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4823E6" w:rsidP="00C6554A">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442</wp:posOffset>
            </wp:positionV>
            <wp:extent cx="5486400" cy="2522855"/>
            <wp:effectExtent l="0" t="0" r="0" b="0"/>
            <wp:wrapTopAndBottom/>
            <wp:docPr id="6" name="Picture 6" descr="Image result for drainage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drainage system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522855"/>
                    </a:xfrm>
                    <a:prstGeom prst="rect">
                      <a:avLst/>
                    </a:prstGeom>
                    <a:noFill/>
                    <a:ln>
                      <a:noFill/>
                    </a:ln>
                  </pic:spPr>
                </pic:pic>
              </a:graphicData>
            </a:graphic>
          </wp:anchor>
        </w:drawing>
      </w:r>
    </w:p>
    <w:bookmarkEnd w:id="0"/>
    <w:bookmarkEnd w:id="1"/>
    <w:bookmarkEnd w:id="2"/>
    <w:bookmarkEnd w:id="3"/>
    <w:bookmarkEnd w:id="4"/>
    <w:p w:rsidR="004823E6" w:rsidRDefault="004823E6" w:rsidP="00C6554A">
      <w:pPr>
        <w:pStyle w:val="Title"/>
      </w:pPr>
    </w:p>
    <w:p w:rsidR="004823E6" w:rsidRDefault="004823E6" w:rsidP="00C6554A">
      <w:pPr>
        <w:pStyle w:val="Title"/>
      </w:pPr>
    </w:p>
    <w:p w:rsidR="00C6554A" w:rsidRDefault="004823E6" w:rsidP="00C6554A">
      <w:pPr>
        <w:pStyle w:val="Title"/>
      </w:pPr>
      <w:r>
        <w:t>Research Proposal</w:t>
      </w:r>
    </w:p>
    <w:p w:rsidR="00C6554A" w:rsidRPr="00D5413C" w:rsidRDefault="004823E6" w:rsidP="00C6554A">
      <w:pPr>
        <w:pStyle w:val="Subtitle"/>
      </w:pPr>
      <w:r>
        <w:t>Sustainable Urban Drainage Systems</w:t>
      </w:r>
    </w:p>
    <w:p w:rsidR="004823E6" w:rsidRDefault="004823E6" w:rsidP="00C6554A">
      <w:pPr>
        <w:pStyle w:val="ContactInfo"/>
      </w:pPr>
    </w:p>
    <w:p w:rsidR="004823E6" w:rsidRDefault="004823E6" w:rsidP="00C6554A">
      <w:pPr>
        <w:pStyle w:val="ContactInfo"/>
      </w:pPr>
    </w:p>
    <w:p w:rsidR="004823E6" w:rsidRDefault="004823E6" w:rsidP="00C6554A">
      <w:pPr>
        <w:pStyle w:val="ContactInfo"/>
      </w:pPr>
    </w:p>
    <w:p w:rsidR="004823E6" w:rsidRDefault="004823E6" w:rsidP="00C6554A">
      <w:pPr>
        <w:pStyle w:val="ContactInfo"/>
      </w:pPr>
    </w:p>
    <w:p w:rsidR="004823E6" w:rsidRDefault="004823E6" w:rsidP="00C6554A">
      <w:pPr>
        <w:pStyle w:val="ContactInfo"/>
      </w:pPr>
    </w:p>
    <w:p w:rsidR="004823E6" w:rsidRDefault="004823E6" w:rsidP="00C6554A">
      <w:pPr>
        <w:pStyle w:val="ContactInfo"/>
      </w:pPr>
    </w:p>
    <w:p w:rsidR="004823E6" w:rsidRDefault="004823E6" w:rsidP="00C6554A">
      <w:pPr>
        <w:pStyle w:val="ContactInfo"/>
      </w:pPr>
    </w:p>
    <w:p w:rsidR="004823E6" w:rsidRDefault="004823E6" w:rsidP="00C6554A">
      <w:pPr>
        <w:pStyle w:val="ContactInfo"/>
      </w:pPr>
    </w:p>
    <w:p w:rsidR="004823E6" w:rsidRDefault="004823E6" w:rsidP="00C6554A">
      <w:pPr>
        <w:pStyle w:val="ContactInfo"/>
      </w:pPr>
    </w:p>
    <w:p w:rsidR="004823E6" w:rsidRDefault="004823E6" w:rsidP="00C6554A">
      <w:pPr>
        <w:pStyle w:val="ContactInfo"/>
      </w:pPr>
      <w:r>
        <w:t>University of Wales Trinity St David</w:t>
      </w:r>
    </w:p>
    <w:p w:rsidR="004823E6" w:rsidRDefault="004823E6" w:rsidP="00C6554A">
      <w:pPr>
        <w:pStyle w:val="ContactInfo"/>
      </w:pPr>
      <w:r>
        <w:t>Research Methods</w:t>
      </w:r>
    </w:p>
    <w:p w:rsidR="004823E6" w:rsidRDefault="004823E6" w:rsidP="00C6554A">
      <w:pPr>
        <w:pStyle w:val="ContactInfo"/>
      </w:pPr>
    </w:p>
    <w:p w:rsidR="004823E6" w:rsidRDefault="004823E6" w:rsidP="00C6554A">
      <w:pPr>
        <w:pStyle w:val="ContactInfo"/>
      </w:pPr>
    </w:p>
    <w:p w:rsidR="00C6554A" w:rsidRDefault="004823E6" w:rsidP="00C6554A">
      <w:pPr>
        <w:pStyle w:val="ContactInfo"/>
      </w:pPr>
      <w:r>
        <w:t>Omar Alkarnaz | P146627</w:t>
      </w:r>
      <w:r w:rsidR="00C6554A">
        <w:br w:type="page"/>
      </w:r>
    </w:p>
    <w:p w:rsidR="004823E6" w:rsidRDefault="004823E6" w:rsidP="004823E6">
      <w:pPr>
        <w:rPr>
          <w:rFonts w:ascii="Calibri" w:hAnsi="Calibri" w:cs="Calibri"/>
          <w:b/>
          <w:color w:val="000000" w:themeColor="text1"/>
          <w:sz w:val="32"/>
          <w:szCs w:val="32"/>
          <w:u w:val="single"/>
        </w:rPr>
      </w:pPr>
      <w:r>
        <w:rPr>
          <w:rFonts w:ascii="Calibri" w:hAnsi="Calibri" w:cs="Calibri"/>
          <w:b/>
          <w:color w:val="000000" w:themeColor="text1"/>
          <w:sz w:val="32"/>
          <w:szCs w:val="32"/>
          <w:u w:val="single"/>
        </w:rPr>
        <w:lastRenderedPageBreak/>
        <w:t>Contents</w:t>
      </w:r>
    </w:p>
    <w:p w:rsidR="004823E6" w:rsidRPr="004823E6" w:rsidRDefault="003149FB" w:rsidP="004823E6">
      <w:pPr>
        <w:pStyle w:val="ListParagraph"/>
        <w:numPr>
          <w:ilvl w:val="0"/>
          <w:numId w:val="22"/>
        </w:numPr>
        <w:rPr>
          <w:rFonts w:ascii="Calibri" w:hAnsi="Calibri" w:cs="Calibri"/>
          <w:b/>
          <w:color w:val="000000" w:themeColor="text1"/>
          <w:sz w:val="28"/>
          <w:szCs w:val="28"/>
        </w:rPr>
      </w:pPr>
      <w:r>
        <w:rPr>
          <w:rFonts w:ascii="Calibri" w:hAnsi="Calibri" w:cs="Calibri"/>
          <w:b/>
          <w:color w:val="000000" w:themeColor="text1"/>
          <w:sz w:val="28"/>
          <w:szCs w:val="28"/>
        </w:rPr>
        <w:t xml:space="preserve">    </w:t>
      </w:r>
      <w:r w:rsidR="004823E6" w:rsidRPr="004823E6">
        <w:rPr>
          <w:rFonts w:ascii="Calibri" w:hAnsi="Calibri" w:cs="Calibri"/>
          <w:b/>
          <w:color w:val="000000" w:themeColor="text1"/>
          <w:sz w:val="28"/>
          <w:szCs w:val="28"/>
        </w:rPr>
        <w:t xml:space="preserve">Abstract </w:t>
      </w:r>
      <w:r w:rsidR="004D00EB">
        <w:rPr>
          <w:rFonts w:ascii="Calibri" w:hAnsi="Calibri" w:cs="Calibri"/>
          <w:b/>
          <w:color w:val="000000" w:themeColor="text1"/>
          <w:sz w:val="28"/>
          <w:szCs w:val="28"/>
        </w:rPr>
        <w:t xml:space="preserve">                                                                                                         </w:t>
      </w:r>
      <w:r w:rsidR="007F6DF8">
        <w:rPr>
          <w:rFonts w:ascii="Calibri" w:hAnsi="Calibri" w:cs="Calibri"/>
          <w:b/>
          <w:color w:val="000000" w:themeColor="text1"/>
          <w:sz w:val="28"/>
          <w:szCs w:val="28"/>
        </w:rPr>
        <w:t>2</w:t>
      </w:r>
      <w:r w:rsidR="004823E6" w:rsidRPr="004823E6">
        <w:rPr>
          <w:rFonts w:ascii="Calibri" w:hAnsi="Calibri" w:cs="Calibri"/>
          <w:b/>
          <w:color w:val="000000" w:themeColor="text1"/>
          <w:sz w:val="28"/>
          <w:szCs w:val="28"/>
        </w:rPr>
        <w:t xml:space="preserve"> </w:t>
      </w:r>
    </w:p>
    <w:p w:rsidR="004823E6" w:rsidRDefault="004823E6" w:rsidP="004823E6">
      <w:pPr>
        <w:rPr>
          <w:rFonts w:ascii="Calibri" w:hAnsi="Calibri" w:cs="Calibri"/>
          <w:b/>
          <w:color w:val="000000" w:themeColor="text1"/>
          <w:sz w:val="28"/>
          <w:szCs w:val="28"/>
        </w:rPr>
      </w:pPr>
      <w:r>
        <w:rPr>
          <w:rFonts w:ascii="Calibri" w:hAnsi="Calibri" w:cs="Calibri"/>
          <w:b/>
          <w:color w:val="000000" w:themeColor="text1"/>
          <w:sz w:val="28"/>
          <w:szCs w:val="28"/>
        </w:rPr>
        <w:t xml:space="preserve">2.0 </w:t>
      </w:r>
      <w:r w:rsidR="003149FB">
        <w:rPr>
          <w:rFonts w:ascii="Calibri" w:hAnsi="Calibri" w:cs="Calibri"/>
          <w:b/>
          <w:color w:val="000000" w:themeColor="text1"/>
          <w:sz w:val="28"/>
          <w:szCs w:val="28"/>
        </w:rPr>
        <w:t xml:space="preserve">    </w:t>
      </w:r>
      <w:r>
        <w:rPr>
          <w:rFonts w:ascii="Calibri" w:hAnsi="Calibri" w:cs="Calibri"/>
          <w:b/>
          <w:color w:val="000000" w:themeColor="text1"/>
          <w:sz w:val="28"/>
          <w:szCs w:val="28"/>
        </w:rPr>
        <w:t xml:space="preserve">Introduction </w:t>
      </w:r>
      <w:r w:rsidR="004D00EB">
        <w:rPr>
          <w:rFonts w:ascii="Calibri" w:hAnsi="Calibri" w:cs="Calibri"/>
          <w:b/>
          <w:color w:val="000000" w:themeColor="text1"/>
          <w:sz w:val="28"/>
          <w:szCs w:val="28"/>
        </w:rPr>
        <w:t xml:space="preserve">                                                                                                 </w:t>
      </w:r>
      <w:r w:rsidR="007F6DF8">
        <w:rPr>
          <w:rFonts w:ascii="Calibri" w:hAnsi="Calibri" w:cs="Calibri"/>
          <w:b/>
          <w:color w:val="000000" w:themeColor="text1"/>
          <w:sz w:val="28"/>
          <w:szCs w:val="28"/>
        </w:rPr>
        <w:t>3</w:t>
      </w:r>
    </w:p>
    <w:p w:rsidR="004823E6" w:rsidRDefault="004823E6" w:rsidP="004823E6">
      <w:pPr>
        <w:rPr>
          <w:rFonts w:ascii="Calibri" w:hAnsi="Calibri" w:cs="Calibri"/>
          <w:color w:val="000000" w:themeColor="text1"/>
          <w:sz w:val="28"/>
          <w:szCs w:val="28"/>
        </w:rPr>
      </w:pPr>
      <w:r>
        <w:rPr>
          <w:rFonts w:ascii="Calibri" w:hAnsi="Calibri" w:cs="Calibri"/>
          <w:color w:val="000000" w:themeColor="text1"/>
          <w:sz w:val="28"/>
          <w:szCs w:val="28"/>
        </w:rPr>
        <w:t xml:space="preserve">2.1 </w:t>
      </w:r>
      <w:r w:rsidR="003149FB">
        <w:rPr>
          <w:rFonts w:ascii="Calibri" w:hAnsi="Calibri" w:cs="Calibri"/>
          <w:color w:val="000000" w:themeColor="text1"/>
          <w:sz w:val="28"/>
          <w:szCs w:val="28"/>
        </w:rPr>
        <w:t xml:space="preserve">    </w:t>
      </w:r>
      <w:r>
        <w:rPr>
          <w:rFonts w:ascii="Calibri" w:hAnsi="Calibri" w:cs="Calibri"/>
          <w:color w:val="000000" w:themeColor="text1"/>
          <w:sz w:val="28"/>
          <w:szCs w:val="28"/>
        </w:rPr>
        <w:t>SUDS</w:t>
      </w:r>
      <w:r w:rsidR="004D00EB">
        <w:rPr>
          <w:rFonts w:ascii="Calibri" w:hAnsi="Calibri" w:cs="Calibri"/>
          <w:color w:val="000000" w:themeColor="text1"/>
          <w:sz w:val="28"/>
          <w:szCs w:val="28"/>
        </w:rPr>
        <w:t xml:space="preserve">                                                                                                               </w:t>
      </w:r>
      <w:r>
        <w:rPr>
          <w:rFonts w:ascii="Calibri" w:hAnsi="Calibri" w:cs="Calibri"/>
          <w:color w:val="000000" w:themeColor="text1"/>
          <w:sz w:val="28"/>
          <w:szCs w:val="28"/>
        </w:rPr>
        <w:t xml:space="preserve"> 4</w:t>
      </w:r>
    </w:p>
    <w:p w:rsidR="004823E6" w:rsidRDefault="004823E6" w:rsidP="004823E6">
      <w:pPr>
        <w:rPr>
          <w:rFonts w:ascii="Calibri" w:hAnsi="Calibri" w:cs="Calibri"/>
          <w:color w:val="000000" w:themeColor="text1"/>
          <w:sz w:val="28"/>
          <w:szCs w:val="28"/>
        </w:rPr>
      </w:pPr>
      <w:r>
        <w:rPr>
          <w:rFonts w:ascii="Calibri" w:hAnsi="Calibri" w:cs="Calibri"/>
          <w:color w:val="000000" w:themeColor="text1"/>
          <w:sz w:val="28"/>
          <w:szCs w:val="28"/>
        </w:rPr>
        <w:t xml:space="preserve">2.2 </w:t>
      </w:r>
      <w:r w:rsidR="003149FB">
        <w:rPr>
          <w:rFonts w:ascii="Calibri" w:hAnsi="Calibri" w:cs="Calibri"/>
          <w:color w:val="000000" w:themeColor="text1"/>
          <w:sz w:val="28"/>
          <w:szCs w:val="28"/>
        </w:rPr>
        <w:t xml:space="preserve">    </w:t>
      </w:r>
      <w:r>
        <w:rPr>
          <w:rFonts w:ascii="Calibri" w:hAnsi="Calibri" w:cs="Calibri"/>
          <w:color w:val="000000" w:themeColor="text1"/>
          <w:sz w:val="28"/>
          <w:szCs w:val="28"/>
        </w:rPr>
        <w:t>SUDS in Wales</w:t>
      </w:r>
      <w:r w:rsidR="003149FB">
        <w:rPr>
          <w:rFonts w:ascii="Calibri" w:hAnsi="Calibri" w:cs="Calibri"/>
          <w:color w:val="000000" w:themeColor="text1"/>
          <w:sz w:val="28"/>
          <w:szCs w:val="28"/>
        </w:rPr>
        <w:t xml:space="preserve"> </w:t>
      </w:r>
      <w:r w:rsidR="004D00EB">
        <w:rPr>
          <w:rFonts w:ascii="Calibri" w:hAnsi="Calibri" w:cs="Calibri"/>
          <w:color w:val="000000" w:themeColor="text1"/>
          <w:sz w:val="28"/>
          <w:szCs w:val="28"/>
        </w:rPr>
        <w:t xml:space="preserve">                                                                                              </w:t>
      </w:r>
      <w:r w:rsidR="003149FB">
        <w:rPr>
          <w:rFonts w:ascii="Calibri" w:hAnsi="Calibri" w:cs="Calibri"/>
          <w:color w:val="000000" w:themeColor="text1"/>
          <w:sz w:val="28"/>
          <w:szCs w:val="28"/>
        </w:rPr>
        <w:t>5</w:t>
      </w:r>
    </w:p>
    <w:p w:rsidR="004823E6" w:rsidRDefault="004823E6" w:rsidP="004823E6">
      <w:pPr>
        <w:rPr>
          <w:rFonts w:ascii="Calibri" w:hAnsi="Calibri" w:cs="Calibri"/>
          <w:color w:val="000000" w:themeColor="text1"/>
          <w:sz w:val="28"/>
          <w:szCs w:val="28"/>
        </w:rPr>
      </w:pPr>
      <w:r>
        <w:rPr>
          <w:rFonts w:ascii="Calibri" w:hAnsi="Calibri" w:cs="Calibri"/>
          <w:color w:val="000000" w:themeColor="text1"/>
          <w:sz w:val="28"/>
          <w:szCs w:val="28"/>
        </w:rPr>
        <w:t xml:space="preserve">2.3 </w:t>
      </w:r>
      <w:r w:rsidR="003149FB">
        <w:rPr>
          <w:rFonts w:ascii="Calibri" w:hAnsi="Calibri" w:cs="Calibri"/>
          <w:color w:val="000000" w:themeColor="text1"/>
          <w:sz w:val="28"/>
          <w:szCs w:val="28"/>
        </w:rPr>
        <w:t xml:space="preserve">    </w:t>
      </w:r>
      <w:r>
        <w:rPr>
          <w:rFonts w:ascii="Calibri" w:hAnsi="Calibri" w:cs="Calibri"/>
          <w:color w:val="000000" w:themeColor="text1"/>
          <w:sz w:val="28"/>
          <w:szCs w:val="28"/>
        </w:rPr>
        <w:t>Development in Wales</w:t>
      </w:r>
      <w:r w:rsidR="003149FB">
        <w:rPr>
          <w:rFonts w:ascii="Calibri" w:hAnsi="Calibri" w:cs="Calibri"/>
          <w:color w:val="000000" w:themeColor="text1"/>
          <w:sz w:val="28"/>
          <w:szCs w:val="28"/>
        </w:rPr>
        <w:t xml:space="preserve"> </w:t>
      </w:r>
      <w:r w:rsidR="004D00EB">
        <w:rPr>
          <w:rFonts w:ascii="Calibri" w:hAnsi="Calibri" w:cs="Calibri"/>
          <w:color w:val="000000" w:themeColor="text1"/>
          <w:sz w:val="28"/>
          <w:szCs w:val="28"/>
        </w:rPr>
        <w:t xml:space="preserve">                                                                               </w:t>
      </w:r>
      <w:r w:rsidR="003149FB">
        <w:rPr>
          <w:rFonts w:ascii="Calibri" w:hAnsi="Calibri" w:cs="Calibri"/>
          <w:color w:val="000000" w:themeColor="text1"/>
          <w:sz w:val="28"/>
          <w:szCs w:val="28"/>
        </w:rPr>
        <w:t>6</w:t>
      </w:r>
    </w:p>
    <w:p w:rsidR="004823E6" w:rsidRDefault="004823E6" w:rsidP="004823E6">
      <w:pPr>
        <w:rPr>
          <w:rFonts w:ascii="Calibri" w:hAnsi="Calibri" w:cs="Calibri"/>
          <w:color w:val="000000" w:themeColor="text1"/>
          <w:sz w:val="28"/>
          <w:szCs w:val="28"/>
        </w:rPr>
      </w:pPr>
      <w:r>
        <w:rPr>
          <w:rFonts w:ascii="Calibri" w:hAnsi="Calibri" w:cs="Calibri"/>
          <w:color w:val="000000" w:themeColor="text1"/>
          <w:sz w:val="28"/>
          <w:szCs w:val="28"/>
        </w:rPr>
        <w:t>2.4</w:t>
      </w:r>
      <w:r w:rsidR="003149FB">
        <w:rPr>
          <w:rFonts w:ascii="Calibri" w:hAnsi="Calibri" w:cs="Calibri"/>
          <w:color w:val="000000" w:themeColor="text1"/>
          <w:sz w:val="28"/>
          <w:szCs w:val="28"/>
        </w:rPr>
        <w:t xml:space="preserve">     Harmful Effects of Traditional Drainage</w:t>
      </w:r>
      <w:r w:rsidR="004D00EB">
        <w:rPr>
          <w:rFonts w:ascii="Calibri" w:hAnsi="Calibri" w:cs="Calibri"/>
          <w:color w:val="000000" w:themeColor="text1"/>
          <w:sz w:val="28"/>
          <w:szCs w:val="28"/>
        </w:rPr>
        <w:t xml:space="preserve">                                                  </w:t>
      </w:r>
      <w:r w:rsidR="003149FB">
        <w:rPr>
          <w:rFonts w:ascii="Calibri" w:hAnsi="Calibri" w:cs="Calibri"/>
          <w:color w:val="000000" w:themeColor="text1"/>
          <w:sz w:val="28"/>
          <w:szCs w:val="28"/>
        </w:rPr>
        <w:t xml:space="preserve"> 7</w:t>
      </w:r>
    </w:p>
    <w:p w:rsidR="003149FB" w:rsidRDefault="003149FB" w:rsidP="004823E6">
      <w:pPr>
        <w:rPr>
          <w:rFonts w:ascii="Calibri" w:hAnsi="Calibri" w:cs="Calibri"/>
          <w:b/>
          <w:color w:val="000000" w:themeColor="text1"/>
          <w:sz w:val="28"/>
          <w:szCs w:val="28"/>
        </w:rPr>
      </w:pPr>
      <w:r>
        <w:rPr>
          <w:rFonts w:ascii="Calibri" w:hAnsi="Calibri" w:cs="Calibri"/>
          <w:b/>
          <w:color w:val="000000" w:themeColor="text1"/>
          <w:sz w:val="28"/>
          <w:szCs w:val="28"/>
        </w:rPr>
        <w:t>3.0     Literature Review</w:t>
      </w:r>
      <w:r w:rsidR="004D00EB">
        <w:rPr>
          <w:rFonts w:ascii="Calibri" w:hAnsi="Calibri" w:cs="Calibri"/>
          <w:b/>
          <w:color w:val="000000" w:themeColor="text1"/>
          <w:sz w:val="28"/>
          <w:szCs w:val="28"/>
        </w:rPr>
        <w:t xml:space="preserve">                                                                                       </w:t>
      </w:r>
      <w:r w:rsidR="007F6DF8">
        <w:rPr>
          <w:rFonts w:ascii="Calibri" w:hAnsi="Calibri" w:cs="Calibri"/>
          <w:b/>
          <w:color w:val="000000" w:themeColor="text1"/>
          <w:sz w:val="28"/>
          <w:szCs w:val="28"/>
        </w:rPr>
        <w:t xml:space="preserve"> 7</w:t>
      </w:r>
      <w:r>
        <w:rPr>
          <w:rFonts w:ascii="Calibri" w:hAnsi="Calibri" w:cs="Calibri"/>
          <w:b/>
          <w:color w:val="000000" w:themeColor="text1"/>
          <w:sz w:val="28"/>
          <w:szCs w:val="28"/>
        </w:rPr>
        <w:t xml:space="preserve"> </w:t>
      </w:r>
    </w:p>
    <w:p w:rsidR="003149FB" w:rsidRDefault="003149FB" w:rsidP="004823E6">
      <w:pPr>
        <w:rPr>
          <w:rFonts w:ascii="Calibri" w:hAnsi="Calibri" w:cs="Calibri"/>
          <w:color w:val="000000" w:themeColor="text1"/>
          <w:sz w:val="28"/>
          <w:szCs w:val="28"/>
        </w:rPr>
      </w:pPr>
      <w:r>
        <w:rPr>
          <w:rFonts w:ascii="Calibri" w:hAnsi="Calibri" w:cs="Calibri"/>
          <w:color w:val="000000" w:themeColor="text1"/>
          <w:sz w:val="28"/>
          <w:szCs w:val="28"/>
        </w:rPr>
        <w:t xml:space="preserve">3.1     Building Regulations </w:t>
      </w:r>
      <w:r w:rsidR="004D00EB">
        <w:rPr>
          <w:rFonts w:ascii="Calibri" w:hAnsi="Calibri" w:cs="Calibri"/>
          <w:color w:val="000000" w:themeColor="text1"/>
          <w:sz w:val="28"/>
          <w:szCs w:val="28"/>
        </w:rPr>
        <w:t xml:space="preserve">                                                                                   </w:t>
      </w:r>
      <w:r>
        <w:rPr>
          <w:rFonts w:ascii="Calibri" w:hAnsi="Calibri" w:cs="Calibri"/>
          <w:color w:val="000000" w:themeColor="text1"/>
          <w:sz w:val="28"/>
          <w:szCs w:val="28"/>
        </w:rPr>
        <w:t xml:space="preserve">8 </w:t>
      </w:r>
    </w:p>
    <w:p w:rsidR="003149FB" w:rsidRDefault="003149FB" w:rsidP="004823E6">
      <w:pPr>
        <w:rPr>
          <w:rFonts w:ascii="Calibri" w:hAnsi="Calibri" w:cs="Calibri"/>
          <w:color w:val="000000" w:themeColor="text1"/>
          <w:sz w:val="28"/>
          <w:szCs w:val="28"/>
        </w:rPr>
      </w:pPr>
      <w:r>
        <w:rPr>
          <w:rFonts w:ascii="Calibri" w:hAnsi="Calibri" w:cs="Calibri"/>
          <w:color w:val="000000" w:themeColor="text1"/>
          <w:sz w:val="28"/>
          <w:szCs w:val="28"/>
        </w:rPr>
        <w:t>3.2     British Geological Survey</w:t>
      </w:r>
      <w:r w:rsidR="004D00EB">
        <w:rPr>
          <w:rFonts w:ascii="Calibri" w:hAnsi="Calibri" w:cs="Calibri"/>
          <w:color w:val="000000" w:themeColor="text1"/>
          <w:sz w:val="28"/>
          <w:szCs w:val="28"/>
        </w:rPr>
        <w:t xml:space="preserve">                                                                           </w:t>
      </w:r>
      <w:r>
        <w:rPr>
          <w:rFonts w:ascii="Calibri" w:hAnsi="Calibri" w:cs="Calibri"/>
          <w:color w:val="000000" w:themeColor="text1"/>
          <w:sz w:val="28"/>
          <w:szCs w:val="28"/>
        </w:rPr>
        <w:t xml:space="preserve"> 8 </w:t>
      </w:r>
    </w:p>
    <w:p w:rsidR="003149FB" w:rsidRDefault="003149FB" w:rsidP="004823E6">
      <w:pPr>
        <w:rPr>
          <w:rFonts w:ascii="Calibri" w:hAnsi="Calibri" w:cs="Calibri"/>
          <w:color w:val="000000" w:themeColor="text1"/>
          <w:sz w:val="28"/>
          <w:szCs w:val="28"/>
        </w:rPr>
      </w:pPr>
      <w:r>
        <w:rPr>
          <w:rFonts w:ascii="Calibri" w:hAnsi="Calibri" w:cs="Calibri"/>
          <w:color w:val="000000" w:themeColor="text1"/>
          <w:sz w:val="28"/>
          <w:szCs w:val="28"/>
        </w:rPr>
        <w:t xml:space="preserve">3.3     Environment Agency </w:t>
      </w:r>
      <w:r w:rsidR="004D00EB">
        <w:rPr>
          <w:rFonts w:ascii="Calibri" w:hAnsi="Calibri" w:cs="Calibri"/>
          <w:color w:val="000000" w:themeColor="text1"/>
          <w:sz w:val="28"/>
          <w:szCs w:val="28"/>
        </w:rPr>
        <w:t xml:space="preserve">                                                                                  </w:t>
      </w:r>
      <w:r>
        <w:rPr>
          <w:rFonts w:ascii="Calibri" w:hAnsi="Calibri" w:cs="Calibri"/>
          <w:color w:val="000000" w:themeColor="text1"/>
          <w:sz w:val="28"/>
          <w:szCs w:val="28"/>
        </w:rPr>
        <w:t>9</w:t>
      </w:r>
    </w:p>
    <w:p w:rsidR="003149FB" w:rsidRDefault="003149FB" w:rsidP="004823E6">
      <w:pPr>
        <w:rPr>
          <w:rFonts w:ascii="Calibri" w:hAnsi="Calibri" w:cs="Calibri"/>
          <w:color w:val="000000" w:themeColor="text1"/>
          <w:sz w:val="28"/>
          <w:szCs w:val="28"/>
        </w:rPr>
      </w:pPr>
      <w:r>
        <w:rPr>
          <w:rFonts w:ascii="Calibri" w:hAnsi="Calibri" w:cs="Calibri"/>
          <w:color w:val="000000" w:themeColor="text1"/>
          <w:sz w:val="28"/>
          <w:szCs w:val="28"/>
        </w:rPr>
        <w:t xml:space="preserve">3.4     CIRIA </w:t>
      </w:r>
      <w:r w:rsidR="004D00EB">
        <w:rPr>
          <w:rFonts w:ascii="Calibri" w:hAnsi="Calibri" w:cs="Calibri"/>
          <w:color w:val="000000" w:themeColor="text1"/>
          <w:sz w:val="28"/>
          <w:szCs w:val="28"/>
        </w:rPr>
        <w:t xml:space="preserve">                                                                                                             </w:t>
      </w:r>
      <w:r>
        <w:rPr>
          <w:rFonts w:ascii="Calibri" w:hAnsi="Calibri" w:cs="Calibri"/>
          <w:color w:val="000000" w:themeColor="text1"/>
          <w:sz w:val="28"/>
          <w:szCs w:val="28"/>
        </w:rPr>
        <w:t>10</w:t>
      </w:r>
    </w:p>
    <w:p w:rsidR="003149FB" w:rsidRDefault="003149FB" w:rsidP="004823E6">
      <w:pPr>
        <w:rPr>
          <w:rFonts w:ascii="Calibri" w:hAnsi="Calibri" w:cs="Calibri"/>
          <w:color w:val="000000" w:themeColor="text1"/>
          <w:sz w:val="28"/>
          <w:szCs w:val="28"/>
        </w:rPr>
      </w:pPr>
      <w:r>
        <w:rPr>
          <w:rFonts w:ascii="Calibri" w:hAnsi="Calibri" w:cs="Calibri"/>
          <w:color w:val="000000" w:themeColor="text1"/>
          <w:sz w:val="28"/>
          <w:szCs w:val="28"/>
        </w:rPr>
        <w:t xml:space="preserve">3.5     British Research Establishment </w:t>
      </w:r>
      <w:r w:rsidR="004D00EB">
        <w:rPr>
          <w:rFonts w:ascii="Calibri" w:hAnsi="Calibri" w:cs="Calibri"/>
          <w:color w:val="000000" w:themeColor="text1"/>
          <w:sz w:val="28"/>
          <w:szCs w:val="28"/>
        </w:rPr>
        <w:t xml:space="preserve">                                                               </w:t>
      </w:r>
      <w:r w:rsidR="007F6DF8">
        <w:rPr>
          <w:rFonts w:ascii="Calibri" w:hAnsi="Calibri" w:cs="Calibri"/>
          <w:color w:val="000000" w:themeColor="text1"/>
          <w:sz w:val="28"/>
          <w:szCs w:val="28"/>
        </w:rPr>
        <w:t>11</w:t>
      </w:r>
    </w:p>
    <w:p w:rsidR="003149FB" w:rsidRDefault="003149FB" w:rsidP="004823E6">
      <w:pPr>
        <w:rPr>
          <w:rFonts w:ascii="Calibri" w:hAnsi="Calibri" w:cs="Calibri"/>
          <w:color w:val="000000" w:themeColor="text1"/>
          <w:sz w:val="28"/>
          <w:szCs w:val="28"/>
        </w:rPr>
      </w:pPr>
      <w:r>
        <w:rPr>
          <w:rFonts w:ascii="Calibri" w:hAnsi="Calibri" w:cs="Calibri"/>
          <w:color w:val="000000" w:themeColor="text1"/>
          <w:sz w:val="28"/>
          <w:szCs w:val="28"/>
        </w:rPr>
        <w:t xml:space="preserve">3.6     Floodwater Management Act </w:t>
      </w:r>
      <w:r w:rsidR="004D00EB">
        <w:rPr>
          <w:rFonts w:ascii="Calibri" w:hAnsi="Calibri" w:cs="Calibri"/>
          <w:color w:val="000000" w:themeColor="text1"/>
          <w:sz w:val="28"/>
          <w:szCs w:val="28"/>
        </w:rPr>
        <w:t xml:space="preserve">                                                                  </w:t>
      </w:r>
      <w:r w:rsidR="007F6DF8">
        <w:rPr>
          <w:rFonts w:ascii="Calibri" w:hAnsi="Calibri" w:cs="Calibri"/>
          <w:color w:val="000000" w:themeColor="text1"/>
          <w:sz w:val="28"/>
          <w:szCs w:val="28"/>
        </w:rPr>
        <w:t>12</w:t>
      </w:r>
    </w:p>
    <w:p w:rsidR="003149FB" w:rsidRDefault="003149FB" w:rsidP="004823E6">
      <w:pPr>
        <w:rPr>
          <w:rFonts w:ascii="Calibri" w:hAnsi="Calibri" w:cs="Calibri"/>
          <w:color w:val="000000" w:themeColor="text1"/>
          <w:sz w:val="28"/>
          <w:szCs w:val="28"/>
        </w:rPr>
      </w:pPr>
      <w:r>
        <w:rPr>
          <w:rFonts w:ascii="Calibri" w:hAnsi="Calibri" w:cs="Calibri"/>
          <w:color w:val="000000" w:themeColor="text1"/>
          <w:sz w:val="28"/>
          <w:szCs w:val="28"/>
        </w:rPr>
        <w:t xml:space="preserve">3.7     Summary </w:t>
      </w:r>
      <w:r w:rsidR="004D00EB">
        <w:rPr>
          <w:rFonts w:ascii="Calibri" w:hAnsi="Calibri" w:cs="Calibri"/>
          <w:color w:val="000000" w:themeColor="text1"/>
          <w:sz w:val="28"/>
          <w:szCs w:val="28"/>
        </w:rPr>
        <w:t xml:space="preserve">                                                                                                      </w:t>
      </w:r>
      <w:r w:rsidR="007F6DF8">
        <w:rPr>
          <w:rFonts w:ascii="Calibri" w:hAnsi="Calibri" w:cs="Calibri"/>
          <w:color w:val="000000" w:themeColor="text1"/>
          <w:sz w:val="28"/>
          <w:szCs w:val="28"/>
        </w:rPr>
        <w:t>12</w:t>
      </w:r>
    </w:p>
    <w:p w:rsidR="003149FB" w:rsidRDefault="003149FB" w:rsidP="004823E6">
      <w:pPr>
        <w:rPr>
          <w:rFonts w:ascii="Calibri" w:hAnsi="Calibri" w:cs="Calibri"/>
          <w:b/>
          <w:color w:val="000000" w:themeColor="text1"/>
          <w:sz w:val="28"/>
          <w:szCs w:val="28"/>
        </w:rPr>
      </w:pPr>
      <w:r>
        <w:rPr>
          <w:rFonts w:ascii="Calibri" w:hAnsi="Calibri" w:cs="Calibri"/>
          <w:b/>
          <w:color w:val="000000" w:themeColor="text1"/>
          <w:sz w:val="28"/>
          <w:szCs w:val="28"/>
        </w:rPr>
        <w:t xml:space="preserve">4.0     Research Methodology </w:t>
      </w:r>
      <w:r w:rsidR="004D00EB">
        <w:rPr>
          <w:rFonts w:ascii="Calibri" w:hAnsi="Calibri" w:cs="Calibri"/>
          <w:b/>
          <w:color w:val="000000" w:themeColor="text1"/>
          <w:sz w:val="28"/>
          <w:szCs w:val="28"/>
        </w:rPr>
        <w:t xml:space="preserve">                                                                            </w:t>
      </w:r>
      <w:r w:rsidR="007F6DF8">
        <w:rPr>
          <w:rFonts w:ascii="Calibri" w:hAnsi="Calibri" w:cs="Calibri"/>
          <w:b/>
          <w:color w:val="000000" w:themeColor="text1"/>
          <w:sz w:val="28"/>
          <w:szCs w:val="28"/>
        </w:rPr>
        <w:t>13</w:t>
      </w:r>
      <w:bookmarkStart w:id="5" w:name="_GoBack"/>
      <w:bookmarkEnd w:id="5"/>
    </w:p>
    <w:p w:rsidR="003149FB" w:rsidRDefault="003149FB" w:rsidP="004823E6">
      <w:pPr>
        <w:rPr>
          <w:rFonts w:ascii="Calibri" w:hAnsi="Calibri" w:cs="Calibri"/>
          <w:b/>
          <w:color w:val="000000" w:themeColor="text1"/>
          <w:sz w:val="28"/>
          <w:szCs w:val="28"/>
        </w:rPr>
      </w:pPr>
      <w:r>
        <w:rPr>
          <w:rFonts w:ascii="Calibri" w:hAnsi="Calibri" w:cs="Calibri"/>
          <w:b/>
          <w:color w:val="000000" w:themeColor="text1"/>
          <w:sz w:val="28"/>
          <w:szCs w:val="28"/>
        </w:rPr>
        <w:t xml:space="preserve">5.0     Results </w:t>
      </w:r>
      <w:r w:rsidR="004D00EB">
        <w:rPr>
          <w:rFonts w:ascii="Calibri" w:hAnsi="Calibri" w:cs="Calibri"/>
          <w:b/>
          <w:color w:val="000000" w:themeColor="text1"/>
          <w:sz w:val="28"/>
          <w:szCs w:val="28"/>
        </w:rPr>
        <w:t xml:space="preserve">                                                                                                         </w:t>
      </w:r>
      <w:r>
        <w:rPr>
          <w:rFonts w:ascii="Calibri" w:hAnsi="Calibri" w:cs="Calibri"/>
          <w:b/>
          <w:color w:val="000000" w:themeColor="text1"/>
          <w:sz w:val="28"/>
          <w:szCs w:val="28"/>
        </w:rPr>
        <w:t>13</w:t>
      </w:r>
    </w:p>
    <w:p w:rsidR="003149FB" w:rsidRDefault="003149FB" w:rsidP="004823E6">
      <w:pPr>
        <w:rPr>
          <w:rFonts w:ascii="Calibri" w:hAnsi="Calibri" w:cs="Calibri"/>
          <w:b/>
          <w:color w:val="000000" w:themeColor="text1"/>
          <w:sz w:val="28"/>
          <w:szCs w:val="28"/>
        </w:rPr>
      </w:pPr>
      <w:r>
        <w:rPr>
          <w:rFonts w:ascii="Calibri" w:hAnsi="Calibri" w:cs="Calibri"/>
          <w:b/>
          <w:color w:val="000000" w:themeColor="text1"/>
          <w:sz w:val="28"/>
          <w:szCs w:val="28"/>
        </w:rPr>
        <w:t xml:space="preserve">6.0     Timescale, Resources, Budget </w:t>
      </w:r>
      <w:r w:rsidR="004D00EB">
        <w:rPr>
          <w:rFonts w:ascii="Calibri" w:hAnsi="Calibri" w:cs="Calibri"/>
          <w:b/>
          <w:color w:val="000000" w:themeColor="text1"/>
          <w:sz w:val="28"/>
          <w:szCs w:val="28"/>
        </w:rPr>
        <w:t xml:space="preserve">                                                                </w:t>
      </w:r>
      <w:r>
        <w:rPr>
          <w:rFonts w:ascii="Calibri" w:hAnsi="Calibri" w:cs="Calibri"/>
          <w:b/>
          <w:color w:val="000000" w:themeColor="text1"/>
          <w:sz w:val="28"/>
          <w:szCs w:val="28"/>
        </w:rPr>
        <w:t>14</w:t>
      </w:r>
    </w:p>
    <w:p w:rsidR="003149FB" w:rsidRDefault="003149FB" w:rsidP="004823E6">
      <w:pPr>
        <w:rPr>
          <w:rFonts w:ascii="Calibri" w:hAnsi="Calibri" w:cs="Calibri"/>
          <w:b/>
          <w:color w:val="000000" w:themeColor="text1"/>
          <w:sz w:val="28"/>
          <w:szCs w:val="28"/>
        </w:rPr>
      </w:pPr>
      <w:r>
        <w:rPr>
          <w:rFonts w:ascii="Calibri" w:hAnsi="Calibri" w:cs="Calibri"/>
          <w:b/>
          <w:color w:val="000000" w:themeColor="text1"/>
          <w:sz w:val="28"/>
          <w:szCs w:val="28"/>
        </w:rPr>
        <w:t xml:space="preserve">7.0     Evaluation </w:t>
      </w:r>
      <w:r w:rsidR="004D00EB">
        <w:rPr>
          <w:rFonts w:ascii="Calibri" w:hAnsi="Calibri" w:cs="Calibri"/>
          <w:b/>
          <w:color w:val="000000" w:themeColor="text1"/>
          <w:sz w:val="28"/>
          <w:szCs w:val="28"/>
        </w:rPr>
        <w:t xml:space="preserve">                                                                                                   </w:t>
      </w:r>
      <w:r>
        <w:rPr>
          <w:rFonts w:ascii="Calibri" w:hAnsi="Calibri" w:cs="Calibri"/>
          <w:b/>
          <w:color w:val="000000" w:themeColor="text1"/>
          <w:sz w:val="28"/>
          <w:szCs w:val="28"/>
        </w:rPr>
        <w:t>15</w:t>
      </w:r>
    </w:p>
    <w:p w:rsidR="003149FB" w:rsidRPr="003149FB" w:rsidRDefault="003149FB" w:rsidP="004823E6">
      <w:pPr>
        <w:rPr>
          <w:rFonts w:ascii="Calibri" w:hAnsi="Calibri" w:cs="Calibri"/>
          <w:b/>
          <w:color w:val="000000" w:themeColor="text1"/>
          <w:sz w:val="28"/>
          <w:szCs w:val="28"/>
        </w:rPr>
      </w:pPr>
      <w:r>
        <w:rPr>
          <w:rFonts w:ascii="Calibri" w:hAnsi="Calibri" w:cs="Calibri"/>
          <w:b/>
          <w:color w:val="000000" w:themeColor="text1"/>
          <w:sz w:val="28"/>
          <w:szCs w:val="28"/>
        </w:rPr>
        <w:t>8.0     Bibliography                                                                                                16</w:t>
      </w:r>
    </w:p>
    <w:p w:rsidR="004823E6" w:rsidRDefault="004823E6" w:rsidP="004823E6">
      <w:pPr>
        <w:pStyle w:val="ListParagraph"/>
        <w:ind w:left="420"/>
        <w:rPr>
          <w:rFonts w:ascii="Calibri" w:hAnsi="Calibri" w:cs="Calibri"/>
          <w:b/>
          <w:color w:val="000000" w:themeColor="text1"/>
          <w:sz w:val="28"/>
          <w:szCs w:val="28"/>
        </w:rPr>
      </w:pPr>
    </w:p>
    <w:p w:rsidR="001D7FE0" w:rsidRDefault="001D7FE0" w:rsidP="004823E6">
      <w:pPr>
        <w:pStyle w:val="ListParagraph"/>
        <w:ind w:left="420"/>
        <w:rPr>
          <w:rFonts w:ascii="Calibri" w:hAnsi="Calibri" w:cs="Calibri"/>
          <w:b/>
          <w:color w:val="000000" w:themeColor="text1"/>
          <w:sz w:val="28"/>
          <w:szCs w:val="28"/>
        </w:rPr>
      </w:pPr>
    </w:p>
    <w:p w:rsidR="001D7FE0" w:rsidRDefault="001D7FE0" w:rsidP="004823E6">
      <w:pPr>
        <w:pStyle w:val="ListParagraph"/>
        <w:ind w:left="420"/>
        <w:rPr>
          <w:rFonts w:ascii="Calibri" w:hAnsi="Calibri" w:cs="Calibri"/>
          <w:b/>
          <w:color w:val="000000" w:themeColor="text1"/>
          <w:sz w:val="28"/>
          <w:szCs w:val="28"/>
        </w:rPr>
      </w:pPr>
    </w:p>
    <w:p w:rsidR="001D7FE0" w:rsidRDefault="00295DB0" w:rsidP="00295DB0">
      <w:pPr>
        <w:pStyle w:val="ListParagraph"/>
        <w:numPr>
          <w:ilvl w:val="0"/>
          <w:numId w:val="23"/>
        </w:numPr>
        <w:rPr>
          <w:rFonts w:ascii="Calibri" w:hAnsi="Calibri" w:cs="Calibri"/>
          <w:b/>
          <w:color w:val="000000" w:themeColor="text1"/>
          <w:sz w:val="28"/>
          <w:szCs w:val="28"/>
          <w:u w:val="single"/>
        </w:rPr>
      </w:pPr>
      <w:r>
        <w:rPr>
          <w:rFonts w:ascii="Calibri" w:hAnsi="Calibri" w:cs="Calibri"/>
          <w:b/>
          <w:color w:val="000000" w:themeColor="text1"/>
          <w:sz w:val="28"/>
          <w:szCs w:val="28"/>
          <w:u w:val="single"/>
        </w:rPr>
        <w:lastRenderedPageBreak/>
        <w:t>Abstract</w:t>
      </w:r>
    </w:p>
    <w:p w:rsidR="00295DB0" w:rsidRDefault="00295DB0" w:rsidP="00295DB0">
      <w:pPr>
        <w:rPr>
          <w:rFonts w:ascii="Calibri" w:hAnsi="Calibri" w:cs="Calibri"/>
          <w:b/>
          <w:color w:val="000000" w:themeColor="text1"/>
          <w:sz w:val="28"/>
          <w:szCs w:val="28"/>
          <w:u w:val="single"/>
        </w:rPr>
      </w:pPr>
    </w:p>
    <w:p w:rsidR="00295DB0" w:rsidRDefault="00295DB0" w:rsidP="00295DB0">
      <w:pPr>
        <w:rPr>
          <w:rFonts w:ascii="Calibri" w:hAnsi="Calibri" w:cs="Calibri"/>
          <w:color w:val="000000" w:themeColor="text1"/>
          <w:sz w:val="28"/>
          <w:szCs w:val="28"/>
        </w:rPr>
      </w:pPr>
      <w:r>
        <w:rPr>
          <w:rFonts w:ascii="Calibri" w:hAnsi="Calibri" w:cs="Calibri"/>
          <w:color w:val="000000" w:themeColor="text1"/>
          <w:sz w:val="28"/>
          <w:szCs w:val="28"/>
        </w:rPr>
        <w:t xml:space="preserve">SUDS (Sustainable Urban Drainage Systems), are designed to minimize the effects of new and existing developments, with respect to surface water drainage discharging into the public sewer system and the flooding of surrounding land. </w:t>
      </w:r>
    </w:p>
    <w:p w:rsidR="00A91A88" w:rsidRDefault="00A91A88" w:rsidP="00295DB0">
      <w:pPr>
        <w:rPr>
          <w:rFonts w:ascii="Calibri" w:hAnsi="Calibri" w:cs="Calibri"/>
          <w:color w:val="000000" w:themeColor="text1"/>
          <w:sz w:val="28"/>
          <w:szCs w:val="28"/>
        </w:rPr>
      </w:pPr>
    </w:p>
    <w:p w:rsidR="00295DB0" w:rsidRDefault="00295DB0" w:rsidP="00295DB0">
      <w:pPr>
        <w:rPr>
          <w:rFonts w:ascii="Calibri" w:hAnsi="Calibri" w:cs="Calibri"/>
          <w:color w:val="000000" w:themeColor="text1"/>
          <w:sz w:val="28"/>
          <w:szCs w:val="28"/>
        </w:rPr>
      </w:pPr>
      <w:r>
        <w:rPr>
          <w:rFonts w:ascii="Calibri" w:hAnsi="Calibri" w:cs="Calibri"/>
          <w:color w:val="000000" w:themeColor="text1"/>
          <w:sz w:val="28"/>
          <w:szCs w:val="28"/>
        </w:rPr>
        <w:t>In the UK, the public sewer system is operating at near to full capacity and is unable to accommodate additional surface water discharge, whilst continuing development of the countries green space and the changing climate patterns has left the remaining permeable ground struggling to cope with run off levels.</w:t>
      </w:r>
    </w:p>
    <w:p w:rsidR="00A91A88" w:rsidRDefault="00A91A88" w:rsidP="00295DB0">
      <w:pPr>
        <w:rPr>
          <w:rFonts w:ascii="Calibri" w:hAnsi="Calibri" w:cs="Calibri"/>
          <w:color w:val="000000" w:themeColor="text1"/>
          <w:sz w:val="28"/>
          <w:szCs w:val="28"/>
        </w:rPr>
      </w:pPr>
    </w:p>
    <w:p w:rsidR="00CE5B07" w:rsidRDefault="00CE5B07" w:rsidP="00295DB0">
      <w:pPr>
        <w:rPr>
          <w:rFonts w:ascii="Calibri" w:hAnsi="Calibri" w:cs="Calibri"/>
          <w:color w:val="000000" w:themeColor="text1"/>
          <w:sz w:val="28"/>
          <w:szCs w:val="28"/>
        </w:rPr>
      </w:pPr>
      <w:r>
        <w:rPr>
          <w:rFonts w:ascii="Calibri" w:hAnsi="Calibri" w:cs="Calibri"/>
          <w:color w:val="000000" w:themeColor="text1"/>
          <w:sz w:val="28"/>
          <w:szCs w:val="28"/>
        </w:rPr>
        <w:t>The proposed research will examine the wide range of SUDS available to designers and developers and their suitability for providing solutions to the various problems posed. The research will also examine how the increased use of SUDS can realistically be implemented in Wales. Wales, like many other areas of the western UK, experiences high levels of annual rainfall. The region’s geological nature also means that many areas have very little soil cover above the bedrock and water table levels are high throughout much of the year, thus limiting the effectiveness of SUDS.</w:t>
      </w:r>
    </w:p>
    <w:p w:rsidR="00CE5B07" w:rsidRDefault="00CE5B07" w:rsidP="00295DB0">
      <w:pPr>
        <w:rPr>
          <w:rFonts w:ascii="Calibri" w:hAnsi="Calibri" w:cs="Calibri"/>
          <w:color w:val="000000" w:themeColor="text1"/>
          <w:sz w:val="28"/>
          <w:szCs w:val="28"/>
        </w:rPr>
      </w:pPr>
    </w:p>
    <w:p w:rsidR="00CE5B07" w:rsidRDefault="00CE5B07" w:rsidP="00295DB0">
      <w:pPr>
        <w:rPr>
          <w:rFonts w:ascii="Calibri" w:hAnsi="Calibri" w:cs="Calibri"/>
          <w:color w:val="000000" w:themeColor="text1"/>
          <w:sz w:val="28"/>
          <w:szCs w:val="28"/>
        </w:rPr>
      </w:pPr>
    </w:p>
    <w:p w:rsidR="00CE5B07" w:rsidRDefault="00CE5B07" w:rsidP="00295DB0">
      <w:pPr>
        <w:rPr>
          <w:rFonts w:ascii="Calibri" w:hAnsi="Calibri" w:cs="Calibri"/>
          <w:color w:val="000000" w:themeColor="text1"/>
          <w:sz w:val="28"/>
          <w:szCs w:val="28"/>
        </w:rPr>
      </w:pPr>
    </w:p>
    <w:p w:rsidR="00CE5B07" w:rsidRDefault="00CE5B07" w:rsidP="00295DB0">
      <w:pPr>
        <w:rPr>
          <w:rFonts w:ascii="Calibri" w:hAnsi="Calibri" w:cs="Calibri"/>
          <w:color w:val="000000" w:themeColor="text1"/>
          <w:sz w:val="28"/>
          <w:szCs w:val="28"/>
        </w:rPr>
      </w:pPr>
    </w:p>
    <w:p w:rsidR="00CE5B07" w:rsidRDefault="00CE5B07" w:rsidP="00295DB0">
      <w:pPr>
        <w:rPr>
          <w:rFonts w:ascii="Calibri" w:hAnsi="Calibri" w:cs="Calibri"/>
          <w:color w:val="000000" w:themeColor="text1"/>
          <w:sz w:val="28"/>
          <w:szCs w:val="28"/>
        </w:rPr>
      </w:pPr>
    </w:p>
    <w:p w:rsidR="00CE5B07" w:rsidRDefault="00CE5B07" w:rsidP="00295DB0">
      <w:pPr>
        <w:rPr>
          <w:rFonts w:ascii="Calibri" w:hAnsi="Calibri" w:cs="Calibri"/>
          <w:color w:val="000000" w:themeColor="text1"/>
          <w:sz w:val="28"/>
          <w:szCs w:val="28"/>
        </w:rPr>
      </w:pPr>
    </w:p>
    <w:p w:rsidR="00CE5B07" w:rsidRDefault="00CE5B07" w:rsidP="00295DB0">
      <w:pPr>
        <w:rPr>
          <w:rFonts w:ascii="Calibri" w:hAnsi="Calibri" w:cs="Calibri"/>
          <w:b/>
          <w:color w:val="000000" w:themeColor="text1"/>
          <w:sz w:val="28"/>
          <w:szCs w:val="28"/>
          <w:u w:val="single"/>
        </w:rPr>
      </w:pPr>
      <w:r w:rsidRPr="00CE5B07">
        <w:rPr>
          <w:rFonts w:ascii="Calibri" w:hAnsi="Calibri" w:cs="Calibri"/>
          <w:b/>
          <w:color w:val="000000" w:themeColor="text1"/>
          <w:sz w:val="28"/>
          <w:szCs w:val="28"/>
        </w:rPr>
        <w:t xml:space="preserve">2.0    </w:t>
      </w:r>
      <w:r>
        <w:rPr>
          <w:rFonts w:ascii="Calibri" w:hAnsi="Calibri" w:cs="Calibri"/>
          <w:b/>
          <w:color w:val="000000" w:themeColor="text1"/>
          <w:sz w:val="28"/>
          <w:szCs w:val="28"/>
        </w:rPr>
        <w:t xml:space="preserve"> </w:t>
      </w:r>
      <w:r w:rsidRPr="00CE5B07">
        <w:rPr>
          <w:rFonts w:ascii="Calibri" w:hAnsi="Calibri" w:cs="Calibri"/>
          <w:b/>
          <w:color w:val="000000" w:themeColor="text1"/>
          <w:sz w:val="28"/>
          <w:szCs w:val="28"/>
        </w:rPr>
        <w:t xml:space="preserve"> </w:t>
      </w:r>
      <w:r>
        <w:rPr>
          <w:rFonts w:ascii="Calibri" w:hAnsi="Calibri" w:cs="Calibri"/>
          <w:b/>
          <w:color w:val="000000" w:themeColor="text1"/>
          <w:sz w:val="28"/>
          <w:szCs w:val="28"/>
          <w:u w:val="single"/>
        </w:rPr>
        <w:t xml:space="preserve">Introduction </w:t>
      </w:r>
    </w:p>
    <w:p w:rsidR="00CE5B07" w:rsidRDefault="00CE5B07" w:rsidP="00295DB0">
      <w:pPr>
        <w:rPr>
          <w:rFonts w:ascii="Calibri" w:hAnsi="Calibri" w:cs="Calibri"/>
          <w:b/>
          <w:color w:val="000000" w:themeColor="text1"/>
          <w:sz w:val="28"/>
          <w:szCs w:val="28"/>
          <w:u w:val="single"/>
        </w:rPr>
      </w:pPr>
    </w:p>
    <w:p w:rsidR="00CE5B07" w:rsidRDefault="00CE5B07" w:rsidP="00295DB0">
      <w:pPr>
        <w:rPr>
          <w:rFonts w:ascii="Calibri" w:hAnsi="Calibri" w:cs="Calibri"/>
          <w:color w:val="000000" w:themeColor="text1"/>
          <w:sz w:val="28"/>
          <w:szCs w:val="28"/>
        </w:rPr>
      </w:pPr>
      <w:r>
        <w:rPr>
          <w:rFonts w:ascii="Calibri" w:hAnsi="Calibri" w:cs="Calibri"/>
          <w:color w:val="000000" w:themeColor="text1"/>
          <w:sz w:val="28"/>
          <w:szCs w:val="28"/>
        </w:rPr>
        <w:t>The change in global climate has previously caused rare environmental issues. In recent years, more extreme weather events have led to devastating wide spread flash floods and climate forecasters are predicting more of the same for the foreseeable future.</w:t>
      </w:r>
    </w:p>
    <w:p w:rsidR="00A91A88" w:rsidRDefault="00A91A88" w:rsidP="00295DB0">
      <w:pPr>
        <w:rPr>
          <w:rFonts w:ascii="Calibri" w:hAnsi="Calibri" w:cs="Calibri"/>
          <w:color w:val="000000" w:themeColor="text1"/>
          <w:sz w:val="28"/>
          <w:szCs w:val="28"/>
        </w:rPr>
      </w:pPr>
    </w:p>
    <w:p w:rsidR="00CE5B07" w:rsidRDefault="00CE5B07" w:rsidP="00295DB0">
      <w:pPr>
        <w:rPr>
          <w:rFonts w:ascii="Calibri" w:hAnsi="Calibri" w:cs="Calibri"/>
          <w:color w:val="000000" w:themeColor="text1"/>
          <w:sz w:val="28"/>
          <w:szCs w:val="28"/>
        </w:rPr>
      </w:pPr>
      <w:r>
        <w:rPr>
          <w:rFonts w:ascii="Calibri" w:hAnsi="Calibri" w:cs="Calibri"/>
          <w:color w:val="000000" w:themeColor="text1"/>
          <w:sz w:val="28"/>
          <w:szCs w:val="28"/>
        </w:rPr>
        <w:t>Progressive urban development and changing climate patterns have resulted in a major increase in surface run-off to water courses. This has played a role in contributing to the increase in frequency of flooding in the UK.</w:t>
      </w:r>
    </w:p>
    <w:p w:rsidR="00A91A88" w:rsidRDefault="00A91A88" w:rsidP="00295DB0">
      <w:pPr>
        <w:rPr>
          <w:rFonts w:ascii="Calibri" w:hAnsi="Calibri" w:cs="Calibri"/>
          <w:color w:val="000000" w:themeColor="text1"/>
          <w:sz w:val="28"/>
          <w:szCs w:val="28"/>
        </w:rPr>
      </w:pPr>
    </w:p>
    <w:p w:rsidR="00CE5B07" w:rsidRDefault="00CE5B07" w:rsidP="00295DB0">
      <w:pPr>
        <w:rPr>
          <w:rFonts w:ascii="Calibri" w:hAnsi="Calibri" w:cs="Calibri"/>
          <w:color w:val="000000" w:themeColor="text1"/>
          <w:sz w:val="28"/>
          <w:szCs w:val="28"/>
        </w:rPr>
      </w:pPr>
      <w:r>
        <w:rPr>
          <w:rFonts w:ascii="Calibri" w:hAnsi="Calibri" w:cs="Calibri"/>
          <w:color w:val="000000" w:themeColor="text1"/>
          <w:sz w:val="28"/>
          <w:szCs w:val="28"/>
        </w:rPr>
        <w:t xml:space="preserve">Achieving a sustainable way of managing water resources is one way of dealing with hazard and risk. The ability to provide sustainable drainage is the key to long term stability of water resources. </w:t>
      </w:r>
    </w:p>
    <w:p w:rsidR="00A91A88" w:rsidRDefault="00A91A88" w:rsidP="00295DB0">
      <w:pPr>
        <w:rPr>
          <w:rFonts w:ascii="Calibri" w:hAnsi="Calibri" w:cs="Calibri"/>
          <w:color w:val="000000" w:themeColor="text1"/>
          <w:sz w:val="28"/>
          <w:szCs w:val="28"/>
        </w:rPr>
      </w:pPr>
    </w:p>
    <w:p w:rsidR="00CE5B07" w:rsidRDefault="00CE5B07" w:rsidP="00295DB0">
      <w:pPr>
        <w:rPr>
          <w:rFonts w:ascii="Calibri" w:hAnsi="Calibri" w:cs="Calibri"/>
          <w:color w:val="000000" w:themeColor="text1"/>
          <w:sz w:val="28"/>
          <w:szCs w:val="28"/>
        </w:rPr>
      </w:pPr>
      <w:r>
        <w:rPr>
          <w:rFonts w:ascii="Calibri" w:hAnsi="Calibri" w:cs="Calibri"/>
          <w:color w:val="000000" w:themeColor="text1"/>
          <w:sz w:val="28"/>
          <w:szCs w:val="28"/>
        </w:rPr>
        <w:t xml:space="preserve">Built-up areas need to be drained to remove surface water. The conventional approach to draining surface water has been through the underground pipe systems that convey water from built-up areas. These traditional urban </w:t>
      </w:r>
      <w:r w:rsidR="00A91A88">
        <w:rPr>
          <w:rFonts w:ascii="Calibri" w:hAnsi="Calibri" w:cs="Calibri"/>
          <w:color w:val="000000" w:themeColor="text1"/>
          <w:sz w:val="28"/>
          <w:szCs w:val="28"/>
        </w:rPr>
        <w:t>drainage systems focus on quantity as they aim to remove excess water away from urban areas as quickly as possible to avoid possible flooding incidents.</w:t>
      </w:r>
    </w:p>
    <w:p w:rsidR="00A91A88" w:rsidRDefault="00A91A88" w:rsidP="00295DB0">
      <w:pPr>
        <w:rPr>
          <w:rFonts w:ascii="Calibri" w:hAnsi="Calibri" w:cs="Calibri"/>
          <w:color w:val="000000" w:themeColor="text1"/>
          <w:sz w:val="28"/>
          <w:szCs w:val="28"/>
        </w:rPr>
      </w:pPr>
    </w:p>
    <w:p w:rsidR="00A91A88" w:rsidRDefault="00A91A88" w:rsidP="00295DB0">
      <w:pPr>
        <w:rPr>
          <w:rFonts w:ascii="Calibri" w:hAnsi="Calibri" w:cs="Calibri"/>
          <w:color w:val="000000" w:themeColor="text1"/>
          <w:sz w:val="28"/>
          <w:szCs w:val="28"/>
        </w:rPr>
      </w:pPr>
      <w:r>
        <w:rPr>
          <w:rFonts w:ascii="Calibri" w:hAnsi="Calibri" w:cs="Calibri"/>
          <w:color w:val="000000" w:themeColor="text1"/>
          <w:sz w:val="28"/>
          <w:szCs w:val="28"/>
        </w:rPr>
        <w:t>Traditional drainage systems have not been designed with sustainability in mind. The majority do not pay sufficient regard for flood control, water quality, water resources or biodiversity requirements.</w:t>
      </w:r>
    </w:p>
    <w:p w:rsidR="00A91A88" w:rsidRPr="00CE5B07" w:rsidRDefault="00A91A88" w:rsidP="00295DB0">
      <w:pPr>
        <w:rPr>
          <w:rFonts w:ascii="Calibri" w:hAnsi="Calibri" w:cs="Calibri"/>
          <w:color w:val="000000" w:themeColor="text1"/>
          <w:sz w:val="28"/>
          <w:szCs w:val="28"/>
        </w:rPr>
      </w:pPr>
    </w:p>
    <w:p w:rsidR="00CE5B07" w:rsidRDefault="00A91A88" w:rsidP="00295DB0">
      <w:pPr>
        <w:rPr>
          <w:rFonts w:ascii="Calibri" w:hAnsi="Calibri" w:cs="Calibri"/>
          <w:b/>
          <w:color w:val="000000" w:themeColor="text1"/>
          <w:sz w:val="28"/>
          <w:szCs w:val="28"/>
          <w:u w:val="single"/>
        </w:rPr>
      </w:pPr>
      <w:r w:rsidRPr="00A91A88">
        <w:rPr>
          <w:rFonts w:ascii="Calibri" w:hAnsi="Calibri" w:cs="Calibri"/>
          <w:b/>
          <w:color w:val="000000" w:themeColor="text1"/>
          <w:sz w:val="28"/>
          <w:szCs w:val="28"/>
        </w:rPr>
        <w:t xml:space="preserve">2.1      </w:t>
      </w:r>
      <w:r>
        <w:rPr>
          <w:rFonts w:ascii="Calibri" w:hAnsi="Calibri" w:cs="Calibri"/>
          <w:b/>
          <w:color w:val="000000" w:themeColor="text1"/>
          <w:sz w:val="28"/>
          <w:szCs w:val="28"/>
          <w:u w:val="single"/>
        </w:rPr>
        <w:t>SUDS</w:t>
      </w:r>
    </w:p>
    <w:p w:rsidR="00A91A88" w:rsidRDefault="00A91A88" w:rsidP="00295DB0">
      <w:pPr>
        <w:rPr>
          <w:rFonts w:ascii="Calibri" w:hAnsi="Calibri" w:cs="Calibri"/>
          <w:b/>
          <w:color w:val="000000" w:themeColor="text1"/>
          <w:sz w:val="28"/>
          <w:szCs w:val="28"/>
          <w:u w:val="single"/>
        </w:rPr>
      </w:pPr>
    </w:p>
    <w:p w:rsidR="00A91A88" w:rsidRDefault="00A91A88" w:rsidP="00295DB0">
      <w:pPr>
        <w:rPr>
          <w:rFonts w:ascii="Calibri" w:hAnsi="Calibri" w:cs="Calibri"/>
          <w:color w:val="000000" w:themeColor="text1"/>
          <w:sz w:val="28"/>
          <w:szCs w:val="28"/>
        </w:rPr>
      </w:pPr>
      <w:r>
        <w:rPr>
          <w:rFonts w:ascii="Calibri" w:hAnsi="Calibri" w:cs="Calibri"/>
          <w:color w:val="000000" w:themeColor="text1"/>
          <w:sz w:val="28"/>
          <w:szCs w:val="28"/>
        </w:rPr>
        <w:t xml:space="preserve">The idea behind SUDS is to try replicate natural systems that use cost effective solutions with low environment impact to drain away dirty water and surface water run-off through collection, storage and cleaning before allowing it to be released slowly back into the environment. Such as into water courses. This is to counter the effects </w:t>
      </w:r>
      <w:r w:rsidR="00B56D1A">
        <w:rPr>
          <w:rFonts w:ascii="Calibri" w:hAnsi="Calibri" w:cs="Calibri"/>
          <w:color w:val="000000" w:themeColor="text1"/>
          <w:sz w:val="28"/>
          <w:szCs w:val="28"/>
        </w:rPr>
        <w:t>of conventional drainage systems that often allow for flooding, pollution of the environment, with the resultant harm to wildlife and contamination of groundwater, to provide drinking water.</w:t>
      </w:r>
    </w:p>
    <w:p w:rsidR="00B56D1A" w:rsidRDefault="00B56D1A" w:rsidP="00295DB0">
      <w:pPr>
        <w:rPr>
          <w:rFonts w:ascii="Calibri" w:hAnsi="Calibri" w:cs="Calibri"/>
          <w:color w:val="000000" w:themeColor="text1"/>
          <w:sz w:val="28"/>
          <w:szCs w:val="28"/>
        </w:rPr>
      </w:pPr>
      <w:r>
        <w:rPr>
          <w:rFonts w:ascii="Calibri" w:hAnsi="Calibri" w:cs="Calibri"/>
          <w:color w:val="000000" w:themeColor="text1"/>
          <w:sz w:val="28"/>
          <w:szCs w:val="28"/>
        </w:rPr>
        <w:t>It is now widely accepted that the drainage of developed areas by conventional piped systems is not sustainable. These systems are often designed to remove surface water run-off from developed areas as quickly as possible with little regard for the drainage regime</w:t>
      </w:r>
      <w:r w:rsidR="004F03F5">
        <w:rPr>
          <w:rFonts w:ascii="Calibri" w:hAnsi="Calibri" w:cs="Calibri"/>
          <w:color w:val="000000" w:themeColor="text1"/>
          <w:sz w:val="28"/>
          <w:szCs w:val="28"/>
        </w:rPr>
        <w:t xml:space="preserve"> downstream or the quality of the water. In dry periods when flows are low, these systems can often silt up, causing a problem when the next storm arrives. This contributes to flooding and pollution of watercourses. Also, by diverting rainfall to piped systems, the amount of water infiltrating the ground is reduced, depleting ground water and reducing flows in watercourses in dry weather. </w:t>
      </w:r>
    </w:p>
    <w:p w:rsidR="004F03F5" w:rsidRDefault="004F03F5" w:rsidP="00295DB0">
      <w:pPr>
        <w:rPr>
          <w:rFonts w:ascii="Calibri" w:hAnsi="Calibri" w:cs="Calibri"/>
          <w:color w:val="000000" w:themeColor="text1"/>
          <w:sz w:val="28"/>
          <w:szCs w:val="28"/>
        </w:rPr>
      </w:pPr>
      <w:r>
        <w:rPr>
          <w:rFonts w:ascii="Calibri" w:hAnsi="Calibri" w:cs="Calibri"/>
          <w:color w:val="000000" w:themeColor="text1"/>
          <w:sz w:val="28"/>
          <w:szCs w:val="28"/>
        </w:rPr>
        <w:t>The SUDS approach to drainage includes a wide range of methods. As a consequence of this, there is no one correct drainage solution for a site. In the majority of occasions a combination of techniques results in best practice.</w:t>
      </w:r>
    </w:p>
    <w:p w:rsidR="004F03F5" w:rsidRDefault="004F03F5" w:rsidP="00295DB0">
      <w:pPr>
        <w:rPr>
          <w:rFonts w:ascii="Calibri" w:hAnsi="Calibri" w:cs="Calibri"/>
          <w:color w:val="000000" w:themeColor="text1"/>
          <w:sz w:val="28"/>
          <w:szCs w:val="28"/>
        </w:rPr>
      </w:pPr>
      <w:r>
        <w:rPr>
          <w:rFonts w:ascii="Calibri" w:hAnsi="Calibri" w:cs="Calibri"/>
          <w:color w:val="000000" w:themeColor="text1"/>
          <w:sz w:val="28"/>
          <w:szCs w:val="28"/>
        </w:rPr>
        <w:t>SUDS techniques can be divided into four categories; Control of rainwater at the source, Infiltration trenches and filter drains, Swales, Basins, Ponds and Wetlands.</w:t>
      </w:r>
    </w:p>
    <w:p w:rsidR="004F03F5" w:rsidRDefault="004F03F5" w:rsidP="00295DB0">
      <w:pPr>
        <w:rPr>
          <w:rFonts w:ascii="Calibri" w:hAnsi="Calibri" w:cs="Calibri"/>
          <w:color w:val="000000" w:themeColor="text1"/>
          <w:sz w:val="28"/>
          <w:szCs w:val="28"/>
        </w:rPr>
      </w:pPr>
    </w:p>
    <w:p w:rsidR="004F03F5" w:rsidRDefault="004F03F5" w:rsidP="00295DB0">
      <w:pPr>
        <w:rPr>
          <w:rFonts w:ascii="Calibri" w:hAnsi="Calibri" w:cs="Calibri"/>
          <w:color w:val="000000" w:themeColor="text1"/>
          <w:sz w:val="28"/>
          <w:szCs w:val="28"/>
        </w:rPr>
      </w:pPr>
    </w:p>
    <w:p w:rsidR="004F03F5" w:rsidRDefault="004F03F5" w:rsidP="00295DB0">
      <w:pPr>
        <w:rPr>
          <w:rFonts w:ascii="Calibri" w:hAnsi="Calibri" w:cs="Calibri"/>
          <w:color w:val="000000" w:themeColor="text1"/>
          <w:sz w:val="28"/>
          <w:szCs w:val="28"/>
        </w:rPr>
      </w:pPr>
    </w:p>
    <w:p w:rsidR="004F03F5" w:rsidRDefault="004F03F5" w:rsidP="00295DB0">
      <w:pPr>
        <w:rPr>
          <w:rFonts w:ascii="Calibri" w:hAnsi="Calibri" w:cs="Calibri"/>
          <w:color w:val="000000" w:themeColor="text1"/>
          <w:sz w:val="28"/>
          <w:szCs w:val="28"/>
        </w:rPr>
      </w:pPr>
    </w:p>
    <w:p w:rsidR="004F03F5" w:rsidRDefault="004F03F5" w:rsidP="00295DB0">
      <w:pPr>
        <w:rPr>
          <w:rFonts w:ascii="Calibri" w:hAnsi="Calibri" w:cs="Calibri"/>
          <w:color w:val="000000" w:themeColor="text1"/>
          <w:sz w:val="28"/>
          <w:szCs w:val="28"/>
        </w:rPr>
      </w:pPr>
      <w:r>
        <w:rPr>
          <w:rFonts w:ascii="Calibri" w:hAnsi="Calibri" w:cs="Calibri"/>
          <w:color w:val="000000" w:themeColor="text1"/>
          <w:sz w:val="28"/>
          <w:szCs w:val="28"/>
        </w:rPr>
        <w:t>The following SUDS techniques are currently available to developers and designers:</w:t>
      </w:r>
    </w:p>
    <w:p w:rsidR="004F03F5" w:rsidRDefault="004F03F5" w:rsidP="004F03F5">
      <w:pPr>
        <w:pStyle w:val="ListParagraph"/>
        <w:numPr>
          <w:ilvl w:val="0"/>
          <w:numId w:val="24"/>
        </w:numPr>
        <w:rPr>
          <w:rFonts w:ascii="Calibri" w:hAnsi="Calibri" w:cs="Calibri"/>
          <w:color w:val="000000" w:themeColor="text1"/>
          <w:sz w:val="28"/>
          <w:szCs w:val="28"/>
        </w:rPr>
      </w:pPr>
      <w:r>
        <w:rPr>
          <w:rFonts w:ascii="Calibri" w:hAnsi="Calibri" w:cs="Calibri"/>
          <w:color w:val="000000" w:themeColor="text1"/>
          <w:sz w:val="28"/>
          <w:szCs w:val="28"/>
        </w:rPr>
        <w:t>Green Roofs</w:t>
      </w:r>
    </w:p>
    <w:p w:rsidR="004F03F5" w:rsidRDefault="004F03F5" w:rsidP="004F03F5">
      <w:pPr>
        <w:pStyle w:val="ListParagraph"/>
        <w:numPr>
          <w:ilvl w:val="0"/>
          <w:numId w:val="24"/>
        </w:numPr>
        <w:rPr>
          <w:rFonts w:ascii="Calibri" w:hAnsi="Calibri" w:cs="Calibri"/>
          <w:color w:val="000000" w:themeColor="text1"/>
          <w:sz w:val="28"/>
          <w:szCs w:val="28"/>
        </w:rPr>
      </w:pPr>
      <w:r>
        <w:rPr>
          <w:rFonts w:ascii="Calibri" w:hAnsi="Calibri" w:cs="Calibri"/>
          <w:color w:val="000000" w:themeColor="text1"/>
          <w:sz w:val="28"/>
          <w:szCs w:val="28"/>
        </w:rPr>
        <w:t>Rainwater Harvesting</w:t>
      </w:r>
    </w:p>
    <w:p w:rsidR="004F03F5" w:rsidRDefault="004F03F5" w:rsidP="004F03F5">
      <w:pPr>
        <w:pStyle w:val="ListParagraph"/>
        <w:numPr>
          <w:ilvl w:val="0"/>
          <w:numId w:val="24"/>
        </w:numPr>
        <w:rPr>
          <w:rFonts w:ascii="Calibri" w:hAnsi="Calibri" w:cs="Calibri"/>
          <w:color w:val="000000" w:themeColor="text1"/>
          <w:sz w:val="28"/>
          <w:szCs w:val="28"/>
        </w:rPr>
      </w:pPr>
      <w:r>
        <w:rPr>
          <w:rFonts w:ascii="Calibri" w:hAnsi="Calibri" w:cs="Calibri"/>
          <w:color w:val="000000" w:themeColor="text1"/>
          <w:sz w:val="28"/>
          <w:szCs w:val="28"/>
        </w:rPr>
        <w:t>Permeable Surfaces</w:t>
      </w:r>
    </w:p>
    <w:p w:rsidR="004F03F5" w:rsidRDefault="004F03F5" w:rsidP="004F03F5">
      <w:pPr>
        <w:pStyle w:val="ListParagraph"/>
        <w:numPr>
          <w:ilvl w:val="0"/>
          <w:numId w:val="24"/>
        </w:numPr>
        <w:rPr>
          <w:rFonts w:ascii="Calibri" w:hAnsi="Calibri" w:cs="Calibri"/>
          <w:color w:val="000000" w:themeColor="text1"/>
          <w:sz w:val="28"/>
          <w:szCs w:val="28"/>
        </w:rPr>
      </w:pPr>
      <w:r>
        <w:rPr>
          <w:rFonts w:ascii="Calibri" w:hAnsi="Calibri" w:cs="Calibri"/>
          <w:color w:val="000000" w:themeColor="text1"/>
          <w:sz w:val="28"/>
          <w:szCs w:val="28"/>
        </w:rPr>
        <w:t>Filter Trenches/Drains</w:t>
      </w:r>
    </w:p>
    <w:p w:rsidR="004F03F5" w:rsidRDefault="004F03F5" w:rsidP="004F03F5">
      <w:pPr>
        <w:pStyle w:val="ListParagraph"/>
        <w:numPr>
          <w:ilvl w:val="0"/>
          <w:numId w:val="24"/>
        </w:numPr>
        <w:rPr>
          <w:rFonts w:ascii="Calibri" w:hAnsi="Calibri" w:cs="Calibri"/>
          <w:color w:val="000000" w:themeColor="text1"/>
          <w:sz w:val="28"/>
          <w:szCs w:val="28"/>
        </w:rPr>
      </w:pPr>
      <w:r>
        <w:rPr>
          <w:rFonts w:ascii="Calibri" w:hAnsi="Calibri" w:cs="Calibri"/>
          <w:color w:val="000000" w:themeColor="text1"/>
          <w:sz w:val="28"/>
          <w:szCs w:val="28"/>
        </w:rPr>
        <w:t>Swales (Shallow Drainage Channels)</w:t>
      </w:r>
    </w:p>
    <w:p w:rsidR="004F03F5" w:rsidRDefault="004F03F5" w:rsidP="004F03F5">
      <w:pPr>
        <w:pStyle w:val="ListParagraph"/>
        <w:numPr>
          <w:ilvl w:val="0"/>
          <w:numId w:val="24"/>
        </w:numPr>
        <w:rPr>
          <w:rFonts w:ascii="Calibri" w:hAnsi="Calibri" w:cs="Calibri"/>
          <w:color w:val="000000" w:themeColor="text1"/>
          <w:sz w:val="28"/>
          <w:szCs w:val="28"/>
        </w:rPr>
      </w:pPr>
      <w:r>
        <w:rPr>
          <w:rFonts w:ascii="Calibri" w:hAnsi="Calibri" w:cs="Calibri"/>
          <w:color w:val="000000" w:themeColor="text1"/>
          <w:sz w:val="28"/>
          <w:szCs w:val="28"/>
        </w:rPr>
        <w:t>Detention Basins</w:t>
      </w:r>
    </w:p>
    <w:p w:rsidR="004F03F5" w:rsidRDefault="004F03F5" w:rsidP="004F03F5">
      <w:pPr>
        <w:pStyle w:val="ListParagraph"/>
        <w:numPr>
          <w:ilvl w:val="0"/>
          <w:numId w:val="24"/>
        </w:numPr>
        <w:rPr>
          <w:rFonts w:ascii="Calibri" w:hAnsi="Calibri" w:cs="Calibri"/>
          <w:color w:val="000000" w:themeColor="text1"/>
          <w:sz w:val="28"/>
          <w:szCs w:val="28"/>
        </w:rPr>
      </w:pPr>
      <w:r>
        <w:rPr>
          <w:rFonts w:ascii="Calibri" w:hAnsi="Calibri" w:cs="Calibri"/>
          <w:color w:val="000000" w:themeColor="text1"/>
          <w:sz w:val="28"/>
          <w:szCs w:val="28"/>
        </w:rPr>
        <w:t>Purpose Built Ponds and Wetlands</w:t>
      </w:r>
    </w:p>
    <w:p w:rsidR="004F03F5" w:rsidRDefault="004F03F5" w:rsidP="004F03F5">
      <w:pPr>
        <w:rPr>
          <w:rFonts w:ascii="Calibri" w:hAnsi="Calibri" w:cs="Calibri"/>
          <w:color w:val="000000" w:themeColor="text1"/>
          <w:sz w:val="28"/>
          <w:szCs w:val="28"/>
        </w:rPr>
      </w:pPr>
    </w:p>
    <w:p w:rsidR="004F03F5" w:rsidRDefault="004F03F5" w:rsidP="004F03F5">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2.2      </w:t>
      </w:r>
      <w:r>
        <w:rPr>
          <w:rFonts w:ascii="Calibri" w:hAnsi="Calibri" w:cs="Calibri"/>
          <w:b/>
          <w:color w:val="000000" w:themeColor="text1"/>
          <w:sz w:val="28"/>
          <w:szCs w:val="28"/>
          <w:u w:val="single"/>
        </w:rPr>
        <w:t>Sustainability in Wales</w:t>
      </w:r>
    </w:p>
    <w:p w:rsidR="004F03F5" w:rsidRDefault="004F03F5" w:rsidP="004F03F5">
      <w:pPr>
        <w:rPr>
          <w:rFonts w:ascii="Calibri" w:hAnsi="Calibri" w:cs="Calibri"/>
          <w:b/>
          <w:color w:val="000000" w:themeColor="text1"/>
          <w:sz w:val="28"/>
          <w:szCs w:val="28"/>
          <w:u w:val="single"/>
        </w:rPr>
      </w:pPr>
    </w:p>
    <w:p w:rsidR="004F03F5" w:rsidRDefault="002935CA" w:rsidP="004F03F5">
      <w:pPr>
        <w:rPr>
          <w:rFonts w:ascii="Calibri" w:hAnsi="Calibri" w:cs="Calibri"/>
          <w:color w:val="000000" w:themeColor="text1"/>
          <w:sz w:val="28"/>
          <w:szCs w:val="28"/>
        </w:rPr>
      </w:pPr>
      <w:r>
        <w:rPr>
          <w:rFonts w:ascii="Calibri" w:hAnsi="Calibri" w:cs="Calibri"/>
          <w:color w:val="000000" w:themeColor="text1"/>
          <w:sz w:val="28"/>
          <w:szCs w:val="28"/>
        </w:rPr>
        <w:t xml:space="preserve">In Wales the impact of flooding is well documented in the press, with approximately 12% of the existing housing stock at risk from flooding. Recent flood events have only served to highlight the problem, and predictions for further future climate change and the need to meet the demand for housing means that the issues must be addressed. </w:t>
      </w:r>
    </w:p>
    <w:p w:rsidR="002935CA" w:rsidRDefault="002935CA" w:rsidP="004F03F5">
      <w:pPr>
        <w:rPr>
          <w:rFonts w:ascii="Calibri" w:hAnsi="Calibri" w:cs="Calibri"/>
          <w:color w:val="000000" w:themeColor="text1"/>
          <w:sz w:val="28"/>
          <w:szCs w:val="28"/>
        </w:rPr>
      </w:pPr>
      <w:r>
        <w:rPr>
          <w:rFonts w:ascii="Calibri" w:hAnsi="Calibri" w:cs="Calibri"/>
          <w:color w:val="000000" w:themeColor="text1"/>
          <w:sz w:val="28"/>
          <w:szCs w:val="28"/>
        </w:rPr>
        <w:t>SUDS offer the opportunity to manage surface water, reducing the impact of flooding and pollution.</w:t>
      </w:r>
    </w:p>
    <w:p w:rsidR="002935CA" w:rsidRDefault="002935CA" w:rsidP="004F03F5">
      <w:pPr>
        <w:rPr>
          <w:rFonts w:ascii="Calibri" w:hAnsi="Calibri" w:cs="Calibri"/>
          <w:color w:val="000000" w:themeColor="text1"/>
          <w:sz w:val="28"/>
          <w:szCs w:val="28"/>
        </w:rPr>
      </w:pPr>
      <w:r>
        <w:rPr>
          <w:rFonts w:ascii="Calibri" w:hAnsi="Calibri" w:cs="Calibri"/>
          <w:color w:val="000000" w:themeColor="text1"/>
          <w:sz w:val="28"/>
          <w:szCs w:val="28"/>
        </w:rPr>
        <w:t>The SUDS Working Party for Wales has been set up to provide a focus for SUDS implementation in Wales and is chaired by the Environment Agency Wales. The Working Party is made up of all the relevant stakeholders who are working together to actively promote the use of SUDS on development in Wales.</w:t>
      </w:r>
    </w:p>
    <w:p w:rsidR="002935CA" w:rsidRDefault="002935CA" w:rsidP="004F03F5">
      <w:pPr>
        <w:rPr>
          <w:rFonts w:ascii="Calibri" w:hAnsi="Calibri" w:cs="Calibri"/>
          <w:color w:val="000000" w:themeColor="text1"/>
          <w:sz w:val="28"/>
          <w:szCs w:val="28"/>
        </w:rPr>
      </w:pPr>
    </w:p>
    <w:p w:rsidR="002935CA" w:rsidRDefault="002935CA" w:rsidP="004F03F5">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2.3       </w:t>
      </w:r>
      <w:r>
        <w:rPr>
          <w:rFonts w:ascii="Calibri" w:hAnsi="Calibri" w:cs="Calibri"/>
          <w:b/>
          <w:color w:val="000000" w:themeColor="text1"/>
          <w:sz w:val="28"/>
          <w:szCs w:val="28"/>
          <w:u w:val="single"/>
        </w:rPr>
        <w:t>Developments in Wales</w:t>
      </w:r>
    </w:p>
    <w:p w:rsidR="002935CA" w:rsidRDefault="002935CA" w:rsidP="004F03F5">
      <w:pPr>
        <w:rPr>
          <w:rFonts w:ascii="Calibri" w:hAnsi="Calibri" w:cs="Calibri"/>
          <w:b/>
          <w:color w:val="000000" w:themeColor="text1"/>
          <w:sz w:val="28"/>
          <w:szCs w:val="28"/>
          <w:u w:val="single"/>
        </w:rPr>
      </w:pPr>
    </w:p>
    <w:p w:rsidR="004F03F5" w:rsidRDefault="00952872" w:rsidP="00295DB0">
      <w:pPr>
        <w:rPr>
          <w:rFonts w:ascii="Calibri" w:hAnsi="Calibri" w:cs="Calibri"/>
          <w:color w:val="000000" w:themeColor="text1"/>
          <w:sz w:val="28"/>
          <w:szCs w:val="28"/>
        </w:rPr>
      </w:pPr>
      <w:r>
        <w:rPr>
          <w:rFonts w:ascii="Calibri" w:hAnsi="Calibri" w:cs="Calibri"/>
          <w:color w:val="000000" w:themeColor="text1"/>
          <w:sz w:val="28"/>
          <w:szCs w:val="28"/>
        </w:rPr>
        <w:t>The Welsh Government, formerly the Welsh Assembly Government, have expressed their intention to move forward sustainable development by:</w:t>
      </w:r>
    </w:p>
    <w:p w:rsidR="00952872" w:rsidRDefault="00952872" w:rsidP="00952872">
      <w:pPr>
        <w:pStyle w:val="ListParagraph"/>
        <w:numPr>
          <w:ilvl w:val="0"/>
          <w:numId w:val="25"/>
        </w:numPr>
        <w:rPr>
          <w:rFonts w:ascii="Calibri" w:hAnsi="Calibri" w:cs="Calibri"/>
          <w:color w:val="000000" w:themeColor="text1"/>
          <w:sz w:val="28"/>
          <w:szCs w:val="28"/>
        </w:rPr>
      </w:pPr>
      <w:r>
        <w:rPr>
          <w:rFonts w:ascii="Calibri" w:hAnsi="Calibri" w:cs="Calibri"/>
          <w:color w:val="000000" w:themeColor="text1"/>
          <w:sz w:val="28"/>
          <w:szCs w:val="28"/>
        </w:rPr>
        <w:t>Improving the economy, social &amp; environmental wellbeing of people and communities achieving a better quality of life for us and future generations.</w:t>
      </w:r>
    </w:p>
    <w:p w:rsidR="00952872" w:rsidRDefault="00952872" w:rsidP="00952872">
      <w:pPr>
        <w:pStyle w:val="ListParagraph"/>
        <w:numPr>
          <w:ilvl w:val="0"/>
          <w:numId w:val="25"/>
        </w:numPr>
        <w:rPr>
          <w:rFonts w:ascii="Calibri" w:hAnsi="Calibri" w:cs="Calibri"/>
          <w:color w:val="000000" w:themeColor="text1"/>
          <w:sz w:val="28"/>
          <w:szCs w:val="28"/>
        </w:rPr>
      </w:pPr>
      <w:r>
        <w:rPr>
          <w:rFonts w:ascii="Calibri" w:hAnsi="Calibri" w:cs="Calibri"/>
          <w:color w:val="000000" w:themeColor="text1"/>
          <w:sz w:val="28"/>
          <w:szCs w:val="28"/>
        </w:rPr>
        <w:t>Promoting fair and safe communities and equal opportunities.</w:t>
      </w:r>
    </w:p>
    <w:p w:rsidR="00952872" w:rsidRDefault="00952872" w:rsidP="00952872">
      <w:pPr>
        <w:pStyle w:val="ListParagraph"/>
        <w:numPr>
          <w:ilvl w:val="0"/>
          <w:numId w:val="25"/>
        </w:numPr>
        <w:rPr>
          <w:rFonts w:ascii="Calibri" w:hAnsi="Calibri" w:cs="Calibri"/>
          <w:color w:val="000000" w:themeColor="text1"/>
          <w:sz w:val="28"/>
          <w:szCs w:val="28"/>
        </w:rPr>
      </w:pPr>
      <w:r>
        <w:rPr>
          <w:rFonts w:ascii="Calibri" w:hAnsi="Calibri" w:cs="Calibri"/>
          <w:color w:val="000000" w:themeColor="text1"/>
          <w:sz w:val="28"/>
          <w:szCs w:val="28"/>
        </w:rPr>
        <w:t>Supporting our natural and cultural environment and respecting their limits – This is done by only using our fair share of resources and sustaining our cultural legacy.</w:t>
      </w:r>
    </w:p>
    <w:p w:rsidR="00952872" w:rsidRDefault="00952872" w:rsidP="00952872">
      <w:pPr>
        <w:rPr>
          <w:rFonts w:ascii="Calibri" w:hAnsi="Calibri" w:cs="Calibri"/>
          <w:color w:val="000000" w:themeColor="text1"/>
          <w:sz w:val="28"/>
          <w:szCs w:val="28"/>
        </w:rPr>
      </w:pPr>
      <w:r>
        <w:rPr>
          <w:rFonts w:ascii="Calibri" w:hAnsi="Calibri" w:cs="Calibri"/>
          <w:color w:val="000000" w:themeColor="text1"/>
          <w:sz w:val="28"/>
          <w:szCs w:val="28"/>
        </w:rPr>
        <w:t>There are a number of key indicators that our government will be monitoring. These indicators should be considered together, not individually, to give and overview to our progress towards becoming a sustainable nation. The indicators are:</w:t>
      </w:r>
    </w:p>
    <w:p w:rsidR="00952872" w:rsidRDefault="00952872" w:rsidP="00952872">
      <w:pPr>
        <w:pStyle w:val="ListParagraph"/>
        <w:numPr>
          <w:ilvl w:val="0"/>
          <w:numId w:val="26"/>
        </w:numPr>
        <w:rPr>
          <w:rFonts w:ascii="Calibri" w:hAnsi="Calibri" w:cs="Calibri"/>
          <w:color w:val="000000" w:themeColor="text1"/>
          <w:sz w:val="28"/>
          <w:szCs w:val="28"/>
        </w:rPr>
      </w:pPr>
      <w:r>
        <w:rPr>
          <w:rFonts w:ascii="Calibri" w:hAnsi="Calibri" w:cs="Calibri"/>
          <w:color w:val="000000" w:themeColor="text1"/>
          <w:sz w:val="28"/>
          <w:szCs w:val="28"/>
        </w:rPr>
        <w:t>Sustainable resource – as measured using Wales’ Ecological Footprint.</w:t>
      </w:r>
    </w:p>
    <w:p w:rsidR="00952872" w:rsidRDefault="00952872" w:rsidP="00952872">
      <w:pPr>
        <w:pStyle w:val="ListParagraph"/>
        <w:numPr>
          <w:ilvl w:val="0"/>
          <w:numId w:val="26"/>
        </w:numPr>
        <w:rPr>
          <w:rFonts w:ascii="Calibri" w:hAnsi="Calibri" w:cs="Calibri"/>
          <w:color w:val="000000" w:themeColor="text1"/>
          <w:sz w:val="28"/>
          <w:szCs w:val="28"/>
        </w:rPr>
      </w:pPr>
      <w:r>
        <w:rPr>
          <w:rFonts w:ascii="Calibri" w:hAnsi="Calibri" w:cs="Calibri"/>
          <w:color w:val="000000" w:themeColor="text1"/>
          <w:sz w:val="28"/>
          <w:szCs w:val="28"/>
        </w:rPr>
        <w:t>Sustaining the environment – percentage of Biodiversity Action Plan species and habitats recorded as stable or increasing.</w:t>
      </w:r>
    </w:p>
    <w:p w:rsidR="00952872" w:rsidRDefault="00952872" w:rsidP="00952872">
      <w:pPr>
        <w:pStyle w:val="ListParagraph"/>
        <w:numPr>
          <w:ilvl w:val="0"/>
          <w:numId w:val="26"/>
        </w:numPr>
        <w:rPr>
          <w:rFonts w:ascii="Calibri" w:hAnsi="Calibri" w:cs="Calibri"/>
          <w:color w:val="000000" w:themeColor="text1"/>
          <w:sz w:val="28"/>
          <w:szCs w:val="28"/>
        </w:rPr>
      </w:pPr>
      <w:r>
        <w:rPr>
          <w:rFonts w:ascii="Calibri" w:hAnsi="Calibri" w:cs="Calibri"/>
          <w:color w:val="000000" w:themeColor="text1"/>
          <w:sz w:val="28"/>
          <w:szCs w:val="28"/>
        </w:rPr>
        <w:t>A sustainable economy – Gross Value Added (GVA) and GVA per head.</w:t>
      </w:r>
    </w:p>
    <w:p w:rsidR="00952872" w:rsidRDefault="00952872" w:rsidP="00952872">
      <w:pPr>
        <w:pStyle w:val="ListParagraph"/>
        <w:numPr>
          <w:ilvl w:val="0"/>
          <w:numId w:val="26"/>
        </w:numPr>
        <w:rPr>
          <w:rFonts w:ascii="Calibri" w:hAnsi="Calibri" w:cs="Calibri"/>
          <w:color w:val="000000" w:themeColor="text1"/>
          <w:sz w:val="28"/>
          <w:szCs w:val="28"/>
        </w:rPr>
      </w:pPr>
      <w:r>
        <w:rPr>
          <w:rFonts w:ascii="Calibri" w:hAnsi="Calibri" w:cs="Calibri"/>
          <w:color w:val="000000" w:themeColor="text1"/>
          <w:sz w:val="28"/>
          <w:szCs w:val="28"/>
        </w:rPr>
        <w:t>A sustainable society – percentage of the population in low-income households.</w:t>
      </w:r>
    </w:p>
    <w:p w:rsidR="00952872" w:rsidRDefault="00952872" w:rsidP="00952872">
      <w:pPr>
        <w:pStyle w:val="ListParagraph"/>
        <w:numPr>
          <w:ilvl w:val="0"/>
          <w:numId w:val="26"/>
        </w:numPr>
        <w:rPr>
          <w:rFonts w:ascii="Calibri" w:hAnsi="Calibri" w:cs="Calibri"/>
          <w:color w:val="000000" w:themeColor="text1"/>
          <w:sz w:val="28"/>
          <w:szCs w:val="28"/>
        </w:rPr>
      </w:pPr>
      <w:r>
        <w:rPr>
          <w:rFonts w:ascii="Calibri" w:hAnsi="Calibri" w:cs="Calibri"/>
          <w:color w:val="000000" w:themeColor="text1"/>
          <w:sz w:val="28"/>
          <w:szCs w:val="28"/>
        </w:rPr>
        <w:t>Wellbeing.</w:t>
      </w:r>
    </w:p>
    <w:p w:rsidR="00952872" w:rsidRDefault="00952872" w:rsidP="00952872">
      <w:pPr>
        <w:rPr>
          <w:rFonts w:ascii="Calibri" w:hAnsi="Calibri" w:cs="Calibri"/>
          <w:color w:val="000000" w:themeColor="text1"/>
          <w:sz w:val="28"/>
          <w:szCs w:val="28"/>
        </w:rPr>
      </w:pPr>
    </w:p>
    <w:p w:rsidR="0011358B" w:rsidRDefault="0011358B" w:rsidP="00952872">
      <w:pPr>
        <w:rPr>
          <w:rFonts w:ascii="Calibri" w:hAnsi="Calibri" w:cs="Calibri"/>
          <w:color w:val="000000" w:themeColor="text1"/>
          <w:sz w:val="28"/>
          <w:szCs w:val="28"/>
        </w:rPr>
      </w:pPr>
    </w:p>
    <w:p w:rsidR="0011358B" w:rsidRDefault="0011358B" w:rsidP="00952872">
      <w:pPr>
        <w:rPr>
          <w:rFonts w:ascii="Calibri" w:hAnsi="Calibri" w:cs="Calibri"/>
          <w:color w:val="000000" w:themeColor="text1"/>
          <w:sz w:val="28"/>
          <w:szCs w:val="28"/>
        </w:rPr>
      </w:pPr>
    </w:p>
    <w:p w:rsidR="0011358B" w:rsidRDefault="0011358B" w:rsidP="00952872">
      <w:pPr>
        <w:rPr>
          <w:rFonts w:ascii="Calibri" w:hAnsi="Calibri" w:cs="Calibri"/>
          <w:color w:val="000000" w:themeColor="text1"/>
          <w:sz w:val="28"/>
          <w:szCs w:val="28"/>
        </w:rPr>
      </w:pPr>
    </w:p>
    <w:p w:rsidR="0011358B" w:rsidRDefault="0011358B" w:rsidP="00952872">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2.4       </w:t>
      </w:r>
      <w:r>
        <w:rPr>
          <w:rFonts w:ascii="Calibri" w:hAnsi="Calibri" w:cs="Calibri"/>
          <w:b/>
          <w:color w:val="000000" w:themeColor="text1"/>
          <w:sz w:val="28"/>
          <w:szCs w:val="28"/>
          <w:u w:val="single"/>
        </w:rPr>
        <w:t>Harmful Effects of Traditional Drainage</w:t>
      </w:r>
    </w:p>
    <w:p w:rsidR="0011358B" w:rsidRDefault="0011358B" w:rsidP="00952872">
      <w:pPr>
        <w:rPr>
          <w:rFonts w:ascii="Calibri" w:hAnsi="Calibri" w:cs="Calibri"/>
          <w:b/>
          <w:color w:val="000000" w:themeColor="text1"/>
          <w:sz w:val="28"/>
          <w:szCs w:val="28"/>
          <w:u w:val="single"/>
        </w:rPr>
      </w:pPr>
    </w:p>
    <w:p w:rsidR="0011358B" w:rsidRDefault="0011358B" w:rsidP="00952872">
      <w:pPr>
        <w:rPr>
          <w:rFonts w:ascii="Calibri" w:hAnsi="Calibri" w:cs="Calibri"/>
          <w:color w:val="000000" w:themeColor="text1"/>
          <w:sz w:val="28"/>
          <w:szCs w:val="28"/>
        </w:rPr>
      </w:pPr>
      <w:r>
        <w:rPr>
          <w:rFonts w:ascii="Calibri" w:hAnsi="Calibri" w:cs="Calibri"/>
          <w:color w:val="000000" w:themeColor="text1"/>
          <w:sz w:val="28"/>
          <w:szCs w:val="28"/>
        </w:rPr>
        <w:t>Traditional drainage is designed to move rainwater as rapidly as possible from the point at which it has fallen to a discharge point, either a watercourse soak away.</w:t>
      </w:r>
    </w:p>
    <w:p w:rsidR="0011358B" w:rsidRDefault="0011358B" w:rsidP="00952872">
      <w:pPr>
        <w:rPr>
          <w:rFonts w:ascii="Calibri" w:hAnsi="Calibri" w:cs="Calibri"/>
          <w:color w:val="000000" w:themeColor="text1"/>
          <w:sz w:val="28"/>
          <w:szCs w:val="28"/>
        </w:rPr>
      </w:pPr>
      <w:r>
        <w:rPr>
          <w:rFonts w:ascii="Calibri" w:hAnsi="Calibri" w:cs="Calibri"/>
          <w:color w:val="000000" w:themeColor="text1"/>
          <w:sz w:val="28"/>
          <w:szCs w:val="28"/>
        </w:rPr>
        <w:t>This approach has a number of harmful effects:</w:t>
      </w:r>
    </w:p>
    <w:p w:rsidR="0011358B" w:rsidRDefault="0011358B" w:rsidP="0011358B">
      <w:pPr>
        <w:pStyle w:val="ListParagraph"/>
        <w:numPr>
          <w:ilvl w:val="0"/>
          <w:numId w:val="27"/>
        </w:numPr>
        <w:rPr>
          <w:rFonts w:ascii="Calibri" w:hAnsi="Calibri" w:cs="Calibri"/>
          <w:color w:val="000000" w:themeColor="text1"/>
          <w:sz w:val="28"/>
          <w:szCs w:val="28"/>
        </w:rPr>
      </w:pPr>
      <w:r>
        <w:rPr>
          <w:rFonts w:ascii="Calibri" w:hAnsi="Calibri" w:cs="Calibri"/>
          <w:color w:val="000000" w:themeColor="text1"/>
          <w:sz w:val="28"/>
          <w:szCs w:val="28"/>
        </w:rPr>
        <w:t xml:space="preserve">Run-off from hard paving and roofing can increase the risk of flooding downstream, as well as causing sudden rises in water levels and flow rates in watercourses. </w:t>
      </w:r>
    </w:p>
    <w:p w:rsidR="0011358B" w:rsidRDefault="0011358B" w:rsidP="0011358B">
      <w:pPr>
        <w:pStyle w:val="ListParagraph"/>
        <w:numPr>
          <w:ilvl w:val="0"/>
          <w:numId w:val="27"/>
        </w:numPr>
        <w:rPr>
          <w:rFonts w:ascii="Calibri" w:hAnsi="Calibri" w:cs="Calibri"/>
          <w:color w:val="000000" w:themeColor="text1"/>
          <w:sz w:val="28"/>
          <w:szCs w:val="28"/>
        </w:rPr>
      </w:pPr>
      <w:r>
        <w:rPr>
          <w:rFonts w:ascii="Calibri" w:hAnsi="Calibri" w:cs="Calibri"/>
          <w:color w:val="000000" w:themeColor="text1"/>
          <w:sz w:val="28"/>
          <w:szCs w:val="28"/>
        </w:rPr>
        <w:t>Surface water run-off can contain contaminates such as oil, organic matter and toxic metals. Although, often at low levels, cumulatively they can result in poor water quality in rivers and ground water, effecting biodiversity, amenity value and potential water abstraction. After heavy rain, the first flush is often highly polluting.</w:t>
      </w:r>
    </w:p>
    <w:p w:rsidR="0011358B" w:rsidRDefault="0011358B" w:rsidP="0011358B">
      <w:pPr>
        <w:pStyle w:val="ListParagraph"/>
        <w:numPr>
          <w:ilvl w:val="0"/>
          <w:numId w:val="27"/>
        </w:numPr>
        <w:rPr>
          <w:rFonts w:ascii="Calibri" w:hAnsi="Calibri" w:cs="Calibri"/>
          <w:color w:val="000000" w:themeColor="text1"/>
          <w:sz w:val="28"/>
          <w:szCs w:val="28"/>
        </w:rPr>
      </w:pPr>
      <w:r>
        <w:rPr>
          <w:rFonts w:ascii="Calibri" w:hAnsi="Calibri" w:cs="Calibri"/>
          <w:color w:val="000000" w:themeColor="text1"/>
          <w:sz w:val="28"/>
          <w:szCs w:val="28"/>
        </w:rPr>
        <w:t>By diverting rainfall to piped systems, water is stopped from soaking into the ground, depleting ground water and reducing flows in watercourses in dry weather.</w:t>
      </w:r>
    </w:p>
    <w:p w:rsidR="0011358B" w:rsidRDefault="0011358B" w:rsidP="0011358B">
      <w:pPr>
        <w:rPr>
          <w:rFonts w:ascii="Calibri" w:hAnsi="Calibri" w:cs="Calibri"/>
          <w:color w:val="000000" w:themeColor="text1"/>
          <w:sz w:val="28"/>
          <w:szCs w:val="28"/>
        </w:rPr>
      </w:pPr>
      <w:r>
        <w:rPr>
          <w:rFonts w:ascii="Calibri" w:hAnsi="Calibri" w:cs="Calibri"/>
          <w:color w:val="000000" w:themeColor="text1"/>
          <w:sz w:val="28"/>
          <w:szCs w:val="28"/>
        </w:rPr>
        <w:t>As a result, many urban watercourses are lifeless and unattractive and are often hidden in culverts under the ground.</w:t>
      </w:r>
    </w:p>
    <w:p w:rsidR="0011358B" w:rsidRDefault="0011358B" w:rsidP="0011358B">
      <w:pPr>
        <w:rPr>
          <w:rFonts w:ascii="Calibri" w:hAnsi="Calibri" w:cs="Calibri"/>
          <w:color w:val="000000" w:themeColor="text1"/>
          <w:sz w:val="28"/>
          <w:szCs w:val="28"/>
        </w:rPr>
      </w:pPr>
    </w:p>
    <w:p w:rsidR="0011358B" w:rsidRDefault="0011358B" w:rsidP="0011358B">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3.0       </w:t>
      </w:r>
      <w:r>
        <w:rPr>
          <w:rFonts w:ascii="Calibri" w:hAnsi="Calibri" w:cs="Calibri"/>
          <w:b/>
          <w:color w:val="000000" w:themeColor="text1"/>
          <w:sz w:val="28"/>
          <w:szCs w:val="28"/>
          <w:u w:val="single"/>
        </w:rPr>
        <w:t>Literature Review</w:t>
      </w:r>
    </w:p>
    <w:p w:rsidR="0011358B" w:rsidRDefault="0011358B" w:rsidP="0011358B">
      <w:pPr>
        <w:rPr>
          <w:rFonts w:ascii="Calibri" w:hAnsi="Calibri" w:cs="Calibri"/>
          <w:b/>
          <w:color w:val="000000" w:themeColor="text1"/>
          <w:sz w:val="28"/>
          <w:szCs w:val="28"/>
          <w:u w:val="single"/>
        </w:rPr>
      </w:pPr>
    </w:p>
    <w:p w:rsidR="0011358B" w:rsidRDefault="0011358B" w:rsidP="0011358B">
      <w:pPr>
        <w:rPr>
          <w:rFonts w:ascii="Calibri" w:hAnsi="Calibri" w:cs="Calibri"/>
          <w:color w:val="000000" w:themeColor="text1"/>
          <w:sz w:val="28"/>
          <w:szCs w:val="28"/>
        </w:rPr>
      </w:pPr>
      <w:r>
        <w:rPr>
          <w:rFonts w:ascii="Calibri" w:hAnsi="Calibri" w:cs="Calibri"/>
          <w:color w:val="000000" w:themeColor="text1"/>
          <w:sz w:val="28"/>
          <w:szCs w:val="28"/>
        </w:rPr>
        <w:t>The development and use of SUDS in engineering and construction is a fast developing discipline and as such new research data and articles are appearing in the public domain on a weekly basis. There are a number of lead bodies in the development and research of SUDS in the UK and a summary of the current position follows.</w:t>
      </w:r>
    </w:p>
    <w:p w:rsidR="0011358B" w:rsidRDefault="0011358B" w:rsidP="0011358B">
      <w:pPr>
        <w:rPr>
          <w:rFonts w:ascii="Calibri" w:hAnsi="Calibri" w:cs="Calibri"/>
          <w:color w:val="000000" w:themeColor="text1"/>
          <w:sz w:val="28"/>
          <w:szCs w:val="28"/>
        </w:rPr>
      </w:pPr>
    </w:p>
    <w:p w:rsidR="0011358B" w:rsidRDefault="0011358B" w:rsidP="0011358B">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3.1       </w:t>
      </w:r>
      <w:r>
        <w:rPr>
          <w:rFonts w:ascii="Calibri" w:hAnsi="Calibri" w:cs="Calibri"/>
          <w:b/>
          <w:color w:val="000000" w:themeColor="text1"/>
          <w:sz w:val="28"/>
          <w:szCs w:val="28"/>
          <w:u w:val="single"/>
        </w:rPr>
        <w:t>The Building Regulation 2010 (Part H)</w:t>
      </w:r>
    </w:p>
    <w:p w:rsidR="0011358B" w:rsidRDefault="0011358B" w:rsidP="0011358B">
      <w:pPr>
        <w:rPr>
          <w:rFonts w:ascii="Calibri" w:hAnsi="Calibri" w:cs="Calibri"/>
          <w:b/>
          <w:color w:val="000000" w:themeColor="text1"/>
          <w:sz w:val="28"/>
          <w:szCs w:val="28"/>
          <w:u w:val="single"/>
        </w:rPr>
      </w:pPr>
    </w:p>
    <w:p w:rsidR="0011358B" w:rsidRDefault="007934B4" w:rsidP="0011358B">
      <w:pPr>
        <w:rPr>
          <w:rFonts w:ascii="Calibri" w:hAnsi="Calibri" w:cs="Calibri"/>
          <w:color w:val="000000" w:themeColor="text1"/>
          <w:sz w:val="28"/>
          <w:szCs w:val="28"/>
        </w:rPr>
      </w:pPr>
      <w:r>
        <w:rPr>
          <w:rFonts w:ascii="Calibri" w:hAnsi="Calibri" w:cs="Calibri"/>
          <w:color w:val="000000" w:themeColor="text1"/>
          <w:sz w:val="28"/>
          <w:szCs w:val="28"/>
        </w:rPr>
        <w:t>Part H of the building regulations, specifically part H3 deals with rainwater drainage and requires the rainwater from building and their surroundings should be collected and disposed of, in order of hierarchy.</w:t>
      </w:r>
    </w:p>
    <w:p w:rsidR="007934B4" w:rsidRDefault="007934B4" w:rsidP="007934B4">
      <w:pPr>
        <w:pStyle w:val="ListParagraph"/>
        <w:numPr>
          <w:ilvl w:val="0"/>
          <w:numId w:val="29"/>
        </w:numPr>
        <w:rPr>
          <w:rFonts w:ascii="Calibri" w:hAnsi="Calibri" w:cs="Calibri"/>
          <w:color w:val="000000" w:themeColor="text1"/>
          <w:sz w:val="28"/>
          <w:szCs w:val="28"/>
        </w:rPr>
      </w:pPr>
      <w:r>
        <w:rPr>
          <w:rFonts w:ascii="Calibri" w:hAnsi="Calibri" w:cs="Calibri"/>
          <w:color w:val="000000" w:themeColor="text1"/>
          <w:sz w:val="28"/>
          <w:szCs w:val="28"/>
        </w:rPr>
        <w:t>A soak away or other infiltration system.</w:t>
      </w:r>
    </w:p>
    <w:p w:rsidR="007934B4" w:rsidRDefault="007934B4" w:rsidP="007934B4">
      <w:pPr>
        <w:pStyle w:val="ListParagraph"/>
        <w:numPr>
          <w:ilvl w:val="0"/>
          <w:numId w:val="29"/>
        </w:numPr>
        <w:rPr>
          <w:rFonts w:ascii="Calibri" w:hAnsi="Calibri" w:cs="Calibri"/>
          <w:color w:val="000000" w:themeColor="text1"/>
          <w:sz w:val="28"/>
          <w:szCs w:val="28"/>
        </w:rPr>
      </w:pPr>
      <w:r>
        <w:rPr>
          <w:rFonts w:ascii="Calibri" w:hAnsi="Calibri" w:cs="Calibri"/>
          <w:color w:val="000000" w:themeColor="text1"/>
          <w:sz w:val="28"/>
          <w:szCs w:val="28"/>
        </w:rPr>
        <w:t>A water course.</w:t>
      </w:r>
    </w:p>
    <w:p w:rsidR="007934B4" w:rsidRDefault="007934B4" w:rsidP="007934B4">
      <w:pPr>
        <w:pStyle w:val="ListParagraph"/>
        <w:numPr>
          <w:ilvl w:val="0"/>
          <w:numId w:val="29"/>
        </w:numPr>
        <w:rPr>
          <w:rFonts w:ascii="Calibri" w:hAnsi="Calibri" w:cs="Calibri"/>
          <w:color w:val="000000" w:themeColor="text1"/>
          <w:sz w:val="28"/>
          <w:szCs w:val="28"/>
        </w:rPr>
      </w:pPr>
      <w:r>
        <w:rPr>
          <w:rFonts w:ascii="Calibri" w:hAnsi="Calibri" w:cs="Calibri"/>
          <w:color w:val="000000" w:themeColor="text1"/>
          <w:sz w:val="28"/>
          <w:szCs w:val="28"/>
        </w:rPr>
        <w:t>A sewer.</w:t>
      </w:r>
    </w:p>
    <w:p w:rsidR="007934B4" w:rsidRDefault="007934B4" w:rsidP="007934B4">
      <w:pPr>
        <w:rPr>
          <w:rFonts w:ascii="Calibri" w:hAnsi="Calibri" w:cs="Calibri"/>
          <w:color w:val="000000" w:themeColor="text1"/>
          <w:sz w:val="28"/>
          <w:szCs w:val="28"/>
        </w:rPr>
      </w:pPr>
      <w:r>
        <w:rPr>
          <w:rFonts w:ascii="Calibri" w:hAnsi="Calibri" w:cs="Calibri"/>
          <w:color w:val="000000" w:themeColor="text1"/>
          <w:sz w:val="28"/>
          <w:szCs w:val="28"/>
        </w:rPr>
        <w:t>The guidance contained in approved document H, which was published in 2003, covers topic areas such as permeable paving, the design of soak ways and other infiltration systems, as well as swales or infiltration basins.</w:t>
      </w:r>
    </w:p>
    <w:p w:rsidR="007934B4" w:rsidRDefault="007934B4" w:rsidP="007934B4">
      <w:pPr>
        <w:rPr>
          <w:rFonts w:ascii="Calibri" w:hAnsi="Calibri" w:cs="Calibri"/>
          <w:color w:val="000000" w:themeColor="text1"/>
          <w:sz w:val="28"/>
          <w:szCs w:val="28"/>
        </w:rPr>
      </w:pPr>
      <w:r>
        <w:rPr>
          <w:rFonts w:ascii="Calibri" w:hAnsi="Calibri" w:cs="Calibri"/>
          <w:color w:val="000000" w:themeColor="text1"/>
          <w:sz w:val="28"/>
          <w:szCs w:val="28"/>
        </w:rPr>
        <w:t>The development and increased use of SUDS is a relative philosophy and as it was published in 2003 the guidance in this document is unsurprisingly limited and directs the reader to other sources such as BRE Digest 365 for soak away design and BS EN 752-4.</w:t>
      </w:r>
    </w:p>
    <w:p w:rsidR="007934B4" w:rsidRDefault="007934B4" w:rsidP="007934B4">
      <w:pPr>
        <w:rPr>
          <w:rFonts w:ascii="Calibri" w:hAnsi="Calibri" w:cs="Calibri"/>
          <w:color w:val="000000" w:themeColor="text1"/>
          <w:sz w:val="28"/>
          <w:szCs w:val="28"/>
        </w:rPr>
      </w:pPr>
    </w:p>
    <w:p w:rsidR="007934B4" w:rsidRPr="005C3240" w:rsidRDefault="005C3240" w:rsidP="005C3240">
      <w:pPr>
        <w:ind w:left="360"/>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3.2 </w:t>
      </w:r>
      <w:r w:rsidR="007934B4" w:rsidRPr="005C3240">
        <w:rPr>
          <w:rFonts w:ascii="Calibri" w:hAnsi="Calibri" w:cs="Calibri"/>
          <w:b/>
          <w:color w:val="000000" w:themeColor="text1"/>
          <w:sz w:val="28"/>
          <w:szCs w:val="28"/>
          <w:u w:val="single"/>
        </w:rPr>
        <w:t>British Geological Survey (BGS)</w:t>
      </w:r>
    </w:p>
    <w:p w:rsidR="007934B4" w:rsidRDefault="007934B4" w:rsidP="007934B4">
      <w:pPr>
        <w:rPr>
          <w:rFonts w:ascii="Calibri" w:hAnsi="Calibri" w:cs="Calibri"/>
          <w:b/>
          <w:color w:val="000000" w:themeColor="text1"/>
          <w:sz w:val="28"/>
          <w:szCs w:val="28"/>
          <w:u w:val="single"/>
        </w:rPr>
      </w:pPr>
    </w:p>
    <w:p w:rsidR="007934B4" w:rsidRDefault="007934B4" w:rsidP="007934B4">
      <w:pPr>
        <w:rPr>
          <w:rFonts w:ascii="Calibri" w:hAnsi="Calibri" w:cs="Calibri"/>
          <w:color w:val="000000" w:themeColor="text1"/>
          <w:sz w:val="28"/>
          <w:szCs w:val="28"/>
        </w:rPr>
      </w:pPr>
      <w:r>
        <w:rPr>
          <w:rFonts w:ascii="Calibri" w:hAnsi="Calibri" w:cs="Calibri"/>
          <w:color w:val="000000" w:themeColor="text1"/>
          <w:sz w:val="28"/>
          <w:szCs w:val="28"/>
        </w:rPr>
        <w:t>The British Geological Survey is a part of the Natural Environment Research Council and is its principle supplier of national capability in geosciences.</w:t>
      </w:r>
    </w:p>
    <w:p w:rsidR="007934B4" w:rsidRDefault="007934B4" w:rsidP="007934B4">
      <w:pPr>
        <w:rPr>
          <w:rFonts w:ascii="Calibri" w:hAnsi="Calibri" w:cs="Calibri"/>
          <w:color w:val="000000" w:themeColor="text1"/>
          <w:sz w:val="28"/>
          <w:szCs w:val="28"/>
        </w:rPr>
      </w:pPr>
      <w:r>
        <w:rPr>
          <w:rFonts w:ascii="Calibri" w:hAnsi="Calibri" w:cs="Calibri"/>
          <w:color w:val="000000" w:themeColor="text1"/>
          <w:sz w:val="28"/>
          <w:szCs w:val="28"/>
        </w:rPr>
        <w:t>It is the UK’s premier provider of objective and authoritative geo-scientific data, information and knowledge for wealth creation, sustainable use of natural resources, reducing risk and living with the impacts of environmental change.</w:t>
      </w:r>
    </w:p>
    <w:p w:rsidR="005C3240" w:rsidRDefault="007934B4" w:rsidP="007934B4">
      <w:pPr>
        <w:rPr>
          <w:rFonts w:ascii="Calibri" w:hAnsi="Calibri" w:cs="Calibri"/>
          <w:color w:val="000000" w:themeColor="text1"/>
          <w:sz w:val="28"/>
          <w:szCs w:val="28"/>
        </w:rPr>
      </w:pPr>
      <w:r>
        <w:rPr>
          <w:rFonts w:ascii="Calibri" w:hAnsi="Calibri" w:cs="Calibri"/>
          <w:color w:val="000000" w:themeColor="text1"/>
          <w:sz w:val="28"/>
          <w:szCs w:val="28"/>
        </w:rPr>
        <w:t xml:space="preserve">The BGS has conducted significant </w:t>
      </w:r>
      <w:r w:rsidR="005C3240">
        <w:rPr>
          <w:rFonts w:ascii="Calibri" w:hAnsi="Calibri" w:cs="Calibri"/>
          <w:color w:val="000000" w:themeColor="text1"/>
          <w:sz w:val="28"/>
          <w:szCs w:val="28"/>
        </w:rPr>
        <w:t>research into SUDS and their usage. Data currently available from BGS includes the following. SUDS and their benefits and potential impacts:</w:t>
      </w:r>
    </w:p>
    <w:p w:rsidR="007934B4" w:rsidRDefault="005C3240" w:rsidP="005C3240">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The ability of the ground to accept water and the impacts on ground stability and water quality problems when water soaks into the ground.</w:t>
      </w:r>
    </w:p>
    <w:p w:rsidR="005C3240" w:rsidRDefault="005C3240" w:rsidP="005C3240">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BGS can provide subsurface data and information that may help make decisions about the suitability of the subsurface for the installation of SUDS.</w:t>
      </w:r>
    </w:p>
    <w:p w:rsidR="005C3240" w:rsidRDefault="005C3240" w:rsidP="005C3240">
      <w:pPr>
        <w:pStyle w:val="ListParagraph"/>
        <w:numPr>
          <w:ilvl w:val="0"/>
          <w:numId w:val="30"/>
        </w:numPr>
        <w:rPr>
          <w:rFonts w:ascii="Calibri" w:hAnsi="Calibri" w:cs="Calibri"/>
          <w:color w:val="000000" w:themeColor="text1"/>
          <w:sz w:val="28"/>
          <w:szCs w:val="28"/>
        </w:rPr>
      </w:pPr>
      <w:r>
        <w:rPr>
          <w:rFonts w:ascii="Calibri" w:hAnsi="Calibri" w:cs="Calibri"/>
          <w:color w:val="000000" w:themeColor="text1"/>
          <w:sz w:val="28"/>
          <w:szCs w:val="28"/>
        </w:rPr>
        <w:t>BGS is actively developing new data and information systems that aim to provide information on the suitability of the subsurface for ground infiltration and its potential impacts.</w:t>
      </w:r>
    </w:p>
    <w:p w:rsidR="005C3240" w:rsidRDefault="005C3240" w:rsidP="005C3240">
      <w:pPr>
        <w:rPr>
          <w:rFonts w:ascii="Calibri" w:hAnsi="Calibri" w:cs="Calibri"/>
          <w:color w:val="000000" w:themeColor="text1"/>
          <w:sz w:val="28"/>
          <w:szCs w:val="28"/>
        </w:rPr>
      </w:pPr>
    </w:p>
    <w:p w:rsidR="005C3240" w:rsidRDefault="005C3240" w:rsidP="005C3240">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3.3       </w:t>
      </w:r>
      <w:r>
        <w:rPr>
          <w:rFonts w:ascii="Calibri" w:hAnsi="Calibri" w:cs="Calibri"/>
          <w:b/>
          <w:color w:val="000000" w:themeColor="text1"/>
          <w:sz w:val="28"/>
          <w:szCs w:val="28"/>
          <w:u w:val="single"/>
        </w:rPr>
        <w:t>Environment Agency (EA)</w:t>
      </w:r>
    </w:p>
    <w:p w:rsidR="005C3240" w:rsidRDefault="005C3240" w:rsidP="005C3240">
      <w:pPr>
        <w:rPr>
          <w:rFonts w:ascii="Calibri" w:hAnsi="Calibri" w:cs="Calibri"/>
          <w:b/>
          <w:color w:val="000000" w:themeColor="text1"/>
          <w:sz w:val="28"/>
          <w:szCs w:val="28"/>
          <w:u w:val="single"/>
        </w:rPr>
      </w:pPr>
    </w:p>
    <w:p w:rsidR="005C3240" w:rsidRDefault="005C3240" w:rsidP="005C3240">
      <w:pPr>
        <w:rPr>
          <w:rFonts w:ascii="Calibri" w:hAnsi="Calibri" w:cs="Calibri"/>
          <w:color w:val="000000" w:themeColor="text1"/>
          <w:sz w:val="28"/>
          <w:szCs w:val="28"/>
        </w:rPr>
      </w:pPr>
      <w:r>
        <w:rPr>
          <w:rFonts w:ascii="Calibri" w:hAnsi="Calibri" w:cs="Calibri"/>
          <w:color w:val="000000" w:themeColor="text1"/>
          <w:sz w:val="28"/>
          <w:szCs w:val="28"/>
        </w:rPr>
        <w:t xml:space="preserve">The Environment Agency is the UK government agency concerned mainly with rivers, flooding and pollution. They provide public information and educational material and have conducted detailed research into SUDS in the UK. </w:t>
      </w:r>
    </w:p>
    <w:p w:rsidR="005C3240" w:rsidRDefault="005C3240" w:rsidP="005C3240">
      <w:pPr>
        <w:rPr>
          <w:rFonts w:ascii="Calibri" w:hAnsi="Calibri" w:cs="Calibri"/>
          <w:color w:val="000000" w:themeColor="text1"/>
          <w:sz w:val="28"/>
          <w:szCs w:val="28"/>
        </w:rPr>
      </w:pPr>
      <w:r>
        <w:rPr>
          <w:rFonts w:ascii="Calibri" w:hAnsi="Calibri" w:cs="Calibri"/>
          <w:color w:val="000000" w:themeColor="text1"/>
          <w:sz w:val="28"/>
          <w:szCs w:val="28"/>
        </w:rPr>
        <w:t>The EA currently published data on the following fields:</w:t>
      </w:r>
    </w:p>
    <w:p w:rsidR="005C3240" w:rsidRDefault="005C3240" w:rsidP="005C3240">
      <w:pPr>
        <w:pStyle w:val="ListParagraph"/>
        <w:numPr>
          <w:ilvl w:val="0"/>
          <w:numId w:val="31"/>
        </w:numPr>
        <w:rPr>
          <w:rFonts w:ascii="Calibri" w:hAnsi="Calibri" w:cs="Calibri"/>
          <w:color w:val="000000" w:themeColor="text1"/>
          <w:sz w:val="28"/>
          <w:szCs w:val="28"/>
        </w:rPr>
      </w:pPr>
      <w:r>
        <w:rPr>
          <w:rFonts w:ascii="Calibri" w:hAnsi="Calibri" w:cs="Calibri"/>
          <w:color w:val="000000" w:themeColor="text1"/>
          <w:sz w:val="28"/>
          <w:szCs w:val="28"/>
        </w:rPr>
        <w:t>The harmful effects of traditional drainage.</w:t>
      </w:r>
    </w:p>
    <w:p w:rsidR="005C3240" w:rsidRDefault="005C3240" w:rsidP="005C3240">
      <w:pPr>
        <w:pStyle w:val="ListParagraph"/>
        <w:numPr>
          <w:ilvl w:val="0"/>
          <w:numId w:val="31"/>
        </w:numPr>
        <w:rPr>
          <w:rFonts w:ascii="Calibri" w:hAnsi="Calibri" w:cs="Calibri"/>
          <w:color w:val="000000" w:themeColor="text1"/>
          <w:sz w:val="28"/>
          <w:szCs w:val="28"/>
        </w:rPr>
      </w:pPr>
      <w:r>
        <w:rPr>
          <w:rFonts w:ascii="Calibri" w:hAnsi="Calibri" w:cs="Calibri"/>
          <w:color w:val="000000" w:themeColor="text1"/>
          <w:sz w:val="28"/>
          <w:szCs w:val="28"/>
        </w:rPr>
        <w:t>The wide variety of techniques while designing SUDS.</w:t>
      </w:r>
    </w:p>
    <w:p w:rsidR="005C3240" w:rsidRDefault="005C3240" w:rsidP="005C3240">
      <w:pPr>
        <w:pStyle w:val="ListParagraph"/>
        <w:numPr>
          <w:ilvl w:val="0"/>
          <w:numId w:val="31"/>
        </w:numPr>
        <w:rPr>
          <w:rFonts w:ascii="Calibri" w:hAnsi="Calibri" w:cs="Calibri"/>
          <w:color w:val="000000" w:themeColor="text1"/>
          <w:sz w:val="28"/>
          <w:szCs w:val="28"/>
        </w:rPr>
      </w:pPr>
      <w:r>
        <w:rPr>
          <w:rFonts w:ascii="Calibri" w:hAnsi="Calibri" w:cs="Calibri"/>
          <w:color w:val="000000" w:themeColor="text1"/>
          <w:sz w:val="28"/>
          <w:szCs w:val="28"/>
        </w:rPr>
        <w:t>Policies currently developed by the EA on SUDS.</w:t>
      </w:r>
    </w:p>
    <w:p w:rsidR="005C3240" w:rsidRDefault="005C3240" w:rsidP="005C3240">
      <w:pPr>
        <w:pStyle w:val="ListParagraph"/>
        <w:numPr>
          <w:ilvl w:val="0"/>
          <w:numId w:val="31"/>
        </w:numPr>
        <w:rPr>
          <w:rFonts w:ascii="Calibri" w:hAnsi="Calibri" w:cs="Calibri"/>
          <w:color w:val="000000" w:themeColor="text1"/>
          <w:sz w:val="28"/>
          <w:szCs w:val="28"/>
        </w:rPr>
      </w:pPr>
      <w:r>
        <w:rPr>
          <w:rFonts w:ascii="Calibri" w:hAnsi="Calibri" w:cs="Calibri"/>
          <w:color w:val="000000" w:themeColor="text1"/>
          <w:sz w:val="28"/>
          <w:szCs w:val="28"/>
        </w:rPr>
        <w:t>Publications on the design of SUDS, introductory booklets and a guide for developers.</w:t>
      </w:r>
    </w:p>
    <w:p w:rsidR="005C3240" w:rsidRDefault="005C3240" w:rsidP="005C3240">
      <w:pPr>
        <w:rPr>
          <w:rFonts w:ascii="Calibri" w:hAnsi="Calibri" w:cs="Calibri"/>
          <w:color w:val="000000" w:themeColor="text1"/>
          <w:sz w:val="28"/>
          <w:szCs w:val="28"/>
        </w:rPr>
      </w:pPr>
      <w:r>
        <w:rPr>
          <w:rFonts w:ascii="Calibri" w:hAnsi="Calibri" w:cs="Calibri"/>
          <w:color w:val="000000" w:themeColor="text1"/>
          <w:sz w:val="28"/>
          <w:szCs w:val="28"/>
        </w:rPr>
        <w:t>The EA accepts that although many of the elements of the SUDS approach to drainage have been in use for a long time, there is a need to better understand</w:t>
      </w:r>
      <w:r w:rsidR="003137DE">
        <w:rPr>
          <w:rFonts w:ascii="Calibri" w:hAnsi="Calibri" w:cs="Calibri"/>
          <w:color w:val="000000" w:themeColor="text1"/>
          <w:sz w:val="28"/>
          <w:szCs w:val="28"/>
        </w:rPr>
        <w:t xml:space="preserve"> how they work individually, </w:t>
      </w:r>
      <w:r>
        <w:rPr>
          <w:rFonts w:ascii="Calibri" w:hAnsi="Calibri" w:cs="Calibri"/>
          <w:color w:val="000000" w:themeColor="text1"/>
          <w:sz w:val="28"/>
          <w:szCs w:val="28"/>
        </w:rPr>
        <w:t>in combination</w:t>
      </w:r>
      <w:r w:rsidR="003137DE">
        <w:rPr>
          <w:rFonts w:ascii="Calibri" w:hAnsi="Calibri" w:cs="Calibri"/>
          <w:color w:val="000000" w:themeColor="text1"/>
          <w:sz w:val="28"/>
          <w:szCs w:val="28"/>
        </w:rPr>
        <w:t xml:space="preserve">, </w:t>
      </w:r>
      <w:r>
        <w:rPr>
          <w:rFonts w:ascii="Calibri" w:hAnsi="Calibri" w:cs="Calibri"/>
          <w:color w:val="000000" w:themeColor="text1"/>
          <w:sz w:val="28"/>
          <w:szCs w:val="28"/>
        </w:rPr>
        <w:t>what their maintenance requirements are and associated cost information.</w:t>
      </w:r>
    </w:p>
    <w:p w:rsidR="003137DE" w:rsidRDefault="003137DE" w:rsidP="005C3240">
      <w:pPr>
        <w:rPr>
          <w:rFonts w:ascii="Calibri" w:hAnsi="Calibri" w:cs="Calibri"/>
          <w:color w:val="000000" w:themeColor="text1"/>
          <w:sz w:val="28"/>
          <w:szCs w:val="28"/>
        </w:rPr>
      </w:pPr>
    </w:p>
    <w:p w:rsidR="003137DE" w:rsidRDefault="003137DE" w:rsidP="005C3240">
      <w:pPr>
        <w:rPr>
          <w:rFonts w:ascii="Calibri" w:hAnsi="Calibri" w:cs="Calibri"/>
          <w:color w:val="000000" w:themeColor="text1"/>
          <w:sz w:val="28"/>
          <w:szCs w:val="28"/>
        </w:rPr>
      </w:pPr>
    </w:p>
    <w:p w:rsidR="003137DE" w:rsidRDefault="003137DE" w:rsidP="005C3240">
      <w:pPr>
        <w:rPr>
          <w:rFonts w:ascii="Calibri" w:hAnsi="Calibri" w:cs="Calibri"/>
          <w:color w:val="000000" w:themeColor="text1"/>
          <w:sz w:val="28"/>
          <w:szCs w:val="28"/>
        </w:rPr>
      </w:pPr>
      <w:r>
        <w:rPr>
          <w:rFonts w:ascii="Calibri" w:hAnsi="Calibri" w:cs="Calibri"/>
          <w:color w:val="000000" w:themeColor="text1"/>
          <w:sz w:val="28"/>
          <w:szCs w:val="28"/>
        </w:rPr>
        <w:t>The EA is a partner in a number of SUDS related research projects, which includes:</w:t>
      </w:r>
    </w:p>
    <w:p w:rsidR="003137DE" w:rsidRDefault="003137DE" w:rsidP="005C3240">
      <w:pPr>
        <w:rPr>
          <w:rFonts w:ascii="Calibri" w:hAnsi="Calibri" w:cs="Calibri"/>
          <w:color w:val="000000" w:themeColor="text1"/>
          <w:sz w:val="28"/>
          <w:szCs w:val="28"/>
        </w:rPr>
      </w:pPr>
    </w:p>
    <w:p w:rsidR="003137DE" w:rsidRDefault="003137DE" w:rsidP="003137DE">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Yorkshire Ponds – SUDS maintenance – A study of accumulated sediments in drainage ponds, Bradford University.</w:t>
      </w:r>
    </w:p>
    <w:p w:rsidR="003137DE" w:rsidRDefault="003137DE" w:rsidP="003137DE">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Bourne Stream Project – A study of a small urban catchments and opportunities for SUDS.</w:t>
      </w:r>
    </w:p>
    <w:p w:rsidR="003137DE" w:rsidRDefault="003137DE" w:rsidP="003137DE">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Social aspects of SUDS – A study of attitudes to urban water and SUDS, in particular, University of Abertay, Dundee.</w:t>
      </w:r>
    </w:p>
    <w:p w:rsidR="003137DE" w:rsidRDefault="003137DE" w:rsidP="003137DE">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The use of SUDS in high-density developments – Collaborative project managed by HR Wallingford.</w:t>
      </w:r>
    </w:p>
    <w:p w:rsidR="003137DE" w:rsidRDefault="003137DE" w:rsidP="003137DE">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Model agreements for sustainable water management systems – Collaborative project managed by CIRIA.</w:t>
      </w:r>
    </w:p>
    <w:p w:rsidR="003137DE" w:rsidRDefault="003137DE" w:rsidP="003137DE">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SUDS Techniques – Further guidance on hydraulic and structural design standards – Collaborative project managed by CIRIA.</w:t>
      </w:r>
    </w:p>
    <w:p w:rsidR="003137DE" w:rsidRDefault="003137DE" w:rsidP="003137DE">
      <w:pPr>
        <w:pStyle w:val="ListParagraph"/>
        <w:numPr>
          <w:ilvl w:val="0"/>
          <w:numId w:val="32"/>
        </w:numPr>
        <w:rPr>
          <w:rFonts w:ascii="Calibri" w:hAnsi="Calibri" w:cs="Calibri"/>
          <w:color w:val="000000" w:themeColor="text1"/>
          <w:sz w:val="28"/>
          <w:szCs w:val="28"/>
        </w:rPr>
      </w:pPr>
      <w:r>
        <w:rPr>
          <w:rFonts w:ascii="Calibri" w:hAnsi="Calibri" w:cs="Calibri"/>
          <w:color w:val="000000" w:themeColor="text1"/>
          <w:sz w:val="28"/>
          <w:szCs w:val="28"/>
        </w:rPr>
        <w:t>Waterlooville SUDS project – The first initiative of its kind in the country, a study of the benefits of SUDS in a major development by examining flows, water quality and ecology before, during and after construction. The project is a collaborative effort between the Environment Agency, the developers Grainger, their drainage consultants Mayer Brown and Portsmouth University.</w:t>
      </w:r>
    </w:p>
    <w:p w:rsidR="005D3F54" w:rsidRDefault="005D3F54" w:rsidP="005D3F54">
      <w:pPr>
        <w:rPr>
          <w:rFonts w:ascii="Calibri" w:hAnsi="Calibri" w:cs="Calibri"/>
          <w:color w:val="000000" w:themeColor="text1"/>
          <w:sz w:val="28"/>
          <w:szCs w:val="28"/>
        </w:rPr>
      </w:pPr>
    </w:p>
    <w:p w:rsidR="005D3F54" w:rsidRDefault="005D3F54" w:rsidP="005D3F54">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3.4       </w:t>
      </w:r>
      <w:r>
        <w:rPr>
          <w:rFonts w:ascii="Calibri" w:hAnsi="Calibri" w:cs="Calibri"/>
          <w:b/>
          <w:color w:val="000000" w:themeColor="text1"/>
          <w:sz w:val="28"/>
          <w:szCs w:val="28"/>
          <w:u w:val="single"/>
        </w:rPr>
        <w:t>CIRIA</w:t>
      </w:r>
    </w:p>
    <w:p w:rsidR="005D3F54" w:rsidRDefault="005D3F54" w:rsidP="005D3F54">
      <w:pPr>
        <w:rPr>
          <w:rFonts w:ascii="Calibri" w:hAnsi="Calibri" w:cs="Calibri"/>
          <w:b/>
          <w:color w:val="000000" w:themeColor="text1"/>
          <w:sz w:val="28"/>
          <w:szCs w:val="28"/>
          <w:u w:val="single"/>
        </w:rPr>
      </w:pPr>
    </w:p>
    <w:p w:rsidR="005D3F54" w:rsidRDefault="005D3F54" w:rsidP="005D3F54">
      <w:pPr>
        <w:rPr>
          <w:rFonts w:ascii="Calibri" w:hAnsi="Calibri" w:cs="Calibri"/>
          <w:color w:val="000000" w:themeColor="text1"/>
          <w:sz w:val="28"/>
          <w:szCs w:val="28"/>
        </w:rPr>
      </w:pPr>
      <w:r>
        <w:rPr>
          <w:rFonts w:ascii="Calibri" w:hAnsi="Calibri" w:cs="Calibri"/>
          <w:color w:val="000000" w:themeColor="text1"/>
          <w:sz w:val="28"/>
          <w:szCs w:val="28"/>
        </w:rPr>
        <w:t>CIRIA is an initiative that promotes good practice in the use and development of SUDS.</w:t>
      </w:r>
    </w:p>
    <w:p w:rsidR="005D3F54" w:rsidRDefault="005D3F54" w:rsidP="005D3F54">
      <w:pPr>
        <w:pStyle w:val="ListParagraph"/>
        <w:numPr>
          <w:ilvl w:val="0"/>
          <w:numId w:val="33"/>
        </w:numPr>
        <w:rPr>
          <w:rFonts w:ascii="Calibri" w:hAnsi="Calibri" w:cs="Calibri"/>
          <w:color w:val="000000" w:themeColor="text1"/>
          <w:sz w:val="28"/>
          <w:szCs w:val="28"/>
        </w:rPr>
      </w:pPr>
      <w:r>
        <w:rPr>
          <w:rFonts w:ascii="Calibri" w:hAnsi="Calibri" w:cs="Calibri"/>
          <w:color w:val="000000" w:themeColor="text1"/>
          <w:sz w:val="28"/>
          <w:szCs w:val="28"/>
        </w:rPr>
        <w:t>CIRIA can provide the following resources relevant to SUDS.</w:t>
      </w:r>
    </w:p>
    <w:p w:rsidR="005D3F54" w:rsidRDefault="005D3F54" w:rsidP="005D3F54">
      <w:pPr>
        <w:pStyle w:val="ListParagraph"/>
        <w:numPr>
          <w:ilvl w:val="0"/>
          <w:numId w:val="33"/>
        </w:numPr>
        <w:rPr>
          <w:rFonts w:ascii="Calibri" w:hAnsi="Calibri" w:cs="Calibri"/>
          <w:color w:val="000000" w:themeColor="text1"/>
          <w:sz w:val="28"/>
          <w:szCs w:val="28"/>
        </w:rPr>
      </w:pPr>
      <w:r>
        <w:rPr>
          <w:rFonts w:ascii="Calibri" w:hAnsi="Calibri" w:cs="Calibri"/>
          <w:color w:val="000000" w:themeColor="text1"/>
          <w:sz w:val="28"/>
          <w:szCs w:val="28"/>
        </w:rPr>
        <w:t>Sustainable Drainage Systems – Design Manual for England and Wales C522.</w:t>
      </w:r>
    </w:p>
    <w:p w:rsidR="005D3F54" w:rsidRDefault="005D3F54" w:rsidP="005D3F54">
      <w:pPr>
        <w:pStyle w:val="ListParagraph"/>
        <w:numPr>
          <w:ilvl w:val="0"/>
          <w:numId w:val="33"/>
        </w:numPr>
        <w:rPr>
          <w:rFonts w:ascii="Calibri" w:hAnsi="Calibri" w:cs="Calibri"/>
          <w:color w:val="000000" w:themeColor="text1"/>
          <w:sz w:val="28"/>
          <w:szCs w:val="28"/>
        </w:rPr>
      </w:pPr>
      <w:r>
        <w:rPr>
          <w:rFonts w:ascii="Calibri" w:hAnsi="Calibri" w:cs="Calibri"/>
          <w:color w:val="000000" w:themeColor="text1"/>
          <w:sz w:val="28"/>
          <w:szCs w:val="28"/>
        </w:rPr>
        <w:t>Sustainable Drainage Systems – Best practice C523.</w:t>
      </w:r>
    </w:p>
    <w:p w:rsidR="005D3F54" w:rsidRDefault="005D3F54" w:rsidP="005D3F54">
      <w:pPr>
        <w:pStyle w:val="ListParagraph"/>
        <w:numPr>
          <w:ilvl w:val="0"/>
          <w:numId w:val="33"/>
        </w:numPr>
        <w:rPr>
          <w:rFonts w:ascii="Calibri" w:hAnsi="Calibri" w:cs="Calibri"/>
          <w:color w:val="000000" w:themeColor="text1"/>
          <w:sz w:val="28"/>
          <w:szCs w:val="28"/>
        </w:rPr>
      </w:pPr>
      <w:r>
        <w:rPr>
          <w:rFonts w:ascii="Calibri" w:hAnsi="Calibri" w:cs="Calibri"/>
          <w:color w:val="000000" w:themeColor="text1"/>
          <w:sz w:val="28"/>
          <w:szCs w:val="28"/>
        </w:rPr>
        <w:t>Source control using constructed previous surfaces C582.</w:t>
      </w:r>
    </w:p>
    <w:p w:rsidR="005D3F54" w:rsidRDefault="005D3F54" w:rsidP="005D3F54">
      <w:pPr>
        <w:pStyle w:val="ListParagraph"/>
        <w:numPr>
          <w:ilvl w:val="0"/>
          <w:numId w:val="33"/>
        </w:numPr>
        <w:rPr>
          <w:rFonts w:ascii="Calibri" w:hAnsi="Calibri" w:cs="Calibri"/>
          <w:color w:val="000000" w:themeColor="text1"/>
          <w:sz w:val="28"/>
          <w:szCs w:val="28"/>
        </w:rPr>
      </w:pPr>
      <w:r>
        <w:rPr>
          <w:rFonts w:ascii="Calibri" w:hAnsi="Calibri" w:cs="Calibri"/>
          <w:color w:val="000000" w:themeColor="text1"/>
          <w:sz w:val="28"/>
          <w:szCs w:val="28"/>
        </w:rPr>
        <w:t>Infiltration drainage – Manual of good practice C156.</w:t>
      </w:r>
    </w:p>
    <w:p w:rsidR="005D3F54" w:rsidRDefault="005D3F54" w:rsidP="005D3F54">
      <w:pPr>
        <w:pStyle w:val="ListParagraph"/>
        <w:numPr>
          <w:ilvl w:val="0"/>
          <w:numId w:val="33"/>
        </w:numPr>
        <w:rPr>
          <w:rFonts w:ascii="Calibri" w:hAnsi="Calibri" w:cs="Calibri"/>
          <w:color w:val="000000" w:themeColor="text1"/>
          <w:sz w:val="28"/>
          <w:szCs w:val="28"/>
        </w:rPr>
      </w:pPr>
      <w:r>
        <w:rPr>
          <w:rFonts w:ascii="Calibri" w:hAnsi="Calibri" w:cs="Calibri"/>
          <w:color w:val="000000" w:themeColor="text1"/>
          <w:sz w:val="28"/>
          <w:szCs w:val="28"/>
        </w:rPr>
        <w:t>Rainwater and grey water use in buildings – Best practice guide C539.</w:t>
      </w:r>
    </w:p>
    <w:p w:rsidR="005D3F54" w:rsidRDefault="005D3F54" w:rsidP="005D3F54">
      <w:pPr>
        <w:pStyle w:val="ListParagraph"/>
        <w:numPr>
          <w:ilvl w:val="0"/>
          <w:numId w:val="33"/>
        </w:numPr>
        <w:rPr>
          <w:rFonts w:ascii="Calibri" w:hAnsi="Calibri" w:cs="Calibri"/>
          <w:color w:val="000000" w:themeColor="text1"/>
          <w:sz w:val="28"/>
          <w:szCs w:val="28"/>
        </w:rPr>
      </w:pPr>
      <w:r>
        <w:rPr>
          <w:rFonts w:ascii="Calibri" w:hAnsi="Calibri" w:cs="Calibri"/>
          <w:color w:val="000000" w:themeColor="text1"/>
          <w:sz w:val="28"/>
          <w:szCs w:val="28"/>
        </w:rPr>
        <w:t>Review of the design and management of constructed wetlands C180.</w:t>
      </w:r>
    </w:p>
    <w:p w:rsidR="005D3F54" w:rsidRDefault="005D3F54" w:rsidP="005D3F54">
      <w:pPr>
        <w:pStyle w:val="ListParagraph"/>
        <w:numPr>
          <w:ilvl w:val="0"/>
          <w:numId w:val="33"/>
        </w:numPr>
        <w:rPr>
          <w:rFonts w:ascii="Calibri" w:hAnsi="Calibri" w:cs="Calibri"/>
          <w:color w:val="000000" w:themeColor="text1"/>
          <w:sz w:val="28"/>
          <w:szCs w:val="28"/>
        </w:rPr>
      </w:pPr>
      <w:r>
        <w:rPr>
          <w:rFonts w:ascii="Calibri" w:hAnsi="Calibri" w:cs="Calibri"/>
          <w:color w:val="000000" w:themeColor="text1"/>
          <w:sz w:val="28"/>
          <w:szCs w:val="28"/>
        </w:rPr>
        <w:t>SUDS – Hydraulic, structural and water quality advice C609.</w:t>
      </w:r>
    </w:p>
    <w:p w:rsidR="005D3F54" w:rsidRDefault="005D3F54" w:rsidP="005D3F54">
      <w:pPr>
        <w:rPr>
          <w:rFonts w:ascii="Calibri" w:hAnsi="Calibri" w:cs="Calibri"/>
          <w:color w:val="000000" w:themeColor="text1"/>
          <w:sz w:val="28"/>
          <w:szCs w:val="28"/>
        </w:rPr>
      </w:pPr>
      <w:r>
        <w:rPr>
          <w:rFonts w:ascii="Calibri" w:hAnsi="Calibri" w:cs="Calibri"/>
          <w:color w:val="000000" w:themeColor="text1"/>
          <w:sz w:val="28"/>
          <w:szCs w:val="28"/>
        </w:rPr>
        <w:t>The information published by CIRIA is both wide ranging and detailed and covers areas such as:</w:t>
      </w:r>
    </w:p>
    <w:p w:rsidR="005D3F54" w:rsidRDefault="005D3F54" w:rsidP="005D3F54">
      <w:pPr>
        <w:pStyle w:val="ListParagraph"/>
        <w:numPr>
          <w:ilvl w:val="0"/>
          <w:numId w:val="34"/>
        </w:numPr>
        <w:rPr>
          <w:rFonts w:ascii="Calibri" w:hAnsi="Calibri" w:cs="Calibri"/>
          <w:color w:val="000000" w:themeColor="text1"/>
          <w:sz w:val="28"/>
          <w:szCs w:val="28"/>
        </w:rPr>
      </w:pPr>
      <w:r>
        <w:rPr>
          <w:rFonts w:ascii="Calibri" w:hAnsi="Calibri" w:cs="Calibri"/>
          <w:color w:val="000000" w:themeColor="text1"/>
          <w:sz w:val="28"/>
          <w:szCs w:val="28"/>
        </w:rPr>
        <w:t>SUDS management train.</w:t>
      </w:r>
    </w:p>
    <w:p w:rsidR="005D3F54" w:rsidRDefault="005D3F54" w:rsidP="005D3F54">
      <w:pPr>
        <w:pStyle w:val="ListParagraph"/>
        <w:numPr>
          <w:ilvl w:val="0"/>
          <w:numId w:val="34"/>
        </w:numPr>
        <w:rPr>
          <w:rFonts w:ascii="Calibri" w:hAnsi="Calibri" w:cs="Calibri"/>
          <w:color w:val="000000" w:themeColor="text1"/>
          <w:sz w:val="28"/>
          <w:szCs w:val="28"/>
        </w:rPr>
      </w:pPr>
      <w:r>
        <w:rPr>
          <w:rFonts w:ascii="Calibri" w:hAnsi="Calibri" w:cs="Calibri"/>
          <w:color w:val="000000" w:themeColor="text1"/>
          <w:sz w:val="28"/>
          <w:szCs w:val="28"/>
        </w:rPr>
        <w:t>SUDS techniques.</w:t>
      </w:r>
    </w:p>
    <w:p w:rsidR="005D3F54" w:rsidRDefault="005D3F54" w:rsidP="005D3F54">
      <w:pPr>
        <w:pStyle w:val="ListParagraph"/>
        <w:numPr>
          <w:ilvl w:val="0"/>
          <w:numId w:val="34"/>
        </w:numPr>
        <w:rPr>
          <w:rFonts w:ascii="Calibri" w:hAnsi="Calibri" w:cs="Calibri"/>
          <w:color w:val="000000" w:themeColor="text1"/>
          <w:sz w:val="28"/>
          <w:szCs w:val="28"/>
        </w:rPr>
      </w:pPr>
      <w:r>
        <w:rPr>
          <w:rFonts w:ascii="Calibri" w:hAnsi="Calibri" w:cs="Calibri"/>
          <w:color w:val="000000" w:themeColor="text1"/>
          <w:sz w:val="28"/>
          <w:szCs w:val="28"/>
        </w:rPr>
        <w:t>Legal Issues.</w:t>
      </w:r>
    </w:p>
    <w:p w:rsidR="005D3F54" w:rsidRDefault="005D3F54" w:rsidP="00100CE3">
      <w:pPr>
        <w:pStyle w:val="ListParagraph"/>
        <w:numPr>
          <w:ilvl w:val="0"/>
          <w:numId w:val="34"/>
        </w:numPr>
        <w:rPr>
          <w:rFonts w:ascii="Calibri" w:hAnsi="Calibri" w:cs="Calibri"/>
          <w:color w:val="000000" w:themeColor="text1"/>
          <w:sz w:val="28"/>
          <w:szCs w:val="28"/>
        </w:rPr>
      </w:pPr>
      <w:r w:rsidRPr="005D3F54">
        <w:rPr>
          <w:rFonts w:ascii="Calibri" w:hAnsi="Calibri" w:cs="Calibri"/>
          <w:color w:val="000000" w:themeColor="text1"/>
          <w:sz w:val="28"/>
          <w:szCs w:val="28"/>
        </w:rPr>
        <w:t>Selection of SUDS.</w:t>
      </w:r>
    </w:p>
    <w:p w:rsidR="005D3F54" w:rsidRDefault="005D3F54" w:rsidP="00100CE3">
      <w:pPr>
        <w:pStyle w:val="ListParagraph"/>
        <w:numPr>
          <w:ilvl w:val="0"/>
          <w:numId w:val="34"/>
        </w:numPr>
        <w:rPr>
          <w:rFonts w:ascii="Calibri" w:hAnsi="Calibri" w:cs="Calibri"/>
          <w:color w:val="000000" w:themeColor="text1"/>
          <w:sz w:val="28"/>
          <w:szCs w:val="28"/>
        </w:rPr>
      </w:pPr>
      <w:r>
        <w:rPr>
          <w:rFonts w:ascii="Calibri" w:hAnsi="Calibri" w:cs="Calibri"/>
          <w:color w:val="000000" w:themeColor="text1"/>
          <w:sz w:val="28"/>
          <w:szCs w:val="28"/>
        </w:rPr>
        <w:t>Case studies.</w:t>
      </w:r>
    </w:p>
    <w:p w:rsidR="005D3F54" w:rsidRDefault="005D3F54" w:rsidP="005D3F54">
      <w:pPr>
        <w:rPr>
          <w:rFonts w:ascii="Calibri" w:hAnsi="Calibri" w:cs="Calibri"/>
          <w:color w:val="000000" w:themeColor="text1"/>
          <w:sz w:val="28"/>
          <w:szCs w:val="28"/>
        </w:rPr>
      </w:pPr>
    </w:p>
    <w:p w:rsidR="005D3F54" w:rsidRDefault="005D3F54" w:rsidP="005D3F54">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3.5       </w:t>
      </w:r>
      <w:r>
        <w:rPr>
          <w:rFonts w:ascii="Calibri" w:hAnsi="Calibri" w:cs="Calibri"/>
          <w:b/>
          <w:color w:val="000000" w:themeColor="text1"/>
          <w:sz w:val="28"/>
          <w:szCs w:val="28"/>
          <w:u w:val="single"/>
        </w:rPr>
        <w:t>British Research Establishment (BRE)</w:t>
      </w:r>
    </w:p>
    <w:p w:rsidR="005D3F54" w:rsidRDefault="005D3F54" w:rsidP="005D3F54">
      <w:pPr>
        <w:rPr>
          <w:rFonts w:ascii="Calibri" w:hAnsi="Calibri" w:cs="Calibri"/>
          <w:b/>
          <w:color w:val="000000" w:themeColor="text1"/>
          <w:sz w:val="28"/>
          <w:szCs w:val="28"/>
          <w:u w:val="single"/>
        </w:rPr>
      </w:pPr>
    </w:p>
    <w:p w:rsidR="005D3F54" w:rsidRDefault="005D3F54" w:rsidP="005D3F54">
      <w:pPr>
        <w:rPr>
          <w:rFonts w:ascii="Calibri" w:hAnsi="Calibri" w:cs="Calibri"/>
          <w:color w:val="000000" w:themeColor="text1"/>
          <w:sz w:val="28"/>
          <w:szCs w:val="28"/>
        </w:rPr>
      </w:pPr>
      <w:r>
        <w:rPr>
          <w:rFonts w:ascii="Calibri" w:hAnsi="Calibri" w:cs="Calibri"/>
          <w:color w:val="000000" w:themeColor="text1"/>
          <w:sz w:val="28"/>
          <w:szCs w:val="28"/>
        </w:rPr>
        <w:t>The BRE has limited publications in relation to SUDS. Their document, BRE Digest 365 deals solely with the design of soak away and the tests require to ensure that a soak away will work. The document does not explore other methods of introducing SUDS.</w:t>
      </w:r>
    </w:p>
    <w:p w:rsidR="005D3F54" w:rsidRDefault="005D3F54" w:rsidP="005D3F54">
      <w:pPr>
        <w:rPr>
          <w:rFonts w:ascii="Calibri" w:hAnsi="Calibri" w:cs="Calibri"/>
          <w:color w:val="000000" w:themeColor="text1"/>
          <w:sz w:val="28"/>
          <w:szCs w:val="28"/>
        </w:rPr>
      </w:pPr>
    </w:p>
    <w:p w:rsidR="005D3F54" w:rsidRDefault="005D3F54" w:rsidP="005D3F54">
      <w:pPr>
        <w:rPr>
          <w:rFonts w:ascii="Calibri" w:hAnsi="Calibri" w:cs="Calibri"/>
          <w:color w:val="000000" w:themeColor="text1"/>
          <w:sz w:val="28"/>
          <w:szCs w:val="28"/>
        </w:rPr>
      </w:pPr>
    </w:p>
    <w:p w:rsidR="005D3F54" w:rsidRDefault="005D3F54" w:rsidP="005D3F54">
      <w:pPr>
        <w:rPr>
          <w:rFonts w:ascii="Calibri" w:hAnsi="Calibri" w:cs="Calibri"/>
          <w:color w:val="000000" w:themeColor="text1"/>
          <w:sz w:val="28"/>
          <w:szCs w:val="28"/>
        </w:rPr>
      </w:pPr>
    </w:p>
    <w:p w:rsidR="005D3F54" w:rsidRDefault="005D3F54" w:rsidP="005D3F54">
      <w:pPr>
        <w:rPr>
          <w:rFonts w:ascii="Calibri" w:hAnsi="Calibri" w:cs="Calibri"/>
          <w:color w:val="000000" w:themeColor="text1"/>
          <w:sz w:val="28"/>
          <w:szCs w:val="28"/>
        </w:rPr>
      </w:pPr>
    </w:p>
    <w:p w:rsidR="005D3F54" w:rsidRDefault="005D3F54" w:rsidP="005D3F54">
      <w:pPr>
        <w:rPr>
          <w:rFonts w:ascii="Calibri" w:hAnsi="Calibri" w:cs="Calibri"/>
          <w:color w:val="000000" w:themeColor="text1"/>
          <w:sz w:val="28"/>
          <w:szCs w:val="28"/>
        </w:rPr>
      </w:pPr>
    </w:p>
    <w:p w:rsidR="005D3F54" w:rsidRDefault="005D3F54" w:rsidP="005D3F54">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3.6       </w:t>
      </w:r>
      <w:r>
        <w:rPr>
          <w:rFonts w:ascii="Calibri" w:hAnsi="Calibri" w:cs="Calibri"/>
          <w:b/>
          <w:color w:val="000000" w:themeColor="text1"/>
          <w:sz w:val="28"/>
          <w:szCs w:val="28"/>
          <w:u w:val="single"/>
        </w:rPr>
        <w:t>Flood and Water Management Act 2010</w:t>
      </w:r>
    </w:p>
    <w:p w:rsidR="005D3F54" w:rsidRDefault="005D3F54" w:rsidP="005D3F54">
      <w:pPr>
        <w:rPr>
          <w:rFonts w:ascii="Calibri" w:hAnsi="Calibri" w:cs="Calibri"/>
          <w:b/>
          <w:color w:val="000000" w:themeColor="text1"/>
          <w:sz w:val="28"/>
          <w:szCs w:val="28"/>
          <w:u w:val="single"/>
        </w:rPr>
      </w:pPr>
    </w:p>
    <w:p w:rsidR="005D3F54" w:rsidRDefault="005D3F54" w:rsidP="005D3F54">
      <w:pPr>
        <w:rPr>
          <w:rFonts w:ascii="Calibri" w:hAnsi="Calibri" w:cs="Calibri"/>
          <w:color w:val="000000" w:themeColor="text1"/>
          <w:sz w:val="28"/>
          <w:szCs w:val="28"/>
        </w:rPr>
      </w:pPr>
      <w:r>
        <w:rPr>
          <w:rFonts w:ascii="Calibri" w:hAnsi="Calibri" w:cs="Calibri"/>
          <w:color w:val="000000" w:themeColor="text1"/>
          <w:sz w:val="28"/>
          <w:szCs w:val="28"/>
        </w:rPr>
        <w:t>The Flood and Water Management Act 2010 identifies new responsibilities for flood and coastal erosion risk management authorities together with a duty on all relevant authorities involved to cooperate. Section 7 of the act states that the Environment Agency may issue guidance about how the national strategy should be applied and Section 7 (6) in particular about how English flood and coastal erosion risk management authorities are to comply with duties relating to cooperation and requests for information under Sections 13 (1) and 14.</w:t>
      </w:r>
    </w:p>
    <w:p w:rsidR="005D3F54" w:rsidRDefault="005D3F54" w:rsidP="005D3F54">
      <w:pPr>
        <w:rPr>
          <w:rFonts w:ascii="Calibri" w:hAnsi="Calibri" w:cs="Calibri"/>
          <w:color w:val="000000" w:themeColor="text1"/>
          <w:sz w:val="28"/>
          <w:szCs w:val="28"/>
        </w:rPr>
      </w:pPr>
      <w:r>
        <w:rPr>
          <w:rFonts w:ascii="Calibri" w:hAnsi="Calibri" w:cs="Calibri"/>
          <w:color w:val="000000" w:themeColor="text1"/>
          <w:sz w:val="28"/>
          <w:szCs w:val="28"/>
        </w:rPr>
        <w:t>The EA have propo</w:t>
      </w:r>
      <w:r w:rsidR="00292F86">
        <w:rPr>
          <w:rFonts w:ascii="Calibri" w:hAnsi="Calibri" w:cs="Calibri"/>
          <w:color w:val="000000" w:themeColor="text1"/>
          <w:sz w:val="28"/>
          <w:szCs w:val="28"/>
        </w:rPr>
        <w:t>sed a two-tier approach to helping risk management authorities understand the requirements for cooperating, working in partnership and requesting information as outlined in the Act. The first tier will fulfil the requirements of the Act under Section 7 (6) for statutory guidance for England, to be laid before parliament in conjunction with the English national strategy in April 2011. The second tier will be non-statutory advice and will provide information and examples of partnership working, cooperating and information sharing. The more informal advice will aim to address more detailed, technical questions around information sharing, standards and how barriers to this might be avoided.</w:t>
      </w:r>
    </w:p>
    <w:p w:rsidR="00292F86" w:rsidRDefault="00292F86" w:rsidP="005D3F54">
      <w:pPr>
        <w:rPr>
          <w:rFonts w:ascii="Calibri" w:hAnsi="Calibri" w:cs="Calibri"/>
          <w:color w:val="000000" w:themeColor="text1"/>
          <w:sz w:val="28"/>
          <w:szCs w:val="28"/>
        </w:rPr>
      </w:pPr>
    </w:p>
    <w:p w:rsidR="00292F86" w:rsidRDefault="00292F86" w:rsidP="005D3F54">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3.7       </w:t>
      </w:r>
      <w:r>
        <w:rPr>
          <w:rFonts w:ascii="Calibri" w:hAnsi="Calibri" w:cs="Calibri"/>
          <w:b/>
          <w:color w:val="000000" w:themeColor="text1"/>
          <w:sz w:val="28"/>
          <w:szCs w:val="28"/>
          <w:u w:val="single"/>
        </w:rPr>
        <w:t>Summary</w:t>
      </w:r>
    </w:p>
    <w:p w:rsidR="00292F86" w:rsidRDefault="00292F86" w:rsidP="005D3F54">
      <w:pPr>
        <w:rPr>
          <w:rFonts w:ascii="Calibri" w:hAnsi="Calibri" w:cs="Calibri"/>
          <w:b/>
          <w:color w:val="000000" w:themeColor="text1"/>
          <w:sz w:val="28"/>
          <w:szCs w:val="28"/>
          <w:u w:val="single"/>
        </w:rPr>
      </w:pPr>
    </w:p>
    <w:p w:rsidR="00292F86" w:rsidRDefault="00292F86" w:rsidP="005D3F54">
      <w:pPr>
        <w:rPr>
          <w:rFonts w:ascii="Calibri" w:hAnsi="Calibri" w:cs="Calibri"/>
          <w:color w:val="000000" w:themeColor="text1"/>
          <w:sz w:val="28"/>
          <w:szCs w:val="28"/>
        </w:rPr>
      </w:pPr>
      <w:r>
        <w:rPr>
          <w:rFonts w:ascii="Calibri" w:hAnsi="Calibri" w:cs="Calibri"/>
          <w:color w:val="000000" w:themeColor="text1"/>
          <w:sz w:val="28"/>
          <w:szCs w:val="28"/>
        </w:rPr>
        <w:t>Whilst each of the above organisations have researched and developed SUDS in separate fields, the existing literature is piecemeal and fragmented. Very little has been written about implementing SUDS in areas such as Wales that suffer from high levels of annual rainfall and only a thin covering of soil above bedrock.</w:t>
      </w:r>
    </w:p>
    <w:p w:rsidR="00292F86" w:rsidRDefault="00292F86" w:rsidP="005D3F54">
      <w:pPr>
        <w:rPr>
          <w:rFonts w:ascii="Calibri" w:hAnsi="Calibri" w:cs="Calibri"/>
          <w:color w:val="000000" w:themeColor="text1"/>
          <w:sz w:val="28"/>
          <w:szCs w:val="28"/>
        </w:rPr>
      </w:pPr>
    </w:p>
    <w:p w:rsidR="00292F86" w:rsidRDefault="00292F86" w:rsidP="005D3F54">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4.0       </w:t>
      </w:r>
      <w:r>
        <w:rPr>
          <w:rFonts w:ascii="Calibri" w:hAnsi="Calibri" w:cs="Calibri"/>
          <w:b/>
          <w:color w:val="000000" w:themeColor="text1"/>
          <w:sz w:val="28"/>
          <w:szCs w:val="28"/>
          <w:u w:val="single"/>
        </w:rPr>
        <w:t xml:space="preserve">Research Methodology </w:t>
      </w:r>
    </w:p>
    <w:p w:rsidR="00292F86" w:rsidRDefault="00292F86" w:rsidP="005D3F54">
      <w:pPr>
        <w:rPr>
          <w:rFonts w:ascii="Calibri" w:hAnsi="Calibri" w:cs="Calibri"/>
          <w:b/>
          <w:color w:val="000000" w:themeColor="text1"/>
          <w:sz w:val="28"/>
          <w:szCs w:val="28"/>
          <w:u w:val="single"/>
        </w:rPr>
      </w:pPr>
    </w:p>
    <w:p w:rsidR="00292F86" w:rsidRDefault="00292F86" w:rsidP="005D3F54">
      <w:pPr>
        <w:rPr>
          <w:rFonts w:ascii="Calibri" w:hAnsi="Calibri" w:cs="Calibri"/>
          <w:color w:val="000000" w:themeColor="text1"/>
          <w:sz w:val="28"/>
          <w:szCs w:val="28"/>
        </w:rPr>
      </w:pPr>
      <w:r>
        <w:rPr>
          <w:rFonts w:ascii="Calibri" w:hAnsi="Calibri" w:cs="Calibri"/>
          <w:color w:val="000000" w:themeColor="text1"/>
          <w:sz w:val="28"/>
          <w:szCs w:val="28"/>
        </w:rPr>
        <w:t>As explained previously, SUDS is a fast developing topic of research. Many organisations currently publish the results of their research. Much, if not all of this information is available on this internet. The methodology of my proposed research will be as follows:</w:t>
      </w:r>
    </w:p>
    <w:p w:rsidR="00292F86" w:rsidRPr="00BA40D2" w:rsidRDefault="00292F86" w:rsidP="00BA40D2">
      <w:pPr>
        <w:pStyle w:val="ListParagraph"/>
        <w:numPr>
          <w:ilvl w:val="0"/>
          <w:numId w:val="35"/>
        </w:numPr>
        <w:rPr>
          <w:rFonts w:ascii="Calibri" w:hAnsi="Calibri" w:cs="Calibri"/>
          <w:color w:val="000000" w:themeColor="text1"/>
          <w:sz w:val="28"/>
          <w:szCs w:val="28"/>
        </w:rPr>
      </w:pPr>
      <w:r>
        <w:rPr>
          <w:rFonts w:ascii="Calibri" w:hAnsi="Calibri" w:cs="Calibri"/>
          <w:color w:val="000000" w:themeColor="text1"/>
          <w:sz w:val="28"/>
          <w:szCs w:val="28"/>
        </w:rPr>
        <w:t>It is intended to thoroughly research the existing currently available publications on SUDS.</w:t>
      </w:r>
      <w:r w:rsidR="00BA40D2">
        <w:rPr>
          <w:rFonts w:ascii="Calibri" w:hAnsi="Calibri" w:cs="Calibri"/>
          <w:color w:val="000000" w:themeColor="text1"/>
          <w:sz w:val="28"/>
          <w:szCs w:val="28"/>
        </w:rPr>
        <w:t xml:space="preserve"> </w:t>
      </w:r>
      <w:r w:rsidRPr="00BA40D2">
        <w:rPr>
          <w:rFonts w:ascii="Calibri" w:hAnsi="Calibri" w:cs="Calibri"/>
          <w:color w:val="000000" w:themeColor="text1"/>
          <w:sz w:val="28"/>
          <w:szCs w:val="28"/>
        </w:rPr>
        <w:t xml:space="preserve">It is intended to spread the net fair and wide to complete this task and anticipated sources would be amongst regulations, British standards good practice guides, trade literature, trade magazines &amp; journals, </w:t>
      </w:r>
      <w:r w:rsidR="00BA40D2" w:rsidRPr="00BA40D2">
        <w:rPr>
          <w:rFonts w:ascii="Calibri" w:hAnsi="Calibri" w:cs="Calibri"/>
          <w:color w:val="000000" w:themeColor="text1"/>
          <w:sz w:val="28"/>
          <w:szCs w:val="28"/>
        </w:rPr>
        <w:t xml:space="preserve">previously written dissertations and articles. </w:t>
      </w:r>
    </w:p>
    <w:p w:rsidR="00BA40D2" w:rsidRDefault="00BA40D2" w:rsidP="00292F86">
      <w:pPr>
        <w:pStyle w:val="ListParagraph"/>
        <w:numPr>
          <w:ilvl w:val="0"/>
          <w:numId w:val="35"/>
        </w:numPr>
        <w:rPr>
          <w:rFonts w:ascii="Calibri" w:hAnsi="Calibri" w:cs="Calibri"/>
          <w:color w:val="000000" w:themeColor="text1"/>
          <w:sz w:val="28"/>
          <w:szCs w:val="28"/>
        </w:rPr>
      </w:pPr>
      <w:r>
        <w:rPr>
          <w:rFonts w:ascii="Calibri" w:hAnsi="Calibri" w:cs="Calibri"/>
          <w:color w:val="000000" w:themeColor="text1"/>
          <w:sz w:val="28"/>
          <w:szCs w:val="28"/>
        </w:rPr>
        <w:t>The data gathered above will be evaluated for relevance and for providing new leads for further research.</w:t>
      </w:r>
    </w:p>
    <w:p w:rsidR="00BA40D2" w:rsidRDefault="00BA40D2" w:rsidP="00292F86">
      <w:pPr>
        <w:pStyle w:val="ListParagraph"/>
        <w:numPr>
          <w:ilvl w:val="0"/>
          <w:numId w:val="35"/>
        </w:numPr>
        <w:rPr>
          <w:rFonts w:ascii="Calibri" w:hAnsi="Calibri" w:cs="Calibri"/>
          <w:color w:val="000000" w:themeColor="text1"/>
          <w:sz w:val="28"/>
          <w:szCs w:val="28"/>
        </w:rPr>
      </w:pPr>
      <w:r>
        <w:rPr>
          <w:rFonts w:ascii="Calibri" w:hAnsi="Calibri" w:cs="Calibri"/>
          <w:color w:val="000000" w:themeColor="text1"/>
          <w:sz w:val="28"/>
          <w:szCs w:val="28"/>
        </w:rPr>
        <w:t>The BRE is involved with many case studies. It is intended to approach BRE Wales (Based in Port Talbot) to seek approval to visit and be involved with a Welsh SUDS case study. This will be a living project and give me the opportunity to access live information that is not yet published. The case study should be in Western Wales where rainfall is higher and in an area with a typically high water table or an area with little soil cover on bedrock.</w:t>
      </w:r>
    </w:p>
    <w:p w:rsidR="00BA40D2" w:rsidRDefault="00BA40D2" w:rsidP="00BA40D2">
      <w:pPr>
        <w:rPr>
          <w:rFonts w:ascii="Calibri" w:hAnsi="Calibri" w:cs="Calibri"/>
          <w:color w:val="000000" w:themeColor="text1"/>
          <w:sz w:val="28"/>
          <w:szCs w:val="28"/>
        </w:rPr>
      </w:pPr>
    </w:p>
    <w:p w:rsidR="00BA40D2" w:rsidRDefault="00BA40D2" w:rsidP="00BA40D2">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5.0       </w:t>
      </w:r>
      <w:r>
        <w:rPr>
          <w:rFonts w:ascii="Calibri" w:hAnsi="Calibri" w:cs="Calibri"/>
          <w:b/>
          <w:color w:val="000000" w:themeColor="text1"/>
          <w:sz w:val="28"/>
          <w:szCs w:val="28"/>
          <w:u w:val="single"/>
        </w:rPr>
        <w:t>Results</w:t>
      </w:r>
    </w:p>
    <w:p w:rsidR="00BA40D2" w:rsidRDefault="00BA40D2" w:rsidP="00BA40D2">
      <w:pPr>
        <w:rPr>
          <w:rFonts w:ascii="Calibri" w:hAnsi="Calibri" w:cs="Calibri"/>
          <w:b/>
          <w:color w:val="000000" w:themeColor="text1"/>
          <w:sz w:val="28"/>
          <w:szCs w:val="28"/>
          <w:u w:val="single"/>
        </w:rPr>
      </w:pPr>
    </w:p>
    <w:p w:rsidR="00BA40D2" w:rsidRDefault="00BA40D2" w:rsidP="00BA40D2">
      <w:pPr>
        <w:rPr>
          <w:rFonts w:ascii="Calibri" w:hAnsi="Calibri" w:cs="Calibri"/>
          <w:color w:val="000000" w:themeColor="text1"/>
          <w:sz w:val="28"/>
          <w:szCs w:val="28"/>
        </w:rPr>
      </w:pPr>
      <w:r>
        <w:rPr>
          <w:rFonts w:ascii="Calibri" w:hAnsi="Calibri" w:cs="Calibri"/>
          <w:color w:val="000000" w:themeColor="text1"/>
          <w:sz w:val="28"/>
          <w:szCs w:val="28"/>
        </w:rPr>
        <w:t>It is anticipated that results of the research will demonstrate that Wales is in a rather unique and delicate position where the current sewers are working near to full capacity. To deal with this issue and prevent sewer overloading, Welsh Water via the planning system refuse to allow new development that required surface water to enter the combined sewer system, insisting that all surface water run-off be dealt with by SUDS.</w:t>
      </w:r>
    </w:p>
    <w:p w:rsidR="00BA40D2" w:rsidRDefault="00BA40D2" w:rsidP="00BA40D2">
      <w:pPr>
        <w:rPr>
          <w:rFonts w:ascii="Calibri" w:hAnsi="Calibri" w:cs="Calibri"/>
          <w:color w:val="000000" w:themeColor="text1"/>
          <w:sz w:val="28"/>
          <w:szCs w:val="28"/>
        </w:rPr>
      </w:pPr>
      <w:r>
        <w:rPr>
          <w:rFonts w:ascii="Calibri" w:hAnsi="Calibri" w:cs="Calibri"/>
          <w:color w:val="000000" w:themeColor="text1"/>
          <w:sz w:val="28"/>
          <w:szCs w:val="28"/>
        </w:rPr>
        <w:t>There is a possible conflict here between separate pieces of legislation. Approval under The Town and Country Planning Act where development without SUDS can be refused, but under the Building Act and Building Regulations connection to a sewer is permissible if unavoidable. The Floodwater Management Act goes someway to address this issue.</w:t>
      </w:r>
    </w:p>
    <w:p w:rsidR="00BA40D2" w:rsidRDefault="00BA40D2" w:rsidP="00BA40D2">
      <w:pPr>
        <w:rPr>
          <w:rFonts w:ascii="Calibri" w:hAnsi="Calibri" w:cs="Calibri"/>
          <w:color w:val="000000" w:themeColor="text1"/>
          <w:sz w:val="28"/>
          <w:szCs w:val="28"/>
        </w:rPr>
      </w:pPr>
      <w:r>
        <w:rPr>
          <w:rFonts w:ascii="Calibri" w:hAnsi="Calibri" w:cs="Calibri"/>
          <w:color w:val="000000" w:themeColor="text1"/>
          <w:sz w:val="28"/>
          <w:szCs w:val="28"/>
        </w:rPr>
        <w:t>It is recognized by the BRE that this is not always possible in Wales, due to the position highlighted above and traditional SUDS will not work in many areas. To find solutions to this we will require an innovative approach by designers and engineers.</w:t>
      </w:r>
    </w:p>
    <w:p w:rsidR="00BA40D2" w:rsidRDefault="00BA40D2" w:rsidP="00BA40D2">
      <w:pPr>
        <w:rPr>
          <w:rFonts w:ascii="Calibri" w:hAnsi="Calibri" w:cs="Calibri"/>
          <w:color w:val="000000" w:themeColor="text1"/>
          <w:sz w:val="28"/>
          <w:szCs w:val="28"/>
        </w:rPr>
      </w:pPr>
    </w:p>
    <w:p w:rsidR="00BA40D2" w:rsidRDefault="00BA40D2" w:rsidP="00BA40D2">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6.0       </w:t>
      </w:r>
      <w:r>
        <w:rPr>
          <w:rFonts w:ascii="Calibri" w:hAnsi="Calibri" w:cs="Calibri"/>
          <w:b/>
          <w:color w:val="000000" w:themeColor="text1"/>
          <w:sz w:val="28"/>
          <w:szCs w:val="28"/>
          <w:u w:val="single"/>
        </w:rPr>
        <w:t>Timescale, Resources and Budget</w:t>
      </w:r>
    </w:p>
    <w:p w:rsidR="00BA40D2" w:rsidRDefault="00BA40D2" w:rsidP="00BA40D2">
      <w:pPr>
        <w:rPr>
          <w:rFonts w:ascii="Calibri" w:hAnsi="Calibri" w:cs="Calibri"/>
          <w:b/>
          <w:color w:val="000000" w:themeColor="text1"/>
          <w:sz w:val="28"/>
          <w:szCs w:val="28"/>
          <w:u w:val="single"/>
        </w:rPr>
      </w:pPr>
    </w:p>
    <w:p w:rsidR="00BA40D2" w:rsidRDefault="00BA40D2" w:rsidP="00BA40D2">
      <w:pPr>
        <w:rPr>
          <w:rFonts w:ascii="Calibri" w:hAnsi="Calibri" w:cs="Calibri"/>
          <w:color w:val="000000" w:themeColor="text1"/>
          <w:sz w:val="28"/>
          <w:szCs w:val="28"/>
        </w:rPr>
      </w:pPr>
      <w:r>
        <w:rPr>
          <w:rFonts w:ascii="Calibri" w:hAnsi="Calibri" w:cs="Calibri"/>
          <w:color w:val="000000" w:themeColor="text1"/>
          <w:sz w:val="28"/>
          <w:szCs w:val="28"/>
        </w:rPr>
        <w:t xml:space="preserve">The timescale for the research is set by my course requirements. The research will be completed </w:t>
      </w:r>
      <w:r w:rsidR="00F512CC">
        <w:rPr>
          <w:rFonts w:ascii="Calibri" w:hAnsi="Calibri" w:cs="Calibri"/>
          <w:color w:val="000000" w:themeColor="text1"/>
          <w:sz w:val="28"/>
          <w:szCs w:val="28"/>
        </w:rPr>
        <w:t>and produced in the correct format. My research will be conducted in my own time outside of lecture and seminar hours and will be done in the university library and the internet at home. All expenses incurred for travel or subscriptions will be met by myself. I will be providing all of my own materials so there will be no budget issues passed onto the university.</w:t>
      </w: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7.0       </w:t>
      </w:r>
      <w:r>
        <w:rPr>
          <w:rFonts w:ascii="Calibri" w:hAnsi="Calibri" w:cs="Calibri"/>
          <w:b/>
          <w:color w:val="000000" w:themeColor="text1"/>
          <w:sz w:val="28"/>
          <w:szCs w:val="28"/>
          <w:u w:val="single"/>
        </w:rPr>
        <w:t>Evaluation</w:t>
      </w:r>
    </w:p>
    <w:p w:rsidR="00F512CC" w:rsidRDefault="00F512CC" w:rsidP="00BA40D2">
      <w:pPr>
        <w:rPr>
          <w:rFonts w:ascii="Calibri" w:hAnsi="Calibri" w:cs="Calibri"/>
          <w:b/>
          <w:color w:val="000000" w:themeColor="text1"/>
          <w:sz w:val="28"/>
          <w:szCs w:val="28"/>
          <w:u w:val="single"/>
        </w:rPr>
      </w:pPr>
    </w:p>
    <w:p w:rsidR="00F512CC" w:rsidRDefault="00F512CC" w:rsidP="00BA40D2">
      <w:pPr>
        <w:rPr>
          <w:rFonts w:ascii="Calibri" w:hAnsi="Calibri" w:cs="Calibri"/>
          <w:color w:val="000000" w:themeColor="text1"/>
          <w:sz w:val="28"/>
          <w:szCs w:val="28"/>
        </w:rPr>
      </w:pPr>
      <w:r>
        <w:rPr>
          <w:rFonts w:ascii="Calibri" w:hAnsi="Calibri" w:cs="Calibri"/>
          <w:color w:val="000000" w:themeColor="text1"/>
          <w:sz w:val="28"/>
          <w:szCs w:val="28"/>
        </w:rPr>
        <w:t>The research conducted will be thorough and thought provoking. I feel that there is genuinely an issue that needs to be addressed and that my research will identify a weakness in the strategy of using SUDS in Wales, certainly in their current format.</w:t>
      </w:r>
    </w:p>
    <w:p w:rsidR="00F512CC" w:rsidRDefault="00F512CC" w:rsidP="00BA40D2">
      <w:pPr>
        <w:rPr>
          <w:rFonts w:ascii="Calibri" w:hAnsi="Calibri" w:cs="Calibri"/>
          <w:color w:val="000000" w:themeColor="text1"/>
          <w:sz w:val="28"/>
          <w:szCs w:val="28"/>
        </w:rPr>
      </w:pPr>
      <w:r>
        <w:rPr>
          <w:rFonts w:ascii="Calibri" w:hAnsi="Calibri" w:cs="Calibri"/>
          <w:color w:val="000000" w:themeColor="text1"/>
          <w:sz w:val="28"/>
          <w:szCs w:val="28"/>
        </w:rPr>
        <w:t>New ideas will need to be developed to overcome the unique issues that affect Wales and the rest of the western UK. It is hoped that the research will identify new ways of tackling the problems being faced.</w:t>
      </w: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b/>
          <w:color w:val="000000" w:themeColor="text1"/>
          <w:sz w:val="28"/>
          <w:szCs w:val="28"/>
          <w:u w:val="single"/>
        </w:rPr>
      </w:pPr>
      <w:r>
        <w:rPr>
          <w:rFonts w:ascii="Calibri" w:hAnsi="Calibri" w:cs="Calibri"/>
          <w:b/>
          <w:color w:val="000000" w:themeColor="text1"/>
          <w:sz w:val="28"/>
          <w:szCs w:val="28"/>
        </w:rPr>
        <w:t xml:space="preserve">8.0       </w:t>
      </w:r>
      <w:r>
        <w:rPr>
          <w:rFonts w:ascii="Calibri" w:hAnsi="Calibri" w:cs="Calibri"/>
          <w:b/>
          <w:color w:val="000000" w:themeColor="text1"/>
          <w:sz w:val="28"/>
          <w:szCs w:val="28"/>
          <w:u w:val="single"/>
        </w:rPr>
        <w:t>Bibliography</w:t>
      </w:r>
    </w:p>
    <w:p w:rsidR="00F512CC" w:rsidRDefault="00F512CC" w:rsidP="00BA40D2">
      <w:pPr>
        <w:rPr>
          <w:rFonts w:ascii="Calibri" w:hAnsi="Calibri" w:cs="Calibri"/>
          <w:b/>
          <w:color w:val="000000" w:themeColor="text1"/>
          <w:sz w:val="28"/>
          <w:szCs w:val="28"/>
          <w:u w:val="single"/>
        </w:rPr>
      </w:pPr>
    </w:p>
    <w:p w:rsidR="00F512CC" w:rsidRDefault="007F6DF8" w:rsidP="00BA40D2">
      <w:pPr>
        <w:rPr>
          <w:rFonts w:ascii="Calibri" w:hAnsi="Calibri" w:cs="Calibri"/>
          <w:color w:val="000000" w:themeColor="text1"/>
          <w:sz w:val="28"/>
          <w:szCs w:val="28"/>
        </w:rPr>
      </w:pPr>
      <w:hyperlink r:id="rId8" w:history="1">
        <w:r w:rsidR="00F512CC" w:rsidRPr="00BE7AF9">
          <w:rPr>
            <w:rStyle w:val="Hyperlink"/>
            <w:rFonts w:ascii="Calibri" w:hAnsi="Calibri" w:cs="Calibri"/>
            <w:sz w:val="28"/>
            <w:szCs w:val="28"/>
          </w:rPr>
          <w:t>http://www.environment-agency.gov.uk/business/sectors/36888.aspx</w:t>
        </w:r>
      </w:hyperlink>
    </w:p>
    <w:p w:rsidR="00F512CC" w:rsidRDefault="007F6DF8" w:rsidP="00BA40D2">
      <w:pPr>
        <w:rPr>
          <w:rFonts w:ascii="Calibri" w:hAnsi="Calibri" w:cs="Calibri"/>
          <w:color w:val="000000" w:themeColor="text1"/>
          <w:sz w:val="28"/>
          <w:szCs w:val="28"/>
        </w:rPr>
      </w:pPr>
      <w:hyperlink r:id="rId9" w:history="1">
        <w:r w:rsidR="00F512CC" w:rsidRPr="00BE7AF9">
          <w:rPr>
            <w:rStyle w:val="Hyperlink"/>
            <w:rFonts w:ascii="Calibri" w:hAnsi="Calibri" w:cs="Calibri"/>
            <w:sz w:val="28"/>
            <w:szCs w:val="28"/>
          </w:rPr>
          <w:t>http://www.ciria.org.uk/suds/background.htm</w:t>
        </w:r>
      </w:hyperlink>
    </w:p>
    <w:p w:rsidR="00F512CC" w:rsidRDefault="007F6DF8" w:rsidP="00BA40D2">
      <w:pPr>
        <w:rPr>
          <w:rFonts w:ascii="Calibri" w:hAnsi="Calibri" w:cs="Calibri"/>
          <w:color w:val="000000" w:themeColor="text1"/>
          <w:sz w:val="28"/>
          <w:szCs w:val="28"/>
        </w:rPr>
      </w:pPr>
      <w:hyperlink r:id="rId10" w:history="1">
        <w:r w:rsidR="00F512CC" w:rsidRPr="00BE7AF9">
          <w:rPr>
            <w:rStyle w:val="Hyperlink"/>
            <w:rFonts w:ascii="Calibri" w:hAnsi="Calibri" w:cs="Calibri"/>
            <w:sz w:val="28"/>
            <w:szCs w:val="28"/>
          </w:rPr>
          <w:t>http://www.google.co.uk/imghp?hl=en&amp;tab=wi</w:t>
        </w:r>
      </w:hyperlink>
    </w:p>
    <w:p w:rsidR="00F512CC" w:rsidRDefault="007F6DF8" w:rsidP="00BA40D2">
      <w:pPr>
        <w:rPr>
          <w:rFonts w:ascii="Calibri" w:hAnsi="Calibri" w:cs="Calibri"/>
          <w:color w:val="000000" w:themeColor="text1"/>
          <w:sz w:val="28"/>
          <w:szCs w:val="28"/>
        </w:rPr>
      </w:pPr>
      <w:hyperlink r:id="rId11" w:history="1">
        <w:r w:rsidR="00DC587E" w:rsidRPr="00BE7AF9">
          <w:rPr>
            <w:rStyle w:val="Hyperlink"/>
            <w:rFonts w:ascii="Calibri" w:hAnsi="Calibri" w:cs="Calibri"/>
            <w:sz w:val="28"/>
            <w:szCs w:val="28"/>
          </w:rPr>
          <w:t>http://www.iwaponline.comwst/05709/wst05709145.htm</w:t>
        </w:r>
      </w:hyperlink>
    </w:p>
    <w:p w:rsidR="00DC587E" w:rsidRDefault="007F6DF8" w:rsidP="00BA40D2">
      <w:pPr>
        <w:rPr>
          <w:rFonts w:ascii="Calibri" w:hAnsi="Calibri" w:cs="Calibri"/>
          <w:color w:val="000000" w:themeColor="text1"/>
          <w:sz w:val="28"/>
          <w:szCs w:val="28"/>
        </w:rPr>
      </w:pPr>
      <w:hyperlink r:id="rId12" w:history="1">
        <w:r w:rsidR="00DC587E" w:rsidRPr="00BE7AF9">
          <w:rPr>
            <w:rStyle w:val="Hyperlink"/>
            <w:rFonts w:ascii="Calibri" w:hAnsi="Calibri" w:cs="Calibri"/>
            <w:sz w:val="28"/>
            <w:szCs w:val="28"/>
          </w:rPr>
          <w:t>http://www.sudswales.com/index/aboutus.html</w:t>
        </w:r>
      </w:hyperlink>
    </w:p>
    <w:p w:rsidR="00DC587E" w:rsidRDefault="007F6DF8" w:rsidP="00BA40D2">
      <w:pPr>
        <w:rPr>
          <w:rFonts w:ascii="Calibri" w:hAnsi="Calibri" w:cs="Calibri"/>
          <w:color w:val="000000" w:themeColor="text1"/>
          <w:sz w:val="28"/>
          <w:szCs w:val="28"/>
        </w:rPr>
      </w:pPr>
      <w:hyperlink r:id="rId13" w:history="1">
        <w:r w:rsidR="00DC587E" w:rsidRPr="00BE7AF9">
          <w:rPr>
            <w:rStyle w:val="Hyperlink"/>
            <w:rFonts w:ascii="Calibri" w:hAnsi="Calibri" w:cs="Calibri"/>
            <w:sz w:val="28"/>
            <w:szCs w:val="28"/>
          </w:rPr>
          <w:t>http://www.bgs.ac.uk/suds/</w:t>
        </w:r>
      </w:hyperlink>
    </w:p>
    <w:p w:rsidR="00DC587E" w:rsidRDefault="00DC587E" w:rsidP="00BA40D2">
      <w:pPr>
        <w:rPr>
          <w:rFonts w:ascii="Calibri" w:hAnsi="Calibri" w:cs="Calibri"/>
          <w:color w:val="000000" w:themeColor="text1"/>
          <w:sz w:val="28"/>
          <w:szCs w:val="28"/>
        </w:rPr>
      </w:pPr>
    </w:p>
    <w:p w:rsidR="00DC587E" w:rsidRDefault="00DC587E" w:rsidP="00BA40D2">
      <w:pPr>
        <w:rPr>
          <w:rFonts w:ascii="Calibri" w:hAnsi="Calibri" w:cs="Calibri"/>
          <w:color w:val="000000" w:themeColor="text1"/>
          <w:sz w:val="28"/>
          <w:szCs w:val="28"/>
        </w:rPr>
      </w:pPr>
    </w:p>
    <w:p w:rsidR="00F512CC" w:rsidRDefault="00F512CC" w:rsidP="00BA40D2">
      <w:pPr>
        <w:rPr>
          <w:rFonts w:ascii="Calibri" w:hAnsi="Calibri" w:cs="Calibri"/>
          <w:color w:val="000000" w:themeColor="text1"/>
          <w:sz w:val="28"/>
          <w:szCs w:val="28"/>
        </w:rPr>
      </w:pPr>
    </w:p>
    <w:p w:rsidR="00F512CC" w:rsidRPr="00F512CC" w:rsidRDefault="00F512CC" w:rsidP="00BA40D2">
      <w:pPr>
        <w:rPr>
          <w:rFonts w:ascii="Calibri" w:hAnsi="Calibri" w:cs="Calibri"/>
          <w:color w:val="000000" w:themeColor="text1"/>
          <w:sz w:val="28"/>
          <w:szCs w:val="28"/>
        </w:rPr>
      </w:pPr>
    </w:p>
    <w:p w:rsidR="00F512CC" w:rsidRDefault="00F512CC" w:rsidP="00BA40D2">
      <w:pPr>
        <w:rPr>
          <w:rFonts w:ascii="Calibri" w:hAnsi="Calibri" w:cs="Calibri"/>
          <w:b/>
          <w:color w:val="000000" w:themeColor="text1"/>
          <w:sz w:val="28"/>
          <w:szCs w:val="28"/>
          <w:u w:val="single"/>
        </w:rPr>
      </w:pPr>
    </w:p>
    <w:p w:rsidR="00F512CC" w:rsidRPr="00F512CC" w:rsidRDefault="00F512CC" w:rsidP="00BA40D2">
      <w:pPr>
        <w:rPr>
          <w:rFonts w:ascii="Calibri" w:hAnsi="Calibri" w:cs="Calibri"/>
          <w:b/>
          <w:color w:val="000000" w:themeColor="text1"/>
          <w:sz w:val="28"/>
          <w:szCs w:val="28"/>
          <w:u w:val="single"/>
        </w:rPr>
      </w:pPr>
    </w:p>
    <w:p w:rsidR="00292F86" w:rsidRPr="005D3F54" w:rsidRDefault="00292F86" w:rsidP="005D3F54">
      <w:pPr>
        <w:rPr>
          <w:rFonts w:ascii="Calibri" w:hAnsi="Calibri" w:cs="Calibri"/>
          <w:color w:val="000000" w:themeColor="text1"/>
          <w:sz w:val="28"/>
          <w:szCs w:val="28"/>
        </w:rPr>
      </w:pPr>
    </w:p>
    <w:sectPr w:rsidR="00292F86" w:rsidRPr="005D3F54">
      <w:footerReference w:type="default" r:id="rId1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3E6" w:rsidRDefault="004823E6" w:rsidP="00C6554A">
      <w:pPr>
        <w:spacing w:before="0" w:after="0" w:line="240" w:lineRule="auto"/>
      </w:pPr>
      <w:r>
        <w:separator/>
      </w:r>
    </w:p>
  </w:endnote>
  <w:endnote w:type="continuationSeparator" w:id="0">
    <w:p w:rsidR="004823E6" w:rsidRDefault="004823E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3EE" w:rsidRDefault="00ED7C44">
    <w:pPr>
      <w:pStyle w:val="Footer"/>
    </w:pPr>
    <w:r>
      <w:t xml:space="preserve">Page </w:t>
    </w:r>
    <w:r>
      <w:fldChar w:fldCharType="begin"/>
    </w:r>
    <w:r>
      <w:instrText xml:space="preserve"> PAGE  \* Arabic  \* MERGEFORMAT </w:instrText>
    </w:r>
    <w:r>
      <w:fldChar w:fldCharType="separate"/>
    </w:r>
    <w:r w:rsidR="007F6DF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3E6" w:rsidRDefault="004823E6" w:rsidP="00C6554A">
      <w:pPr>
        <w:spacing w:before="0" w:after="0" w:line="240" w:lineRule="auto"/>
      </w:pPr>
      <w:r>
        <w:separator/>
      </w:r>
    </w:p>
  </w:footnote>
  <w:footnote w:type="continuationSeparator" w:id="0">
    <w:p w:rsidR="004823E6" w:rsidRDefault="004823E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CA5284"/>
    <w:multiLevelType w:val="multilevel"/>
    <w:tmpl w:val="0854D212"/>
    <w:lvl w:ilvl="0">
      <w:start w:val="1"/>
      <w:numFmt w:val="bullet"/>
      <w:lvlText w:val=""/>
      <w:lvlJc w:val="left"/>
      <w:pPr>
        <w:ind w:left="720" w:hanging="360"/>
      </w:pPr>
      <w:rPr>
        <w:rFonts w:ascii="Symbol" w:hAnsi="Symbol" w:hint="default"/>
      </w:rPr>
    </w:lvl>
    <w:lvl w:ilvl="1">
      <w:start w:val="2"/>
      <w:numFmt w:val="decimal"/>
      <w:isLgl/>
      <w:lvlText w:val="%1.%2"/>
      <w:lvlJc w:val="left"/>
      <w:pPr>
        <w:ind w:left="1155" w:hanging="795"/>
      </w:pPr>
      <w:rPr>
        <w:rFonts w:hint="default"/>
        <w:u w:val="none"/>
      </w:rPr>
    </w:lvl>
    <w:lvl w:ilvl="2">
      <w:start w:val="1"/>
      <w:numFmt w:val="decimal"/>
      <w:isLgl/>
      <w:lvlText w:val="%1.%2.%3"/>
      <w:lvlJc w:val="left"/>
      <w:pPr>
        <w:ind w:left="1155" w:hanging="795"/>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12" w15:restartNumberingAfterBreak="0">
    <w:nsid w:val="0B8E6F3A"/>
    <w:multiLevelType w:val="hybridMultilevel"/>
    <w:tmpl w:val="B52AB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D067AD"/>
    <w:multiLevelType w:val="hybridMultilevel"/>
    <w:tmpl w:val="2E40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75D423D"/>
    <w:multiLevelType w:val="hybridMultilevel"/>
    <w:tmpl w:val="CF14E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FB1F60"/>
    <w:multiLevelType w:val="hybridMultilevel"/>
    <w:tmpl w:val="CC741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31241"/>
    <w:multiLevelType w:val="hybridMultilevel"/>
    <w:tmpl w:val="048A76D8"/>
    <w:lvl w:ilvl="0" w:tplc="0809000F">
      <w:start w:val="1"/>
      <w:numFmt w:val="decimal"/>
      <w:lvlText w:val="%1."/>
      <w:lvlJc w:val="left"/>
      <w:pPr>
        <w:ind w:left="1815" w:hanging="360"/>
      </w:pPr>
    </w:lvl>
    <w:lvl w:ilvl="1" w:tplc="08090019" w:tentative="1">
      <w:start w:val="1"/>
      <w:numFmt w:val="lowerLetter"/>
      <w:lvlText w:val="%2."/>
      <w:lvlJc w:val="left"/>
      <w:pPr>
        <w:ind w:left="2535" w:hanging="360"/>
      </w:pPr>
    </w:lvl>
    <w:lvl w:ilvl="2" w:tplc="0809001B" w:tentative="1">
      <w:start w:val="1"/>
      <w:numFmt w:val="lowerRoman"/>
      <w:lvlText w:val="%3."/>
      <w:lvlJc w:val="right"/>
      <w:pPr>
        <w:ind w:left="3255" w:hanging="180"/>
      </w:pPr>
    </w:lvl>
    <w:lvl w:ilvl="3" w:tplc="0809000F" w:tentative="1">
      <w:start w:val="1"/>
      <w:numFmt w:val="decimal"/>
      <w:lvlText w:val="%4."/>
      <w:lvlJc w:val="left"/>
      <w:pPr>
        <w:ind w:left="3975" w:hanging="360"/>
      </w:pPr>
    </w:lvl>
    <w:lvl w:ilvl="4" w:tplc="08090019" w:tentative="1">
      <w:start w:val="1"/>
      <w:numFmt w:val="lowerLetter"/>
      <w:lvlText w:val="%5."/>
      <w:lvlJc w:val="left"/>
      <w:pPr>
        <w:ind w:left="4695" w:hanging="360"/>
      </w:pPr>
    </w:lvl>
    <w:lvl w:ilvl="5" w:tplc="0809001B" w:tentative="1">
      <w:start w:val="1"/>
      <w:numFmt w:val="lowerRoman"/>
      <w:lvlText w:val="%6."/>
      <w:lvlJc w:val="right"/>
      <w:pPr>
        <w:ind w:left="5415" w:hanging="180"/>
      </w:pPr>
    </w:lvl>
    <w:lvl w:ilvl="6" w:tplc="0809000F" w:tentative="1">
      <w:start w:val="1"/>
      <w:numFmt w:val="decimal"/>
      <w:lvlText w:val="%7."/>
      <w:lvlJc w:val="left"/>
      <w:pPr>
        <w:ind w:left="6135" w:hanging="360"/>
      </w:pPr>
    </w:lvl>
    <w:lvl w:ilvl="7" w:tplc="08090019" w:tentative="1">
      <w:start w:val="1"/>
      <w:numFmt w:val="lowerLetter"/>
      <w:lvlText w:val="%8."/>
      <w:lvlJc w:val="left"/>
      <w:pPr>
        <w:ind w:left="6855" w:hanging="360"/>
      </w:pPr>
    </w:lvl>
    <w:lvl w:ilvl="8" w:tplc="0809001B" w:tentative="1">
      <w:start w:val="1"/>
      <w:numFmt w:val="lowerRoman"/>
      <w:lvlText w:val="%9."/>
      <w:lvlJc w:val="right"/>
      <w:pPr>
        <w:ind w:left="7575" w:hanging="180"/>
      </w:pPr>
    </w:lvl>
  </w:abstractNum>
  <w:abstractNum w:abstractNumId="18" w15:restartNumberingAfterBreak="0">
    <w:nsid w:val="3FDE78BB"/>
    <w:multiLevelType w:val="multilevel"/>
    <w:tmpl w:val="D6D4192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41CE40E2"/>
    <w:multiLevelType w:val="multilevel"/>
    <w:tmpl w:val="0854D212"/>
    <w:lvl w:ilvl="0">
      <w:start w:val="1"/>
      <w:numFmt w:val="bullet"/>
      <w:lvlText w:val=""/>
      <w:lvlJc w:val="left"/>
      <w:pPr>
        <w:ind w:left="720" w:hanging="360"/>
      </w:pPr>
      <w:rPr>
        <w:rFonts w:ascii="Symbol" w:hAnsi="Symbol" w:hint="default"/>
      </w:rPr>
    </w:lvl>
    <w:lvl w:ilvl="1">
      <w:start w:val="2"/>
      <w:numFmt w:val="decimal"/>
      <w:isLgl/>
      <w:lvlText w:val="%1.%2"/>
      <w:lvlJc w:val="left"/>
      <w:pPr>
        <w:ind w:left="1155" w:hanging="795"/>
      </w:pPr>
      <w:rPr>
        <w:rFonts w:hint="default"/>
        <w:u w:val="none"/>
      </w:rPr>
    </w:lvl>
    <w:lvl w:ilvl="2">
      <w:start w:val="1"/>
      <w:numFmt w:val="decimal"/>
      <w:isLgl/>
      <w:lvlText w:val="%1.%2.%3"/>
      <w:lvlJc w:val="left"/>
      <w:pPr>
        <w:ind w:left="1155" w:hanging="795"/>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20" w15:restartNumberingAfterBreak="0">
    <w:nsid w:val="43CA6DE9"/>
    <w:multiLevelType w:val="multilevel"/>
    <w:tmpl w:val="C2F6E3F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142735"/>
    <w:multiLevelType w:val="multilevel"/>
    <w:tmpl w:val="D6D4192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4A712872"/>
    <w:multiLevelType w:val="multilevel"/>
    <w:tmpl w:val="D6D4192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5AC341CB"/>
    <w:multiLevelType w:val="multilevel"/>
    <w:tmpl w:val="D6D4192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5B0F2058"/>
    <w:multiLevelType w:val="multilevel"/>
    <w:tmpl w:val="D6D4192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60F02EC2"/>
    <w:multiLevelType w:val="hybridMultilevel"/>
    <w:tmpl w:val="152A6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BE4FCC"/>
    <w:multiLevelType w:val="hybridMultilevel"/>
    <w:tmpl w:val="1E0AE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E3029F"/>
    <w:multiLevelType w:val="hybridMultilevel"/>
    <w:tmpl w:val="53B26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9003D7"/>
    <w:multiLevelType w:val="multilevel"/>
    <w:tmpl w:val="079E9AF6"/>
    <w:lvl w:ilvl="0">
      <w:start w:val="1"/>
      <w:numFmt w:val="decimal"/>
      <w:lvlText w:val="%1.0"/>
      <w:lvlJc w:val="left"/>
      <w:pPr>
        <w:ind w:left="1095" w:hanging="675"/>
      </w:pPr>
      <w:rPr>
        <w:rFonts w:hint="default"/>
      </w:rPr>
    </w:lvl>
    <w:lvl w:ilvl="1">
      <w:start w:val="1"/>
      <w:numFmt w:val="decimal"/>
      <w:lvlText w:val="%1.%2"/>
      <w:lvlJc w:val="left"/>
      <w:pPr>
        <w:ind w:left="1815" w:hanging="675"/>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660" w:hanging="108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460" w:hanging="144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340" w:hanging="2160"/>
      </w:pPr>
      <w:rPr>
        <w:rFonts w:hint="default"/>
      </w:rPr>
    </w:lvl>
  </w:abstractNum>
  <w:abstractNum w:abstractNumId="30" w15:restartNumberingAfterBreak="0">
    <w:nsid w:val="749A0FA6"/>
    <w:multiLevelType w:val="hybridMultilevel"/>
    <w:tmpl w:val="F46A3D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116445"/>
    <w:multiLevelType w:val="multilevel"/>
    <w:tmpl w:val="0854D212"/>
    <w:lvl w:ilvl="0">
      <w:start w:val="1"/>
      <w:numFmt w:val="bullet"/>
      <w:lvlText w:val=""/>
      <w:lvlJc w:val="left"/>
      <w:pPr>
        <w:ind w:left="720" w:hanging="360"/>
      </w:pPr>
      <w:rPr>
        <w:rFonts w:ascii="Symbol" w:hAnsi="Symbol" w:hint="default"/>
      </w:rPr>
    </w:lvl>
    <w:lvl w:ilvl="1">
      <w:start w:val="2"/>
      <w:numFmt w:val="decimal"/>
      <w:isLgl/>
      <w:lvlText w:val="%1.%2"/>
      <w:lvlJc w:val="left"/>
      <w:pPr>
        <w:ind w:left="1155" w:hanging="795"/>
      </w:pPr>
      <w:rPr>
        <w:rFonts w:hint="default"/>
        <w:u w:val="none"/>
      </w:rPr>
    </w:lvl>
    <w:lvl w:ilvl="2">
      <w:start w:val="1"/>
      <w:numFmt w:val="decimal"/>
      <w:isLgl/>
      <w:lvlText w:val="%1.%2.%3"/>
      <w:lvlJc w:val="left"/>
      <w:pPr>
        <w:ind w:left="1155" w:hanging="795"/>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32" w15:restartNumberingAfterBreak="0">
    <w:nsid w:val="7C842E17"/>
    <w:multiLevelType w:val="multilevel"/>
    <w:tmpl w:val="D6D4192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9"/>
  </w:num>
  <w:num w:numId="2">
    <w:abstractNumId w:val="8"/>
  </w:num>
  <w:num w:numId="3">
    <w:abstractNumId w:val="8"/>
  </w:num>
  <w:num w:numId="4">
    <w:abstractNumId w:val="9"/>
  </w:num>
  <w:num w:numId="5">
    <w:abstractNumId w:val="21"/>
  </w:num>
  <w:num w:numId="6">
    <w:abstractNumId w:val="10"/>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8"/>
  </w:num>
  <w:num w:numId="17">
    <w:abstractNumId w:val="22"/>
  </w:num>
  <w:num w:numId="18">
    <w:abstractNumId w:val="23"/>
  </w:num>
  <w:num w:numId="19">
    <w:abstractNumId w:val="32"/>
  </w:num>
  <w:num w:numId="20">
    <w:abstractNumId w:val="25"/>
  </w:num>
  <w:num w:numId="21">
    <w:abstractNumId w:val="20"/>
  </w:num>
  <w:num w:numId="22">
    <w:abstractNumId w:val="24"/>
  </w:num>
  <w:num w:numId="23">
    <w:abstractNumId w:val="29"/>
  </w:num>
  <w:num w:numId="24">
    <w:abstractNumId w:val="28"/>
  </w:num>
  <w:num w:numId="25">
    <w:abstractNumId w:val="13"/>
  </w:num>
  <w:num w:numId="26">
    <w:abstractNumId w:val="12"/>
  </w:num>
  <w:num w:numId="27">
    <w:abstractNumId w:val="27"/>
  </w:num>
  <w:num w:numId="28">
    <w:abstractNumId w:val="17"/>
  </w:num>
  <w:num w:numId="29">
    <w:abstractNumId w:val="19"/>
  </w:num>
  <w:num w:numId="30">
    <w:abstractNumId w:val="31"/>
  </w:num>
  <w:num w:numId="31">
    <w:abstractNumId w:val="11"/>
  </w:num>
  <w:num w:numId="32">
    <w:abstractNumId w:val="30"/>
  </w:num>
  <w:num w:numId="33">
    <w:abstractNumId w:val="15"/>
  </w:num>
  <w:num w:numId="34">
    <w:abstractNumId w:val="16"/>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3E6"/>
    <w:rsid w:val="0011358B"/>
    <w:rsid w:val="001D7FE0"/>
    <w:rsid w:val="002554CD"/>
    <w:rsid w:val="00292F86"/>
    <w:rsid w:val="002935CA"/>
    <w:rsid w:val="00293B83"/>
    <w:rsid w:val="00295DB0"/>
    <w:rsid w:val="002B4294"/>
    <w:rsid w:val="003137DE"/>
    <w:rsid w:val="003149FB"/>
    <w:rsid w:val="00333D0D"/>
    <w:rsid w:val="004823E6"/>
    <w:rsid w:val="004C049F"/>
    <w:rsid w:val="004D00EB"/>
    <w:rsid w:val="004F03F5"/>
    <w:rsid w:val="005000E2"/>
    <w:rsid w:val="005C3240"/>
    <w:rsid w:val="005D3F54"/>
    <w:rsid w:val="006A3CE7"/>
    <w:rsid w:val="007934B4"/>
    <w:rsid w:val="007F6DF8"/>
    <w:rsid w:val="00952872"/>
    <w:rsid w:val="00A91A88"/>
    <w:rsid w:val="00B56D1A"/>
    <w:rsid w:val="00BA40D2"/>
    <w:rsid w:val="00C6554A"/>
    <w:rsid w:val="00CE5B07"/>
    <w:rsid w:val="00DC587E"/>
    <w:rsid w:val="00ED7C44"/>
    <w:rsid w:val="00F51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3A929AA"/>
  <w15:chartTrackingRefBased/>
  <w15:docId w15:val="{A1324649-66C1-4C0B-A179-B620419D1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4823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vironment-agency.gov.uk/business/sectors/36888.aspx" TargetMode="External"/><Relationship Id="rId13" Type="http://schemas.openxmlformats.org/officeDocument/2006/relationships/hyperlink" Target="http://www.bgs.ac.uk/sud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sudswales.com/index/aboutus.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waponline.comwst/05709/wst05709145.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google.co.uk/imghp?hl=en&amp;tab=wi" TargetMode="External"/><Relationship Id="rId4" Type="http://schemas.openxmlformats.org/officeDocument/2006/relationships/webSettings" Target="webSettings.xml"/><Relationship Id="rId9" Type="http://schemas.openxmlformats.org/officeDocument/2006/relationships/hyperlink" Target="http://www.ciria.org.uk/suds/background.htm"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46627\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204</TotalTime>
  <Pages>17</Pages>
  <Words>3037</Words>
  <Characters>17311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Alkarnaz (P146627)</dc:creator>
  <cp:keywords/>
  <dc:description/>
  <cp:lastModifiedBy>Omar Alkarnaz (P146627)</cp:lastModifiedBy>
  <cp:revision>7</cp:revision>
  <dcterms:created xsi:type="dcterms:W3CDTF">2018-03-23T15:37:00Z</dcterms:created>
  <dcterms:modified xsi:type="dcterms:W3CDTF">2018-04-06T02:30:00Z</dcterms:modified>
</cp:coreProperties>
</file>