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84F4E" w14:textId="596EFBF5" w:rsidR="00085D79" w:rsidRDefault="003E2AE8" w:rsidP="00085D79">
      <w:r>
        <w:rPr>
          <w:noProof/>
        </w:rPr>
        <w:drawing>
          <wp:anchor distT="0" distB="0" distL="114300" distR="114300" simplePos="0" relativeHeight="251664384" behindDoc="1" locked="0" layoutInCell="1" allowOverlap="1" wp14:anchorId="766174A3" wp14:editId="77ECFDFC">
            <wp:simplePos x="0" y="0"/>
            <wp:positionH relativeFrom="margin">
              <wp:posOffset>-1753235</wp:posOffset>
            </wp:positionH>
            <wp:positionV relativeFrom="paragraph">
              <wp:posOffset>-2743054</wp:posOffset>
            </wp:positionV>
            <wp:extent cx="12038050" cy="4594860"/>
            <wp:effectExtent l="133350" t="0" r="192405" b="0"/>
            <wp:wrapNone/>
            <wp:docPr id="379611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400297">
                      <a:off x="0" y="0"/>
                      <a:ext cx="12038050" cy="4594860"/>
                    </a:xfrm>
                    <a:prstGeom prst="rect">
                      <a:avLst/>
                    </a:prstGeom>
                    <a:noFill/>
                  </pic:spPr>
                </pic:pic>
              </a:graphicData>
            </a:graphic>
            <wp14:sizeRelH relativeFrom="margin">
              <wp14:pctWidth>0</wp14:pctWidth>
            </wp14:sizeRelH>
          </wp:anchor>
        </w:drawing>
      </w:r>
    </w:p>
    <w:p w14:paraId="08B746FF" w14:textId="70E1B896" w:rsidR="00085D79" w:rsidRDefault="003E2AE8" w:rsidP="00085D79">
      <w:r>
        <w:rPr>
          <w:noProof/>
        </w:rPr>
        <mc:AlternateContent>
          <mc:Choice Requires="wps">
            <w:drawing>
              <wp:anchor distT="45720" distB="45720" distL="114300" distR="114300" simplePos="0" relativeHeight="251666432" behindDoc="0" locked="0" layoutInCell="1" allowOverlap="1" wp14:anchorId="281FA680" wp14:editId="4CD2B0E2">
                <wp:simplePos x="0" y="0"/>
                <wp:positionH relativeFrom="margin">
                  <wp:posOffset>1927860</wp:posOffset>
                </wp:positionH>
                <wp:positionV relativeFrom="paragraph">
                  <wp:posOffset>307975</wp:posOffset>
                </wp:positionV>
                <wp:extent cx="2806700" cy="103314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033145"/>
                        </a:xfrm>
                        <a:prstGeom prst="rect">
                          <a:avLst/>
                        </a:prstGeom>
                        <a:noFill/>
                        <a:ln w="9525">
                          <a:noFill/>
                          <a:miter lim="800000"/>
                          <a:headEnd/>
                          <a:tailEnd/>
                        </a:ln>
                      </wps:spPr>
                      <wps:txbx>
                        <w:txbxContent>
                          <w:p w14:paraId="5E423B26" w14:textId="77777777" w:rsidR="003E2AE8" w:rsidRPr="0055640F" w:rsidRDefault="003E2AE8" w:rsidP="003E2AE8">
                            <w:pPr>
                              <w:rPr>
                                <w:rFonts w:ascii="Arial" w:hAnsi="Arial" w:cs="Arial"/>
                                <w:b/>
                                <w:bCs/>
                                <w:color w:val="000000" w:themeColor="text1"/>
                                <w:sz w:val="32"/>
                                <w:szCs w:val="32"/>
                              </w:rPr>
                            </w:pPr>
                            <w:r w:rsidRPr="0055640F">
                              <w:rPr>
                                <w:rFonts w:ascii="Arial" w:hAnsi="Arial" w:cs="Arial"/>
                                <w:b/>
                                <w:bCs/>
                                <w:color w:val="000000" w:themeColor="text1"/>
                                <w:sz w:val="32"/>
                                <w:szCs w:val="32"/>
                              </w:rPr>
                              <w:t>University Of Wales</w:t>
                            </w:r>
                          </w:p>
                          <w:p w14:paraId="2DE410C0" w14:textId="77777777" w:rsidR="003E2AE8" w:rsidRPr="0055640F" w:rsidRDefault="003E2AE8" w:rsidP="003E2AE8">
                            <w:pPr>
                              <w:rPr>
                                <w:rFonts w:ascii="Arial" w:hAnsi="Arial" w:cs="Arial"/>
                                <w:b/>
                                <w:bCs/>
                                <w:color w:val="000000" w:themeColor="text1"/>
                                <w:sz w:val="32"/>
                                <w:szCs w:val="32"/>
                              </w:rPr>
                            </w:pPr>
                            <w:r w:rsidRPr="0055640F">
                              <w:rPr>
                                <w:rFonts w:ascii="Arial" w:hAnsi="Arial" w:cs="Arial"/>
                                <w:b/>
                                <w:bCs/>
                                <w:color w:val="000000" w:themeColor="text1"/>
                                <w:sz w:val="32"/>
                                <w:szCs w:val="32"/>
                              </w:rPr>
                              <w:t xml:space="preserve"> Trinity Saint David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1FA680" id="_x0000_t202" coordsize="21600,21600" o:spt="202" path="m,l,21600r21600,l21600,xe">
                <v:stroke joinstyle="miter"/>
                <v:path gradientshapeok="t" o:connecttype="rect"/>
              </v:shapetype>
              <v:shape id="Text Box 2" o:spid="_x0000_s1026" type="#_x0000_t202" style="position:absolute;margin-left:151.8pt;margin-top:24.25pt;width:221pt;height:81.3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" filled="f" stroked="f">
                <v:textbox>
                  <w:txbxContent>
                    <w:p w14:paraId="5E423B26" w14:textId="77777777" w:rsidR="003E2AE8" w:rsidRPr="0055640F" w:rsidRDefault="003E2AE8" w:rsidP="003E2AE8">
                      <w:pPr>
                        <w:rPr>
                          <w:rFonts w:ascii="Arial" w:hAnsi="Arial" w:cs="Arial"/>
                          <w:b/>
                          <w:bCs/>
                          <w:color w:val="000000" w:themeColor="text1"/>
                          <w:sz w:val="32"/>
                          <w:szCs w:val="32"/>
                        </w:rPr>
                      </w:pPr>
                      <w:r w:rsidRPr="0055640F">
                        <w:rPr>
                          <w:rFonts w:ascii="Arial" w:hAnsi="Arial" w:cs="Arial"/>
                          <w:b/>
                          <w:bCs/>
                          <w:color w:val="000000" w:themeColor="text1"/>
                          <w:sz w:val="32"/>
                          <w:szCs w:val="32"/>
                        </w:rPr>
                        <w:t>University Of Wales</w:t>
                      </w:r>
                    </w:p>
                    <w:p w14:paraId="2DE410C0" w14:textId="77777777" w:rsidR="003E2AE8" w:rsidRPr="0055640F" w:rsidRDefault="003E2AE8" w:rsidP="003E2AE8">
                      <w:pPr>
                        <w:rPr>
                          <w:rFonts w:ascii="Arial" w:hAnsi="Arial" w:cs="Arial"/>
                          <w:b/>
                          <w:bCs/>
                          <w:color w:val="000000" w:themeColor="text1"/>
                          <w:sz w:val="32"/>
                          <w:szCs w:val="32"/>
                        </w:rPr>
                      </w:pPr>
                      <w:r w:rsidRPr="0055640F">
                        <w:rPr>
                          <w:rFonts w:ascii="Arial" w:hAnsi="Arial" w:cs="Arial"/>
                          <w:b/>
                          <w:bCs/>
                          <w:color w:val="000000" w:themeColor="text1"/>
                          <w:sz w:val="32"/>
                          <w:szCs w:val="32"/>
                        </w:rPr>
                        <w:t xml:space="preserve"> Trinity Saint David</w:t>
                      </w:r>
                    </w:p>
                  </w:txbxContent>
                </v:textbox>
                <w10:wrap anchorx="margin"/>
              </v:shape>
            </w:pict>
          </mc:Fallback>
        </mc:AlternateContent>
      </w:r>
      <w:r w:rsidRPr="00021998">
        <w:rPr>
          <w:noProof/>
        </w:rPr>
        <w:drawing>
          <wp:anchor distT="0" distB="0" distL="114300" distR="114300" simplePos="0" relativeHeight="251665408" behindDoc="0" locked="0" layoutInCell="1" allowOverlap="1" wp14:anchorId="747C251A" wp14:editId="6510B3E8">
            <wp:simplePos x="0" y="0"/>
            <wp:positionH relativeFrom="margin">
              <wp:posOffset>992581</wp:posOffset>
            </wp:positionH>
            <wp:positionV relativeFrom="margin">
              <wp:posOffset>444531</wp:posOffset>
            </wp:positionV>
            <wp:extent cx="1038860" cy="1080770"/>
            <wp:effectExtent l="0" t="0" r="0" b="5080"/>
            <wp:wrapSquare wrapText="bothSides"/>
            <wp:docPr id="706625420" name="Picture 3" descr="University of Wales Trinity St David – UniKit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t David – UniKitOu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67204"/>
                    <a:stretch/>
                  </pic:blipFill>
                  <pic:spPr bwMode="auto">
                    <a:xfrm>
                      <a:off x="0" y="0"/>
                      <a:ext cx="1038860" cy="10807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2B4813" w14:textId="0AB585FC" w:rsidR="00085D79" w:rsidRDefault="00085D79" w:rsidP="00085D79"/>
    <w:p w14:paraId="6978FDE1" w14:textId="121CD54C" w:rsidR="00085D79" w:rsidRDefault="00085D79" w:rsidP="00085D79"/>
    <w:p w14:paraId="536F56CA" w14:textId="7F5E5129" w:rsidR="00085D79" w:rsidRDefault="00085D79" w:rsidP="00085D79">
      <w:pPr>
        <w:spacing w:before="100" w:beforeAutospacing="1" w:after="100" w:afterAutospacing="1" w:line="240" w:lineRule="auto"/>
        <w:jc w:val="center"/>
        <w:rPr>
          <w:rFonts w:ascii="Arial" w:hAnsi="Arial" w:cs="Arial"/>
          <w:b/>
          <w:sz w:val="32"/>
          <w:szCs w:val="32"/>
        </w:rPr>
      </w:pPr>
    </w:p>
    <w:p w14:paraId="420B054E" w14:textId="50067DB4" w:rsidR="00085D79" w:rsidRDefault="00085D79" w:rsidP="00085D79">
      <w:pPr>
        <w:spacing w:before="100" w:beforeAutospacing="1" w:after="100" w:afterAutospacing="1" w:line="240" w:lineRule="auto"/>
        <w:jc w:val="center"/>
        <w:rPr>
          <w:rFonts w:ascii="Arial" w:hAnsi="Arial" w:cs="Arial"/>
          <w:b/>
          <w:sz w:val="32"/>
          <w:szCs w:val="32"/>
        </w:rPr>
      </w:pPr>
    </w:p>
    <w:p w14:paraId="1970060D" w14:textId="77777777" w:rsidR="003E2AE8" w:rsidRDefault="003E2AE8" w:rsidP="00085D79">
      <w:pPr>
        <w:spacing w:before="100" w:beforeAutospacing="1" w:after="100" w:afterAutospacing="1" w:line="240" w:lineRule="auto"/>
        <w:jc w:val="center"/>
        <w:rPr>
          <w:rFonts w:ascii="Arial" w:hAnsi="Arial" w:cs="Arial"/>
          <w:b/>
          <w:sz w:val="32"/>
          <w:szCs w:val="32"/>
        </w:rPr>
      </w:pPr>
    </w:p>
    <w:p w14:paraId="61B0A00A" w14:textId="7887A915" w:rsidR="00085D79" w:rsidRPr="00BE19D0" w:rsidRDefault="00085D79" w:rsidP="00085D79">
      <w:pPr>
        <w:spacing w:before="100" w:beforeAutospacing="1" w:after="100" w:afterAutospacing="1" w:line="240" w:lineRule="auto"/>
        <w:jc w:val="center"/>
        <w:rPr>
          <w:rFonts w:ascii="Arial" w:hAnsi="Arial" w:cs="Arial"/>
          <w:b/>
          <w:sz w:val="32"/>
          <w:szCs w:val="32"/>
        </w:rPr>
      </w:pPr>
      <w:r w:rsidRPr="00BE19D0">
        <w:rPr>
          <w:rFonts w:ascii="Arial" w:hAnsi="Arial" w:cs="Arial"/>
          <w:b/>
          <w:sz w:val="32"/>
          <w:szCs w:val="32"/>
        </w:rPr>
        <w:t>BA (Hons) Leadership and Management Skills in the Workplace</w:t>
      </w:r>
    </w:p>
    <w:p w14:paraId="4FF890C6" w14:textId="77777777" w:rsidR="00085D79" w:rsidRPr="00A644A3" w:rsidRDefault="00085D79" w:rsidP="00085D79">
      <w:pPr>
        <w:spacing w:before="100" w:beforeAutospacing="1" w:after="100" w:afterAutospacing="1" w:line="240" w:lineRule="auto"/>
        <w:rPr>
          <w:rFonts w:ascii="Arial" w:hAnsi="Arial" w:cs="Arial"/>
          <w:b/>
          <w:sz w:val="28"/>
          <w:szCs w:val="28"/>
        </w:rPr>
      </w:pPr>
      <w:r>
        <w:rPr>
          <w:rFonts w:ascii="Arial" w:hAnsi="Arial" w:cs="Arial"/>
          <w:b/>
          <w:noProof/>
          <w:sz w:val="28"/>
          <w:szCs w:val="28"/>
        </w:rPr>
        <mc:AlternateContent>
          <mc:Choice Requires="wps">
            <w:drawing>
              <wp:anchor distT="0" distB="0" distL="114300" distR="114300" simplePos="0" relativeHeight="251661312" behindDoc="0" locked="0" layoutInCell="1" allowOverlap="1" wp14:anchorId="450BEF6F" wp14:editId="64C62505">
                <wp:simplePos x="0" y="0"/>
                <wp:positionH relativeFrom="column">
                  <wp:posOffset>63610</wp:posOffset>
                </wp:positionH>
                <wp:positionV relativeFrom="paragraph">
                  <wp:posOffset>376748</wp:posOffset>
                </wp:positionV>
                <wp:extent cx="5629524" cy="0"/>
                <wp:effectExtent l="0" t="0" r="0" b="0"/>
                <wp:wrapNone/>
                <wp:docPr id="689200400" name="Straight Connector 1"/>
                <wp:cNvGraphicFramePr/>
                <a:graphic xmlns:a="http://schemas.openxmlformats.org/drawingml/2006/main">
                  <a:graphicData uri="http://schemas.microsoft.com/office/word/2010/wordprocessingShape">
                    <wps:wsp>
                      <wps:cNvCnPr/>
                      <wps:spPr>
                        <a:xfrm>
                          <a:off x="0" y="0"/>
                          <a:ext cx="5629524"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1F40957"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pt,29.65pt" to="448.25pt,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" strokecolor="#e97132 [3205]" strokeweight="1pt">
                <v:stroke joinstyle="miter"/>
              </v:line>
            </w:pict>
          </mc:Fallback>
        </mc:AlternateContent>
      </w:r>
    </w:p>
    <w:p w14:paraId="0DD6E069" w14:textId="616F4302" w:rsidR="00085D79" w:rsidRDefault="00085D79" w:rsidP="00085D79"/>
    <w:p w14:paraId="076BE5E1" w14:textId="77777777" w:rsidR="00085D79" w:rsidRPr="00BE19D0" w:rsidRDefault="00085D79" w:rsidP="00085D79">
      <w:pPr>
        <w:spacing w:before="100" w:beforeAutospacing="1" w:after="100" w:afterAutospacing="1" w:line="240" w:lineRule="auto"/>
        <w:jc w:val="center"/>
        <w:rPr>
          <w:rFonts w:ascii="Arial" w:hAnsi="Arial" w:cs="Arial"/>
          <w:b/>
          <w:sz w:val="32"/>
          <w:szCs w:val="32"/>
        </w:rPr>
      </w:pPr>
      <w:r w:rsidRPr="00BE19D0">
        <w:rPr>
          <w:rFonts w:ascii="Arial" w:hAnsi="Arial" w:cs="Arial"/>
          <w:b/>
          <w:sz w:val="32"/>
          <w:szCs w:val="32"/>
        </w:rPr>
        <w:t>Module: Independent Project</w:t>
      </w:r>
    </w:p>
    <w:p w14:paraId="515E9206" w14:textId="77777777" w:rsidR="00085D79" w:rsidRPr="00BE19D0" w:rsidRDefault="00085D79" w:rsidP="00085D79">
      <w:pPr>
        <w:spacing w:before="100" w:beforeAutospacing="1" w:after="100" w:afterAutospacing="1" w:line="240" w:lineRule="auto"/>
        <w:jc w:val="center"/>
        <w:rPr>
          <w:rFonts w:ascii="Arial" w:hAnsi="Arial" w:cs="Arial"/>
          <w:b/>
          <w:sz w:val="32"/>
          <w:szCs w:val="32"/>
        </w:rPr>
      </w:pPr>
      <w:r w:rsidRPr="00BE19D0">
        <w:rPr>
          <w:rFonts w:ascii="Arial" w:hAnsi="Arial" w:cs="Arial"/>
          <w:b/>
          <w:sz w:val="32"/>
          <w:szCs w:val="32"/>
        </w:rPr>
        <w:t>Module code: LCLM6005</w:t>
      </w:r>
    </w:p>
    <w:p w14:paraId="3414CD3E" w14:textId="77777777" w:rsidR="00085D79" w:rsidRDefault="00085D79" w:rsidP="00085D79">
      <w:r>
        <w:rPr>
          <w:rFonts w:ascii="Arial" w:hAnsi="Arial" w:cs="Arial"/>
          <w:b/>
          <w:noProof/>
          <w:sz w:val="28"/>
          <w:szCs w:val="28"/>
        </w:rPr>
        <mc:AlternateContent>
          <mc:Choice Requires="wps">
            <w:drawing>
              <wp:anchor distT="0" distB="0" distL="114300" distR="114300" simplePos="0" relativeHeight="251662336" behindDoc="0" locked="0" layoutInCell="1" allowOverlap="1" wp14:anchorId="2EA93169" wp14:editId="2BD95533">
                <wp:simplePos x="0" y="0"/>
                <wp:positionH relativeFrom="column">
                  <wp:posOffset>-54445</wp:posOffset>
                </wp:positionH>
                <wp:positionV relativeFrom="paragraph">
                  <wp:posOffset>274430</wp:posOffset>
                </wp:positionV>
                <wp:extent cx="5629524" cy="0"/>
                <wp:effectExtent l="0" t="0" r="0" b="0"/>
                <wp:wrapNone/>
                <wp:docPr id="1629272922" name="Straight Connector 1"/>
                <wp:cNvGraphicFramePr/>
                <a:graphic xmlns:a="http://schemas.openxmlformats.org/drawingml/2006/main">
                  <a:graphicData uri="http://schemas.microsoft.com/office/word/2010/wordprocessingShape">
                    <wps:wsp>
                      <wps:cNvCnPr/>
                      <wps:spPr>
                        <a:xfrm>
                          <a:off x="0" y="0"/>
                          <a:ext cx="5629524"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48A72E9C"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pt,21.6pt" to="438.9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" strokecolor="#e97132 [3205]" strokeweight="1pt">
                <v:stroke joinstyle="miter"/>
              </v:line>
            </w:pict>
          </mc:Fallback>
        </mc:AlternateContent>
      </w:r>
    </w:p>
    <w:p w14:paraId="1D128DEE" w14:textId="77777777" w:rsidR="00085D79" w:rsidRDefault="00085D79" w:rsidP="00085D79"/>
    <w:p w14:paraId="6BDBA519" w14:textId="33129CDD" w:rsidR="00085D79" w:rsidRDefault="00085D79" w:rsidP="00085D79"/>
    <w:p w14:paraId="64598E6A" w14:textId="3642D4EF" w:rsidR="00085D79" w:rsidRDefault="00967129" w:rsidP="00085D79">
      <w:r>
        <w:rPr>
          <w:noProof/>
        </w:rPr>
        <w:drawing>
          <wp:anchor distT="0" distB="0" distL="114300" distR="114300" simplePos="0" relativeHeight="251659264" behindDoc="1" locked="0" layoutInCell="1" allowOverlap="1" wp14:anchorId="0D9B6537" wp14:editId="00AE3492">
            <wp:simplePos x="0" y="0"/>
            <wp:positionH relativeFrom="margin">
              <wp:posOffset>-7877791</wp:posOffset>
            </wp:positionH>
            <wp:positionV relativeFrom="paragraph">
              <wp:posOffset>394002</wp:posOffset>
            </wp:positionV>
            <wp:extent cx="16179800" cy="6055360"/>
            <wp:effectExtent l="0" t="0" r="0" b="0"/>
            <wp:wrapNone/>
            <wp:docPr id="1227423681" name="Picture 1" descr="A colorful flame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423681" name="Picture 1" descr="A colorful flame on a black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0800000">
                      <a:off x="0" y="0"/>
                      <a:ext cx="16179800" cy="6055360"/>
                    </a:xfrm>
                    <a:prstGeom prst="rect">
                      <a:avLst/>
                    </a:prstGeom>
                    <a:noFill/>
                  </pic:spPr>
                </pic:pic>
              </a:graphicData>
            </a:graphic>
            <wp14:sizeRelH relativeFrom="margin">
              <wp14:pctWidth>0</wp14:pctWidth>
            </wp14:sizeRelH>
            <wp14:sizeRelV relativeFrom="margin">
              <wp14:pctHeight>0</wp14:pctHeight>
            </wp14:sizeRelV>
          </wp:anchor>
        </w:drawing>
      </w:r>
      <w:r w:rsidR="00085D79">
        <w:rPr>
          <w:noProof/>
        </w:rPr>
        <mc:AlternateContent>
          <mc:Choice Requires="wps">
            <w:drawing>
              <wp:anchor distT="45720" distB="45720" distL="114300" distR="114300" simplePos="0" relativeHeight="251660288" behindDoc="0" locked="0" layoutInCell="1" allowOverlap="1" wp14:anchorId="4BA64704" wp14:editId="4B7A8DDB">
                <wp:simplePos x="0" y="0"/>
                <wp:positionH relativeFrom="margin">
                  <wp:posOffset>1053465</wp:posOffset>
                </wp:positionH>
                <wp:positionV relativeFrom="paragraph">
                  <wp:posOffset>85725</wp:posOffset>
                </wp:positionV>
                <wp:extent cx="3590925" cy="1404620"/>
                <wp:effectExtent l="0" t="0" r="0" b="0"/>
                <wp:wrapNone/>
                <wp:docPr id="14562377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0925" cy="1404620"/>
                        </a:xfrm>
                        <a:prstGeom prst="rect">
                          <a:avLst/>
                        </a:prstGeom>
                        <a:noFill/>
                        <a:ln w="9525">
                          <a:noFill/>
                          <a:miter lim="800000"/>
                          <a:headEnd/>
                          <a:tailEnd/>
                        </a:ln>
                      </wps:spPr>
                      <wps:txbx>
                        <w:txbxContent>
                          <w:p w14:paraId="3894E820" w14:textId="77777777" w:rsidR="00085D79" w:rsidRPr="009B36F5" w:rsidRDefault="00085D79" w:rsidP="00085D79">
                            <w:pPr>
                              <w:jc w:val="center"/>
                              <w:rPr>
                                <w:rFonts w:ascii="Arial" w:hAnsi="Arial" w:cs="Arial"/>
                                <w:color w:val="000000" w:themeColor="text1"/>
                                <w:sz w:val="28"/>
                                <w:szCs w:val="28"/>
                              </w:rPr>
                            </w:pPr>
                            <w:r w:rsidRPr="009B36F5">
                              <w:rPr>
                                <w:rFonts w:ascii="Arial" w:hAnsi="Arial" w:cs="Arial"/>
                                <w:b/>
                                <w:bCs/>
                                <w:color w:val="000000" w:themeColor="text1"/>
                                <w:sz w:val="28"/>
                                <w:szCs w:val="28"/>
                              </w:rPr>
                              <w:t>Name:</w:t>
                            </w:r>
                            <w:r w:rsidRPr="009B36F5">
                              <w:rPr>
                                <w:rFonts w:ascii="Arial" w:hAnsi="Arial" w:cs="Arial"/>
                                <w:b/>
                                <w:bCs/>
                                <w:color w:val="80340D" w:themeColor="accent2" w:themeShade="80"/>
                                <w:sz w:val="28"/>
                                <w:szCs w:val="28"/>
                              </w:rPr>
                              <w:t xml:space="preserve"> </w:t>
                            </w:r>
                            <w:r w:rsidRPr="009B36F5">
                              <w:rPr>
                                <w:rFonts w:ascii="Arial" w:hAnsi="Arial" w:cs="Arial"/>
                                <w:color w:val="000000" w:themeColor="text1"/>
                                <w:sz w:val="28"/>
                                <w:szCs w:val="28"/>
                              </w:rPr>
                              <w:t xml:space="preserve">Andre Pinto </w:t>
                            </w:r>
                          </w:p>
                          <w:p w14:paraId="4399F302" w14:textId="77777777" w:rsidR="00085D79" w:rsidRPr="009B36F5" w:rsidRDefault="00085D79" w:rsidP="00085D79">
                            <w:pPr>
                              <w:jc w:val="center"/>
                              <w:rPr>
                                <w:rFonts w:ascii="Arial" w:hAnsi="Arial" w:cs="Arial"/>
                                <w:b/>
                                <w:bCs/>
                                <w:color w:val="000000" w:themeColor="text1"/>
                                <w:sz w:val="28"/>
                                <w:szCs w:val="28"/>
                              </w:rPr>
                            </w:pPr>
                            <w:r w:rsidRPr="009B36F5">
                              <w:rPr>
                                <w:rFonts w:ascii="Arial" w:hAnsi="Arial" w:cs="Arial"/>
                                <w:b/>
                                <w:bCs/>
                                <w:color w:val="000000" w:themeColor="text1"/>
                                <w:sz w:val="28"/>
                                <w:szCs w:val="28"/>
                              </w:rPr>
                              <w:t>Student ID:</w:t>
                            </w:r>
                            <w:r w:rsidRPr="009B36F5">
                              <w:rPr>
                                <w:rFonts w:ascii="Arial" w:hAnsi="Arial" w:cs="Arial"/>
                                <w:color w:val="000000" w:themeColor="text1"/>
                                <w:sz w:val="28"/>
                                <w:szCs w:val="28"/>
                              </w:rPr>
                              <w:t xml:space="preserve"> 2242421</w:t>
                            </w:r>
                          </w:p>
                          <w:p w14:paraId="040C7656" w14:textId="77777777" w:rsidR="00085D79" w:rsidRPr="009B36F5" w:rsidRDefault="00085D79" w:rsidP="00085D79">
                            <w:pPr>
                              <w:jc w:val="center"/>
                              <w:rPr>
                                <w:rFonts w:ascii="Arial" w:hAnsi="Arial" w:cs="Arial"/>
                                <w:b/>
                                <w:bCs/>
                                <w:color w:val="000000" w:themeColor="text1"/>
                                <w:sz w:val="28"/>
                                <w:szCs w:val="28"/>
                              </w:rPr>
                            </w:pPr>
                            <w:r w:rsidRPr="009B36F5">
                              <w:rPr>
                                <w:rFonts w:ascii="Arial" w:hAnsi="Arial" w:cs="Arial"/>
                                <w:b/>
                                <w:bCs/>
                                <w:color w:val="000000" w:themeColor="text1"/>
                                <w:sz w:val="28"/>
                                <w:szCs w:val="28"/>
                              </w:rPr>
                              <w:t xml:space="preserve">Lecturer: </w:t>
                            </w:r>
                            <w:r w:rsidRPr="009B36F5">
                              <w:rPr>
                                <w:rFonts w:ascii="Arial" w:hAnsi="Arial" w:cs="Arial"/>
                                <w:color w:val="000000" w:themeColor="text1"/>
                                <w:sz w:val="28"/>
                                <w:szCs w:val="28"/>
                              </w:rPr>
                              <w:t>Md Kalam</w:t>
                            </w:r>
                          </w:p>
                          <w:p w14:paraId="6D247637" w14:textId="77777777" w:rsidR="00085D79" w:rsidRPr="009B36F5" w:rsidRDefault="00085D79" w:rsidP="00085D79">
                            <w:pPr>
                              <w:jc w:val="center"/>
                              <w:rPr>
                                <w:rFonts w:ascii="Arial" w:hAnsi="Arial" w:cs="Arial"/>
                                <w:b/>
                                <w:bCs/>
                                <w:color w:val="000000" w:themeColor="text1"/>
                                <w:sz w:val="28"/>
                                <w:szCs w:val="28"/>
                              </w:rPr>
                            </w:pPr>
                            <w:r w:rsidRPr="009B36F5">
                              <w:rPr>
                                <w:rFonts w:ascii="Arial" w:hAnsi="Arial" w:cs="Arial"/>
                                <w:b/>
                                <w:bCs/>
                                <w:color w:val="000000" w:themeColor="text1"/>
                                <w:sz w:val="28"/>
                                <w:szCs w:val="28"/>
                              </w:rPr>
                              <w:t xml:space="preserve">Submission date: </w:t>
                            </w:r>
                            <w:r w:rsidRPr="009B36F5">
                              <w:rPr>
                                <w:rFonts w:ascii="Arial" w:hAnsi="Arial" w:cs="Arial"/>
                                <w:color w:val="000000" w:themeColor="text1"/>
                                <w:sz w:val="28"/>
                                <w:szCs w:val="28"/>
                              </w:rPr>
                              <w:t>26/04/2024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A64704" id="_x0000_s1027" type="#_x0000_t202" style="position:absolute;margin-left:82.95pt;margin-top:6.75pt;width:282.7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" filled="f" stroked="f">
                <v:textbox style="mso-fit-shape-to-text:t">
                  <w:txbxContent>
                    <w:p w14:paraId="3894E820" w14:textId="77777777" w:rsidR="00085D79" w:rsidRPr="009B36F5" w:rsidRDefault="00085D79" w:rsidP="00085D79">
                      <w:pPr>
                        <w:jc w:val="center"/>
                        <w:rPr>
                          <w:rFonts w:ascii="Arial" w:hAnsi="Arial" w:cs="Arial"/>
                          <w:color w:val="000000" w:themeColor="text1"/>
                          <w:sz w:val="28"/>
                          <w:szCs w:val="28"/>
                        </w:rPr>
                      </w:pPr>
                      <w:r w:rsidRPr="009B36F5">
                        <w:rPr>
                          <w:rFonts w:ascii="Arial" w:hAnsi="Arial" w:cs="Arial"/>
                          <w:b/>
                          <w:bCs/>
                          <w:color w:val="000000" w:themeColor="text1"/>
                          <w:sz w:val="28"/>
                          <w:szCs w:val="28"/>
                        </w:rPr>
                        <w:t>Name:</w:t>
                      </w:r>
                      <w:r w:rsidRPr="009B36F5">
                        <w:rPr>
                          <w:rFonts w:ascii="Arial" w:hAnsi="Arial" w:cs="Arial"/>
                          <w:b/>
                          <w:bCs/>
                          <w:color w:val="80340D" w:themeColor="accent2" w:themeShade="80"/>
                          <w:sz w:val="28"/>
                          <w:szCs w:val="28"/>
                        </w:rPr>
                        <w:t xml:space="preserve"> </w:t>
                      </w:r>
                      <w:r w:rsidRPr="009B36F5">
                        <w:rPr>
                          <w:rFonts w:ascii="Arial" w:hAnsi="Arial" w:cs="Arial"/>
                          <w:color w:val="000000" w:themeColor="text1"/>
                          <w:sz w:val="28"/>
                          <w:szCs w:val="28"/>
                        </w:rPr>
                        <w:t xml:space="preserve">Andre Pinto </w:t>
                      </w:r>
                    </w:p>
                    <w:p w14:paraId="4399F302" w14:textId="77777777" w:rsidR="00085D79" w:rsidRPr="009B36F5" w:rsidRDefault="00085D79" w:rsidP="00085D79">
                      <w:pPr>
                        <w:jc w:val="center"/>
                        <w:rPr>
                          <w:rFonts w:ascii="Arial" w:hAnsi="Arial" w:cs="Arial"/>
                          <w:b/>
                          <w:bCs/>
                          <w:color w:val="000000" w:themeColor="text1"/>
                          <w:sz w:val="28"/>
                          <w:szCs w:val="28"/>
                        </w:rPr>
                      </w:pPr>
                      <w:r w:rsidRPr="009B36F5">
                        <w:rPr>
                          <w:rFonts w:ascii="Arial" w:hAnsi="Arial" w:cs="Arial"/>
                          <w:b/>
                          <w:bCs/>
                          <w:color w:val="000000" w:themeColor="text1"/>
                          <w:sz w:val="28"/>
                          <w:szCs w:val="28"/>
                        </w:rPr>
                        <w:t>Student ID:</w:t>
                      </w:r>
                      <w:r w:rsidRPr="009B36F5">
                        <w:rPr>
                          <w:rFonts w:ascii="Arial" w:hAnsi="Arial" w:cs="Arial"/>
                          <w:color w:val="000000" w:themeColor="text1"/>
                          <w:sz w:val="28"/>
                          <w:szCs w:val="28"/>
                        </w:rPr>
                        <w:t xml:space="preserve"> 2242421</w:t>
                      </w:r>
                    </w:p>
                    <w:p w14:paraId="040C7656" w14:textId="77777777" w:rsidR="00085D79" w:rsidRPr="009B36F5" w:rsidRDefault="00085D79" w:rsidP="00085D79">
                      <w:pPr>
                        <w:jc w:val="center"/>
                        <w:rPr>
                          <w:rFonts w:ascii="Arial" w:hAnsi="Arial" w:cs="Arial"/>
                          <w:b/>
                          <w:bCs/>
                          <w:color w:val="000000" w:themeColor="text1"/>
                          <w:sz w:val="28"/>
                          <w:szCs w:val="28"/>
                        </w:rPr>
                      </w:pPr>
                      <w:r w:rsidRPr="009B36F5">
                        <w:rPr>
                          <w:rFonts w:ascii="Arial" w:hAnsi="Arial" w:cs="Arial"/>
                          <w:b/>
                          <w:bCs/>
                          <w:color w:val="000000" w:themeColor="text1"/>
                          <w:sz w:val="28"/>
                          <w:szCs w:val="28"/>
                        </w:rPr>
                        <w:t xml:space="preserve">Lecturer: </w:t>
                      </w:r>
                      <w:r w:rsidRPr="009B36F5">
                        <w:rPr>
                          <w:rFonts w:ascii="Arial" w:hAnsi="Arial" w:cs="Arial"/>
                          <w:color w:val="000000" w:themeColor="text1"/>
                          <w:sz w:val="28"/>
                          <w:szCs w:val="28"/>
                        </w:rPr>
                        <w:t>Md Kalam</w:t>
                      </w:r>
                    </w:p>
                    <w:p w14:paraId="6D247637" w14:textId="77777777" w:rsidR="00085D79" w:rsidRPr="009B36F5" w:rsidRDefault="00085D79" w:rsidP="00085D79">
                      <w:pPr>
                        <w:jc w:val="center"/>
                        <w:rPr>
                          <w:rFonts w:ascii="Arial" w:hAnsi="Arial" w:cs="Arial"/>
                          <w:b/>
                          <w:bCs/>
                          <w:color w:val="000000" w:themeColor="text1"/>
                          <w:sz w:val="28"/>
                          <w:szCs w:val="28"/>
                        </w:rPr>
                      </w:pPr>
                      <w:r w:rsidRPr="009B36F5">
                        <w:rPr>
                          <w:rFonts w:ascii="Arial" w:hAnsi="Arial" w:cs="Arial"/>
                          <w:b/>
                          <w:bCs/>
                          <w:color w:val="000000" w:themeColor="text1"/>
                          <w:sz w:val="28"/>
                          <w:szCs w:val="28"/>
                        </w:rPr>
                        <w:t xml:space="preserve">Submission date: </w:t>
                      </w:r>
                      <w:r w:rsidRPr="009B36F5">
                        <w:rPr>
                          <w:rFonts w:ascii="Arial" w:hAnsi="Arial" w:cs="Arial"/>
                          <w:color w:val="000000" w:themeColor="text1"/>
                          <w:sz w:val="28"/>
                          <w:szCs w:val="28"/>
                        </w:rPr>
                        <w:t>26/04/2024</w:t>
                      </w:r>
                    </w:p>
                  </w:txbxContent>
                </v:textbox>
                <w10:wrap anchorx="margin"/>
              </v:shape>
            </w:pict>
          </mc:Fallback>
        </mc:AlternateContent>
      </w:r>
    </w:p>
    <w:p w14:paraId="5AB96CB8" w14:textId="372F8D0C" w:rsidR="00085D79" w:rsidRDefault="00085D79" w:rsidP="00085D79"/>
    <w:p w14:paraId="168CC47C" w14:textId="447F5734" w:rsidR="00085D79" w:rsidRDefault="00085D79" w:rsidP="00085D79"/>
    <w:p w14:paraId="315A8344" w14:textId="34983413" w:rsidR="00085D79" w:rsidRDefault="00085D79" w:rsidP="00085D79"/>
    <w:p w14:paraId="786AA6B6" w14:textId="7126450D" w:rsidR="00085D79" w:rsidRDefault="00085D79" w:rsidP="00085D79"/>
    <w:p w14:paraId="2E8A7A3F" w14:textId="77777777" w:rsidR="00085D79" w:rsidRDefault="00085D79" w:rsidP="00085D79"/>
    <w:p w14:paraId="11808C8B" w14:textId="77777777" w:rsidR="00085D79" w:rsidRDefault="00085D79" w:rsidP="00085D79"/>
    <w:p w14:paraId="0B9C792E" w14:textId="77777777" w:rsidR="00085D79" w:rsidRDefault="00085D79" w:rsidP="00085D79"/>
    <w:p w14:paraId="0CE19488" w14:textId="77777777" w:rsidR="00085D79" w:rsidRDefault="00085D79" w:rsidP="00085D79"/>
    <w:p w14:paraId="3E341E8E" w14:textId="77777777" w:rsidR="00085D79" w:rsidRDefault="00085D79" w:rsidP="00085D79"/>
    <w:p w14:paraId="30D44E07" w14:textId="77497CC0" w:rsidR="001E04C1" w:rsidRPr="009D64E9" w:rsidRDefault="001E04C1" w:rsidP="00F42D60">
      <w:pPr>
        <w:pStyle w:val="Heading1"/>
        <w:numPr>
          <w:ilvl w:val="0"/>
          <w:numId w:val="0"/>
        </w:numPr>
        <w:ind w:left="360"/>
      </w:pPr>
      <w:bookmarkStart w:id="0" w:name="_Toc227772874"/>
      <w:r w:rsidRPr="009D64E9">
        <w:lastRenderedPageBreak/>
        <w:t>ABSTRACT</w:t>
      </w:r>
      <w:bookmarkEnd w:id="0"/>
    </w:p>
    <w:p w14:paraId="4199BB0E" w14:textId="66B5543D" w:rsidR="001E04C1" w:rsidRPr="00B43D22" w:rsidRDefault="001E04C1" w:rsidP="009D64E9">
      <w:pPr>
        <w:spacing w:line="360" w:lineRule="auto"/>
        <w:rPr>
          <w:rFonts w:ascii="Arial" w:hAnsi="Arial" w:cs="Arial"/>
          <w:sz w:val="22"/>
          <w:szCs w:val="22"/>
        </w:rPr>
      </w:pPr>
      <w:r w:rsidRPr="00B43D22">
        <w:rPr>
          <w:rFonts w:ascii="Arial" w:hAnsi="Arial" w:cs="Arial"/>
          <w:sz w:val="22"/>
          <w:szCs w:val="22"/>
        </w:rPr>
        <w:t>This study examines how store closures and job cuts at Iceland supermarkets are communicated and presented within corporate and public documents. The research focuses on understanding how organisational decisions are framed, rather than measuring employee perceptions directly. A qualitative research approach was adopted, using documentary analysis to examine publicly available data including corporate statements, media reports and industry information.</w:t>
      </w:r>
      <w:r w:rsidR="00B27CE3" w:rsidRPr="00B43D22">
        <w:rPr>
          <w:rFonts w:ascii="Arial" w:hAnsi="Arial" w:cs="Arial"/>
          <w:sz w:val="22"/>
          <w:szCs w:val="22"/>
        </w:rPr>
        <w:t xml:space="preserve"> </w:t>
      </w:r>
      <w:r w:rsidRPr="00B43D22">
        <w:rPr>
          <w:rFonts w:ascii="Arial" w:hAnsi="Arial" w:cs="Arial"/>
          <w:sz w:val="22"/>
          <w:szCs w:val="22"/>
        </w:rPr>
        <w:t>The findings of the study identified three key themes. Firstly, restructuring decisions are consistently framed as financially necessary responses to external pressures such as rising costs and changes in consumer behaviour. Secondly, communication tone is carefully managed, with organisations using controlled language to maintain legitimacy and protect their reputation. Finally, organisational support measures are emphasised as part of responsible practice, although their effectiveness cannot be fully assessed through documentary data.</w:t>
      </w:r>
    </w:p>
    <w:p w14:paraId="2D6411BD" w14:textId="6D40517E" w:rsidR="001E04C1" w:rsidRPr="00B43D22" w:rsidRDefault="001E04C1" w:rsidP="009D64E9">
      <w:pPr>
        <w:spacing w:line="360" w:lineRule="auto"/>
        <w:rPr>
          <w:rFonts w:ascii="Arial" w:hAnsi="Arial" w:cs="Arial"/>
          <w:sz w:val="22"/>
          <w:szCs w:val="22"/>
        </w:rPr>
      </w:pPr>
      <w:r w:rsidRPr="00B43D22">
        <w:rPr>
          <w:rFonts w:ascii="Arial" w:hAnsi="Arial" w:cs="Arial"/>
          <w:sz w:val="22"/>
          <w:szCs w:val="22"/>
        </w:rPr>
        <w:t>The study highlights that communication plays a central role in how restructuring is understood. It is not simply a way of presenting information, but a strategic process that shapes stakeholder perception. The findings also suggest that organisational communication may be selective, emphasising financial justification and support measures while giving less attention to negative impacts.</w:t>
      </w:r>
      <w:r w:rsidR="00201AD2">
        <w:rPr>
          <w:rFonts w:ascii="Arial" w:hAnsi="Arial" w:cs="Arial"/>
          <w:sz w:val="22"/>
          <w:szCs w:val="22"/>
        </w:rPr>
        <w:t xml:space="preserve"> </w:t>
      </w:r>
      <w:proofErr w:type="gramStart"/>
      <w:r w:rsidRPr="00B43D22">
        <w:rPr>
          <w:rFonts w:ascii="Arial" w:hAnsi="Arial" w:cs="Arial"/>
          <w:sz w:val="22"/>
          <w:szCs w:val="22"/>
        </w:rPr>
        <w:t>This</w:t>
      </w:r>
      <w:proofErr w:type="gramEnd"/>
      <w:r w:rsidRPr="00B43D22">
        <w:rPr>
          <w:rFonts w:ascii="Arial" w:hAnsi="Arial" w:cs="Arial"/>
          <w:sz w:val="22"/>
          <w:szCs w:val="22"/>
        </w:rPr>
        <w:t xml:space="preserve"> research contributes to existing literature by focusing on how restructuring is communicated in practice within a specific retail organisation. By examining Iceland as a case study, the study provides a more detailed understanding of how broader theories of organisational change and communication apply in a real-world context.</w:t>
      </w:r>
    </w:p>
    <w:p w14:paraId="73093814" w14:textId="0AA4282C" w:rsidR="001E04C1" w:rsidRPr="00B43D22" w:rsidRDefault="00B27CE3" w:rsidP="009D64E9">
      <w:pPr>
        <w:spacing w:line="360" w:lineRule="auto"/>
        <w:rPr>
          <w:rFonts w:ascii="Arial" w:hAnsi="Arial" w:cs="Arial"/>
          <w:sz w:val="22"/>
          <w:szCs w:val="22"/>
        </w:rPr>
      </w:pPr>
      <w:r w:rsidRPr="00B43D22">
        <w:rPr>
          <w:rFonts w:ascii="Arial" w:hAnsi="Arial" w:cs="Arial"/>
          <w:sz w:val="22"/>
          <w:szCs w:val="22"/>
        </w:rPr>
        <w:t>In summary</w:t>
      </w:r>
      <w:r w:rsidR="001E04C1" w:rsidRPr="00B43D22">
        <w:rPr>
          <w:rFonts w:ascii="Arial" w:hAnsi="Arial" w:cs="Arial"/>
          <w:sz w:val="22"/>
          <w:szCs w:val="22"/>
        </w:rPr>
        <w:t>, the study demonstrates that communication is a key part of organisational strategy during periods of change, highlighting the importance of transparency, balance and credibility.</w:t>
      </w:r>
    </w:p>
    <w:p w14:paraId="3ECD30F8" w14:textId="77777777" w:rsidR="001E04C1" w:rsidRPr="009D64E9" w:rsidRDefault="001E04C1" w:rsidP="009D64E9">
      <w:pPr>
        <w:spacing w:line="360" w:lineRule="auto"/>
        <w:rPr>
          <w:rFonts w:ascii="Arial" w:hAnsi="Arial" w:cs="Arial"/>
          <w:b/>
          <w:bCs/>
        </w:rPr>
      </w:pPr>
    </w:p>
    <w:p w14:paraId="03C8AFF7" w14:textId="77777777" w:rsidR="001E04C1" w:rsidRDefault="001E04C1" w:rsidP="009D64E9">
      <w:pPr>
        <w:spacing w:line="360" w:lineRule="auto"/>
        <w:rPr>
          <w:rFonts w:ascii="Arial" w:hAnsi="Arial" w:cs="Arial"/>
          <w:b/>
          <w:bCs/>
        </w:rPr>
      </w:pPr>
    </w:p>
    <w:p w14:paraId="23183637" w14:textId="77777777" w:rsidR="00B43D22" w:rsidRDefault="00B43D22" w:rsidP="009D64E9">
      <w:pPr>
        <w:spacing w:line="360" w:lineRule="auto"/>
        <w:rPr>
          <w:rFonts w:ascii="Arial" w:hAnsi="Arial" w:cs="Arial"/>
          <w:b/>
          <w:bCs/>
        </w:rPr>
      </w:pPr>
    </w:p>
    <w:p w14:paraId="48C745FD" w14:textId="77777777" w:rsidR="00B43D22" w:rsidRDefault="00B43D22" w:rsidP="009D64E9">
      <w:pPr>
        <w:spacing w:line="360" w:lineRule="auto"/>
        <w:rPr>
          <w:rFonts w:ascii="Arial" w:hAnsi="Arial" w:cs="Arial"/>
          <w:b/>
          <w:bCs/>
        </w:rPr>
      </w:pPr>
    </w:p>
    <w:p w14:paraId="457C3E32" w14:textId="77777777" w:rsidR="00B43D22" w:rsidRPr="009D64E9" w:rsidRDefault="00B43D22" w:rsidP="009D64E9">
      <w:pPr>
        <w:spacing w:line="360" w:lineRule="auto"/>
        <w:rPr>
          <w:rFonts w:ascii="Arial" w:hAnsi="Arial" w:cs="Arial"/>
          <w:b/>
          <w:bCs/>
        </w:rPr>
      </w:pPr>
    </w:p>
    <w:p w14:paraId="12238D22" w14:textId="77777777" w:rsidR="001E04C1" w:rsidRPr="009D64E9" w:rsidRDefault="001E04C1" w:rsidP="009D64E9">
      <w:pPr>
        <w:spacing w:line="360" w:lineRule="auto"/>
        <w:rPr>
          <w:rFonts w:ascii="Arial" w:hAnsi="Arial" w:cs="Arial"/>
          <w:b/>
          <w:bCs/>
        </w:rPr>
      </w:pPr>
    </w:p>
    <w:p w14:paraId="2EB016B0" w14:textId="77777777" w:rsidR="001E04C1" w:rsidRPr="009D64E9" w:rsidRDefault="001E04C1" w:rsidP="009D64E9">
      <w:pPr>
        <w:spacing w:line="360" w:lineRule="auto"/>
        <w:rPr>
          <w:rFonts w:ascii="Arial" w:hAnsi="Arial" w:cs="Arial"/>
          <w:b/>
          <w:bCs/>
        </w:rPr>
      </w:pPr>
    </w:p>
    <w:sdt>
      <w:sdtPr>
        <w:rPr>
          <w:rFonts w:ascii="Arial" w:hAnsi="Arial" w:cs="Arial"/>
        </w:rPr>
        <w:id w:val="132679313"/>
        <w:docPartObj>
          <w:docPartGallery w:val="Table of Contents"/>
          <w:docPartUnique/>
        </w:docPartObj>
      </w:sdtPr>
      <w:sdtEndPr>
        <w:rPr>
          <w:b/>
          <w:bCs/>
        </w:rPr>
      </w:sdtEndPr>
      <w:sdtContent>
        <w:p w14:paraId="0086D2CB" w14:textId="0874CD48" w:rsidR="001E04C1" w:rsidRPr="00FB63FF" w:rsidRDefault="001E04C1" w:rsidP="009D64E9">
          <w:pPr>
            <w:spacing w:line="360" w:lineRule="auto"/>
            <w:rPr>
              <w:rFonts w:ascii="Arial" w:hAnsi="Arial" w:cs="Arial"/>
              <w:b/>
              <w:bCs/>
              <w:sz w:val="32"/>
              <w:szCs w:val="32"/>
            </w:rPr>
          </w:pPr>
          <w:r w:rsidRPr="00FB63FF">
            <w:rPr>
              <w:rFonts w:ascii="Arial" w:hAnsi="Arial" w:cs="Arial"/>
              <w:b/>
              <w:bCs/>
              <w:sz w:val="32"/>
              <w:szCs w:val="32"/>
            </w:rPr>
            <w:t>Table of Contents</w:t>
          </w:r>
        </w:p>
        <w:p w14:paraId="2D9D3C54" w14:textId="1AAF90FD" w:rsidR="000A7CD2" w:rsidRDefault="001E04C1">
          <w:pPr>
            <w:pStyle w:val="TOC1"/>
            <w:tabs>
              <w:tab w:val="right" w:leader="dot" w:pos="9016"/>
            </w:tabs>
            <w:rPr>
              <w:rFonts w:eastAsiaTheme="minorEastAsia"/>
              <w:noProof/>
              <w:lang w:eastAsia="en-GB"/>
            </w:rPr>
          </w:pPr>
          <w:r w:rsidRPr="009D64E9">
            <w:rPr>
              <w:rFonts w:ascii="Arial" w:hAnsi="Arial" w:cs="Arial"/>
            </w:rPr>
            <w:fldChar w:fldCharType="begin"/>
          </w:r>
          <w:r w:rsidRPr="009D64E9">
            <w:rPr>
              <w:rFonts w:ascii="Arial" w:hAnsi="Arial" w:cs="Arial"/>
            </w:rPr>
            <w:instrText xml:space="preserve"> TOC \o "1-3" \h \z \u </w:instrText>
          </w:r>
          <w:r w:rsidRPr="009D64E9">
            <w:rPr>
              <w:rFonts w:ascii="Arial" w:hAnsi="Arial" w:cs="Arial"/>
            </w:rPr>
            <w:fldChar w:fldCharType="separate"/>
          </w:r>
          <w:hyperlink w:anchor="_Toc227772874" w:history="1">
            <w:r w:rsidR="000A7CD2" w:rsidRPr="0005330D">
              <w:rPr>
                <w:rStyle w:val="Hyperlink"/>
                <w:noProof/>
              </w:rPr>
              <w:t>ABSTRACT</w:t>
            </w:r>
            <w:r w:rsidR="000A7CD2">
              <w:rPr>
                <w:noProof/>
                <w:webHidden/>
              </w:rPr>
              <w:tab/>
            </w:r>
            <w:r w:rsidR="000A7CD2">
              <w:rPr>
                <w:noProof/>
                <w:webHidden/>
              </w:rPr>
              <w:fldChar w:fldCharType="begin"/>
            </w:r>
            <w:r w:rsidR="000A7CD2">
              <w:rPr>
                <w:noProof/>
                <w:webHidden/>
              </w:rPr>
              <w:instrText xml:space="preserve"> PAGEREF _Toc227772874 \h </w:instrText>
            </w:r>
            <w:r w:rsidR="000A7CD2">
              <w:rPr>
                <w:noProof/>
                <w:webHidden/>
              </w:rPr>
            </w:r>
            <w:r w:rsidR="000A7CD2">
              <w:rPr>
                <w:noProof/>
                <w:webHidden/>
              </w:rPr>
              <w:fldChar w:fldCharType="separate"/>
            </w:r>
            <w:r w:rsidR="000A7CD2">
              <w:rPr>
                <w:noProof/>
                <w:webHidden/>
              </w:rPr>
              <w:t>2</w:t>
            </w:r>
            <w:r w:rsidR="000A7CD2">
              <w:rPr>
                <w:noProof/>
                <w:webHidden/>
              </w:rPr>
              <w:fldChar w:fldCharType="end"/>
            </w:r>
          </w:hyperlink>
        </w:p>
        <w:p w14:paraId="04203E15" w14:textId="03928282" w:rsidR="000A7CD2" w:rsidRDefault="000A7CD2">
          <w:pPr>
            <w:pStyle w:val="TOC1"/>
            <w:tabs>
              <w:tab w:val="left" w:pos="480"/>
              <w:tab w:val="right" w:leader="dot" w:pos="9016"/>
            </w:tabs>
            <w:rPr>
              <w:rFonts w:eastAsiaTheme="minorEastAsia"/>
              <w:noProof/>
              <w:lang w:eastAsia="en-GB"/>
            </w:rPr>
          </w:pPr>
          <w:hyperlink w:anchor="_Toc227772875" w:history="1">
            <w:r w:rsidRPr="0005330D">
              <w:rPr>
                <w:rStyle w:val="Hyperlink"/>
                <w:noProof/>
              </w:rPr>
              <w:t>1.</w:t>
            </w:r>
            <w:r>
              <w:rPr>
                <w:rFonts w:eastAsiaTheme="minorEastAsia"/>
                <w:noProof/>
                <w:lang w:eastAsia="en-GB"/>
              </w:rPr>
              <w:tab/>
            </w:r>
            <w:r w:rsidRPr="0005330D">
              <w:rPr>
                <w:rStyle w:val="Hyperlink"/>
                <w:noProof/>
              </w:rPr>
              <w:t>CHAPTER 1: INTRODUCTION</w:t>
            </w:r>
            <w:r>
              <w:rPr>
                <w:noProof/>
                <w:webHidden/>
              </w:rPr>
              <w:tab/>
            </w:r>
            <w:r>
              <w:rPr>
                <w:noProof/>
                <w:webHidden/>
              </w:rPr>
              <w:fldChar w:fldCharType="begin"/>
            </w:r>
            <w:r>
              <w:rPr>
                <w:noProof/>
                <w:webHidden/>
              </w:rPr>
              <w:instrText xml:space="preserve"> PAGEREF _Toc227772875 \h </w:instrText>
            </w:r>
            <w:r>
              <w:rPr>
                <w:noProof/>
                <w:webHidden/>
              </w:rPr>
            </w:r>
            <w:r>
              <w:rPr>
                <w:noProof/>
                <w:webHidden/>
              </w:rPr>
              <w:fldChar w:fldCharType="separate"/>
            </w:r>
            <w:r>
              <w:rPr>
                <w:noProof/>
                <w:webHidden/>
              </w:rPr>
              <w:t>5</w:t>
            </w:r>
            <w:r>
              <w:rPr>
                <w:noProof/>
                <w:webHidden/>
              </w:rPr>
              <w:fldChar w:fldCharType="end"/>
            </w:r>
          </w:hyperlink>
        </w:p>
        <w:p w14:paraId="63FA5DC1" w14:textId="327235C8" w:rsidR="000A7CD2" w:rsidRDefault="000A7CD2">
          <w:pPr>
            <w:pStyle w:val="TOC2"/>
            <w:tabs>
              <w:tab w:val="left" w:pos="960"/>
              <w:tab w:val="right" w:leader="dot" w:pos="9016"/>
            </w:tabs>
            <w:rPr>
              <w:rFonts w:eastAsiaTheme="minorEastAsia"/>
              <w:noProof/>
              <w:lang w:eastAsia="en-GB"/>
            </w:rPr>
          </w:pPr>
          <w:hyperlink w:anchor="_Toc227772876" w:history="1">
            <w:r w:rsidRPr="0005330D">
              <w:rPr>
                <w:rStyle w:val="Hyperlink"/>
                <w:noProof/>
              </w:rPr>
              <w:t>1.1.</w:t>
            </w:r>
            <w:r>
              <w:rPr>
                <w:rFonts w:eastAsiaTheme="minorEastAsia"/>
                <w:noProof/>
                <w:lang w:eastAsia="en-GB"/>
              </w:rPr>
              <w:tab/>
            </w:r>
            <w:r w:rsidRPr="0005330D">
              <w:rPr>
                <w:rStyle w:val="Hyperlink"/>
                <w:noProof/>
              </w:rPr>
              <w:t>Background to the Study</w:t>
            </w:r>
            <w:r>
              <w:rPr>
                <w:noProof/>
                <w:webHidden/>
              </w:rPr>
              <w:tab/>
            </w:r>
            <w:r>
              <w:rPr>
                <w:noProof/>
                <w:webHidden/>
              </w:rPr>
              <w:fldChar w:fldCharType="begin"/>
            </w:r>
            <w:r>
              <w:rPr>
                <w:noProof/>
                <w:webHidden/>
              </w:rPr>
              <w:instrText xml:space="preserve"> PAGEREF _Toc227772876 \h </w:instrText>
            </w:r>
            <w:r>
              <w:rPr>
                <w:noProof/>
                <w:webHidden/>
              </w:rPr>
            </w:r>
            <w:r>
              <w:rPr>
                <w:noProof/>
                <w:webHidden/>
              </w:rPr>
              <w:fldChar w:fldCharType="separate"/>
            </w:r>
            <w:r>
              <w:rPr>
                <w:noProof/>
                <w:webHidden/>
              </w:rPr>
              <w:t>5</w:t>
            </w:r>
            <w:r>
              <w:rPr>
                <w:noProof/>
                <w:webHidden/>
              </w:rPr>
              <w:fldChar w:fldCharType="end"/>
            </w:r>
          </w:hyperlink>
        </w:p>
        <w:p w14:paraId="16EBA2D0" w14:textId="484E52DC" w:rsidR="000A7CD2" w:rsidRDefault="000A7CD2">
          <w:pPr>
            <w:pStyle w:val="TOC2"/>
            <w:tabs>
              <w:tab w:val="left" w:pos="960"/>
              <w:tab w:val="right" w:leader="dot" w:pos="9016"/>
            </w:tabs>
            <w:rPr>
              <w:rFonts w:eastAsiaTheme="minorEastAsia"/>
              <w:noProof/>
              <w:lang w:eastAsia="en-GB"/>
            </w:rPr>
          </w:pPr>
          <w:hyperlink w:anchor="_Toc227772877" w:history="1">
            <w:r w:rsidRPr="0005330D">
              <w:rPr>
                <w:rStyle w:val="Hyperlink"/>
                <w:noProof/>
              </w:rPr>
              <w:t>1.2.</w:t>
            </w:r>
            <w:r>
              <w:rPr>
                <w:rFonts w:eastAsiaTheme="minorEastAsia"/>
                <w:noProof/>
                <w:lang w:eastAsia="en-GB"/>
              </w:rPr>
              <w:tab/>
            </w:r>
            <w:r w:rsidRPr="0005330D">
              <w:rPr>
                <w:rStyle w:val="Hyperlink"/>
                <w:noProof/>
              </w:rPr>
              <w:t>Research Problem</w:t>
            </w:r>
            <w:r>
              <w:rPr>
                <w:noProof/>
                <w:webHidden/>
              </w:rPr>
              <w:tab/>
            </w:r>
            <w:r>
              <w:rPr>
                <w:noProof/>
                <w:webHidden/>
              </w:rPr>
              <w:fldChar w:fldCharType="begin"/>
            </w:r>
            <w:r>
              <w:rPr>
                <w:noProof/>
                <w:webHidden/>
              </w:rPr>
              <w:instrText xml:space="preserve"> PAGEREF _Toc227772877 \h </w:instrText>
            </w:r>
            <w:r>
              <w:rPr>
                <w:noProof/>
                <w:webHidden/>
              </w:rPr>
            </w:r>
            <w:r>
              <w:rPr>
                <w:noProof/>
                <w:webHidden/>
              </w:rPr>
              <w:fldChar w:fldCharType="separate"/>
            </w:r>
            <w:r>
              <w:rPr>
                <w:noProof/>
                <w:webHidden/>
              </w:rPr>
              <w:t>5</w:t>
            </w:r>
            <w:r>
              <w:rPr>
                <w:noProof/>
                <w:webHidden/>
              </w:rPr>
              <w:fldChar w:fldCharType="end"/>
            </w:r>
          </w:hyperlink>
        </w:p>
        <w:p w14:paraId="68D1B60A" w14:textId="0B56969D" w:rsidR="000A7CD2" w:rsidRDefault="000A7CD2">
          <w:pPr>
            <w:pStyle w:val="TOC2"/>
            <w:tabs>
              <w:tab w:val="left" w:pos="960"/>
              <w:tab w:val="right" w:leader="dot" w:pos="9016"/>
            </w:tabs>
            <w:rPr>
              <w:rFonts w:eastAsiaTheme="minorEastAsia"/>
              <w:noProof/>
              <w:lang w:eastAsia="en-GB"/>
            </w:rPr>
          </w:pPr>
          <w:hyperlink w:anchor="_Toc227772878" w:history="1">
            <w:r w:rsidRPr="0005330D">
              <w:rPr>
                <w:rStyle w:val="Hyperlink"/>
                <w:noProof/>
              </w:rPr>
              <w:t>1.3.</w:t>
            </w:r>
            <w:r>
              <w:rPr>
                <w:rFonts w:eastAsiaTheme="minorEastAsia"/>
                <w:noProof/>
                <w:lang w:eastAsia="en-GB"/>
              </w:rPr>
              <w:tab/>
            </w:r>
            <w:r w:rsidRPr="0005330D">
              <w:rPr>
                <w:rStyle w:val="Hyperlink"/>
                <w:noProof/>
              </w:rPr>
              <w:t>Research Aim</w:t>
            </w:r>
            <w:r>
              <w:rPr>
                <w:noProof/>
                <w:webHidden/>
              </w:rPr>
              <w:tab/>
            </w:r>
            <w:r>
              <w:rPr>
                <w:noProof/>
                <w:webHidden/>
              </w:rPr>
              <w:fldChar w:fldCharType="begin"/>
            </w:r>
            <w:r>
              <w:rPr>
                <w:noProof/>
                <w:webHidden/>
              </w:rPr>
              <w:instrText xml:space="preserve"> PAGEREF _Toc227772878 \h </w:instrText>
            </w:r>
            <w:r>
              <w:rPr>
                <w:noProof/>
                <w:webHidden/>
              </w:rPr>
            </w:r>
            <w:r>
              <w:rPr>
                <w:noProof/>
                <w:webHidden/>
              </w:rPr>
              <w:fldChar w:fldCharType="separate"/>
            </w:r>
            <w:r>
              <w:rPr>
                <w:noProof/>
                <w:webHidden/>
              </w:rPr>
              <w:t>6</w:t>
            </w:r>
            <w:r>
              <w:rPr>
                <w:noProof/>
                <w:webHidden/>
              </w:rPr>
              <w:fldChar w:fldCharType="end"/>
            </w:r>
          </w:hyperlink>
        </w:p>
        <w:p w14:paraId="50418B7A" w14:textId="168B00A9" w:rsidR="000A7CD2" w:rsidRDefault="000A7CD2">
          <w:pPr>
            <w:pStyle w:val="TOC2"/>
            <w:tabs>
              <w:tab w:val="left" w:pos="960"/>
              <w:tab w:val="right" w:leader="dot" w:pos="9016"/>
            </w:tabs>
            <w:rPr>
              <w:rFonts w:eastAsiaTheme="minorEastAsia"/>
              <w:noProof/>
              <w:lang w:eastAsia="en-GB"/>
            </w:rPr>
          </w:pPr>
          <w:hyperlink w:anchor="_Toc227772879" w:history="1">
            <w:r w:rsidRPr="0005330D">
              <w:rPr>
                <w:rStyle w:val="Hyperlink"/>
                <w:noProof/>
              </w:rPr>
              <w:t>1.4.</w:t>
            </w:r>
            <w:r>
              <w:rPr>
                <w:rFonts w:eastAsiaTheme="minorEastAsia"/>
                <w:noProof/>
                <w:lang w:eastAsia="en-GB"/>
              </w:rPr>
              <w:tab/>
            </w:r>
            <w:r w:rsidRPr="0005330D">
              <w:rPr>
                <w:rStyle w:val="Hyperlink"/>
                <w:noProof/>
              </w:rPr>
              <w:t>Research Objectives</w:t>
            </w:r>
            <w:r>
              <w:rPr>
                <w:noProof/>
                <w:webHidden/>
              </w:rPr>
              <w:tab/>
            </w:r>
            <w:r>
              <w:rPr>
                <w:noProof/>
                <w:webHidden/>
              </w:rPr>
              <w:fldChar w:fldCharType="begin"/>
            </w:r>
            <w:r>
              <w:rPr>
                <w:noProof/>
                <w:webHidden/>
              </w:rPr>
              <w:instrText xml:space="preserve"> PAGEREF _Toc227772879 \h </w:instrText>
            </w:r>
            <w:r>
              <w:rPr>
                <w:noProof/>
                <w:webHidden/>
              </w:rPr>
            </w:r>
            <w:r>
              <w:rPr>
                <w:noProof/>
                <w:webHidden/>
              </w:rPr>
              <w:fldChar w:fldCharType="separate"/>
            </w:r>
            <w:r>
              <w:rPr>
                <w:noProof/>
                <w:webHidden/>
              </w:rPr>
              <w:t>6</w:t>
            </w:r>
            <w:r>
              <w:rPr>
                <w:noProof/>
                <w:webHidden/>
              </w:rPr>
              <w:fldChar w:fldCharType="end"/>
            </w:r>
          </w:hyperlink>
        </w:p>
        <w:p w14:paraId="7D90AC18" w14:textId="700DDEC8" w:rsidR="000A7CD2" w:rsidRDefault="000A7CD2">
          <w:pPr>
            <w:pStyle w:val="TOC2"/>
            <w:tabs>
              <w:tab w:val="left" w:pos="960"/>
              <w:tab w:val="right" w:leader="dot" w:pos="9016"/>
            </w:tabs>
            <w:rPr>
              <w:rFonts w:eastAsiaTheme="minorEastAsia"/>
              <w:noProof/>
              <w:lang w:eastAsia="en-GB"/>
            </w:rPr>
          </w:pPr>
          <w:hyperlink w:anchor="_Toc227772880" w:history="1">
            <w:r w:rsidRPr="0005330D">
              <w:rPr>
                <w:rStyle w:val="Hyperlink"/>
                <w:noProof/>
              </w:rPr>
              <w:t>1.5.</w:t>
            </w:r>
            <w:r>
              <w:rPr>
                <w:rFonts w:eastAsiaTheme="minorEastAsia"/>
                <w:noProof/>
                <w:lang w:eastAsia="en-GB"/>
              </w:rPr>
              <w:tab/>
            </w:r>
            <w:r w:rsidRPr="0005330D">
              <w:rPr>
                <w:rStyle w:val="Hyperlink"/>
                <w:noProof/>
              </w:rPr>
              <w:t>Research Questions</w:t>
            </w:r>
            <w:r>
              <w:rPr>
                <w:noProof/>
                <w:webHidden/>
              </w:rPr>
              <w:tab/>
            </w:r>
            <w:r>
              <w:rPr>
                <w:noProof/>
                <w:webHidden/>
              </w:rPr>
              <w:fldChar w:fldCharType="begin"/>
            </w:r>
            <w:r>
              <w:rPr>
                <w:noProof/>
                <w:webHidden/>
              </w:rPr>
              <w:instrText xml:space="preserve"> PAGEREF _Toc227772880 \h </w:instrText>
            </w:r>
            <w:r>
              <w:rPr>
                <w:noProof/>
                <w:webHidden/>
              </w:rPr>
            </w:r>
            <w:r>
              <w:rPr>
                <w:noProof/>
                <w:webHidden/>
              </w:rPr>
              <w:fldChar w:fldCharType="separate"/>
            </w:r>
            <w:r>
              <w:rPr>
                <w:noProof/>
                <w:webHidden/>
              </w:rPr>
              <w:t>6</w:t>
            </w:r>
            <w:r>
              <w:rPr>
                <w:noProof/>
                <w:webHidden/>
              </w:rPr>
              <w:fldChar w:fldCharType="end"/>
            </w:r>
          </w:hyperlink>
        </w:p>
        <w:p w14:paraId="322720B0" w14:textId="3504286D" w:rsidR="000A7CD2" w:rsidRDefault="000A7CD2">
          <w:pPr>
            <w:pStyle w:val="TOC2"/>
            <w:tabs>
              <w:tab w:val="left" w:pos="960"/>
              <w:tab w:val="right" w:leader="dot" w:pos="9016"/>
            </w:tabs>
            <w:rPr>
              <w:rFonts w:eastAsiaTheme="minorEastAsia"/>
              <w:noProof/>
              <w:lang w:eastAsia="en-GB"/>
            </w:rPr>
          </w:pPr>
          <w:hyperlink w:anchor="_Toc227772881" w:history="1">
            <w:r w:rsidRPr="0005330D">
              <w:rPr>
                <w:rStyle w:val="Hyperlink"/>
                <w:noProof/>
              </w:rPr>
              <w:t>1.6.</w:t>
            </w:r>
            <w:r>
              <w:rPr>
                <w:rFonts w:eastAsiaTheme="minorEastAsia"/>
                <w:noProof/>
                <w:lang w:eastAsia="en-GB"/>
              </w:rPr>
              <w:tab/>
            </w:r>
            <w:r w:rsidRPr="0005330D">
              <w:rPr>
                <w:rStyle w:val="Hyperlink"/>
                <w:noProof/>
              </w:rPr>
              <w:t>Significance of the Study</w:t>
            </w:r>
            <w:r>
              <w:rPr>
                <w:noProof/>
                <w:webHidden/>
              </w:rPr>
              <w:tab/>
            </w:r>
            <w:r>
              <w:rPr>
                <w:noProof/>
                <w:webHidden/>
              </w:rPr>
              <w:fldChar w:fldCharType="begin"/>
            </w:r>
            <w:r>
              <w:rPr>
                <w:noProof/>
                <w:webHidden/>
              </w:rPr>
              <w:instrText xml:space="preserve"> PAGEREF _Toc227772881 \h </w:instrText>
            </w:r>
            <w:r>
              <w:rPr>
                <w:noProof/>
                <w:webHidden/>
              </w:rPr>
            </w:r>
            <w:r>
              <w:rPr>
                <w:noProof/>
                <w:webHidden/>
              </w:rPr>
              <w:fldChar w:fldCharType="separate"/>
            </w:r>
            <w:r>
              <w:rPr>
                <w:noProof/>
                <w:webHidden/>
              </w:rPr>
              <w:t>6</w:t>
            </w:r>
            <w:r>
              <w:rPr>
                <w:noProof/>
                <w:webHidden/>
              </w:rPr>
              <w:fldChar w:fldCharType="end"/>
            </w:r>
          </w:hyperlink>
        </w:p>
        <w:p w14:paraId="221DBF1B" w14:textId="54602B24" w:rsidR="000A7CD2" w:rsidRDefault="000A7CD2">
          <w:pPr>
            <w:pStyle w:val="TOC2"/>
            <w:tabs>
              <w:tab w:val="left" w:pos="960"/>
              <w:tab w:val="right" w:leader="dot" w:pos="9016"/>
            </w:tabs>
            <w:rPr>
              <w:rFonts w:eastAsiaTheme="minorEastAsia"/>
              <w:noProof/>
              <w:lang w:eastAsia="en-GB"/>
            </w:rPr>
          </w:pPr>
          <w:hyperlink w:anchor="_Toc227772882" w:history="1">
            <w:r w:rsidRPr="0005330D">
              <w:rPr>
                <w:rStyle w:val="Hyperlink"/>
                <w:noProof/>
              </w:rPr>
              <w:t>1.7.</w:t>
            </w:r>
            <w:r>
              <w:rPr>
                <w:rFonts w:eastAsiaTheme="minorEastAsia"/>
                <w:noProof/>
                <w:lang w:eastAsia="en-GB"/>
              </w:rPr>
              <w:tab/>
            </w:r>
            <w:r w:rsidRPr="0005330D">
              <w:rPr>
                <w:rStyle w:val="Hyperlink"/>
                <w:noProof/>
              </w:rPr>
              <w:t>Structure of the Dissertation</w:t>
            </w:r>
            <w:r>
              <w:rPr>
                <w:noProof/>
                <w:webHidden/>
              </w:rPr>
              <w:tab/>
            </w:r>
            <w:r>
              <w:rPr>
                <w:noProof/>
                <w:webHidden/>
              </w:rPr>
              <w:fldChar w:fldCharType="begin"/>
            </w:r>
            <w:r>
              <w:rPr>
                <w:noProof/>
                <w:webHidden/>
              </w:rPr>
              <w:instrText xml:space="preserve"> PAGEREF _Toc227772882 \h </w:instrText>
            </w:r>
            <w:r>
              <w:rPr>
                <w:noProof/>
                <w:webHidden/>
              </w:rPr>
            </w:r>
            <w:r>
              <w:rPr>
                <w:noProof/>
                <w:webHidden/>
              </w:rPr>
              <w:fldChar w:fldCharType="separate"/>
            </w:r>
            <w:r>
              <w:rPr>
                <w:noProof/>
                <w:webHidden/>
              </w:rPr>
              <w:t>7</w:t>
            </w:r>
            <w:r>
              <w:rPr>
                <w:noProof/>
                <w:webHidden/>
              </w:rPr>
              <w:fldChar w:fldCharType="end"/>
            </w:r>
          </w:hyperlink>
        </w:p>
        <w:p w14:paraId="6A392701" w14:textId="7D2AF0AC" w:rsidR="000A7CD2" w:rsidRDefault="000A7CD2">
          <w:pPr>
            <w:pStyle w:val="TOC1"/>
            <w:tabs>
              <w:tab w:val="left" w:pos="480"/>
              <w:tab w:val="right" w:leader="dot" w:pos="9016"/>
            </w:tabs>
            <w:rPr>
              <w:rFonts w:eastAsiaTheme="minorEastAsia"/>
              <w:noProof/>
              <w:lang w:eastAsia="en-GB"/>
            </w:rPr>
          </w:pPr>
          <w:hyperlink w:anchor="_Toc227772883" w:history="1">
            <w:r w:rsidRPr="0005330D">
              <w:rPr>
                <w:rStyle w:val="Hyperlink"/>
                <w:noProof/>
              </w:rPr>
              <w:t>2.</w:t>
            </w:r>
            <w:r>
              <w:rPr>
                <w:rFonts w:eastAsiaTheme="minorEastAsia"/>
                <w:noProof/>
                <w:lang w:eastAsia="en-GB"/>
              </w:rPr>
              <w:tab/>
            </w:r>
            <w:r w:rsidRPr="0005330D">
              <w:rPr>
                <w:rStyle w:val="Hyperlink"/>
                <w:noProof/>
              </w:rPr>
              <w:t>CHAPTER 2: LITERATURE REVIEW</w:t>
            </w:r>
            <w:r>
              <w:rPr>
                <w:noProof/>
                <w:webHidden/>
              </w:rPr>
              <w:tab/>
            </w:r>
            <w:r>
              <w:rPr>
                <w:noProof/>
                <w:webHidden/>
              </w:rPr>
              <w:fldChar w:fldCharType="begin"/>
            </w:r>
            <w:r>
              <w:rPr>
                <w:noProof/>
                <w:webHidden/>
              </w:rPr>
              <w:instrText xml:space="preserve"> PAGEREF _Toc227772883 \h </w:instrText>
            </w:r>
            <w:r>
              <w:rPr>
                <w:noProof/>
                <w:webHidden/>
              </w:rPr>
            </w:r>
            <w:r>
              <w:rPr>
                <w:noProof/>
                <w:webHidden/>
              </w:rPr>
              <w:fldChar w:fldCharType="separate"/>
            </w:r>
            <w:r>
              <w:rPr>
                <w:noProof/>
                <w:webHidden/>
              </w:rPr>
              <w:t>7</w:t>
            </w:r>
            <w:r>
              <w:rPr>
                <w:noProof/>
                <w:webHidden/>
              </w:rPr>
              <w:fldChar w:fldCharType="end"/>
            </w:r>
          </w:hyperlink>
        </w:p>
        <w:p w14:paraId="2D9A340C" w14:textId="4519FD94" w:rsidR="000A7CD2" w:rsidRDefault="000A7CD2">
          <w:pPr>
            <w:pStyle w:val="TOC2"/>
            <w:tabs>
              <w:tab w:val="left" w:pos="960"/>
              <w:tab w:val="right" w:leader="dot" w:pos="9016"/>
            </w:tabs>
            <w:rPr>
              <w:rFonts w:eastAsiaTheme="minorEastAsia"/>
              <w:noProof/>
              <w:lang w:eastAsia="en-GB"/>
            </w:rPr>
          </w:pPr>
          <w:hyperlink w:anchor="_Toc227772884" w:history="1">
            <w:r w:rsidRPr="0005330D">
              <w:rPr>
                <w:rStyle w:val="Hyperlink"/>
                <w:noProof/>
              </w:rPr>
              <w:t>2.1.</w:t>
            </w:r>
            <w:r>
              <w:rPr>
                <w:rFonts w:eastAsiaTheme="minorEastAsia"/>
                <w:noProof/>
                <w:lang w:eastAsia="en-GB"/>
              </w:rPr>
              <w:tab/>
            </w:r>
            <w:r w:rsidRPr="0005330D">
              <w:rPr>
                <w:rStyle w:val="Hyperlink"/>
                <w:noProof/>
              </w:rPr>
              <w:t>Introduction</w:t>
            </w:r>
            <w:r>
              <w:rPr>
                <w:noProof/>
                <w:webHidden/>
              </w:rPr>
              <w:tab/>
            </w:r>
            <w:r>
              <w:rPr>
                <w:noProof/>
                <w:webHidden/>
              </w:rPr>
              <w:fldChar w:fldCharType="begin"/>
            </w:r>
            <w:r>
              <w:rPr>
                <w:noProof/>
                <w:webHidden/>
              </w:rPr>
              <w:instrText xml:space="preserve"> PAGEREF _Toc227772884 \h </w:instrText>
            </w:r>
            <w:r>
              <w:rPr>
                <w:noProof/>
                <w:webHidden/>
              </w:rPr>
            </w:r>
            <w:r>
              <w:rPr>
                <w:noProof/>
                <w:webHidden/>
              </w:rPr>
              <w:fldChar w:fldCharType="separate"/>
            </w:r>
            <w:r>
              <w:rPr>
                <w:noProof/>
                <w:webHidden/>
              </w:rPr>
              <w:t>7</w:t>
            </w:r>
            <w:r>
              <w:rPr>
                <w:noProof/>
                <w:webHidden/>
              </w:rPr>
              <w:fldChar w:fldCharType="end"/>
            </w:r>
          </w:hyperlink>
        </w:p>
        <w:p w14:paraId="0FCB6C4E" w14:textId="5EDBB32F" w:rsidR="000A7CD2" w:rsidRDefault="000A7CD2">
          <w:pPr>
            <w:pStyle w:val="TOC2"/>
            <w:tabs>
              <w:tab w:val="left" w:pos="960"/>
              <w:tab w:val="right" w:leader="dot" w:pos="9016"/>
            </w:tabs>
            <w:rPr>
              <w:rFonts w:eastAsiaTheme="minorEastAsia"/>
              <w:noProof/>
              <w:lang w:eastAsia="en-GB"/>
            </w:rPr>
          </w:pPr>
          <w:hyperlink w:anchor="_Toc227772885" w:history="1">
            <w:r w:rsidRPr="0005330D">
              <w:rPr>
                <w:rStyle w:val="Hyperlink"/>
                <w:noProof/>
              </w:rPr>
              <w:t>2.2.</w:t>
            </w:r>
            <w:r>
              <w:rPr>
                <w:rFonts w:eastAsiaTheme="minorEastAsia"/>
                <w:noProof/>
                <w:lang w:eastAsia="en-GB"/>
              </w:rPr>
              <w:tab/>
            </w:r>
            <w:r w:rsidRPr="0005330D">
              <w:rPr>
                <w:rStyle w:val="Hyperlink"/>
                <w:noProof/>
              </w:rPr>
              <w:t>Retail Restructuring in the UK</w:t>
            </w:r>
            <w:r>
              <w:rPr>
                <w:noProof/>
                <w:webHidden/>
              </w:rPr>
              <w:tab/>
            </w:r>
            <w:r>
              <w:rPr>
                <w:noProof/>
                <w:webHidden/>
              </w:rPr>
              <w:fldChar w:fldCharType="begin"/>
            </w:r>
            <w:r>
              <w:rPr>
                <w:noProof/>
                <w:webHidden/>
              </w:rPr>
              <w:instrText xml:space="preserve"> PAGEREF _Toc227772885 \h </w:instrText>
            </w:r>
            <w:r>
              <w:rPr>
                <w:noProof/>
                <w:webHidden/>
              </w:rPr>
            </w:r>
            <w:r>
              <w:rPr>
                <w:noProof/>
                <w:webHidden/>
              </w:rPr>
              <w:fldChar w:fldCharType="separate"/>
            </w:r>
            <w:r>
              <w:rPr>
                <w:noProof/>
                <w:webHidden/>
              </w:rPr>
              <w:t>8</w:t>
            </w:r>
            <w:r>
              <w:rPr>
                <w:noProof/>
                <w:webHidden/>
              </w:rPr>
              <w:fldChar w:fldCharType="end"/>
            </w:r>
          </w:hyperlink>
        </w:p>
        <w:p w14:paraId="0A06ABCE" w14:textId="23D6546B" w:rsidR="000A7CD2" w:rsidRDefault="000A7CD2">
          <w:pPr>
            <w:pStyle w:val="TOC2"/>
            <w:tabs>
              <w:tab w:val="left" w:pos="960"/>
              <w:tab w:val="right" w:leader="dot" w:pos="9016"/>
            </w:tabs>
            <w:rPr>
              <w:rFonts w:eastAsiaTheme="minorEastAsia"/>
              <w:noProof/>
              <w:lang w:eastAsia="en-GB"/>
            </w:rPr>
          </w:pPr>
          <w:hyperlink w:anchor="_Toc227772886" w:history="1">
            <w:r w:rsidRPr="0005330D">
              <w:rPr>
                <w:rStyle w:val="Hyperlink"/>
                <w:noProof/>
              </w:rPr>
              <w:t>2.3.</w:t>
            </w:r>
            <w:r>
              <w:rPr>
                <w:rFonts w:eastAsiaTheme="minorEastAsia"/>
                <w:noProof/>
                <w:lang w:eastAsia="en-GB"/>
              </w:rPr>
              <w:tab/>
            </w:r>
            <w:r w:rsidRPr="0005330D">
              <w:rPr>
                <w:rStyle w:val="Hyperlink"/>
                <w:noProof/>
              </w:rPr>
              <w:t>Organisational Change and Downsizing</w:t>
            </w:r>
            <w:r>
              <w:rPr>
                <w:noProof/>
                <w:webHidden/>
              </w:rPr>
              <w:tab/>
            </w:r>
            <w:r>
              <w:rPr>
                <w:noProof/>
                <w:webHidden/>
              </w:rPr>
              <w:fldChar w:fldCharType="begin"/>
            </w:r>
            <w:r>
              <w:rPr>
                <w:noProof/>
                <w:webHidden/>
              </w:rPr>
              <w:instrText xml:space="preserve"> PAGEREF _Toc227772886 \h </w:instrText>
            </w:r>
            <w:r>
              <w:rPr>
                <w:noProof/>
                <w:webHidden/>
              </w:rPr>
            </w:r>
            <w:r>
              <w:rPr>
                <w:noProof/>
                <w:webHidden/>
              </w:rPr>
              <w:fldChar w:fldCharType="separate"/>
            </w:r>
            <w:r>
              <w:rPr>
                <w:noProof/>
                <w:webHidden/>
              </w:rPr>
              <w:t>8</w:t>
            </w:r>
            <w:r>
              <w:rPr>
                <w:noProof/>
                <w:webHidden/>
              </w:rPr>
              <w:fldChar w:fldCharType="end"/>
            </w:r>
          </w:hyperlink>
        </w:p>
        <w:p w14:paraId="3CF9AB8B" w14:textId="45FD4E24" w:rsidR="000A7CD2" w:rsidRDefault="000A7CD2">
          <w:pPr>
            <w:pStyle w:val="TOC2"/>
            <w:tabs>
              <w:tab w:val="left" w:pos="960"/>
              <w:tab w:val="right" w:leader="dot" w:pos="9016"/>
            </w:tabs>
            <w:rPr>
              <w:rFonts w:eastAsiaTheme="minorEastAsia"/>
              <w:noProof/>
              <w:lang w:eastAsia="en-GB"/>
            </w:rPr>
          </w:pPr>
          <w:hyperlink w:anchor="_Toc227772887" w:history="1">
            <w:r w:rsidRPr="0005330D">
              <w:rPr>
                <w:rStyle w:val="Hyperlink"/>
                <w:noProof/>
              </w:rPr>
              <w:t>2.4.</w:t>
            </w:r>
            <w:r>
              <w:rPr>
                <w:rFonts w:eastAsiaTheme="minorEastAsia"/>
                <w:noProof/>
                <w:lang w:eastAsia="en-GB"/>
              </w:rPr>
              <w:tab/>
            </w:r>
            <w:r w:rsidRPr="0005330D">
              <w:rPr>
                <w:rStyle w:val="Hyperlink"/>
                <w:noProof/>
              </w:rPr>
              <w:t>Corporate Communication and Legitimacy</w:t>
            </w:r>
            <w:r>
              <w:rPr>
                <w:noProof/>
                <w:webHidden/>
              </w:rPr>
              <w:tab/>
            </w:r>
            <w:r>
              <w:rPr>
                <w:noProof/>
                <w:webHidden/>
              </w:rPr>
              <w:fldChar w:fldCharType="begin"/>
            </w:r>
            <w:r>
              <w:rPr>
                <w:noProof/>
                <w:webHidden/>
              </w:rPr>
              <w:instrText xml:space="preserve"> PAGEREF _Toc227772887 \h </w:instrText>
            </w:r>
            <w:r>
              <w:rPr>
                <w:noProof/>
                <w:webHidden/>
              </w:rPr>
            </w:r>
            <w:r>
              <w:rPr>
                <w:noProof/>
                <w:webHidden/>
              </w:rPr>
              <w:fldChar w:fldCharType="separate"/>
            </w:r>
            <w:r>
              <w:rPr>
                <w:noProof/>
                <w:webHidden/>
              </w:rPr>
              <w:t>9</w:t>
            </w:r>
            <w:r>
              <w:rPr>
                <w:noProof/>
                <w:webHidden/>
              </w:rPr>
              <w:fldChar w:fldCharType="end"/>
            </w:r>
          </w:hyperlink>
        </w:p>
        <w:p w14:paraId="5136C5B1" w14:textId="4BA86DA2" w:rsidR="000A7CD2" w:rsidRDefault="000A7CD2">
          <w:pPr>
            <w:pStyle w:val="TOC2"/>
            <w:tabs>
              <w:tab w:val="left" w:pos="960"/>
              <w:tab w:val="right" w:leader="dot" w:pos="9016"/>
            </w:tabs>
            <w:rPr>
              <w:rFonts w:eastAsiaTheme="minorEastAsia"/>
              <w:noProof/>
              <w:lang w:eastAsia="en-GB"/>
            </w:rPr>
          </w:pPr>
          <w:hyperlink w:anchor="_Toc227772888" w:history="1">
            <w:r w:rsidRPr="0005330D">
              <w:rPr>
                <w:rStyle w:val="Hyperlink"/>
                <w:noProof/>
              </w:rPr>
              <w:t>2.5.</w:t>
            </w:r>
            <w:r>
              <w:rPr>
                <w:rFonts w:eastAsiaTheme="minorEastAsia"/>
                <w:noProof/>
                <w:lang w:eastAsia="en-GB"/>
              </w:rPr>
              <w:tab/>
            </w:r>
            <w:r w:rsidRPr="0005330D">
              <w:rPr>
                <w:rStyle w:val="Hyperlink"/>
                <w:noProof/>
              </w:rPr>
              <w:t>Organisational Support During Restructuring</w:t>
            </w:r>
            <w:r>
              <w:rPr>
                <w:noProof/>
                <w:webHidden/>
              </w:rPr>
              <w:tab/>
            </w:r>
            <w:r>
              <w:rPr>
                <w:noProof/>
                <w:webHidden/>
              </w:rPr>
              <w:fldChar w:fldCharType="begin"/>
            </w:r>
            <w:r>
              <w:rPr>
                <w:noProof/>
                <w:webHidden/>
              </w:rPr>
              <w:instrText xml:space="preserve"> PAGEREF _Toc227772888 \h </w:instrText>
            </w:r>
            <w:r>
              <w:rPr>
                <w:noProof/>
                <w:webHidden/>
              </w:rPr>
            </w:r>
            <w:r>
              <w:rPr>
                <w:noProof/>
                <w:webHidden/>
              </w:rPr>
              <w:fldChar w:fldCharType="separate"/>
            </w:r>
            <w:r>
              <w:rPr>
                <w:noProof/>
                <w:webHidden/>
              </w:rPr>
              <w:t>10</w:t>
            </w:r>
            <w:r>
              <w:rPr>
                <w:noProof/>
                <w:webHidden/>
              </w:rPr>
              <w:fldChar w:fldCharType="end"/>
            </w:r>
          </w:hyperlink>
        </w:p>
        <w:p w14:paraId="3D4AFB1B" w14:textId="0D70C919" w:rsidR="000A7CD2" w:rsidRDefault="000A7CD2">
          <w:pPr>
            <w:pStyle w:val="TOC2"/>
            <w:tabs>
              <w:tab w:val="left" w:pos="960"/>
              <w:tab w:val="right" w:leader="dot" w:pos="9016"/>
            </w:tabs>
            <w:rPr>
              <w:rFonts w:eastAsiaTheme="minorEastAsia"/>
              <w:noProof/>
              <w:lang w:eastAsia="en-GB"/>
            </w:rPr>
          </w:pPr>
          <w:hyperlink w:anchor="_Toc227772889" w:history="1">
            <w:r w:rsidRPr="0005330D">
              <w:rPr>
                <w:rStyle w:val="Hyperlink"/>
                <w:noProof/>
              </w:rPr>
              <w:t>2.6.</w:t>
            </w:r>
            <w:r>
              <w:rPr>
                <w:rFonts w:eastAsiaTheme="minorEastAsia"/>
                <w:noProof/>
                <w:lang w:eastAsia="en-GB"/>
              </w:rPr>
              <w:tab/>
            </w:r>
            <w:r w:rsidRPr="0005330D">
              <w:rPr>
                <w:rStyle w:val="Hyperlink"/>
                <w:noProof/>
              </w:rPr>
              <w:t>Communication of Store Closures in Practice</w:t>
            </w:r>
            <w:r>
              <w:rPr>
                <w:noProof/>
                <w:webHidden/>
              </w:rPr>
              <w:tab/>
            </w:r>
            <w:r>
              <w:rPr>
                <w:noProof/>
                <w:webHidden/>
              </w:rPr>
              <w:fldChar w:fldCharType="begin"/>
            </w:r>
            <w:r>
              <w:rPr>
                <w:noProof/>
                <w:webHidden/>
              </w:rPr>
              <w:instrText xml:space="preserve"> PAGEREF _Toc227772889 \h </w:instrText>
            </w:r>
            <w:r>
              <w:rPr>
                <w:noProof/>
                <w:webHidden/>
              </w:rPr>
            </w:r>
            <w:r>
              <w:rPr>
                <w:noProof/>
                <w:webHidden/>
              </w:rPr>
              <w:fldChar w:fldCharType="separate"/>
            </w:r>
            <w:r>
              <w:rPr>
                <w:noProof/>
                <w:webHidden/>
              </w:rPr>
              <w:t>11</w:t>
            </w:r>
            <w:r>
              <w:rPr>
                <w:noProof/>
                <w:webHidden/>
              </w:rPr>
              <w:fldChar w:fldCharType="end"/>
            </w:r>
          </w:hyperlink>
        </w:p>
        <w:p w14:paraId="0090128E" w14:textId="28A18A24" w:rsidR="000A7CD2" w:rsidRDefault="000A7CD2">
          <w:pPr>
            <w:pStyle w:val="TOC2"/>
            <w:tabs>
              <w:tab w:val="left" w:pos="960"/>
              <w:tab w:val="right" w:leader="dot" w:pos="9016"/>
            </w:tabs>
            <w:rPr>
              <w:rFonts w:eastAsiaTheme="minorEastAsia"/>
              <w:noProof/>
              <w:lang w:eastAsia="en-GB"/>
            </w:rPr>
          </w:pPr>
          <w:hyperlink w:anchor="_Toc227772890" w:history="1">
            <w:r w:rsidRPr="0005330D">
              <w:rPr>
                <w:rStyle w:val="Hyperlink"/>
                <w:noProof/>
              </w:rPr>
              <w:t>2.7.</w:t>
            </w:r>
            <w:r>
              <w:rPr>
                <w:rFonts w:eastAsiaTheme="minorEastAsia"/>
                <w:noProof/>
                <w:lang w:eastAsia="en-GB"/>
              </w:rPr>
              <w:tab/>
            </w:r>
            <w:r w:rsidRPr="0005330D">
              <w:rPr>
                <w:rStyle w:val="Hyperlink"/>
                <w:noProof/>
              </w:rPr>
              <w:t>Summary and Research Gap</w:t>
            </w:r>
            <w:r>
              <w:rPr>
                <w:noProof/>
                <w:webHidden/>
              </w:rPr>
              <w:tab/>
            </w:r>
            <w:r>
              <w:rPr>
                <w:noProof/>
                <w:webHidden/>
              </w:rPr>
              <w:fldChar w:fldCharType="begin"/>
            </w:r>
            <w:r>
              <w:rPr>
                <w:noProof/>
                <w:webHidden/>
              </w:rPr>
              <w:instrText xml:space="preserve"> PAGEREF _Toc227772890 \h </w:instrText>
            </w:r>
            <w:r>
              <w:rPr>
                <w:noProof/>
                <w:webHidden/>
              </w:rPr>
            </w:r>
            <w:r>
              <w:rPr>
                <w:noProof/>
                <w:webHidden/>
              </w:rPr>
              <w:fldChar w:fldCharType="separate"/>
            </w:r>
            <w:r>
              <w:rPr>
                <w:noProof/>
                <w:webHidden/>
              </w:rPr>
              <w:t>12</w:t>
            </w:r>
            <w:r>
              <w:rPr>
                <w:noProof/>
                <w:webHidden/>
              </w:rPr>
              <w:fldChar w:fldCharType="end"/>
            </w:r>
          </w:hyperlink>
        </w:p>
        <w:p w14:paraId="32247999" w14:textId="4509B110" w:rsidR="000A7CD2" w:rsidRDefault="000A7CD2">
          <w:pPr>
            <w:pStyle w:val="TOC1"/>
            <w:tabs>
              <w:tab w:val="left" w:pos="480"/>
              <w:tab w:val="right" w:leader="dot" w:pos="9016"/>
            </w:tabs>
            <w:rPr>
              <w:rFonts w:eastAsiaTheme="minorEastAsia"/>
              <w:noProof/>
              <w:lang w:eastAsia="en-GB"/>
            </w:rPr>
          </w:pPr>
          <w:hyperlink w:anchor="_Toc227772891" w:history="1">
            <w:r w:rsidRPr="0005330D">
              <w:rPr>
                <w:rStyle w:val="Hyperlink"/>
                <w:noProof/>
              </w:rPr>
              <w:t>3.</w:t>
            </w:r>
            <w:r>
              <w:rPr>
                <w:rFonts w:eastAsiaTheme="minorEastAsia"/>
                <w:noProof/>
                <w:lang w:eastAsia="en-GB"/>
              </w:rPr>
              <w:tab/>
            </w:r>
            <w:r w:rsidRPr="0005330D">
              <w:rPr>
                <w:rStyle w:val="Hyperlink"/>
                <w:noProof/>
              </w:rPr>
              <w:t>CHAPTER 3: METHODOLOGY</w:t>
            </w:r>
            <w:r>
              <w:rPr>
                <w:noProof/>
                <w:webHidden/>
              </w:rPr>
              <w:tab/>
            </w:r>
            <w:r>
              <w:rPr>
                <w:noProof/>
                <w:webHidden/>
              </w:rPr>
              <w:fldChar w:fldCharType="begin"/>
            </w:r>
            <w:r>
              <w:rPr>
                <w:noProof/>
                <w:webHidden/>
              </w:rPr>
              <w:instrText xml:space="preserve"> PAGEREF _Toc227772891 \h </w:instrText>
            </w:r>
            <w:r>
              <w:rPr>
                <w:noProof/>
                <w:webHidden/>
              </w:rPr>
            </w:r>
            <w:r>
              <w:rPr>
                <w:noProof/>
                <w:webHidden/>
              </w:rPr>
              <w:fldChar w:fldCharType="separate"/>
            </w:r>
            <w:r>
              <w:rPr>
                <w:noProof/>
                <w:webHidden/>
              </w:rPr>
              <w:t>12</w:t>
            </w:r>
            <w:r>
              <w:rPr>
                <w:noProof/>
                <w:webHidden/>
              </w:rPr>
              <w:fldChar w:fldCharType="end"/>
            </w:r>
          </w:hyperlink>
        </w:p>
        <w:p w14:paraId="3C59BC46" w14:textId="1C4D4B9F" w:rsidR="000A7CD2" w:rsidRDefault="000A7CD2">
          <w:pPr>
            <w:pStyle w:val="TOC2"/>
            <w:tabs>
              <w:tab w:val="left" w:pos="960"/>
              <w:tab w:val="right" w:leader="dot" w:pos="9016"/>
            </w:tabs>
            <w:rPr>
              <w:rFonts w:eastAsiaTheme="minorEastAsia"/>
              <w:noProof/>
              <w:lang w:eastAsia="en-GB"/>
            </w:rPr>
          </w:pPr>
          <w:hyperlink w:anchor="_Toc227772892" w:history="1">
            <w:r w:rsidRPr="0005330D">
              <w:rPr>
                <w:rStyle w:val="Hyperlink"/>
                <w:noProof/>
              </w:rPr>
              <w:t>3.1.</w:t>
            </w:r>
            <w:r>
              <w:rPr>
                <w:rFonts w:eastAsiaTheme="minorEastAsia"/>
                <w:noProof/>
                <w:lang w:eastAsia="en-GB"/>
              </w:rPr>
              <w:tab/>
            </w:r>
            <w:r w:rsidRPr="0005330D">
              <w:rPr>
                <w:rStyle w:val="Hyperlink"/>
                <w:noProof/>
              </w:rPr>
              <w:t>Introduction</w:t>
            </w:r>
            <w:r>
              <w:rPr>
                <w:noProof/>
                <w:webHidden/>
              </w:rPr>
              <w:tab/>
            </w:r>
            <w:r>
              <w:rPr>
                <w:noProof/>
                <w:webHidden/>
              </w:rPr>
              <w:fldChar w:fldCharType="begin"/>
            </w:r>
            <w:r>
              <w:rPr>
                <w:noProof/>
                <w:webHidden/>
              </w:rPr>
              <w:instrText xml:space="preserve"> PAGEREF _Toc227772892 \h </w:instrText>
            </w:r>
            <w:r>
              <w:rPr>
                <w:noProof/>
                <w:webHidden/>
              </w:rPr>
            </w:r>
            <w:r>
              <w:rPr>
                <w:noProof/>
                <w:webHidden/>
              </w:rPr>
              <w:fldChar w:fldCharType="separate"/>
            </w:r>
            <w:r>
              <w:rPr>
                <w:noProof/>
                <w:webHidden/>
              </w:rPr>
              <w:t>12</w:t>
            </w:r>
            <w:r>
              <w:rPr>
                <w:noProof/>
                <w:webHidden/>
              </w:rPr>
              <w:fldChar w:fldCharType="end"/>
            </w:r>
          </w:hyperlink>
        </w:p>
        <w:p w14:paraId="599898AA" w14:textId="23510E5E" w:rsidR="000A7CD2" w:rsidRDefault="000A7CD2">
          <w:pPr>
            <w:pStyle w:val="TOC2"/>
            <w:tabs>
              <w:tab w:val="left" w:pos="960"/>
              <w:tab w:val="right" w:leader="dot" w:pos="9016"/>
            </w:tabs>
            <w:rPr>
              <w:rFonts w:eastAsiaTheme="minorEastAsia"/>
              <w:noProof/>
              <w:lang w:eastAsia="en-GB"/>
            </w:rPr>
          </w:pPr>
          <w:hyperlink w:anchor="_Toc227772893" w:history="1">
            <w:r w:rsidRPr="0005330D">
              <w:rPr>
                <w:rStyle w:val="Hyperlink"/>
                <w:noProof/>
              </w:rPr>
              <w:t>3.2.</w:t>
            </w:r>
            <w:r>
              <w:rPr>
                <w:rFonts w:eastAsiaTheme="minorEastAsia"/>
                <w:noProof/>
                <w:lang w:eastAsia="en-GB"/>
              </w:rPr>
              <w:tab/>
            </w:r>
            <w:r w:rsidRPr="0005330D">
              <w:rPr>
                <w:rStyle w:val="Hyperlink"/>
                <w:noProof/>
              </w:rPr>
              <w:t>Research Philosophy</w:t>
            </w:r>
            <w:r>
              <w:rPr>
                <w:noProof/>
                <w:webHidden/>
              </w:rPr>
              <w:tab/>
            </w:r>
            <w:r>
              <w:rPr>
                <w:noProof/>
                <w:webHidden/>
              </w:rPr>
              <w:fldChar w:fldCharType="begin"/>
            </w:r>
            <w:r>
              <w:rPr>
                <w:noProof/>
                <w:webHidden/>
              </w:rPr>
              <w:instrText xml:space="preserve"> PAGEREF _Toc227772893 \h </w:instrText>
            </w:r>
            <w:r>
              <w:rPr>
                <w:noProof/>
                <w:webHidden/>
              </w:rPr>
            </w:r>
            <w:r>
              <w:rPr>
                <w:noProof/>
                <w:webHidden/>
              </w:rPr>
              <w:fldChar w:fldCharType="separate"/>
            </w:r>
            <w:r>
              <w:rPr>
                <w:noProof/>
                <w:webHidden/>
              </w:rPr>
              <w:t>13</w:t>
            </w:r>
            <w:r>
              <w:rPr>
                <w:noProof/>
                <w:webHidden/>
              </w:rPr>
              <w:fldChar w:fldCharType="end"/>
            </w:r>
          </w:hyperlink>
        </w:p>
        <w:p w14:paraId="4E25A200" w14:textId="7295C473" w:rsidR="000A7CD2" w:rsidRDefault="000A7CD2">
          <w:pPr>
            <w:pStyle w:val="TOC2"/>
            <w:tabs>
              <w:tab w:val="left" w:pos="960"/>
              <w:tab w:val="right" w:leader="dot" w:pos="9016"/>
            </w:tabs>
            <w:rPr>
              <w:rFonts w:eastAsiaTheme="minorEastAsia"/>
              <w:noProof/>
              <w:lang w:eastAsia="en-GB"/>
            </w:rPr>
          </w:pPr>
          <w:hyperlink w:anchor="_Toc227772894" w:history="1">
            <w:r w:rsidRPr="0005330D">
              <w:rPr>
                <w:rStyle w:val="Hyperlink"/>
                <w:noProof/>
              </w:rPr>
              <w:t>3.3.</w:t>
            </w:r>
            <w:r>
              <w:rPr>
                <w:rFonts w:eastAsiaTheme="minorEastAsia"/>
                <w:noProof/>
                <w:lang w:eastAsia="en-GB"/>
              </w:rPr>
              <w:tab/>
            </w:r>
            <w:r w:rsidRPr="0005330D">
              <w:rPr>
                <w:rStyle w:val="Hyperlink"/>
                <w:noProof/>
              </w:rPr>
              <w:t>Research Design</w:t>
            </w:r>
            <w:r>
              <w:rPr>
                <w:noProof/>
                <w:webHidden/>
              </w:rPr>
              <w:tab/>
            </w:r>
            <w:r>
              <w:rPr>
                <w:noProof/>
                <w:webHidden/>
              </w:rPr>
              <w:fldChar w:fldCharType="begin"/>
            </w:r>
            <w:r>
              <w:rPr>
                <w:noProof/>
                <w:webHidden/>
              </w:rPr>
              <w:instrText xml:space="preserve"> PAGEREF _Toc227772894 \h </w:instrText>
            </w:r>
            <w:r>
              <w:rPr>
                <w:noProof/>
                <w:webHidden/>
              </w:rPr>
            </w:r>
            <w:r>
              <w:rPr>
                <w:noProof/>
                <w:webHidden/>
              </w:rPr>
              <w:fldChar w:fldCharType="separate"/>
            </w:r>
            <w:r>
              <w:rPr>
                <w:noProof/>
                <w:webHidden/>
              </w:rPr>
              <w:t>14</w:t>
            </w:r>
            <w:r>
              <w:rPr>
                <w:noProof/>
                <w:webHidden/>
              </w:rPr>
              <w:fldChar w:fldCharType="end"/>
            </w:r>
          </w:hyperlink>
        </w:p>
        <w:p w14:paraId="14C4B797" w14:textId="33C569C4" w:rsidR="000A7CD2" w:rsidRDefault="000A7CD2">
          <w:pPr>
            <w:pStyle w:val="TOC2"/>
            <w:tabs>
              <w:tab w:val="left" w:pos="960"/>
              <w:tab w:val="right" w:leader="dot" w:pos="9016"/>
            </w:tabs>
            <w:rPr>
              <w:rFonts w:eastAsiaTheme="minorEastAsia"/>
              <w:noProof/>
              <w:lang w:eastAsia="en-GB"/>
            </w:rPr>
          </w:pPr>
          <w:hyperlink w:anchor="_Toc227772895" w:history="1">
            <w:r w:rsidRPr="0005330D">
              <w:rPr>
                <w:rStyle w:val="Hyperlink"/>
                <w:noProof/>
              </w:rPr>
              <w:t>3.4.</w:t>
            </w:r>
            <w:r>
              <w:rPr>
                <w:rFonts w:eastAsiaTheme="minorEastAsia"/>
                <w:noProof/>
                <w:lang w:eastAsia="en-GB"/>
              </w:rPr>
              <w:tab/>
            </w:r>
            <w:r w:rsidRPr="0005330D">
              <w:rPr>
                <w:rStyle w:val="Hyperlink"/>
                <w:noProof/>
              </w:rPr>
              <w:t>Data Collection</w:t>
            </w:r>
            <w:r>
              <w:rPr>
                <w:noProof/>
                <w:webHidden/>
              </w:rPr>
              <w:tab/>
            </w:r>
            <w:r>
              <w:rPr>
                <w:noProof/>
                <w:webHidden/>
              </w:rPr>
              <w:fldChar w:fldCharType="begin"/>
            </w:r>
            <w:r>
              <w:rPr>
                <w:noProof/>
                <w:webHidden/>
              </w:rPr>
              <w:instrText xml:space="preserve"> PAGEREF _Toc227772895 \h </w:instrText>
            </w:r>
            <w:r>
              <w:rPr>
                <w:noProof/>
                <w:webHidden/>
              </w:rPr>
            </w:r>
            <w:r>
              <w:rPr>
                <w:noProof/>
                <w:webHidden/>
              </w:rPr>
              <w:fldChar w:fldCharType="separate"/>
            </w:r>
            <w:r>
              <w:rPr>
                <w:noProof/>
                <w:webHidden/>
              </w:rPr>
              <w:t>14</w:t>
            </w:r>
            <w:r>
              <w:rPr>
                <w:noProof/>
                <w:webHidden/>
              </w:rPr>
              <w:fldChar w:fldCharType="end"/>
            </w:r>
          </w:hyperlink>
        </w:p>
        <w:p w14:paraId="59C3CA4F" w14:textId="751B4ECF" w:rsidR="000A7CD2" w:rsidRDefault="000A7CD2">
          <w:pPr>
            <w:pStyle w:val="TOC2"/>
            <w:tabs>
              <w:tab w:val="left" w:pos="960"/>
              <w:tab w:val="right" w:leader="dot" w:pos="9016"/>
            </w:tabs>
            <w:rPr>
              <w:rFonts w:eastAsiaTheme="minorEastAsia"/>
              <w:noProof/>
              <w:lang w:eastAsia="en-GB"/>
            </w:rPr>
          </w:pPr>
          <w:hyperlink w:anchor="_Toc227772896" w:history="1">
            <w:r w:rsidRPr="0005330D">
              <w:rPr>
                <w:rStyle w:val="Hyperlink"/>
                <w:noProof/>
              </w:rPr>
              <w:t>3.5.</w:t>
            </w:r>
            <w:r>
              <w:rPr>
                <w:rFonts w:eastAsiaTheme="minorEastAsia"/>
                <w:noProof/>
                <w:lang w:eastAsia="en-GB"/>
              </w:rPr>
              <w:tab/>
            </w:r>
            <w:r w:rsidRPr="0005330D">
              <w:rPr>
                <w:rStyle w:val="Hyperlink"/>
                <w:noProof/>
              </w:rPr>
              <w:t>Data Analysis</w:t>
            </w:r>
            <w:r>
              <w:rPr>
                <w:noProof/>
                <w:webHidden/>
              </w:rPr>
              <w:tab/>
            </w:r>
            <w:r>
              <w:rPr>
                <w:noProof/>
                <w:webHidden/>
              </w:rPr>
              <w:fldChar w:fldCharType="begin"/>
            </w:r>
            <w:r>
              <w:rPr>
                <w:noProof/>
                <w:webHidden/>
              </w:rPr>
              <w:instrText xml:space="preserve"> PAGEREF _Toc227772896 \h </w:instrText>
            </w:r>
            <w:r>
              <w:rPr>
                <w:noProof/>
                <w:webHidden/>
              </w:rPr>
            </w:r>
            <w:r>
              <w:rPr>
                <w:noProof/>
                <w:webHidden/>
              </w:rPr>
              <w:fldChar w:fldCharType="separate"/>
            </w:r>
            <w:r>
              <w:rPr>
                <w:noProof/>
                <w:webHidden/>
              </w:rPr>
              <w:t>14</w:t>
            </w:r>
            <w:r>
              <w:rPr>
                <w:noProof/>
                <w:webHidden/>
              </w:rPr>
              <w:fldChar w:fldCharType="end"/>
            </w:r>
          </w:hyperlink>
        </w:p>
        <w:p w14:paraId="47352A37" w14:textId="4EC49CD7" w:rsidR="000A7CD2" w:rsidRDefault="000A7CD2">
          <w:pPr>
            <w:pStyle w:val="TOC2"/>
            <w:tabs>
              <w:tab w:val="left" w:pos="960"/>
              <w:tab w:val="right" w:leader="dot" w:pos="9016"/>
            </w:tabs>
            <w:rPr>
              <w:rFonts w:eastAsiaTheme="minorEastAsia"/>
              <w:noProof/>
              <w:lang w:eastAsia="en-GB"/>
            </w:rPr>
          </w:pPr>
          <w:hyperlink w:anchor="_Toc227772897" w:history="1">
            <w:r w:rsidRPr="0005330D">
              <w:rPr>
                <w:rStyle w:val="Hyperlink"/>
                <w:noProof/>
              </w:rPr>
              <w:t>3.6.</w:t>
            </w:r>
            <w:r>
              <w:rPr>
                <w:rFonts w:eastAsiaTheme="minorEastAsia"/>
                <w:noProof/>
                <w:lang w:eastAsia="en-GB"/>
              </w:rPr>
              <w:tab/>
            </w:r>
            <w:r w:rsidRPr="0005330D">
              <w:rPr>
                <w:rStyle w:val="Hyperlink"/>
                <w:noProof/>
              </w:rPr>
              <w:t>Research Process</w:t>
            </w:r>
            <w:r>
              <w:rPr>
                <w:noProof/>
                <w:webHidden/>
              </w:rPr>
              <w:tab/>
            </w:r>
            <w:r>
              <w:rPr>
                <w:noProof/>
                <w:webHidden/>
              </w:rPr>
              <w:fldChar w:fldCharType="begin"/>
            </w:r>
            <w:r>
              <w:rPr>
                <w:noProof/>
                <w:webHidden/>
              </w:rPr>
              <w:instrText xml:space="preserve"> PAGEREF _Toc227772897 \h </w:instrText>
            </w:r>
            <w:r>
              <w:rPr>
                <w:noProof/>
                <w:webHidden/>
              </w:rPr>
            </w:r>
            <w:r>
              <w:rPr>
                <w:noProof/>
                <w:webHidden/>
              </w:rPr>
              <w:fldChar w:fldCharType="separate"/>
            </w:r>
            <w:r>
              <w:rPr>
                <w:noProof/>
                <w:webHidden/>
              </w:rPr>
              <w:t>15</w:t>
            </w:r>
            <w:r>
              <w:rPr>
                <w:noProof/>
                <w:webHidden/>
              </w:rPr>
              <w:fldChar w:fldCharType="end"/>
            </w:r>
          </w:hyperlink>
        </w:p>
        <w:p w14:paraId="5DA160F0" w14:textId="0CE332A3" w:rsidR="000A7CD2" w:rsidRDefault="000A7CD2">
          <w:pPr>
            <w:pStyle w:val="TOC3"/>
            <w:tabs>
              <w:tab w:val="left" w:pos="1440"/>
              <w:tab w:val="right" w:leader="dot" w:pos="9016"/>
            </w:tabs>
            <w:rPr>
              <w:rFonts w:eastAsiaTheme="minorEastAsia"/>
              <w:noProof/>
              <w:lang w:eastAsia="en-GB"/>
            </w:rPr>
          </w:pPr>
          <w:hyperlink w:anchor="_Toc227772898" w:history="1">
            <w:r w:rsidRPr="0005330D">
              <w:rPr>
                <w:rStyle w:val="Hyperlink"/>
                <w:noProof/>
              </w:rPr>
              <w:t>3.6.1</w:t>
            </w:r>
            <w:r>
              <w:rPr>
                <w:rFonts w:eastAsiaTheme="minorEastAsia"/>
                <w:noProof/>
                <w:lang w:eastAsia="en-GB"/>
              </w:rPr>
              <w:tab/>
            </w:r>
            <w:r w:rsidRPr="0005330D">
              <w:rPr>
                <w:rStyle w:val="Hyperlink"/>
                <w:noProof/>
              </w:rPr>
              <w:t>Step 1</w:t>
            </w:r>
            <w:r>
              <w:rPr>
                <w:noProof/>
                <w:webHidden/>
              </w:rPr>
              <w:tab/>
            </w:r>
            <w:r>
              <w:rPr>
                <w:noProof/>
                <w:webHidden/>
              </w:rPr>
              <w:fldChar w:fldCharType="begin"/>
            </w:r>
            <w:r>
              <w:rPr>
                <w:noProof/>
                <w:webHidden/>
              </w:rPr>
              <w:instrText xml:space="preserve"> PAGEREF _Toc227772898 \h </w:instrText>
            </w:r>
            <w:r>
              <w:rPr>
                <w:noProof/>
                <w:webHidden/>
              </w:rPr>
            </w:r>
            <w:r>
              <w:rPr>
                <w:noProof/>
                <w:webHidden/>
              </w:rPr>
              <w:fldChar w:fldCharType="separate"/>
            </w:r>
            <w:r>
              <w:rPr>
                <w:noProof/>
                <w:webHidden/>
              </w:rPr>
              <w:t>15</w:t>
            </w:r>
            <w:r>
              <w:rPr>
                <w:noProof/>
                <w:webHidden/>
              </w:rPr>
              <w:fldChar w:fldCharType="end"/>
            </w:r>
          </w:hyperlink>
        </w:p>
        <w:p w14:paraId="1310B2AE" w14:textId="209C71E6" w:rsidR="000A7CD2" w:rsidRDefault="000A7CD2">
          <w:pPr>
            <w:pStyle w:val="TOC3"/>
            <w:tabs>
              <w:tab w:val="left" w:pos="1440"/>
              <w:tab w:val="right" w:leader="dot" w:pos="9016"/>
            </w:tabs>
            <w:rPr>
              <w:rFonts w:eastAsiaTheme="minorEastAsia"/>
              <w:noProof/>
              <w:lang w:eastAsia="en-GB"/>
            </w:rPr>
          </w:pPr>
          <w:hyperlink w:anchor="_Toc227772899" w:history="1">
            <w:r w:rsidRPr="0005330D">
              <w:rPr>
                <w:rStyle w:val="Hyperlink"/>
                <w:noProof/>
              </w:rPr>
              <w:t>3.6.2</w:t>
            </w:r>
            <w:r>
              <w:rPr>
                <w:rFonts w:eastAsiaTheme="minorEastAsia"/>
                <w:noProof/>
                <w:lang w:eastAsia="en-GB"/>
              </w:rPr>
              <w:tab/>
            </w:r>
            <w:r w:rsidRPr="0005330D">
              <w:rPr>
                <w:rStyle w:val="Hyperlink"/>
                <w:noProof/>
              </w:rPr>
              <w:t>Step 2</w:t>
            </w:r>
            <w:r>
              <w:rPr>
                <w:noProof/>
                <w:webHidden/>
              </w:rPr>
              <w:tab/>
            </w:r>
            <w:r>
              <w:rPr>
                <w:noProof/>
                <w:webHidden/>
              </w:rPr>
              <w:fldChar w:fldCharType="begin"/>
            </w:r>
            <w:r>
              <w:rPr>
                <w:noProof/>
                <w:webHidden/>
              </w:rPr>
              <w:instrText xml:space="preserve"> PAGEREF _Toc227772899 \h </w:instrText>
            </w:r>
            <w:r>
              <w:rPr>
                <w:noProof/>
                <w:webHidden/>
              </w:rPr>
            </w:r>
            <w:r>
              <w:rPr>
                <w:noProof/>
                <w:webHidden/>
              </w:rPr>
              <w:fldChar w:fldCharType="separate"/>
            </w:r>
            <w:r>
              <w:rPr>
                <w:noProof/>
                <w:webHidden/>
              </w:rPr>
              <w:t>15</w:t>
            </w:r>
            <w:r>
              <w:rPr>
                <w:noProof/>
                <w:webHidden/>
              </w:rPr>
              <w:fldChar w:fldCharType="end"/>
            </w:r>
          </w:hyperlink>
        </w:p>
        <w:p w14:paraId="02A36860" w14:textId="69C81A8C" w:rsidR="000A7CD2" w:rsidRDefault="000A7CD2">
          <w:pPr>
            <w:pStyle w:val="TOC3"/>
            <w:tabs>
              <w:tab w:val="left" w:pos="1440"/>
              <w:tab w:val="right" w:leader="dot" w:pos="9016"/>
            </w:tabs>
            <w:rPr>
              <w:rFonts w:eastAsiaTheme="minorEastAsia"/>
              <w:noProof/>
              <w:lang w:eastAsia="en-GB"/>
            </w:rPr>
          </w:pPr>
          <w:hyperlink w:anchor="_Toc227772900" w:history="1">
            <w:r w:rsidRPr="0005330D">
              <w:rPr>
                <w:rStyle w:val="Hyperlink"/>
                <w:noProof/>
              </w:rPr>
              <w:t>3.6.3</w:t>
            </w:r>
            <w:r>
              <w:rPr>
                <w:rFonts w:eastAsiaTheme="minorEastAsia"/>
                <w:noProof/>
                <w:lang w:eastAsia="en-GB"/>
              </w:rPr>
              <w:tab/>
            </w:r>
            <w:r w:rsidRPr="0005330D">
              <w:rPr>
                <w:rStyle w:val="Hyperlink"/>
                <w:noProof/>
              </w:rPr>
              <w:t>Step 3</w:t>
            </w:r>
            <w:r>
              <w:rPr>
                <w:noProof/>
                <w:webHidden/>
              </w:rPr>
              <w:tab/>
            </w:r>
            <w:r>
              <w:rPr>
                <w:noProof/>
                <w:webHidden/>
              </w:rPr>
              <w:fldChar w:fldCharType="begin"/>
            </w:r>
            <w:r>
              <w:rPr>
                <w:noProof/>
                <w:webHidden/>
              </w:rPr>
              <w:instrText xml:space="preserve"> PAGEREF _Toc227772900 \h </w:instrText>
            </w:r>
            <w:r>
              <w:rPr>
                <w:noProof/>
                <w:webHidden/>
              </w:rPr>
            </w:r>
            <w:r>
              <w:rPr>
                <w:noProof/>
                <w:webHidden/>
              </w:rPr>
              <w:fldChar w:fldCharType="separate"/>
            </w:r>
            <w:r>
              <w:rPr>
                <w:noProof/>
                <w:webHidden/>
              </w:rPr>
              <w:t>15</w:t>
            </w:r>
            <w:r>
              <w:rPr>
                <w:noProof/>
                <w:webHidden/>
              </w:rPr>
              <w:fldChar w:fldCharType="end"/>
            </w:r>
          </w:hyperlink>
        </w:p>
        <w:p w14:paraId="51E7CFF7" w14:textId="2D65B99D" w:rsidR="000A7CD2" w:rsidRDefault="000A7CD2">
          <w:pPr>
            <w:pStyle w:val="TOC3"/>
            <w:tabs>
              <w:tab w:val="left" w:pos="1440"/>
              <w:tab w:val="right" w:leader="dot" w:pos="9016"/>
            </w:tabs>
            <w:rPr>
              <w:rFonts w:eastAsiaTheme="minorEastAsia"/>
              <w:noProof/>
              <w:lang w:eastAsia="en-GB"/>
            </w:rPr>
          </w:pPr>
          <w:hyperlink w:anchor="_Toc227772901" w:history="1">
            <w:r w:rsidRPr="0005330D">
              <w:rPr>
                <w:rStyle w:val="Hyperlink"/>
                <w:noProof/>
              </w:rPr>
              <w:t>3.6.4</w:t>
            </w:r>
            <w:r>
              <w:rPr>
                <w:rFonts w:eastAsiaTheme="minorEastAsia"/>
                <w:noProof/>
                <w:lang w:eastAsia="en-GB"/>
              </w:rPr>
              <w:tab/>
            </w:r>
            <w:r w:rsidRPr="0005330D">
              <w:rPr>
                <w:rStyle w:val="Hyperlink"/>
                <w:noProof/>
              </w:rPr>
              <w:t>Step 4</w:t>
            </w:r>
            <w:r>
              <w:rPr>
                <w:noProof/>
                <w:webHidden/>
              </w:rPr>
              <w:tab/>
            </w:r>
            <w:r>
              <w:rPr>
                <w:noProof/>
                <w:webHidden/>
              </w:rPr>
              <w:fldChar w:fldCharType="begin"/>
            </w:r>
            <w:r>
              <w:rPr>
                <w:noProof/>
                <w:webHidden/>
              </w:rPr>
              <w:instrText xml:space="preserve"> PAGEREF _Toc227772901 \h </w:instrText>
            </w:r>
            <w:r>
              <w:rPr>
                <w:noProof/>
                <w:webHidden/>
              </w:rPr>
            </w:r>
            <w:r>
              <w:rPr>
                <w:noProof/>
                <w:webHidden/>
              </w:rPr>
              <w:fldChar w:fldCharType="separate"/>
            </w:r>
            <w:r>
              <w:rPr>
                <w:noProof/>
                <w:webHidden/>
              </w:rPr>
              <w:t>15</w:t>
            </w:r>
            <w:r>
              <w:rPr>
                <w:noProof/>
                <w:webHidden/>
              </w:rPr>
              <w:fldChar w:fldCharType="end"/>
            </w:r>
          </w:hyperlink>
        </w:p>
        <w:p w14:paraId="45220D33" w14:textId="1E333C6F" w:rsidR="000A7CD2" w:rsidRDefault="000A7CD2">
          <w:pPr>
            <w:pStyle w:val="TOC2"/>
            <w:tabs>
              <w:tab w:val="left" w:pos="960"/>
              <w:tab w:val="right" w:leader="dot" w:pos="9016"/>
            </w:tabs>
            <w:rPr>
              <w:rFonts w:eastAsiaTheme="minorEastAsia"/>
              <w:noProof/>
              <w:lang w:eastAsia="en-GB"/>
            </w:rPr>
          </w:pPr>
          <w:hyperlink w:anchor="_Toc227772902" w:history="1">
            <w:r w:rsidRPr="0005330D">
              <w:rPr>
                <w:rStyle w:val="Hyperlink"/>
                <w:noProof/>
              </w:rPr>
              <w:t>3.7.</w:t>
            </w:r>
            <w:r>
              <w:rPr>
                <w:rFonts w:eastAsiaTheme="minorEastAsia"/>
                <w:noProof/>
                <w:lang w:eastAsia="en-GB"/>
              </w:rPr>
              <w:tab/>
            </w:r>
            <w:r w:rsidRPr="0005330D">
              <w:rPr>
                <w:rStyle w:val="Hyperlink"/>
                <w:noProof/>
              </w:rPr>
              <w:t>Tools and Procedure</w:t>
            </w:r>
            <w:r>
              <w:rPr>
                <w:noProof/>
                <w:webHidden/>
              </w:rPr>
              <w:tab/>
            </w:r>
            <w:r>
              <w:rPr>
                <w:noProof/>
                <w:webHidden/>
              </w:rPr>
              <w:fldChar w:fldCharType="begin"/>
            </w:r>
            <w:r>
              <w:rPr>
                <w:noProof/>
                <w:webHidden/>
              </w:rPr>
              <w:instrText xml:space="preserve"> PAGEREF _Toc227772902 \h </w:instrText>
            </w:r>
            <w:r>
              <w:rPr>
                <w:noProof/>
                <w:webHidden/>
              </w:rPr>
            </w:r>
            <w:r>
              <w:rPr>
                <w:noProof/>
                <w:webHidden/>
              </w:rPr>
              <w:fldChar w:fldCharType="separate"/>
            </w:r>
            <w:r>
              <w:rPr>
                <w:noProof/>
                <w:webHidden/>
              </w:rPr>
              <w:t>16</w:t>
            </w:r>
            <w:r>
              <w:rPr>
                <w:noProof/>
                <w:webHidden/>
              </w:rPr>
              <w:fldChar w:fldCharType="end"/>
            </w:r>
          </w:hyperlink>
        </w:p>
        <w:p w14:paraId="46613F89" w14:textId="21B49092" w:rsidR="000A7CD2" w:rsidRDefault="000A7CD2">
          <w:pPr>
            <w:pStyle w:val="TOC2"/>
            <w:tabs>
              <w:tab w:val="left" w:pos="960"/>
              <w:tab w:val="right" w:leader="dot" w:pos="9016"/>
            </w:tabs>
            <w:rPr>
              <w:rFonts w:eastAsiaTheme="minorEastAsia"/>
              <w:noProof/>
              <w:lang w:eastAsia="en-GB"/>
            </w:rPr>
          </w:pPr>
          <w:hyperlink w:anchor="_Toc227772903" w:history="1">
            <w:r w:rsidRPr="0005330D">
              <w:rPr>
                <w:rStyle w:val="Hyperlink"/>
                <w:noProof/>
              </w:rPr>
              <w:t>3.8.</w:t>
            </w:r>
            <w:r>
              <w:rPr>
                <w:rFonts w:eastAsiaTheme="minorEastAsia"/>
                <w:noProof/>
                <w:lang w:eastAsia="en-GB"/>
              </w:rPr>
              <w:tab/>
            </w:r>
            <w:r w:rsidRPr="0005330D">
              <w:rPr>
                <w:rStyle w:val="Hyperlink"/>
                <w:noProof/>
              </w:rPr>
              <w:t>Reliability and Validity</w:t>
            </w:r>
            <w:r>
              <w:rPr>
                <w:noProof/>
                <w:webHidden/>
              </w:rPr>
              <w:tab/>
            </w:r>
            <w:r>
              <w:rPr>
                <w:noProof/>
                <w:webHidden/>
              </w:rPr>
              <w:fldChar w:fldCharType="begin"/>
            </w:r>
            <w:r>
              <w:rPr>
                <w:noProof/>
                <w:webHidden/>
              </w:rPr>
              <w:instrText xml:space="preserve"> PAGEREF _Toc227772903 \h </w:instrText>
            </w:r>
            <w:r>
              <w:rPr>
                <w:noProof/>
                <w:webHidden/>
              </w:rPr>
            </w:r>
            <w:r>
              <w:rPr>
                <w:noProof/>
                <w:webHidden/>
              </w:rPr>
              <w:fldChar w:fldCharType="separate"/>
            </w:r>
            <w:r>
              <w:rPr>
                <w:noProof/>
                <w:webHidden/>
              </w:rPr>
              <w:t>16</w:t>
            </w:r>
            <w:r>
              <w:rPr>
                <w:noProof/>
                <w:webHidden/>
              </w:rPr>
              <w:fldChar w:fldCharType="end"/>
            </w:r>
          </w:hyperlink>
        </w:p>
        <w:p w14:paraId="1BCF34BA" w14:textId="5183422C" w:rsidR="000A7CD2" w:rsidRDefault="000A7CD2">
          <w:pPr>
            <w:pStyle w:val="TOC2"/>
            <w:tabs>
              <w:tab w:val="left" w:pos="960"/>
              <w:tab w:val="right" w:leader="dot" w:pos="9016"/>
            </w:tabs>
            <w:rPr>
              <w:rFonts w:eastAsiaTheme="minorEastAsia"/>
              <w:noProof/>
              <w:lang w:eastAsia="en-GB"/>
            </w:rPr>
          </w:pPr>
          <w:hyperlink w:anchor="_Toc227772904" w:history="1">
            <w:r w:rsidRPr="0005330D">
              <w:rPr>
                <w:rStyle w:val="Hyperlink"/>
                <w:noProof/>
              </w:rPr>
              <w:t>3.9.</w:t>
            </w:r>
            <w:r>
              <w:rPr>
                <w:rFonts w:eastAsiaTheme="minorEastAsia"/>
                <w:noProof/>
                <w:lang w:eastAsia="en-GB"/>
              </w:rPr>
              <w:tab/>
            </w:r>
            <w:r w:rsidRPr="0005330D">
              <w:rPr>
                <w:rStyle w:val="Hyperlink"/>
                <w:noProof/>
              </w:rPr>
              <w:t>Ethical Considerations</w:t>
            </w:r>
            <w:r>
              <w:rPr>
                <w:noProof/>
                <w:webHidden/>
              </w:rPr>
              <w:tab/>
            </w:r>
            <w:r>
              <w:rPr>
                <w:noProof/>
                <w:webHidden/>
              </w:rPr>
              <w:fldChar w:fldCharType="begin"/>
            </w:r>
            <w:r>
              <w:rPr>
                <w:noProof/>
                <w:webHidden/>
              </w:rPr>
              <w:instrText xml:space="preserve"> PAGEREF _Toc227772904 \h </w:instrText>
            </w:r>
            <w:r>
              <w:rPr>
                <w:noProof/>
                <w:webHidden/>
              </w:rPr>
            </w:r>
            <w:r>
              <w:rPr>
                <w:noProof/>
                <w:webHidden/>
              </w:rPr>
              <w:fldChar w:fldCharType="separate"/>
            </w:r>
            <w:r>
              <w:rPr>
                <w:noProof/>
                <w:webHidden/>
              </w:rPr>
              <w:t>16</w:t>
            </w:r>
            <w:r>
              <w:rPr>
                <w:noProof/>
                <w:webHidden/>
              </w:rPr>
              <w:fldChar w:fldCharType="end"/>
            </w:r>
          </w:hyperlink>
        </w:p>
        <w:p w14:paraId="772681C2" w14:textId="7930164E" w:rsidR="000A7CD2" w:rsidRDefault="000A7CD2">
          <w:pPr>
            <w:pStyle w:val="TOC2"/>
            <w:tabs>
              <w:tab w:val="left" w:pos="1200"/>
              <w:tab w:val="right" w:leader="dot" w:pos="9016"/>
            </w:tabs>
            <w:rPr>
              <w:rFonts w:eastAsiaTheme="minorEastAsia"/>
              <w:noProof/>
              <w:lang w:eastAsia="en-GB"/>
            </w:rPr>
          </w:pPr>
          <w:hyperlink w:anchor="_Toc227772905" w:history="1">
            <w:r w:rsidRPr="0005330D">
              <w:rPr>
                <w:rStyle w:val="Hyperlink"/>
                <w:noProof/>
              </w:rPr>
              <w:t>3.10.</w:t>
            </w:r>
            <w:r>
              <w:rPr>
                <w:rFonts w:eastAsiaTheme="minorEastAsia"/>
                <w:noProof/>
                <w:lang w:eastAsia="en-GB"/>
              </w:rPr>
              <w:tab/>
            </w:r>
            <w:r w:rsidRPr="0005330D">
              <w:rPr>
                <w:rStyle w:val="Hyperlink"/>
                <w:noProof/>
              </w:rPr>
              <w:t>Limitations of the Methodology</w:t>
            </w:r>
            <w:r>
              <w:rPr>
                <w:noProof/>
                <w:webHidden/>
              </w:rPr>
              <w:tab/>
            </w:r>
            <w:r>
              <w:rPr>
                <w:noProof/>
                <w:webHidden/>
              </w:rPr>
              <w:fldChar w:fldCharType="begin"/>
            </w:r>
            <w:r>
              <w:rPr>
                <w:noProof/>
                <w:webHidden/>
              </w:rPr>
              <w:instrText xml:space="preserve"> PAGEREF _Toc227772905 \h </w:instrText>
            </w:r>
            <w:r>
              <w:rPr>
                <w:noProof/>
                <w:webHidden/>
              </w:rPr>
            </w:r>
            <w:r>
              <w:rPr>
                <w:noProof/>
                <w:webHidden/>
              </w:rPr>
              <w:fldChar w:fldCharType="separate"/>
            </w:r>
            <w:r>
              <w:rPr>
                <w:noProof/>
                <w:webHidden/>
              </w:rPr>
              <w:t>17</w:t>
            </w:r>
            <w:r>
              <w:rPr>
                <w:noProof/>
                <w:webHidden/>
              </w:rPr>
              <w:fldChar w:fldCharType="end"/>
            </w:r>
          </w:hyperlink>
        </w:p>
        <w:p w14:paraId="1B4CE68A" w14:textId="2D0243D9" w:rsidR="000A7CD2" w:rsidRDefault="000A7CD2">
          <w:pPr>
            <w:pStyle w:val="TOC2"/>
            <w:tabs>
              <w:tab w:val="left" w:pos="1200"/>
              <w:tab w:val="right" w:leader="dot" w:pos="9016"/>
            </w:tabs>
            <w:rPr>
              <w:rFonts w:eastAsiaTheme="minorEastAsia"/>
              <w:noProof/>
              <w:lang w:eastAsia="en-GB"/>
            </w:rPr>
          </w:pPr>
          <w:hyperlink w:anchor="_Toc227772906" w:history="1">
            <w:r w:rsidRPr="0005330D">
              <w:rPr>
                <w:rStyle w:val="Hyperlink"/>
                <w:noProof/>
              </w:rPr>
              <w:t>3.11.</w:t>
            </w:r>
            <w:r>
              <w:rPr>
                <w:rFonts w:eastAsiaTheme="minorEastAsia"/>
                <w:noProof/>
                <w:lang w:eastAsia="en-GB"/>
              </w:rPr>
              <w:tab/>
            </w:r>
            <w:r w:rsidRPr="0005330D">
              <w:rPr>
                <w:rStyle w:val="Hyperlink"/>
                <w:noProof/>
              </w:rPr>
              <w:t>Chapter Summary</w:t>
            </w:r>
            <w:r>
              <w:rPr>
                <w:noProof/>
                <w:webHidden/>
              </w:rPr>
              <w:tab/>
            </w:r>
            <w:r>
              <w:rPr>
                <w:noProof/>
                <w:webHidden/>
              </w:rPr>
              <w:fldChar w:fldCharType="begin"/>
            </w:r>
            <w:r>
              <w:rPr>
                <w:noProof/>
                <w:webHidden/>
              </w:rPr>
              <w:instrText xml:space="preserve"> PAGEREF _Toc227772906 \h </w:instrText>
            </w:r>
            <w:r>
              <w:rPr>
                <w:noProof/>
                <w:webHidden/>
              </w:rPr>
            </w:r>
            <w:r>
              <w:rPr>
                <w:noProof/>
                <w:webHidden/>
              </w:rPr>
              <w:fldChar w:fldCharType="separate"/>
            </w:r>
            <w:r>
              <w:rPr>
                <w:noProof/>
                <w:webHidden/>
              </w:rPr>
              <w:t>17</w:t>
            </w:r>
            <w:r>
              <w:rPr>
                <w:noProof/>
                <w:webHidden/>
              </w:rPr>
              <w:fldChar w:fldCharType="end"/>
            </w:r>
          </w:hyperlink>
        </w:p>
        <w:p w14:paraId="703507BC" w14:textId="3483084A" w:rsidR="000A7CD2" w:rsidRDefault="000A7CD2">
          <w:pPr>
            <w:pStyle w:val="TOC1"/>
            <w:tabs>
              <w:tab w:val="left" w:pos="480"/>
              <w:tab w:val="right" w:leader="dot" w:pos="9016"/>
            </w:tabs>
            <w:rPr>
              <w:rFonts w:eastAsiaTheme="minorEastAsia"/>
              <w:noProof/>
              <w:lang w:eastAsia="en-GB"/>
            </w:rPr>
          </w:pPr>
          <w:hyperlink w:anchor="_Toc227772907" w:history="1">
            <w:r w:rsidRPr="0005330D">
              <w:rPr>
                <w:rStyle w:val="Hyperlink"/>
                <w:noProof/>
              </w:rPr>
              <w:t>4.</w:t>
            </w:r>
            <w:r>
              <w:rPr>
                <w:rFonts w:eastAsiaTheme="minorEastAsia"/>
                <w:noProof/>
                <w:lang w:eastAsia="en-GB"/>
              </w:rPr>
              <w:tab/>
            </w:r>
            <w:r w:rsidRPr="0005330D">
              <w:rPr>
                <w:rStyle w:val="Hyperlink"/>
                <w:noProof/>
              </w:rPr>
              <w:t>CHAPTER 4: RESULTS AND DISCUSSION</w:t>
            </w:r>
            <w:r>
              <w:rPr>
                <w:noProof/>
                <w:webHidden/>
              </w:rPr>
              <w:tab/>
            </w:r>
            <w:r>
              <w:rPr>
                <w:noProof/>
                <w:webHidden/>
              </w:rPr>
              <w:fldChar w:fldCharType="begin"/>
            </w:r>
            <w:r>
              <w:rPr>
                <w:noProof/>
                <w:webHidden/>
              </w:rPr>
              <w:instrText xml:space="preserve"> PAGEREF _Toc227772907 \h </w:instrText>
            </w:r>
            <w:r>
              <w:rPr>
                <w:noProof/>
                <w:webHidden/>
              </w:rPr>
            </w:r>
            <w:r>
              <w:rPr>
                <w:noProof/>
                <w:webHidden/>
              </w:rPr>
              <w:fldChar w:fldCharType="separate"/>
            </w:r>
            <w:r>
              <w:rPr>
                <w:noProof/>
                <w:webHidden/>
              </w:rPr>
              <w:t>17</w:t>
            </w:r>
            <w:r>
              <w:rPr>
                <w:noProof/>
                <w:webHidden/>
              </w:rPr>
              <w:fldChar w:fldCharType="end"/>
            </w:r>
          </w:hyperlink>
        </w:p>
        <w:p w14:paraId="3D769BB4" w14:textId="6DB7803C" w:rsidR="000A7CD2" w:rsidRDefault="000A7CD2">
          <w:pPr>
            <w:pStyle w:val="TOC2"/>
            <w:tabs>
              <w:tab w:val="left" w:pos="960"/>
              <w:tab w:val="right" w:leader="dot" w:pos="9016"/>
            </w:tabs>
            <w:rPr>
              <w:rFonts w:eastAsiaTheme="minorEastAsia"/>
              <w:noProof/>
              <w:lang w:eastAsia="en-GB"/>
            </w:rPr>
          </w:pPr>
          <w:hyperlink w:anchor="_Toc227772908" w:history="1">
            <w:r w:rsidRPr="0005330D">
              <w:rPr>
                <w:rStyle w:val="Hyperlink"/>
                <w:noProof/>
              </w:rPr>
              <w:t>4.1.</w:t>
            </w:r>
            <w:r>
              <w:rPr>
                <w:rFonts w:eastAsiaTheme="minorEastAsia"/>
                <w:noProof/>
                <w:lang w:eastAsia="en-GB"/>
              </w:rPr>
              <w:tab/>
            </w:r>
            <w:r w:rsidRPr="0005330D">
              <w:rPr>
                <w:rStyle w:val="Hyperlink"/>
                <w:noProof/>
              </w:rPr>
              <w:t>Introduction</w:t>
            </w:r>
            <w:r>
              <w:rPr>
                <w:noProof/>
                <w:webHidden/>
              </w:rPr>
              <w:tab/>
            </w:r>
            <w:r>
              <w:rPr>
                <w:noProof/>
                <w:webHidden/>
              </w:rPr>
              <w:fldChar w:fldCharType="begin"/>
            </w:r>
            <w:r>
              <w:rPr>
                <w:noProof/>
                <w:webHidden/>
              </w:rPr>
              <w:instrText xml:space="preserve"> PAGEREF _Toc227772908 \h </w:instrText>
            </w:r>
            <w:r>
              <w:rPr>
                <w:noProof/>
                <w:webHidden/>
              </w:rPr>
            </w:r>
            <w:r>
              <w:rPr>
                <w:noProof/>
                <w:webHidden/>
              </w:rPr>
              <w:fldChar w:fldCharType="separate"/>
            </w:r>
            <w:r>
              <w:rPr>
                <w:noProof/>
                <w:webHidden/>
              </w:rPr>
              <w:t>17</w:t>
            </w:r>
            <w:r>
              <w:rPr>
                <w:noProof/>
                <w:webHidden/>
              </w:rPr>
              <w:fldChar w:fldCharType="end"/>
            </w:r>
          </w:hyperlink>
        </w:p>
        <w:p w14:paraId="0A400B28" w14:textId="50B6E156" w:rsidR="000A7CD2" w:rsidRDefault="000A7CD2">
          <w:pPr>
            <w:pStyle w:val="TOC2"/>
            <w:tabs>
              <w:tab w:val="left" w:pos="960"/>
              <w:tab w:val="right" w:leader="dot" w:pos="9016"/>
            </w:tabs>
            <w:rPr>
              <w:rFonts w:eastAsiaTheme="minorEastAsia"/>
              <w:noProof/>
              <w:lang w:eastAsia="en-GB"/>
            </w:rPr>
          </w:pPr>
          <w:hyperlink w:anchor="_Toc227772909" w:history="1">
            <w:r w:rsidRPr="0005330D">
              <w:rPr>
                <w:rStyle w:val="Hyperlink"/>
                <w:noProof/>
              </w:rPr>
              <w:t>4.2.</w:t>
            </w:r>
            <w:r>
              <w:rPr>
                <w:rFonts w:eastAsiaTheme="minorEastAsia"/>
                <w:noProof/>
                <w:lang w:eastAsia="en-GB"/>
              </w:rPr>
              <w:tab/>
            </w:r>
            <w:r w:rsidRPr="0005330D">
              <w:rPr>
                <w:rStyle w:val="Hyperlink"/>
                <w:noProof/>
              </w:rPr>
              <w:t>Theme 1: Financial Justification and Strategic Framing</w:t>
            </w:r>
            <w:r>
              <w:rPr>
                <w:noProof/>
                <w:webHidden/>
              </w:rPr>
              <w:tab/>
            </w:r>
            <w:r>
              <w:rPr>
                <w:noProof/>
                <w:webHidden/>
              </w:rPr>
              <w:fldChar w:fldCharType="begin"/>
            </w:r>
            <w:r>
              <w:rPr>
                <w:noProof/>
                <w:webHidden/>
              </w:rPr>
              <w:instrText xml:space="preserve"> PAGEREF _Toc227772909 \h </w:instrText>
            </w:r>
            <w:r>
              <w:rPr>
                <w:noProof/>
                <w:webHidden/>
              </w:rPr>
            </w:r>
            <w:r>
              <w:rPr>
                <w:noProof/>
                <w:webHidden/>
              </w:rPr>
              <w:fldChar w:fldCharType="separate"/>
            </w:r>
            <w:r>
              <w:rPr>
                <w:noProof/>
                <w:webHidden/>
              </w:rPr>
              <w:t>17</w:t>
            </w:r>
            <w:r>
              <w:rPr>
                <w:noProof/>
                <w:webHidden/>
              </w:rPr>
              <w:fldChar w:fldCharType="end"/>
            </w:r>
          </w:hyperlink>
        </w:p>
        <w:p w14:paraId="55F8AAF0" w14:textId="0736F44C" w:rsidR="000A7CD2" w:rsidRDefault="000A7CD2">
          <w:pPr>
            <w:pStyle w:val="TOC2"/>
            <w:tabs>
              <w:tab w:val="left" w:pos="960"/>
              <w:tab w:val="right" w:leader="dot" w:pos="9016"/>
            </w:tabs>
            <w:rPr>
              <w:rFonts w:eastAsiaTheme="minorEastAsia"/>
              <w:noProof/>
              <w:lang w:eastAsia="en-GB"/>
            </w:rPr>
          </w:pPr>
          <w:hyperlink w:anchor="_Toc227772910" w:history="1">
            <w:r w:rsidRPr="0005330D">
              <w:rPr>
                <w:rStyle w:val="Hyperlink"/>
                <w:noProof/>
              </w:rPr>
              <w:t>4.3.</w:t>
            </w:r>
            <w:r>
              <w:rPr>
                <w:rFonts w:eastAsiaTheme="minorEastAsia"/>
                <w:noProof/>
                <w:lang w:eastAsia="en-GB"/>
              </w:rPr>
              <w:tab/>
            </w:r>
            <w:r w:rsidRPr="0005330D">
              <w:rPr>
                <w:rStyle w:val="Hyperlink"/>
                <w:noProof/>
              </w:rPr>
              <w:t>Theme 2: Communication Tone and Organisational Legitimacy</w:t>
            </w:r>
            <w:r>
              <w:rPr>
                <w:noProof/>
                <w:webHidden/>
              </w:rPr>
              <w:tab/>
            </w:r>
            <w:r>
              <w:rPr>
                <w:noProof/>
                <w:webHidden/>
              </w:rPr>
              <w:fldChar w:fldCharType="begin"/>
            </w:r>
            <w:r>
              <w:rPr>
                <w:noProof/>
                <w:webHidden/>
              </w:rPr>
              <w:instrText xml:space="preserve"> PAGEREF _Toc227772910 \h </w:instrText>
            </w:r>
            <w:r>
              <w:rPr>
                <w:noProof/>
                <w:webHidden/>
              </w:rPr>
            </w:r>
            <w:r>
              <w:rPr>
                <w:noProof/>
                <w:webHidden/>
              </w:rPr>
              <w:fldChar w:fldCharType="separate"/>
            </w:r>
            <w:r>
              <w:rPr>
                <w:noProof/>
                <w:webHidden/>
              </w:rPr>
              <w:t>19</w:t>
            </w:r>
            <w:r>
              <w:rPr>
                <w:noProof/>
                <w:webHidden/>
              </w:rPr>
              <w:fldChar w:fldCharType="end"/>
            </w:r>
          </w:hyperlink>
        </w:p>
        <w:p w14:paraId="3FC295E0" w14:textId="4F3364C6" w:rsidR="000A7CD2" w:rsidRDefault="000A7CD2">
          <w:pPr>
            <w:pStyle w:val="TOC2"/>
            <w:tabs>
              <w:tab w:val="left" w:pos="960"/>
              <w:tab w:val="right" w:leader="dot" w:pos="9016"/>
            </w:tabs>
            <w:rPr>
              <w:rFonts w:eastAsiaTheme="minorEastAsia"/>
              <w:noProof/>
              <w:lang w:eastAsia="en-GB"/>
            </w:rPr>
          </w:pPr>
          <w:hyperlink w:anchor="_Toc227772911" w:history="1">
            <w:r w:rsidRPr="0005330D">
              <w:rPr>
                <w:rStyle w:val="Hyperlink"/>
                <w:noProof/>
              </w:rPr>
              <w:t>4.4.</w:t>
            </w:r>
            <w:r>
              <w:rPr>
                <w:rFonts w:eastAsiaTheme="minorEastAsia"/>
                <w:noProof/>
                <w:lang w:eastAsia="en-GB"/>
              </w:rPr>
              <w:tab/>
            </w:r>
            <w:r w:rsidRPr="0005330D">
              <w:rPr>
                <w:rStyle w:val="Hyperlink"/>
                <w:noProof/>
              </w:rPr>
              <w:t>Theme 3: Organisational Support Measures and Their Representation</w:t>
            </w:r>
            <w:r>
              <w:rPr>
                <w:noProof/>
                <w:webHidden/>
              </w:rPr>
              <w:tab/>
            </w:r>
            <w:r>
              <w:rPr>
                <w:noProof/>
                <w:webHidden/>
              </w:rPr>
              <w:fldChar w:fldCharType="begin"/>
            </w:r>
            <w:r>
              <w:rPr>
                <w:noProof/>
                <w:webHidden/>
              </w:rPr>
              <w:instrText xml:space="preserve"> PAGEREF _Toc227772911 \h </w:instrText>
            </w:r>
            <w:r>
              <w:rPr>
                <w:noProof/>
                <w:webHidden/>
              </w:rPr>
            </w:r>
            <w:r>
              <w:rPr>
                <w:noProof/>
                <w:webHidden/>
              </w:rPr>
              <w:fldChar w:fldCharType="separate"/>
            </w:r>
            <w:r>
              <w:rPr>
                <w:noProof/>
                <w:webHidden/>
              </w:rPr>
              <w:t>21</w:t>
            </w:r>
            <w:r>
              <w:rPr>
                <w:noProof/>
                <w:webHidden/>
              </w:rPr>
              <w:fldChar w:fldCharType="end"/>
            </w:r>
          </w:hyperlink>
        </w:p>
        <w:p w14:paraId="26FC804D" w14:textId="08092F67" w:rsidR="000A7CD2" w:rsidRDefault="000A7CD2">
          <w:pPr>
            <w:pStyle w:val="TOC2"/>
            <w:tabs>
              <w:tab w:val="left" w:pos="960"/>
              <w:tab w:val="right" w:leader="dot" w:pos="9016"/>
            </w:tabs>
            <w:rPr>
              <w:rFonts w:eastAsiaTheme="minorEastAsia"/>
              <w:noProof/>
              <w:lang w:eastAsia="en-GB"/>
            </w:rPr>
          </w:pPr>
          <w:hyperlink w:anchor="_Toc227772912" w:history="1">
            <w:r w:rsidRPr="0005330D">
              <w:rPr>
                <w:rStyle w:val="Hyperlink"/>
                <w:noProof/>
              </w:rPr>
              <w:t>4.5.</w:t>
            </w:r>
            <w:r>
              <w:rPr>
                <w:rFonts w:eastAsiaTheme="minorEastAsia"/>
                <w:noProof/>
                <w:lang w:eastAsia="en-GB"/>
              </w:rPr>
              <w:tab/>
            </w:r>
            <w:r w:rsidRPr="0005330D">
              <w:rPr>
                <w:rStyle w:val="Hyperlink"/>
                <w:noProof/>
              </w:rPr>
              <w:t>Broader Implications of the Findings</w:t>
            </w:r>
            <w:r>
              <w:rPr>
                <w:noProof/>
                <w:webHidden/>
              </w:rPr>
              <w:tab/>
            </w:r>
            <w:r>
              <w:rPr>
                <w:noProof/>
                <w:webHidden/>
              </w:rPr>
              <w:fldChar w:fldCharType="begin"/>
            </w:r>
            <w:r>
              <w:rPr>
                <w:noProof/>
                <w:webHidden/>
              </w:rPr>
              <w:instrText xml:space="preserve"> PAGEREF _Toc227772912 \h </w:instrText>
            </w:r>
            <w:r>
              <w:rPr>
                <w:noProof/>
                <w:webHidden/>
              </w:rPr>
            </w:r>
            <w:r>
              <w:rPr>
                <w:noProof/>
                <w:webHidden/>
              </w:rPr>
              <w:fldChar w:fldCharType="separate"/>
            </w:r>
            <w:r>
              <w:rPr>
                <w:noProof/>
                <w:webHidden/>
              </w:rPr>
              <w:t>24</w:t>
            </w:r>
            <w:r>
              <w:rPr>
                <w:noProof/>
                <w:webHidden/>
              </w:rPr>
              <w:fldChar w:fldCharType="end"/>
            </w:r>
          </w:hyperlink>
        </w:p>
        <w:p w14:paraId="3FD2E037" w14:textId="498D58A8" w:rsidR="000A7CD2" w:rsidRDefault="000A7CD2">
          <w:pPr>
            <w:pStyle w:val="TOC2"/>
            <w:tabs>
              <w:tab w:val="left" w:pos="960"/>
              <w:tab w:val="right" w:leader="dot" w:pos="9016"/>
            </w:tabs>
            <w:rPr>
              <w:rFonts w:eastAsiaTheme="minorEastAsia"/>
              <w:noProof/>
              <w:lang w:eastAsia="en-GB"/>
            </w:rPr>
          </w:pPr>
          <w:hyperlink w:anchor="_Toc227772913" w:history="1">
            <w:r w:rsidRPr="0005330D">
              <w:rPr>
                <w:rStyle w:val="Hyperlink"/>
                <w:noProof/>
              </w:rPr>
              <w:t>4.6.</w:t>
            </w:r>
            <w:r>
              <w:rPr>
                <w:rFonts w:eastAsiaTheme="minorEastAsia"/>
                <w:noProof/>
                <w:lang w:eastAsia="en-GB"/>
              </w:rPr>
              <w:tab/>
            </w:r>
            <w:r w:rsidRPr="0005330D">
              <w:rPr>
                <w:rStyle w:val="Hyperlink"/>
                <w:noProof/>
              </w:rPr>
              <w:t>Iceland vs Morrisons comparison</w:t>
            </w:r>
            <w:r>
              <w:rPr>
                <w:noProof/>
                <w:webHidden/>
              </w:rPr>
              <w:tab/>
            </w:r>
            <w:r>
              <w:rPr>
                <w:noProof/>
                <w:webHidden/>
              </w:rPr>
              <w:fldChar w:fldCharType="begin"/>
            </w:r>
            <w:r>
              <w:rPr>
                <w:noProof/>
                <w:webHidden/>
              </w:rPr>
              <w:instrText xml:space="preserve"> PAGEREF _Toc227772913 \h </w:instrText>
            </w:r>
            <w:r>
              <w:rPr>
                <w:noProof/>
                <w:webHidden/>
              </w:rPr>
            </w:r>
            <w:r>
              <w:rPr>
                <w:noProof/>
                <w:webHidden/>
              </w:rPr>
              <w:fldChar w:fldCharType="separate"/>
            </w:r>
            <w:r>
              <w:rPr>
                <w:noProof/>
                <w:webHidden/>
              </w:rPr>
              <w:t>25</w:t>
            </w:r>
            <w:r>
              <w:rPr>
                <w:noProof/>
                <w:webHidden/>
              </w:rPr>
              <w:fldChar w:fldCharType="end"/>
            </w:r>
          </w:hyperlink>
        </w:p>
        <w:p w14:paraId="17F07A72" w14:textId="61DC9FC4" w:rsidR="000A7CD2" w:rsidRDefault="000A7CD2">
          <w:pPr>
            <w:pStyle w:val="TOC3"/>
            <w:tabs>
              <w:tab w:val="right" w:leader="dot" w:pos="9016"/>
            </w:tabs>
            <w:rPr>
              <w:rFonts w:eastAsiaTheme="minorEastAsia"/>
              <w:noProof/>
              <w:lang w:eastAsia="en-GB"/>
            </w:rPr>
          </w:pPr>
          <w:hyperlink w:anchor="_Toc227772914" w:history="1">
            <w:r w:rsidRPr="0005330D">
              <w:rPr>
                <w:rStyle w:val="Hyperlink"/>
                <w:noProof/>
              </w:rPr>
              <w:t>Comparison Table</w:t>
            </w:r>
            <w:r>
              <w:rPr>
                <w:noProof/>
                <w:webHidden/>
              </w:rPr>
              <w:tab/>
            </w:r>
            <w:r>
              <w:rPr>
                <w:noProof/>
                <w:webHidden/>
              </w:rPr>
              <w:fldChar w:fldCharType="begin"/>
            </w:r>
            <w:r>
              <w:rPr>
                <w:noProof/>
                <w:webHidden/>
              </w:rPr>
              <w:instrText xml:space="preserve"> PAGEREF _Toc227772914 \h </w:instrText>
            </w:r>
            <w:r>
              <w:rPr>
                <w:noProof/>
                <w:webHidden/>
              </w:rPr>
            </w:r>
            <w:r>
              <w:rPr>
                <w:noProof/>
                <w:webHidden/>
              </w:rPr>
              <w:fldChar w:fldCharType="separate"/>
            </w:r>
            <w:r>
              <w:rPr>
                <w:noProof/>
                <w:webHidden/>
              </w:rPr>
              <w:t>26</w:t>
            </w:r>
            <w:r>
              <w:rPr>
                <w:noProof/>
                <w:webHidden/>
              </w:rPr>
              <w:fldChar w:fldCharType="end"/>
            </w:r>
          </w:hyperlink>
        </w:p>
        <w:p w14:paraId="7F96206E" w14:textId="166004B5" w:rsidR="000A7CD2" w:rsidRDefault="000A7CD2">
          <w:pPr>
            <w:pStyle w:val="TOC2"/>
            <w:tabs>
              <w:tab w:val="left" w:pos="960"/>
              <w:tab w:val="right" w:leader="dot" w:pos="9016"/>
            </w:tabs>
            <w:rPr>
              <w:rFonts w:eastAsiaTheme="minorEastAsia"/>
              <w:noProof/>
              <w:lang w:eastAsia="en-GB"/>
            </w:rPr>
          </w:pPr>
          <w:hyperlink w:anchor="_Toc227772915" w:history="1">
            <w:r w:rsidRPr="0005330D">
              <w:rPr>
                <w:rStyle w:val="Hyperlink"/>
                <w:noProof/>
              </w:rPr>
              <w:t>4.7.</w:t>
            </w:r>
            <w:r>
              <w:rPr>
                <w:rFonts w:eastAsiaTheme="minorEastAsia"/>
                <w:noProof/>
                <w:lang w:eastAsia="en-GB"/>
              </w:rPr>
              <w:tab/>
            </w:r>
            <w:r w:rsidRPr="0005330D">
              <w:rPr>
                <w:rStyle w:val="Hyperlink"/>
                <w:noProof/>
              </w:rPr>
              <w:t>Limitations of the Findings</w:t>
            </w:r>
            <w:r>
              <w:rPr>
                <w:noProof/>
                <w:webHidden/>
              </w:rPr>
              <w:tab/>
            </w:r>
            <w:r>
              <w:rPr>
                <w:noProof/>
                <w:webHidden/>
              </w:rPr>
              <w:fldChar w:fldCharType="begin"/>
            </w:r>
            <w:r>
              <w:rPr>
                <w:noProof/>
                <w:webHidden/>
              </w:rPr>
              <w:instrText xml:space="preserve"> PAGEREF _Toc227772915 \h </w:instrText>
            </w:r>
            <w:r>
              <w:rPr>
                <w:noProof/>
                <w:webHidden/>
              </w:rPr>
            </w:r>
            <w:r>
              <w:rPr>
                <w:noProof/>
                <w:webHidden/>
              </w:rPr>
              <w:fldChar w:fldCharType="separate"/>
            </w:r>
            <w:r>
              <w:rPr>
                <w:noProof/>
                <w:webHidden/>
              </w:rPr>
              <w:t>26</w:t>
            </w:r>
            <w:r>
              <w:rPr>
                <w:noProof/>
                <w:webHidden/>
              </w:rPr>
              <w:fldChar w:fldCharType="end"/>
            </w:r>
          </w:hyperlink>
        </w:p>
        <w:p w14:paraId="3D6724EE" w14:textId="51563E31" w:rsidR="000A7CD2" w:rsidRDefault="000A7CD2">
          <w:pPr>
            <w:pStyle w:val="TOC2"/>
            <w:tabs>
              <w:tab w:val="left" w:pos="960"/>
              <w:tab w:val="right" w:leader="dot" w:pos="9016"/>
            </w:tabs>
            <w:rPr>
              <w:rFonts w:eastAsiaTheme="minorEastAsia"/>
              <w:noProof/>
              <w:lang w:eastAsia="en-GB"/>
            </w:rPr>
          </w:pPr>
          <w:hyperlink w:anchor="_Toc227772916" w:history="1">
            <w:r w:rsidRPr="0005330D">
              <w:rPr>
                <w:rStyle w:val="Hyperlink"/>
                <w:noProof/>
              </w:rPr>
              <w:t>4.8.</w:t>
            </w:r>
            <w:r>
              <w:rPr>
                <w:rFonts w:eastAsiaTheme="minorEastAsia"/>
                <w:noProof/>
                <w:lang w:eastAsia="en-GB"/>
              </w:rPr>
              <w:tab/>
            </w:r>
            <w:r w:rsidRPr="0005330D">
              <w:rPr>
                <w:rStyle w:val="Hyperlink"/>
                <w:noProof/>
              </w:rPr>
              <w:t>Chapter Summary</w:t>
            </w:r>
            <w:r>
              <w:rPr>
                <w:noProof/>
                <w:webHidden/>
              </w:rPr>
              <w:tab/>
            </w:r>
            <w:r>
              <w:rPr>
                <w:noProof/>
                <w:webHidden/>
              </w:rPr>
              <w:fldChar w:fldCharType="begin"/>
            </w:r>
            <w:r>
              <w:rPr>
                <w:noProof/>
                <w:webHidden/>
              </w:rPr>
              <w:instrText xml:space="preserve"> PAGEREF _Toc227772916 \h </w:instrText>
            </w:r>
            <w:r>
              <w:rPr>
                <w:noProof/>
                <w:webHidden/>
              </w:rPr>
            </w:r>
            <w:r>
              <w:rPr>
                <w:noProof/>
                <w:webHidden/>
              </w:rPr>
              <w:fldChar w:fldCharType="separate"/>
            </w:r>
            <w:r>
              <w:rPr>
                <w:noProof/>
                <w:webHidden/>
              </w:rPr>
              <w:t>26</w:t>
            </w:r>
            <w:r>
              <w:rPr>
                <w:noProof/>
                <w:webHidden/>
              </w:rPr>
              <w:fldChar w:fldCharType="end"/>
            </w:r>
          </w:hyperlink>
        </w:p>
        <w:p w14:paraId="390099CD" w14:textId="3D5A47F0" w:rsidR="000A7CD2" w:rsidRDefault="000A7CD2">
          <w:pPr>
            <w:pStyle w:val="TOC1"/>
            <w:tabs>
              <w:tab w:val="left" w:pos="480"/>
              <w:tab w:val="right" w:leader="dot" w:pos="9016"/>
            </w:tabs>
            <w:rPr>
              <w:rFonts w:eastAsiaTheme="minorEastAsia"/>
              <w:noProof/>
              <w:lang w:eastAsia="en-GB"/>
            </w:rPr>
          </w:pPr>
          <w:hyperlink w:anchor="_Toc227772917" w:history="1">
            <w:r w:rsidRPr="0005330D">
              <w:rPr>
                <w:rStyle w:val="Hyperlink"/>
                <w:noProof/>
              </w:rPr>
              <w:t>5.</w:t>
            </w:r>
            <w:r>
              <w:rPr>
                <w:rFonts w:eastAsiaTheme="minorEastAsia"/>
                <w:noProof/>
                <w:lang w:eastAsia="en-GB"/>
              </w:rPr>
              <w:tab/>
            </w:r>
            <w:r w:rsidRPr="0005330D">
              <w:rPr>
                <w:rStyle w:val="Hyperlink"/>
                <w:noProof/>
              </w:rPr>
              <w:t>CHAPTER 5: RECOMMENDATIONS, AND REFLECTION</w:t>
            </w:r>
            <w:r>
              <w:rPr>
                <w:noProof/>
                <w:webHidden/>
              </w:rPr>
              <w:tab/>
            </w:r>
            <w:r>
              <w:rPr>
                <w:noProof/>
                <w:webHidden/>
              </w:rPr>
              <w:fldChar w:fldCharType="begin"/>
            </w:r>
            <w:r>
              <w:rPr>
                <w:noProof/>
                <w:webHidden/>
              </w:rPr>
              <w:instrText xml:space="preserve"> PAGEREF _Toc227772917 \h </w:instrText>
            </w:r>
            <w:r>
              <w:rPr>
                <w:noProof/>
                <w:webHidden/>
              </w:rPr>
            </w:r>
            <w:r>
              <w:rPr>
                <w:noProof/>
                <w:webHidden/>
              </w:rPr>
              <w:fldChar w:fldCharType="separate"/>
            </w:r>
            <w:r>
              <w:rPr>
                <w:noProof/>
                <w:webHidden/>
              </w:rPr>
              <w:t>27</w:t>
            </w:r>
            <w:r>
              <w:rPr>
                <w:noProof/>
                <w:webHidden/>
              </w:rPr>
              <w:fldChar w:fldCharType="end"/>
            </w:r>
          </w:hyperlink>
        </w:p>
        <w:p w14:paraId="6719110E" w14:textId="04F197AB" w:rsidR="000A7CD2" w:rsidRDefault="000A7CD2">
          <w:pPr>
            <w:pStyle w:val="TOC2"/>
            <w:tabs>
              <w:tab w:val="left" w:pos="960"/>
              <w:tab w:val="right" w:leader="dot" w:pos="9016"/>
            </w:tabs>
            <w:rPr>
              <w:rFonts w:eastAsiaTheme="minorEastAsia"/>
              <w:noProof/>
              <w:lang w:eastAsia="en-GB"/>
            </w:rPr>
          </w:pPr>
          <w:hyperlink w:anchor="_Toc227772918" w:history="1">
            <w:r w:rsidRPr="0005330D">
              <w:rPr>
                <w:rStyle w:val="Hyperlink"/>
                <w:noProof/>
              </w:rPr>
              <w:t>5.1.</w:t>
            </w:r>
            <w:r>
              <w:rPr>
                <w:rFonts w:eastAsiaTheme="minorEastAsia"/>
                <w:noProof/>
                <w:lang w:eastAsia="en-GB"/>
              </w:rPr>
              <w:tab/>
            </w:r>
            <w:r w:rsidRPr="0005330D">
              <w:rPr>
                <w:rStyle w:val="Hyperlink"/>
                <w:noProof/>
              </w:rPr>
              <w:t>Introduction</w:t>
            </w:r>
            <w:r>
              <w:rPr>
                <w:noProof/>
                <w:webHidden/>
              </w:rPr>
              <w:tab/>
            </w:r>
            <w:r>
              <w:rPr>
                <w:noProof/>
                <w:webHidden/>
              </w:rPr>
              <w:fldChar w:fldCharType="begin"/>
            </w:r>
            <w:r>
              <w:rPr>
                <w:noProof/>
                <w:webHidden/>
              </w:rPr>
              <w:instrText xml:space="preserve"> PAGEREF _Toc227772918 \h </w:instrText>
            </w:r>
            <w:r>
              <w:rPr>
                <w:noProof/>
                <w:webHidden/>
              </w:rPr>
            </w:r>
            <w:r>
              <w:rPr>
                <w:noProof/>
                <w:webHidden/>
              </w:rPr>
              <w:fldChar w:fldCharType="separate"/>
            </w:r>
            <w:r>
              <w:rPr>
                <w:noProof/>
                <w:webHidden/>
              </w:rPr>
              <w:t>27</w:t>
            </w:r>
            <w:r>
              <w:rPr>
                <w:noProof/>
                <w:webHidden/>
              </w:rPr>
              <w:fldChar w:fldCharType="end"/>
            </w:r>
          </w:hyperlink>
        </w:p>
        <w:p w14:paraId="47B04025" w14:textId="10782AA7" w:rsidR="000A7CD2" w:rsidRDefault="000A7CD2">
          <w:pPr>
            <w:pStyle w:val="TOC2"/>
            <w:tabs>
              <w:tab w:val="left" w:pos="960"/>
              <w:tab w:val="right" w:leader="dot" w:pos="9016"/>
            </w:tabs>
            <w:rPr>
              <w:rFonts w:eastAsiaTheme="minorEastAsia"/>
              <w:noProof/>
              <w:lang w:eastAsia="en-GB"/>
            </w:rPr>
          </w:pPr>
          <w:hyperlink w:anchor="_Toc227772919" w:history="1">
            <w:r w:rsidRPr="0005330D">
              <w:rPr>
                <w:rStyle w:val="Hyperlink"/>
                <w:noProof/>
              </w:rPr>
              <w:t>5.2.</w:t>
            </w:r>
            <w:r>
              <w:rPr>
                <w:rFonts w:eastAsiaTheme="minorEastAsia"/>
                <w:noProof/>
                <w:lang w:eastAsia="en-GB"/>
              </w:rPr>
              <w:tab/>
            </w:r>
            <w:r w:rsidRPr="0005330D">
              <w:rPr>
                <w:rStyle w:val="Hyperlink"/>
                <w:noProof/>
              </w:rPr>
              <w:t>Recommendations</w:t>
            </w:r>
            <w:r>
              <w:rPr>
                <w:noProof/>
                <w:webHidden/>
              </w:rPr>
              <w:tab/>
            </w:r>
            <w:r>
              <w:rPr>
                <w:noProof/>
                <w:webHidden/>
              </w:rPr>
              <w:fldChar w:fldCharType="begin"/>
            </w:r>
            <w:r>
              <w:rPr>
                <w:noProof/>
                <w:webHidden/>
              </w:rPr>
              <w:instrText xml:space="preserve"> PAGEREF _Toc227772919 \h </w:instrText>
            </w:r>
            <w:r>
              <w:rPr>
                <w:noProof/>
                <w:webHidden/>
              </w:rPr>
            </w:r>
            <w:r>
              <w:rPr>
                <w:noProof/>
                <w:webHidden/>
              </w:rPr>
              <w:fldChar w:fldCharType="separate"/>
            </w:r>
            <w:r>
              <w:rPr>
                <w:noProof/>
                <w:webHidden/>
              </w:rPr>
              <w:t>27</w:t>
            </w:r>
            <w:r>
              <w:rPr>
                <w:noProof/>
                <w:webHidden/>
              </w:rPr>
              <w:fldChar w:fldCharType="end"/>
            </w:r>
          </w:hyperlink>
        </w:p>
        <w:p w14:paraId="4F99A129" w14:textId="0DC65D38" w:rsidR="000A7CD2" w:rsidRDefault="000A7CD2">
          <w:pPr>
            <w:pStyle w:val="TOC3"/>
            <w:tabs>
              <w:tab w:val="left" w:pos="1440"/>
              <w:tab w:val="right" w:leader="dot" w:pos="9016"/>
            </w:tabs>
            <w:rPr>
              <w:rFonts w:eastAsiaTheme="minorEastAsia"/>
              <w:noProof/>
              <w:lang w:eastAsia="en-GB"/>
            </w:rPr>
          </w:pPr>
          <w:hyperlink w:anchor="_Toc227772920" w:history="1">
            <w:r w:rsidRPr="0005330D">
              <w:rPr>
                <w:rStyle w:val="Hyperlink"/>
                <w:noProof/>
              </w:rPr>
              <w:t>5.2.1.</w:t>
            </w:r>
            <w:r>
              <w:rPr>
                <w:rFonts w:eastAsiaTheme="minorEastAsia"/>
                <w:noProof/>
                <w:lang w:eastAsia="en-GB"/>
              </w:rPr>
              <w:tab/>
            </w:r>
            <w:r w:rsidRPr="0005330D">
              <w:rPr>
                <w:rStyle w:val="Hyperlink"/>
                <w:noProof/>
              </w:rPr>
              <w:t>Improve Transparency in Communication</w:t>
            </w:r>
            <w:r>
              <w:rPr>
                <w:noProof/>
                <w:webHidden/>
              </w:rPr>
              <w:tab/>
            </w:r>
            <w:r>
              <w:rPr>
                <w:noProof/>
                <w:webHidden/>
              </w:rPr>
              <w:fldChar w:fldCharType="begin"/>
            </w:r>
            <w:r>
              <w:rPr>
                <w:noProof/>
                <w:webHidden/>
              </w:rPr>
              <w:instrText xml:space="preserve"> PAGEREF _Toc227772920 \h </w:instrText>
            </w:r>
            <w:r>
              <w:rPr>
                <w:noProof/>
                <w:webHidden/>
              </w:rPr>
            </w:r>
            <w:r>
              <w:rPr>
                <w:noProof/>
                <w:webHidden/>
              </w:rPr>
              <w:fldChar w:fldCharType="separate"/>
            </w:r>
            <w:r>
              <w:rPr>
                <w:noProof/>
                <w:webHidden/>
              </w:rPr>
              <w:t>27</w:t>
            </w:r>
            <w:r>
              <w:rPr>
                <w:noProof/>
                <w:webHidden/>
              </w:rPr>
              <w:fldChar w:fldCharType="end"/>
            </w:r>
          </w:hyperlink>
        </w:p>
        <w:p w14:paraId="53C873F1" w14:textId="3A48A2B8" w:rsidR="000A7CD2" w:rsidRDefault="000A7CD2">
          <w:pPr>
            <w:pStyle w:val="TOC3"/>
            <w:tabs>
              <w:tab w:val="left" w:pos="1440"/>
              <w:tab w:val="right" w:leader="dot" w:pos="9016"/>
            </w:tabs>
            <w:rPr>
              <w:rFonts w:eastAsiaTheme="minorEastAsia"/>
              <w:noProof/>
              <w:lang w:eastAsia="en-GB"/>
            </w:rPr>
          </w:pPr>
          <w:hyperlink w:anchor="_Toc227772921" w:history="1">
            <w:r w:rsidRPr="0005330D">
              <w:rPr>
                <w:rStyle w:val="Hyperlink"/>
                <w:noProof/>
              </w:rPr>
              <w:t>5.2.2.</w:t>
            </w:r>
            <w:r>
              <w:rPr>
                <w:rFonts w:eastAsiaTheme="minorEastAsia"/>
                <w:noProof/>
                <w:lang w:eastAsia="en-GB"/>
              </w:rPr>
              <w:tab/>
            </w:r>
            <w:r w:rsidRPr="0005330D">
              <w:rPr>
                <w:rStyle w:val="Hyperlink"/>
                <w:noProof/>
              </w:rPr>
              <w:t>Balance Financial Justification with Social Impact</w:t>
            </w:r>
            <w:r>
              <w:rPr>
                <w:noProof/>
                <w:webHidden/>
              </w:rPr>
              <w:tab/>
            </w:r>
            <w:r>
              <w:rPr>
                <w:noProof/>
                <w:webHidden/>
              </w:rPr>
              <w:fldChar w:fldCharType="begin"/>
            </w:r>
            <w:r>
              <w:rPr>
                <w:noProof/>
                <w:webHidden/>
              </w:rPr>
              <w:instrText xml:space="preserve"> PAGEREF _Toc227772921 \h </w:instrText>
            </w:r>
            <w:r>
              <w:rPr>
                <w:noProof/>
                <w:webHidden/>
              </w:rPr>
            </w:r>
            <w:r>
              <w:rPr>
                <w:noProof/>
                <w:webHidden/>
              </w:rPr>
              <w:fldChar w:fldCharType="separate"/>
            </w:r>
            <w:r>
              <w:rPr>
                <w:noProof/>
                <w:webHidden/>
              </w:rPr>
              <w:t>28</w:t>
            </w:r>
            <w:r>
              <w:rPr>
                <w:noProof/>
                <w:webHidden/>
              </w:rPr>
              <w:fldChar w:fldCharType="end"/>
            </w:r>
          </w:hyperlink>
        </w:p>
        <w:p w14:paraId="4C14BA6B" w14:textId="39573B0F" w:rsidR="000A7CD2" w:rsidRDefault="000A7CD2">
          <w:pPr>
            <w:pStyle w:val="TOC3"/>
            <w:tabs>
              <w:tab w:val="left" w:pos="1440"/>
              <w:tab w:val="right" w:leader="dot" w:pos="9016"/>
            </w:tabs>
            <w:rPr>
              <w:rFonts w:eastAsiaTheme="minorEastAsia"/>
              <w:noProof/>
              <w:lang w:eastAsia="en-GB"/>
            </w:rPr>
          </w:pPr>
          <w:hyperlink w:anchor="_Toc227772922" w:history="1">
            <w:r w:rsidRPr="0005330D">
              <w:rPr>
                <w:rStyle w:val="Hyperlink"/>
                <w:noProof/>
              </w:rPr>
              <w:t>5.2.3.</w:t>
            </w:r>
            <w:r>
              <w:rPr>
                <w:rFonts w:eastAsiaTheme="minorEastAsia"/>
                <w:noProof/>
                <w:lang w:eastAsia="en-GB"/>
              </w:rPr>
              <w:tab/>
            </w:r>
            <w:r w:rsidRPr="0005330D">
              <w:rPr>
                <w:rStyle w:val="Hyperlink"/>
                <w:noProof/>
              </w:rPr>
              <w:t>Provide Clear and Detailed Information on Support Measures</w:t>
            </w:r>
            <w:r>
              <w:rPr>
                <w:noProof/>
                <w:webHidden/>
              </w:rPr>
              <w:tab/>
            </w:r>
            <w:r>
              <w:rPr>
                <w:noProof/>
                <w:webHidden/>
              </w:rPr>
              <w:fldChar w:fldCharType="begin"/>
            </w:r>
            <w:r>
              <w:rPr>
                <w:noProof/>
                <w:webHidden/>
              </w:rPr>
              <w:instrText xml:space="preserve"> PAGEREF _Toc227772922 \h </w:instrText>
            </w:r>
            <w:r>
              <w:rPr>
                <w:noProof/>
                <w:webHidden/>
              </w:rPr>
            </w:r>
            <w:r>
              <w:rPr>
                <w:noProof/>
                <w:webHidden/>
              </w:rPr>
              <w:fldChar w:fldCharType="separate"/>
            </w:r>
            <w:r>
              <w:rPr>
                <w:noProof/>
                <w:webHidden/>
              </w:rPr>
              <w:t>28</w:t>
            </w:r>
            <w:r>
              <w:rPr>
                <w:noProof/>
                <w:webHidden/>
              </w:rPr>
              <w:fldChar w:fldCharType="end"/>
            </w:r>
          </w:hyperlink>
        </w:p>
        <w:p w14:paraId="52407ADA" w14:textId="1B6AF22F" w:rsidR="000A7CD2" w:rsidRDefault="000A7CD2">
          <w:pPr>
            <w:pStyle w:val="TOC3"/>
            <w:tabs>
              <w:tab w:val="left" w:pos="1440"/>
              <w:tab w:val="right" w:leader="dot" w:pos="9016"/>
            </w:tabs>
            <w:rPr>
              <w:rFonts w:eastAsiaTheme="minorEastAsia"/>
              <w:noProof/>
              <w:lang w:eastAsia="en-GB"/>
            </w:rPr>
          </w:pPr>
          <w:hyperlink w:anchor="_Toc227772923" w:history="1">
            <w:r w:rsidRPr="0005330D">
              <w:rPr>
                <w:rStyle w:val="Hyperlink"/>
                <w:noProof/>
              </w:rPr>
              <w:t>5.2.4.</w:t>
            </w:r>
            <w:r>
              <w:rPr>
                <w:rFonts w:eastAsiaTheme="minorEastAsia"/>
                <w:noProof/>
                <w:lang w:eastAsia="en-GB"/>
              </w:rPr>
              <w:tab/>
            </w:r>
            <w:r w:rsidRPr="0005330D">
              <w:rPr>
                <w:rStyle w:val="Hyperlink"/>
                <w:noProof/>
              </w:rPr>
              <w:t>Ensure Consistency Across Communication Channels</w:t>
            </w:r>
            <w:r>
              <w:rPr>
                <w:noProof/>
                <w:webHidden/>
              </w:rPr>
              <w:tab/>
            </w:r>
            <w:r>
              <w:rPr>
                <w:noProof/>
                <w:webHidden/>
              </w:rPr>
              <w:fldChar w:fldCharType="begin"/>
            </w:r>
            <w:r>
              <w:rPr>
                <w:noProof/>
                <w:webHidden/>
              </w:rPr>
              <w:instrText xml:space="preserve"> PAGEREF _Toc227772923 \h </w:instrText>
            </w:r>
            <w:r>
              <w:rPr>
                <w:noProof/>
                <w:webHidden/>
              </w:rPr>
            </w:r>
            <w:r>
              <w:rPr>
                <w:noProof/>
                <w:webHidden/>
              </w:rPr>
              <w:fldChar w:fldCharType="separate"/>
            </w:r>
            <w:r>
              <w:rPr>
                <w:noProof/>
                <w:webHidden/>
              </w:rPr>
              <w:t>28</w:t>
            </w:r>
            <w:r>
              <w:rPr>
                <w:noProof/>
                <w:webHidden/>
              </w:rPr>
              <w:fldChar w:fldCharType="end"/>
            </w:r>
          </w:hyperlink>
        </w:p>
        <w:p w14:paraId="0EB5F130" w14:textId="68AB4053" w:rsidR="000A7CD2" w:rsidRDefault="000A7CD2">
          <w:pPr>
            <w:pStyle w:val="TOC2"/>
            <w:tabs>
              <w:tab w:val="left" w:pos="960"/>
              <w:tab w:val="right" w:leader="dot" w:pos="9016"/>
            </w:tabs>
            <w:rPr>
              <w:rFonts w:eastAsiaTheme="minorEastAsia"/>
              <w:noProof/>
              <w:lang w:eastAsia="en-GB"/>
            </w:rPr>
          </w:pPr>
          <w:hyperlink w:anchor="_Toc227772924" w:history="1">
            <w:r w:rsidRPr="0005330D">
              <w:rPr>
                <w:rStyle w:val="Hyperlink"/>
                <w:noProof/>
              </w:rPr>
              <w:t>5.3.</w:t>
            </w:r>
            <w:r>
              <w:rPr>
                <w:rFonts w:eastAsiaTheme="minorEastAsia"/>
                <w:noProof/>
                <w:lang w:eastAsia="en-GB"/>
              </w:rPr>
              <w:tab/>
            </w:r>
            <w:r w:rsidRPr="0005330D">
              <w:rPr>
                <w:rStyle w:val="Hyperlink"/>
                <w:noProof/>
              </w:rPr>
              <w:t>Limitations of the Study</w:t>
            </w:r>
            <w:r>
              <w:rPr>
                <w:noProof/>
                <w:webHidden/>
              </w:rPr>
              <w:tab/>
            </w:r>
            <w:r>
              <w:rPr>
                <w:noProof/>
                <w:webHidden/>
              </w:rPr>
              <w:fldChar w:fldCharType="begin"/>
            </w:r>
            <w:r>
              <w:rPr>
                <w:noProof/>
                <w:webHidden/>
              </w:rPr>
              <w:instrText xml:space="preserve"> PAGEREF _Toc227772924 \h </w:instrText>
            </w:r>
            <w:r>
              <w:rPr>
                <w:noProof/>
                <w:webHidden/>
              </w:rPr>
            </w:r>
            <w:r>
              <w:rPr>
                <w:noProof/>
                <w:webHidden/>
              </w:rPr>
              <w:fldChar w:fldCharType="separate"/>
            </w:r>
            <w:r>
              <w:rPr>
                <w:noProof/>
                <w:webHidden/>
              </w:rPr>
              <w:t>28</w:t>
            </w:r>
            <w:r>
              <w:rPr>
                <w:noProof/>
                <w:webHidden/>
              </w:rPr>
              <w:fldChar w:fldCharType="end"/>
            </w:r>
          </w:hyperlink>
        </w:p>
        <w:p w14:paraId="74F278CE" w14:textId="13CD85D7" w:rsidR="000A7CD2" w:rsidRDefault="000A7CD2">
          <w:pPr>
            <w:pStyle w:val="TOC2"/>
            <w:tabs>
              <w:tab w:val="left" w:pos="960"/>
              <w:tab w:val="right" w:leader="dot" w:pos="9016"/>
            </w:tabs>
            <w:rPr>
              <w:rFonts w:eastAsiaTheme="minorEastAsia"/>
              <w:noProof/>
              <w:lang w:eastAsia="en-GB"/>
            </w:rPr>
          </w:pPr>
          <w:hyperlink w:anchor="_Toc227772925" w:history="1">
            <w:r w:rsidRPr="0005330D">
              <w:rPr>
                <w:rStyle w:val="Hyperlink"/>
                <w:noProof/>
              </w:rPr>
              <w:t>5.4.</w:t>
            </w:r>
            <w:r>
              <w:rPr>
                <w:rFonts w:eastAsiaTheme="minorEastAsia"/>
                <w:noProof/>
                <w:lang w:eastAsia="en-GB"/>
              </w:rPr>
              <w:tab/>
            </w:r>
            <w:r w:rsidRPr="0005330D">
              <w:rPr>
                <w:rStyle w:val="Hyperlink"/>
                <w:noProof/>
              </w:rPr>
              <w:t>Chapter Summary</w:t>
            </w:r>
            <w:r>
              <w:rPr>
                <w:noProof/>
                <w:webHidden/>
              </w:rPr>
              <w:tab/>
            </w:r>
            <w:r>
              <w:rPr>
                <w:noProof/>
                <w:webHidden/>
              </w:rPr>
              <w:fldChar w:fldCharType="begin"/>
            </w:r>
            <w:r>
              <w:rPr>
                <w:noProof/>
                <w:webHidden/>
              </w:rPr>
              <w:instrText xml:space="preserve"> PAGEREF _Toc227772925 \h </w:instrText>
            </w:r>
            <w:r>
              <w:rPr>
                <w:noProof/>
                <w:webHidden/>
              </w:rPr>
            </w:r>
            <w:r>
              <w:rPr>
                <w:noProof/>
                <w:webHidden/>
              </w:rPr>
              <w:fldChar w:fldCharType="separate"/>
            </w:r>
            <w:r>
              <w:rPr>
                <w:noProof/>
                <w:webHidden/>
              </w:rPr>
              <w:t>29</w:t>
            </w:r>
            <w:r>
              <w:rPr>
                <w:noProof/>
                <w:webHidden/>
              </w:rPr>
              <w:fldChar w:fldCharType="end"/>
            </w:r>
          </w:hyperlink>
        </w:p>
        <w:p w14:paraId="151163C9" w14:textId="2AB39179" w:rsidR="000A7CD2" w:rsidRDefault="000A7CD2">
          <w:pPr>
            <w:pStyle w:val="TOC1"/>
            <w:tabs>
              <w:tab w:val="left" w:pos="480"/>
              <w:tab w:val="right" w:leader="dot" w:pos="9016"/>
            </w:tabs>
            <w:rPr>
              <w:rFonts w:eastAsiaTheme="minorEastAsia"/>
              <w:noProof/>
              <w:lang w:eastAsia="en-GB"/>
            </w:rPr>
          </w:pPr>
          <w:hyperlink w:anchor="_Toc227772926" w:history="1">
            <w:r w:rsidRPr="0005330D">
              <w:rPr>
                <w:rStyle w:val="Hyperlink"/>
                <w:noProof/>
              </w:rPr>
              <w:t>6.</w:t>
            </w:r>
            <w:r>
              <w:rPr>
                <w:rFonts w:eastAsiaTheme="minorEastAsia"/>
                <w:noProof/>
                <w:lang w:eastAsia="en-GB"/>
              </w:rPr>
              <w:tab/>
            </w:r>
            <w:r w:rsidRPr="0005330D">
              <w:rPr>
                <w:rStyle w:val="Hyperlink"/>
                <w:noProof/>
              </w:rPr>
              <w:t>Conclusion</w:t>
            </w:r>
            <w:r>
              <w:rPr>
                <w:noProof/>
                <w:webHidden/>
              </w:rPr>
              <w:tab/>
            </w:r>
            <w:r>
              <w:rPr>
                <w:noProof/>
                <w:webHidden/>
              </w:rPr>
              <w:fldChar w:fldCharType="begin"/>
            </w:r>
            <w:r>
              <w:rPr>
                <w:noProof/>
                <w:webHidden/>
              </w:rPr>
              <w:instrText xml:space="preserve"> PAGEREF _Toc227772926 \h </w:instrText>
            </w:r>
            <w:r>
              <w:rPr>
                <w:noProof/>
                <w:webHidden/>
              </w:rPr>
            </w:r>
            <w:r>
              <w:rPr>
                <w:noProof/>
                <w:webHidden/>
              </w:rPr>
              <w:fldChar w:fldCharType="separate"/>
            </w:r>
            <w:r>
              <w:rPr>
                <w:noProof/>
                <w:webHidden/>
              </w:rPr>
              <w:t>29</w:t>
            </w:r>
            <w:r>
              <w:rPr>
                <w:noProof/>
                <w:webHidden/>
              </w:rPr>
              <w:fldChar w:fldCharType="end"/>
            </w:r>
          </w:hyperlink>
        </w:p>
        <w:p w14:paraId="572DCDB1" w14:textId="51BC2533" w:rsidR="000A7CD2" w:rsidRDefault="000A7CD2">
          <w:pPr>
            <w:pStyle w:val="TOC1"/>
            <w:tabs>
              <w:tab w:val="right" w:leader="dot" w:pos="9016"/>
            </w:tabs>
            <w:rPr>
              <w:rFonts w:eastAsiaTheme="minorEastAsia"/>
              <w:noProof/>
              <w:lang w:eastAsia="en-GB"/>
            </w:rPr>
          </w:pPr>
          <w:hyperlink w:anchor="_Toc227772927" w:history="1">
            <w:r w:rsidRPr="0005330D">
              <w:rPr>
                <w:rStyle w:val="Hyperlink"/>
                <w:noProof/>
              </w:rPr>
              <w:t>References</w:t>
            </w:r>
            <w:r>
              <w:rPr>
                <w:noProof/>
                <w:webHidden/>
              </w:rPr>
              <w:tab/>
            </w:r>
            <w:r>
              <w:rPr>
                <w:noProof/>
                <w:webHidden/>
              </w:rPr>
              <w:fldChar w:fldCharType="begin"/>
            </w:r>
            <w:r>
              <w:rPr>
                <w:noProof/>
                <w:webHidden/>
              </w:rPr>
              <w:instrText xml:space="preserve"> PAGEREF _Toc227772927 \h </w:instrText>
            </w:r>
            <w:r>
              <w:rPr>
                <w:noProof/>
                <w:webHidden/>
              </w:rPr>
            </w:r>
            <w:r>
              <w:rPr>
                <w:noProof/>
                <w:webHidden/>
              </w:rPr>
              <w:fldChar w:fldCharType="separate"/>
            </w:r>
            <w:r>
              <w:rPr>
                <w:noProof/>
                <w:webHidden/>
              </w:rPr>
              <w:t>30</w:t>
            </w:r>
            <w:r>
              <w:rPr>
                <w:noProof/>
                <w:webHidden/>
              </w:rPr>
              <w:fldChar w:fldCharType="end"/>
            </w:r>
          </w:hyperlink>
        </w:p>
        <w:p w14:paraId="4F516147" w14:textId="1338D792" w:rsidR="001E04C1" w:rsidRPr="009D64E9" w:rsidRDefault="001E04C1" w:rsidP="009D64E9">
          <w:pPr>
            <w:spacing w:line="360" w:lineRule="auto"/>
            <w:rPr>
              <w:rFonts w:ascii="Arial" w:hAnsi="Arial" w:cs="Arial"/>
            </w:rPr>
          </w:pPr>
          <w:r w:rsidRPr="009D64E9">
            <w:rPr>
              <w:rFonts w:ascii="Arial" w:hAnsi="Arial" w:cs="Arial"/>
              <w:b/>
              <w:bCs/>
            </w:rPr>
            <w:fldChar w:fldCharType="end"/>
          </w:r>
        </w:p>
      </w:sdtContent>
    </w:sdt>
    <w:p w14:paraId="59F2E668" w14:textId="77777777" w:rsidR="001E04C1" w:rsidRPr="009D64E9" w:rsidRDefault="001E04C1" w:rsidP="009D64E9">
      <w:pPr>
        <w:spacing w:line="360" w:lineRule="auto"/>
        <w:rPr>
          <w:rFonts w:ascii="Arial" w:hAnsi="Arial" w:cs="Arial"/>
          <w:b/>
          <w:bCs/>
        </w:rPr>
      </w:pPr>
    </w:p>
    <w:p w14:paraId="3ECA3CA5" w14:textId="77777777" w:rsidR="001E04C1" w:rsidRPr="009D64E9" w:rsidRDefault="001E04C1" w:rsidP="009D64E9">
      <w:pPr>
        <w:spacing w:line="360" w:lineRule="auto"/>
        <w:rPr>
          <w:rFonts w:ascii="Arial" w:hAnsi="Arial" w:cs="Arial"/>
          <w:b/>
          <w:bCs/>
        </w:rPr>
      </w:pPr>
    </w:p>
    <w:p w14:paraId="689905C5" w14:textId="77777777" w:rsidR="001E04C1" w:rsidRPr="009D64E9" w:rsidRDefault="001E04C1" w:rsidP="009D64E9">
      <w:pPr>
        <w:spacing w:line="360" w:lineRule="auto"/>
        <w:rPr>
          <w:rFonts w:ascii="Arial" w:hAnsi="Arial" w:cs="Arial"/>
          <w:b/>
          <w:bCs/>
        </w:rPr>
      </w:pPr>
    </w:p>
    <w:p w14:paraId="1920040F" w14:textId="77777777" w:rsidR="001E04C1" w:rsidRPr="009D64E9" w:rsidRDefault="001E04C1" w:rsidP="009D64E9">
      <w:pPr>
        <w:spacing w:line="360" w:lineRule="auto"/>
        <w:rPr>
          <w:rFonts w:ascii="Arial" w:hAnsi="Arial" w:cs="Arial"/>
          <w:b/>
          <w:bCs/>
        </w:rPr>
      </w:pPr>
    </w:p>
    <w:p w14:paraId="4FB7C53C" w14:textId="77777777" w:rsidR="001E04C1" w:rsidRPr="009D64E9" w:rsidRDefault="001E04C1" w:rsidP="009D64E9">
      <w:pPr>
        <w:spacing w:line="360" w:lineRule="auto"/>
        <w:rPr>
          <w:rFonts w:ascii="Arial" w:hAnsi="Arial" w:cs="Arial"/>
          <w:b/>
          <w:bCs/>
        </w:rPr>
      </w:pPr>
    </w:p>
    <w:p w14:paraId="1B5BAA1E" w14:textId="77777777" w:rsidR="00EC2ABD" w:rsidRPr="00EC2ABD" w:rsidRDefault="00EC2ABD" w:rsidP="00EC2ABD">
      <w:pPr>
        <w:jc w:val="center"/>
        <w:rPr>
          <w:rFonts w:ascii="Arial" w:hAnsi="Arial" w:cs="Arial"/>
          <w:sz w:val="32"/>
          <w:szCs w:val="32"/>
        </w:rPr>
      </w:pPr>
      <w:r w:rsidRPr="00EC2ABD">
        <w:rPr>
          <w:rFonts w:ascii="Arial" w:hAnsi="Arial" w:cs="Arial"/>
          <w:b/>
          <w:bCs/>
          <w:sz w:val="32"/>
          <w:szCs w:val="32"/>
        </w:rPr>
        <w:lastRenderedPageBreak/>
        <w:t>Store Closures and Job Cuts at Iceland Supermarkets:</w:t>
      </w:r>
    </w:p>
    <w:p w14:paraId="269A06F5" w14:textId="77777777" w:rsidR="00EC2ABD" w:rsidRPr="00EC2ABD" w:rsidRDefault="00EC2ABD" w:rsidP="00EC2ABD">
      <w:pPr>
        <w:jc w:val="center"/>
        <w:rPr>
          <w:rFonts w:ascii="Arial" w:hAnsi="Arial" w:cs="Arial"/>
          <w:sz w:val="32"/>
          <w:szCs w:val="32"/>
        </w:rPr>
      </w:pPr>
      <w:r w:rsidRPr="00EC2ABD">
        <w:rPr>
          <w:rFonts w:ascii="Arial" w:hAnsi="Arial" w:cs="Arial"/>
          <w:b/>
          <w:bCs/>
          <w:sz w:val="32"/>
          <w:szCs w:val="32"/>
        </w:rPr>
        <w:t>A Qualitative Documentary Analysis</w:t>
      </w:r>
    </w:p>
    <w:p w14:paraId="54257E85" w14:textId="77777777" w:rsidR="00EC2ABD" w:rsidRDefault="00EC2ABD" w:rsidP="00EC2ABD"/>
    <w:p w14:paraId="7F293D88" w14:textId="268EECF7" w:rsidR="00EC695A" w:rsidRPr="00F42D60" w:rsidRDefault="00EC695A" w:rsidP="00F42D60">
      <w:pPr>
        <w:pStyle w:val="Heading1"/>
      </w:pPr>
      <w:bookmarkStart w:id="1" w:name="_Toc227772875"/>
      <w:r w:rsidRPr="00F42D60">
        <w:t>CHAPTER 1: INTRODUCTION</w:t>
      </w:r>
      <w:bookmarkEnd w:id="1"/>
    </w:p>
    <w:p w14:paraId="6C2A83A3" w14:textId="0806D034" w:rsidR="00EC695A" w:rsidRPr="00F42D60" w:rsidRDefault="00EC695A" w:rsidP="00F42D60">
      <w:pPr>
        <w:pStyle w:val="Heading2"/>
      </w:pPr>
      <w:bookmarkStart w:id="2" w:name="_Toc227772876"/>
      <w:r w:rsidRPr="00F42D60">
        <w:t>Background to the Study</w:t>
      </w:r>
      <w:bookmarkEnd w:id="2"/>
    </w:p>
    <w:p w14:paraId="36090086"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The UK retail sector has gone through a lot of change over the past few years. Rising costs, changes in consumer behaviour and increased competition have all made it more difficult for businesses to operate in the same way they used to. Inflation and higher energy costs have also added pressure, meaning many retailers have had to rethink how they run their stores and manage their workforce.</w:t>
      </w:r>
    </w:p>
    <w:p w14:paraId="1265D559"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As a result, store closures and job cuts have become more common across the sector. These decisions are often presented as necessary </w:t>
      </w:r>
      <w:proofErr w:type="gramStart"/>
      <w:r w:rsidRPr="002D2E54">
        <w:rPr>
          <w:rFonts w:ascii="Arial" w:hAnsi="Arial" w:cs="Arial"/>
          <w:sz w:val="22"/>
          <w:szCs w:val="22"/>
        </w:rPr>
        <w:t>in order to</w:t>
      </w:r>
      <w:proofErr w:type="gramEnd"/>
      <w:r w:rsidRPr="002D2E54">
        <w:rPr>
          <w:rFonts w:ascii="Arial" w:hAnsi="Arial" w:cs="Arial"/>
          <w:sz w:val="22"/>
          <w:szCs w:val="22"/>
        </w:rPr>
        <w:t xml:space="preserve"> reduce costs and keep businesses competitive. However, while these actions may make financial sense, they can also have a wider impact on employees, customers and the overall reputation of the organisation.</w:t>
      </w:r>
    </w:p>
    <w:p w14:paraId="67B66171"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Iceland supermarkets operate within this challenging environment. The company is known for its value-focused approach and strong presence in the UK retail market. Like many other retailers, Iceland has faced increasing pressure from rising operating costs and competition from other supermarket chains. In response, the company has made decisions to close certain stores and reduce its workforce as part of its wider restructuring strategy.</w:t>
      </w:r>
    </w:p>
    <w:p w14:paraId="53F88811" w14:textId="48E58A7F"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Although store closures and job cuts are often discussed in terms of financial performance, they are not purely operational decisions. How these decisions are communicated is also important. The way organisations explain restructuring can influence how they are viewed by employees, customers and the public. For this reason, it is important to look beyond the financial side and consider how these changes are presented and justified.</w:t>
      </w:r>
    </w:p>
    <w:p w14:paraId="0088E04D" w14:textId="5A053E71" w:rsidR="00EC695A" w:rsidRPr="009D64E9" w:rsidRDefault="00EC695A" w:rsidP="00F42D60">
      <w:pPr>
        <w:pStyle w:val="Heading2"/>
      </w:pPr>
      <w:bookmarkStart w:id="3" w:name="_Toc227772877"/>
      <w:r w:rsidRPr="009D64E9">
        <w:t>Research Problem</w:t>
      </w:r>
      <w:bookmarkEnd w:id="3"/>
    </w:p>
    <w:p w14:paraId="1E11A192"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Store closures and job cuts are usually explained as necessary responses to economic pressures. Organisations often highlight rising costs, reduced profitability and the need to remain competitive. However, these explanations do not fully capture how restructuring decisions are communicated and understood.</w:t>
      </w:r>
    </w:p>
    <w:p w14:paraId="5BD4DEA7" w14:textId="126735C6"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In the retail sector, communication plays a key role in shaping how these decisions are perceived. If restructuring is not clearly explained, it can lead to uncertainty, negative </w:t>
      </w:r>
      <w:r w:rsidRPr="002D2E54">
        <w:rPr>
          <w:rFonts w:ascii="Arial" w:hAnsi="Arial" w:cs="Arial"/>
          <w:sz w:val="22"/>
          <w:szCs w:val="22"/>
        </w:rPr>
        <w:lastRenderedPageBreak/>
        <w:t xml:space="preserve">publicity and a loss of trust. On the other hand, carefully managed communication can help organisations maintain their reputation even during difficult </w:t>
      </w:r>
      <w:proofErr w:type="spellStart"/>
      <w:proofErr w:type="gramStart"/>
      <w:r w:rsidRPr="002D2E54">
        <w:rPr>
          <w:rFonts w:ascii="Arial" w:hAnsi="Arial" w:cs="Arial"/>
          <w:sz w:val="22"/>
          <w:szCs w:val="22"/>
        </w:rPr>
        <w:t>periods.While</w:t>
      </w:r>
      <w:proofErr w:type="spellEnd"/>
      <w:proofErr w:type="gramEnd"/>
      <w:r w:rsidRPr="002D2E54">
        <w:rPr>
          <w:rFonts w:ascii="Arial" w:hAnsi="Arial" w:cs="Arial"/>
          <w:sz w:val="22"/>
          <w:szCs w:val="22"/>
        </w:rPr>
        <w:t xml:space="preserve"> there is a large amount of research on retail decline and organisational change, there is less focus on how specific companies communicate restructuring decisions in practice. </w:t>
      </w:r>
      <w:proofErr w:type="gramStart"/>
      <w:r w:rsidRPr="002D2E54">
        <w:rPr>
          <w:rFonts w:ascii="Arial" w:hAnsi="Arial" w:cs="Arial"/>
          <w:sz w:val="22"/>
          <w:szCs w:val="22"/>
        </w:rPr>
        <w:t>In particular, there</w:t>
      </w:r>
      <w:proofErr w:type="gramEnd"/>
      <w:r w:rsidRPr="002D2E54">
        <w:rPr>
          <w:rFonts w:ascii="Arial" w:hAnsi="Arial" w:cs="Arial"/>
          <w:sz w:val="22"/>
          <w:szCs w:val="22"/>
        </w:rPr>
        <w:t xml:space="preserve"> is limited research that looks at how supermarket chains such as Iceland present store closures and job cuts in their official communication.</w:t>
      </w:r>
    </w:p>
    <w:p w14:paraId="7EB5E221" w14:textId="31D18756"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This study addresses that gap by focusing on Iceland as a case study. Rather than trying to measure employee opinions directly, the research looks at how restructuring decisions are presented in corporate and public documents. This allows for a more realistic and achievable approach while still providing useful insight into organisational communication.</w:t>
      </w:r>
    </w:p>
    <w:p w14:paraId="12963193" w14:textId="0D1BD7C7" w:rsidR="002A6F66" w:rsidRPr="002D2E54" w:rsidRDefault="002A6F66" w:rsidP="009D64E9">
      <w:pPr>
        <w:spacing w:line="360" w:lineRule="auto"/>
        <w:rPr>
          <w:rFonts w:ascii="Arial" w:hAnsi="Arial" w:cs="Arial"/>
          <w:sz w:val="22"/>
          <w:szCs w:val="22"/>
        </w:rPr>
      </w:pPr>
      <w:r w:rsidRPr="002D2E54">
        <w:rPr>
          <w:rFonts w:ascii="Arial" w:hAnsi="Arial" w:cs="Arial"/>
          <w:sz w:val="22"/>
          <w:szCs w:val="22"/>
        </w:rPr>
        <w:t>Iceland was selected as the case study for this research as it is a well-established UK supermarket that has experienced store closures and restructuring in recent years. In addition, sufficient publicly available information was accessible, including corporate statements and media reports, which made it suitable for documentary analysis. Focusing on a single organisation also allowed for a more detailed and manageable analysis of how restructuring decisions are communicated in practice.</w:t>
      </w:r>
    </w:p>
    <w:p w14:paraId="22B11363" w14:textId="455A6D89" w:rsidR="00EC695A" w:rsidRPr="009D64E9" w:rsidRDefault="00EC695A" w:rsidP="00F42D60">
      <w:pPr>
        <w:pStyle w:val="Heading2"/>
      </w:pPr>
      <w:bookmarkStart w:id="4" w:name="_Toc227772878"/>
      <w:r w:rsidRPr="009D64E9">
        <w:t>Research Aim</w:t>
      </w:r>
      <w:bookmarkEnd w:id="4"/>
    </w:p>
    <w:p w14:paraId="30D0E1B9" w14:textId="4DD74019"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The aim of this study is to critically examine how store closures and job cuts at Iceland supermarkets in the UK are communicated and managed, and to explore their implications within the wider business context.</w:t>
      </w:r>
    </w:p>
    <w:p w14:paraId="58703E10" w14:textId="3F58FD20" w:rsidR="00EC695A" w:rsidRPr="009D64E9" w:rsidRDefault="00EC695A" w:rsidP="00F42D60">
      <w:pPr>
        <w:pStyle w:val="Heading2"/>
      </w:pPr>
      <w:bookmarkStart w:id="5" w:name="_Toc227772879"/>
      <w:r w:rsidRPr="009D64E9">
        <w:t>Research Objectives</w:t>
      </w:r>
      <w:bookmarkEnd w:id="5"/>
    </w:p>
    <w:p w14:paraId="6509CD11" w14:textId="77777777" w:rsidR="00EC695A" w:rsidRPr="002D2E54" w:rsidRDefault="00EC695A" w:rsidP="009D64E9">
      <w:pPr>
        <w:numPr>
          <w:ilvl w:val="0"/>
          <w:numId w:val="1"/>
        </w:numPr>
        <w:spacing w:line="360" w:lineRule="auto"/>
        <w:rPr>
          <w:rFonts w:ascii="Arial" w:hAnsi="Arial" w:cs="Arial"/>
          <w:sz w:val="22"/>
          <w:szCs w:val="22"/>
        </w:rPr>
      </w:pPr>
      <w:r w:rsidRPr="002D2E54">
        <w:rPr>
          <w:rFonts w:ascii="Arial" w:hAnsi="Arial" w:cs="Arial"/>
          <w:sz w:val="22"/>
          <w:szCs w:val="22"/>
        </w:rPr>
        <w:t xml:space="preserve">To examine how store closures and job cuts </w:t>
      </w:r>
      <w:proofErr w:type="gramStart"/>
      <w:r w:rsidRPr="002D2E54">
        <w:rPr>
          <w:rFonts w:ascii="Arial" w:hAnsi="Arial" w:cs="Arial"/>
          <w:sz w:val="22"/>
          <w:szCs w:val="22"/>
        </w:rPr>
        <w:t>at</w:t>
      </w:r>
      <w:proofErr w:type="gramEnd"/>
      <w:r w:rsidRPr="002D2E54">
        <w:rPr>
          <w:rFonts w:ascii="Arial" w:hAnsi="Arial" w:cs="Arial"/>
          <w:sz w:val="22"/>
          <w:szCs w:val="22"/>
        </w:rPr>
        <w:t xml:space="preserve"> Iceland </w:t>
      </w:r>
      <w:proofErr w:type="gramStart"/>
      <w:r w:rsidRPr="002D2E54">
        <w:rPr>
          <w:rFonts w:ascii="Arial" w:hAnsi="Arial" w:cs="Arial"/>
          <w:sz w:val="22"/>
          <w:szCs w:val="22"/>
        </w:rPr>
        <w:t>are</w:t>
      </w:r>
      <w:proofErr w:type="gramEnd"/>
      <w:r w:rsidRPr="002D2E54">
        <w:rPr>
          <w:rFonts w:ascii="Arial" w:hAnsi="Arial" w:cs="Arial"/>
          <w:sz w:val="22"/>
          <w:szCs w:val="22"/>
        </w:rPr>
        <w:t xml:space="preserve"> communicated and framed in corporate and public documents. </w:t>
      </w:r>
    </w:p>
    <w:p w14:paraId="4140FB2C" w14:textId="1E00F313" w:rsidR="00EC695A" w:rsidRPr="009D64E9" w:rsidRDefault="00EC695A" w:rsidP="009D64E9">
      <w:pPr>
        <w:numPr>
          <w:ilvl w:val="0"/>
          <w:numId w:val="1"/>
        </w:numPr>
        <w:spacing w:line="360" w:lineRule="auto"/>
        <w:rPr>
          <w:rFonts w:ascii="Arial" w:hAnsi="Arial" w:cs="Arial"/>
        </w:rPr>
      </w:pPr>
      <w:r w:rsidRPr="002D2E54">
        <w:rPr>
          <w:rFonts w:ascii="Arial" w:hAnsi="Arial" w:cs="Arial"/>
          <w:sz w:val="22"/>
          <w:szCs w:val="22"/>
        </w:rPr>
        <w:t>To analyse the organisational support measures associated with these restructuring decisions and evaluate how they are presented</w:t>
      </w:r>
      <w:r w:rsidRPr="009D64E9">
        <w:rPr>
          <w:rFonts w:ascii="Arial" w:hAnsi="Arial" w:cs="Arial"/>
        </w:rPr>
        <w:t xml:space="preserve">. </w:t>
      </w:r>
    </w:p>
    <w:p w14:paraId="74F093EF" w14:textId="34334485" w:rsidR="00EC695A" w:rsidRPr="009D64E9" w:rsidRDefault="00EC695A" w:rsidP="00F42D60">
      <w:pPr>
        <w:pStyle w:val="Heading2"/>
      </w:pPr>
      <w:bookmarkStart w:id="6" w:name="_Toc227772880"/>
      <w:r w:rsidRPr="009D64E9">
        <w:t>Research Questions</w:t>
      </w:r>
      <w:bookmarkEnd w:id="6"/>
    </w:p>
    <w:p w14:paraId="4C682691" w14:textId="77777777" w:rsidR="00EC695A" w:rsidRPr="002D2E54" w:rsidRDefault="00EC695A" w:rsidP="009D64E9">
      <w:pPr>
        <w:numPr>
          <w:ilvl w:val="0"/>
          <w:numId w:val="2"/>
        </w:numPr>
        <w:spacing w:line="360" w:lineRule="auto"/>
        <w:rPr>
          <w:rFonts w:ascii="Arial" w:hAnsi="Arial" w:cs="Arial"/>
          <w:sz w:val="22"/>
          <w:szCs w:val="22"/>
        </w:rPr>
      </w:pPr>
      <w:r w:rsidRPr="002D2E54">
        <w:rPr>
          <w:rFonts w:ascii="Arial" w:hAnsi="Arial" w:cs="Arial"/>
          <w:sz w:val="22"/>
          <w:szCs w:val="22"/>
        </w:rPr>
        <w:t xml:space="preserve">How are store closures and job cuts </w:t>
      </w:r>
      <w:proofErr w:type="gramStart"/>
      <w:r w:rsidRPr="002D2E54">
        <w:rPr>
          <w:rFonts w:ascii="Arial" w:hAnsi="Arial" w:cs="Arial"/>
          <w:sz w:val="22"/>
          <w:szCs w:val="22"/>
        </w:rPr>
        <w:t>at</w:t>
      </w:r>
      <w:proofErr w:type="gramEnd"/>
      <w:r w:rsidRPr="002D2E54">
        <w:rPr>
          <w:rFonts w:ascii="Arial" w:hAnsi="Arial" w:cs="Arial"/>
          <w:sz w:val="22"/>
          <w:szCs w:val="22"/>
        </w:rPr>
        <w:t xml:space="preserve"> Iceland communicated and framed in corporate and public documentation? </w:t>
      </w:r>
    </w:p>
    <w:p w14:paraId="572E1496" w14:textId="345A0222" w:rsidR="00EC695A" w:rsidRPr="002D2E54" w:rsidRDefault="00EC695A" w:rsidP="009D64E9">
      <w:pPr>
        <w:numPr>
          <w:ilvl w:val="0"/>
          <w:numId w:val="2"/>
        </w:numPr>
        <w:spacing w:line="360" w:lineRule="auto"/>
        <w:rPr>
          <w:rFonts w:ascii="Arial" w:hAnsi="Arial" w:cs="Arial"/>
          <w:sz w:val="22"/>
          <w:szCs w:val="22"/>
        </w:rPr>
      </w:pPr>
      <w:r w:rsidRPr="002D2E54">
        <w:rPr>
          <w:rFonts w:ascii="Arial" w:hAnsi="Arial" w:cs="Arial"/>
          <w:sz w:val="22"/>
          <w:szCs w:val="22"/>
        </w:rPr>
        <w:t xml:space="preserve">What organisational support measures are outlined by Iceland during restructuring, and how are they presented within these communications? </w:t>
      </w:r>
    </w:p>
    <w:p w14:paraId="1DD8A047" w14:textId="40AE1F96" w:rsidR="00EC695A" w:rsidRPr="009D64E9" w:rsidRDefault="00EC695A" w:rsidP="00F42D60">
      <w:pPr>
        <w:pStyle w:val="Heading2"/>
      </w:pPr>
      <w:bookmarkStart w:id="7" w:name="_Toc227772881"/>
      <w:r w:rsidRPr="009D64E9">
        <w:t>Significance of the Study</w:t>
      </w:r>
      <w:bookmarkEnd w:id="7"/>
    </w:p>
    <w:p w14:paraId="1A8978D8"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This study is important because it focuses on how restructuring is communicated rather than just why it happens. While financial reasons for store closures are widely discussed, the way </w:t>
      </w:r>
      <w:r w:rsidRPr="002D2E54">
        <w:rPr>
          <w:rFonts w:ascii="Arial" w:hAnsi="Arial" w:cs="Arial"/>
          <w:sz w:val="22"/>
          <w:szCs w:val="22"/>
        </w:rPr>
        <w:lastRenderedPageBreak/>
        <w:t>these decisions are explained is equally important. Communication can influence how stakeholders respond and how the organisation is perceived.</w:t>
      </w:r>
    </w:p>
    <w:p w14:paraId="26EDC106"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By focusing on Iceland, the study provides a detailed look at one organisation rather than making general assumptions about the entire retail sector. This allows for a more focused and in-depth analysis. The findings may also be useful for other retail organisations that face similar challenges, as they highlight the importance of clear and effective communication during periods of change.</w:t>
      </w:r>
    </w:p>
    <w:p w14:paraId="0F2C0C36" w14:textId="58BA09C8" w:rsidR="00EC695A" w:rsidRPr="002D2E54" w:rsidRDefault="005008B6" w:rsidP="009D64E9">
      <w:pPr>
        <w:spacing w:line="360" w:lineRule="auto"/>
        <w:rPr>
          <w:rFonts w:ascii="Arial" w:hAnsi="Arial" w:cs="Arial"/>
          <w:sz w:val="22"/>
          <w:szCs w:val="22"/>
        </w:rPr>
      </w:pPr>
      <w:r w:rsidRPr="002D2E54">
        <w:rPr>
          <w:rFonts w:ascii="Arial" w:hAnsi="Arial" w:cs="Arial"/>
          <w:sz w:val="22"/>
          <w:szCs w:val="22"/>
        </w:rPr>
        <w:t>T</w:t>
      </w:r>
      <w:r w:rsidR="00EC695A" w:rsidRPr="002D2E54">
        <w:rPr>
          <w:rFonts w:ascii="Arial" w:hAnsi="Arial" w:cs="Arial"/>
          <w:sz w:val="22"/>
          <w:szCs w:val="22"/>
        </w:rPr>
        <w:t>he study contributes to existing research on organisational change by applying it to a real-world retail context. It brings together ideas around communication, restructuring and organisational responsibility, helping to build a clearer understanding of how these areas are connected.</w:t>
      </w:r>
      <w:r w:rsidR="00836F66" w:rsidRPr="002D2E54">
        <w:rPr>
          <w:rFonts w:ascii="Arial" w:hAnsi="Arial" w:cs="Arial"/>
          <w:sz w:val="22"/>
          <w:szCs w:val="22"/>
        </w:rPr>
        <w:t xml:space="preserve"> </w:t>
      </w:r>
      <w:r w:rsidRPr="002D2E54">
        <w:rPr>
          <w:rFonts w:ascii="Arial" w:hAnsi="Arial" w:cs="Arial"/>
          <w:sz w:val="22"/>
          <w:szCs w:val="22"/>
        </w:rPr>
        <w:t>The findings may also have wider relevance across the retail sector, as similar restructuring patterns can be observed in other UK supermarkets such as Morrisons.</w:t>
      </w:r>
    </w:p>
    <w:p w14:paraId="27DD1BC8" w14:textId="3DABBE6F" w:rsidR="00EC695A" w:rsidRPr="009D64E9" w:rsidRDefault="00EC695A" w:rsidP="00F42D60">
      <w:pPr>
        <w:pStyle w:val="Heading2"/>
      </w:pPr>
      <w:bookmarkStart w:id="8" w:name="_Toc227772882"/>
      <w:r w:rsidRPr="009D64E9">
        <w:t>Structure of the Dissertation</w:t>
      </w:r>
      <w:bookmarkEnd w:id="8"/>
    </w:p>
    <w:p w14:paraId="7FB48139" w14:textId="76EC1F1B"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This dissertation is divided into five chapters. Chapter 2 reviews the relevant literature on retail restructuring, organisational change and corporate communication. Chapter 3 explains the research methodology used in the study, including the use of qualitative documentary analysis. Chapter 4 presents and discusses the findings, organised around key themes. Chapter 5 provides recommendations, conclusions, limitations and suggestions for future research.</w:t>
      </w:r>
    </w:p>
    <w:p w14:paraId="6CBCD8A5" w14:textId="238921DA"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This chapter has </w:t>
      </w:r>
      <w:r w:rsidR="000B2107">
        <w:rPr>
          <w:rFonts w:ascii="Arial" w:hAnsi="Arial" w:cs="Arial"/>
          <w:sz w:val="22"/>
          <w:szCs w:val="22"/>
        </w:rPr>
        <w:t>given</w:t>
      </w:r>
      <w:r w:rsidRPr="002D2E54">
        <w:rPr>
          <w:rFonts w:ascii="Arial" w:hAnsi="Arial" w:cs="Arial"/>
          <w:sz w:val="22"/>
          <w:szCs w:val="22"/>
        </w:rPr>
        <w:t xml:space="preserve"> the research topic, </w:t>
      </w:r>
      <w:r w:rsidR="007F6B2C">
        <w:rPr>
          <w:rFonts w:ascii="Arial" w:hAnsi="Arial" w:cs="Arial"/>
          <w:sz w:val="22"/>
          <w:szCs w:val="22"/>
        </w:rPr>
        <w:t>presented</w:t>
      </w:r>
      <w:r w:rsidRPr="002D2E54">
        <w:rPr>
          <w:rFonts w:ascii="Arial" w:hAnsi="Arial" w:cs="Arial"/>
          <w:sz w:val="22"/>
          <w:szCs w:val="22"/>
        </w:rPr>
        <w:t xml:space="preserve"> the aim and objectives, and explained the focus of the study. The next chapter reviews the existing literature to provide a theoretical background for the research.</w:t>
      </w:r>
    </w:p>
    <w:p w14:paraId="1ADA3B14" w14:textId="77777777" w:rsidR="00EC695A" w:rsidRPr="009D64E9" w:rsidRDefault="00EC695A" w:rsidP="00F42D60">
      <w:pPr>
        <w:pStyle w:val="Heading1"/>
      </w:pPr>
      <w:bookmarkStart w:id="9" w:name="_Toc227772883"/>
      <w:r w:rsidRPr="009D64E9">
        <w:t>CHAPTER 2: LITERATURE REVIEW</w:t>
      </w:r>
      <w:bookmarkEnd w:id="9"/>
    </w:p>
    <w:p w14:paraId="41192783" w14:textId="41F4EE74" w:rsidR="00EC695A" w:rsidRPr="009D64E9" w:rsidRDefault="00EC695A" w:rsidP="00F42D60">
      <w:pPr>
        <w:pStyle w:val="Heading2"/>
      </w:pPr>
      <w:bookmarkStart w:id="10" w:name="_Toc227772884"/>
      <w:r w:rsidRPr="009D64E9">
        <w:t>Introduction</w:t>
      </w:r>
      <w:bookmarkEnd w:id="10"/>
    </w:p>
    <w:p w14:paraId="0E692AA3" w14:textId="230AC79B"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This chapter reviews the key literature related to retail restructuring, organisational change and communication</w:t>
      </w:r>
      <w:r w:rsidR="004405BA" w:rsidRPr="002D2E54">
        <w:rPr>
          <w:rFonts w:ascii="Arial" w:hAnsi="Arial" w:cs="Arial"/>
          <w:sz w:val="22"/>
          <w:szCs w:val="22"/>
        </w:rPr>
        <w:t xml:space="preserve"> to people such as employees,</w:t>
      </w:r>
      <w:r w:rsidR="00EB0E26" w:rsidRPr="002D2E54">
        <w:rPr>
          <w:rFonts w:ascii="Arial" w:hAnsi="Arial" w:cs="Arial"/>
          <w:sz w:val="22"/>
          <w:szCs w:val="22"/>
        </w:rPr>
        <w:t xml:space="preserve"> and</w:t>
      </w:r>
      <w:r w:rsidR="004405BA" w:rsidRPr="002D2E54">
        <w:rPr>
          <w:rFonts w:ascii="Arial" w:hAnsi="Arial" w:cs="Arial"/>
          <w:sz w:val="22"/>
          <w:szCs w:val="22"/>
        </w:rPr>
        <w:t xml:space="preserve"> customers</w:t>
      </w:r>
      <w:r w:rsidRPr="002D2E54">
        <w:rPr>
          <w:rFonts w:ascii="Arial" w:hAnsi="Arial" w:cs="Arial"/>
          <w:sz w:val="22"/>
          <w:szCs w:val="22"/>
        </w:rPr>
        <w:t>. The purpose of this chapter is to provide a theoretical background for the study and to examine how existing research explains store closures, job cuts and organisational responses. It also explores how communication and support measures are presented during restructuring. By reviewing these areas, the chapter identifies gaps in the current literature and explains how this study contributes to a better understanding of how these issues are communicated within the retail sector.</w:t>
      </w:r>
    </w:p>
    <w:p w14:paraId="73957412" w14:textId="1F7477C4" w:rsidR="00EC695A" w:rsidRPr="009D64E9" w:rsidRDefault="00EC695A" w:rsidP="00F42D60">
      <w:pPr>
        <w:pStyle w:val="Heading2"/>
      </w:pPr>
      <w:bookmarkStart w:id="11" w:name="_Toc227772885"/>
      <w:r w:rsidRPr="009D64E9">
        <w:lastRenderedPageBreak/>
        <w:t>Retail Restructuring in the UK</w:t>
      </w:r>
      <w:bookmarkEnd w:id="11"/>
    </w:p>
    <w:p w14:paraId="4792D3F8" w14:textId="11BBB95C"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Retail restructuring has become increasingly common in the UK, particularly in response to rising operational costs and changes in consumer behaviour. Many retailers have been forced to close stores and reduce their workforce </w:t>
      </w:r>
      <w:proofErr w:type="gramStart"/>
      <w:r w:rsidRPr="002D2E54">
        <w:rPr>
          <w:rFonts w:ascii="Arial" w:hAnsi="Arial" w:cs="Arial"/>
          <w:sz w:val="22"/>
          <w:szCs w:val="22"/>
        </w:rPr>
        <w:t>in order to</w:t>
      </w:r>
      <w:proofErr w:type="gramEnd"/>
      <w:r w:rsidRPr="002D2E54">
        <w:rPr>
          <w:rFonts w:ascii="Arial" w:hAnsi="Arial" w:cs="Arial"/>
          <w:sz w:val="22"/>
          <w:szCs w:val="22"/>
        </w:rPr>
        <w:t xml:space="preserve"> remain competitive. According to the Office for National Statistics (2024), the retail sector has experienced ongoing pressure due to inflation, increased energy costs and changes in spending patterns. These pressures have made it more difficult for physical stores to remain profitable, especially for businesses operating on tight margins.</w:t>
      </w:r>
      <w:r w:rsidR="00786AF9" w:rsidRPr="002D2E54">
        <w:rPr>
          <w:rFonts w:ascii="Arial" w:hAnsi="Arial" w:cs="Arial"/>
          <w:sz w:val="22"/>
          <w:szCs w:val="22"/>
        </w:rPr>
        <w:t xml:space="preserve"> Similar patterns of restructuring have also been observed in other UK supermarkets like with Morrisons, where store closures and operational changes have been linked to rising costs and changing consumer demand.</w:t>
      </w:r>
    </w:p>
    <w:p w14:paraId="66DAADA1" w14:textId="20DF1CD0" w:rsidR="00EC695A" w:rsidRPr="002D2E54" w:rsidRDefault="00CB2123" w:rsidP="009D64E9">
      <w:pPr>
        <w:spacing w:line="360" w:lineRule="auto"/>
        <w:rPr>
          <w:rFonts w:ascii="Arial" w:hAnsi="Arial" w:cs="Arial"/>
          <w:sz w:val="22"/>
          <w:szCs w:val="22"/>
        </w:rPr>
      </w:pPr>
      <w:r w:rsidRPr="002D2E54">
        <w:rPr>
          <w:rFonts w:ascii="Arial" w:hAnsi="Arial" w:cs="Arial"/>
          <w:sz w:val="22"/>
          <w:szCs w:val="22"/>
        </w:rPr>
        <w:t>Adding to</w:t>
      </w:r>
      <w:r w:rsidR="00EC695A" w:rsidRPr="002D2E54">
        <w:rPr>
          <w:rFonts w:ascii="Arial" w:hAnsi="Arial" w:cs="Arial"/>
          <w:sz w:val="22"/>
          <w:szCs w:val="22"/>
        </w:rPr>
        <w:t xml:space="preserve"> economic factors, technological change has also had a significant impact on the retail sector. The growth of online shopping has reduced the need for physical store space, as consumers increasingly prefer convenience and home delivery. This shift has led retailers to rethink their business models and focus more on digital channels. As a result, store closures are often part of a wider strategy rather than isolated decisions.</w:t>
      </w:r>
    </w:p>
    <w:p w14:paraId="6E43DFD6"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The Centre for Retail Research (2024) suggests that store closures are no longer viewed as unusual events but have become a regular feature of the retail landscape. This indicates that restructuring is not simply a response to crisis but has become part of ongoing strategic adjustment. Retailers are continuously reviewing performance and making changes </w:t>
      </w:r>
      <w:proofErr w:type="gramStart"/>
      <w:r w:rsidRPr="002D2E54">
        <w:rPr>
          <w:rFonts w:ascii="Arial" w:hAnsi="Arial" w:cs="Arial"/>
          <w:sz w:val="22"/>
          <w:szCs w:val="22"/>
        </w:rPr>
        <w:t>in order to</w:t>
      </w:r>
      <w:proofErr w:type="gramEnd"/>
      <w:r w:rsidRPr="002D2E54">
        <w:rPr>
          <w:rFonts w:ascii="Arial" w:hAnsi="Arial" w:cs="Arial"/>
          <w:sz w:val="22"/>
          <w:szCs w:val="22"/>
        </w:rPr>
        <w:t xml:space="preserve"> stay competitive in a rapidly changing market.</w:t>
      </w:r>
    </w:p>
    <w:p w14:paraId="3CEF1997"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From a strategic perspective, store closures can be understood as part of a broader effort to improve efficiency and maintain competitive advantage. Porter (1985) argues that organisations must adapt their strategies to respond to external pressures and maintain their position within the market. In the context of retail, this often involves reducing costs, improving supply chain efficiency and focusing on more profitable areas of the business.</w:t>
      </w:r>
    </w:p>
    <w:p w14:paraId="3FA12DF9" w14:textId="6A6CF1B4" w:rsidR="00EC695A" w:rsidRPr="002D2E54" w:rsidRDefault="00E84B08" w:rsidP="009D64E9">
      <w:pPr>
        <w:spacing w:line="360" w:lineRule="auto"/>
        <w:rPr>
          <w:rFonts w:ascii="Arial" w:hAnsi="Arial" w:cs="Arial"/>
          <w:sz w:val="22"/>
          <w:szCs w:val="22"/>
        </w:rPr>
      </w:pPr>
      <w:r>
        <w:rPr>
          <w:rFonts w:ascii="Arial" w:hAnsi="Arial" w:cs="Arial"/>
          <w:sz w:val="22"/>
          <w:szCs w:val="22"/>
        </w:rPr>
        <w:t>W</w:t>
      </w:r>
      <w:r w:rsidR="00EC695A" w:rsidRPr="002D2E54">
        <w:rPr>
          <w:rFonts w:ascii="Arial" w:hAnsi="Arial" w:cs="Arial"/>
          <w:sz w:val="22"/>
          <w:szCs w:val="22"/>
        </w:rPr>
        <w:t>hile these decisions may improve financial performance, they can also have wider consequences. Store closures can affect local communities by reducing access to services and employment opportunities. They can also impact the organisation’s reputation, particularly if they are perceived as poorly managed or unfair. This highlights the need to consider not only why restructuring occurs, but also how it is presented and justified to stakeholders.</w:t>
      </w:r>
    </w:p>
    <w:p w14:paraId="256D8ACA" w14:textId="318198E6" w:rsidR="00EC695A" w:rsidRPr="009D64E9" w:rsidRDefault="00EC695A" w:rsidP="00F42D60">
      <w:pPr>
        <w:pStyle w:val="Heading2"/>
      </w:pPr>
      <w:bookmarkStart w:id="12" w:name="_Toc227772886"/>
      <w:r w:rsidRPr="009D64E9">
        <w:t>Organisational Change and Downsizing</w:t>
      </w:r>
      <w:bookmarkEnd w:id="12"/>
    </w:p>
    <w:p w14:paraId="17F51C9D" w14:textId="0F109683"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Organisational change is a key part of business strategy, particularly in industries that are subject to ongoing pressure and competition. Downsizing, which includes job cuts and </w:t>
      </w:r>
      <w:r w:rsidRPr="002D2E54">
        <w:rPr>
          <w:rFonts w:ascii="Arial" w:hAnsi="Arial" w:cs="Arial"/>
          <w:sz w:val="22"/>
          <w:szCs w:val="22"/>
        </w:rPr>
        <w:lastRenderedPageBreak/>
        <w:t xml:space="preserve">workforce reductions, is often used </w:t>
      </w:r>
      <w:proofErr w:type="gramStart"/>
      <w:r w:rsidRPr="002D2E54">
        <w:rPr>
          <w:rFonts w:ascii="Arial" w:hAnsi="Arial" w:cs="Arial"/>
          <w:sz w:val="22"/>
          <w:szCs w:val="22"/>
        </w:rPr>
        <w:t>as a way to</w:t>
      </w:r>
      <w:proofErr w:type="gramEnd"/>
      <w:r w:rsidRPr="002D2E54">
        <w:rPr>
          <w:rFonts w:ascii="Arial" w:hAnsi="Arial" w:cs="Arial"/>
          <w:sz w:val="22"/>
          <w:szCs w:val="22"/>
        </w:rPr>
        <w:t xml:space="preserve"> reduce costs and improve efficiency. However, the process of downsizing is complex and can have both positive and negative outcomes.</w:t>
      </w:r>
      <w:r w:rsidR="00E00DCC" w:rsidRPr="002D2E54">
        <w:rPr>
          <w:rFonts w:ascii="Arial" w:hAnsi="Arial" w:cs="Arial"/>
          <w:sz w:val="22"/>
          <w:szCs w:val="22"/>
        </w:rPr>
        <w:t xml:space="preserve"> </w:t>
      </w:r>
      <w:r w:rsidRPr="002D2E54">
        <w:rPr>
          <w:rFonts w:ascii="Arial" w:hAnsi="Arial" w:cs="Arial"/>
          <w:sz w:val="22"/>
          <w:szCs w:val="22"/>
        </w:rPr>
        <w:t xml:space="preserve">Burnes (2017) explains that organisational change requires careful planning and clear communication </w:t>
      </w:r>
      <w:proofErr w:type="gramStart"/>
      <w:r w:rsidRPr="002D2E54">
        <w:rPr>
          <w:rFonts w:ascii="Arial" w:hAnsi="Arial" w:cs="Arial"/>
          <w:sz w:val="22"/>
          <w:szCs w:val="22"/>
        </w:rPr>
        <w:t>in order to</w:t>
      </w:r>
      <w:proofErr w:type="gramEnd"/>
      <w:r w:rsidRPr="002D2E54">
        <w:rPr>
          <w:rFonts w:ascii="Arial" w:hAnsi="Arial" w:cs="Arial"/>
          <w:sz w:val="22"/>
          <w:szCs w:val="22"/>
        </w:rPr>
        <w:t xml:space="preserve"> be effective. Change is not simply about implementing new strategies but also about managing how these changes are understood and accepted within the organisation. Poorly managed change can lead to uncertainty, resistance and reduced employee engagement.</w:t>
      </w:r>
    </w:p>
    <w:p w14:paraId="31578070"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Cascio (2016) argues that downsizing should not be treated as a quick solution to financial problems. Although it may reduce costs in the short term, it can also create long-term issues such as reduced morale, lower productivity and damage to organisational culture. This suggests that organisations need to balance financial goals with the potential impact on employees.</w:t>
      </w:r>
    </w:p>
    <w:p w14:paraId="300ADEE6" w14:textId="1308E7D8"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Noer (2009) highlights the concept of “survivor syndrome”, where employees who remain after job cuts experience stress, insecurity and reduced motivation. This is important because it shows that the effects of restructuring are not limited to those who leave the organisation. The wider workforce can also be affected, which may influence overall performance.</w:t>
      </w:r>
      <w:r w:rsidR="00E00DCC" w:rsidRPr="002D2E54">
        <w:rPr>
          <w:rFonts w:ascii="Arial" w:hAnsi="Arial" w:cs="Arial"/>
          <w:sz w:val="22"/>
          <w:szCs w:val="22"/>
        </w:rPr>
        <w:t xml:space="preserve"> </w:t>
      </w:r>
      <w:r w:rsidRPr="002D2E54">
        <w:rPr>
          <w:rFonts w:ascii="Arial" w:hAnsi="Arial" w:cs="Arial"/>
          <w:sz w:val="22"/>
          <w:szCs w:val="22"/>
        </w:rPr>
        <w:t>Another important aspect of organisational change is the psychological contract between employees and employers. Rousseau (1995) explains that employees have expectations about how they will be treated by their organisation. When restructuring occurs, these expectations can be disrupted, particularly if communication is unclear or perceived as unfair. This can lead to a loss of trust and commitment.</w:t>
      </w:r>
    </w:p>
    <w:p w14:paraId="6230CA51" w14:textId="48259F58"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These perspectives highlight that organisational change is not only a financial decision but also a social and psychological process. This reinforces the importance of how restructuring decisions are communicated and how organisations present their actions to both internal and external stakeholders.</w:t>
      </w:r>
    </w:p>
    <w:p w14:paraId="04CE7DEA" w14:textId="66D70B4C" w:rsidR="00EC695A" w:rsidRPr="009D64E9" w:rsidRDefault="00EC695A" w:rsidP="00F42D60">
      <w:pPr>
        <w:pStyle w:val="Heading2"/>
      </w:pPr>
      <w:bookmarkStart w:id="13" w:name="_Toc227772887"/>
      <w:r w:rsidRPr="009D64E9">
        <w:t>Corporate Communication and Legitimacy</w:t>
      </w:r>
      <w:bookmarkEnd w:id="13"/>
    </w:p>
    <w:p w14:paraId="00C1307C"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Communication plays a central role in how organisations manage change. During periods of restructuring, organisations need to explain their decisions clearly </w:t>
      </w:r>
      <w:proofErr w:type="gramStart"/>
      <w:r w:rsidRPr="002D2E54">
        <w:rPr>
          <w:rFonts w:ascii="Arial" w:hAnsi="Arial" w:cs="Arial"/>
          <w:sz w:val="22"/>
          <w:szCs w:val="22"/>
        </w:rPr>
        <w:t>in order to</w:t>
      </w:r>
      <w:proofErr w:type="gramEnd"/>
      <w:r w:rsidRPr="002D2E54">
        <w:rPr>
          <w:rFonts w:ascii="Arial" w:hAnsi="Arial" w:cs="Arial"/>
          <w:sz w:val="22"/>
          <w:szCs w:val="22"/>
        </w:rPr>
        <w:t xml:space="preserve"> maintain trust and protect their reputation. The way information is presented can influence how stakeholders interpret and respond to these changes.</w:t>
      </w:r>
    </w:p>
    <w:p w14:paraId="0E6DBA8D"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Suchman (1995) introduces the concept of organisational legitimacy, which refers to the extent to which an organisation’s actions are seen as appropriate and acceptable within a social context. When organisations face uncertainty or criticism, they often use </w:t>
      </w:r>
      <w:r w:rsidRPr="002D2E54">
        <w:rPr>
          <w:rFonts w:ascii="Arial" w:hAnsi="Arial" w:cs="Arial"/>
          <w:sz w:val="22"/>
          <w:szCs w:val="22"/>
        </w:rPr>
        <w:lastRenderedPageBreak/>
        <w:t>communication strategies to maintain or restore legitimacy. In the case of store closures, this may involve emphasising economic necessity and long-term sustainability.</w:t>
      </w:r>
    </w:p>
    <w:p w14:paraId="229A5ADD"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Coombs (2015) further explains that communication is a key tool in managing organisational reputation. Even when decisions have negative consequences, the way they are explained can reduce the risk of reputational damage. Organisations often present restructuring as unavoidable or necessary </w:t>
      </w:r>
      <w:proofErr w:type="gramStart"/>
      <w:r w:rsidRPr="002D2E54">
        <w:rPr>
          <w:rFonts w:ascii="Arial" w:hAnsi="Arial" w:cs="Arial"/>
          <w:sz w:val="22"/>
          <w:szCs w:val="22"/>
        </w:rPr>
        <w:t>in order to</w:t>
      </w:r>
      <w:proofErr w:type="gramEnd"/>
      <w:r w:rsidRPr="002D2E54">
        <w:rPr>
          <w:rFonts w:ascii="Arial" w:hAnsi="Arial" w:cs="Arial"/>
          <w:sz w:val="22"/>
          <w:szCs w:val="22"/>
        </w:rPr>
        <w:t xml:space="preserve"> justify their actions and reduce potential criticism.</w:t>
      </w:r>
    </w:p>
    <w:p w14:paraId="169C92A3"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Framing theory (</w:t>
      </w:r>
      <w:proofErr w:type="spellStart"/>
      <w:r w:rsidRPr="002D2E54">
        <w:rPr>
          <w:rFonts w:ascii="Arial" w:hAnsi="Arial" w:cs="Arial"/>
          <w:sz w:val="22"/>
          <w:szCs w:val="22"/>
        </w:rPr>
        <w:t>Entman</w:t>
      </w:r>
      <w:proofErr w:type="spellEnd"/>
      <w:r w:rsidRPr="002D2E54">
        <w:rPr>
          <w:rFonts w:ascii="Arial" w:hAnsi="Arial" w:cs="Arial"/>
          <w:sz w:val="22"/>
          <w:szCs w:val="22"/>
        </w:rPr>
        <w:t>, 1993) is also relevant in understanding how communication is used during restructuring. Framing involves selecting certain aspects of a situation and presenting them in a way that shapes how they are understood. For example, organisations may highlight rising costs and market pressures while limiting discussion of negative impacts such as job losses.</w:t>
      </w:r>
    </w:p>
    <w:p w14:paraId="0FB237D8"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This suggests that communication is not neutral but is often carefully constructed to influence perception. In the retail sector, where public image is closely linked to customer behaviour, this is particularly important. Poor communication can lead to negative publicity, while effective communication can help maintain customer trust.</w:t>
      </w:r>
    </w:p>
    <w:p w14:paraId="1A9156A9" w14:textId="6036F819"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At the same time, there is a potential tension between transparency and control. Organisations may aim to present information in a positive way, but this can sometimes lead to criticism if stakeholders feel that important details are being withheld. This highlights the complexity of communication during restructuring and the need for balance.</w:t>
      </w:r>
    </w:p>
    <w:p w14:paraId="54B654AE" w14:textId="3B44E4D7" w:rsidR="00EC695A" w:rsidRPr="009D64E9" w:rsidRDefault="00EC695A" w:rsidP="00F42D60">
      <w:pPr>
        <w:pStyle w:val="Heading2"/>
      </w:pPr>
      <w:bookmarkStart w:id="14" w:name="_Toc227772888"/>
      <w:r w:rsidRPr="009D64E9">
        <w:t>Organisational Support During Restructuring</w:t>
      </w:r>
      <w:bookmarkEnd w:id="14"/>
    </w:p>
    <w:p w14:paraId="71DB7565"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When organisations implement restructuring, they often provide support measures to assist affected employees. These can include consultation processes, redeployment opportunities and financial compensation. Such measures are intended to reduce the negative impact of job losses and demonstrate organisational responsibility.</w:t>
      </w:r>
    </w:p>
    <w:p w14:paraId="0B3389E6"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Armstrong and Taylor (2020) argue that effective human resource management is essential during periods of change. Providing support can help maintain employee trust and reduce the risk of conflict. It can also contribute to a more positive organisational image, particularly if support measures are clearly communicated.</w:t>
      </w:r>
    </w:p>
    <w:p w14:paraId="533DE6BD"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However, the extent of support provided is often influenced by financial and operational constraints. Organisations may highlight support measures in their communication, but the actual level of support may vary depending on resources and business priorities. This creates a potential gap between what is presented and what is experienced.</w:t>
      </w:r>
    </w:p>
    <w:p w14:paraId="08C9C49E"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lastRenderedPageBreak/>
        <w:t>Another important issue is how support measures are communicated. Even if support is available, it may not be effective if it is not clearly explained. Employees and other stakeholders need to understand what support is being offered and how it can be accessed. This again highlights the importance of communication in shaping perception.</w:t>
      </w:r>
    </w:p>
    <w:p w14:paraId="778A529C" w14:textId="135ACD9E"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Despite the importance of support measures, there is limited research that focuses specifically on how these are presented in corporate communication. Most studies focus on employee experience rather than organisational messaging. This suggests a gap in the literature that this study aims to address.</w:t>
      </w:r>
    </w:p>
    <w:p w14:paraId="6AD153AD" w14:textId="233FA661" w:rsidR="00D35AFB" w:rsidRPr="009D64E9" w:rsidRDefault="00D35AFB" w:rsidP="00F42D60">
      <w:pPr>
        <w:pStyle w:val="Heading2"/>
      </w:pPr>
      <w:bookmarkStart w:id="15" w:name="_Toc227772889"/>
      <w:r w:rsidRPr="009D64E9">
        <w:t>Communication of Store Closures in Practice</w:t>
      </w:r>
      <w:bookmarkEnd w:id="15"/>
    </w:p>
    <w:p w14:paraId="7B8407C2" w14:textId="77777777" w:rsidR="00D35AFB" w:rsidRPr="002D2E54" w:rsidRDefault="00D35AFB" w:rsidP="009D64E9">
      <w:pPr>
        <w:spacing w:line="360" w:lineRule="auto"/>
        <w:rPr>
          <w:rFonts w:ascii="Arial" w:hAnsi="Arial" w:cs="Arial"/>
          <w:sz w:val="22"/>
          <w:szCs w:val="22"/>
        </w:rPr>
      </w:pPr>
      <w:r w:rsidRPr="002D2E54">
        <w:rPr>
          <w:rFonts w:ascii="Arial" w:hAnsi="Arial" w:cs="Arial"/>
          <w:sz w:val="22"/>
          <w:szCs w:val="22"/>
        </w:rPr>
        <w:t>While existing literature provides a strong theoretical understanding of organisational change and communication, there is less focus on how these ideas are applied in real business situations. In practice, organisations do not simply announce restructuring decisions, but instead carefully manage how these decisions are presented to different stakeholders.</w:t>
      </w:r>
    </w:p>
    <w:p w14:paraId="132A9DAF" w14:textId="77777777" w:rsidR="00D35AFB" w:rsidRPr="002D2E54" w:rsidRDefault="00D35AFB" w:rsidP="009D64E9">
      <w:pPr>
        <w:spacing w:line="360" w:lineRule="auto"/>
        <w:rPr>
          <w:rFonts w:ascii="Arial" w:hAnsi="Arial" w:cs="Arial"/>
          <w:sz w:val="22"/>
          <w:szCs w:val="22"/>
        </w:rPr>
      </w:pPr>
      <w:r w:rsidRPr="002D2E54">
        <w:rPr>
          <w:rFonts w:ascii="Arial" w:hAnsi="Arial" w:cs="Arial"/>
          <w:sz w:val="22"/>
          <w:szCs w:val="22"/>
        </w:rPr>
        <w:t>In the retail sector, communication around store closures is often framed in a way that emphasises financial necessity and long-term sustainability. Organisations typically highlight rising costs, changes in consumer behaviour and the need to remain competitive. This type of communication helps to position restructuring as a strategic decision rather than a failure or crisis.</w:t>
      </w:r>
    </w:p>
    <w:p w14:paraId="64EFEDF5" w14:textId="77777777" w:rsidR="00D35AFB" w:rsidRPr="002D2E54" w:rsidRDefault="00D35AFB" w:rsidP="009D64E9">
      <w:pPr>
        <w:spacing w:line="360" w:lineRule="auto"/>
        <w:rPr>
          <w:rFonts w:ascii="Arial" w:hAnsi="Arial" w:cs="Arial"/>
          <w:sz w:val="22"/>
          <w:szCs w:val="22"/>
        </w:rPr>
      </w:pPr>
      <w:r w:rsidRPr="002D2E54">
        <w:rPr>
          <w:rFonts w:ascii="Arial" w:hAnsi="Arial" w:cs="Arial"/>
          <w:sz w:val="22"/>
          <w:szCs w:val="22"/>
        </w:rPr>
        <w:t>At the same time, organisations often include references to employee support in their communication. This may involve highlighting consultation processes, redeployment opportunities or redundancy packages. By doing this, organisations aim to demonstrate that they are acting responsibly, even when making difficult decisions.</w:t>
      </w:r>
    </w:p>
    <w:p w14:paraId="6388B05C" w14:textId="77777777" w:rsidR="00D35AFB" w:rsidRPr="002D2E54" w:rsidRDefault="00D35AFB" w:rsidP="009D64E9">
      <w:pPr>
        <w:spacing w:line="360" w:lineRule="auto"/>
        <w:rPr>
          <w:rFonts w:ascii="Arial" w:hAnsi="Arial" w:cs="Arial"/>
          <w:sz w:val="22"/>
          <w:szCs w:val="22"/>
        </w:rPr>
      </w:pPr>
      <w:r w:rsidRPr="002D2E54">
        <w:rPr>
          <w:rFonts w:ascii="Arial" w:hAnsi="Arial" w:cs="Arial"/>
          <w:sz w:val="22"/>
          <w:szCs w:val="22"/>
        </w:rPr>
        <w:t>However, there can be a gap between how restructuring is presented and how it is understood. While organisations may emphasise positive aspects, stakeholders may still focus on negative outcomes such as job losses or reduced services. This creates a challenge for organisations, as they need to balance transparency with the need to protect their reputation.</w:t>
      </w:r>
    </w:p>
    <w:p w14:paraId="0DE2A9E5" w14:textId="77777777" w:rsidR="00D35AFB" w:rsidRPr="002D2E54" w:rsidRDefault="00D35AFB" w:rsidP="009D64E9">
      <w:pPr>
        <w:spacing w:line="360" w:lineRule="auto"/>
        <w:rPr>
          <w:rFonts w:ascii="Arial" w:hAnsi="Arial" w:cs="Arial"/>
          <w:sz w:val="22"/>
          <w:szCs w:val="22"/>
        </w:rPr>
      </w:pPr>
      <w:r w:rsidRPr="002D2E54">
        <w:rPr>
          <w:rFonts w:ascii="Arial" w:hAnsi="Arial" w:cs="Arial"/>
          <w:sz w:val="22"/>
          <w:szCs w:val="22"/>
        </w:rPr>
        <w:t>In addition, communication is often tailored to different audiences. For example, corporate reports may focus more on financial performance, while media statements may use more accessible language and highlight the human impact. This shows that communication is not only about what is said, but also how and where it is communicated.</w:t>
      </w:r>
    </w:p>
    <w:p w14:paraId="6B11A198" w14:textId="5439B3D8" w:rsidR="00D35AFB" w:rsidRPr="002D2E54" w:rsidRDefault="00D35AFB" w:rsidP="009D64E9">
      <w:pPr>
        <w:spacing w:line="360" w:lineRule="auto"/>
        <w:rPr>
          <w:rFonts w:ascii="Arial" w:hAnsi="Arial" w:cs="Arial"/>
          <w:sz w:val="22"/>
          <w:szCs w:val="22"/>
        </w:rPr>
      </w:pPr>
      <w:r w:rsidRPr="002D2E54">
        <w:rPr>
          <w:rFonts w:ascii="Arial" w:hAnsi="Arial" w:cs="Arial"/>
          <w:sz w:val="22"/>
          <w:szCs w:val="22"/>
        </w:rPr>
        <w:t xml:space="preserve">This section highlights the importance of examining communication in practice rather than relying only on theoretical explanations. It supports the focus of this study, which aims to analyse how store closures and job cuts are presented in corporate and public documents. </w:t>
      </w:r>
      <w:r w:rsidRPr="002D2E54">
        <w:rPr>
          <w:rFonts w:ascii="Arial" w:hAnsi="Arial" w:cs="Arial"/>
          <w:sz w:val="22"/>
          <w:szCs w:val="22"/>
        </w:rPr>
        <w:lastRenderedPageBreak/>
        <w:t>By focusing on a specific organisation, the research provides a more detailed understanding of how these communication strategies are used in a real-world context.</w:t>
      </w:r>
    </w:p>
    <w:p w14:paraId="10902B7A" w14:textId="5CDF1B00" w:rsidR="00EC695A" w:rsidRPr="009D64E9" w:rsidRDefault="00EC695A" w:rsidP="00F42D60">
      <w:pPr>
        <w:pStyle w:val="Heading2"/>
      </w:pPr>
      <w:bookmarkStart w:id="16" w:name="_Toc227772890"/>
      <w:r w:rsidRPr="009D64E9">
        <w:t>Summary and Research Gap</w:t>
      </w:r>
      <w:bookmarkEnd w:id="16"/>
    </w:p>
    <w:p w14:paraId="05E0A417" w14:textId="0830B5C1" w:rsidR="00EC695A" w:rsidRPr="002D2E54" w:rsidRDefault="006D7C86" w:rsidP="009D64E9">
      <w:pPr>
        <w:spacing w:line="360" w:lineRule="auto"/>
        <w:rPr>
          <w:rFonts w:ascii="Arial" w:hAnsi="Arial" w:cs="Arial"/>
          <w:sz w:val="22"/>
          <w:szCs w:val="22"/>
        </w:rPr>
      </w:pPr>
      <w:r>
        <w:rPr>
          <w:rFonts w:ascii="Arial" w:hAnsi="Arial" w:cs="Arial"/>
          <w:sz w:val="22"/>
          <w:szCs w:val="22"/>
        </w:rPr>
        <w:t>T</w:t>
      </w:r>
      <w:r w:rsidR="00EC695A" w:rsidRPr="002D2E54">
        <w:rPr>
          <w:rFonts w:ascii="Arial" w:hAnsi="Arial" w:cs="Arial"/>
          <w:sz w:val="22"/>
          <w:szCs w:val="22"/>
        </w:rPr>
        <w:t>he literature shows that retail restructuring is influenced by a combination of economic pressures, strategic decision-making and organisational change. Store closures and job cuts are often presented as necessary actions to maintain competitiveness. However, these decisions can have wider implications for employees, organisational culture and reputation.</w:t>
      </w:r>
    </w:p>
    <w:p w14:paraId="1603C5BF"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The literature also highlights the importance of communication in managing restructuring. Organisations use communication strategies to justify their actions, maintain legitimacy and reduce reputational risk. In addition, support measures are often presented as evidence of organisational responsibility, although their effectiveness is not always clear.</w:t>
      </w:r>
    </w:p>
    <w:p w14:paraId="29C5FD7D"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Despite this, there is limited research that focuses specifically on how individual retail organisations communicate store closures and job cuts in practice. </w:t>
      </w:r>
      <w:proofErr w:type="gramStart"/>
      <w:r w:rsidRPr="002D2E54">
        <w:rPr>
          <w:rFonts w:ascii="Arial" w:hAnsi="Arial" w:cs="Arial"/>
          <w:sz w:val="22"/>
          <w:szCs w:val="22"/>
        </w:rPr>
        <w:t>In particular, there</w:t>
      </w:r>
      <w:proofErr w:type="gramEnd"/>
      <w:r w:rsidRPr="002D2E54">
        <w:rPr>
          <w:rFonts w:ascii="Arial" w:hAnsi="Arial" w:cs="Arial"/>
          <w:sz w:val="22"/>
          <w:szCs w:val="22"/>
        </w:rPr>
        <w:t xml:space="preserve"> is a lack of detailed analysis of how supermarket chains such as Iceland present these decisions within corporate and public documents.</w:t>
      </w:r>
    </w:p>
    <w:p w14:paraId="2B9A7ABB"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This study addresses that gap by examining Iceland as a case study. By focusing on communication and presentation rather than employee perception, the research provides a more realistic and achievable approach while still offering valuable insight into organisational behaviour. The next chapter outlines the research methodology used to analyse these issues.</w:t>
      </w:r>
    </w:p>
    <w:p w14:paraId="69883F25" w14:textId="77777777" w:rsidR="00E84290" w:rsidRPr="009D64E9" w:rsidRDefault="00E84290" w:rsidP="00F42D60">
      <w:pPr>
        <w:pStyle w:val="Heading1"/>
      </w:pPr>
      <w:bookmarkStart w:id="17" w:name="_Toc227772891"/>
      <w:r w:rsidRPr="009D64E9">
        <w:t>CHAPTER 3: METHODOLOGY</w:t>
      </w:r>
      <w:bookmarkEnd w:id="17"/>
    </w:p>
    <w:p w14:paraId="2AEB6641" w14:textId="2946D028" w:rsidR="00E84290" w:rsidRPr="009D64E9" w:rsidRDefault="00E84290" w:rsidP="00F42D60">
      <w:pPr>
        <w:pStyle w:val="Heading2"/>
      </w:pPr>
      <w:bookmarkStart w:id="18" w:name="_Toc227772892"/>
      <w:r w:rsidRPr="009D64E9">
        <w:t>Introduction</w:t>
      </w:r>
      <w:bookmarkEnd w:id="18"/>
    </w:p>
    <w:p w14:paraId="0CD4B06F" w14:textId="77777777" w:rsidR="00C31D25" w:rsidRPr="00C31D25" w:rsidRDefault="00C31D25" w:rsidP="00C31D25">
      <w:pPr>
        <w:pStyle w:val="NormalWeb"/>
        <w:spacing w:line="360" w:lineRule="auto"/>
        <w:rPr>
          <w:rFonts w:ascii="Arial" w:hAnsi="Arial" w:cs="Arial"/>
          <w:sz w:val="22"/>
          <w:szCs w:val="22"/>
        </w:rPr>
      </w:pPr>
      <w:r w:rsidRPr="00C31D25">
        <w:rPr>
          <w:rFonts w:ascii="Arial" w:hAnsi="Arial" w:cs="Arial"/>
          <w:sz w:val="22"/>
          <w:szCs w:val="22"/>
        </w:rPr>
        <w:t>This chapter outlines the research methodology used in this study and explains the approach taken to investigate how store closures and job cuts at Iceland supermarkets are communicated. It provides a clear justification for the research design, including the chosen philosophy, approach, data collection and data analysis methods. The aim of this chapter is to demonstrate how the research was conducted in a structured and systematic way, ensuring that it is both reliable and appropriate for addressing the research questions.</w:t>
      </w:r>
    </w:p>
    <w:p w14:paraId="17D3361E" w14:textId="11ECAEC1" w:rsidR="00E84290" w:rsidRPr="009D64E9" w:rsidRDefault="00E84290" w:rsidP="00F42D60">
      <w:pPr>
        <w:pStyle w:val="Heading2"/>
      </w:pPr>
      <w:bookmarkStart w:id="19" w:name="_Toc227772893"/>
      <w:r w:rsidRPr="009D64E9">
        <w:t>Research Philosophy</w:t>
      </w:r>
      <w:bookmarkEnd w:id="19"/>
    </w:p>
    <w:p w14:paraId="1CCFCD14"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 xml:space="preserve">This study adopts an interpretivist research philosophy. Interpretivism focuses on understanding meaning, language and context rather than measuring numerical data. It is </w:t>
      </w:r>
      <w:r w:rsidRPr="00C85FB6">
        <w:rPr>
          <w:rFonts w:ascii="Arial" w:hAnsi="Arial" w:cs="Arial"/>
          <w:sz w:val="22"/>
          <w:szCs w:val="22"/>
        </w:rPr>
        <w:lastRenderedPageBreak/>
        <w:t>particularly suitable for research that explores how information is communicated and interpreted.</w:t>
      </w:r>
    </w:p>
    <w:p w14:paraId="6AFB4A3C"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In this study, the aim is not to measure financial performance or quantify outcomes, but to examine how store closures and job cuts are presented within corporate and public communication. An interpretivist approach allows the research to focus on how these decisions are framed, explained and justified.</w:t>
      </w:r>
    </w:p>
    <w:p w14:paraId="6F0984A0" w14:textId="48772924"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This approach is appropriate because the data being analysed consists of written documents rather than numerical data. It allows for a deeper understanding of how organisations construct messages and how these messages may influence perception. As a result, interpretivism supports the overall aim of the study.</w:t>
      </w:r>
    </w:p>
    <w:p w14:paraId="5B31E8B5" w14:textId="472D3245" w:rsidR="00E84290" w:rsidRPr="009D64E9" w:rsidRDefault="00E84290" w:rsidP="00F42D60">
      <w:pPr>
        <w:pStyle w:val="Heading2"/>
      </w:pPr>
      <w:bookmarkStart w:id="20" w:name="_Toc227772894"/>
      <w:r w:rsidRPr="009D64E9">
        <w:t>Research Design</w:t>
      </w:r>
      <w:bookmarkEnd w:id="20"/>
    </w:p>
    <w:p w14:paraId="24B947E4"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The research follows a qualitative design using documentary analysis. Qualitative research is used to explore meaning and patterns within data, making it suitable for analysing communication and organisational behaviour.</w:t>
      </w:r>
    </w:p>
    <w:p w14:paraId="7307AB06"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 xml:space="preserve">Documentary analysis involves examining existing documents </w:t>
      </w:r>
      <w:proofErr w:type="gramStart"/>
      <w:r w:rsidRPr="00C85FB6">
        <w:rPr>
          <w:rFonts w:ascii="Arial" w:hAnsi="Arial" w:cs="Arial"/>
          <w:sz w:val="22"/>
          <w:szCs w:val="22"/>
        </w:rPr>
        <w:t>in order to</w:t>
      </w:r>
      <w:proofErr w:type="gramEnd"/>
      <w:r w:rsidRPr="00C85FB6">
        <w:rPr>
          <w:rFonts w:ascii="Arial" w:hAnsi="Arial" w:cs="Arial"/>
          <w:sz w:val="22"/>
          <w:szCs w:val="22"/>
        </w:rPr>
        <w:t xml:space="preserve"> identify patterns, themes and insights. In this study, the documents include corporate statements, industry reports and media coverage related to Iceland’s store closures and job cuts. This approach allows the research to focus on real-world data without the need for primary data collection.</w:t>
      </w:r>
    </w:p>
    <w:p w14:paraId="0E5C94AE" w14:textId="69E0E434" w:rsidR="00E84290" w:rsidRDefault="00E84290" w:rsidP="009D64E9">
      <w:pPr>
        <w:spacing w:line="360" w:lineRule="auto"/>
        <w:rPr>
          <w:rFonts w:ascii="Arial" w:hAnsi="Arial" w:cs="Arial"/>
          <w:sz w:val="22"/>
          <w:szCs w:val="22"/>
        </w:rPr>
      </w:pPr>
      <w:r w:rsidRPr="00C85FB6">
        <w:rPr>
          <w:rFonts w:ascii="Arial" w:hAnsi="Arial" w:cs="Arial"/>
          <w:sz w:val="22"/>
          <w:szCs w:val="22"/>
        </w:rPr>
        <w:t>The decision to use documentary analysis was also influenced by practical considerations. Access to employees affected by redundancies would be difficult and raise ethical concerns. By using publicly available documents, the research remains feasible while still providing valuable insights into how restructuring is communicated.</w:t>
      </w:r>
    </w:p>
    <w:p w14:paraId="4744EC87" w14:textId="51AD0DE8" w:rsidR="00FA1AAA" w:rsidRPr="00C31D25" w:rsidRDefault="00FA1AAA" w:rsidP="00FA1AAA">
      <w:pPr>
        <w:pStyle w:val="NormalWeb"/>
        <w:spacing w:line="360" w:lineRule="auto"/>
        <w:rPr>
          <w:rFonts w:ascii="Arial" w:hAnsi="Arial" w:cs="Arial"/>
          <w:sz w:val="22"/>
          <w:szCs w:val="22"/>
        </w:rPr>
      </w:pPr>
      <w:r w:rsidRPr="00C31D25">
        <w:rPr>
          <w:rFonts w:ascii="Arial" w:hAnsi="Arial" w:cs="Arial"/>
          <w:sz w:val="22"/>
          <w:szCs w:val="22"/>
        </w:rPr>
        <w:t xml:space="preserve">The research design </w:t>
      </w:r>
      <w:r w:rsidR="00BE3FF2">
        <w:rPr>
          <w:rFonts w:ascii="Arial" w:hAnsi="Arial" w:cs="Arial"/>
          <w:sz w:val="22"/>
          <w:szCs w:val="22"/>
        </w:rPr>
        <w:t xml:space="preserve">all in all </w:t>
      </w:r>
      <w:r w:rsidRPr="00C31D25">
        <w:rPr>
          <w:rFonts w:ascii="Arial" w:hAnsi="Arial" w:cs="Arial"/>
          <w:sz w:val="22"/>
          <w:szCs w:val="22"/>
        </w:rPr>
        <w:t>can be understood through the Research Onion framework proposed by Saunders et al. (2019), which provides a structured way of organising the different stages of the research process. This framework highlights key layers of research, including philosophy, approach, strategy and methods, all of which are interconnected. In this study, an interpretivist philosophy is adopted, supported by a qualitative research approach and a documentary analysis strategy. This combination is appropriate as the research focuses on understanding how organisational decisions are communicated and interpreted, rather than measuring numerical outcomes.</w:t>
      </w:r>
    </w:p>
    <w:p w14:paraId="3A32C39F" w14:textId="05ACB6C2" w:rsidR="00FA1AAA" w:rsidRPr="00C31D25" w:rsidRDefault="00FA1AAA" w:rsidP="00FA1AAA">
      <w:pPr>
        <w:pStyle w:val="NormalWeb"/>
        <w:spacing w:line="360" w:lineRule="auto"/>
        <w:rPr>
          <w:rFonts w:ascii="Arial" w:hAnsi="Arial" w:cs="Arial"/>
          <w:sz w:val="22"/>
          <w:szCs w:val="22"/>
        </w:rPr>
      </w:pPr>
      <w:r w:rsidRPr="00C31D25">
        <w:rPr>
          <w:rFonts w:ascii="Arial" w:hAnsi="Arial" w:cs="Arial"/>
          <w:sz w:val="22"/>
          <w:szCs w:val="22"/>
        </w:rPr>
        <w:t xml:space="preserve">By applying this structured framework, the study ensures that each stage of the research process is aligned with the overall aim. The following sections will outline each component in </w:t>
      </w:r>
      <w:r w:rsidRPr="00C31D25">
        <w:rPr>
          <w:rFonts w:ascii="Arial" w:hAnsi="Arial" w:cs="Arial"/>
          <w:sz w:val="22"/>
          <w:szCs w:val="22"/>
        </w:rPr>
        <w:lastRenderedPageBreak/>
        <w:t xml:space="preserve">more detail, beginning with the research philosophy and continuing through to data collection </w:t>
      </w:r>
      <w:r w:rsidR="00995C22">
        <w:rPr>
          <w:rFonts w:ascii="Arial" w:hAnsi="Arial" w:cs="Arial"/>
          <w:noProof/>
        </w:rPr>
        <w:drawing>
          <wp:anchor distT="0" distB="0" distL="114300" distR="114300" simplePos="0" relativeHeight="251669504" behindDoc="0" locked="0" layoutInCell="1" allowOverlap="1" wp14:anchorId="488776AA" wp14:editId="26086235">
            <wp:simplePos x="0" y="0"/>
            <wp:positionH relativeFrom="margin">
              <wp:posOffset>-37295</wp:posOffset>
            </wp:positionH>
            <wp:positionV relativeFrom="paragraph">
              <wp:posOffset>572003</wp:posOffset>
            </wp:positionV>
            <wp:extent cx="2800350" cy="2292350"/>
            <wp:effectExtent l="0" t="0" r="0" b="0"/>
            <wp:wrapNone/>
            <wp:docPr id="11793808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6271" r="17898" b="19167"/>
                    <a:stretch>
                      <a:fillRect/>
                    </a:stretch>
                  </pic:blipFill>
                  <pic:spPr bwMode="auto">
                    <a:xfrm>
                      <a:off x="0" y="0"/>
                      <a:ext cx="2800350" cy="2292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31D25">
        <w:rPr>
          <w:rFonts w:ascii="Arial" w:hAnsi="Arial" w:cs="Arial"/>
          <w:sz w:val="22"/>
          <w:szCs w:val="22"/>
        </w:rPr>
        <w:t>and analysis methods.</w:t>
      </w:r>
    </w:p>
    <w:p w14:paraId="5F57D2F5" w14:textId="1CC9D1FB" w:rsidR="00FA1AAA" w:rsidRDefault="00FA1AAA" w:rsidP="009D64E9">
      <w:pPr>
        <w:spacing w:line="360" w:lineRule="auto"/>
        <w:rPr>
          <w:rFonts w:ascii="Arial" w:hAnsi="Arial" w:cs="Arial"/>
          <w:sz w:val="22"/>
          <w:szCs w:val="22"/>
        </w:rPr>
      </w:pPr>
    </w:p>
    <w:p w14:paraId="3DE6DCE5" w14:textId="19D4671F" w:rsidR="00FA1AAA" w:rsidRDefault="00FA1AAA" w:rsidP="009D64E9">
      <w:pPr>
        <w:spacing w:line="360" w:lineRule="auto"/>
        <w:rPr>
          <w:rFonts w:ascii="Arial" w:hAnsi="Arial" w:cs="Arial"/>
          <w:sz w:val="22"/>
          <w:szCs w:val="22"/>
        </w:rPr>
      </w:pPr>
    </w:p>
    <w:p w14:paraId="27B736AC" w14:textId="71E8372B" w:rsidR="00FA1AAA" w:rsidRDefault="00FA1AAA" w:rsidP="009D64E9">
      <w:pPr>
        <w:spacing w:line="360" w:lineRule="auto"/>
        <w:rPr>
          <w:rFonts w:ascii="Arial" w:hAnsi="Arial" w:cs="Arial"/>
          <w:sz w:val="22"/>
          <w:szCs w:val="22"/>
        </w:rPr>
      </w:pPr>
    </w:p>
    <w:p w14:paraId="6BDDCDFB" w14:textId="556B5514" w:rsidR="00FA1AAA" w:rsidRDefault="00FA1AAA" w:rsidP="009D64E9">
      <w:pPr>
        <w:spacing w:line="360" w:lineRule="auto"/>
        <w:rPr>
          <w:rFonts w:ascii="Arial" w:hAnsi="Arial" w:cs="Arial"/>
          <w:sz w:val="22"/>
          <w:szCs w:val="22"/>
        </w:rPr>
      </w:pPr>
    </w:p>
    <w:p w14:paraId="438E1037" w14:textId="7CD1FA24" w:rsidR="00FA1AAA" w:rsidRDefault="00FA1AAA" w:rsidP="009D64E9">
      <w:pPr>
        <w:spacing w:line="360" w:lineRule="auto"/>
        <w:rPr>
          <w:rFonts w:ascii="Arial" w:hAnsi="Arial" w:cs="Arial"/>
          <w:sz w:val="22"/>
          <w:szCs w:val="22"/>
        </w:rPr>
      </w:pPr>
    </w:p>
    <w:p w14:paraId="11D601EA" w14:textId="77777777" w:rsidR="00995C22" w:rsidRDefault="00995C22" w:rsidP="009D64E9">
      <w:pPr>
        <w:spacing w:line="360" w:lineRule="auto"/>
        <w:rPr>
          <w:rFonts w:ascii="Arial" w:hAnsi="Arial" w:cs="Arial"/>
          <w:sz w:val="22"/>
          <w:szCs w:val="22"/>
        </w:rPr>
      </w:pPr>
    </w:p>
    <w:p w14:paraId="7D8FD842" w14:textId="28E66ECF" w:rsidR="00FA1AAA" w:rsidRDefault="00FA1AAA" w:rsidP="009D64E9">
      <w:pPr>
        <w:spacing w:line="360" w:lineRule="auto"/>
        <w:rPr>
          <w:rFonts w:ascii="Arial" w:hAnsi="Arial" w:cs="Arial"/>
          <w:sz w:val="22"/>
          <w:szCs w:val="22"/>
        </w:rPr>
      </w:pPr>
    </w:p>
    <w:p w14:paraId="161BBB30" w14:textId="7D39505D" w:rsidR="00FA1AAA" w:rsidRPr="00C85FB6" w:rsidRDefault="00FA1AAA" w:rsidP="00BE3FF2">
      <w:pPr>
        <w:tabs>
          <w:tab w:val="left" w:pos="7170"/>
        </w:tabs>
        <w:spacing w:line="360" w:lineRule="auto"/>
        <w:rPr>
          <w:rFonts w:ascii="Arial" w:hAnsi="Arial" w:cs="Arial"/>
          <w:sz w:val="22"/>
          <w:szCs w:val="22"/>
        </w:rPr>
      </w:pPr>
      <w:r w:rsidRPr="00C85FB6">
        <w:rPr>
          <w:rFonts w:ascii="Arial" w:hAnsi="Arial" w:cs="Arial"/>
          <w:sz w:val="22"/>
          <w:szCs w:val="22"/>
        </w:rPr>
        <w:t>This image shows how different layers of the research onion design are structured and aligned within this study</w:t>
      </w:r>
    </w:p>
    <w:p w14:paraId="10C08EA9" w14:textId="5D556CF5" w:rsidR="00E84290" w:rsidRPr="009D64E9" w:rsidRDefault="00E84290" w:rsidP="00F42D60">
      <w:pPr>
        <w:pStyle w:val="Heading2"/>
      </w:pPr>
      <w:bookmarkStart w:id="21" w:name="_Toc227772895"/>
      <w:r w:rsidRPr="009D64E9">
        <w:t>Data Collection</w:t>
      </w:r>
      <w:bookmarkEnd w:id="21"/>
    </w:p>
    <w:p w14:paraId="462DACC1"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 xml:space="preserve">Although this study does not involve primary research, it still includes the collection of secondary data. Data was gathered from a range of publicly available sources </w:t>
      </w:r>
      <w:proofErr w:type="gramStart"/>
      <w:r w:rsidRPr="00C85FB6">
        <w:rPr>
          <w:rFonts w:ascii="Arial" w:hAnsi="Arial" w:cs="Arial"/>
          <w:sz w:val="22"/>
          <w:szCs w:val="22"/>
        </w:rPr>
        <w:t>in order to</w:t>
      </w:r>
      <w:proofErr w:type="gramEnd"/>
      <w:r w:rsidRPr="00C85FB6">
        <w:rPr>
          <w:rFonts w:ascii="Arial" w:hAnsi="Arial" w:cs="Arial"/>
          <w:sz w:val="22"/>
          <w:szCs w:val="22"/>
        </w:rPr>
        <w:t xml:space="preserve"> ensure a broad and balanced view.</w:t>
      </w:r>
    </w:p>
    <w:p w14:paraId="61494D44"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The main sources of data included:</w:t>
      </w:r>
    </w:p>
    <w:p w14:paraId="54260BC9" w14:textId="77777777" w:rsidR="00E84290" w:rsidRPr="00C85FB6" w:rsidRDefault="00E84290" w:rsidP="009D64E9">
      <w:pPr>
        <w:numPr>
          <w:ilvl w:val="0"/>
          <w:numId w:val="3"/>
        </w:numPr>
        <w:spacing w:line="360" w:lineRule="auto"/>
        <w:rPr>
          <w:rFonts w:ascii="Arial" w:hAnsi="Arial" w:cs="Arial"/>
          <w:sz w:val="22"/>
          <w:szCs w:val="22"/>
        </w:rPr>
      </w:pPr>
      <w:r w:rsidRPr="00C85FB6">
        <w:rPr>
          <w:rFonts w:ascii="Arial" w:hAnsi="Arial" w:cs="Arial"/>
          <w:sz w:val="22"/>
          <w:szCs w:val="22"/>
        </w:rPr>
        <w:t xml:space="preserve">Corporate documents such as press releases and official statements from Iceland </w:t>
      </w:r>
    </w:p>
    <w:p w14:paraId="529EEEF1" w14:textId="77777777" w:rsidR="00E84290" w:rsidRPr="00C85FB6" w:rsidRDefault="00E84290" w:rsidP="009D64E9">
      <w:pPr>
        <w:numPr>
          <w:ilvl w:val="0"/>
          <w:numId w:val="3"/>
        </w:numPr>
        <w:spacing w:line="360" w:lineRule="auto"/>
        <w:rPr>
          <w:rFonts w:ascii="Arial" w:hAnsi="Arial" w:cs="Arial"/>
          <w:sz w:val="22"/>
          <w:szCs w:val="22"/>
        </w:rPr>
      </w:pPr>
      <w:r w:rsidRPr="00C85FB6">
        <w:rPr>
          <w:rFonts w:ascii="Arial" w:hAnsi="Arial" w:cs="Arial"/>
          <w:sz w:val="22"/>
          <w:szCs w:val="22"/>
        </w:rPr>
        <w:t xml:space="preserve">Industry reports from organisations such as the British Retail Consortium and the Centre for Retail Research </w:t>
      </w:r>
    </w:p>
    <w:p w14:paraId="364173FC" w14:textId="77777777" w:rsidR="00E84290" w:rsidRPr="00C85FB6" w:rsidRDefault="00E84290" w:rsidP="009D64E9">
      <w:pPr>
        <w:numPr>
          <w:ilvl w:val="0"/>
          <w:numId w:val="3"/>
        </w:numPr>
        <w:spacing w:line="360" w:lineRule="auto"/>
        <w:rPr>
          <w:rFonts w:ascii="Arial" w:hAnsi="Arial" w:cs="Arial"/>
          <w:sz w:val="22"/>
          <w:szCs w:val="22"/>
        </w:rPr>
      </w:pPr>
      <w:r w:rsidRPr="00C85FB6">
        <w:rPr>
          <w:rFonts w:ascii="Arial" w:hAnsi="Arial" w:cs="Arial"/>
          <w:sz w:val="22"/>
          <w:szCs w:val="22"/>
        </w:rPr>
        <w:t xml:space="preserve">Government and statistical data from the Office for National Statistics </w:t>
      </w:r>
    </w:p>
    <w:p w14:paraId="080B5B9F" w14:textId="77777777" w:rsidR="00E84290" w:rsidRPr="00C85FB6" w:rsidRDefault="00E84290" w:rsidP="009D64E9">
      <w:pPr>
        <w:numPr>
          <w:ilvl w:val="0"/>
          <w:numId w:val="3"/>
        </w:numPr>
        <w:spacing w:line="360" w:lineRule="auto"/>
        <w:rPr>
          <w:rFonts w:ascii="Arial" w:hAnsi="Arial" w:cs="Arial"/>
          <w:sz w:val="22"/>
          <w:szCs w:val="22"/>
        </w:rPr>
      </w:pPr>
      <w:r w:rsidRPr="00C85FB6">
        <w:rPr>
          <w:rFonts w:ascii="Arial" w:hAnsi="Arial" w:cs="Arial"/>
          <w:sz w:val="22"/>
          <w:szCs w:val="22"/>
        </w:rPr>
        <w:t xml:space="preserve">Media coverage from sources such as BBC News and other reputable outlets </w:t>
      </w:r>
    </w:p>
    <w:p w14:paraId="36C6AAC5"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These sources were selected based on their relevance to store closures, job cuts and retail restructuring. Only sources that were directly related to the research topic and considered credible were included.</w:t>
      </w:r>
    </w:p>
    <w:p w14:paraId="448BE1CF" w14:textId="0C96FE63"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 xml:space="preserve">In addition, documents were selected from a recent </w:t>
      </w:r>
      <w:proofErr w:type="gramStart"/>
      <w:r w:rsidRPr="00C85FB6">
        <w:rPr>
          <w:rFonts w:ascii="Arial" w:hAnsi="Arial" w:cs="Arial"/>
          <w:sz w:val="22"/>
          <w:szCs w:val="22"/>
        </w:rPr>
        <w:t>time period</w:t>
      </w:r>
      <w:proofErr w:type="gramEnd"/>
      <w:r w:rsidRPr="00C85FB6">
        <w:rPr>
          <w:rFonts w:ascii="Arial" w:hAnsi="Arial" w:cs="Arial"/>
          <w:sz w:val="22"/>
          <w:szCs w:val="22"/>
        </w:rPr>
        <w:t xml:space="preserve"> to ensure that the analysis reflected current trends and developments within the retail sector. This helped to maintain the relevance of the study.</w:t>
      </w:r>
    </w:p>
    <w:p w14:paraId="4562AA6D" w14:textId="7BFFDEFD" w:rsidR="00E84290" w:rsidRPr="009D64E9" w:rsidRDefault="00E84290" w:rsidP="00F42D60">
      <w:pPr>
        <w:pStyle w:val="Heading2"/>
      </w:pPr>
      <w:bookmarkStart w:id="22" w:name="_Toc227772896"/>
      <w:r w:rsidRPr="009D64E9">
        <w:lastRenderedPageBreak/>
        <w:t>Data Analysis</w:t>
      </w:r>
      <w:bookmarkEnd w:id="22"/>
    </w:p>
    <w:p w14:paraId="7530E479"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The data collected was analysed using thematic analysis, as outlined by Braun and Clarke (2006). Thematic analysis is a widely used method in qualitative research that involves identifying patterns and themes within data.</w:t>
      </w:r>
    </w:p>
    <w:p w14:paraId="6FB9DDBB"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The analysis followed a series of steps. First, all documents were read carefully to gain a general understanding of the content. Key ideas and recurring points were then noted. These ideas were grouped together based on similarity, allowing patterns to begin to emerge.</w:t>
      </w:r>
    </w:p>
    <w:p w14:paraId="487C3ECD"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From this process, broader themes were developed. These themes reflected common ways in which store closures and job cuts were communicated. For example, themes included financial justification, communication tone and organisational support measures.</w:t>
      </w:r>
    </w:p>
    <w:p w14:paraId="58053A0F" w14:textId="524CE6FE"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Once the themes were identified, they were analysed in more detail and linked to existing theories from the literature review. This allowed the findings to be interpreted within a wider academic context, rather than simply describing the data.</w:t>
      </w:r>
    </w:p>
    <w:p w14:paraId="4F52F028" w14:textId="780FA8FF" w:rsidR="008D6F4E" w:rsidRDefault="00F85095" w:rsidP="00F85095">
      <w:pPr>
        <w:pStyle w:val="Heading2"/>
      </w:pPr>
      <w:bookmarkStart w:id="23" w:name="_Toc227772897"/>
      <w:r>
        <w:t>Research Process</w:t>
      </w:r>
      <w:bookmarkEnd w:id="23"/>
      <w:r>
        <w:t xml:space="preserve"> </w:t>
      </w:r>
    </w:p>
    <w:p w14:paraId="1B6E362A" w14:textId="77777777" w:rsidR="00873F67" w:rsidRDefault="00F85095" w:rsidP="00D91F86">
      <w:pPr>
        <w:spacing w:line="360" w:lineRule="auto"/>
        <w:rPr>
          <w:rFonts w:ascii="Arial" w:hAnsi="Arial" w:cs="Arial"/>
          <w:sz w:val="22"/>
          <w:szCs w:val="22"/>
        </w:rPr>
      </w:pPr>
      <w:r w:rsidRPr="00D91F86">
        <w:rPr>
          <w:rFonts w:ascii="Arial" w:hAnsi="Arial" w:cs="Arial"/>
          <w:sz w:val="22"/>
          <w:szCs w:val="22"/>
        </w:rPr>
        <w:t xml:space="preserve">The research process for this study followed a structured sequence of steps to ensure clarity and consistency. </w:t>
      </w:r>
    </w:p>
    <w:p w14:paraId="415BB409" w14:textId="14D21E2B" w:rsidR="00873F67" w:rsidRPr="00873F67" w:rsidRDefault="00873F67" w:rsidP="00DA060E">
      <w:pPr>
        <w:pStyle w:val="Heading3"/>
        <w:numPr>
          <w:ilvl w:val="2"/>
          <w:numId w:val="8"/>
        </w:numPr>
      </w:pPr>
      <w:bookmarkStart w:id="24" w:name="_Toc227772898"/>
      <w:r w:rsidRPr="00873F67">
        <w:t>Step 1</w:t>
      </w:r>
      <w:bookmarkEnd w:id="24"/>
    </w:p>
    <w:p w14:paraId="0CCF314E" w14:textId="380C81FC" w:rsidR="00F85095" w:rsidRPr="00D91F86" w:rsidRDefault="00873F67" w:rsidP="00D91F86">
      <w:pPr>
        <w:spacing w:line="360" w:lineRule="auto"/>
        <w:rPr>
          <w:rFonts w:ascii="Arial" w:hAnsi="Arial" w:cs="Arial"/>
          <w:sz w:val="22"/>
          <w:szCs w:val="22"/>
        </w:rPr>
      </w:pPr>
      <w:r>
        <w:rPr>
          <w:rFonts w:ascii="Arial" w:hAnsi="Arial" w:cs="Arial"/>
          <w:sz w:val="22"/>
          <w:szCs w:val="22"/>
        </w:rPr>
        <w:t>R</w:t>
      </w:r>
      <w:r w:rsidR="00F85095" w:rsidRPr="00D91F86">
        <w:rPr>
          <w:rFonts w:ascii="Arial" w:hAnsi="Arial" w:cs="Arial"/>
          <w:sz w:val="22"/>
          <w:szCs w:val="22"/>
        </w:rPr>
        <w:t>elevant literature was reviewed to identify key themes and establish a gap in existing research. For example, existing studies were found to focus largely on the financial reasons behind store closures, with less attention given to how these decisions are communicated in practice. This helped to refine the research aim and questions.</w:t>
      </w:r>
    </w:p>
    <w:p w14:paraId="4051E819" w14:textId="77777777" w:rsidR="00873F67" w:rsidRPr="00873F67" w:rsidRDefault="00F85095" w:rsidP="00DA060E">
      <w:pPr>
        <w:pStyle w:val="Heading3"/>
        <w:numPr>
          <w:ilvl w:val="2"/>
          <w:numId w:val="8"/>
        </w:numPr>
      </w:pPr>
      <w:bookmarkStart w:id="25" w:name="_Toc227772899"/>
      <w:r w:rsidRPr="00873F67">
        <w:t>S</w:t>
      </w:r>
      <w:r w:rsidR="00873F67" w:rsidRPr="00873F67">
        <w:t>tep 2</w:t>
      </w:r>
      <w:bookmarkEnd w:id="25"/>
    </w:p>
    <w:p w14:paraId="45739340" w14:textId="77777777" w:rsidR="00701E06" w:rsidRPr="00701E06" w:rsidRDefault="00701E06" w:rsidP="00701E06">
      <w:pPr>
        <w:spacing w:line="360" w:lineRule="auto"/>
        <w:rPr>
          <w:rFonts w:ascii="Arial" w:eastAsiaTheme="majorEastAsia" w:hAnsi="Arial" w:cs="Arial"/>
          <w:b/>
          <w:color w:val="000000" w:themeColor="text1"/>
          <w:sz w:val="22"/>
          <w:szCs w:val="22"/>
        </w:rPr>
      </w:pPr>
      <w:bookmarkStart w:id="26" w:name="_Toc227772900"/>
      <w:r w:rsidRPr="00701E06">
        <w:rPr>
          <w:rFonts w:ascii="Arial" w:hAnsi="Arial" w:cs="Arial"/>
          <w:sz w:val="22"/>
          <w:szCs w:val="22"/>
        </w:rPr>
        <w:t>Appropriate data sources were identified, focusing on publicly available documents such as corporate statements, media reports and industry publications related to Iceland. For instance, news articles and company statements discussing store closures and job cuts were selected, as they provided direct insight into how restructuring decisions were presented. Examples include reports from BBC News (2023) and Heart Radio (2024), which outlined store closures and organisational responses. While Iceland was the primary focus of the study, additional sources relating to other UK supermarkets such as Morrisons were also reviewed to provide comparative context. These sources were selected based on their relevance and credibility.</w:t>
      </w:r>
    </w:p>
    <w:p w14:paraId="410F01DC" w14:textId="533222F3" w:rsidR="00751DE2" w:rsidRPr="00751DE2" w:rsidRDefault="00751DE2" w:rsidP="00DA060E">
      <w:pPr>
        <w:pStyle w:val="Heading3"/>
        <w:numPr>
          <w:ilvl w:val="2"/>
          <w:numId w:val="8"/>
        </w:numPr>
      </w:pPr>
      <w:r w:rsidRPr="00751DE2">
        <w:lastRenderedPageBreak/>
        <w:t>Step 3</w:t>
      </w:r>
      <w:bookmarkEnd w:id="26"/>
      <w:r w:rsidRPr="00751DE2">
        <w:t xml:space="preserve"> </w:t>
      </w:r>
    </w:p>
    <w:p w14:paraId="46DFBC7A" w14:textId="77777777" w:rsidR="00891133" w:rsidRDefault="00FD1A52" w:rsidP="00D14610">
      <w:pPr>
        <w:spacing w:line="360" w:lineRule="auto"/>
        <w:rPr>
          <w:rFonts w:ascii="Arial" w:hAnsi="Arial" w:cs="Arial"/>
          <w:sz w:val="22"/>
          <w:szCs w:val="22"/>
        </w:rPr>
      </w:pPr>
      <w:r w:rsidRPr="00FD1A52">
        <w:rPr>
          <w:rFonts w:ascii="Arial" w:hAnsi="Arial" w:cs="Arial"/>
          <w:sz w:val="22"/>
          <w:szCs w:val="22"/>
        </w:rPr>
        <w:t xml:space="preserve">The collected documents were analysed using thematic analysis, where recurring patterns were identified and grouped into key themes. For example, repeated references to financial pressures, strategic decision-making and employee support measures were coded and organised into broader themes. This included identifying patterns in how restructuring was described across different sources (BBC News, 2023; The Guardian, 2023), as well as limited comparative references to other retailers such as Morrisons. The coding process involved identifying key phrases and grouping them into broader categories, which were then developed into themes, as shown in </w:t>
      </w:r>
      <w:r w:rsidR="00891133">
        <w:rPr>
          <w:rFonts w:ascii="Arial" w:hAnsi="Arial" w:cs="Arial"/>
          <w:sz w:val="22"/>
          <w:szCs w:val="22"/>
        </w:rPr>
        <w:t>t</w:t>
      </w:r>
      <w:r w:rsidRPr="00FD1A52">
        <w:rPr>
          <w:rFonts w:ascii="Arial" w:hAnsi="Arial" w:cs="Arial"/>
          <w:sz w:val="22"/>
          <w:szCs w:val="22"/>
        </w:rPr>
        <w:t xml:space="preserve">able </w:t>
      </w:r>
      <w:r w:rsidR="00891133">
        <w:rPr>
          <w:rFonts w:ascii="Arial" w:hAnsi="Arial" w:cs="Arial"/>
          <w:sz w:val="22"/>
          <w:szCs w:val="22"/>
        </w:rPr>
        <w:t>below</w:t>
      </w:r>
      <w:r w:rsidRPr="00FD1A52">
        <w:rPr>
          <w:rFonts w:ascii="Arial" w:hAnsi="Arial" w:cs="Arial"/>
          <w:sz w:val="22"/>
          <w:szCs w:val="22"/>
        </w:rPr>
        <w:t>. This involved reviewing the data multiple times to ensure consistency and accuracy in the findings.</w:t>
      </w:r>
    </w:p>
    <w:p w14:paraId="5F57DFB4" w14:textId="5A2E8CE3" w:rsidR="00A613E2" w:rsidRPr="00891133" w:rsidRDefault="009C438F" w:rsidP="00CB5FBA">
      <w:pPr>
        <w:rPr>
          <w:rFonts w:ascii="Arial" w:hAnsi="Arial" w:cs="Arial"/>
          <w:sz w:val="22"/>
          <w:szCs w:val="22"/>
        </w:rPr>
      </w:pPr>
      <w:r>
        <w:br/>
      </w:r>
      <w:r w:rsidR="007A0210" w:rsidRPr="007A0210">
        <w:rPr>
          <w:b/>
        </w:rPr>
        <w:t>Coding Process in Thematic Analysis</w:t>
      </w:r>
    </w:p>
    <w:tbl>
      <w:tblPr>
        <w:tblStyle w:val="GridTable4-Accent2"/>
        <w:tblW w:w="0" w:type="auto"/>
        <w:tblLook w:val="04A0" w:firstRow="1" w:lastRow="0" w:firstColumn="1" w:lastColumn="0" w:noHBand="0" w:noVBand="1"/>
      </w:tblPr>
      <w:tblGrid>
        <w:gridCol w:w="2254"/>
        <w:gridCol w:w="2254"/>
        <w:gridCol w:w="2254"/>
        <w:gridCol w:w="2254"/>
      </w:tblGrid>
      <w:tr w:rsidR="00BA0A5B" w14:paraId="1EC71E89" w14:textId="77777777" w:rsidTr="00B043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DF69272" w14:textId="6E4E2A68" w:rsidR="00BA0A5B" w:rsidRPr="00B0430D" w:rsidRDefault="00BA0A5B" w:rsidP="00A613E2">
            <w:pPr>
              <w:spacing w:line="360" w:lineRule="auto"/>
              <w:jc w:val="center"/>
              <w:rPr>
                <w:rFonts w:ascii="Arial" w:hAnsi="Arial" w:cs="Arial"/>
                <w:sz w:val="22"/>
                <w:szCs w:val="22"/>
              </w:rPr>
            </w:pPr>
            <w:r w:rsidRPr="00B0430D">
              <w:rPr>
                <w:rFonts w:ascii="Arial" w:hAnsi="Arial" w:cs="Arial"/>
              </w:rPr>
              <w:t>Example Data Extract</w:t>
            </w:r>
          </w:p>
        </w:tc>
        <w:tc>
          <w:tcPr>
            <w:tcW w:w="2254" w:type="dxa"/>
          </w:tcPr>
          <w:p w14:paraId="175CDA76" w14:textId="47BDCE05" w:rsidR="00BA0A5B" w:rsidRPr="00B0430D" w:rsidRDefault="00BA0A5B" w:rsidP="00A613E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Initial Code</w:t>
            </w:r>
          </w:p>
        </w:tc>
        <w:tc>
          <w:tcPr>
            <w:tcW w:w="2254" w:type="dxa"/>
          </w:tcPr>
          <w:p w14:paraId="60359970" w14:textId="57956191" w:rsidR="00BA0A5B" w:rsidRPr="00B0430D" w:rsidRDefault="00BA0A5B" w:rsidP="00A613E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Category</w:t>
            </w:r>
          </w:p>
        </w:tc>
        <w:tc>
          <w:tcPr>
            <w:tcW w:w="2254" w:type="dxa"/>
          </w:tcPr>
          <w:p w14:paraId="034C3CDA" w14:textId="18CCEA05" w:rsidR="00BA0A5B" w:rsidRPr="00B0430D" w:rsidRDefault="00BA0A5B" w:rsidP="00A613E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Theme</w:t>
            </w:r>
          </w:p>
        </w:tc>
      </w:tr>
      <w:tr w:rsidR="00BA0A5B" w14:paraId="6FCD7D83" w14:textId="77777777" w:rsidTr="00B043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7EB2F1C" w14:textId="70E7DCDA" w:rsidR="00BA0A5B" w:rsidRPr="00B0430D" w:rsidRDefault="00BA0A5B" w:rsidP="00BA0A5B">
            <w:pPr>
              <w:spacing w:line="360" w:lineRule="auto"/>
              <w:rPr>
                <w:rFonts w:ascii="Arial" w:hAnsi="Arial" w:cs="Arial"/>
                <w:sz w:val="22"/>
                <w:szCs w:val="22"/>
              </w:rPr>
            </w:pPr>
            <w:r w:rsidRPr="00B0430D">
              <w:rPr>
                <w:rFonts w:ascii="Arial" w:hAnsi="Arial" w:cs="Arial"/>
              </w:rPr>
              <w:t>Rising costs and economic pressures</w:t>
            </w:r>
          </w:p>
        </w:tc>
        <w:tc>
          <w:tcPr>
            <w:tcW w:w="2254" w:type="dxa"/>
          </w:tcPr>
          <w:p w14:paraId="747B1EA2" w14:textId="46C0C3C3" w:rsidR="00BA0A5B" w:rsidRPr="00B0430D" w:rsidRDefault="00BA0A5B" w:rsidP="00BA0A5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0430D">
              <w:rPr>
                <w:rFonts w:ascii="Arial" w:hAnsi="Arial" w:cs="Arial"/>
              </w:rPr>
              <w:t>Cost pressures</w:t>
            </w:r>
          </w:p>
        </w:tc>
        <w:tc>
          <w:tcPr>
            <w:tcW w:w="2254" w:type="dxa"/>
          </w:tcPr>
          <w:p w14:paraId="32532869" w14:textId="6C22E57B" w:rsidR="00BA0A5B" w:rsidRPr="00B0430D" w:rsidRDefault="00BA0A5B" w:rsidP="00BA0A5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0430D">
              <w:rPr>
                <w:rFonts w:ascii="Arial" w:hAnsi="Arial" w:cs="Arial"/>
              </w:rPr>
              <w:t>Financial reasoning</w:t>
            </w:r>
          </w:p>
        </w:tc>
        <w:tc>
          <w:tcPr>
            <w:tcW w:w="2254" w:type="dxa"/>
          </w:tcPr>
          <w:p w14:paraId="3B420BDA" w14:textId="11CA9121" w:rsidR="00BA0A5B" w:rsidRPr="00B0430D" w:rsidRDefault="00BA0A5B" w:rsidP="00BA0A5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0430D">
              <w:rPr>
                <w:rFonts w:ascii="Arial" w:hAnsi="Arial" w:cs="Arial"/>
              </w:rPr>
              <w:t>Financial justification and strategic framing</w:t>
            </w:r>
          </w:p>
        </w:tc>
      </w:tr>
      <w:tr w:rsidR="00BA0A5B" w14:paraId="3B3F60AE" w14:textId="77777777" w:rsidTr="00B0430D">
        <w:tc>
          <w:tcPr>
            <w:cnfStyle w:val="001000000000" w:firstRow="0" w:lastRow="0" w:firstColumn="1" w:lastColumn="0" w:oddVBand="0" w:evenVBand="0" w:oddHBand="0" w:evenHBand="0" w:firstRowFirstColumn="0" w:firstRowLastColumn="0" w:lastRowFirstColumn="0" w:lastRowLastColumn="0"/>
            <w:tcW w:w="2254" w:type="dxa"/>
          </w:tcPr>
          <w:p w14:paraId="39550A32" w14:textId="35DE2039" w:rsidR="00BA0A5B" w:rsidRPr="00B0430D" w:rsidRDefault="00BA0A5B" w:rsidP="00BA0A5B">
            <w:pPr>
              <w:spacing w:line="360" w:lineRule="auto"/>
              <w:rPr>
                <w:rFonts w:ascii="Arial" w:hAnsi="Arial" w:cs="Arial"/>
                <w:sz w:val="22"/>
                <w:szCs w:val="22"/>
              </w:rPr>
            </w:pPr>
            <w:r w:rsidRPr="00B0430D">
              <w:rPr>
                <w:rFonts w:ascii="Arial" w:hAnsi="Arial" w:cs="Arial"/>
              </w:rPr>
              <w:t>Strategic decision to ensure long-term sustainability</w:t>
            </w:r>
          </w:p>
        </w:tc>
        <w:tc>
          <w:tcPr>
            <w:tcW w:w="2254" w:type="dxa"/>
          </w:tcPr>
          <w:p w14:paraId="0E74E088" w14:textId="4329F063" w:rsidR="00BA0A5B" w:rsidRPr="00B0430D" w:rsidRDefault="00BA0A5B" w:rsidP="00BA0A5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Strategic language</w:t>
            </w:r>
          </w:p>
        </w:tc>
        <w:tc>
          <w:tcPr>
            <w:tcW w:w="2254" w:type="dxa"/>
          </w:tcPr>
          <w:p w14:paraId="34D67602" w14:textId="3AF7CEDF" w:rsidR="00BA0A5B" w:rsidRPr="00B0430D" w:rsidRDefault="00BA0A5B" w:rsidP="00BA0A5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Business strategy</w:t>
            </w:r>
          </w:p>
        </w:tc>
        <w:tc>
          <w:tcPr>
            <w:tcW w:w="2254" w:type="dxa"/>
          </w:tcPr>
          <w:p w14:paraId="2279F1D6" w14:textId="4FC810BC" w:rsidR="00BA0A5B" w:rsidRPr="00B0430D" w:rsidRDefault="00BA0A5B" w:rsidP="00BA0A5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Financial justification and strategic framing</w:t>
            </w:r>
          </w:p>
        </w:tc>
      </w:tr>
      <w:tr w:rsidR="00BA0A5B" w14:paraId="6684A3CA" w14:textId="77777777" w:rsidTr="00B043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96CC70F" w14:textId="445987FA" w:rsidR="00BA0A5B" w:rsidRPr="00B0430D" w:rsidRDefault="00BA0A5B" w:rsidP="00BA0A5B">
            <w:pPr>
              <w:spacing w:line="360" w:lineRule="auto"/>
              <w:rPr>
                <w:rFonts w:ascii="Arial" w:hAnsi="Arial" w:cs="Arial"/>
                <w:sz w:val="22"/>
                <w:szCs w:val="22"/>
              </w:rPr>
            </w:pPr>
            <w:r w:rsidRPr="00B0430D">
              <w:rPr>
                <w:rFonts w:ascii="Arial" w:hAnsi="Arial" w:cs="Arial"/>
              </w:rPr>
              <w:t>We are making necessary changes</w:t>
            </w:r>
          </w:p>
        </w:tc>
        <w:tc>
          <w:tcPr>
            <w:tcW w:w="2254" w:type="dxa"/>
          </w:tcPr>
          <w:p w14:paraId="2D1D47BE" w14:textId="5948BCCC" w:rsidR="00BA0A5B" w:rsidRPr="00B0430D" w:rsidRDefault="00BA0A5B" w:rsidP="00BA0A5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0430D">
              <w:rPr>
                <w:rFonts w:ascii="Arial" w:hAnsi="Arial" w:cs="Arial"/>
              </w:rPr>
              <w:t>Controlled communication</w:t>
            </w:r>
          </w:p>
        </w:tc>
        <w:tc>
          <w:tcPr>
            <w:tcW w:w="2254" w:type="dxa"/>
          </w:tcPr>
          <w:p w14:paraId="57560DD4" w14:textId="567FC67C" w:rsidR="00BA0A5B" w:rsidRPr="00B0430D" w:rsidRDefault="00BA0A5B" w:rsidP="00BA0A5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0430D">
              <w:rPr>
                <w:rFonts w:ascii="Arial" w:hAnsi="Arial" w:cs="Arial"/>
              </w:rPr>
              <w:t>Communication tone</w:t>
            </w:r>
          </w:p>
        </w:tc>
        <w:tc>
          <w:tcPr>
            <w:tcW w:w="2254" w:type="dxa"/>
          </w:tcPr>
          <w:p w14:paraId="1B5D54A3" w14:textId="7EEE5DDB" w:rsidR="00BA0A5B" w:rsidRPr="00B0430D" w:rsidRDefault="00BA0A5B" w:rsidP="00BA0A5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0430D">
              <w:rPr>
                <w:rFonts w:ascii="Arial" w:hAnsi="Arial" w:cs="Arial"/>
              </w:rPr>
              <w:t>Communication tone and organisational legitimacy</w:t>
            </w:r>
          </w:p>
        </w:tc>
      </w:tr>
      <w:tr w:rsidR="00BA0A5B" w14:paraId="2B9D45FE" w14:textId="77777777" w:rsidTr="00B0430D">
        <w:tc>
          <w:tcPr>
            <w:cnfStyle w:val="001000000000" w:firstRow="0" w:lastRow="0" w:firstColumn="1" w:lastColumn="0" w:oddVBand="0" w:evenVBand="0" w:oddHBand="0" w:evenHBand="0" w:firstRowFirstColumn="0" w:firstRowLastColumn="0" w:lastRowFirstColumn="0" w:lastRowLastColumn="0"/>
            <w:tcW w:w="2254" w:type="dxa"/>
          </w:tcPr>
          <w:p w14:paraId="098C6D87" w14:textId="6ED6247D" w:rsidR="00BA0A5B" w:rsidRPr="00B0430D" w:rsidRDefault="00BA0A5B" w:rsidP="00BA0A5B">
            <w:pPr>
              <w:spacing w:line="360" w:lineRule="auto"/>
              <w:rPr>
                <w:rFonts w:ascii="Arial" w:hAnsi="Arial" w:cs="Arial"/>
                <w:sz w:val="22"/>
                <w:szCs w:val="22"/>
              </w:rPr>
            </w:pPr>
            <w:r w:rsidRPr="00B0430D">
              <w:rPr>
                <w:rFonts w:ascii="Arial" w:hAnsi="Arial" w:cs="Arial"/>
              </w:rPr>
              <w:t>We will support affected colleagues</w:t>
            </w:r>
          </w:p>
        </w:tc>
        <w:tc>
          <w:tcPr>
            <w:tcW w:w="2254" w:type="dxa"/>
          </w:tcPr>
          <w:p w14:paraId="6B529228" w14:textId="4F7F72C2" w:rsidR="00BA0A5B" w:rsidRPr="00B0430D" w:rsidRDefault="00BA0A5B" w:rsidP="00BA0A5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Employee support</w:t>
            </w:r>
          </w:p>
        </w:tc>
        <w:tc>
          <w:tcPr>
            <w:tcW w:w="2254" w:type="dxa"/>
          </w:tcPr>
          <w:p w14:paraId="59BDF89F" w14:textId="6762568A" w:rsidR="00BA0A5B" w:rsidRPr="00B0430D" w:rsidRDefault="00BA0A5B" w:rsidP="00BA0A5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HR response</w:t>
            </w:r>
          </w:p>
        </w:tc>
        <w:tc>
          <w:tcPr>
            <w:tcW w:w="2254" w:type="dxa"/>
          </w:tcPr>
          <w:p w14:paraId="67F7E1C6" w14:textId="429ED2B6" w:rsidR="00BA0A5B" w:rsidRPr="00B0430D" w:rsidRDefault="00BA0A5B" w:rsidP="00BA0A5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Organisational support measures</w:t>
            </w:r>
          </w:p>
        </w:tc>
      </w:tr>
      <w:tr w:rsidR="00BA0A5B" w14:paraId="4B0EAE5C" w14:textId="77777777" w:rsidTr="00B043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B92EBAD" w14:textId="2404444D" w:rsidR="00BA0A5B" w:rsidRPr="00B0430D" w:rsidRDefault="00BA0A5B" w:rsidP="00BA0A5B">
            <w:pPr>
              <w:spacing w:line="360" w:lineRule="auto"/>
              <w:rPr>
                <w:rFonts w:ascii="Arial" w:hAnsi="Arial" w:cs="Arial"/>
                <w:sz w:val="22"/>
                <w:szCs w:val="22"/>
              </w:rPr>
            </w:pPr>
            <w:r w:rsidRPr="00B0430D">
              <w:rPr>
                <w:rFonts w:ascii="Arial" w:hAnsi="Arial" w:cs="Arial"/>
              </w:rPr>
              <w:t>Redeployment opportunities available</w:t>
            </w:r>
          </w:p>
        </w:tc>
        <w:tc>
          <w:tcPr>
            <w:tcW w:w="2254" w:type="dxa"/>
          </w:tcPr>
          <w:p w14:paraId="5E6833D9" w14:textId="293023CB" w:rsidR="00BA0A5B" w:rsidRPr="00B0430D" w:rsidRDefault="00BA0A5B" w:rsidP="00BA0A5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0430D">
              <w:rPr>
                <w:rFonts w:ascii="Arial" w:hAnsi="Arial" w:cs="Arial"/>
              </w:rPr>
              <w:t>Redeployment</w:t>
            </w:r>
          </w:p>
        </w:tc>
        <w:tc>
          <w:tcPr>
            <w:tcW w:w="2254" w:type="dxa"/>
          </w:tcPr>
          <w:p w14:paraId="5E99EA2A" w14:textId="36D9E3EF" w:rsidR="00BA0A5B" w:rsidRPr="00B0430D" w:rsidRDefault="00BA0A5B" w:rsidP="00BA0A5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0430D">
              <w:rPr>
                <w:rFonts w:ascii="Arial" w:hAnsi="Arial" w:cs="Arial"/>
              </w:rPr>
              <w:t>Support measures</w:t>
            </w:r>
          </w:p>
        </w:tc>
        <w:tc>
          <w:tcPr>
            <w:tcW w:w="2254" w:type="dxa"/>
          </w:tcPr>
          <w:p w14:paraId="51B94165" w14:textId="600A22B6" w:rsidR="00BA0A5B" w:rsidRPr="00B0430D" w:rsidRDefault="00BA0A5B" w:rsidP="00BA0A5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0430D">
              <w:rPr>
                <w:rFonts w:ascii="Arial" w:hAnsi="Arial" w:cs="Arial"/>
              </w:rPr>
              <w:t>Organisational support measures</w:t>
            </w:r>
          </w:p>
        </w:tc>
      </w:tr>
      <w:tr w:rsidR="00BA0A5B" w14:paraId="716F9641" w14:textId="77777777" w:rsidTr="00B0430D">
        <w:tc>
          <w:tcPr>
            <w:cnfStyle w:val="001000000000" w:firstRow="0" w:lastRow="0" w:firstColumn="1" w:lastColumn="0" w:oddVBand="0" w:evenVBand="0" w:oddHBand="0" w:evenHBand="0" w:firstRowFirstColumn="0" w:firstRowLastColumn="0" w:lastRowFirstColumn="0" w:lastRowLastColumn="0"/>
            <w:tcW w:w="2254" w:type="dxa"/>
          </w:tcPr>
          <w:p w14:paraId="1F9F136A" w14:textId="394A8F20" w:rsidR="00BA0A5B" w:rsidRPr="00B0430D" w:rsidRDefault="00BA0A5B" w:rsidP="00BA0A5B">
            <w:pPr>
              <w:spacing w:line="360" w:lineRule="auto"/>
              <w:rPr>
                <w:rFonts w:ascii="Arial" w:hAnsi="Arial" w:cs="Arial"/>
                <w:sz w:val="22"/>
                <w:szCs w:val="22"/>
              </w:rPr>
            </w:pPr>
            <w:r w:rsidRPr="00B0430D">
              <w:rPr>
                <w:rFonts w:ascii="Arial" w:hAnsi="Arial" w:cs="Arial"/>
              </w:rPr>
              <w:lastRenderedPageBreak/>
              <w:t>Restructuring to improve efficiency</w:t>
            </w:r>
          </w:p>
        </w:tc>
        <w:tc>
          <w:tcPr>
            <w:tcW w:w="2254" w:type="dxa"/>
          </w:tcPr>
          <w:p w14:paraId="34B88095" w14:textId="305347D2" w:rsidR="00BA0A5B" w:rsidRPr="00B0430D" w:rsidRDefault="00BA0A5B" w:rsidP="00BA0A5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Efficiency focus</w:t>
            </w:r>
          </w:p>
        </w:tc>
        <w:tc>
          <w:tcPr>
            <w:tcW w:w="2254" w:type="dxa"/>
          </w:tcPr>
          <w:p w14:paraId="25299B03" w14:textId="05F716D7" w:rsidR="00BA0A5B" w:rsidRPr="00B0430D" w:rsidRDefault="00BA0A5B" w:rsidP="00BA0A5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Business justification</w:t>
            </w:r>
          </w:p>
        </w:tc>
        <w:tc>
          <w:tcPr>
            <w:tcW w:w="2254" w:type="dxa"/>
          </w:tcPr>
          <w:p w14:paraId="482C957C" w14:textId="7333D785" w:rsidR="00BA0A5B" w:rsidRPr="00B0430D" w:rsidRDefault="00BA0A5B" w:rsidP="00BA0A5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Financial justification and strategic framing</w:t>
            </w:r>
          </w:p>
        </w:tc>
      </w:tr>
    </w:tbl>
    <w:p w14:paraId="79E955EA" w14:textId="77777777" w:rsidR="00CC05E3" w:rsidRPr="00D91F86" w:rsidRDefault="00CC05E3" w:rsidP="00D91F86">
      <w:pPr>
        <w:spacing w:line="360" w:lineRule="auto"/>
        <w:rPr>
          <w:rFonts w:ascii="Arial" w:hAnsi="Arial" w:cs="Arial"/>
          <w:sz w:val="22"/>
          <w:szCs w:val="22"/>
        </w:rPr>
      </w:pPr>
    </w:p>
    <w:p w14:paraId="4BF3FA01" w14:textId="77777777" w:rsidR="00751DE2" w:rsidRPr="00751DE2" w:rsidRDefault="00751DE2" w:rsidP="00DA060E">
      <w:pPr>
        <w:pStyle w:val="Heading3"/>
        <w:numPr>
          <w:ilvl w:val="2"/>
          <w:numId w:val="8"/>
        </w:numPr>
      </w:pPr>
      <w:bookmarkStart w:id="27" w:name="_Toc227772901"/>
      <w:r w:rsidRPr="00751DE2">
        <w:t>Step 4</w:t>
      </w:r>
      <w:bookmarkEnd w:id="27"/>
    </w:p>
    <w:p w14:paraId="115CE0DC" w14:textId="1BA5378A" w:rsidR="00D14610" w:rsidRPr="00D363CD" w:rsidRDefault="00D14610" w:rsidP="009D64E9">
      <w:pPr>
        <w:spacing w:line="360" w:lineRule="auto"/>
        <w:rPr>
          <w:rFonts w:ascii="Arial" w:hAnsi="Arial" w:cs="Arial"/>
          <w:sz w:val="22"/>
          <w:szCs w:val="22"/>
        </w:rPr>
      </w:pPr>
      <w:r w:rsidRPr="00D14610">
        <w:rPr>
          <w:rFonts w:ascii="Arial" w:hAnsi="Arial" w:cs="Arial"/>
          <w:sz w:val="22"/>
          <w:szCs w:val="22"/>
        </w:rPr>
        <w:t>The identified themes were interpreted and linked to relevant theories from the literature review. For example, the emphasis on financial reasoning reflects framing processes, where information is presented in a way that shapes how restructuring decisions are understood (</w:t>
      </w:r>
      <w:proofErr w:type="spellStart"/>
      <w:r w:rsidRPr="00D14610">
        <w:rPr>
          <w:rFonts w:ascii="Arial" w:hAnsi="Arial" w:cs="Arial"/>
          <w:sz w:val="22"/>
          <w:szCs w:val="22"/>
        </w:rPr>
        <w:t>Entman</w:t>
      </w:r>
      <w:proofErr w:type="spellEnd"/>
      <w:r w:rsidRPr="00D14610">
        <w:rPr>
          <w:rFonts w:ascii="Arial" w:hAnsi="Arial" w:cs="Arial"/>
          <w:sz w:val="22"/>
          <w:szCs w:val="22"/>
        </w:rPr>
        <w:t>, 1993). Similarly, the use of controlled language was linked to organisational legitimacy. This allowed the findings to be analysed in a structured and meaningful way.</w:t>
      </w:r>
    </w:p>
    <w:p w14:paraId="5B913CF8" w14:textId="20DBD18A" w:rsidR="00E84290" w:rsidRPr="009D64E9" w:rsidRDefault="00E84290" w:rsidP="00F42D60">
      <w:pPr>
        <w:pStyle w:val="Heading2"/>
      </w:pPr>
      <w:bookmarkStart w:id="28" w:name="_Toc227772902"/>
      <w:r w:rsidRPr="009D64E9">
        <w:t>Tools and Procedure</w:t>
      </w:r>
      <w:bookmarkEnd w:id="28"/>
    </w:p>
    <w:p w14:paraId="1FC6AFAE" w14:textId="77777777" w:rsidR="00E75823" w:rsidRPr="00E75823" w:rsidRDefault="00E75823" w:rsidP="00E75823">
      <w:pPr>
        <w:pStyle w:val="NormalWeb"/>
        <w:spacing w:line="360" w:lineRule="auto"/>
        <w:rPr>
          <w:rFonts w:ascii="Arial" w:hAnsi="Arial" w:cs="Arial"/>
          <w:sz w:val="22"/>
          <w:szCs w:val="22"/>
        </w:rPr>
      </w:pPr>
      <w:bookmarkStart w:id="29" w:name="_Toc227772903"/>
      <w:r w:rsidRPr="00E75823">
        <w:rPr>
          <w:rFonts w:ascii="Arial" w:hAnsi="Arial" w:cs="Arial"/>
          <w:sz w:val="22"/>
          <w:szCs w:val="22"/>
        </w:rPr>
        <w:t>The analysis was carried out manually, using a structured approach to reviewing and organising the data. Documents were read multiple times to ensure familiarity with the content. Notes were taken to highlight key ideas and repeated patterns.</w:t>
      </w:r>
    </w:p>
    <w:p w14:paraId="244E7410" w14:textId="17A9603B" w:rsidR="00E75823" w:rsidRPr="00E75823" w:rsidRDefault="00E75823" w:rsidP="00E75823">
      <w:pPr>
        <w:pStyle w:val="NormalWeb"/>
        <w:spacing w:line="360" w:lineRule="auto"/>
        <w:rPr>
          <w:rFonts w:ascii="Arial" w:hAnsi="Arial" w:cs="Arial"/>
          <w:sz w:val="22"/>
          <w:szCs w:val="22"/>
        </w:rPr>
      </w:pPr>
      <w:r w:rsidRPr="00E75823">
        <w:rPr>
          <w:rFonts w:ascii="Arial" w:hAnsi="Arial" w:cs="Arial"/>
          <w:sz w:val="22"/>
          <w:szCs w:val="22"/>
        </w:rPr>
        <w:t>A simple coding process was used to organise the data. This involved identifying key words and phrases within the documents and grouping them into categories. For example, terms such as cost pressures, strategic decisions and support for employees were grouped into broader themes. These categories were then developed into themes.</w:t>
      </w:r>
    </w:p>
    <w:p w14:paraId="70C75915" w14:textId="77777777" w:rsidR="00E75823" w:rsidRPr="00E75823" w:rsidRDefault="00E75823" w:rsidP="00E75823">
      <w:pPr>
        <w:pStyle w:val="NormalWeb"/>
        <w:spacing w:line="360" w:lineRule="auto"/>
        <w:rPr>
          <w:rFonts w:ascii="Arial" w:hAnsi="Arial" w:cs="Arial"/>
          <w:sz w:val="22"/>
          <w:szCs w:val="22"/>
        </w:rPr>
      </w:pPr>
      <w:r w:rsidRPr="00E75823">
        <w:rPr>
          <w:rFonts w:ascii="Arial" w:hAnsi="Arial" w:cs="Arial"/>
          <w:sz w:val="22"/>
          <w:szCs w:val="22"/>
        </w:rPr>
        <w:t>This approach allowed the analysis to remain organised and systematic while still being flexible enough to capture different aspects of the data. The use of a clear procedure also helps to improve the transparency of the research, in line with the thematic analysis process outlined by Braun and Clarke (2006).</w:t>
      </w:r>
    </w:p>
    <w:p w14:paraId="21637853" w14:textId="3EA3A1BA" w:rsidR="00E84290" w:rsidRPr="009D64E9" w:rsidRDefault="00E84290" w:rsidP="00F42D60">
      <w:pPr>
        <w:pStyle w:val="Heading2"/>
      </w:pPr>
      <w:r w:rsidRPr="009D64E9">
        <w:t>Reliability and Validity</w:t>
      </w:r>
      <w:bookmarkEnd w:id="29"/>
    </w:p>
    <w:p w14:paraId="000BD722" w14:textId="77777777" w:rsidR="00E84290" w:rsidRPr="00D363CD" w:rsidRDefault="00E84290" w:rsidP="009D64E9">
      <w:pPr>
        <w:spacing w:line="360" w:lineRule="auto"/>
        <w:rPr>
          <w:rFonts w:ascii="Arial" w:hAnsi="Arial" w:cs="Arial"/>
          <w:sz w:val="22"/>
          <w:szCs w:val="22"/>
        </w:rPr>
      </w:pPr>
      <w:r w:rsidRPr="00D363CD">
        <w:rPr>
          <w:rFonts w:ascii="Arial" w:hAnsi="Arial" w:cs="Arial"/>
          <w:sz w:val="22"/>
          <w:szCs w:val="22"/>
        </w:rPr>
        <w:t>Reliability refers to the consistency of the research process, while validity relates to the accuracy and relevance of the findings. In qualitative research, these concepts are addressed through careful data selection and clear analysis procedures.</w:t>
      </w:r>
    </w:p>
    <w:p w14:paraId="6148D1B2" w14:textId="77777777" w:rsidR="00E84290" w:rsidRPr="00D363CD" w:rsidRDefault="00E84290" w:rsidP="009D64E9">
      <w:pPr>
        <w:spacing w:line="360" w:lineRule="auto"/>
        <w:rPr>
          <w:rFonts w:ascii="Arial" w:hAnsi="Arial" w:cs="Arial"/>
          <w:sz w:val="22"/>
          <w:szCs w:val="22"/>
        </w:rPr>
      </w:pPr>
      <w:r w:rsidRPr="00D363CD">
        <w:rPr>
          <w:rFonts w:ascii="Arial" w:hAnsi="Arial" w:cs="Arial"/>
          <w:sz w:val="22"/>
          <w:szCs w:val="22"/>
        </w:rPr>
        <w:t>In this study, reliability was supported by using multiple sources of data rather than relying on a single document. This helps to reduce bias and provides a more balanced view. The use of a clear and structured approach to thematic analysis also improves consistency.</w:t>
      </w:r>
    </w:p>
    <w:p w14:paraId="6D17B5CB" w14:textId="1C8FDF9F" w:rsidR="00E84290" w:rsidRPr="00D363CD" w:rsidRDefault="00E84290" w:rsidP="009D64E9">
      <w:pPr>
        <w:spacing w:line="360" w:lineRule="auto"/>
        <w:rPr>
          <w:rFonts w:ascii="Arial" w:hAnsi="Arial" w:cs="Arial"/>
          <w:sz w:val="22"/>
          <w:szCs w:val="22"/>
        </w:rPr>
      </w:pPr>
      <w:r w:rsidRPr="00D363CD">
        <w:rPr>
          <w:rFonts w:ascii="Arial" w:hAnsi="Arial" w:cs="Arial"/>
          <w:sz w:val="22"/>
          <w:szCs w:val="22"/>
        </w:rPr>
        <w:lastRenderedPageBreak/>
        <w:t>Validity was addressed by ensuring that all data used was directly relevant to the research topic. Only credible sources were included, and findings were linked to established theory. This helps to ensure that the conclusions drawn are meaningful and supported by evidence.</w:t>
      </w:r>
    </w:p>
    <w:p w14:paraId="41A62D06" w14:textId="3032DB9E" w:rsidR="00E84290" w:rsidRPr="009D64E9" w:rsidRDefault="00E84290" w:rsidP="00F42D60">
      <w:pPr>
        <w:pStyle w:val="Heading2"/>
      </w:pPr>
      <w:bookmarkStart w:id="30" w:name="_Toc227772904"/>
      <w:r w:rsidRPr="009D64E9">
        <w:t>Ethical Considerations</w:t>
      </w:r>
      <w:bookmarkEnd w:id="30"/>
    </w:p>
    <w:p w14:paraId="1F1A17D2" w14:textId="77777777" w:rsidR="00E84290" w:rsidRPr="00D363CD" w:rsidRDefault="00E84290" w:rsidP="009D64E9">
      <w:pPr>
        <w:spacing w:line="360" w:lineRule="auto"/>
        <w:rPr>
          <w:rFonts w:ascii="Arial" w:hAnsi="Arial" w:cs="Arial"/>
          <w:sz w:val="22"/>
          <w:szCs w:val="22"/>
        </w:rPr>
      </w:pPr>
      <w:r w:rsidRPr="00D363CD">
        <w:rPr>
          <w:rFonts w:ascii="Arial" w:hAnsi="Arial" w:cs="Arial"/>
          <w:sz w:val="22"/>
          <w:szCs w:val="22"/>
        </w:rPr>
        <w:t>This study uses only publicly available data, meaning that no human participants were involved. As a result, there were no issues relating to consent or confidentiality.</w:t>
      </w:r>
    </w:p>
    <w:p w14:paraId="4710A88F" w14:textId="77777777" w:rsidR="00E84290" w:rsidRPr="00D363CD" w:rsidRDefault="00E84290" w:rsidP="009D64E9">
      <w:pPr>
        <w:spacing w:line="360" w:lineRule="auto"/>
        <w:rPr>
          <w:rFonts w:ascii="Arial" w:hAnsi="Arial" w:cs="Arial"/>
          <w:sz w:val="22"/>
          <w:szCs w:val="22"/>
        </w:rPr>
      </w:pPr>
      <w:r w:rsidRPr="00D363CD">
        <w:rPr>
          <w:rFonts w:ascii="Arial" w:hAnsi="Arial" w:cs="Arial"/>
          <w:sz w:val="22"/>
          <w:szCs w:val="22"/>
        </w:rPr>
        <w:t>However, ethical considerations are still important. All sources have been accurately referenced to ensure that original authors are properly credited. The data has also been represented fairly, without misinterpretation or selective reporting.</w:t>
      </w:r>
    </w:p>
    <w:p w14:paraId="7B959D73" w14:textId="3A92CEB7" w:rsidR="00E84290" w:rsidRPr="00D363CD" w:rsidRDefault="00E84290" w:rsidP="009D64E9">
      <w:pPr>
        <w:spacing w:line="360" w:lineRule="auto"/>
        <w:rPr>
          <w:rFonts w:ascii="Arial" w:hAnsi="Arial" w:cs="Arial"/>
          <w:sz w:val="22"/>
          <w:szCs w:val="22"/>
        </w:rPr>
      </w:pPr>
      <w:r w:rsidRPr="00D363CD">
        <w:rPr>
          <w:rFonts w:ascii="Arial" w:hAnsi="Arial" w:cs="Arial"/>
          <w:sz w:val="22"/>
          <w:szCs w:val="22"/>
        </w:rPr>
        <w:t>In addition, care has been taken to avoid making unsupported claims, particularly in relation to employee experiences. The study focuses only on what is presented in the documents, rather than attempting to infer personal opinions.</w:t>
      </w:r>
    </w:p>
    <w:p w14:paraId="35C648E0" w14:textId="3E50D94E" w:rsidR="00E84290" w:rsidRPr="009D64E9" w:rsidRDefault="00E84290" w:rsidP="00F42D60">
      <w:pPr>
        <w:pStyle w:val="Heading2"/>
      </w:pPr>
      <w:bookmarkStart w:id="31" w:name="_Toc227772905"/>
      <w:r w:rsidRPr="009D64E9">
        <w:t>Limitations of the Methodology</w:t>
      </w:r>
      <w:bookmarkEnd w:id="31"/>
    </w:p>
    <w:p w14:paraId="12E69C35" w14:textId="77777777" w:rsidR="00E84290" w:rsidRPr="00D363CD" w:rsidRDefault="00E84290" w:rsidP="009D64E9">
      <w:pPr>
        <w:spacing w:line="360" w:lineRule="auto"/>
        <w:rPr>
          <w:rFonts w:ascii="Arial" w:hAnsi="Arial" w:cs="Arial"/>
          <w:sz w:val="22"/>
          <w:szCs w:val="22"/>
        </w:rPr>
      </w:pPr>
      <w:r w:rsidRPr="00D363CD">
        <w:rPr>
          <w:rFonts w:ascii="Arial" w:hAnsi="Arial" w:cs="Arial"/>
          <w:sz w:val="22"/>
          <w:szCs w:val="22"/>
        </w:rPr>
        <w:t>While documentary analysis provides useful insights, it also has some limitations. One limitation is that the research relies on publicly available information, which may not provide a complete picture. Organisations may choose how they present information, which can influence the data available.</w:t>
      </w:r>
    </w:p>
    <w:p w14:paraId="34036722" w14:textId="77777777" w:rsidR="00E84290" w:rsidRPr="00D363CD" w:rsidRDefault="00E84290" w:rsidP="009D64E9">
      <w:pPr>
        <w:spacing w:line="360" w:lineRule="auto"/>
        <w:rPr>
          <w:rFonts w:ascii="Arial" w:hAnsi="Arial" w:cs="Arial"/>
          <w:sz w:val="22"/>
          <w:szCs w:val="22"/>
        </w:rPr>
      </w:pPr>
      <w:r w:rsidRPr="00D363CD">
        <w:rPr>
          <w:rFonts w:ascii="Arial" w:hAnsi="Arial" w:cs="Arial"/>
          <w:sz w:val="22"/>
          <w:szCs w:val="22"/>
        </w:rPr>
        <w:t xml:space="preserve">In addition, the study does not include direct input from employees, meaning that it cannot assess how restructuring was </w:t>
      </w:r>
      <w:proofErr w:type="gramStart"/>
      <w:r w:rsidRPr="00D363CD">
        <w:rPr>
          <w:rFonts w:ascii="Arial" w:hAnsi="Arial" w:cs="Arial"/>
          <w:sz w:val="22"/>
          <w:szCs w:val="22"/>
        </w:rPr>
        <w:t>actually experienced</w:t>
      </w:r>
      <w:proofErr w:type="gramEnd"/>
      <w:r w:rsidRPr="00D363CD">
        <w:rPr>
          <w:rFonts w:ascii="Arial" w:hAnsi="Arial" w:cs="Arial"/>
          <w:sz w:val="22"/>
          <w:szCs w:val="22"/>
        </w:rPr>
        <w:t>. Instead, it focuses on how these decisions are communicated.</w:t>
      </w:r>
    </w:p>
    <w:p w14:paraId="4DCBAC01" w14:textId="0147EC32" w:rsidR="00E84290" w:rsidRPr="00D363CD" w:rsidRDefault="00E84290" w:rsidP="009D64E9">
      <w:pPr>
        <w:spacing w:line="360" w:lineRule="auto"/>
        <w:rPr>
          <w:rFonts w:ascii="Arial" w:hAnsi="Arial" w:cs="Arial"/>
          <w:sz w:val="22"/>
          <w:szCs w:val="22"/>
        </w:rPr>
      </w:pPr>
      <w:r w:rsidRPr="00D363CD">
        <w:rPr>
          <w:rFonts w:ascii="Arial" w:hAnsi="Arial" w:cs="Arial"/>
          <w:sz w:val="22"/>
          <w:szCs w:val="22"/>
        </w:rPr>
        <w:t>Despite these limitations, the chosen methodology is appropriate for the aims of the study and allows for a focused and achievable approach.</w:t>
      </w:r>
    </w:p>
    <w:p w14:paraId="199293E2" w14:textId="4BDFEFD1" w:rsidR="00E84290" w:rsidRPr="009D64E9" w:rsidRDefault="00E84290" w:rsidP="00F42D60">
      <w:pPr>
        <w:pStyle w:val="Heading2"/>
      </w:pPr>
      <w:bookmarkStart w:id="32" w:name="_Toc227772906"/>
      <w:r w:rsidRPr="009D64E9">
        <w:t>Chapter Summary</w:t>
      </w:r>
      <w:bookmarkEnd w:id="32"/>
    </w:p>
    <w:p w14:paraId="0EE6A75C" w14:textId="77777777" w:rsidR="00B15B04" w:rsidRPr="00B15B04" w:rsidRDefault="00B15B04" w:rsidP="00B15B04">
      <w:pPr>
        <w:rPr>
          <w:rFonts w:eastAsiaTheme="majorEastAsia"/>
          <w:b/>
          <w:color w:val="000000" w:themeColor="text1"/>
          <w:sz w:val="28"/>
          <w:szCs w:val="28"/>
        </w:rPr>
      </w:pPr>
      <w:bookmarkStart w:id="33" w:name="_Toc227772907"/>
      <w:r w:rsidRPr="00B15B04">
        <w:t xml:space="preserve">This chapter has outlined the methodological approach used in this study, including the research design, data collection and analysis methods. A qualitative documentary approach was adopted to ensure the research remained feasible while addressing the research aim. The use of thematic analysis and a clear research process </w:t>
      </w:r>
      <w:proofErr w:type="gramStart"/>
      <w:r w:rsidRPr="00B15B04">
        <w:t>provides</w:t>
      </w:r>
      <w:proofErr w:type="gramEnd"/>
      <w:r w:rsidRPr="00B15B04">
        <w:t xml:space="preserve"> a structured and reliable foundation for the findings presented in the following chapter.</w:t>
      </w:r>
    </w:p>
    <w:p w14:paraId="2D147755" w14:textId="1609BEBA" w:rsidR="003406FA" w:rsidRPr="009D64E9" w:rsidRDefault="003406FA" w:rsidP="00F42D60">
      <w:pPr>
        <w:pStyle w:val="Heading1"/>
      </w:pPr>
      <w:r w:rsidRPr="009D64E9">
        <w:t>CHAPTER 4: RESULTS AND DISCUSSION</w:t>
      </w:r>
      <w:bookmarkEnd w:id="33"/>
    </w:p>
    <w:p w14:paraId="0532B64C" w14:textId="4D474BC3" w:rsidR="003406FA" w:rsidRPr="009D64E9" w:rsidRDefault="003406FA" w:rsidP="00F42D60">
      <w:pPr>
        <w:pStyle w:val="Heading2"/>
      </w:pPr>
      <w:bookmarkStart w:id="34" w:name="_Toc227772908"/>
      <w:r w:rsidRPr="009D64E9">
        <w:t>Introduction</w:t>
      </w:r>
      <w:bookmarkEnd w:id="34"/>
    </w:p>
    <w:p w14:paraId="058840DA"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 xml:space="preserve">This chapter presents and analyses the findings from the documentary data collected for this study. The aim of this chapter is to examine how store closures and job cuts </w:t>
      </w:r>
      <w:proofErr w:type="gramStart"/>
      <w:r w:rsidRPr="00D363CD">
        <w:rPr>
          <w:rFonts w:ascii="Arial" w:hAnsi="Arial" w:cs="Arial"/>
          <w:sz w:val="22"/>
          <w:szCs w:val="22"/>
        </w:rPr>
        <w:t>at</w:t>
      </w:r>
      <w:proofErr w:type="gramEnd"/>
      <w:r w:rsidRPr="00D363CD">
        <w:rPr>
          <w:rFonts w:ascii="Arial" w:hAnsi="Arial" w:cs="Arial"/>
          <w:sz w:val="22"/>
          <w:szCs w:val="22"/>
        </w:rPr>
        <w:t xml:space="preserve"> Iceland </w:t>
      </w:r>
      <w:proofErr w:type="gramStart"/>
      <w:r w:rsidRPr="00D363CD">
        <w:rPr>
          <w:rFonts w:ascii="Arial" w:hAnsi="Arial" w:cs="Arial"/>
          <w:sz w:val="22"/>
          <w:szCs w:val="22"/>
        </w:rPr>
        <w:t>are</w:t>
      </w:r>
      <w:proofErr w:type="gramEnd"/>
      <w:r w:rsidRPr="00D363CD">
        <w:rPr>
          <w:rFonts w:ascii="Arial" w:hAnsi="Arial" w:cs="Arial"/>
          <w:sz w:val="22"/>
          <w:szCs w:val="22"/>
        </w:rPr>
        <w:t xml:space="preserve"> communicated and presented within corporate and public documents. The analysis is </w:t>
      </w:r>
      <w:r w:rsidRPr="00D363CD">
        <w:rPr>
          <w:rFonts w:ascii="Arial" w:hAnsi="Arial" w:cs="Arial"/>
          <w:sz w:val="22"/>
          <w:szCs w:val="22"/>
        </w:rPr>
        <w:lastRenderedPageBreak/>
        <w:t>structured around key themes identified through thematic analysis, which reflect recurring patterns in how restructuring decisions are framed.</w:t>
      </w:r>
    </w:p>
    <w:p w14:paraId="679069FB" w14:textId="250C34B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 xml:space="preserve">Each theme is not only described but also discussed in relation to existing literature </w:t>
      </w:r>
      <w:proofErr w:type="gramStart"/>
      <w:r w:rsidRPr="00D363CD">
        <w:rPr>
          <w:rFonts w:ascii="Arial" w:hAnsi="Arial" w:cs="Arial"/>
          <w:sz w:val="22"/>
          <w:szCs w:val="22"/>
        </w:rPr>
        <w:t>in order to</w:t>
      </w:r>
      <w:proofErr w:type="gramEnd"/>
      <w:r w:rsidRPr="00D363CD">
        <w:rPr>
          <w:rFonts w:ascii="Arial" w:hAnsi="Arial" w:cs="Arial"/>
          <w:sz w:val="22"/>
          <w:szCs w:val="22"/>
        </w:rPr>
        <w:t xml:space="preserve"> provide a deeper understanding of the findings. This allows the study to move beyond simple description and instead critically evaluate how communication is used during organisational change. The chapter also considers the wider implications of these findings, particularly in relation to organisational strategy, communication and stakeholder perception.</w:t>
      </w:r>
    </w:p>
    <w:p w14:paraId="2A3EA4DE" w14:textId="0688336D" w:rsidR="003406FA" w:rsidRPr="009D64E9" w:rsidRDefault="003406FA" w:rsidP="00F42D60">
      <w:pPr>
        <w:pStyle w:val="Heading2"/>
      </w:pPr>
      <w:bookmarkStart w:id="35" w:name="_Toc227772909"/>
      <w:r w:rsidRPr="009D64E9">
        <w:t>Theme 1: Financial Justification and Strategic Framing</w:t>
      </w:r>
      <w:bookmarkEnd w:id="35"/>
    </w:p>
    <w:p w14:paraId="40479497" w14:textId="7EF403B9"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One of the most prominent findings across the data is the consistent use of financial reasoning to justify store closures and job cuts. In both corporate and public documents, restructuring decisions are presented as necessary responses to economic pressures rather than optional strategic choices. This includes references to rising operational costs, increased competition and changing consumer behaviour within the retail sector.</w:t>
      </w:r>
      <w:r w:rsidR="001212B7" w:rsidRPr="00D363CD">
        <w:rPr>
          <w:rFonts w:ascii="Arial" w:hAnsi="Arial" w:cs="Arial"/>
          <w:sz w:val="22"/>
          <w:szCs w:val="22"/>
        </w:rPr>
        <w:t xml:space="preserve"> This pattern is also </w:t>
      </w:r>
      <w:r w:rsidR="003C7DF0" w:rsidRPr="00D363CD">
        <w:rPr>
          <w:rFonts w:ascii="Arial" w:hAnsi="Arial" w:cs="Arial"/>
          <w:sz w:val="22"/>
          <w:szCs w:val="22"/>
        </w:rPr>
        <w:t>seen</w:t>
      </w:r>
      <w:r w:rsidR="001212B7" w:rsidRPr="00D363CD">
        <w:rPr>
          <w:rFonts w:ascii="Arial" w:hAnsi="Arial" w:cs="Arial"/>
          <w:sz w:val="22"/>
          <w:szCs w:val="22"/>
        </w:rPr>
        <w:t xml:space="preserve"> in other UK retailers </w:t>
      </w:r>
      <w:r w:rsidR="003C7DF0" w:rsidRPr="00D363CD">
        <w:rPr>
          <w:rFonts w:ascii="Arial" w:hAnsi="Arial" w:cs="Arial"/>
          <w:sz w:val="22"/>
          <w:szCs w:val="22"/>
        </w:rPr>
        <w:t>like</w:t>
      </w:r>
      <w:r w:rsidR="001212B7" w:rsidRPr="00D363CD">
        <w:rPr>
          <w:rFonts w:ascii="Arial" w:hAnsi="Arial" w:cs="Arial"/>
          <w:sz w:val="22"/>
          <w:szCs w:val="22"/>
        </w:rPr>
        <w:t xml:space="preserve"> Morrisons, where store closures are similarly justified as responses to economic pressures and the need to improve efficiency.</w:t>
      </w:r>
    </w:p>
    <w:p w14:paraId="151C4AB0"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This type of communication reflects a clear pattern in how organisations frame restructuring. Rather than focusing on the negative consequences, such as job losses, the emphasis is placed on external pressures and the need for adaptation. This allows the organisation to position itself as responding to circumstances rather than creating them. As a result, restructuring is presented as a logical and unavoidable outcome.</w:t>
      </w:r>
    </w:p>
    <w:p w14:paraId="7969EFA4"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 xml:space="preserve">This finding strongly links to Porter’s (1985) theory of competitive strategy, which suggests that organisations must continuously adapt </w:t>
      </w:r>
      <w:proofErr w:type="gramStart"/>
      <w:r w:rsidRPr="00D363CD">
        <w:rPr>
          <w:rFonts w:ascii="Arial" w:hAnsi="Arial" w:cs="Arial"/>
          <w:sz w:val="22"/>
          <w:szCs w:val="22"/>
        </w:rPr>
        <w:t>in order to</w:t>
      </w:r>
      <w:proofErr w:type="gramEnd"/>
      <w:r w:rsidRPr="00D363CD">
        <w:rPr>
          <w:rFonts w:ascii="Arial" w:hAnsi="Arial" w:cs="Arial"/>
          <w:sz w:val="22"/>
          <w:szCs w:val="22"/>
        </w:rPr>
        <w:t xml:space="preserve"> maintain their position in the market. In the case of Iceland, store closures can be seen as a strategic decision aimed at improving efficiency and reducing costs. By focusing on financial sustainability, the organisation </w:t>
      </w:r>
      <w:proofErr w:type="gramStart"/>
      <w:r w:rsidRPr="00D363CD">
        <w:rPr>
          <w:rFonts w:ascii="Arial" w:hAnsi="Arial" w:cs="Arial"/>
          <w:sz w:val="22"/>
          <w:szCs w:val="22"/>
        </w:rPr>
        <w:t>is able to</w:t>
      </w:r>
      <w:proofErr w:type="gramEnd"/>
      <w:r w:rsidRPr="00D363CD">
        <w:rPr>
          <w:rFonts w:ascii="Arial" w:hAnsi="Arial" w:cs="Arial"/>
          <w:sz w:val="22"/>
          <w:szCs w:val="22"/>
        </w:rPr>
        <w:t xml:space="preserve"> justify its actions in a way that aligns with broader business objectives.</w:t>
      </w:r>
    </w:p>
    <w:p w14:paraId="701B5F23"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However, while this framing may be effective in explaining the decision, it also raises questions about how fully the impact of restructuring is communicated. The emphasis on financial necessity can reduce attention on the human and social consequences of store closures. For example, there is often limited discussion of how employees are affected beyond brief references to support measures. This suggests that communication may be selective, focusing on certain aspects while downplaying others.</w:t>
      </w:r>
    </w:p>
    <w:p w14:paraId="651DA598"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Framing theory (</w:t>
      </w:r>
      <w:proofErr w:type="spellStart"/>
      <w:r w:rsidRPr="00D363CD">
        <w:rPr>
          <w:rFonts w:ascii="Arial" w:hAnsi="Arial" w:cs="Arial"/>
          <w:sz w:val="22"/>
          <w:szCs w:val="22"/>
        </w:rPr>
        <w:t>Entman</w:t>
      </w:r>
      <w:proofErr w:type="spellEnd"/>
      <w:r w:rsidRPr="00D363CD">
        <w:rPr>
          <w:rFonts w:ascii="Arial" w:hAnsi="Arial" w:cs="Arial"/>
          <w:sz w:val="22"/>
          <w:szCs w:val="22"/>
        </w:rPr>
        <w:t xml:space="preserve">, 1993) helps to explain this pattern. According to this theory, organisations can shape how information is understood by highlighting </w:t>
      </w:r>
      <w:proofErr w:type="gramStart"/>
      <w:r w:rsidRPr="00D363CD">
        <w:rPr>
          <w:rFonts w:ascii="Arial" w:hAnsi="Arial" w:cs="Arial"/>
          <w:sz w:val="22"/>
          <w:szCs w:val="22"/>
        </w:rPr>
        <w:t>particular elements</w:t>
      </w:r>
      <w:proofErr w:type="gramEnd"/>
      <w:r w:rsidRPr="00D363CD">
        <w:rPr>
          <w:rFonts w:ascii="Arial" w:hAnsi="Arial" w:cs="Arial"/>
          <w:sz w:val="22"/>
          <w:szCs w:val="22"/>
        </w:rPr>
        <w:t xml:space="preserve"> and excluding others. In this case, financial pressures are emphasised, while negative </w:t>
      </w:r>
      <w:r w:rsidRPr="00D363CD">
        <w:rPr>
          <w:rFonts w:ascii="Arial" w:hAnsi="Arial" w:cs="Arial"/>
          <w:sz w:val="22"/>
          <w:szCs w:val="22"/>
        </w:rPr>
        <w:lastRenderedPageBreak/>
        <w:t>impacts are less visible. This does not necessarily mean that the information is inaccurate, but it does suggest that it is carefully structured.</w:t>
      </w:r>
    </w:p>
    <w:p w14:paraId="3D669701"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 xml:space="preserve">In addition, presenting restructuring as financially necessary can also serve to reduce potential criticism. If decisions are framed as unavoidable, stakeholders may be more likely to accept them. This links to the idea of legitimacy, where organisations aim to ensure that their actions are seen as appropriate and justified. By emphasising economic necessity, the organisation </w:t>
      </w:r>
      <w:proofErr w:type="gramStart"/>
      <w:r w:rsidRPr="00D363CD">
        <w:rPr>
          <w:rFonts w:ascii="Arial" w:hAnsi="Arial" w:cs="Arial"/>
          <w:sz w:val="22"/>
          <w:szCs w:val="22"/>
        </w:rPr>
        <w:t>is able to</w:t>
      </w:r>
      <w:proofErr w:type="gramEnd"/>
      <w:r w:rsidRPr="00D363CD">
        <w:rPr>
          <w:rFonts w:ascii="Arial" w:hAnsi="Arial" w:cs="Arial"/>
          <w:sz w:val="22"/>
          <w:szCs w:val="22"/>
        </w:rPr>
        <w:t xml:space="preserve"> maintain a sense of responsibility and rationality.</w:t>
      </w:r>
    </w:p>
    <w:p w14:paraId="23BBD296"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At the same time, this approach may also limit transparency. While stakeholders are given reasons for restructuring, they may not receive a full picture of the decision-making process. This can create a gap between what is communicated and what is understood. In some cases, this may lead to scepticism, particularly if stakeholders feel that important information is being omitted.</w:t>
      </w:r>
    </w:p>
    <w:p w14:paraId="778A9A6F"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Another important aspect of this theme is the way restructuring is linked to long-term strategy. Rather than being presented as a short-term response, store closures are often described as part of a broader plan for future growth and sustainability. This helps to shift the focus away from immediate negative impacts and towards long-term benefits.</w:t>
      </w:r>
    </w:p>
    <w:p w14:paraId="6CAD1C72" w14:textId="250A5438"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 xml:space="preserve">This aligns with the idea that organisations aim to control the narrative around change. By presenting restructuring as forward-looking, they </w:t>
      </w:r>
      <w:proofErr w:type="gramStart"/>
      <w:r w:rsidRPr="00D363CD">
        <w:rPr>
          <w:rFonts w:ascii="Arial" w:hAnsi="Arial" w:cs="Arial"/>
          <w:sz w:val="22"/>
          <w:szCs w:val="22"/>
        </w:rPr>
        <w:t>are able to</w:t>
      </w:r>
      <w:proofErr w:type="gramEnd"/>
      <w:r w:rsidRPr="00D363CD">
        <w:rPr>
          <w:rFonts w:ascii="Arial" w:hAnsi="Arial" w:cs="Arial"/>
          <w:sz w:val="22"/>
          <w:szCs w:val="22"/>
        </w:rPr>
        <w:t xml:space="preserve"> reinforce a sense of stability and direction. This can be particularly important in the retail sector, where public perception can directly influence customer behaviour.</w:t>
      </w:r>
      <w:r w:rsidR="001402EC" w:rsidRPr="00D363CD">
        <w:rPr>
          <w:rFonts w:ascii="Arial" w:hAnsi="Arial" w:cs="Arial"/>
          <w:sz w:val="22"/>
          <w:szCs w:val="22"/>
        </w:rPr>
        <w:t xml:space="preserve"> I</w:t>
      </w:r>
      <w:r w:rsidRPr="00D363CD">
        <w:rPr>
          <w:rFonts w:ascii="Arial" w:hAnsi="Arial" w:cs="Arial"/>
          <w:sz w:val="22"/>
          <w:szCs w:val="22"/>
        </w:rPr>
        <w:t>t is important to recognise that this type of framing may not fully address stakeholder concerns. While financial justification may explain why decisions are made, it does not necessarily reduce the impact on those affected. This highlights a limitation of relying solely on economic reasoning within communication.</w:t>
      </w:r>
    </w:p>
    <w:p w14:paraId="48293075" w14:textId="7D802DD3" w:rsidR="003406FA" w:rsidRPr="00D363CD" w:rsidRDefault="001402EC" w:rsidP="009D64E9">
      <w:pPr>
        <w:spacing w:line="360" w:lineRule="auto"/>
        <w:rPr>
          <w:rFonts w:ascii="Arial" w:hAnsi="Arial" w:cs="Arial"/>
          <w:sz w:val="22"/>
          <w:szCs w:val="22"/>
        </w:rPr>
      </w:pPr>
      <w:r w:rsidRPr="00D363CD">
        <w:rPr>
          <w:rFonts w:ascii="Arial" w:hAnsi="Arial" w:cs="Arial"/>
          <w:sz w:val="22"/>
          <w:szCs w:val="22"/>
        </w:rPr>
        <w:t>T</w:t>
      </w:r>
      <w:r w:rsidR="003406FA" w:rsidRPr="00D363CD">
        <w:rPr>
          <w:rFonts w:ascii="Arial" w:hAnsi="Arial" w:cs="Arial"/>
          <w:sz w:val="22"/>
          <w:szCs w:val="22"/>
        </w:rPr>
        <w:t>his theme demonstrates that financial justification plays a central role in how restructuring is communicated. It allows organisations to present difficult decisions in a way that supports their strategic objectives while maintaining legitimacy. At the same time, it also highlights the selective nature of communication and the potential gap between explanation and impact.</w:t>
      </w:r>
      <w:r w:rsidRPr="00D363CD">
        <w:rPr>
          <w:rFonts w:ascii="Arial" w:hAnsi="Arial" w:cs="Arial"/>
          <w:sz w:val="22"/>
          <w:szCs w:val="22"/>
        </w:rPr>
        <w:t xml:space="preserve"> While financial justification provides a clear explanation for restructuring, it may also simplify a more complex situation. By focusing mainly on economic pressures, organisations may avoid addressing the broader social impact of store closures. This includes effects on local communities and employees, which are often less visible in corporate communication. As a result, financial framing may be effective in explaining decisions, but it may not fully reflect their wider consequences (</w:t>
      </w:r>
      <w:proofErr w:type="spellStart"/>
      <w:r w:rsidRPr="00D363CD">
        <w:rPr>
          <w:rFonts w:ascii="Arial" w:hAnsi="Arial" w:cs="Arial"/>
          <w:sz w:val="22"/>
          <w:szCs w:val="22"/>
        </w:rPr>
        <w:t>Entman</w:t>
      </w:r>
      <w:proofErr w:type="spellEnd"/>
      <w:r w:rsidRPr="00D363CD">
        <w:rPr>
          <w:rFonts w:ascii="Arial" w:hAnsi="Arial" w:cs="Arial"/>
          <w:sz w:val="22"/>
          <w:szCs w:val="22"/>
        </w:rPr>
        <w:t>, 1993 Porter, 1985).</w:t>
      </w:r>
    </w:p>
    <w:p w14:paraId="73FC07FC" w14:textId="22A057FD" w:rsidR="003406FA" w:rsidRPr="009D64E9" w:rsidRDefault="003406FA" w:rsidP="00F42D60">
      <w:pPr>
        <w:pStyle w:val="Heading2"/>
      </w:pPr>
      <w:bookmarkStart w:id="36" w:name="_Toc227772910"/>
      <w:r w:rsidRPr="009D64E9">
        <w:lastRenderedPageBreak/>
        <w:t>Theme 2: Communication Tone and Organisational Legitimacy</w:t>
      </w:r>
      <w:bookmarkEnd w:id="36"/>
    </w:p>
    <w:p w14:paraId="26CB4F80"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 xml:space="preserve">Another key pattern identified in the data is the tone of communication used when presenting store closures and job cuts. While financial justification is clearly central, the way these decisions are communicated is not purely factual or neutral. Instead, there is a noticeable effort to balance explanation with reassurance, often </w:t>
      </w:r>
      <w:proofErr w:type="gramStart"/>
      <w:r w:rsidRPr="00D363CD">
        <w:rPr>
          <w:rFonts w:ascii="Arial" w:hAnsi="Arial" w:cs="Arial"/>
          <w:sz w:val="22"/>
          <w:szCs w:val="22"/>
        </w:rPr>
        <w:t>through the use of</w:t>
      </w:r>
      <w:proofErr w:type="gramEnd"/>
      <w:r w:rsidRPr="00D363CD">
        <w:rPr>
          <w:rFonts w:ascii="Arial" w:hAnsi="Arial" w:cs="Arial"/>
          <w:sz w:val="22"/>
          <w:szCs w:val="22"/>
        </w:rPr>
        <w:t xml:space="preserve"> carefully chosen language.</w:t>
      </w:r>
    </w:p>
    <w:p w14:paraId="60B5AC34"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Across both corporate and public documents, restructuring is rarely presented in direct or harsh terms. Instead of focusing explicitly on job losses, organisations tend to use softer language such as “restructuring”, “strategic changes” or “operational adjustments”. This suggests that organisations are aware of the potential negative impact of their actions and are actively trying to manage how these decisions are perceived.</w:t>
      </w:r>
    </w:p>
    <w:p w14:paraId="349C2467"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This type of communication reflects a deliberate attempt to control tone and maintain a level of sensitivity. By avoiding more direct or negative wording, organisations can reduce the emotional impact of their message. This is particularly important in situations where decisions may affect employees, communities and public opinion.</w:t>
      </w:r>
    </w:p>
    <w:p w14:paraId="652D5144"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This finding links closely to Suchman’s (1995) concept of organisational legitimacy. Legitimacy refers to the idea that organisations must ensure their actions are seen as acceptable within a wider social context. When organisations face potentially negative situations, such as store closures, they often rely on communication strategies to maintain this legitimacy.</w:t>
      </w:r>
    </w:p>
    <w:p w14:paraId="36885130" w14:textId="1283F29B"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 xml:space="preserve">In the case of Iceland, the tone of communication appears to be structured in a way that supports this goal. By combining financial reasoning with controlled and measured language, the organisation </w:t>
      </w:r>
      <w:proofErr w:type="gramStart"/>
      <w:r w:rsidRPr="00D363CD">
        <w:rPr>
          <w:rFonts w:ascii="Arial" w:hAnsi="Arial" w:cs="Arial"/>
          <w:sz w:val="22"/>
          <w:szCs w:val="22"/>
        </w:rPr>
        <w:t>is able to</w:t>
      </w:r>
      <w:proofErr w:type="gramEnd"/>
      <w:r w:rsidRPr="00D363CD">
        <w:rPr>
          <w:rFonts w:ascii="Arial" w:hAnsi="Arial" w:cs="Arial"/>
          <w:sz w:val="22"/>
          <w:szCs w:val="22"/>
        </w:rPr>
        <w:t xml:space="preserve"> present its decisions as both necessary and responsible. This helps to reduce the risk of criticism and maintain stakeholder trust.</w:t>
      </w:r>
      <w:r w:rsidR="001402EC" w:rsidRPr="00D363CD">
        <w:rPr>
          <w:rFonts w:ascii="Arial" w:hAnsi="Arial" w:cs="Arial"/>
          <w:sz w:val="22"/>
          <w:szCs w:val="22"/>
        </w:rPr>
        <w:t xml:space="preserve"> </w:t>
      </w:r>
      <w:r w:rsidRPr="00D363CD">
        <w:rPr>
          <w:rFonts w:ascii="Arial" w:hAnsi="Arial" w:cs="Arial"/>
          <w:sz w:val="22"/>
          <w:szCs w:val="22"/>
        </w:rPr>
        <w:t>Coombs (2015) further supports this idea by highlighting the role of communication in reputation management. During periods of organisational change, communication becomes a key tool in shaping how stakeholders respond. Even when decisions are likely to have negative consequences, the way they are explained can influence whether they are accepted or challenged.</w:t>
      </w:r>
    </w:p>
    <w:p w14:paraId="4F9C648A" w14:textId="2A425734"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However, while this approach may be effective in maintaining a positive image, it also raises questions about transparency. The use of softer language may reduce the immediate impact of the message, but it can also limit how clearly the situation is understood. For example, terms such as “restructuring” may not fully reflect the reality of job losses or store closures.</w:t>
      </w:r>
      <w:r w:rsidR="001402EC" w:rsidRPr="00D363CD">
        <w:rPr>
          <w:rFonts w:ascii="Arial" w:hAnsi="Arial" w:cs="Arial"/>
          <w:sz w:val="22"/>
          <w:szCs w:val="22"/>
        </w:rPr>
        <w:t xml:space="preserve"> </w:t>
      </w:r>
      <w:r w:rsidRPr="00D363CD">
        <w:rPr>
          <w:rFonts w:ascii="Arial" w:hAnsi="Arial" w:cs="Arial"/>
          <w:sz w:val="22"/>
          <w:szCs w:val="22"/>
        </w:rPr>
        <w:t xml:space="preserve">This suggests that there is a balance between clarity and control within organisational communication. On one hand, organisations need to explain their decisions in a way that is </w:t>
      </w:r>
      <w:r w:rsidRPr="00D363CD">
        <w:rPr>
          <w:rFonts w:ascii="Arial" w:hAnsi="Arial" w:cs="Arial"/>
          <w:sz w:val="22"/>
          <w:szCs w:val="22"/>
        </w:rPr>
        <w:lastRenderedPageBreak/>
        <w:t>understandable and accurate. On the other hand, they may also aim to present information in a way that protects their reputation. This creates a situation where communication is both informative and strategic.</w:t>
      </w:r>
    </w:p>
    <w:p w14:paraId="0758AAFB" w14:textId="57D5DCC1"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Framing theory (</w:t>
      </w:r>
      <w:proofErr w:type="spellStart"/>
      <w:r w:rsidRPr="00D363CD">
        <w:rPr>
          <w:rFonts w:ascii="Arial" w:hAnsi="Arial" w:cs="Arial"/>
          <w:sz w:val="22"/>
          <w:szCs w:val="22"/>
        </w:rPr>
        <w:t>Entman</w:t>
      </w:r>
      <w:proofErr w:type="spellEnd"/>
      <w:r w:rsidRPr="00D363CD">
        <w:rPr>
          <w:rFonts w:ascii="Arial" w:hAnsi="Arial" w:cs="Arial"/>
          <w:sz w:val="22"/>
          <w:szCs w:val="22"/>
        </w:rPr>
        <w:t>, 1993) also helps to explain this pattern. In addition to selecting what information is presented, framing also involves how that information is expressed. The tone of communication plays a key role in shaping interpretation. By using neutral or positive language, organisations can influence how their actions are perceived, even if the underlying situation is negative.</w:t>
      </w:r>
      <w:r w:rsidR="001402EC" w:rsidRPr="00D363CD">
        <w:rPr>
          <w:rFonts w:ascii="Arial" w:hAnsi="Arial" w:cs="Arial"/>
          <w:sz w:val="22"/>
          <w:szCs w:val="22"/>
        </w:rPr>
        <w:t xml:space="preserve"> </w:t>
      </w:r>
      <w:r w:rsidRPr="00D363CD">
        <w:rPr>
          <w:rFonts w:ascii="Arial" w:hAnsi="Arial" w:cs="Arial"/>
          <w:sz w:val="22"/>
          <w:szCs w:val="22"/>
        </w:rPr>
        <w:t>Another important aspect of this theme is the inclusion of reassurance within communication. In many cases, statements about restructuring are accompanied by messages that emphasise stability, future growth or ongoing commitment to customers and employees. This helps to balance the negative aspects of the decision and maintain confidence in the organisation.</w:t>
      </w:r>
    </w:p>
    <w:p w14:paraId="6FA41E1F"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This approach can be particularly important in the retail sector, where customer perception directly affects business performance. If restructuring is seen as a sign of instability, it may influence customer behaviour. By managing communication tone carefully, organisations can reduce this risk and maintain a sense of continuity.</w:t>
      </w:r>
    </w:p>
    <w:p w14:paraId="78DF6FCB" w14:textId="0025060C"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At the same time, there is a potential limitation to this approach. While controlled communication may protect reputation in the short term, it may not fully address stakeholder concerns in the long term. If stakeholders feel that communication lacks transparency or avoids key issues, it may lead to reduced trust over time.</w:t>
      </w:r>
      <w:r w:rsidR="001402EC" w:rsidRPr="00D363CD">
        <w:rPr>
          <w:rFonts w:ascii="Arial" w:hAnsi="Arial" w:cs="Arial"/>
          <w:sz w:val="22"/>
          <w:szCs w:val="22"/>
        </w:rPr>
        <w:t xml:space="preserve"> </w:t>
      </w:r>
      <w:r w:rsidRPr="00D363CD">
        <w:rPr>
          <w:rFonts w:ascii="Arial" w:hAnsi="Arial" w:cs="Arial"/>
          <w:sz w:val="22"/>
          <w:szCs w:val="22"/>
        </w:rPr>
        <w:t>This highlights a tension within organisational communication. Organisations must balance the need to protect their image with the need to provide clear and honest information. Achieving this balance is not always straightforward, particularly in situations involving job losses and restructuring.</w:t>
      </w:r>
      <w:r w:rsidR="001402EC" w:rsidRPr="00D363CD">
        <w:rPr>
          <w:rFonts w:ascii="Arial" w:hAnsi="Arial" w:cs="Arial"/>
          <w:sz w:val="22"/>
          <w:szCs w:val="22"/>
        </w:rPr>
        <w:t xml:space="preserve"> </w:t>
      </w:r>
      <w:r w:rsidRPr="00D363CD">
        <w:rPr>
          <w:rFonts w:ascii="Arial" w:hAnsi="Arial" w:cs="Arial"/>
          <w:sz w:val="22"/>
          <w:szCs w:val="22"/>
        </w:rPr>
        <w:t>In addition, the tone of communication may vary depending on the audience. Corporate reports may use more formal and technical language, focusing on financial performance and strategic decisions. In contrast, media statements may adopt a more accessible tone, reflecting the wider public audience. This suggests that communication is not only shaped by content but also by context.</w:t>
      </w:r>
    </w:p>
    <w:p w14:paraId="163DA46D" w14:textId="3E8E0C24" w:rsidR="003406FA" w:rsidRPr="00D363CD" w:rsidRDefault="001402EC" w:rsidP="009D64E9">
      <w:pPr>
        <w:spacing w:line="360" w:lineRule="auto"/>
        <w:rPr>
          <w:rFonts w:ascii="Arial" w:hAnsi="Arial" w:cs="Arial"/>
          <w:sz w:val="22"/>
          <w:szCs w:val="22"/>
        </w:rPr>
      </w:pPr>
      <w:r w:rsidRPr="00D363CD">
        <w:rPr>
          <w:rFonts w:ascii="Arial" w:hAnsi="Arial" w:cs="Arial"/>
          <w:sz w:val="22"/>
          <w:szCs w:val="22"/>
        </w:rPr>
        <w:t>T</w:t>
      </w:r>
      <w:r w:rsidR="003406FA" w:rsidRPr="00D363CD">
        <w:rPr>
          <w:rFonts w:ascii="Arial" w:hAnsi="Arial" w:cs="Arial"/>
          <w:sz w:val="22"/>
          <w:szCs w:val="22"/>
        </w:rPr>
        <w:t>his theme demonstrates that communication tone plays a significant role in how restructuring decisions are presented. It is not simply about what is said, but how it is said. The use of controlled language, reassurance and strategic framing allows organisations to manage perception and maintain legitimacy during periods of change.</w:t>
      </w:r>
      <w:r w:rsidRPr="00D363CD">
        <w:rPr>
          <w:rFonts w:ascii="Arial" w:hAnsi="Arial" w:cs="Arial"/>
          <w:sz w:val="22"/>
          <w:szCs w:val="22"/>
        </w:rPr>
        <w:t xml:space="preserve"> I</w:t>
      </w:r>
      <w:r w:rsidR="003406FA" w:rsidRPr="00D363CD">
        <w:rPr>
          <w:rFonts w:ascii="Arial" w:hAnsi="Arial" w:cs="Arial"/>
          <w:sz w:val="22"/>
          <w:szCs w:val="22"/>
        </w:rPr>
        <w:t>t also highlights the complexity of communication, particularly in balancing transparency with reputational concerns. This reinforces the idea that organisational communication is a key part of how restructuring is understood, rather than just a reflection of the decision itself.</w:t>
      </w:r>
    </w:p>
    <w:p w14:paraId="184245B5" w14:textId="6937A8BA" w:rsidR="001402EC" w:rsidRPr="00D363CD" w:rsidRDefault="001402EC" w:rsidP="009D64E9">
      <w:pPr>
        <w:spacing w:line="360" w:lineRule="auto"/>
        <w:rPr>
          <w:rFonts w:ascii="Arial" w:hAnsi="Arial" w:cs="Arial"/>
          <w:sz w:val="22"/>
          <w:szCs w:val="22"/>
        </w:rPr>
      </w:pPr>
      <w:r w:rsidRPr="00D363CD">
        <w:rPr>
          <w:rFonts w:ascii="Arial" w:hAnsi="Arial" w:cs="Arial"/>
          <w:sz w:val="22"/>
          <w:szCs w:val="22"/>
        </w:rPr>
        <w:lastRenderedPageBreak/>
        <w:t>While carefully managed communication can help maintain organisational legitimacy, it may also reduce transparency. If stakeholders feel that information is overly controlled or lacks detail, it may lead to scepticism rather than trust. This suggests that there is a risk associated with using overly neutral or softened language, as it may be perceived as avoiding the full reality of the situation (Suchman, 1995; Coombs, 2015).</w:t>
      </w:r>
    </w:p>
    <w:p w14:paraId="5DFF85F7" w14:textId="0C056C7F" w:rsidR="003406FA" w:rsidRPr="009D64E9" w:rsidRDefault="003406FA" w:rsidP="00F42D60">
      <w:pPr>
        <w:pStyle w:val="Heading2"/>
      </w:pPr>
      <w:bookmarkStart w:id="37" w:name="_Toc227772911"/>
      <w:r w:rsidRPr="009D64E9">
        <w:t>Theme 3: Organisational Support Measures and Their Representation</w:t>
      </w:r>
      <w:bookmarkEnd w:id="37"/>
    </w:p>
    <w:p w14:paraId="2EC3414E"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The third key theme identified in the analysis relates to how organisational support measures are presented during periods of restructuring. Across the documents reviewed, there is a clear emphasis on support being offered to employees affected by store closures and job cuts. This includes references to consultation processes, redeployment opportunities and, in some cases, financial compensation.</w:t>
      </w:r>
    </w:p>
    <w:p w14:paraId="7027502B" w14:textId="0A795614"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 xml:space="preserve">These support measures are often presented as evidence that the organisation is acting responsibly. By highlighting these actions, Iceland </w:t>
      </w:r>
      <w:proofErr w:type="gramStart"/>
      <w:r w:rsidRPr="00D363CD">
        <w:rPr>
          <w:rFonts w:ascii="Arial" w:hAnsi="Arial" w:cs="Arial"/>
          <w:sz w:val="22"/>
          <w:szCs w:val="22"/>
        </w:rPr>
        <w:t>is able to</w:t>
      </w:r>
      <w:proofErr w:type="gramEnd"/>
      <w:r w:rsidRPr="00D363CD">
        <w:rPr>
          <w:rFonts w:ascii="Arial" w:hAnsi="Arial" w:cs="Arial"/>
          <w:sz w:val="22"/>
          <w:szCs w:val="22"/>
        </w:rPr>
        <w:t xml:space="preserve"> show that it is not only focused on financial </w:t>
      </w:r>
      <w:proofErr w:type="gramStart"/>
      <w:r w:rsidRPr="00D363CD">
        <w:rPr>
          <w:rFonts w:ascii="Arial" w:hAnsi="Arial" w:cs="Arial"/>
          <w:sz w:val="22"/>
          <w:szCs w:val="22"/>
        </w:rPr>
        <w:t>outcomes, but</w:t>
      </w:r>
      <w:proofErr w:type="gramEnd"/>
      <w:r w:rsidRPr="00D363CD">
        <w:rPr>
          <w:rFonts w:ascii="Arial" w:hAnsi="Arial" w:cs="Arial"/>
          <w:sz w:val="22"/>
          <w:szCs w:val="22"/>
        </w:rPr>
        <w:t xml:space="preserve"> also considers the impact of restructuring on employees. This helps to balance the negative aspects of job losses and supports a more positive overall narrative.</w:t>
      </w:r>
      <w:r w:rsidR="00487B35" w:rsidRPr="00D363CD">
        <w:rPr>
          <w:rFonts w:ascii="Arial" w:hAnsi="Arial" w:cs="Arial"/>
          <w:sz w:val="22"/>
          <w:szCs w:val="22"/>
        </w:rPr>
        <w:t xml:space="preserve"> Similar communication strategies can be observed in other supermarkets such as Morrisons, where restructuring decisions are presented using neutral and strategic language to maintain organisational legitimacy.</w:t>
      </w:r>
      <w:r w:rsidR="00055976">
        <w:rPr>
          <w:rFonts w:ascii="Arial" w:hAnsi="Arial" w:cs="Arial"/>
          <w:sz w:val="22"/>
          <w:szCs w:val="22"/>
        </w:rPr>
        <w:t xml:space="preserve"> </w:t>
      </w:r>
      <w:r w:rsidRPr="00D363CD">
        <w:rPr>
          <w:rFonts w:ascii="Arial" w:hAnsi="Arial" w:cs="Arial"/>
          <w:sz w:val="22"/>
          <w:szCs w:val="22"/>
        </w:rPr>
        <w:t>This approach reflects the principles of human resource management discussed by Armstrong and Taylor (2020), who argue that organisations have a responsibility to manage change in a way that supports employees. Providing clear support measures can help to maintain trust, reduce uncertainty and limit negative reactions within the workforce.</w:t>
      </w:r>
    </w:p>
    <w:p w14:paraId="6B606085" w14:textId="5B6BE5F0" w:rsidR="003406FA" w:rsidRPr="00D363CD" w:rsidRDefault="005E0E92" w:rsidP="009D64E9">
      <w:pPr>
        <w:spacing w:line="360" w:lineRule="auto"/>
        <w:rPr>
          <w:rFonts w:ascii="Arial" w:hAnsi="Arial" w:cs="Arial"/>
          <w:sz w:val="22"/>
          <w:szCs w:val="22"/>
        </w:rPr>
      </w:pPr>
      <w:r>
        <w:rPr>
          <w:rFonts w:ascii="Arial" w:hAnsi="Arial" w:cs="Arial"/>
          <w:sz w:val="22"/>
          <w:szCs w:val="22"/>
        </w:rPr>
        <w:t>W</w:t>
      </w:r>
      <w:r w:rsidR="003406FA" w:rsidRPr="00D363CD">
        <w:rPr>
          <w:rFonts w:ascii="Arial" w:hAnsi="Arial" w:cs="Arial"/>
          <w:sz w:val="22"/>
          <w:szCs w:val="22"/>
        </w:rPr>
        <w:t xml:space="preserve">hile support measures are clearly communicated, there is an important distinction between what is presented and what can </w:t>
      </w:r>
      <w:proofErr w:type="gramStart"/>
      <w:r w:rsidR="003406FA" w:rsidRPr="00D363CD">
        <w:rPr>
          <w:rFonts w:ascii="Arial" w:hAnsi="Arial" w:cs="Arial"/>
          <w:sz w:val="22"/>
          <w:szCs w:val="22"/>
        </w:rPr>
        <w:t>actually be</w:t>
      </w:r>
      <w:proofErr w:type="gramEnd"/>
      <w:r w:rsidR="003406FA" w:rsidRPr="00D363CD">
        <w:rPr>
          <w:rFonts w:ascii="Arial" w:hAnsi="Arial" w:cs="Arial"/>
          <w:sz w:val="22"/>
          <w:szCs w:val="22"/>
        </w:rPr>
        <w:t xml:space="preserve"> evaluated through this study. The data used in this research focuses on how support is described, rather than how it is experienced. This means that while organisations may emphasise the availability of support, it is not possible to assess its effectiveness from the perspective of employees.</w:t>
      </w:r>
      <w:r w:rsidR="002F3455" w:rsidRPr="00D363CD">
        <w:rPr>
          <w:rFonts w:ascii="Arial" w:hAnsi="Arial" w:cs="Arial"/>
          <w:sz w:val="22"/>
          <w:szCs w:val="22"/>
        </w:rPr>
        <w:t xml:space="preserve"> This creates a potential gap between representation and reality. While support measures are clearly presented in organisational communication, it is not possible to determine whether they are consistently available or effective in practice. This suggests that support measures may function not only as practical tools, but also as part of a broader communication strategy aimed at reinforcing organisational responsibility (Armstrong and Taylor, 2020).</w:t>
      </w:r>
      <w:r w:rsidR="00DC1D61">
        <w:rPr>
          <w:rFonts w:ascii="Arial" w:hAnsi="Arial" w:cs="Arial"/>
          <w:sz w:val="22"/>
          <w:szCs w:val="22"/>
        </w:rPr>
        <w:t xml:space="preserve"> </w:t>
      </w:r>
      <w:r w:rsidR="003406FA" w:rsidRPr="00D363CD">
        <w:rPr>
          <w:rFonts w:ascii="Arial" w:hAnsi="Arial" w:cs="Arial"/>
          <w:sz w:val="22"/>
          <w:szCs w:val="22"/>
        </w:rPr>
        <w:t xml:space="preserve">This highlights a key limitation of documentary analysis. The data reflects organisational messaging rather than lived experience. </w:t>
      </w:r>
      <w:r w:rsidR="00DC1D61">
        <w:rPr>
          <w:rFonts w:ascii="Arial" w:hAnsi="Arial" w:cs="Arial"/>
          <w:sz w:val="22"/>
          <w:szCs w:val="22"/>
        </w:rPr>
        <w:t>This result</w:t>
      </w:r>
      <w:r w:rsidR="002340A6">
        <w:rPr>
          <w:rFonts w:ascii="Arial" w:hAnsi="Arial" w:cs="Arial"/>
          <w:sz w:val="22"/>
          <w:szCs w:val="22"/>
        </w:rPr>
        <w:t>ed in</w:t>
      </w:r>
      <w:r w:rsidR="003406FA" w:rsidRPr="00D363CD">
        <w:rPr>
          <w:rFonts w:ascii="Arial" w:hAnsi="Arial" w:cs="Arial"/>
          <w:sz w:val="22"/>
          <w:szCs w:val="22"/>
        </w:rPr>
        <w:t xml:space="preserve">, support measures may appear more structured or comprehensive in communication than they are in practice. This does not necessarily mean </w:t>
      </w:r>
      <w:r w:rsidR="003406FA" w:rsidRPr="00D363CD">
        <w:rPr>
          <w:rFonts w:ascii="Arial" w:hAnsi="Arial" w:cs="Arial"/>
          <w:sz w:val="22"/>
          <w:szCs w:val="22"/>
        </w:rPr>
        <w:lastRenderedPageBreak/>
        <w:t>that the information is inaccurate, but it does suggest that it is presented in a way that supports the organisation’s overall narrative.</w:t>
      </w:r>
      <w:r>
        <w:rPr>
          <w:rFonts w:ascii="Arial" w:hAnsi="Arial" w:cs="Arial"/>
          <w:sz w:val="22"/>
          <w:szCs w:val="22"/>
        </w:rPr>
        <w:t xml:space="preserve"> </w:t>
      </w:r>
      <w:r w:rsidR="003406FA" w:rsidRPr="00D363CD">
        <w:rPr>
          <w:rFonts w:ascii="Arial" w:hAnsi="Arial" w:cs="Arial"/>
          <w:sz w:val="22"/>
          <w:szCs w:val="22"/>
        </w:rPr>
        <w:t>This can be further understood through the concept of impression management, where organisations aim to influence how they are perceived by stakeholders. By highlighting support measures, organisations can present themselves as responsible and ethical, even when making difficult decisions such as job cuts. This reinforces the idea that communication is not only about sharing information, but also about shaping perception.</w:t>
      </w:r>
    </w:p>
    <w:p w14:paraId="3E2541DE" w14:textId="77777777" w:rsidR="002F3455" w:rsidRPr="00D363CD" w:rsidRDefault="002F3455" w:rsidP="009D64E9">
      <w:pPr>
        <w:spacing w:line="360" w:lineRule="auto"/>
        <w:rPr>
          <w:rFonts w:ascii="Arial" w:hAnsi="Arial" w:cs="Arial"/>
          <w:sz w:val="22"/>
          <w:szCs w:val="22"/>
        </w:rPr>
      </w:pPr>
      <w:r w:rsidRPr="00D363CD">
        <w:rPr>
          <w:rFonts w:ascii="Arial" w:hAnsi="Arial" w:cs="Arial"/>
          <w:sz w:val="22"/>
          <w:szCs w:val="22"/>
        </w:rPr>
        <w:t>T</w:t>
      </w:r>
      <w:r w:rsidR="003406FA" w:rsidRPr="00D363CD">
        <w:rPr>
          <w:rFonts w:ascii="Arial" w:hAnsi="Arial" w:cs="Arial"/>
          <w:sz w:val="22"/>
          <w:szCs w:val="22"/>
        </w:rPr>
        <w:t>he level of detail provided about support measures is often limited. While general statements about consultation or redeployment are included, there is less emphasis on how these processes are carried out or how many employees are affected. This suggests that communication may prioritise the presence of support rather than its depth.</w:t>
      </w:r>
      <w:r w:rsidRPr="00D363CD">
        <w:rPr>
          <w:rFonts w:ascii="Arial" w:hAnsi="Arial" w:cs="Arial"/>
          <w:sz w:val="22"/>
          <w:szCs w:val="22"/>
        </w:rPr>
        <w:t xml:space="preserve"> </w:t>
      </w:r>
      <w:r w:rsidR="003406FA" w:rsidRPr="00D363CD">
        <w:rPr>
          <w:rFonts w:ascii="Arial" w:hAnsi="Arial" w:cs="Arial"/>
          <w:sz w:val="22"/>
          <w:szCs w:val="22"/>
        </w:rPr>
        <w:t>This again links to framing theory (</w:t>
      </w:r>
      <w:proofErr w:type="spellStart"/>
      <w:r w:rsidR="003406FA" w:rsidRPr="00D363CD">
        <w:rPr>
          <w:rFonts w:ascii="Arial" w:hAnsi="Arial" w:cs="Arial"/>
          <w:sz w:val="22"/>
          <w:szCs w:val="22"/>
        </w:rPr>
        <w:t>Entman</w:t>
      </w:r>
      <w:proofErr w:type="spellEnd"/>
      <w:r w:rsidR="003406FA" w:rsidRPr="00D363CD">
        <w:rPr>
          <w:rFonts w:ascii="Arial" w:hAnsi="Arial" w:cs="Arial"/>
          <w:sz w:val="22"/>
          <w:szCs w:val="22"/>
        </w:rPr>
        <w:t>, 1993), as organisations may choose to emphasise positive aspects of restructuring while reducing focus on potential challenges or limitations. For example, highlighting redeployment opportunities may create the impression that employees have alternative options, even if these options are limited in practice.</w:t>
      </w:r>
    </w:p>
    <w:p w14:paraId="3CD53663" w14:textId="33FE4EE4"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Another important point is that support measures may be influenced by practical constraints such as cost, time and organisational structure. While organisations may aim to provide support, they must also balance this with financial considerations. This means that support measures are not only a reflection of organisational values, but also of operational limitations.</w:t>
      </w:r>
    </w:p>
    <w:p w14:paraId="5A944064"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This creates a tension between responsibility and practicality. On one hand, organisations aim to demonstrate that they are acting fairly and supporting employees. On the other hand, they must manage costs and maintain efficiency. This tension is reflected in how support measures are communicated, as organisations aim to present a balanced and responsible image.</w:t>
      </w:r>
    </w:p>
    <w:p w14:paraId="047720A9"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 xml:space="preserve">Furthermore, the inclusion of support measures within communication can also be seen </w:t>
      </w:r>
      <w:proofErr w:type="gramStart"/>
      <w:r w:rsidRPr="00D363CD">
        <w:rPr>
          <w:rFonts w:ascii="Arial" w:hAnsi="Arial" w:cs="Arial"/>
          <w:sz w:val="22"/>
          <w:szCs w:val="22"/>
        </w:rPr>
        <w:t>as a way to</w:t>
      </w:r>
      <w:proofErr w:type="gramEnd"/>
      <w:r w:rsidRPr="00D363CD">
        <w:rPr>
          <w:rFonts w:ascii="Arial" w:hAnsi="Arial" w:cs="Arial"/>
          <w:sz w:val="22"/>
          <w:szCs w:val="22"/>
        </w:rPr>
        <w:t xml:space="preserve"> reduce potential criticism. By showing that employees are being supported, organisations may be able to justify restructuring decisions more effectively. This links back to the concept of legitimacy, where organisations aim to ensure that their actions are viewed as acceptable.</w:t>
      </w:r>
    </w:p>
    <w:p w14:paraId="692CAF2F" w14:textId="2FCE6CD7" w:rsidR="003406FA" w:rsidRPr="00D363CD" w:rsidRDefault="005E0E92" w:rsidP="009D64E9">
      <w:pPr>
        <w:spacing w:line="360" w:lineRule="auto"/>
        <w:rPr>
          <w:rFonts w:ascii="Arial" w:hAnsi="Arial" w:cs="Arial"/>
          <w:sz w:val="22"/>
          <w:szCs w:val="22"/>
        </w:rPr>
      </w:pPr>
      <w:r>
        <w:rPr>
          <w:rFonts w:ascii="Arial" w:hAnsi="Arial" w:cs="Arial"/>
          <w:sz w:val="22"/>
          <w:szCs w:val="22"/>
        </w:rPr>
        <w:t>T</w:t>
      </w:r>
      <w:r w:rsidR="003406FA" w:rsidRPr="00D363CD">
        <w:rPr>
          <w:rFonts w:ascii="Arial" w:hAnsi="Arial" w:cs="Arial"/>
          <w:sz w:val="22"/>
          <w:szCs w:val="22"/>
        </w:rPr>
        <w:t xml:space="preserve">here is also a risk that this type of communication may be perceived as superficial if it lacks detail or transparency. If stakeholders feel that support measures are presented in a general or unclear way, it may reduce trust rather than strengthen it. This highlights the importance of not only providing </w:t>
      </w:r>
      <w:proofErr w:type="gramStart"/>
      <w:r w:rsidR="003406FA" w:rsidRPr="00D363CD">
        <w:rPr>
          <w:rFonts w:ascii="Arial" w:hAnsi="Arial" w:cs="Arial"/>
          <w:sz w:val="22"/>
          <w:szCs w:val="22"/>
        </w:rPr>
        <w:t>support, but</w:t>
      </w:r>
      <w:proofErr w:type="gramEnd"/>
      <w:r w:rsidR="003406FA" w:rsidRPr="00D363CD">
        <w:rPr>
          <w:rFonts w:ascii="Arial" w:hAnsi="Arial" w:cs="Arial"/>
          <w:sz w:val="22"/>
          <w:szCs w:val="22"/>
        </w:rPr>
        <w:t xml:space="preserve"> also communicating it effectively.</w:t>
      </w:r>
    </w:p>
    <w:p w14:paraId="72499C53"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lastRenderedPageBreak/>
        <w:t xml:space="preserve">In the context of Iceland, the emphasis on support measures suggests an awareness of the broader impact of restructuring. It shows that the organisation is not only focused on financial </w:t>
      </w:r>
      <w:proofErr w:type="gramStart"/>
      <w:r w:rsidRPr="00D363CD">
        <w:rPr>
          <w:rFonts w:ascii="Arial" w:hAnsi="Arial" w:cs="Arial"/>
          <w:sz w:val="22"/>
          <w:szCs w:val="22"/>
        </w:rPr>
        <w:t>outcomes, but</w:t>
      </w:r>
      <w:proofErr w:type="gramEnd"/>
      <w:r w:rsidRPr="00D363CD">
        <w:rPr>
          <w:rFonts w:ascii="Arial" w:hAnsi="Arial" w:cs="Arial"/>
          <w:sz w:val="22"/>
          <w:szCs w:val="22"/>
        </w:rPr>
        <w:t xml:space="preserve"> also considers how its actions are perceived. This reinforces the idea that communication plays a key role in managing both practical and reputational aspects of change.</w:t>
      </w:r>
    </w:p>
    <w:p w14:paraId="0CFF1ED5"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At the same time, it is important to recognise that this study cannot fully assess the effectiveness of these support measures. Instead, it focuses on how they are presented within organisational communication. This distinction is important in maintaining the accuracy and credibility of the research.</w:t>
      </w:r>
    </w:p>
    <w:p w14:paraId="324E7C77"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Overall, this theme demonstrates that organisational support measures are a key part of how restructuring is communicated. They are used to balance the negative impact of job cuts and reinforce the organisation’s image as responsible and ethical. However, the analysis also highlights the limitations of relying on communication alone, as it may not fully reflect the reality of how support is experienced.</w:t>
      </w:r>
    </w:p>
    <w:p w14:paraId="56D20491" w14:textId="78751E7E" w:rsidR="002F3455" w:rsidRPr="00D363CD" w:rsidRDefault="002F3455" w:rsidP="009D64E9">
      <w:pPr>
        <w:spacing w:line="360" w:lineRule="auto"/>
        <w:rPr>
          <w:rFonts w:ascii="Arial" w:hAnsi="Arial" w:cs="Arial"/>
          <w:sz w:val="22"/>
          <w:szCs w:val="22"/>
        </w:rPr>
      </w:pPr>
      <w:r w:rsidRPr="00D363CD">
        <w:rPr>
          <w:rFonts w:ascii="Arial" w:hAnsi="Arial" w:cs="Arial"/>
          <w:sz w:val="22"/>
          <w:szCs w:val="22"/>
        </w:rPr>
        <w:t>When considered together, these themes highlight a consistent pattern in how restructuring is communicated. Financial reasoning, controlled communication tone and the emphasis on support measures all work together to create a structured and carefully managed narrative. This suggests that restructuring is not only a strategic decision, but also a process of narrative construction, where organisations actively shape how their actions are understood (</w:t>
      </w:r>
      <w:proofErr w:type="spellStart"/>
      <w:r w:rsidRPr="00D363CD">
        <w:rPr>
          <w:rFonts w:ascii="Arial" w:hAnsi="Arial" w:cs="Arial"/>
          <w:sz w:val="22"/>
          <w:szCs w:val="22"/>
        </w:rPr>
        <w:t>Entman</w:t>
      </w:r>
      <w:proofErr w:type="spellEnd"/>
      <w:r w:rsidRPr="00D363CD">
        <w:rPr>
          <w:rFonts w:ascii="Arial" w:hAnsi="Arial" w:cs="Arial"/>
          <w:sz w:val="22"/>
          <w:szCs w:val="22"/>
        </w:rPr>
        <w:t>, 1993).</w:t>
      </w:r>
    </w:p>
    <w:p w14:paraId="3FBE7D68" w14:textId="66BA6287" w:rsidR="004C044A" w:rsidRPr="00D363CD" w:rsidRDefault="004C044A" w:rsidP="009D64E9">
      <w:pPr>
        <w:spacing w:line="360" w:lineRule="auto"/>
        <w:rPr>
          <w:rFonts w:ascii="Arial" w:hAnsi="Arial" w:cs="Arial"/>
          <w:sz w:val="22"/>
          <w:szCs w:val="22"/>
        </w:rPr>
      </w:pPr>
      <w:r w:rsidRPr="00D363CD">
        <w:rPr>
          <w:rFonts w:ascii="Arial" w:hAnsi="Arial" w:cs="Arial"/>
          <w:sz w:val="22"/>
          <w:szCs w:val="22"/>
        </w:rPr>
        <w:t>These patterns are not unique to Iceland, as similar approaches can be observed across other UK supermarket retailers such as Morrisons. This suggests that the communication of restructuring decisions follows a broader industry pattern rather than being specific to a single organisation.</w:t>
      </w:r>
    </w:p>
    <w:p w14:paraId="5031CB7B" w14:textId="0303FC4D" w:rsidR="001402EC" w:rsidRPr="009D64E9" w:rsidRDefault="001402EC" w:rsidP="00F42D60">
      <w:pPr>
        <w:pStyle w:val="Heading2"/>
      </w:pPr>
      <w:bookmarkStart w:id="38" w:name="_Toc227772912"/>
      <w:r w:rsidRPr="009D64E9">
        <w:t>Broader Implications of the Findings</w:t>
      </w:r>
      <w:bookmarkEnd w:id="38"/>
    </w:p>
    <w:p w14:paraId="21580B33"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The findings from this study highlight that restructuring within the retail sector is not only a financial or operational process, but also a communicative one. The way store closures and job cuts are presented plays a significant role in shaping how these decisions are understood by stakeholders. This suggests that communication is a key part of organisational strategy, rather than simply a way of sharing information.</w:t>
      </w:r>
    </w:p>
    <w:p w14:paraId="49B26204"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 xml:space="preserve">One important implication is that organisations actively manage how restructuring is perceived. By emphasising financial necessity, using controlled language and highlighting support measures, organisations </w:t>
      </w:r>
      <w:proofErr w:type="gramStart"/>
      <w:r w:rsidRPr="002A01FB">
        <w:rPr>
          <w:rFonts w:ascii="Arial" w:hAnsi="Arial" w:cs="Arial"/>
          <w:sz w:val="22"/>
          <w:szCs w:val="22"/>
        </w:rPr>
        <w:t>are able to</w:t>
      </w:r>
      <w:proofErr w:type="gramEnd"/>
      <w:r w:rsidRPr="002A01FB">
        <w:rPr>
          <w:rFonts w:ascii="Arial" w:hAnsi="Arial" w:cs="Arial"/>
          <w:sz w:val="22"/>
          <w:szCs w:val="22"/>
        </w:rPr>
        <w:t xml:space="preserve"> present their actions in a way that maintains </w:t>
      </w:r>
      <w:r w:rsidRPr="002A01FB">
        <w:rPr>
          <w:rFonts w:ascii="Arial" w:hAnsi="Arial" w:cs="Arial"/>
          <w:sz w:val="22"/>
          <w:szCs w:val="22"/>
        </w:rPr>
        <w:lastRenderedPageBreak/>
        <w:t>legitimacy. This supports the idea that communication is used as a tool to influence perception and reduce potential criticism.</w:t>
      </w:r>
    </w:p>
    <w:p w14:paraId="5B672006"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 xml:space="preserve">This has wider implications for how organisational change is understood. Traditional views of restructuring often focus on financial performance and efficiency. However, the findings of this study suggest that communication should also be considered a central part of the process. Organisations are not only making </w:t>
      </w:r>
      <w:proofErr w:type="gramStart"/>
      <w:r w:rsidRPr="002A01FB">
        <w:rPr>
          <w:rFonts w:ascii="Arial" w:hAnsi="Arial" w:cs="Arial"/>
          <w:sz w:val="22"/>
          <w:szCs w:val="22"/>
        </w:rPr>
        <w:t>decisions, but</w:t>
      </w:r>
      <w:proofErr w:type="gramEnd"/>
      <w:r w:rsidRPr="002A01FB">
        <w:rPr>
          <w:rFonts w:ascii="Arial" w:hAnsi="Arial" w:cs="Arial"/>
          <w:sz w:val="22"/>
          <w:szCs w:val="22"/>
        </w:rPr>
        <w:t xml:space="preserve"> also constructing narratives around those decisions.</w:t>
      </w:r>
    </w:p>
    <w:p w14:paraId="1E446797"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Another implication is the role of selective communication. The findings show that organisations tend to emphasise certain aspects of restructuring, such as financial pressures and support measures, while giving less attention to negative consequences. This highlights the importance of critically evaluating organisational communication, rather than accepting it at face value.</w:t>
      </w:r>
    </w:p>
    <w:p w14:paraId="4146C46D"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In addition, the study suggests that there is a balance between transparency and reputation management. Organisations aim to provide explanations for their actions, but they also seek to protect their image. This creates a tension that can influence how information is presented. While communication may appear clear and structured, it may not fully reflect the complexity of the situation.</w:t>
      </w:r>
    </w:p>
    <w:p w14:paraId="52EA68C1"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From a practical perspective, the findings highlight the importance of effective communication during periods of change. Organisations that manage communication carefully may be better able to maintain trust and reduce negative reactions. However, there is also a risk that overly controlled communication may reduce transparency and lead to scepticism.</w:t>
      </w:r>
    </w:p>
    <w:p w14:paraId="715DAE0C" w14:textId="45A12F5D" w:rsidR="001402EC" w:rsidRDefault="001E04C1" w:rsidP="009D64E9">
      <w:pPr>
        <w:spacing w:line="360" w:lineRule="auto"/>
        <w:rPr>
          <w:rFonts w:ascii="Arial" w:hAnsi="Arial" w:cs="Arial"/>
          <w:sz w:val="22"/>
          <w:szCs w:val="22"/>
        </w:rPr>
      </w:pPr>
      <w:r w:rsidRPr="002A01FB">
        <w:rPr>
          <w:rFonts w:ascii="Arial" w:hAnsi="Arial" w:cs="Arial"/>
          <w:sz w:val="22"/>
          <w:szCs w:val="22"/>
        </w:rPr>
        <w:t>T</w:t>
      </w:r>
      <w:r w:rsidR="001402EC" w:rsidRPr="002A01FB">
        <w:rPr>
          <w:rFonts w:ascii="Arial" w:hAnsi="Arial" w:cs="Arial"/>
          <w:sz w:val="22"/>
          <w:szCs w:val="22"/>
        </w:rPr>
        <w:t>hese implications suggest that restructuring should be viewed as both a strategic and communicative process. This provides a broader understanding of how organisations operate during periods of change and highlights the importance of communication in shaping outcomes.</w:t>
      </w:r>
      <w:r w:rsidRPr="002A01FB">
        <w:rPr>
          <w:rFonts w:ascii="Arial" w:hAnsi="Arial" w:cs="Arial"/>
          <w:sz w:val="22"/>
          <w:szCs w:val="22"/>
        </w:rPr>
        <w:t xml:space="preserve"> This supports the idea that communication should be viewed as a strategic tool rather than a neutral process (Coombs, 2015).</w:t>
      </w:r>
    </w:p>
    <w:p w14:paraId="3FAD5755" w14:textId="45DE1964" w:rsidR="008E62DB" w:rsidRDefault="008E62DB" w:rsidP="008E62DB">
      <w:pPr>
        <w:pStyle w:val="Heading2"/>
      </w:pPr>
      <w:bookmarkStart w:id="39" w:name="_Toc227772913"/>
      <w:r>
        <w:rPr>
          <w:rStyle w:val="Strong"/>
          <w:b/>
          <w:bCs w:val="0"/>
        </w:rPr>
        <w:t>Iceland vs Morrisons</w:t>
      </w:r>
      <w:r w:rsidR="00800AE0">
        <w:rPr>
          <w:rStyle w:val="Strong"/>
          <w:b/>
          <w:bCs w:val="0"/>
        </w:rPr>
        <w:t xml:space="preserve"> comparison</w:t>
      </w:r>
      <w:bookmarkEnd w:id="39"/>
    </w:p>
    <w:p w14:paraId="77FC341D" w14:textId="4768CE24" w:rsidR="008E62DB" w:rsidRPr="008E62DB" w:rsidRDefault="008E62DB" w:rsidP="008E62DB">
      <w:pPr>
        <w:pStyle w:val="NormalWeb"/>
        <w:spacing w:line="360" w:lineRule="auto"/>
        <w:rPr>
          <w:rFonts w:ascii="Arial" w:hAnsi="Arial" w:cs="Arial"/>
          <w:sz w:val="22"/>
          <w:szCs w:val="22"/>
        </w:rPr>
      </w:pPr>
      <w:r w:rsidRPr="008E62DB">
        <w:rPr>
          <w:rFonts w:ascii="Arial" w:hAnsi="Arial" w:cs="Arial"/>
          <w:sz w:val="22"/>
          <w:szCs w:val="22"/>
        </w:rPr>
        <w:t xml:space="preserve">While this study focuses on Iceland as a case study, a brief comparison with Morrisons provides additional context to support the findings. Media reports indicate that Iceland announced the closure of approximately 18 stores across the UK as part of restructuring efforts linked to rising operational costs (Heart Radio, 2024). Similarly, Morrisons announced the closure of 52 cafes and 17 convenience stores as part of cost-cutting measures (BBC </w:t>
      </w:r>
      <w:r w:rsidRPr="008E62DB">
        <w:rPr>
          <w:rFonts w:ascii="Arial" w:hAnsi="Arial" w:cs="Arial"/>
          <w:sz w:val="22"/>
          <w:szCs w:val="22"/>
        </w:rPr>
        <w:lastRenderedPageBreak/>
        <w:t>News, 202</w:t>
      </w:r>
      <w:r w:rsidR="006A322C">
        <w:rPr>
          <w:rFonts w:ascii="Arial" w:hAnsi="Arial" w:cs="Arial"/>
          <w:sz w:val="22"/>
          <w:szCs w:val="22"/>
        </w:rPr>
        <w:t>5</w:t>
      </w:r>
      <w:r w:rsidRPr="008E62DB">
        <w:rPr>
          <w:rFonts w:ascii="Arial" w:hAnsi="Arial" w:cs="Arial"/>
          <w:sz w:val="22"/>
          <w:szCs w:val="22"/>
        </w:rPr>
        <w:t>). These figures highlight that both organisations have engaged in restructuring activity in response to financial pressures.</w:t>
      </w:r>
    </w:p>
    <w:p w14:paraId="213827E8" w14:textId="6C80BAC5" w:rsidR="008E62DB" w:rsidRDefault="008E62DB" w:rsidP="00223780">
      <w:pPr>
        <w:pStyle w:val="NormalWeb"/>
        <w:spacing w:line="360" w:lineRule="auto"/>
        <w:rPr>
          <w:rFonts w:ascii="Arial" w:hAnsi="Arial" w:cs="Arial"/>
          <w:sz w:val="22"/>
          <w:szCs w:val="22"/>
        </w:rPr>
      </w:pPr>
      <w:r w:rsidRPr="008E62DB">
        <w:rPr>
          <w:rFonts w:ascii="Arial" w:hAnsi="Arial" w:cs="Arial"/>
          <w:sz w:val="22"/>
          <w:szCs w:val="22"/>
        </w:rPr>
        <w:t xml:space="preserve">As shown in Table </w:t>
      </w:r>
      <w:r w:rsidR="007C7FDA">
        <w:rPr>
          <w:rFonts w:ascii="Arial" w:hAnsi="Arial" w:cs="Arial"/>
          <w:sz w:val="22"/>
          <w:szCs w:val="22"/>
        </w:rPr>
        <w:t>below</w:t>
      </w:r>
      <w:r w:rsidRPr="008E62DB">
        <w:rPr>
          <w:rFonts w:ascii="Arial" w:hAnsi="Arial" w:cs="Arial"/>
          <w:sz w:val="22"/>
          <w:szCs w:val="22"/>
        </w:rPr>
        <w:t xml:space="preserve">, both Iceland and Morrisons demonstrate similar patterns in how restructuring decisions are communicated. In both cases, closures are framed as financially necessary, supported by strategic reasoning, and accompanied by references to employee support measures. This comparison reinforces the findings of this study, suggesting that the communication of store closures is not unique to </w:t>
      </w:r>
      <w:r w:rsidR="004813E8">
        <w:rPr>
          <w:rFonts w:ascii="Arial" w:hAnsi="Arial" w:cs="Arial"/>
          <w:sz w:val="22"/>
          <w:szCs w:val="22"/>
        </w:rPr>
        <w:t xml:space="preserve">just </w:t>
      </w:r>
      <w:r w:rsidRPr="008E62DB">
        <w:rPr>
          <w:rFonts w:ascii="Arial" w:hAnsi="Arial" w:cs="Arial"/>
          <w:sz w:val="22"/>
          <w:szCs w:val="22"/>
        </w:rPr>
        <w:t>Iceland, but reflects a broader pattern within the UK retail sector.</w:t>
      </w:r>
    </w:p>
    <w:p w14:paraId="6CD0A4AB" w14:textId="77777777" w:rsidR="007C7FDA" w:rsidRDefault="007C7FDA" w:rsidP="00223780">
      <w:pPr>
        <w:pStyle w:val="NormalWeb"/>
        <w:spacing w:line="360" w:lineRule="auto"/>
        <w:rPr>
          <w:rFonts w:ascii="Arial" w:hAnsi="Arial" w:cs="Arial"/>
          <w:sz w:val="22"/>
          <w:szCs w:val="22"/>
        </w:rPr>
      </w:pPr>
    </w:p>
    <w:p w14:paraId="03F4FD75" w14:textId="77777777" w:rsidR="007C7FDA" w:rsidRDefault="007C7FDA" w:rsidP="00223780">
      <w:pPr>
        <w:pStyle w:val="NormalWeb"/>
        <w:spacing w:line="360" w:lineRule="auto"/>
        <w:rPr>
          <w:rFonts w:ascii="Arial" w:hAnsi="Arial" w:cs="Arial"/>
          <w:sz w:val="22"/>
          <w:szCs w:val="22"/>
        </w:rPr>
      </w:pPr>
    </w:p>
    <w:p w14:paraId="742B11A5" w14:textId="2A070928" w:rsidR="007C7FDA" w:rsidRDefault="007C7FDA" w:rsidP="007C7FDA">
      <w:pPr>
        <w:pStyle w:val="Heading3"/>
      </w:pPr>
      <w:bookmarkStart w:id="40" w:name="_Toc227772914"/>
      <w:r>
        <w:t>Comparison Table</w:t>
      </w:r>
      <w:bookmarkEnd w:id="40"/>
    </w:p>
    <w:tbl>
      <w:tblPr>
        <w:tblStyle w:val="ListTable7ColourfulAccent4"/>
        <w:tblW w:w="0" w:type="auto"/>
        <w:tblLook w:val="04A0" w:firstRow="1" w:lastRow="0" w:firstColumn="1" w:lastColumn="0" w:noHBand="0" w:noVBand="1"/>
      </w:tblPr>
      <w:tblGrid>
        <w:gridCol w:w="3005"/>
        <w:gridCol w:w="3005"/>
        <w:gridCol w:w="3006"/>
      </w:tblGrid>
      <w:tr w:rsidR="00AE7684" w14:paraId="40A1B4F1" w14:textId="77777777" w:rsidTr="002676E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6AEFD8BE" w14:textId="56FEC255" w:rsidR="00AE7684" w:rsidRPr="002C1DDD" w:rsidRDefault="00AE7684" w:rsidP="002676EC">
            <w:pPr>
              <w:pStyle w:val="NormalWeb"/>
              <w:spacing w:line="360" w:lineRule="auto"/>
              <w:jc w:val="center"/>
              <w:rPr>
                <w:rFonts w:ascii="Arial" w:hAnsi="Arial" w:cs="Arial"/>
                <w:color w:val="auto"/>
                <w:sz w:val="22"/>
                <w:szCs w:val="22"/>
              </w:rPr>
            </w:pPr>
            <w:r w:rsidRPr="002C1DDD">
              <w:rPr>
                <w:rFonts w:ascii="Arial" w:hAnsi="Arial" w:cs="Arial"/>
                <w:b/>
                <w:bCs/>
                <w:color w:val="auto"/>
                <w:sz w:val="22"/>
                <w:szCs w:val="22"/>
              </w:rPr>
              <w:t>Aspect</w:t>
            </w:r>
          </w:p>
        </w:tc>
        <w:tc>
          <w:tcPr>
            <w:tcW w:w="3005" w:type="dxa"/>
          </w:tcPr>
          <w:p w14:paraId="0E5ADA14" w14:textId="067225A0" w:rsidR="00AE7684" w:rsidRPr="002C1DDD" w:rsidRDefault="00AE7684" w:rsidP="002676EC">
            <w:pPr>
              <w:pStyle w:val="NormalWeb"/>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2C1DDD">
              <w:rPr>
                <w:rFonts w:ascii="Arial" w:hAnsi="Arial" w:cs="Arial"/>
                <w:b/>
                <w:bCs/>
                <w:color w:val="auto"/>
                <w:sz w:val="22"/>
                <w:szCs w:val="22"/>
              </w:rPr>
              <w:t>Iceland</w:t>
            </w:r>
          </w:p>
        </w:tc>
        <w:tc>
          <w:tcPr>
            <w:tcW w:w="3006" w:type="dxa"/>
          </w:tcPr>
          <w:p w14:paraId="4E6CD7DA" w14:textId="641A306F" w:rsidR="00AE7684" w:rsidRPr="002C1DDD" w:rsidRDefault="00AE7684" w:rsidP="002676EC">
            <w:pPr>
              <w:pStyle w:val="NormalWeb"/>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2C1DDD">
              <w:rPr>
                <w:rFonts w:ascii="Arial" w:hAnsi="Arial" w:cs="Arial"/>
                <w:b/>
                <w:bCs/>
                <w:color w:val="auto"/>
                <w:sz w:val="22"/>
                <w:szCs w:val="22"/>
              </w:rPr>
              <w:t>Morrisons</w:t>
            </w:r>
          </w:p>
        </w:tc>
      </w:tr>
      <w:tr w:rsidR="00AE7684" w14:paraId="02964D00" w14:textId="77777777" w:rsidTr="002676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6A746DD" w14:textId="5BC0ECD6" w:rsidR="00AE7684" w:rsidRPr="002C1DDD" w:rsidRDefault="00AE7684" w:rsidP="002676EC">
            <w:pPr>
              <w:pStyle w:val="NormalWeb"/>
              <w:spacing w:line="360" w:lineRule="auto"/>
              <w:jc w:val="center"/>
              <w:rPr>
                <w:rFonts w:ascii="Arial" w:hAnsi="Arial" w:cs="Arial"/>
                <w:b/>
                <w:bCs/>
                <w:color w:val="auto"/>
                <w:sz w:val="22"/>
                <w:szCs w:val="22"/>
              </w:rPr>
            </w:pPr>
            <w:r w:rsidRPr="002C1DDD">
              <w:rPr>
                <w:rFonts w:ascii="Arial" w:hAnsi="Arial" w:cs="Arial"/>
                <w:b/>
                <w:bCs/>
                <w:color w:val="auto"/>
                <w:sz w:val="22"/>
                <w:szCs w:val="22"/>
              </w:rPr>
              <w:t>Store closures</w:t>
            </w:r>
          </w:p>
        </w:tc>
        <w:tc>
          <w:tcPr>
            <w:tcW w:w="3005" w:type="dxa"/>
          </w:tcPr>
          <w:p w14:paraId="2A564070" w14:textId="134AB7C5" w:rsidR="00AE7684" w:rsidRPr="002C1DDD" w:rsidRDefault="00AE7684" w:rsidP="00AE7684">
            <w:pPr>
              <w:pStyle w:val="NormalWeb"/>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C1DDD">
              <w:rPr>
                <w:rFonts w:ascii="Arial" w:hAnsi="Arial" w:cs="Arial"/>
                <w:color w:val="auto"/>
                <w:sz w:val="22"/>
                <w:szCs w:val="22"/>
              </w:rPr>
              <w:t>Approx. 18 stores (Heart Radio, 2024)</w:t>
            </w:r>
          </w:p>
        </w:tc>
        <w:tc>
          <w:tcPr>
            <w:tcW w:w="3006" w:type="dxa"/>
          </w:tcPr>
          <w:p w14:paraId="49F2CC59" w14:textId="3478B4DE" w:rsidR="00AE7684" w:rsidRPr="002C1DDD" w:rsidRDefault="00AE7684" w:rsidP="00AE7684">
            <w:pPr>
              <w:pStyle w:val="NormalWeb"/>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C1DDD">
              <w:rPr>
                <w:rFonts w:ascii="Arial" w:hAnsi="Arial" w:cs="Arial"/>
                <w:color w:val="auto"/>
                <w:sz w:val="22"/>
                <w:szCs w:val="22"/>
              </w:rPr>
              <w:t>52 cafes and 17 stores (BBC News, 2023)</w:t>
            </w:r>
          </w:p>
        </w:tc>
      </w:tr>
      <w:tr w:rsidR="00AE7684" w14:paraId="3D89EBFA" w14:textId="77777777" w:rsidTr="002676EC">
        <w:tc>
          <w:tcPr>
            <w:cnfStyle w:val="001000000000" w:firstRow="0" w:lastRow="0" w:firstColumn="1" w:lastColumn="0" w:oddVBand="0" w:evenVBand="0" w:oddHBand="0" w:evenHBand="0" w:firstRowFirstColumn="0" w:firstRowLastColumn="0" w:lastRowFirstColumn="0" w:lastRowLastColumn="0"/>
            <w:tcW w:w="3005" w:type="dxa"/>
          </w:tcPr>
          <w:p w14:paraId="5B14A43B" w14:textId="15BF7A40" w:rsidR="00AE7684" w:rsidRPr="002C1DDD" w:rsidRDefault="00AE7684" w:rsidP="002676EC">
            <w:pPr>
              <w:pStyle w:val="NormalWeb"/>
              <w:spacing w:line="360" w:lineRule="auto"/>
              <w:jc w:val="center"/>
              <w:rPr>
                <w:rFonts w:ascii="Arial" w:hAnsi="Arial" w:cs="Arial"/>
                <w:b/>
                <w:bCs/>
                <w:color w:val="auto"/>
                <w:sz w:val="22"/>
                <w:szCs w:val="22"/>
              </w:rPr>
            </w:pPr>
            <w:r w:rsidRPr="002C1DDD">
              <w:rPr>
                <w:rFonts w:ascii="Arial" w:hAnsi="Arial" w:cs="Arial"/>
                <w:b/>
                <w:bCs/>
                <w:color w:val="auto"/>
                <w:sz w:val="22"/>
                <w:szCs w:val="22"/>
              </w:rPr>
              <w:t>Main reason</w:t>
            </w:r>
          </w:p>
        </w:tc>
        <w:tc>
          <w:tcPr>
            <w:tcW w:w="3005" w:type="dxa"/>
          </w:tcPr>
          <w:p w14:paraId="41ED6438" w14:textId="6DC1954E" w:rsidR="00AE7684" w:rsidRPr="002C1DDD" w:rsidRDefault="00AE7684" w:rsidP="00AE7684">
            <w:pPr>
              <w:pStyle w:val="NormalWeb"/>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C1DDD">
              <w:rPr>
                <w:rFonts w:ascii="Arial" w:hAnsi="Arial" w:cs="Arial"/>
                <w:color w:val="auto"/>
                <w:sz w:val="22"/>
                <w:szCs w:val="22"/>
              </w:rPr>
              <w:t>Rising costs and restructuring</w:t>
            </w:r>
          </w:p>
        </w:tc>
        <w:tc>
          <w:tcPr>
            <w:tcW w:w="3006" w:type="dxa"/>
          </w:tcPr>
          <w:p w14:paraId="4B2AA1B1" w14:textId="3689CA0C" w:rsidR="00AE7684" w:rsidRPr="002C1DDD" w:rsidRDefault="00AE7684" w:rsidP="00AE7684">
            <w:pPr>
              <w:pStyle w:val="NormalWeb"/>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C1DDD">
              <w:rPr>
                <w:rFonts w:ascii="Arial" w:hAnsi="Arial" w:cs="Arial"/>
                <w:color w:val="auto"/>
                <w:sz w:val="22"/>
                <w:szCs w:val="22"/>
              </w:rPr>
              <w:t>Cost reduction and operational efficiency</w:t>
            </w:r>
          </w:p>
        </w:tc>
      </w:tr>
      <w:tr w:rsidR="00AE7684" w14:paraId="0CC4C819" w14:textId="77777777" w:rsidTr="002676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F2EA624" w14:textId="5F18F9D0" w:rsidR="00AE7684" w:rsidRPr="002C1DDD" w:rsidRDefault="00AE7684" w:rsidP="002676EC">
            <w:pPr>
              <w:pStyle w:val="NormalWeb"/>
              <w:spacing w:line="360" w:lineRule="auto"/>
              <w:jc w:val="center"/>
              <w:rPr>
                <w:rFonts w:ascii="Arial" w:hAnsi="Arial" w:cs="Arial"/>
                <w:b/>
                <w:bCs/>
                <w:color w:val="auto"/>
                <w:sz w:val="22"/>
                <w:szCs w:val="22"/>
              </w:rPr>
            </w:pPr>
            <w:r w:rsidRPr="002C1DDD">
              <w:rPr>
                <w:rFonts w:ascii="Arial" w:hAnsi="Arial" w:cs="Arial"/>
                <w:b/>
                <w:bCs/>
                <w:color w:val="auto"/>
                <w:sz w:val="22"/>
                <w:szCs w:val="22"/>
              </w:rPr>
              <w:t>Communication style</w:t>
            </w:r>
          </w:p>
        </w:tc>
        <w:tc>
          <w:tcPr>
            <w:tcW w:w="3005" w:type="dxa"/>
          </w:tcPr>
          <w:p w14:paraId="6BA8A87D" w14:textId="5C347707" w:rsidR="00AE7684" w:rsidRPr="002C1DDD" w:rsidRDefault="00AE7684" w:rsidP="00AE7684">
            <w:pPr>
              <w:pStyle w:val="NormalWeb"/>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C1DDD">
              <w:rPr>
                <w:rFonts w:ascii="Arial" w:hAnsi="Arial" w:cs="Arial"/>
                <w:color w:val="auto"/>
                <w:sz w:val="22"/>
                <w:szCs w:val="22"/>
              </w:rPr>
              <w:t>Financial justification and strategic framing</w:t>
            </w:r>
          </w:p>
        </w:tc>
        <w:tc>
          <w:tcPr>
            <w:tcW w:w="3006" w:type="dxa"/>
          </w:tcPr>
          <w:p w14:paraId="4054B587" w14:textId="63C738E8" w:rsidR="00AE7684" w:rsidRPr="002C1DDD" w:rsidRDefault="00AE7684" w:rsidP="00AE7684">
            <w:pPr>
              <w:pStyle w:val="NormalWeb"/>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C1DDD">
              <w:rPr>
                <w:rFonts w:ascii="Arial" w:hAnsi="Arial" w:cs="Arial"/>
                <w:color w:val="auto"/>
                <w:sz w:val="22"/>
                <w:szCs w:val="22"/>
              </w:rPr>
              <w:t>Financial justification and restructuring language</w:t>
            </w:r>
          </w:p>
        </w:tc>
      </w:tr>
      <w:tr w:rsidR="00AE7684" w14:paraId="58BCEE2E" w14:textId="77777777" w:rsidTr="002676EC">
        <w:tc>
          <w:tcPr>
            <w:cnfStyle w:val="001000000000" w:firstRow="0" w:lastRow="0" w:firstColumn="1" w:lastColumn="0" w:oddVBand="0" w:evenVBand="0" w:oddHBand="0" w:evenHBand="0" w:firstRowFirstColumn="0" w:firstRowLastColumn="0" w:lastRowFirstColumn="0" w:lastRowLastColumn="0"/>
            <w:tcW w:w="3005" w:type="dxa"/>
          </w:tcPr>
          <w:p w14:paraId="743D2891" w14:textId="6CDF15AA" w:rsidR="00AE7684" w:rsidRPr="002C1DDD" w:rsidRDefault="00AE7684" w:rsidP="002676EC">
            <w:pPr>
              <w:pStyle w:val="NormalWeb"/>
              <w:spacing w:line="360" w:lineRule="auto"/>
              <w:jc w:val="center"/>
              <w:rPr>
                <w:rFonts w:ascii="Arial" w:hAnsi="Arial" w:cs="Arial"/>
                <w:b/>
                <w:bCs/>
                <w:color w:val="auto"/>
                <w:sz w:val="22"/>
                <w:szCs w:val="22"/>
              </w:rPr>
            </w:pPr>
            <w:r w:rsidRPr="002C1DDD">
              <w:rPr>
                <w:rFonts w:ascii="Arial" w:hAnsi="Arial" w:cs="Arial"/>
                <w:b/>
                <w:bCs/>
                <w:color w:val="auto"/>
                <w:sz w:val="22"/>
                <w:szCs w:val="22"/>
              </w:rPr>
              <w:t>Support measures</w:t>
            </w:r>
          </w:p>
        </w:tc>
        <w:tc>
          <w:tcPr>
            <w:tcW w:w="3005" w:type="dxa"/>
          </w:tcPr>
          <w:p w14:paraId="694A396F" w14:textId="454EFE7D" w:rsidR="00AE7684" w:rsidRPr="002C1DDD" w:rsidRDefault="00AE7684" w:rsidP="00AE7684">
            <w:pPr>
              <w:pStyle w:val="NormalWeb"/>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C1DDD">
              <w:rPr>
                <w:rFonts w:ascii="Arial" w:hAnsi="Arial" w:cs="Arial"/>
                <w:color w:val="auto"/>
                <w:sz w:val="22"/>
                <w:szCs w:val="22"/>
              </w:rPr>
              <w:t>Redeployment and consultation referenced</w:t>
            </w:r>
          </w:p>
        </w:tc>
        <w:tc>
          <w:tcPr>
            <w:tcW w:w="3006" w:type="dxa"/>
          </w:tcPr>
          <w:p w14:paraId="5F8A53C7" w14:textId="0285D243" w:rsidR="00AE7684" w:rsidRPr="002C1DDD" w:rsidRDefault="00AE7684" w:rsidP="00AE7684">
            <w:pPr>
              <w:pStyle w:val="NormalWeb"/>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C1DDD">
              <w:rPr>
                <w:rFonts w:ascii="Arial" w:hAnsi="Arial" w:cs="Arial"/>
                <w:color w:val="auto"/>
                <w:sz w:val="22"/>
                <w:szCs w:val="22"/>
              </w:rPr>
              <w:t>Redeployment and restructuring support</w:t>
            </w:r>
          </w:p>
        </w:tc>
      </w:tr>
    </w:tbl>
    <w:p w14:paraId="625EA746" w14:textId="77777777" w:rsidR="00AE7684" w:rsidRPr="002A01FB" w:rsidRDefault="00AE7684" w:rsidP="00223780">
      <w:pPr>
        <w:pStyle w:val="NormalWeb"/>
        <w:spacing w:line="360" w:lineRule="auto"/>
        <w:rPr>
          <w:rFonts w:ascii="Arial" w:hAnsi="Arial" w:cs="Arial"/>
          <w:sz w:val="22"/>
          <w:szCs w:val="22"/>
        </w:rPr>
      </w:pPr>
    </w:p>
    <w:p w14:paraId="31EAEB2F" w14:textId="2F351B6F" w:rsidR="001402EC" w:rsidRPr="009D64E9" w:rsidRDefault="001402EC" w:rsidP="00F42D60">
      <w:pPr>
        <w:pStyle w:val="Heading2"/>
      </w:pPr>
      <w:bookmarkStart w:id="41" w:name="_Toc227772915"/>
      <w:r w:rsidRPr="009D64E9">
        <w:t>Limitations of the Findings</w:t>
      </w:r>
      <w:bookmarkEnd w:id="41"/>
    </w:p>
    <w:p w14:paraId="1C4D4869"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While this study provides useful insights into how restructuring is communicated, it is important to recognise its limitations. The main limitation is that the analysis is based on publicly available documents, which reflect organisational messaging rather than direct experience.</w:t>
      </w:r>
    </w:p>
    <w:p w14:paraId="5BDFB1EB"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As a result, the findings focus on how store closures and job cuts are presented, rather than how they are experienced by employees. This means that it is not possible to assess the actual effectiveness of support measures or the impact of restructuring on individuals.</w:t>
      </w:r>
    </w:p>
    <w:p w14:paraId="2FB9730B" w14:textId="06447562" w:rsidR="001402EC" w:rsidRPr="002A01FB" w:rsidRDefault="004813E8" w:rsidP="009D64E9">
      <w:pPr>
        <w:spacing w:line="360" w:lineRule="auto"/>
        <w:rPr>
          <w:rFonts w:ascii="Arial" w:hAnsi="Arial" w:cs="Arial"/>
          <w:sz w:val="22"/>
          <w:szCs w:val="22"/>
        </w:rPr>
      </w:pPr>
      <w:r>
        <w:rPr>
          <w:rFonts w:ascii="Arial" w:hAnsi="Arial" w:cs="Arial"/>
          <w:sz w:val="22"/>
          <w:szCs w:val="22"/>
        </w:rPr>
        <w:t>Adding to that</w:t>
      </w:r>
      <w:r w:rsidR="001402EC" w:rsidRPr="002A01FB">
        <w:rPr>
          <w:rFonts w:ascii="Arial" w:hAnsi="Arial" w:cs="Arial"/>
          <w:sz w:val="22"/>
          <w:szCs w:val="22"/>
        </w:rPr>
        <w:t xml:space="preserve">, the data used in the study may be selective, as organisations choose what information to make public. This means that certain aspects of restructuring may not be fully </w:t>
      </w:r>
      <w:r w:rsidR="001402EC" w:rsidRPr="002A01FB">
        <w:rPr>
          <w:rFonts w:ascii="Arial" w:hAnsi="Arial" w:cs="Arial"/>
          <w:sz w:val="22"/>
          <w:szCs w:val="22"/>
        </w:rPr>
        <w:lastRenderedPageBreak/>
        <w:t>represented in the documents analysed. As a result, the findings should be interpreted with an understanding of these limitations.</w:t>
      </w:r>
    </w:p>
    <w:p w14:paraId="787F2B55"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Another limitation is that the study focuses on a single organisation. While this allows for a more detailed analysis, it may limit the generalisability of the findings to the wider retail sector. However, the aim of the study is to provide in-depth insight rather than broad generalisation.</w:t>
      </w:r>
    </w:p>
    <w:p w14:paraId="59C75B19" w14:textId="7F4BD45A"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Despite these limitations, the study still provides valuable insight into how restructuring is communicated. By focusing on organisational messaging, it highlights patterns and strategies that may not be immediately visible.</w:t>
      </w:r>
    </w:p>
    <w:p w14:paraId="4FFEB33C" w14:textId="77F350EB" w:rsidR="001402EC" w:rsidRPr="009D64E9" w:rsidRDefault="00F50C36" w:rsidP="00F42D60">
      <w:pPr>
        <w:pStyle w:val="Heading2"/>
      </w:pPr>
      <w:bookmarkStart w:id="42" w:name="_Toc227772916"/>
      <w:r>
        <w:t xml:space="preserve">Chapter </w:t>
      </w:r>
      <w:r w:rsidR="001402EC" w:rsidRPr="009D64E9">
        <w:t>Summary</w:t>
      </w:r>
      <w:bookmarkEnd w:id="42"/>
    </w:p>
    <w:p w14:paraId="175C16AA" w14:textId="4E4A5E9C"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 xml:space="preserve">This chapter has presented and analysed the findings from the documentary data, focusing on how store closures and job cuts </w:t>
      </w:r>
      <w:proofErr w:type="gramStart"/>
      <w:r w:rsidRPr="002A01FB">
        <w:rPr>
          <w:rFonts w:ascii="Arial" w:hAnsi="Arial" w:cs="Arial"/>
          <w:sz w:val="22"/>
          <w:szCs w:val="22"/>
        </w:rPr>
        <w:t>at</w:t>
      </w:r>
      <w:proofErr w:type="gramEnd"/>
      <w:r w:rsidRPr="002A01FB">
        <w:rPr>
          <w:rFonts w:ascii="Arial" w:hAnsi="Arial" w:cs="Arial"/>
          <w:sz w:val="22"/>
          <w:szCs w:val="22"/>
        </w:rPr>
        <w:t xml:space="preserve"> Iceland </w:t>
      </w:r>
      <w:proofErr w:type="gramStart"/>
      <w:r w:rsidRPr="002A01FB">
        <w:rPr>
          <w:rFonts w:ascii="Arial" w:hAnsi="Arial" w:cs="Arial"/>
          <w:sz w:val="22"/>
          <w:szCs w:val="22"/>
        </w:rPr>
        <w:t>are</w:t>
      </w:r>
      <w:proofErr w:type="gramEnd"/>
      <w:r w:rsidRPr="002A01FB">
        <w:rPr>
          <w:rFonts w:ascii="Arial" w:hAnsi="Arial" w:cs="Arial"/>
          <w:sz w:val="22"/>
          <w:szCs w:val="22"/>
        </w:rPr>
        <w:t xml:space="preserve"> communicated and presented. Three key themes were identified: financial justification and strategic framing, communication tone and legitimacy, and organisational support measures.</w:t>
      </w:r>
      <w:r w:rsidR="001E04C1" w:rsidRPr="002A01FB">
        <w:rPr>
          <w:rFonts w:ascii="Arial" w:hAnsi="Arial" w:cs="Arial"/>
          <w:sz w:val="22"/>
          <w:szCs w:val="22"/>
        </w:rPr>
        <w:t xml:space="preserve"> </w:t>
      </w:r>
      <w:r w:rsidRPr="002A01FB">
        <w:rPr>
          <w:rFonts w:ascii="Arial" w:hAnsi="Arial" w:cs="Arial"/>
          <w:sz w:val="22"/>
          <w:szCs w:val="22"/>
        </w:rPr>
        <w:t>The analysis showed that restructuring is consistently presented as financially necessary, with communication carefully structured to maintain organisational legitimacy. Support measures are also emphasised, although their effectiveness cannot be fully assessed through documentary data.</w:t>
      </w:r>
    </w:p>
    <w:p w14:paraId="42DE31D4"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The chapter also discussed the broader implications of these findings, highlighting the role of communication as a key part of organisational strategy. In addition, the limitations of the study were acknowledged, particularly in relation to the use of publicly available data.</w:t>
      </w:r>
    </w:p>
    <w:p w14:paraId="612A6316" w14:textId="5A767082" w:rsidR="001402EC" w:rsidRPr="002A01FB" w:rsidRDefault="001E04C1" w:rsidP="009D64E9">
      <w:pPr>
        <w:spacing w:line="360" w:lineRule="auto"/>
        <w:rPr>
          <w:rFonts w:ascii="Arial" w:hAnsi="Arial" w:cs="Arial"/>
          <w:sz w:val="22"/>
          <w:szCs w:val="22"/>
        </w:rPr>
      </w:pPr>
      <w:r w:rsidRPr="002A01FB">
        <w:rPr>
          <w:rFonts w:ascii="Arial" w:hAnsi="Arial" w:cs="Arial"/>
          <w:sz w:val="22"/>
          <w:szCs w:val="22"/>
        </w:rPr>
        <w:t>T</w:t>
      </w:r>
      <w:r w:rsidR="001402EC" w:rsidRPr="002A01FB">
        <w:rPr>
          <w:rFonts w:ascii="Arial" w:hAnsi="Arial" w:cs="Arial"/>
          <w:sz w:val="22"/>
          <w:szCs w:val="22"/>
        </w:rPr>
        <w:t>he findings provide a deeper understanding of how restructuring is communicated within the retail sector. The next chapter builds on these findings by providing practical recommendations, conclusions and reflections on the study.</w:t>
      </w:r>
    </w:p>
    <w:p w14:paraId="115A256B" w14:textId="67062068" w:rsidR="001E04C1" w:rsidRPr="009D64E9" w:rsidRDefault="001E04C1" w:rsidP="00F42D60">
      <w:pPr>
        <w:pStyle w:val="Heading1"/>
      </w:pPr>
      <w:bookmarkStart w:id="43" w:name="_Toc227772917"/>
      <w:r w:rsidRPr="009D64E9">
        <w:t>CHAPTER 5: RECOMMENDATIONS, AND REFLECTION</w:t>
      </w:r>
      <w:bookmarkEnd w:id="43"/>
    </w:p>
    <w:p w14:paraId="4A5A34D7" w14:textId="6183AC16" w:rsidR="001E04C1" w:rsidRPr="009D64E9" w:rsidRDefault="001E04C1" w:rsidP="00F42D60">
      <w:pPr>
        <w:pStyle w:val="Heading2"/>
      </w:pPr>
      <w:bookmarkStart w:id="44" w:name="_Toc227772918"/>
      <w:r w:rsidRPr="009D64E9">
        <w:t>Introduction</w:t>
      </w:r>
      <w:bookmarkEnd w:id="44"/>
    </w:p>
    <w:p w14:paraId="700539D1" w14:textId="2810B4D7" w:rsidR="001E04C1" w:rsidRPr="002A01FB" w:rsidRDefault="001E04C1" w:rsidP="009D64E9">
      <w:pPr>
        <w:spacing w:line="360" w:lineRule="auto"/>
        <w:rPr>
          <w:rFonts w:ascii="Arial" w:hAnsi="Arial" w:cs="Arial"/>
          <w:sz w:val="22"/>
          <w:szCs w:val="22"/>
        </w:rPr>
      </w:pPr>
      <w:r w:rsidRPr="002A01FB">
        <w:rPr>
          <w:rFonts w:ascii="Arial" w:hAnsi="Arial" w:cs="Arial"/>
          <w:sz w:val="22"/>
          <w:szCs w:val="22"/>
        </w:rPr>
        <w:t>This chapter presents the final part of the dissertation. It provides recommendations based on the findings, followed by the overall conclusion of the study. The chapter also reflects on the research process and highlights key limitations. The aim of this chapter is to bring together the main insights from the study and consider their practical and academic relevance.</w:t>
      </w:r>
    </w:p>
    <w:p w14:paraId="1387FA9F" w14:textId="261FE46D" w:rsidR="001E04C1" w:rsidRPr="009D64E9" w:rsidRDefault="001E04C1" w:rsidP="00F42D60">
      <w:pPr>
        <w:pStyle w:val="Heading2"/>
      </w:pPr>
      <w:bookmarkStart w:id="45" w:name="_Toc227772919"/>
      <w:r w:rsidRPr="009D64E9">
        <w:t>Recommendations</w:t>
      </w:r>
      <w:bookmarkEnd w:id="45"/>
    </w:p>
    <w:p w14:paraId="62A64FCB" w14:textId="115BDE1D" w:rsidR="001E04C1" w:rsidRPr="002A01FB" w:rsidRDefault="001E04C1" w:rsidP="009D64E9">
      <w:pPr>
        <w:spacing w:line="360" w:lineRule="auto"/>
        <w:rPr>
          <w:rFonts w:ascii="Arial" w:hAnsi="Arial" w:cs="Arial"/>
          <w:sz w:val="22"/>
          <w:szCs w:val="22"/>
        </w:rPr>
      </w:pPr>
      <w:r w:rsidRPr="002A01FB">
        <w:rPr>
          <w:rFonts w:ascii="Arial" w:hAnsi="Arial" w:cs="Arial"/>
          <w:sz w:val="22"/>
          <w:szCs w:val="22"/>
        </w:rPr>
        <w:t xml:space="preserve">Based on the findings from Chapter 4, </w:t>
      </w:r>
      <w:r w:rsidR="00FD5B01">
        <w:rPr>
          <w:rFonts w:ascii="Arial" w:hAnsi="Arial" w:cs="Arial"/>
          <w:sz w:val="22"/>
          <w:szCs w:val="22"/>
        </w:rPr>
        <w:t xml:space="preserve">there are </w:t>
      </w:r>
      <w:proofErr w:type="gramStart"/>
      <w:r w:rsidR="00FD5B01">
        <w:rPr>
          <w:rFonts w:ascii="Arial" w:hAnsi="Arial" w:cs="Arial"/>
          <w:sz w:val="22"/>
          <w:szCs w:val="22"/>
        </w:rPr>
        <w:t xml:space="preserve">a </w:t>
      </w:r>
      <w:r w:rsidRPr="002A01FB">
        <w:rPr>
          <w:rFonts w:ascii="Arial" w:hAnsi="Arial" w:cs="Arial"/>
          <w:sz w:val="22"/>
          <w:szCs w:val="22"/>
        </w:rPr>
        <w:t>number of</w:t>
      </w:r>
      <w:proofErr w:type="gramEnd"/>
      <w:r w:rsidRPr="002A01FB">
        <w:rPr>
          <w:rFonts w:ascii="Arial" w:hAnsi="Arial" w:cs="Arial"/>
          <w:sz w:val="22"/>
          <w:szCs w:val="22"/>
        </w:rPr>
        <w:t xml:space="preserve"> recommendations can be made in relation to how organisations communicate store closures and job cuts.</w:t>
      </w:r>
    </w:p>
    <w:p w14:paraId="21501B21" w14:textId="3687811F" w:rsidR="001E04C1" w:rsidRPr="009D64E9" w:rsidRDefault="001E04C1" w:rsidP="00DA060E">
      <w:pPr>
        <w:pStyle w:val="Heading3"/>
        <w:numPr>
          <w:ilvl w:val="2"/>
          <w:numId w:val="4"/>
        </w:numPr>
      </w:pPr>
      <w:bookmarkStart w:id="46" w:name="_Toc227772920"/>
      <w:r w:rsidRPr="009D64E9">
        <w:lastRenderedPageBreak/>
        <w:t>Improve Transparency in Communication</w:t>
      </w:r>
      <w:bookmarkEnd w:id="46"/>
    </w:p>
    <w:p w14:paraId="192D888C" w14:textId="77777777"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The findings showed that organisations often use controlled and carefully structured language when communicating restructuring decisions. While this can help to maintain reputation, it may also reduce transparency. It is recommended that organisations provide clearer and more direct communication when explaining restructuring. This includes openly addressing both the financial reasons and the potential impact on employees and communities.</w:t>
      </w:r>
    </w:p>
    <w:p w14:paraId="5300B401" w14:textId="384E841D"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Improving transparency can help to build trust and reduce uncertainty. Although negative information may be difficult to communicate, providing a balanced explanation can strengthen credibility in the long term.</w:t>
      </w:r>
    </w:p>
    <w:p w14:paraId="5D067044" w14:textId="1BE7AD6D" w:rsidR="001E04C1" w:rsidRPr="009D64E9" w:rsidRDefault="001E04C1" w:rsidP="00DA060E">
      <w:pPr>
        <w:pStyle w:val="Heading3"/>
        <w:numPr>
          <w:ilvl w:val="2"/>
          <w:numId w:val="4"/>
        </w:numPr>
      </w:pPr>
      <w:bookmarkStart w:id="47" w:name="_Toc227772921"/>
      <w:r w:rsidRPr="009D64E9">
        <w:t>Balance Financial Justification with Social Impact</w:t>
      </w:r>
      <w:bookmarkEnd w:id="47"/>
    </w:p>
    <w:p w14:paraId="5B0DD2BE" w14:textId="77777777"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The study found that communication is heavily focused on financial necessity, often with limited attention given to the wider social impact. Organisations should aim to present a more balanced view that includes both economic and human considerations.</w:t>
      </w:r>
    </w:p>
    <w:p w14:paraId="7DE13DB1" w14:textId="60435160" w:rsidR="001E04C1" w:rsidRPr="009D64E9" w:rsidRDefault="001E04C1" w:rsidP="009D64E9">
      <w:pPr>
        <w:spacing w:line="360" w:lineRule="auto"/>
        <w:rPr>
          <w:rFonts w:ascii="Arial" w:hAnsi="Arial" w:cs="Arial"/>
        </w:rPr>
      </w:pPr>
      <w:r w:rsidRPr="00FD5B01">
        <w:rPr>
          <w:rFonts w:ascii="Arial" w:hAnsi="Arial" w:cs="Arial"/>
          <w:sz w:val="22"/>
          <w:szCs w:val="22"/>
        </w:rPr>
        <w:t>By acknowledging the broader consequences of restructuring, organisations can demonstrate greater responsibility and awareness. This may also improve how decisions are perceived by stakeholders, particularly employees and local communities.</w:t>
      </w:r>
    </w:p>
    <w:p w14:paraId="4508A9CF" w14:textId="7AEE80E0" w:rsidR="001E04C1" w:rsidRPr="00FD5B01" w:rsidRDefault="001E04C1" w:rsidP="00DA060E">
      <w:pPr>
        <w:pStyle w:val="Heading3"/>
        <w:numPr>
          <w:ilvl w:val="2"/>
          <w:numId w:val="4"/>
        </w:numPr>
      </w:pPr>
      <w:bookmarkStart w:id="48" w:name="_Toc227772922"/>
      <w:r w:rsidRPr="00FD5B01">
        <w:t>Provide Clear and Detailed Information on Support Measures</w:t>
      </w:r>
      <w:bookmarkEnd w:id="48"/>
    </w:p>
    <w:p w14:paraId="78674370" w14:textId="77777777"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While support measures are commonly mentioned, the level of detail provided is often limited. Organisations should ensure that support measures are clearly explained, including how they work and how employees can access them.</w:t>
      </w:r>
    </w:p>
    <w:p w14:paraId="1F670BC1" w14:textId="221C25F0"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Providing more detailed information can help employees better understand their options and reduce uncertainty during periods of change. It can also strengthen the credibility of organisational communication.</w:t>
      </w:r>
    </w:p>
    <w:p w14:paraId="4F3A9DEA" w14:textId="39CDA107" w:rsidR="001E04C1" w:rsidRPr="009D64E9" w:rsidRDefault="001E04C1" w:rsidP="00DA060E">
      <w:pPr>
        <w:pStyle w:val="Heading3"/>
        <w:numPr>
          <w:ilvl w:val="2"/>
          <w:numId w:val="4"/>
        </w:numPr>
      </w:pPr>
      <w:bookmarkStart w:id="49" w:name="_Toc227772923"/>
      <w:r w:rsidRPr="009D64E9">
        <w:t>Ensure Consistency Across Communication Channels</w:t>
      </w:r>
      <w:bookmarkEnd w:id="49"/>
    </w:p>
    <w:p w14:paraId="16C8F9B2" w14:textId="77777777"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The findings suggest that communication may vary depending on the audience, with differences between corporate reports and public statements. Organisations should aim to maintain consistency across different communication channels to avoid confusion.</w:t>
      </w:r>
    </w:p>
    <w:p w14:paraId="5AFE7AB9" w14:textId="32F68102"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Consistent messaging can help ensure that all stakeholders receive the same information and reduce the risk of misunderstanding.</w:t>
      </w:r>
    </w:p>
    <w:p w14:paraId="40B26216" w14:textId="4FA5E6A9" w:rsidR="001E04C1" w:rsidRPr="009D64E9" w:rsidRDefault="001E04C1" w:rsidP="00F42D60">
      <w:pPr>
        <w:pStyle w:val="Heading2"/>
      </w:pPr>
      <w:bookmarkStart w:id="50" w:name="_Toc227772924"/>
      <w:r w:rsidRPr="009D64E9">
        <w:t>Limitations of the Study</w:t>
      </w:r>
      <w:bookmarkEnd w:id="50"/>
    </w:p>
    <w:p w14:paraId="1669AB3B" w14:textId="77777777"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 xml:space="preserve">While the study provides useful insights, there are several limitations that should be acknowledged. The main limitation is the use of documentary data, which reflects </w:t>
      </w:r>
      <w:r w:rsidRPr="00FD5B01">
        <w:rPr>
          <w:rFonts w:ascii="Arial" w:hAnsi="Arial" w:cs="Arial"/>
          <w:sz w:val="22"/>
          <w:szCs w:val="22"/>
        </w:rPr>
        <w:lastRenderedPageBreak/>
        <w:t>organisational communication rather than direct experience. This means that it is not possible to assess how restructuring was perceived by employees or how effective support measures were in practice.</w:t>
      </w:r>
    </w:p>
    <w:p w14:paraId="6EDAA39D" w14:textId="77777777"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In addition, the study focuses on a single organisation, which may limit the generalisability of the findings. While the case study approach allows for in-depth analysis, the results may not fully apply to other organisations within the retail sector.</w:t>
      </w:r>
    </w:p>
    <w:p w14:paraId="54C3AC2E" w14:textId="77777777"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Another limitation is that the data is based on publicly available sources, which may not provide a complete picture. Organisations may choose how they present information, which can influence the data available for analysis.</w:t>
      </w:r>
    </w:p>
    <w:p w14:paraId="373703DC" w14:textId="26A57F31"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Despite these limitations, the study still provides valuable insight into how restructuring is communicated and highlights areas for further research.</w:t>
      </w:r>
    </w:p>
    <w:p w14:paraId="22498E12" w14:textId="1019A9AA" w:rsidR="001E04C1" w:rsidRPr="009D64E9" w:rsidRDefault="001E04C1" w:rsidP="00F42D60">
      <w:pPr>
        <w:pStyle w:val="Heading2"/>
      </w:pPr>
      <w:bookmarkStart w:id="51" w:name="_Toc227772925"/>
      <w:r w:rsidRPr="009D64E9">
        <w:t>Chapter Summary</w:t>
      </w:r>
      <w:bookmarkEnd w:id="51"/>
    </w:p>
    <w:p w14:paraId="3376E4FB" w14:textId="5C0CE3EA" w:rsidR="00EC695A" w:rsidRPr="00FD5B01" w:rsidRDefault="001E04C1" w:rsidP="009D64E9">
      <w:pPr>
        <w:spacing w:line="360" w:lineRule="auto"/>
        <w:rPr>
          <w:rFonts w:ascii="Arial" w:hAnsi="Arial" w:cs="Arial"/>
          <w:sz w:val="22"/>
          <w:szCs w:val="22"/>
        </w:rPr>
      </w:pPr>
      <w:r w:rsidRPr="00FD5B01">
        <w:rPr>
          <w:rFonts w:ascii="Arial" w:hAnsi="Arial" w:cs="Arial"/>
          <w:sz w:val="22"/>
          <w:szCs w:val="22"/>
        </w:rPr>
        <w:t>This chapter has provided recommendations based on the findings, followed by the overall conclusion of the study</w:t>
      </w:r>
      <w:r w:rsidR="00B93CAA" w:rsidRPr="00FD5B01">
        <w:rPr>
          <w:rFonts w:ascii="Arial" w:hAnsi="Arial" w:cs="Arial"/>
          <w:sz w:val="22"/>
          <w:szCs w:val="22"/>
        </w:rPr>
        <w:t xml:space="preserve">, and </w:t>
      </w:r>
      <w:r w:rsidRPr="00FD5B01">
        <w:rPr>
          <w:rFonts w:ascii="Arial" w:hAnsi="Arial" w:cs="Arial"/>
          <w:sz w:val="22"/>
          <w:szCs w:val="22"/>
        </w:rPr>
        <w:t>has also discussed the limitations of the research. The dissertation has shown that communication plays a key role in how restructuring is presented and understood within the retail sector.</w:t>
      </w:r>
    </w:p>
    <w:p w14:paraId="42EC06A1" w14:textId="6A406F68" w:rsidR="00B93CAA" w:rsidRDefault="000C7380" w:rsidP="000C7380">
      <w:pPr>
        <w:pStyle w:val="Heading1"/>
      </w:pPr>
      <w:bookmarkStart w:id="52" w:name="_Toc227772926"/>
      <w:r>
        <w:t>Conclusion</w:t>
      </w:r>
      <w:bookmarkEnd w:id="52"/>
    </w:p>
    <w:p w14:paraId="5A0172AF" w14:textId="77777777" w:rsidR="009D0AFF" w:rsidRPr="004209C0" w:rsidRDefault="009D0AFF" w:rsidP="004209C0">
      <w:pPr>
        <w:pStyle w:val="NormalWeb"/>
        <w:spacing w:line="360" w:lineRule="auto"/>
        <w:rPr>
          <w:rFonts w:ascii="Arial" w:hAnsi="Arial" w:cs="Arial"/>
          <w:sz w:val="22"/>
          <w:szCs w:val="22"/>
        </w:rPr>
      </w:pPr>
      <w:r w:rsidRPr="004209C0">
        <w:rPr>
          <w:rFonts w:ascii="Arial" w:hAnsi="Arial" w:cs="Arial"/>
          <w:sz w:val="22"/>
          <w:szCs w:val="22"/>
        </w:rPr>
        <w:t xml:space="preserve">This study aimed to critically examine how store closures and job cuts at Iceland supermarkets in the UK are communicated and presented within corporate and public documentation. Using a qualitative documentary approach, the research focused on analysing publicly available data to understand how organisational decisions are framed rather than measuring employee experience directly. The findings identified three key themes. Firstly, restructuring decisions are consistently framed as financially necessary, with emphasis placed on rising costs, competitive pressures and the need for long-term sustainability. Secondly, the tone of communication is carefully managed, with organisations using neutral and controlled language to maintain legitimacy and protect their reputation. Thirdly, organisational support measures are highlighted as part of responsible practice, although these are often presented in a generalised way, with limited detail regarding their effectiveness. These findings demonstrate that communication plays a central role in how restructuring is understood, showing that it is not simply a neutral </w:t>
      </w:r>
      <w:proofErr w:type="gramStart"/>
      <w:r w:rsidRPr="004209C0">
        <w:rPr>
          <w:rFonts w:ascii="Arial" w:hAnsi="Arial" w:cs="Arial"/>
          <w:sz w:val="22"/>
          <w:szCs w:val="22"/>
        </w:rPr>
        <w:t>process</w:t>
      </w:r>
      <w:proofErr w:type="gramEnd"/>
      <w:r w:rsidRPr="004209C0">
        <w:rPr>
          <w:rFonts w:ascii="Arial" w:hAnsi="Arial" w:cs="Arial"/>
          <w:sz w:val="22"/>
          <w:szCs w:val="22"/>
        </w:rPr>
        <w:t xml:space="preserve"> but a strategic tool used to influence stakeholder perception and reduce potential criticism.</w:t>
      </w:r>
    </w:p>
    <w:p w14:paraId="197314BD" w14:textId="5EBD5F9C" w:rsidR="00711978" w:rsidRPr="00397983" w:rsidRDefault="009D0AFF" w:rsidP="00397983">
      <w:pPr>
        <w:pStyle w:val="NormalWeb"/>
        <w:spacing w:line="360" w:lineRule="auto"/>
        <w:rPr>
          <w:rFonts w:ascii="Arial" w:hAnsi="Arial" w:cs="Arial"/>
          <w:sz w:val="22"/>
          <w:szCs w:val="22"/>
        </w:rPr>
      </w:pPr>
      <w:r w:rsidRPr="004209C0">
        <w:rPr>
          <w:rFonts w:ascii="Arial" w:hAnsi="Arial" w:cs="Arial"/>
          <w:sz w:val="22"/>
          <w:szCs w:val="22"/>
        </w:rPr>
        <w:lastRenderedPageBreak/>
        <w:t xml:space="preserve">While the study focuses on Iceland as a case study, similar patterns can be observed across other UK supermarket retailers such as Morrisons, where store closures and restructuring decisions are also framed as responses to economic pressures and communicated using carefully managed language. This suggests that the communication of restructuring is not unique to a single </w:t>
      </w:r>
      <w:proofErr w:type="gramStart"/>
      <w:r w:rsidRPr="004209C0">
        <w:rPr>
          <w:rFonts w:ascii="Arial" w:hAnsi="Arial" w:cs="Arial"/>
          <w:sz w:val="22"/>
          <w:szCs w:val="22"/>
        </w:rPr>
        <w:t>organisation, but</w:t>
      </w:r>
      <w:proofErr w:type="gramEnd"/>
      <w:r w:rsidRPr="004209C0">
        <w:rPr>
          <w:rFonts w:ascii="Arial" w:hAnsi="Arial" w:cs="Arial"/>
          <w:sz w:val="22"/>
          <w:szCs w:val="22"/>
        </w:rPr>
        <w:t xml:space="preserve"> reflects a broader industry approach. Overall, the study contributes to existing research by providing insight into how restructuring decisions are communicated in practice, rather than simply why they occur. It highlights the importance of communication as a key part of organisational strategy during periods of change, reinforcing the idea that store closures and job cuts are not only operational or financial decisions, but also communicative processes. The way these decisions are presented plays a significant role in shaping how they are understood, emphasising the importance of transparency, clarity and strategic communication within the retail sector.</w:t>
      </w:r>
      <w:bookmarkStart w:id="53" w:name="_Toc223640115"/>
    </w:p>
    <w:p w14:paraId="6F34432D" w14:textId="30816A2C" w:rsidR="001E04C1" w:rsidRPr="009D64E9" w:rsidRDefault="001E04C1" w:rsidP="00F42D60">
      <w:pPr>
        <w:pStyle w:val="Heading1"/>
        <w:numPr>
          <w:ilvl w:val="0"/>
          <w:numId w:val="0"/>
        </w:numPr>
        <w:ind w:left="360"/>
      </w:pPr>
      <w:bookmarkStart w:id="54" w:name="_Toc227772927"/>
      <w:r w:rsidRPr="009D64E9">
        <w:t>R</w:t>
      </w:r>
      <w:bookmarkEnd w:id="53"/>
      <w:r w:rsidR="00D01D23">
        <w:t>eferences</w:t>
      </w:r>
      <w:bookmarkEnd w:id="54"/>
    </w:p>
    <w:p w14:paraId="430202BE"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Armstrong, M. and Taylor, S. (2020) </w:t>
      </w:r>
      <w:r w:rsidRPr="00FD5B01">
        <w:rPr>
          <w:rStyle w:val="Emphasis"/>
          <w:rFonts w:ascii="Arial" w:eastAsiaTheme="majorEastAsia" w:hAnsi="Arial" w:cs="Arial"/>
          <w:sz w:val="22"/>
          <w:szCs w:val="22"/>
        </w:rPr>
        <w:t>Armstrong’s Handbook of Human Resource Management Practice</w:t>
      </w:r>
      <w:r w:rsidRPr="00FD5B01">
        <w:rPr>
          <w:rFonts w:ascii="Arial" w:hAnsi="Arial" w:cs="Arial"/>
          <w:sz w:val="22"/>
          <w:szCs w:val="22"/>
        </w:rPr>
        <w:t xml:space="preserve">. 15th </w:t>
      </w:r>
      <w:proofErr w:type="spellStart"/>
      <w:r w:rsidRPr="00FD5B01">
        <w:rPr>
          <w:rFonts w:ascii="Arial" w:hAnsi="Arial" w:cs="Arial"/>
          <w:sz w:val="22"/>
          <w:szCs w:val="22"/>
        </w:rPr>
        <w:t>edn</w:t>
      </w:r>
      <w:proofErr w:type="spellEnd"/>
      <w:r w:rsidRPr="00FD5B01">
        <w:rPr>
          <w:rFonts w:ascii="Arial" w:hAnsi="Arial" w:cs="Arial"/>
          <w:sz w:val="22"/>
          <w:szCs w:val="22"/>
        </w:rPr>
        <w:t>. London: Kogan Page.</w:t>
      </w:r>
    </w:p>
    <w:p w14:paraId="3F30145B"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Balogun, J. and Hope Hailey, V. (2014) </w:t>
      </w:r>
      <w:r w:rsidRPr="00FD5B01">
        <w:rPr>
          <w:rStyle w:val="Emphasis"/>
          <w:rFonts w:ascii="Arial" w:eastAsiaTheme="majorEastAsia" w:hAnsi="Arial" w:cs="Arial"/>
          <w:sz w:val="22"/>
          <w:szCs w:val="22"/>
        </w:rPr>
        <w:t>Exploring Strategic Change</w:t>
      </w:r>
      <w:r w:rsidRPr="00FD5B01">
        <w:rPr>
          <w:rFonts w:ascii="Arial" w:hAnsi="Arial" w:cs="Arial"/>
          <w:sz w:val="22"/>
          <w:szCs w:val="22"/>
        </w:rPr>
        <w:t xml:space="preserve">. 4th </w:t>
      </w:r>
      <w:proofErr w:type="spellStart"/>
      <w:r w:rsidRPr="00FD5B01">
        <w:rPr>
          <w:rFonts w:ascii="Arial" w:hAnsi="Arial" w:cs="Arial"/>
          <w:sz w:val="22"/>
          <w:szCs w:val="22"/>
        </w:rPr>
        <w:t>edn</w:t>
      </w:r>
      <w:proofErr w:type="spellEnd"/>
      <w:r w:rsidRPr="00FD5B01">
        <w:rPr>
          <w:rFonts w:ascii="Arial" w:hAnsi="Arial" w:cs="Arial"/>
          <w:sz w:val="22"/>
          <w:szCs w:val="22"/>
        </w:rPr>
        <w:t>. Harlow: Pearson.</w:t>
      </w:r>
    </w:p>
    <w:p w14:paraId="3289BF07" w14:textId="1533B826" w:rsidR="001E04C1" w:rsidRDefault="001E04C1" w:rsidP="009D64E9">
      <w:pPr>
        <w:spacing w:line="360" w:lineRule="auto"/>
        <w:rPr>
          <w:rFonts w:ascii="Arial" w:hAnsi="Arial" w:cs="Arial"/>
          <w:sz w:val="22"/>
          <w:szCs w:val="22"/>
        </w:rPr>
      </w:pPr>
      <w:r w:rsidRPr="00FD5B01">
        <w:rPr>
          <w:rFonts w:ascii="Arial" w:hAnsi="Arial" w:cs="Arial"/>
          <w:sz w:val="22"/>
          <w:szCs w:val="22"/>
        </w:rPr>
        <w:t>BBC News. (202</w:t>
      </w:r>
      <w:r w:rsidR="0065296A">
        <w:rPr>
          <w:rFonts w:ascii="Arial" w:hAnsi="Arial" w:cs="Arial"/>
          <w:sz w:val="22"/>
          <w:szCs w:val="22"/>
        </w:rPr>
        <w:t>5</w:t>
      </w:r>
      <w:r w:rsidRPr="00FD5B01">
        <w:rPr>
          <w:rFonts w:ascii="Arial" w:hAnsi="Arial" w:cs="Arial"/>
          <w:sz w:val="22"/>
          <w:szCs w:val="22"/>
        </w:rPr>
        <w:t xml:space="preserve">). </w:t>
      </w:r>
      <w:r w:rsidR="006A322C" w:rsidRPr="006A322C">
        <w:rPr>
          <w:rFonts w:ascii="Arial" w:hAnsi="Arial" w:cs="Arial"/>
          <w:i/>
          <w:iCs/>
          <w:sz w:val="22"/>
          <w:szCs w:val="22"/>
        </w:rPr>
        <w:t>Morrisons to close 52 cafes and 17 convenience stores</w:t>
      </w:r>
      <w:r w:rsidRPr="00FD5B01">
        <w:rPr>
          <w:rFonts w:ascii="Arial" w:hAnsi="Arial" w:cs="Arial"/>
          <w:sz w:val="22"/>
          <w:szCs w:val="22"/>
        </w:rPr>
        <w:t xml:space="preserve">. Available at: </w:t>
      </w:r>
      <w:hyperlink r:id="rId10" w:history="1">
        <w:r w:rsidR="0065296A" w:rsidRPr="00920106">
          <w:rPr>
            <w:rStyle w:val="Hyperlink"/>
          </w:rPr>
          <w:t>https://www.bbc.co.uk/news/articles/cqx0v5xprz4o</w:t>
        </w:r>
      </w:hyperlink>
      <w:r w:rsidR="0065296A">
        <w:t>.</w:t>
      </w:r>
      <w:r w:rsidRPr="00FD5B01">
        <w:rPr>
          <w:rFonts w:ascii="Arial" w:hAnsi="Arial" w:cs="Arial"/>
          <w:sz w:val="22"/>
          <w:szCs w:val="22"/>
        </w:rPr>
        <w:t xml:space="preserve"> (Accessed on </w:t>
      </w:r>
      <w:r w:rsidR="00E83406" w:rsidRPr="00FD5B01">
        <w:rPr>
          <w:rFonts w:ascii="Arial" w:hAnsi="Arial" w:cs="Arial"/>
          <w:sz w:val="22"/>
          <w:szCs w:val="22"/>
        </w:rPr>
        <w:t>14</w:t>
      </w:r>
      <w:r w:rsidRPr="00FD5B01">
        <w:rPr>
          <w:rFonts w:ascii="Arial" w:hAnsi="Arial" w:cs="Arial"/>
          <w:sz w:val="22"/>
          <w:szCs w:val="22"/>
        </w:rPr>
        <w:t>/0</w:t>
      </w:r>
      <w:r w:rsidR="00E83406" w:rsidRPr="00FD5B01">
        <w:rPr>
          <w:rFonts w:ascii="Arial" w:hAnsi="Arial" w:cs="Arial"/>
          <w:sz w:val="22"/>
          <w:szCs w:val="22"/>
        </w:rPr>
        <w:t>3</w:t>
      </w:r>
      <w:r w:rsidRPr="00FD5B01">
        <w:rPr>
          <w:rFonts w:ascii="Arial" w:hAnsi="Arial" w:cs="Arial"/>
          <w:sz w:val="22"/>
          <w:szCs w:val="22"/>
        </w:rPr>
        <w:t>/2026).</w:t>
      </w:r>
    </w:p>
    <w:p w14:paraId="68442B92" w14:textId="38B0FF30" w:rsidR="00C915BD" w:rsidRPr="00FD5B01" w:rsidRDefault="00C915BD" w:rsidP="009D64E9">
      <w:pPr>
        <w:spacing w:line="360" w:lineRule="auto"/>
        <w:rPr>
          <w:rFonts w:ascii="Arial" w:hAnsi="Arial" w:cs="Arial"/>
          <w:sz w:val="22"/>
          <w:szCs w:val="22"/>
        </w:rPr>
      </w:pPr>
      <w:r w:rsidRPr="00C915BD">
        <w:rPr>
          <w:rFonts w:ascii="Arial" w:hAnsi="Arial" w:cs="Arial"/>
          <w:sz w:val="22"/>
          <w:szCs w:val="22"/>
        </w:rPr>
        <w:t>BBC News</w:t>
      </w:r>
      <w:r w:rsidR="004C397C">
        <w:rPr>
          <w:rFonts w:ascii="Arial" w:hAnsi="Arial" w:cs="Arial"/>
          <w:sz w:val="22"/>
          <w:szCs w:val="22"/>
        </w:rPr>
        <w:t>.</w:t>
      </w:r>
      <w:r w:rsidRPr="00C915BD">
        <w:rPr>
          <w:rFonts w:ascii="Arial" w:hAnsi="Arial" w:cs="Arial"/>
          <w:sz w:val="22"/>
          <w:szCs w:val="22"/>
        </w:rPr>
        <w:t xml:space="preserve"> (2023)</w:t>
      </w:r>
      <w:r w:rsidR="004C397C">
        <w:rPr>
          <w:rFonts w:ascii="Arial" w:hAnsi="Arial" w:cs="Arial"/>
          <w:sz w:val="22"/>
          <w:szCs w:val="22"/>
        </w:rPr>
        <w:t>.</w:t>
      </w:r>
      <w:r w:rsidRPr="00C915BD">
        <w:rPr>
          <w:rFonts w:ascii="Arial" w:hAnsi="Arial" w:cs="Arial"/>
          <w:sz w:val="22"/>
          <w:szCs w:val="22"/>
        </w:rPr>
        <w:t xml:space="preserve"> </w:t>
      </w:r>
      <w:r w:rsidRPr="00C915BD">
        <w:rPr>
          <w:rFonts w:ascii="Arial" w:hAnsi="Arial" w:cs="Arial"/>
          <w:i/>
          <w:iCs/>
          <w:sz w:val="22"/>
          <w:szCs w:val="22"/>
        </w:rPr>
        <w:t>Morrisons to close cafes and cut jobs amid rising costs</w:t>
      </w:r>
      <w:r w:rsidRPr="00C915BD">
        <w:rPr>
          <w:rFonts w:ascii="Arial" w:hAnsi="Arial" w:cs="Arial"/>
          <w:sz w:val="22"/>
          <w:szCs w:val="22"/>
        </w:rPr>
        <w:t xml:space="preserve">. Available at: </w:t>
      </w:r>
      <w:hyperlink r:id="rId11" w:history="1">
        <w:r w:rsidRPr="00920106">
          <w:rPr>
            <w:rStyle w:val="Hyperlink"/>
            <w:rFonts w:ascii="Arial" w:hAnsi="Arial" w:cs="Arial"/>
            <w:sz w:val="22"/>
            <w:szCs w:val="22"/>
          </w:rPr>
          <w:t>https://www.bbc.co.uk/news/business-65178645</w:t>
        </w:r>
      </w:hyperlink>
      <w:r>
        <w:rPr>
          <w:rFonts w:ascii="Arial" w:hAnsi="Arial" w:cs="Arial"/>
          <w:sz w:val="22"/>
          <w:szCs w:val="22"/>
        </w:rPr>
        <w:t>.</w:t>
      </w:r>
      <w:r w:rsidRPr="00C915BD">
        <w:rPr>
          <w:rFonts w:ascii="Arial" w:hAnsi="Arial" w:cs="Arial"/>
          <w:sz w:val="22"/>
          <w:szCs w:val="22"/>
        </w:rPr>
        <w:t xml:space="preserve"> (Accessed</w:t>
      </w:r>
      <w:r>
        <w:rPr>
          <w:rFonts w:ascii="Arial" w:hAnsi="Arial" w:cs="Arial"/>
          <w:sz w:val="22"/>
          <w:szCs w:val="22"/>
        </w:rPr>
        <w:t xml:space="preserve"> on</w:t>
      </w:r>
      <w:r w:rsidRPr="00C915BD">
        <w:rPr>
          <w:rFonts w:ascii="Arial" w:hAnsi="Arial" w:cs="Arial"/>
          <w:sz w:val="22"/>
          <w:szCs w:val="22"/>
        </w:rPr>
        <w:t xml:space="preserve">: </w:t>
      </w:r>
      <w:r w:rsidR="004C397C">
        <w:rPr>
          <w:rFonts w:ascii="Arial" w:hAnsi="Arial" w:cs="Arial"/>
          <w:sz w:val="22"/>
          <w:szCs w:val="22"/>
        </w:rPr>
        <w:t>20/04/</w:t>
      </w:r>
      <w:r w:rsidRPr="00C915BD">
        <w:rPr>
          <w:rFonts w:ascii="Arial" w:hAnsi="Arial" w:cs="Arial"/>
          <w:sz w:val="22"/>
          <w:szCs w:val="22"/>
        </w:rPr>
        <w:t>2026).</w:t>
      </w:r>
    </w:p>
    <w:p w14:paraId="69722C75"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Bowen, G.A. (2009) </w:t>
      </w:r>
      <w:r w:rsidRPr="00FD5B01">
        <w:rPr>
          <w:rFonts w:ascii="Arial" w:hAnsi="Arial" w:cs="Arial"/>
          <w:i/>
          <w:iCs/>
          <w:sz w:val="22"/>
          <w:szCs w:val="22"/>
        </w:rPr>
        <w:t>Document analysis as a qualitative research method</w:t>
      </w:r>
      <w:r w:rsidRPr="00FD5B01">
        <w:rPr>
          <w:rFonts w:ascii="Arial" w:hAnsi="Arial" w:cs="Arial"/>
          <w:sz w:val="22"/>
          <w:szCs w:val="22"/>
        </w:rPr>
        <w:t xml:space="preserve">, </w:t>
      </w:r>
      <w:r w:rsidRPr="00FD5B01">
        <w:rPr>
          <w:rStyle w:val="Emphasis"/>
          <w:rFonts w:ascii="Arial" w:eastAsiaTheme="majorEastAsia" w:hAnsi="Arial" w:cs="Arial"/>
          <w:sz w:val="22"/>
          <w:szCs w:val="22"/>
        </w:rPr>
        <w:t>Qualitative Research Journal</w:t>
      </w:r>
      <w:r w:rsidRPr="00FD5B01">
        <w:rPr>
          <w:rFonts w:ascii="Arial" w:hAnsi="Arial" w:cs="Arial"/>
          <w:sz w:val="22"/>
          <w:szCs w:val="22"/>
        </w:rPr>
        <w:t>, 9(2), pp. 27–40.</w:t>
      </w:r>
    </w:p>
    <w:p w14:paraId="5C207831"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Braun, V. and Clarke, V. (2006). </w:t>
      </w:r>
      <w:r w:rsidRPr="00FD5B01">
        <w:rPr>
          <w:rFonts w:ascii="Arial" w:hAnsi="Arial" w:cs="Arial"/>
          <w:i/>
          <w:iCs/>
          <w:sz w:val="22"/>
          <w:szCs w:val="22"/>
        </w:rPr>
        <w:t>Using thematic analysis in psychology</w:t>
      </w:r>
      <w:r w:rsidRPr="00FD5B01">
        <w:rPr>
          <w:rFonts w:ascii="Arial" w:hAnsi="Arial" w:cs="Arial"/>
          <w:sz w:val="22"/>
          <w:szCs w:val="22"/>
        </w:rPr>
        <w:t xml:space="preserve">, </w:t>
      </w:r>
      <w:r w:rsidRPr="00FD5B01">
        <w:rPr>
          <w:rStyle w:val="Emphasis"/>
          <w:rFonts w:ascii="Arial" w:eastAsiaTheme="majorEastAsia" w:hAnsi="Arial" w:cs="Arial"/>
          <w:sz w:val="22"/>
          <w:szCs w:val="22"/>
        </w:rPr>
        <w:t>Qualitative Research in Psychology</w:t>
      </w:r>
      <w:r w:rsidRPr="00FD5B01">
        <w:rPr>
          <w:rFonts w:ascii="Arial" w:hAnsi="Arial" w:cs="Arial"/>
          <w:sz w:val="22"/>
          <w:szCs w:val="22"/>
        </w:rPr>
        <w:t>, 3(2), pp. 77–101.</w:t>
      </w:r>
    </w:p>
    <w:p w14:paraId="64AFDB05" w14:textId="28BF0B88"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 xml:space="preserve">British Retail Consortium. (2026). Retail employment declines as cost pressures mount. Available at: </w:t>
      </w:r>
      <w:hyperlink r:id="rId12" w:history="1">
        <w:r w:rsidRPr="00FD5B01">
          <w:rPr>
            <w:rStyle w:val="Hyperlink"/>
            <w:rFonts w:ascii="Arial" w:hAnsi="Arial" w:cs="Arial"/>
            <w:sz w:val="22"/>
            <w:szCs w:val="22"/>
          </w:rPr>
          <w:t>https://brc.org.uk/news-and-events/news/corporate-affairs/2026/ungated/retail-employment-declines-as-cost-pressures-mount/</w:t>
        </w:r>
      </w:hyperlink>
      <w:r w:rsidRPr="00FD5B01">
        <w:rPr>
          <w:rFonts w:ascii="Arial" w:hAnsi="Arial" w:cs="Arial"/>
          <w:sz w:val="22"/>
          <w:szCs w:val="22"/>
        </w:rPr>
        <w:t xml:space="preserve">.  (Accessed on </w:t>
      </w:r>
      <w:r w:rsidR="008C0EE8" w:rsidRPr="00FD5B01">
        <w:rPr>
          <w:rFonts w:ascii="Arial" w:hAnsi="Arial" w:cs="Arial"/>
          <w:sz w:val="22"/>
          <w:szCs w:val="22"/>
        </w:rPr>
        <w:t>14</w:t>
      </w:r>
      <w:r w:rsidRPr="00FD5B01">
        <w:rPr>
          <w:rFonts w:ascii="Arial" w:hAnsi="Arial" w:cs="Arial"/>
          <w:sz w:val="22"/>
          <w:szCs w:val="22"/>
        </w:rPr>
        <w:t>/03/2026).</w:t>
      </w:r>
    </w:p>
    <w:p w14:paraId="49724C3F"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Bryman, A. (2016) </w:t>
      </w:r>
      <w:r w:rsidRPr="00FD5B01">
        <w:rPr>
          <w:rStyle w:val="Emphasis"/>
          <w:rFonts w:ascii="Arial" w:eastAsiaTheme="majorEastAsia" w:hAnsi="Arial" w:cs="Arial"/>
          <w:sz w:val="22"/>
          <w:szCs w:val="22"/>
        </w:rPr>
        <w:t>Social Research Methods</w:t>
      </w:r>
      <w:r w:rsidRPr="00FD5B01">
        <w:rPr>
          <w:rFonts w:ascii="Arial" w:hAnsi="Arial" w:cs="Arial"/>
          <w:sz w:val="22"/>
          <w:szCs w:val="22"/>
        </w:rPr>
        <w:t xml:space="preserve">. 5th </w:t>
      </w:r>
      <w:proofErr w:type="spellStart"/>
      <w:r w:rsidRPr="00FD5B01">
        <w:rPr>
          <w:rFonts w:ascii="Arial" w:hAnsi="Arial" w:cs="Arial"/>
          <w:sz w:val="22"/>
          <w:szCs w:val="22"/>
        </w:rPr>
        <w:t>edn</w:t>
      </w:r>
      <w:proofErr w:type="spellEnd"/>
      <w:r w:rsidRPr="00FD5B01">
        <w:rPr>
          <w:rFonts w:ascii="Arial" w:hAnsi="Arial" w:cs="Arial"/>
          <w:sz w:val="22"/>
          <w:szCs w:val="22"/>
        </w:rPr>
        <w:t>. Oxford: Oxford University Press.</w:t>
      </w:r>
    </w:p>
    <w:p w14:paraId="40E3E946"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lastRenderedPageBreak/>
        <w:t xml:space="preserve">Burnes, B. (2017) </w:t>
      </w:r>
      <w:r w:rsidRPr="00FD5B01">
        <w:rPr>
          <w:rStyle w:val="Emphasis"/>
          <w:rFonts w:ascii="Arial" w:eastAsiaTheme="majorEastAsia" w:hAnsi="Arial" w:cs="Arial"/>
          <w:sz w:val="22"/>
          <w:szCs w:val="22"/>
        </w:rPr>
        <w:t>Managing Change</w:t>
      </w:r>
      <w:r w:rsidRPr="00FD5B01">
        <w:rPr>
          <w:rFonts w:ascii="Arial" w:hAnsi="Arial" w:cs="Arial"/>
          <w:sz w:val="22"/>
          <w:szCs w:val="22"/>
        </w:rPr>
        <w:t xml:space="preserve">. 7th </w:t>
      </w:r>
      <w:proofErr w:type="spellStart"/>
      <w:r w:rsidRPr="00FD5B01">
        <w:rPr>
          <w:rFonts w:ascii="Arial" w:hAnsi="Arial" w:cs="Arial"/>
          <w:sz w:val="22"/>
          <w:szCs w:val="22"/>
        </w:rPr>
        <w:t>edn</w:t>
      </w:r>
      <w:proofErr w:type="spellEnd"/>
      <w:r w:rsidRPr="00FD5B01">
        <w:rPr>
          <w:rFonts w:ascii="Arial" w:hAnsi="Arial" w:cs="Arial"/>
          <w:sz w:val="22"/>
          <w:szCs w:val="22"/>
        </w:rPr>
        <w:t>. Harlow: Pearson.</w:t>
      </w:r>
    </w:p>
    <w:p w14:paraId="0278FAD9" w14:textId="6F0871BC"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Butler, S. (2023). </w:t>
      </w:r>
      <w:r w:rsidRPr="00FD5B01">
        <w:rPr>
          <w:rFonts w:ascii="Arial" w:hAnsi="Arial" w:cs="Arial"/>
          <w:i/>
          <w:iCs/>
          <w:sz w:val="22"/>
          <w:szCs w:val="22"/>
        </w:rPr>
        <w:t>UK retail faces further closures amid rising costs</w:t>
      </w:r>
      <w:r w:rsidRPr="00FD5B01">
        <w:rPr>
          <w:rFonts w:ascii="Arial" w:hAnsi="Arial" w:cs="Arial"/>
          <w:sz w:val="22"/>
          <w:szCs w:val="22"/>
        </w:rPr>
        <w:t xml:space="preserve">. Available at: </w:t>
      </w:r>
      <w:hyperlink r:id="rId13" w:tgtFrame="_new" w:history="1">
        <w:r w:rsidRPr="00FD5B01">
          <w:rPr>
            <w:rStyle w:val="Hyperlink"/>
            <w:rFonts w:ascii="Arial" w:eastAsiaTheme="majorEastAsia" w:hAnsi="Arial" w:cs="Arial"/>
            <w:sz w:val="22"/>
            <w:szCs w:val="22"/>
          </w:rPr>
          <w:t>https://www.theguardian.com/business</w:t>
        </w:r>
      </w:hyperlink>
      <w:r w:rsidRPr="00FD5B01">
        <w:rPr>
          <w:rFonts w:ascii="Arial" w:hAnsi="Arial" w:cs="Arial"/>
          <w:sz w:val="22"/>
          <w:szCs w:val="22"/>
        </w:rPr>
        <w:t xml:space="preserve">. (Accessed on </w:t>
      </w:r>
      <w:r w:rsidR="0095657D" w:rsidRPr="00FD5B01">
        <w:rPr>
          <w:rFonts w:ascii="Arial" w:hAnsi="Arial" w:cs="Arial"/>
          <w:sz w:val="22"/>
          <w:szCs w:val="22"/>
        </w:rPr>
        <w:t>17</w:t>
      </w:r>
      <w:r w:rsidRPr="00FD5B01">
        <w:rPr>
          <w:rFonts w:ascii="Arial" w:hAnsi="Arial" w:cs="Arial"/>
          <w:sz w:val="22"/>
          <w:szCs w:val="22"/>
        </w:rPr>
        <w:t>/03/2026).</w:t>
      </w:r>
    </w:p>
    <w:p w14:paraId="763C1731"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Carroll, A.B. (1991) </w:t>
      </w:r>
      <w:r w:rsidRPr="00FD5B01">
        <w:rPr>
          <w:rFonts w:ascii="Arial" w:hAnsi="Arial" w:cs="Arial"/>
          <w:i/>
          <w:iCs/>
          <w:sz w:val="22"/>
          <w:szCs w:val="22"/>
        </w:rPr>
        <w:t>The pyramid of corporate social responsibility</w:t>
      </w:r>
      <w:r w:rsidRPr="00FD5B01">
        <w:rPr>
          <w:rFonts w:ascii="Arial" w:hAnsi="Arial" w:cs="Arial"/>
          <w:sz w:val="22"/>
          <w:szCs w:val="22"/>
        </w:rPr>
        <w:t xml:space="preserve">, </w:t>
      </w:r>
      <w:r w:rsidRPr="00FD5B01">
        <w:rPr>
          <w:rStyle w:val="Emphasis"/>
          <w:rFonts w:ascii="Arial" w:eastAsiaTheme="majorEastAsia" w:hAnsi="Arial" w:cs="Arial"/>
          <w:sz w:val="22"/>
          <w:szCs w:val="22"/>
        </w:rPr>
        <w:t>Business Horizons</w:t>
      </w:r>
      <w:r w:rsidRPr="00FD5B01">
        <w:rPr>
          <w:rFonts w:ascii="Arial" w:hAnsi="Arial" w:cs="Arial"/>
          <w:sz w:val="22"/>
          <w:szCs w:val="22"/>
        </w:rPr>
        <w:t>, 34(4), pp. 39–48.</w:t>
      </w:r>
    </w:p>
    <w:p w14:paraId="7A52B420"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Cascio, W.F. (2016) </w:t>
      </w:r>
      <w:r w:rsidRPr="00FD5B01">
        <w:rPr>
          <w:rStyle w:val="Emphasis"/>
          <w:rFonts w:ascii="Arial" w:eastAsiaTheme="majorEastAsia" w:hAnsi="Arial" w:cs="Arial"/>
          <w:sz w:val="22"/>
          <w:szCs w:val="22"/>
        </w:rPr>
        <w:t>Managing Human Resources: Productivity, Quality of Work Life, Profits</w:t>
      </w:r>
      <w:r w:rsidRPr="00FD5B01">
        <w:rPr>
          <w:rFonts w:ascii="Arial" w:hAnsi="Arial" w:cs="Arial"/>
          <w:sz w:val="22"/>
          <w:szCs w:val="22"/>
        </w:rPr>
        <w:t xml:space="preserve">. 10th </w:t>
      </w:r>
      <w:proofErr w:type="spellStart"/>
      <w:r w:rsidRPr="00FD5B01">
        <w:rPr>
          <w:rFonts w:ascii="Arial" w:hAnsi="Arial" w:cs="Arial"/>
          <w:sz w:val="22"/>
          <w:szCs w:val="22"/>
        </w:rPr>
        <w:t>edn</w:t>
      </w:r>
      <w:proofErr w:type="spellEnd"/>
      <w:r w:rsidRPr="00FD5B01">
        <w:rPr>
          <w:rFonts w:ascii="Arial" w:hAnsi="Arial" w:cs="Arial"/>
          <w:sz w:val="22"/>
          <w:szCs w:val="22"/>
        </w:rPr>
        <w:t>. New York: McGraw-Hill.</w:t>
      </w:r>
    </w:p>
    <w:p w14:paraId="51D5342C" w14:textId="43703F20"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Centre for Retail Research. (2024). </w:t>
      </w:r>
      <w:r w:rsidRPr="00FD5B01">
        <w:rPr>
          <w:rStyle w:val="Emphasis"/>
          <w:rFonts w:ascii="Arial" w:eastAsiaTheme="majorEastAsia" w:hAnsi="Arial" w:cs="Arial"/>
          <w:sz w:val="22"/>
          <w:szCs w:val="22"/>
        </w:rPr>
        <w:t>UK Retail Closures Report</w:t>
      </w:r>
      <w:r w:rsidRPr="00FD5B01">
        <w:rPr>
          <w:rFonts w:ascii="Arial" w:hAnsi="Arial" w:cs="Arial"/>
          <w:sz w:val="22"/>
          <w:szCs w:val="22"/>
        </w:rPr>
        <w:t xml:space="preserve">. Available at: </w:t>
      </w:r>
      <w:hyperlink r:id="rId14" w:tgtFrame="_new" w:history="1">
        <w:r w:rsidRPr="00FD5B01">
          <w:rPr>
            <w:rStyle w:val="Hyperlink"/>
            <w:rFonts w:ascii="Arial" w:eastAsiaTheme="majorEastAsia" w:hAnsi="Arial" w:cs="Arial"/>
            <w:sz w:val="22"/>
            <w:szCs w:val="22"/>
          </w:rPr>
          <w:t>https://www.retailresearch.org</w:t>
        </w:r>
      </w:hyperlink>
      <w:r w:rsidRPr="00FD5B01">
        <w:rPr>
          <w:rFonts w:ascii="Arial" w:hAnsi="Arial" w:cs="Arial"/>
          <w:sz w:val="22"/>
          <w:szCs w:val="22"/>
        </w:rPr>
        <w:t xml:space="preserve">. (Accessed on </w:t>
      </w:r>
      <w:r w:rsidR="00E83406" w:rsidRPr="00FD5B01">
        <w:rPr>
          <w:rFonts w:ascii="Arial" w:hAnsi="Arial" w:cs="Arial"/>
          <w:sz w:val="22"/>
          <w:szCs w:val="22"/>
        </w:rPr>
        <w:t>17</w:t>
      </w:r>
      <w:r w:rsidRPr="00FD5B01">
        <w:rPr>
          <w:rFonts w:ascii="Arial" w:hAnsi="Arial" w:cs="Arial"/>
          <w:sz w:val="22"/>
          <w:szCs w:val="22"/>
        </w:rPr>
        <w:t>/03/2026).</w:t>
      </w:r>
    </w:p>
    <w:p w14:paraId="7B3F6242"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Coombs, W.T. (2015) </w:t>
      </w:r>
      <w:r w:rsidRPr="00FD5B01">
        <w:rPr>
          <w:rStyle w:val="Emphasis"/>
          <w:rFonts w:ascii="Arial" w:eastAsiaTheme="majorEastAsia" w:hAnsi="Arial" w:cs="Arial"/>
          <w:sz w:val="22"/>
          <w:szCs w:val="22"/>
        </w:rPr>
        <w:t>Ongoing Crisis Communication: Planning, Managing and Responding</w:t>
      </w:r>
      <w:r w:rsidRPr="00FD5B01">
        <w:rPr>
          <w:rFonts w:ascii="Arial" w:hAnsi="Arial" w:cs="Arial"/>
          <w:sz w:val="22"/>
          <w:szCs w:val="22"/>
        </w:rPr>
        <w:t xml:space="preserve">. 4th </w:t>
      </w:r>
      <w:proofErr w:type="spellStart"/>
      <w:r w:rsidRPr="00FD5B01">
        <w:rPr>
          <w:rFonts w:ascii="Arial" w:hAnsi="Arial" w:cs="Arial"/>
          <w:sz w:val="22"/>
          <w:szCs w:val="22"/>
        </w:rPr>
        <w:t>edn</w:t>
      </w:r>
      <w:proofErr w:type="spellEnd"/>
      <w:r w:rsidRPr="00FD5B01">
        <w:rPr>
          <w:rFonts w:ascii="Arial" w:hAnsi="Arial" w:cs="Arial"/>
          <w:sz w:val="22"/>
          <w:szCs w:val="22"/>
        </w:rPr>
        <w:t>. Thousand Oaks: Sage.</w:t>
      </w:r>
    </w:p>
    <w:p w14:paraId="49A97BDB"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Cornelissen, J. (2020) </w:t>
      </w:r>
      <w:r w:rsidRPr="00FD5B01">
        <w:rPr>
          <w:rStyle w:val="Emphasis"/>
          <w:rFonts w:ascii="Arial" w:eastAsiaTheme="majorEastAsia" w:hAnsi="Arial" w:cs="Arial"/>
          <w:sz w:val="22"/>
          <w:szCs w:val="22"/>
        </w:rPr>
        <w:t>Corporate Communication: A Guide to Theory and Practice</w:t>
      </w:r>
      <w:r w:rsidRPr="00FD5B01">
        <w:rPr>
          <w:rFonts w:ascii="Arial" w:hAnsi="Arial" w:cs="Arial"/>
          <w:sz w:val="22"/>
          <w:szCs w:val="22"/>
        </w:rPr>
        <w:t xml:space="preserve">. 6th </w:t>
      </w:r>
      <w:proofErr w:type="spellStart"/>
      <w:r w:rsidRPr="00FD5B01">
        <w:rPr>
          <w:rFonts w:ascii="Arial" w:hAnsi="Arial" w:cs="Arial"/>
          <w:sz w:val="22"/>
          <w:szCs w:val="22"/>
        </w:rPr>
        <w:t>edn</w:t>
      </w:r>
      <w:proofErr w:type="spellEnd"/>
      <w:r w:rsidRPr="00FD5B01">
        <w:rPr>
          <w:rFonts w:ascii="Arial" w:hAnsi="Arial" w:cs="Arial"/>
          <w:sz w:val="22"/>
          <w:szCs w:val="22"/>
        </w:rPr>
        <w:t>. London: Sage.</w:t>
      </w:r>
    </w:p>
    <w:p w14:paraId="06016065"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Cottrell, S. (2008) </w:t>
      </w:r>
      <w:r w:rsidRPr="00FD5B01">
        <w:rPr>
          <w:rStyle w:val="Emphasis"/>
          <w:rFonts w:ascii="Arial" w:eastAsiaTheme="majorEastAsia" w:hAnsi="Arial" w:cs="Arial"/>
          <w:sz w:val="22"/>
          <w:szCs w:val="22"/>
        </w:rPr>
        <w:t>The Study Skills Handbook</w:t>
      </w:r>
      <w:r w:rsidRPr="00FD5B01">
        <w:rPr>
          <w:rFonts w:ascii="Arial" w:hAnsi="Arial" w:cs="Arial"/>
          <w:sz w:val="22"/>
          <w:szCs w:val="22"/>
        </w:rPr>
        <w:t xml:space="preserve">. 3rd </w:t>
      </w:r>
      <w:proofErr w:type="spellStart"/>
      <w:r w:rsidRPr="00FD5B01">
        <w:rPr>
          <w:rFonts w:ascii="Arial" w:hAnsi="Arial" w:cs="Arial"/>
          <w:sz w:val="22"/>
          <w:szCs w:val="22"/>
        </w:rPr>
        <w:t>edn</w:t>
      </w:r>
      <w:proofErr w:type="spellEnd"/>
      <w:r w:rsidRPr="00FD5B01">
        <w:rPr>
          <w:rFonts w:ascii="Arial" w:hAnsi="Arial" w:cs="Arial"/>
          <w:sz w:val="22"/>
          <w:szCs w:val="22"/>
        </w:rPr>
        <w:t>. Basingstoke: Palgrave Macmillan.</w:t>
      </w:r>
    </w:p>
    <w:p w14:paraId="7DDBC261"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Creswell, J.W. and Creswell, J.D. (2018) </w:t>
      </w:r>
      <w:r w:rsidRPr="00FD5B01">
        <w:rPr>
          <w:rStyle w:val="Emphasis"/>
          <w:rFonts w:ascii="Arial" w:eastAsiaTheme="majorEastAsia" w:hAnsi="Arial" w:cs="Arial"/>
          <w:sz w:val="22"/>
          <w:szCs w:val="22"/>
        </w:rPr>
        <w:t>Research Design: Qualitative, Quantitative, and Mixed Methods Approaches</w:t>
      </w:r>
      <w:r w:rsidRPr="00FD5B01">
        <w:rPr>
          <w:rFonts w:ascii="Arial" w:hAnsi="Arial" w:cs="Arial"/>
          <w:sz w:val="22"/>
          <w:szCs w:val="22"/>
        </w:rPr>
        <w:t xml:space="preserve">. 5th </w:t>
      </w:r>
      <w:proofErr w:type="spellStart"/>
      <w:r w:rsidRPr="00FD5B01">
        <w:rPr>
          <w:rFonts w:ascii="Arial" w:hAnsi="Arial" w:cs="Arial"/>
          <w:sz w:val="22"/>
          <w:szCs w:val="22"/>
        </w:rPr>
        <w:t>edn</w:t>
      </w:r>
      <w:proofErr w:type="spellEnd"/>
      <w:r w:rsidRPr="00FD5B01">
        <w:rPr>
          <w:rFonts w:ascii="Arial" w:hAnsi="Arial" w:cs="Arial"/>
          <w:sz w:val="22"/>
          <w:szCs w:val="22"/>
        </w:rPr>
        <w:t>. Thousand Oaks: Sage.</w:t>
      </w:r>
    </w:p>
    <w:p w14:paraId="72BCEC36"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Donaldson, L. (2001) </w:t>
      </w:r>
      <w:r w:rsidRPr="00FD5B01">
        <w:rPr>
          <w:rStyle w:val="Emphasis"/>
          <w:rFonts w:ascii="Arial" w:eastAsiaTheme="majorEastAsia" w:hAnsi="Arial" w:cs="Arial"/>
          <w:sz w:val="22"/>
          <w:szCs w:val="22"/>
        </w:rPr>
        <w:t>The Contingency Theory of Organizations</w:t>
      </w:r>
      <w:r w:rsidRPr="00FD5B01">
        <w:rPr>
          <w:rFonts w:ascii="Arial" w:hAnsi="Arial" w:cs="Arial"/>
          <w:sz w:val="22"/>
          <w:szCs w:val="22"/>
        </w:rPr>
        <w:t>. Thousand Oaks: Sage.</w:t>
      </w:r>
    </w:p>
    <w:p w14:paraId="54BEBFE3" w14:textId="77777777" w:rsidR="001E04C1" w:rsidRPr="00FD5B01" w:rsidRDefault="001E04C1" w:rsidP="009D64E9">
      <w:pPr>
        <w:pStyle w:val="NormalWeb"/>
        <w:spacing w:line="360" w:lineRule="auto"/>
        <w:rPr>
          <w:rFonts w:ascii="Arial" w:hAnsi="Arial" w:cs="Arial"/>
          <w:sz w:val="22"/>
          <w:szCs w:val="22"/>
        </w:rPr>
      </w:pPr>
      <w:proofErr w:type="spellStart"/>
      <w:r w:rsidRPr="00FD5B01">
        <w:rPr>
          <w:rFonts w:ascii="Arial" w:hAnsi="Arial" w:cs="Arial"/>
          <w:sz w:val="22"/>
          <w:szCs w:val="22"/>
        </w:rPr>
        <w:t>Entman</w:t>
      </w:r>
      <w:proofErr w:type="spellEnd"/>
      <w:r w:rsidRPr="00FD5B01">
        <w:rPr>
          <w:rFonts w:ascii="Arial" w:hAnsi="Arial" w:cs="Arial"/>
          <w:sz w:val="22"/>
          <w:szCs w:val="22"/>
        </w:rPr>
        <w:t xml:space="preserve">, R.M. (1993) ‘Framing: Toward clarification of a fractured paradigm’, </w:t>
      </w:r>
      <w:r w:rsidRPr="00FD5B01">
        <w:rPr>
          <w:rStyle w:val="Emphasis"/>
          <w:rFonts w:ascii="Arial" w:eastAsiaTheme="majorEastAsia" w:hAnsi="Arial" w:cs="Arial"/>
          <w:sz w:val="22"/>
          <w:szCs w:val="22"/>
        </w:rPr>
        <w:t>Journal of Communication</w:t>
      </w:r>
      <w:r w:rsidRPr="00FD5B01">
        <w:rPr>
          <w:rFonts w:ascii="Arial" w:hAnsi="Arial" w:cs="Arial"/>
          <w:sz w:val="22"/>
          <w:szCs w:val="22"/>
        </w:rPr>
        <w:t>, 43(4), pp. 51–58.</w:t>
      </w:r>
    </w:p>
    <w:p w14:paraId="34D45370"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Fairhurst, G.T. (2011) </w:t>
      </w:r>
      <w:r w:rsidRPr="00FD5B01">
        <w:rPr>
          <w:rStyle w:val="Emphasis"/>
          <w:rFonts w:ascii="Arial" w:eastAsiaTheme="majorEastAsia" w:hAnsi="Arial" w:cs="Arial"/>
          <w:sz w:val="22"/>
          <w:szCs w:val="22"/>
        </w:rPr>
        <w:t>The Power of Framing: Creating the Language of Leadership</w:t>
      </w:r>
      <w:r w:rsidRPr="00FD5B01">
        <w:rPr>
          <w:rFonts w:ascii="Arial" w:hAnsi="Arial" w:cs="Arial"/>
          <w:sz w:val="22"/>
          <w:szCs w:val="22"/>
        </w:rPr>
        <w:t>. San Francisco: Jossey-Bass.</w:t>
      </w:r>
    </w:p>
    <w:p w14:paraId="5091BFB6" w14:textId="5F3A368C"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Financial Times (2024) </w:t>
      </w:r>
      <w:r w:rsidRPr="00FD5B01">
        <w:rPr>
          <w:rFonts w:ascii="Arial" w:hAnsi="Arial" w:cs="Arial"/>
          <w:i/>
          <w:iCs/>
          <w:sz w:val="22"/>
          <w:szCs w:val="22"/>
        </w:rPr>
        <w:t>UK supermarkets under inflation pressure</w:t>
      </w:r>
      <w:r w:rsidRPr="00FD5B01">
        <w:rPr>
          <w:rFonts w:ascii="Arial" w:hAnsi="Arial" w:cs="Arial"/>
          <w:sz w:val="22"/>
          <w:szCs w:val="22"/>
        </w:rPr>
        <w:t xml:space="preserve">. Available at: </w:t>
      </w:r>
      <w:hyperlink r:id="rId15" w:tgtFrame="_new" w:history="1">
        <w:r w:rsidRPr="00FD5B01">
          <w:rPr>
            <w:rStyle w:val="Hyperlink"/>
            <w:rFonts w:ascii="Arial" w:eastAsiaTheme="majorEastAsia" w:hAnsi="Arial" w:cs="Arial"/>
            <w:sz w:val="22"/>
            <w:szCs w:val="22"/>
          </w:rPr>
          <w:t>https://www.ft.com</w:t>
        </w:r>
      </w:hyperlink>
      <w:r w:rsidRPr="00FD5B01">
        <w:rPr>
          <w:rFonts w:ascii="Arial" w:hAnsi="Arial" w:cs="Arial"/>
          <w:sz w:val="22"/>
          <w:szCs w:val="22"/>
        </w:rPr>
        <w:t xml:space="preserve">. (Accessed on </w:t>
      </w:r>
      <w:r w:rsidR="008C0EE8" w:rsidRPr="00FD5B01">
        <w:rPr>
          <w:rFonts w:ascii="Arial" w:hAnsi="Arial" w:cs="Arial"/>
          <w:sz w:val="22"/>
          <w:szCs w:val="22"/>
        </w:rPr>
        <w:t>14</w:t>
      </w:r>
      <w:r w:rsidRPr="00FD5B01">
        <w:rPr>
          <w:rFonts w:ascii="Arial" w:hAnsi="Arial" w:cs="Arial"/>
          <w:sz w:val="22"/>
          <w:szCs w:val="22"/>
        </w:rPr>
        <w:t>/03/2026).</w:t>
      </w:r>
    </w:p>
    <w:p w14:paraId="027482A9"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Fisher, S.R. and White, M.A. (2000) ‘Downsizing in a learning organization’, </w:t>
      </w:r>
      <w:r w:rsidRPr="00FD5B01">
        <w:rPr>
          <w:rStyle w:val="Emphasis"/>
          <w:rFonts w:ascii="Arial" w:eastAsiaTheme="majorEastAsia" w:hAnsi="Arial" w:cs="Arial"/>
          <w:sz w:val="22"/>
          <w:szCs w:val="22"/>
        </w:rPr>
        <w:t>Journal of Organizational Change Management</w:t>
      </w:r>
      <w:r w:rsidRPr="00FD5B01">
        <w:rPr>
          <w:rFonts w:ascii="Arial" w:hAnsi="Arial" w:cs="Arial"/>
          <w:sz w:val="22"/>
          <w:szCs w:val="22"/>
        </w:rPr>
        <w:t>, 13(3), pp. 213–231.</w:t>
      </w:r>
    </w:p>
    <w:p w14:paraId="4AC54331" w14:textId="77777777" w:rsidR="001E04C1" w:rsidRPr="00FD5B01" w:rsidRDefault="001E04C1" w:rsidP="009D64E9">
      <w:pPr>
        <w:pStyle w:val="NormalWeb"/>
        <w:spacing w:line="360" w:lineRule="auto"/>
        <w:rPr>
          <w:rFonts w:ascii="Arial" w:hAnsi="Arial" w:cs="Arial"/>
          <w:sz w:val="22"/>
          <w:szCs w:val="22"/>
        </w:rPr>
      </w:pPr>
      <w:proofErr w:type="spellStart"/>
      <w:r w:rsidRPr="00FD5B01">
        <w:rPr>
          <w:rFonts w:ascii="Arial" w:hAnsi="Arial" w:cs="Arial"/>
          <w:sz w:val="22"/>
          <w:szCs w:val="22"/>
        </w:rPr>
        <w:lastRenderedPageBreak/>
        <w:t>Fombrun</w:t>
      </w:r>
      <w:proofErr w:type="spellEnd"/>
      <w:r w:rsidRPr="00FD5B01">
        <w:rPr>
          <w:rFonts w:ascii="Arial" w:hAnsi="Arial" w:cs="Arial"/>
          <w:sz w:val="22"/>
          <w:szCs w:val="22"/>
        </w:rPr>
        <w:t xml:space="preserve">, C. and Shanley, M. (1990) ‘What’s in a name? Reputation building and corporate strategy’, </w:t>
      </w:r>
      <w:r w:rsidRPr="00FD5B01">
        <w:rPr>
          <w:rStyle w:val="Emphasis"/>
          <w:rFonts w:ascii="Arial" w:eastAsiaTheme="majorEastAsia" w:hAnsi="Arial" w:cs="Arial"/>
          <w:sz w:val="22"/>
          <w:szCs w:val="22"/>
        </w:rPr>
        <w:t>Academy of Management Journal</w:t>
      </w:r>
      <w:r w:rsidRPr="00FD5B01">
        <w:rPr>
          <w:rFonts w:ascii="Arial" w:hAnsi="Arial" w:cs="Arial"/>
          <w:sz w:val="22"/>
          <w:szCs w:val="22"/>
        </w:rPr>
        <w:t>, 33(2), pp. 233–258.</w:t>
      </w:r>
    </w:p>
    <w:p w14:paraId="0CAF98AE"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Greenhalgh, L. and Rosenblatt, Z. (1984) ‘Job insecurity: Toward conceptual clarity’, </w:t>
      </w:r>
      <w:r w:rsidRPr="00FD5B01">
        <w:rPr>
          <w:rStyle w:val="Emphasis"/>
          <w:rFonts w:ascii="Arial" w:eastAsiaTheme="majorEastAsia" w:hAnsi="Arial" w:cs="Arial"/>
          <w:sz w:val="22"/>
          <w:szCs w:val="22"/>
        </w:rPr>
        <w:t>Academy of Management Review</w:t>
      </w:r>
      <w:r w:rsidRPr="00FD5B01">
        <w:rPr>
          <w:rFonts w:ascii="Arial" w:hAnsi="Arial" w:cs="Arial"/>
          <w:sz w:val="22"/>
          <w:szCs w:val="22"/>
        </w:rPr>
        <w:t>, 9(3), pp. 438–448.</w:t>
      </w:r>
    </w:p>
    <w:p w14:paraId="47810894" w14:textId="0E448656" w:rsidR="001E04C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Griffith University (2004) </w:t>
      </w:r>
      <w:r w:rsidRPr="00FD5B01">
        <w:rPr>
          <w:rStyle w:val="Emphasis"/>
          <w:rFonts w:ascii="Arial" w:eastAsiaTheme="majorEastAsia" w:hAnsi="Arial" w:cs="Arial"/>
          <w:sz w:val="22"/>
          <w:szCs w:val="22"/>
        </w:rPr>
        <w:t>Written Communication Toolkit</w:t>
      </w:r>
      <w:r w:rsidRPr="00FD5B01">
        <w:rPr>
          <w:rFonts w:ascii="Arial" w:hAnsi="Arial" w:cs="Arial"/>
          <w:sz w:val="22"/>
          <w:szCs w:val="22"/>
        </w:rPr>
        <w:t xml:space="preserve">. Available at: </w:t>
      </w:r>
      <w:hyperlink r:id="rId16" w:history="1">
        <w:r w:rsidR="008C0EE8" w:rsidRPr="00FD5B01">
          <w:rPr>
            <w:rStyle w:val="Hyperlink"/>
            <w:rFonts w:ascii="Arial" w:hAnsi="Arial" w:cs="Arial"/>
            <w:sz w:val="22"/>
            <w:szCs w:val="22"/>
          </w:rPr>
          <w:t>https://www.griffith.edu.au/library/study/writing</w:t>
        </w:r>
      </w:hyperlink>
      <w:r w:rsidR="008C0EE8" w:rsidRPr="00FD5B01">
        <w:rPr>
          <w:rFonts w:ascii="Arial" w:hAnsi="Arial" w:cs="Arial"/>
          <w:sz w:val="22"/>
          <w:szCs w:val="22"/>
        </w:rPr>
        <w:t>.</w:t>
      </w:r>
      <w:r w:rsidRPr="00FD5B01">
        <w:rPr>
          <w:rFonts w:ascii="Arial" w:hAnsi="Arial" w:cs="Arial"/>
          <w:sz w:val="22"/>
          <w:szCs w:val="22"/>
        </w:rPr>
        <w:t xml:space="preserve"> (Accessed</w:t>
      </w:r>
      <w:r w:rsidR="008C0EE8" w:rsidRPr="00FD5B01">
        <w:rPr>
          <w:rFonts w:ascii="Arial" w:hAnsi="Arial" w:cs="Arial"/>
          <w:sz w:val="22"/>
          <w:szCs w:val="22"/>
        </w:rPr>
        <w:t xml:space="preserve"> on</w:t>
      </w:r>
      <w:r w:rsidRPr="00FD5B01">
        <w:rPr>
          <w:rFonts w:ascii="Arial" w:hAnsi="Arial" w:cs="Arial"/>
          <w:sz w:val="22"/>
          <w:szCs w:val="22"/>
        </w:rPr>
        <w:t xml:space="preserve">: </w:t>
      </w:r>
      <w:r w:rsidR="00FD5356" w:rsidRPr="00FD5B01">
        <w:rPr>
          <w:rFonts w:ascii="Arial" w:hAnsi="Arial" w:cs="Arial"/>
          <w:sz w:val="22"/>
          <w:szCs w:val="22"/>
        </w:rPr>
        <w:t>17</w:t>
      </w:r>
      <w:r w:rsidR="008C0EE8" w:rsidRPr="00FD5B01">
        <w:rPr>
          <w:rFonts w:ascii="Arial" w:hAnsi="Arial" w:cs="Arial"/>
          <w:sz w:val="22"/>
          <w:szCs w:val="22"/>
        </w:rPr>
        <w:t>/03/</w:t>
      </w:r>
      <w:r w:rsidRPr="00FD5B01">
        <w:rPr>
          <w:rFonts w:ascii="Arial" w:hAnsi="Arial" w:cs="Arial"/>
          <w:sz w:val="22"/>
          <w:szCs w:val="22"/>
        </w:rPr>
        <w:t>2026).</w:t>
      </w:r>
    </w:p>
    <w:p w14:paraId="71C0EED8" w14:textId="60DB06FB" w:rsidR="00246C00" w:rsidRPr="00FD5B01" w:rsidRDefault="00246C00" w:rsidP="009D64E9">
      <w:pPr>
        <w:pStyle w:val="NormalWeb"/>
        <w:spacing w:line="360" w:lineRule="auto"/>
        <w:rPr>
          <w:rFonts w:ascii="Arial" w:hAnsi="Arial" w:cs="Arial"/>
          <w:sz w:val="22"/>
          <w:szCs w:val="22"/>
        </w:rPr>
      </w:pPr>
      <w:r w:rsidRPr="00246C00">
        <w:rPr>
          <w:rFonts w:ascii="Arial" w:hAnsi="Arial" w:cs="Arial"/>
          <w:sz w:val="22"/>
          <w:szCs w:val="22"/>
        </w:rPr>
        <w:t xml:space="preserve">Heart Radio (2024) </w:t>
      </w:r>
      <w:r w:rsidRPr="00246C00">
        <w:rPr>
          <w:rFonts w:ascii="Arial" w:hAnsi="Arial" w:cs="Arial"/>
          <w:i/>
          <w:iCs/>
          <w:sz w:val="22"/>
          <w:szCs w:val="22"/>
        </w:rPr>
        <w:t>Iceland stores closing: full list of affected locations</w:t>
      </w:r>
      <w:r w:rsidRPr="00246C00">
        <w:rPr>
          <w:rFonts w:ascii="Arial" w:hAnsi="Arial" w:cs="Arial"/>
          <w:sz w:val="22"/>
          <w:szCs w:val="22"/>
        </w:rPr>
        <w:t xml:space="preserve">. Available at: </w:t>
      </w:r>
      <w:hyperlink r:id="rId17" w:tgtFrame="_new" w:history="1">
        <w:r w:rsidRPr="00246C00">
          <w:rPr>
            <w:rStyle w:val="Hyperlink"/>
            <w:rFonts w:ascii="Arial" w:hAnsi="Arial" w:cs="Arial"/>
            <w:sz w:val="22"/>
            <w:szCs w:val="22"/>
          </w:rPr>
          <w:t>https://www.heart.co.uk/news/iceland-stores-closing-full-list/</w:t>
        </w:r>
      </w:hyperlink>
      <w:r w:rsidRPr="00246C00">
        <w:rPr>
          <w:rFonts w:ascii="Arial" w:hAnsi="Arial" w:cs="Arial"/>
          <w:sz w:val="22"/>
          <w:szCs w:val="22"/>
        </w:rPr>
        <w:t xml:space="preserve"> (Accessed: 10 February 2026).</w:t>
      </w:r>
    </w:p>
    <w:p w14:paraId="3C32E68A" w14:textId="77777777" w:rsidR="001E04C1" w:rsidRPr="00FD5B01" w:rsidRDefault="001E04C1" w:rsidP="009D64E9">
      <w:pPr>
        <w:pStyle w:val="NormalWeb"/>
        <w:spacing w:line="360" w:lineRule="auto"/>
        <w:rPr>
          <w:rFonts w:ascii="Arial" w:hAnsi="Arial" w:cs="Arial"/>
          <w:sz w:val="22"/>
          <w:szCs w:val="22"/>
        </w:rPr>
      </w:pPr>
      <w:proofErr w:type="spellStart"/>
      <w:r w:rsidRPr="00FD5B01">
        <w:rPr>
          <w:rFonts w:ascii="Arial" w:hAnsi="Arial" w:cs="Arial"/>
          <w:sz w:val="22"/>
          <w:szCs w:val="22"/>
        </w:rPr>
        <w:t>Heracleous</w:t>
      </w:r>
      <w:proofErr w:type="spellEnd"/>
      <w:r w:rsidRPr="00FD5B01">
        <w:rPr>
          <w:rFonts w:ascii="Arial" w:hAnsi="Arial" w:cs="Arial"/>
          <w:sz w:val="22"/>
          <w:szCs w:val="22"/>
        </w:rPr>
        <w:t xml:space="preserve">, L. (2006) ‘A tale of three discourses’, </w:t>
      </w:r>
      <w:r w:rsidRPr="00FD5B01">
        <w:rPr>
          <w:rStyle w:val="Emphasis"/>
          <w:rFonts w:ascii="Arial" w:eastAsiaTheme="majorEastAsia" w:hAnsi="Arial" w:cs="Arial"/>
          <w:sz w:val="22"/>
          <w:szCs w:val="22"/>
        </w:rPr>
        <w:t>Journal of Management Studies</w:t>
      </w:r>
      <w:r w:rsidRPr="00FD5B01">
        <w:rPr>
          <w:rFonts w:ascii="Arial" w:hAnsi="Arial" w:cs="Arial"/>
          <w:sz w:val="22"/>
          <w:szCs w:val="22"/>
        </w:rPr>
        <w:t>, 43(5), pp. 1059–1087.</w:t>
      </w:r>
    </w:p>
    <w:p w14:paraId="07C30EA2"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Holloway, I. and Brown, L. (2012) </w:t>
      </w:r>
      <w:r w:rsidRPr="00FD5B01">
        <w:rPr>
          <w:rStyle w:val="Emphasis"/>
          <w:rFonts w:ascii="Arial" w:eastAsiaTheme="majorEastAsia" w:hAnsi="Arial" w:cs="Arial"/>
          <w:sz w:val="22"/>
          <w:szCs w:val="22"/>
        </w:rPr>
        <w:t>Essentials of a Qualitative Doctorate</w:t>
      </w:r>
      <w:r w:rsidRPr="00FD5B01">
        <w:rPr>
          <w:rFonts w:ascii="Arial" w:hAnsi="Arial" w:cs="Arial"/>
          <w:sz w:val="22"/>
          <w:szCs w:val="22"/>
        </w:rPr>
        <w:t>. Walnut Creek: Left Coast Press.</w:t>
      </w:r>
    </w:p>
    <w:p w14:paraId="61150FCD" w14:textId="78E4A01F"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House of Commons Library. (2023). </w:t>
      </w:r>
      <w:r w:rsidRPr="00FD5B01">
        <w:rPr>
          <w:rFonts w:ascii="Arial" w:hAnsi="Arial" w:cs="Arial"/>
          <w:i/>
          <w:iCs/>
          <w:sz w:val="22"/>
          <w:szCs w:val="22"/>
        </w:rPr>
        <w:t>Retail sector in the UK</w:t>
      </w:r>
      <w:r w:rsidRPr="00FD5B01">
        <w:rPr>
          <w:rFonts w:ascii="Arial" w:hAnsi="Arial" w:cs="Arial"/>
          <w:sz w:val="22"/>
          <w:szCs w:val="22"/>
        </w:rPr>
        <w:t xml:space="preserve">. Available at: </w:t>
      </w:r>
      <w:hyperlink r:id="rId18" w:tgtFrame="_new" w:history="1">
        <w:r w:rsidRPr="00FD5B01">
          <w:rPr>
            <w:rStyle w:val="Hyperlink"/>
            <w:rFonts w:ascii="Arial" w:hAnsi="Arial" w:cs="Arial"/>
            <w:sz w:val="22"/>
            <w:szCs w:val="22"/>
          </w:rPr>
          <w:t>https://commonslibrary.parliament.uk/research-briefings/sn06186/</w:t>
        </w:r>
      </w:hyperlink>
      <w:r w:rsidRPr="00FD5B01">
        <w:rPr>
          <w:rFonts w:ascii="Arial" w:hAnsi="Arial" w:cs="Arial"/>
          <w:sz w:val="22"/>
          <w:szCs w:val="22"/>
        </w:rPr>
        <w:t xml:space="preserve"> (Accessed on </w:t>
      </w:r>
      <w:r w:rsidR="00FD5356" w:rsidRPr="00FD5B01">
        <w:rPr>
          <w:rFonts w:ascii="Arial" w:hAnsi="Arial" w:cs="Arial"/>
          <w:sz w:val="22"/>
          <w:szCs w:val="22"/>
        </w:rPr>
        <w:t>16</w:t>
      </w:r>
      <w:r w:rsidRPr="00FD5B01">
        <w:rPr>
          <w:rFonts w:ascii="Arial" w:hAnsi="Arial" w:cs="Arial"/>
          <w:sz w:val="22"/>
          <w:szCs w:val="22"/>
        </w:rPr>
        <w:t>/0</w:t>
      </w:r>
      <w:r w:rsidR="00FD5356" w:rsidRPr="00FD5B01">
        <w:rPr>
          <w:rFonts w:ascii="Arial" w:hAnsi="Arial" w:cs="Arial"/>
          <w:sz w:val="22"/>
          <w:szCs w:val="22"/>
        </w:rPr>
        <w:t>3</w:t>
      </w:r>
      <w:r w:rsidRPr="00FD5B01">
        <w:rPr>
          <w:rFonts w:ascii="Arial" w:hAnsi="Arial" w:cs="Arial"/>
          <w:sz w:val="22"/>
          <w:szCs w:val="22"/>
        </w:rPr>
        <w:t>/2026).</w:t>
      </w:r>
    </w:p>
    <w:p w14:paraId="6ED2CBB1" w14:textId="7F72F346" w:rsidR="008C1AE8" w:rsidRPr="00FD5B01" w:rsidRDefault="008C1AE8" w:rsidP="009D64E9">
      <w:pPr>
        <w:pStyle w:val="NormalWeb"/>
        <w:spacing w:line="360" w:lineRule="auto"/>
        <w:rPr>
          <w:rFonts w:ascii="Arial" w:hAnsi="Arial" w:cs="Arial"/>
          <w:sz w:val="22"/>
          <w:szCs w:val="22"/>
        </w:rPr>
      </w:pPr>
      <w:r w:rsidRPr="00FD5B01">
        <w:rPr>
          <w:rFonts w:ascii="Arial" w:hAnsi="Arial" w:cs="Arial"/>
          <w:sz w:val="22"/>
          <w:szCs w:val="22"/>
        </w:rPr>
        <w:t xml:space="preserve">Hurst. B. (2025). </w:t>
      </w:r>
      <w:r w:rsidR="008C51F5" w:rsidRPr="00FD5B01">
        <w:rPr>
          <w:rFonts w:ascii="Arial" w:hAnsi="Arial" w:cs="Arial"/>
          <w:i/>
          <w:iCs/>
          <w:sz w:val="22"/>
          <w:szCs w:val="22"/>
        </w:rPr>
        <w:t xml:space="preserve">Morrisons closes 17 stores and reduces staff by 3,600. </w:t>
      </w:r>
      <w:r w:rsidR="008C51F5" w:rsidRPr="00FD5B01">
        <w:rPr>
          <w:rFonts w:ascii="Arial" w:hAnsi="Arial" w:cs="Arial"/>
          <w:sz w:val="22"/>
          <w:szCs w:val="22"/>
        </w:rPr>
        <w:t xml:space="preserve">Available at </w:t>
      </w:r>
      <w:hyperlink r:id="rId19" w:history="1">
        <w:r w:rsidR="003A7B83" w:rsidRPr="00FD5B01">
          <w:rPr>
            <w:rStyle w:val="Hyperlink"/>
            <w:rFonts w:ascii="Arial" w:hAnsi="Arial" w:cs="Arial"/>
            <w:sz w:val="22"/>
            <w:szCs w:val="22"/>
          </w:rPr>
          <w:t>https://www.mirror.co.uk/money/morrisons-axes-3600-staff-closures-35676250</w:t>
        </w:r>
      </w:hyperlink>
      <w:r w:rsidR="003A7B83" w:rsidRPr="00FD5B01">
        <w:rPr>
          <w:rFonts w:ascii="Arial" w:hAnsi="Arial" w:cs="Arial"/>
          <w:sz w:val="22"/>
          <w:szCs w:val="22"/>
        </w:rPr>
        <w:t xml:space="preserve">. (Accessed on </w:t>
      </w:r>
      <w:r w:rsidR="006D08B9" w:rsidRPr="00FD5B01">
        <w:rPr>
          <w:rFonts w:ascii="Arial" w:hAnsi="Arial" w:cs="Arial"/>
          <w:sz w:val="22"/>
          <w:szCs w:val="22"/>
        </w:rPr>
        <w:t>27/03/2026).</w:t>
      </w:r>
      <w:r w:rsidR="003A7B83" w:rsidRPr="00FD5B01">
        <w:rPr>
          <w:rFonts w:ascii="Arial" w:hAnsi="Arial" w:cs="Arial"/>
          <w:sz w:val="22"/>
          <w:szCs w:val="22"/>
        </w:rPr>
        <w:t xml:space="preserve"> </w:t>
      </w:r>
    </w:p>
    <w:p w14:paraId="000C1919" w14:textId="6F58EC5E"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Iceland Foods. (2023). </w:t>
      </w:r>
      <w:r w:rsidRPr="00FD5B01">
        <w:rPr>
          <w:rFonts w:ascii="Arial" w:hAnsi="Arial" w:cs="Arial"/>
          <w:i/>
          <w:iCs/>
          <w:sz w:val="22"/>
          <w:szCs w:val="22"/>
        </w:rPr>
        <w:t>Company statement on store closures</w:t>
      </w:r>
      <w:r w:rsidRPr="00FD5B01">
        <w:rPr>
          <w:rFonts w:ascii="Arial" w:hAnsi="Arial" w:cs="Arial"/>
          <w:sz w:val="22"/>
          <w:szCs w:val="22"/>
        </w:rPr>
        <w:t xml:space="preserve">. Available at: </w:t>
      </w:r>
      <w:hyperlink r:id="rId20" w:tgtFrame="_new" w:history="1">
        <w:r w:rsidRPr="00FD5B01">
          <w:rPr>
            <w:rStyle w:val="Hyperlink"/>
            <w:rFonts w:ascii="Arial" w:eastAsiaTheme="majorEastAsia" w:hAnsi="Arial" w:cs="Arial"/>
            <w:sz w:val="22"/>
            <w:szCs w:val="22"/>
          </w:rPr>
          <w:t>https://www.iceland.co.uk</w:t>
        </w:r>
      </w:hyperlink>
      <w:r w:rsidRPr="00FD5B01">
        <w:rPr>
          <w:rFonts w:ascii="Arial" w:hAnsi="Arial" w:cs="Arial"/>
          <w:sz w:val="22"/>
          <w:szCs w:val="22"/>
        </w:rPr>
        <w:t xml:space="preserve">. (Accessed on </w:t>
      </w:r>
      <w:r w:rsidR="00FD5356" w:rsidRPr="00FD5B01">
        <w:rPr>
          <w:rFonts w:ascii="Arial" w:hAnsi="Arial" w:cs="Arial"/>
          <w:sz w:val="22"/>
          <w:szCs w:val="22"/>
        </w:rPr>
        <w:t>15</w:t>
      </w:r>
      <w:r w:rsidRPr="00FD5B01">
        <w:rPr>
          <w:rFonts w:ascii="Arial" w:hAnsi="Arial" w:cs="Arial"/>
          <w:sz w:val="22"/>
          <w:szCs w:val="22"/>
        </w:rPr>
        <w:t>/03/2026).</w:t>
      </w:r>
    </w:p>
    <w:p w14:paraId="6B2B7D97" w14:textId="38A52978"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Iceland Foods. (2024). </w:t>
      </w:r>
      <w:r w:rsidRPr="00FD5B01">
        <w:rPr>
          <w:rStyle w:val="Emphasis"/>
          <w:rFonts w:ascii="Arial" w:eastAsiaTheme="majorEastAsia" w:hAnsi="Arial" w:cs="Arial"/>
          <w:sz w:val="22"/>
          <w:szCs w:val="22"/>
        </w:rPr>
        <w:t>Annual Report and Financial Statements</w:t>
      </w:r>
      <w:r w:rsidRPr="00FD5B01">
        <w:rPr>
          <w:rFonts w:ascii="Arial" w:hAnsi="Arial" w:cs="Arial"/>
          <w:sz w:val="22"/>
          <w:szCs w:val="22"/>
        </w:rPr>
        <w:t xml:space="preserve">. Available at: </w:t>
      </w:r>
      <w:hyperlink r:id="rId21" w:tgtFrame="_new" w:history="1">
        <w:r w:rsidRPr="00FD5B01">
          <w:rPr>
            <w:rStyle w:val="Hyperlink"/>
            <w:rFonts w:ascii="Arial" w:eastAsiaTheme="majorEastAsia" w:hAnsi="Arial" w:cs="Arial"/>
            <w:sz w:val="22"/>
            <w:szCs w:val="22"/>
          </w:rPr>
          <w:t>https://www.iceland.co.uk</w:t>
        </w:r>
      </w:hyperlink>
      <w:r w:rsidRPr="00FD5B01">
        <w:rPr>
          <w:rFonts w:ascii="Arial" w:hAnsi="Arial" w:cs="Arial"/>
          <w:sz w:val="22"/>
          <w:szCs w:val="22"/>
        </w:rPr>
        <w:t xml:space="preserve">. (Accessed on </w:t>
      </w:r>
      <w:r w:rsidR="00FD5356" w:rsidRPr="00FD5B01">
        <w:rPr>
          <w:rFonts w:ascii="Arial" w:hAnsi="Arial" w:cs="Arial"/>
          <w:sz w:val="22"/>
          <w:szCs w:val="22"/>
        </w:rPr>
        <w:t>15</w:t>
      </w:r>
      <w:r w:rsidRPr="00FD5B01">
        <w:rPr>
          <w:rFonts w:ascii="Arial" w:hAnsi="Arial" w:cs="Arial"/>
          <w:sz w:val="22"/>
          <w:szCs w:val="22"/>
        </w:rPr>
        <w:t>/03/2026).</w:t>
      </w:r>
    </w:p>
    <w:p w14:paraId="7E7DFBD2"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Kiefer, T. (2005). ‘Feeling bad: Antecedents and consequences of negative emotions in ongoing change’, </w:t>
      </w:r>
      <w:r w:rsidRPr="00FD5B01">
        <w:rPr>
          <w:rStyle w:val="Emphasis"/>
          <w:rFonts w:ascii="Arial" w:eastAsiaTheme="majorEastAsia" w:hAnsi="Arial" w:cs="Arial"/>
          <w:sz w:val="22"/>
          <w:szCs w:val="22"/>
        </w:rPr>
        <w:t xml:space="preserve">Journal of Organizational </w:t>
      </w:r>
      <w:proofErr w:type="spellStart"/>
      <w:r w:rsidRPr="00FD5B01">
        <w:rPr>
          <w:rStyle w:val="Emphasis"/>
          <w:rFonts w:ascii="Arial" w:eastAsiaTheme="majorEastAsia" w:hAnsi="Arial" w:cs="Arial"/>
          <w:sz w:val="22"/>
          <w:szCs w:val="22"/>
        </w:rPr>
        <w:t>Behavior</w:t>
      </w:r>
      <w:proofErr w:type="spellEnd"/>
      <w:r w:rsidRPr="00FD5B01">
        <w:rPr>
          <w:rFonts w:ascii="Arial" w:hAnsi="Arial" w:cs="Arial"/>
          <w:sz w:val="22"/>
          <w:szCs w:val="22"/>
        </w:rPr>
        <w:t>, 26(8), pp. 875–897.</w:t>
      </w:r>
    </w:p>
    <w:p w14:paraId="42329968"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Kotter, J.P. (2012) </w:t>
      </w:r>
      <w:r w:rsidRPr="00FD5B01">
        <w:rPr>
          <w:rStyle w:val="Emphasis"/>
          <w:rFonts w:ascii="Arial" w:eastAsiaTheme="majorEastAsia" w:hAnsi="Arial" w:cs="Arial"/>
          <w:sz w:val="22"/>
          <w:szCs w:val="22"/>
        </w:rPr>
        <w:t>Leading Change</w:t>
      </w:r>
      <w:r w:rsidRPr="00FD5B01">
        <w:rPr>
          <w:rFonts w:ascii="Arial" w:hAnsi="Arial" w:cs="Arial"/>
          <w:sz w:val="22"/>
          <w:szCs w:val="22"/>
        </w:rPr>
        <w:t>. Boston: Harvard Business Review Press.</w:t>
      </w:r>
    </w:p>
    <w:p w14:paraId="2A33F6D6"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Lewin, K. (1951) </w:t>
      </w:r>
      <w:r w:rsidRPr="00FD5B01">
        <w:rPr>
          <w:rStyle w:val="Emphasis"/>
          <w:rFonts w:ascii="Arial" w:eastAsiaTheme="majorEastAsia" w:hAnsi="Arial" w:cs="Arial"/>
          <w:sz w:val="22"/>
          <w:szCs w:val="22"/>
        </w:rPr>
        <w:t>Field Theory in Social Science</w:t>
      </w:r>
      <w:r w:rsidRPr="00FD5B01">
        <w:rPr>
          <w:rFonts w:ascii="Arial" w:hAnsi="Arial" w:cs="Arial"/>
          <w:sz w:val="22"/>
          <w:szCs w:val="22"/>
        </w:rPr>
        <w:t>. New York: Harper &amp; Row.</w:t>
      </w:r>
    </w:p>
    <w:p w14:paraId="6597A65D" w14:textId="50DAC60A" w:rsidR="00EA312E" w:rsidRPr="00FD5B01" w:rsidRDefault="00EA312E" w:rsidP="009D64E9">
      <w:pPr>
        <w:pStyle w:val="NormalWeb"/>
        <w:spacing w:line="360" w:lineRule="auto"/>
        <w:rPr>
          <w:rFonts w:ascii="Arial" w:hAnsi="Arial" w:cs="Arial"/>
          <w:sz w:val="22"/>
          <w:szCs w:val="22"/>
        </w:rPr>
      </w:pPr>
      <w:r w:rsidRPr="00FD5B01">
        <w:rPr>
          <w:rFonts w:ascii="Arial" w:hAnsi="Arial" w:cs="Arial"/>
          <w:sz w:val="22"/>
          <w:szCs w:val="22"/>
        </w:rPr>
        <w:lastRenderedPageBreak/>
        <w:t xml:space="preserve">Louis. Y. (2025). </w:t>
      </w:r>
      <w:r w:rsidRPr="00FD5B01">
        <w:rPr>
          <w:rFonts w:ascii="Arial" w:hAnsi="Arial" w:cs="Arial"/>
          <w:i/>
          <w:iCs/>
          <w:sz w:val="22"/>
          <w:szCs w:val="22"/>
        </w:rPr>
        <w:t>Morrisons returns to profit but cuts over 3,600 jobs</w:t>
      </w:r>
      <w:r w:rsidR="00AC4D95" w:rsidRPr="00FD5B01">
        <w:rPr>
          <w:rFonts w:ascii="Arial" w:hAnsi="Arial" w:cs="Arial"/>
          <w:i/>
          <w:iCs/>
          <w:sz w:val="22"/>
          <w:szCs w:val="22"/>
        </w:rPr>
        <w:t xml:space="preserve">. </w:t>
      </w:r>
      <w:r w:rsidR="00AC4D95" w:rsidRPr="00FD5B01">
        <w:rPr>
          <w:rFonts w:ascii="Arial" w:hAnsi="Arial" w:cs="Arial"/>
          <w:sz w:val="22"/>
          <w:szCs w:val="22"/>
        </w:rPr>
        <w:t xml:space="preserve">Available at </w:t>
      </w:r>
      <w:hyperlink r:id="rId22" w:history="1">
        <w:r w:rsidR="00AC4D95" w:rsidRPr="00FD5B01">
          <w:rPr>
            <w:rStyle w:val="Hyperlink"/>
            <w:rFonts w:ascii="Arial" w:hAnsi="Arial" w:cs="Arial"/>
            <w:sz w:val="22"/>
            <w:szCs w:val="22"/>
          </w:rPr>
          <w:t>https://www.grocerygazette.co.uk/2025/08/05/morrisons-profit-3600-jobs/</w:t>
        </w:r>
      </w:hyperlink>
      <w:r w:rsidR="00AC4D95" w:rsidRPr="00FD5B01">
        <w:rPr>
          <w:rFonts w:ascii="Arial" w:hAnsi="Arial" w:cs="Arial"/>
          <w:sz w:val="22"/>
          <w:szCs w:val="22"/>
        </w:rPr>
        <w:t xml:space="preserve">. </w:t>
      </w:r>
      <w:r w:rsidR="001871ED" w:rsidRPr="00FD5B01">
        <w:rPr>
          <w:rFonts w:ascii="Arial" w:hAnsi="Arial" w:cs="Arial"/>
          <w:sz w:val="22"/>
          <w:szCs w:val="22"/>
        </w:rPr>
        <w:t>(Accessed on 27/03/2026</w:t>
      </w:r>
      <w:r w:rsidR="00AC4D95" w:rsidRPr="00FD5B01">
        <w:rPr>
          <w:rFonts w:ascii="Arial" w:hAnsi="Arial" w:cs="Arial"/>
          <w:sz w:val="22"/>
          <w:szCs w:val="22"/>
        </w:rPr>
        <w:t xml:space="preserve"> </w:t>
      </w:r>
    </w:p>
    <w:p w14:paraId="2691313B" w14:textId="77777777" w:rsidR="001E04C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Miles, M.B., Huberman, A.M. and Saldaña, J. (2014) </w:t>
      </w:r>
      <w:r w:rsidRPr="00FD5B01">
        <w:rPr>
          <w:rStyle w:val="Emphasis"/>
          <w:rFonts w:ascii="Arial" w:eastAsiaTheme="majorEastAsia" w:hAnsi="Arial" w:cs="Arial"/>
          <w:sz w:val="22"/>
          <w:szCs w:val="22"/>
        </w:rPr>
        <w:t>Qualitative Data Analysis</w:t>
      </w:r>
      <w:r w:rsidRPr="00FD5B01">
        <w:rPr>
          <w:rFonts w:ascii="Arial" w:hAnsi="Arial" w:cs="Arial"/>
          <w:sz w:val="22"/>
          <w:szCs w:val="22"/>
        </w:rPr>
        <w:t xml:space="preserve">. 3rd </w:t>
      </w:r>
      <w:proofErr w:type="spellStart"/>
      <w:r w:rsidRPr="00FD5B01">
        <w:rPr>
          <w:rFonts w:ascii="Arial" w:hAnsi="Arial" w:cs="Arial"/>
          <w:sz w:val="22"/>
          <w:szCs w:val="22"/>
        </w:rPr>
        <w:t>edn</w:t>
      </w:r>
      <w:proofErr w:type="spellEnd"/>
      <w:r w:rsidRPr="00FD5B01">
        <w:rPr>
          <w:rFonts w:ascii="Arial" w:hAnsi="Arial" w:cs="Arial"/>
          <w:sz w:val="22"/>
          <w:szCs w:val="22"/>
        </w:rPr>
        <w:t>. Thousand Oaks: Sage.</w:t>
      </w:r>
    </w:p>
    <w:p w14:paraId="57F333A0" w14:textId="101D6435" w:rsidR="00270DC2" w:rsidRPr="0054287C" w:rsidRDefault="00270DC2" w:rsidP="009D64E9">
      <w:pPr>
        <w:pStyle w:val="NormalWeb"/>
        <w:spacing w:line="360" w:lineRule="auto"/>
        <w:rPr>
          <w:rFonts w:ascii="Arial" w:hAnsi="Arial" w:cs="Arial"/>
          <w:sz w:val="22"/>
          <w:szCs w:val="22"/>
        </w:rPr>
      </w:pPr>
      <w:proofErr w:type="spellStart"/>
      <w:r>
        <w:rPr>
          <w:rFonts w:ascii="Arial" w:hAnsi="Arial" w:cs="Arial"/>
          <w:sz w:val="22"/>
          <w:szCs w:val="22"/>
        </w:rPr>
        <w:t>Milton</w:t>
      </w:r>
      <w:r w:rsidR="0054287C">
        <w:rPr>
          <w:rFonts w:ascii="Arial" w:hAnsi="Arial" w:cs="Arial"/>
          <w:sz w:val="22"/>
          <w:szCs w:val="22"/>
        </w:rPr>
        <w:t>.J</w:t>
      </w:r>
      <w:proofErr w:type="spellEnd"/>
      <w:r w:rsidR="0054287C">
        <w:rPr>
          <w:rFonts w:ascii="Arial" w:hAnsi="Arial" w:cs="Arial"/>
          <w:sz w:val="22"/>
          <w:szCs w:val="22"/>
        </w:rPr>
        <w:t>. (2025).</w:t>
      </w:r>
      <w:r w:rsidR="0054287C" w:rsidRPr="0054287C">
        <w:rPr>
          <w:rFonts w:ascii="Arial" w:hAnsi="Arial" w:cs="Arial"/>
          <w:i/>
          <w:iCs/>
          <w:sz w:val="22"/>
          <w:szCs w:val="22"/>
        </w:rPr>
        <w:t xml:space="preserve"> Major supermarket confirms store closure in latest blow to struggling high street</w:t>
      </w:r>
      <w:r w:rsidR="0054287C">
        <w:rPr>
          <w:rFonts w:ascii="Arial" w:hAnsi="Arial" w:cs="Arial"/>
          <w:sz w:val="22"/>
          <w:szCs w:val="22"/>
        </w:rPr>
        <w:t xml:space="preserve">. Available </w:t>
      </w:r>
      <w:r w:rsidR="00BC5E4F">
        <w:rPr>
          <w:rFonts w:ascii="Arial" w:hAnsi="Arial" w:cs="Arial"/>
          <w:sz w:val="22"/>
          <w:szCs w:val="22"/>
        </w:rPr>
        <w:t xml:space="preserve">at </w:t>
      </w:r>
      <w:hyperlink r:id="rId23" w:history="1">
        <w:r w:rsidR="00BC5E4F" w:rsidRPr="00920106">
          <w:rPr>
            <w:rStyle w:val="Hyperlink"/>
            <w:rFonts w:ascii="Arial" w:hAnsi="Arial" w:cs="Arial"/>
            <w:sz w:val="22"/>
            <w:szCs w:val="22"/>
          </w:rPr>
          <w:t>https://metro.co.uk/2025/04/21/major-supermarket-confirms-store-closure-latest-blow-struggling-high-street-22946523/</w:t>
        </w:r>
      </w:hyperlink>
      <w:r w:rsidR="00BC5E4F">
        <w:rPr>
          <w:rFonts w:ascii="Arial" w:hAnsi="Arial" w:cs="Arial"/>
          <w:sz w:val="22"/>
          <w:szCs w:val="22"/>
        </w:rPr>
        <w:t xml:space="preserve">. (Accessed on </w:t>
      </w:r>
      <w:r w:rsidR="00A2470D">
        <w:rPr>
          <w:rFonts w:ascii="Arial" w:hAnsi="Arial" w:cs="Arial"/>
          <w:sz w:val="22"/>
          <w:szCs w:val="22"/>
        </w:rPr>
        <w:t>20/04/2026)</w:t>
      </w:r>
      <w:r w:rsidR="00BC5E4F">
        <w:rPr>
          <w:rFonts w:ascii="Arial" w:hAnsi="Arial" w:cs="Arial"/>
          <w:sz w:val="22"/>
          <w:szCs w:val="22"/>
        </w:rPr>
        <w:t xml:space="preserve"> </w:t>
      </w:r>
    </w:p>
    <w:p w14:paraId="2B1A74D5"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Noer, D.M. (2009) </w:t>
      </w:r>
      <w:r w:rsidRPr="00FD5B01">
        <w:rPr>
          <w:rStyle w:val="Emphasis"/>
          <w:rFonts w:ascii="Arial" w:eastAsiaTheme="majorEastAsia" w:hAnsi="Arial" w:cs="Arial"/>
          <w:sz w:val="22"/>
          <w:szCs w:val="22"/>
        </w:rPr>
        <w:t>Healing the Wounds: Overcoming the Trauma of Layoffs and Revitalizing Downsized Organizations</w:t>
      </w:r>
      <w:r w:rsidRPr="00FD5B01">
        <w:rPr>
          <w:rFonts w:ascii="Arial" w:hAnsi="Arial" w:cs="Arial"/>
          <w:sz w:val="22"/>
          <w:szCs w:val="22"/>
        </w:rPr>
        <w:t>. San Francisco: Jossey-Bass.</w:t>
      </w:r>
    </w:p>
    <w:p w14:paraId="3100E566" w14:textId="76C2CA82"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Office for National Statistics. (2024). </w:t>
      </w:r>
      <w:r w:rsidRPr="00FD5B01">
        <w:rPr>
          <w:rStyle w:val="Emphasis"/>
          <w:rFonts w:ascii="Arial" w:eastAsiaTheme="majorEastAsia" w:hAnsi="Arial" w:cs="Arial"/>
          <w:sz w:val="22"/>
          <w:szCs w:val="22"/>
        </w:rPr>
        <w:t>Retail Industry Data</w:t>
      </w:r>
      <w:r w:rsidRPr="00FD5B01">
        <w:rPr>
          <w:rFonts w:ascii="Arial" w:hAnsi="Arial" w:cs="Arial"/>
          <w:sz w:val="22"/>
          <w:szCs w:val="22"/>
        </w:rPr>
        <w:t xml:space="preserve">. Available at: </w:t>
      </w:r>
      <w:hyperlink r:id="rId24" w:tgtFrame="_new" w:history="1">
        <w:r w:rsidRPr="00FD5B01">
          <w:rPr>
            <w:rStyle w:val="Hyperlink"/>
            <w:rFonts w:ascii="Arial" w:eastAsiaTheme="majorEastAsia" w:hAnsi="Arial" w:cs="Arial"/>
            <w:sz w:val="22"/>
            <w:szCs w:val="22"/>
          </w:rPr>
          <w:t>https://www.ons.gov.uk</w:t>
        </w:r>
      </w:hyperlink>
      <w:r w:rsidRPr="00FD5B01">
        <w:rPr>
          <w:rFonts w:ascii="Arial" w:hAnsi="Arial" w:cs="Arial"/>
          <w:sz w:val="22"/>
          <w:szCs w:val="22"/>
        </w:rPr>
        <w:t xml:space="preserve">. (Accessed on </w:t>
      </w:r>
      <w:r w:rsidR="00FD5356" w:rsidRPr="00FD5B01">
        <w:rPr>
          <w:rFonts w:ascii="Arial" w:hAnsi="Arial" w:cs="Arial"/>
          <w:sz w:val="22"/>
          <w:szCs w:val="22"/>
        </w:rPr>
        <w:t>17</w:t>
      </w:r>
      <w:r w:rsidRPr="00FD5B01">
        <w:rPr>
          <w:rFonts w:ascii="Arial" w:hAnsi="Arial" w:cs="Arial"/>
          <w:sz w:val="22"/>
          <w:szCs w:val="22"/>
        </w:rPr>
        <w:t>/03</w:t>
      </w:r>
      <w:r w:rsidR="00FD5356" w:rsidRPr="00FD5B01">
        <w:rPr>
          <w:rFonts w:ascii="Arial" w:hAnsi="Arial" w:cs="Arial"/>
          <w:sz w:val="22"/>
          <w:szCs w:val="22"/>
        </w:rPr>
        <w:t>/</w:t>
      </w:r>
      <w:r w:rsidRPr="00FD5B01">
        <w:rPr>
          <w:rFonts w:ascii="Arial" w:hAnsi="Arial" w:cs="Arial"/>
          <w:sz w:val="22"/>
          <w:szCs w:val="22"/>
        </w:rPr>
        <w:t>2026).</w:t>
      </w:r>
    </w:p>
    <w:p w14:paraId="0A6D419D"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Porter, M.E. (1985) </w:t>
      </w:r>
      <w:r w:rsidRPr="00FD5B01">
        <w:rPr>
          <w:rStyle w:val="Emphasis"/>
          <w:rFonts w:ascii="Arial" w:eastAsiaTheme="majorEastAsia" w:hAnsi="Arial" w:cs="Arial"/>
          <w:sz w:val="22"/>
          <w:szCs w:val="22"/>
        </w:rPr>
        <w:t>Competitive Advantage: Creating and Sustaining Superior Performance</w:t>
      </w:r>
      <w:r w:rsidRPr="00FD5B01">
        <w:rPr>
          <w:rFonts w:ascii="Arial" w:hAnsi="Arial" w:cs="Arial"/>
          <w:sz w:val="22"/>
          <w:szCs w:val="22"/>
        </w:rPr>
        <w:t>. New York: Free Press.</w:t>
      </w:r>
    </w:p>
    <w:p w14:paraId="1C7AE96C" w14:textId="1871DCBB"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 xml:space="preserve">PWC. (2024) </w:t>
      </w:r>
      <w:r w:rsidRPr="00FD5B01">
        <w:rPr>
          <w:rFonts w:ascii="Arial" w:hAnsi="Arial" w:cs="Arial"/>
          <w:i/>
          <w:iCs/>
          <w:sz w:val="22"/>
          <w:szCs w:val="22"/>
        </w:rPr>
        <w:t>Store Openings and Closures 2024</w:t>
      </w:r>
      <w:r w:rsidRPr="00FD5B01">
        <w:rPr>
          <w:rFonts w:ascii="Arial" w:hAnsi="Arial" w:cs="Arial"/>
          <w:sz w:val="22"/>
          <w:szCs w:val="22"/>
        </w:rPr>
        <w:t xml:space="preserve">. Available at: </w:t>
      </w:r>
      <w:hyperlink r:id="rId25" w:history="1">
        <w:r w:rsidRPr="00FD5B01">
          <w:rPr>
            <w:rStyle w:val="Hyperlink"/>
            <w:rFonts w:ascii="Arial" w:hAnsi="Arial" w:cs="Arial"/>
            <w:sz w:val="22"/>
            <w:szCs w:val="22"/>
          </w:rPr>
          <w:t>https://www.pwc.co.uk/industries/retail-consumer/insights/store-openings-and-closures.html</w:t>
        </w:r>
      </w:hyperlink>
      <w:r w:rsidRPr="00FD5B01">
        <w:rPr>
          <w:rFonts w:ascii="Arial" w:hAnsi="Arial" w:cs="Arial"/>
          <w:sz w:val="22"/>
          <w:szCs w:val="22"/>
        </w:rPr>
        <w:t xml:space="preserve">. (Accessed on </w:t>
      </w:r>
      <w:r w:rsidR="00FD5356" w:rsidRPr="00FD5B01">
        <w:rPr>
          <w:rFonts w:ascii="Arial" w:hAnsi="Arial" w:cs="Arial"/>
          <w:sz w:val="22"/>
          <w:szCs w:val="22"/>
        </w:rPr>
        <w:t>16</w:t>
      </w:r>
      <w:r w:rsidRPr="00FD5B01">
        <w:rPr>
          <w:rFonts w:ascii="Arial" w:hAnsi="Arial" w:cs="Arial"/>
          <w:sz w:val="22"/>
          <w:szCs w:val="22"/>
        </w:rPr>
        <w:t>/03/2026).</w:t>
      </w:r>
    </w:p>
    <w:p w14:paraId="40EFE922" w14:textId="73420CCD" w:rsidR="00544CB9" w:rsidRPr="00FD5B01" w:rsidRDefault="00544CB9" w:rsidP="009D64E9">
      <w:pPr>
        <w:spacing w:line="360" w:lineRule="auto"/>
        <w:rPr>
          <w:rFonts w:ascii="Arial" w:hAnsi="Arial" w:cs="Arial"/>
          <w:sz w:val="22"/>
          <w:szCs w:val="22"/>
        </w:rPr>
      </w:pPr>
      <w:proofErr w:type="spellStart"/>
      <w:r w:rsidRPr="00FD5B01">
        <w:rPr>
          <w:rFonts w:ascii="Arial" w:hAnsi="Arial" w:cs="Arial"/>
          <w:sz w:val="22"/>
          <w:szCs w:val="22"/>
        </w:rPr>
        <w:t>Roger.J</w:t>
      </w:r>
      <w:proofErr w:type="spellEnd"/>
      <w:r w:rsidRPr="00FD5B01">
        <w:rPr>
          <w:rFonts w:ascii="Arial" w:hAnsi="Arial" w:cs="Arial"/>
          <w:sz w:val="22"/>
          <w:szCs w:val="22"/>
        </w:rPr>
        <w:t xml:space="preserve">, </w:t>
      </w:r>
      <w:proofErr w:type="spellStart"/>
      <w:r w:rsidR="007D0BF9" w:rsidRPr="00FD5B01">
        <w:rPr>
          <w:rFonts w:ascii="Arial" w:hAnsi="Arial" w:cs="Arial"/>
          <w:sz w:val="22"/>
          <w:szCs w:val="22"/>
        </w:rPr>
        <w:t>Shaw.M</w:t>
      </w:r>
      <w:proofErr w:type="spellEnd"/>
      <w:r w:rsidR="007D0BF9" w:rsidRPr="00FD5B01">
        <w:rPr>
          <w:rFonts w:ascii="Arial" w:hAnsi="Arial" w:cs="Arial"/>
          <w:sz w:val="22"/>
          <w:szCs w:val="22"/>
        </w:rPr>
        <w:t xml:space="preserve">. (2023). </w:t>
      </w:r>
      <w:r w:rsidR="00B56BBE" w:rsidRPr="00FD5B01">
        <w:rPr>
          <w:rFonts w:ascii="Arial" w:hAnsi="Arial" w:cs="Arial"/>
          <w:i/>
          <w:iCs/>
          <w:sz w:val="22"/>
          <w:szCs w:val="22"/>
        </w:rPr>
        <w:t>Iceland store closures 2023: Full list of locations where stores will close this year</w:t>
      </w:r>
      <w:r w:rsidR="00395011" w:rsidRPr="00FD5B01">
        <w:rPr>
          <w:rFonts w:ascii="Arial" w:hAnsi="Arial" w:cs="Arial"/>
          <w:i/>
          <w:iCs/>
          <w:sz w:val="22"/>
          <w:szCs w:val="22"/>
        </w:rPr>
        <w:t xml:space="preserve">. </w:t>
      </w:r>
      <w:r w:rsidR="00395011" w:rsidRPr="00FD5B01">
        <w:rPr>
          <w:rFonts w:ascii="Arial" w:hAnsi="Arial" w:cs="Arial"/>
          <w:sz w:val="22"/>
          <w:szCs w:val="22"/>
        </w:rPr>
        <w:t xml:space="preserve">Available at </w:t>
      </w:r>
      <w:hyperlink r:id="rId26" w:history="1">
        <w:r w:rsidR="00395011" w:rsidRPr="00FD5B01">
          <w:rPr>
            <w:rStyle w:val="Hyperlink"/>
            <w:rFonts w:ascii="Arial" w:hAnsi="Arial" w:cs="Arial"/>
            <w:sz w:val="22"/>
            <w:szCs w:val="22"/>
          </w:rPr>
          <w:t>https://www.examinerlive.co.uk/whats-on/whats-on-news/iceland-store-closures-2023-full-26486664</w:t>
        </w:r>
      </w:hyperlink>
      <w:r w:rsidR="00395011" w:rsidRPr="00FD5B01">
        <w:rPr>
          <w:rFonts w:ascii="Arial" w:hAnsi="Arial" w:cs="Arial"/>
          <w:sz w:val="22"/>
          <w:szCs w:val="22"/>
        </w:rPr>
        <w:t xml:space="preserve">. </w:t>
      </w:r>
      <w:r w:rsidR="00B61CB9" w:rsidRPr="00FD5B01">
        <w:rPr>
          <w:rFonts w:ascii="Arial" w:hAnsi="Arial" w:cs="Arial"/>
          <w:sz w:val="22"/>
          <w:szCs w:val="22"/>
        </w:rPr>
        <w:t>(Accessed on 23/03/2026)</w:t>
      </w:r>
      <w:r w:rsidR="00395011" w:rsidRPr="00FD5B01">
        <w:rPr>
          <w:rFonts w:ascii="Arial" w:hAnsi="Arial" w:cs="Arial"/>
          <w:sz w:val="22"/>
          <w:szCs w:val="22"/>
        </w:rPr>
        <w:t xml:space="preserve"> </w:t>
      </w:r>
    </w:p>
    <w:p w14:paraId="32598F5B"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Rousseau, D.M. (1995) </w:t>
      </w:r>
      <w:r w:rsidRPr="00FD5B01">
        <w:rPr>
          <w:rStyle w:val="Emphasis"/>
          <w:rFonts w:ascii="Arial" w:eastAsiaTheme="majorEastAsia" w:hAnsi="Arial" w:cs="Arial"/>
          <w:sz w:val="22"/>
          <w:szCs w:val="22"/>
        </w:rPr>
        <w:t>Psychological Contracts in Organizations</w:t>
      </w:r>
      <w:r w:rsidRPr="00FD5B01">
        <w:rPr>
          <w:rFonts w:ascii="Arial" w:hAnsi="Arial" w:cs="Arial"/>
          <w:sz w:val="22"/>
          <w:szCs w:val="22"/>
        </w:rPr>
        <w:t>. Thousand Oaks: Sage.</w:t>
      </w:r>
    </w:p>
    <w:p w14:paraId="30DD5599"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Saunders, M., Lewis, P. and Thornhill, A. (2019) </w:t>
      </w:r>
      <w:r w:rsidRPr="00FD5B01">
        <w:rPr>
          <w:rStyle w:val="Emphasis"/>
          <w:rFonts w:ascii="Arial" w:eastAsiaTheme="majorEastAsia" w:hAnsi="Arial" w:cs="Arial"/>
          <w:sz w:val="22"/>
          <w:szCs w:val="22"/>
        </w:rPr>
        <w:t>Research Methods for Business Students</w:t>
      </w:r>
      <w:r w:rsidRPr="00FD5B01">
        <w:rPr>
          <w:rFonts w:ascii="Arial" w:hAnsi="Arial" w:cs="Arial"/>
          <w:sz w:val="22"/>
          <w:szCs w:val="22"/>
        </w:rPr>
        <w:t xml:space="preserve">. 8th </w:t>
      </w:r>
      <w:proofErr w:type="spellStart"/>
      <w:r w:rsidRPr="00FD5B01">
        <w:rPr>
          <w:rFonts w:ascii="Arial" w:hAnsi="Arial" w:cs="Arial"/>
          <w:sz w:val="22"/>
          <w:szCs w:val="22"/>
        </w:rPr>
        <w:t>edn</w:t>
      </w:r>
      <w:proofErr w:type="spellEnd"/>
      <w:r w:rsidRPr="00FD5B01">
        <w:rPr>
          <w:rFonts w:ascii="Arial" w:hAnsi="Arial" w:cs="Arial"/>
          <w:sz w:val="22"/>
          <w:szCs w:val="22"/>
        </w:rPr>
        <w:t>. Harlow: Pearson.</w:t>
      </w:r>
    </w:p>
    <w:p w14:paraId="3629A99F"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Stake, R.E. (1995) </w:t>
      </w:r>
      <w:r w:rsidRPr="00FD5B01">
        <w:rPr>
          <w:rStyle w:val="Emphasis"/>
          <w:rFonts w:ascii="Arial" w:eastAsiaTheme="majorEastAsia" w:hAnsi="Arial" w:cs="Arial"/>
          <w:sz w:val="22"/>
          <w:szCs w:val="22"/>
        </w:rPr>
        <w:t>The Art of Case Study Research</w:t>
      </w:r>
      <w:r w:rsidRPr="00FD5B01">
        <w:rPr>
          <w:rFonts w:ascii="Arial" w:hAnsi="Arial" w:cs="Arial"/>
          <w:sz w:val="22"/>
          <w:szCs w:val="22"/>
        </w:rPr>
        <w:t>. Thousand Oaks: Sage.</w:t>
      </w:r>
    </w:p>
    <w:p w14:paraId="775D06D5"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Suchman, M.C. (1995) ‘Managing legitimacy: Strategic and institutional approaches’, </w:t>
      </w:r>
      <w:r w:rsidRPr="00FD5B01">
        <w:rPr>
          <w:rStyle w:val="Emphasis"/>
          <w:rFonts w:ascii="Arial" w:eastAsiaTheme="majorEastAsia" w:hAnsi="Arial" w:cs="Arial"/>
          <w:sz w:val="22"/>
          <w:szCs w:val="22"/>
        </w:rPr>
        <w:t>Academy of Management Review</w:t>
      </w:r>
      <w:r w:rsidRPr="00FD5B01">
        <w:rPr>
          <w:rFonts w:ascii="Arial" w:hAnsi="Arial" w:cs="Arial"/>
          <w:sz w:val="22"/>
          <w:szCs w:val="22"/>
        </w:rPr>
        <w:t>, 20(3), pp. 571–610.</w:t>
      </w:r>
    </w:p>
    <w:p w14:paraId="46DC23EC" w14:textId="7C8CDA7F" w:rsidR="001E04C1" w:rsidRPr="00FD5B01" w:rsidRDefault="001E04C1" w:rsidP="009D64E9">
      <w:pPr>
        <w:spacing w:line="360" w:lineRule="auto"/>
        <w:rPr>
          <w:rFonts w:ascii="Arial" w:hAnsi="Arial" w:cs="Arial"/>
          <w:sz w:val="22"/>
          <w:szCs w:val="22"/>
        </w:rPr>
      </w:pPr>
      <w:proofErr w:type="spellStart"/>
      <w:r w:rsidRPr="00FD5B01">
        <w:rPr>
          <w:rFonts w:ascii="Arial" w:hAnsi="Arial" w:cs="Arial"/>
          <w:sz w:val="22"/>
          <w:szCs w:val="22"/>
        </w:rPr>
        <w:t>Usdaw</w:t>
      </w:r>
      <w:proofErr w:type="spellEnd"/>
      <w:r w:rsidRPr="00FD5B01">
        <w:rPr>
          <w:rFonts w:ascii="Arial" w:hAnsi="Arial" w:cs="Arial"/>
          <w:sz w:val="22"/>
          <w:szCs w:val="22"/>
        </w:rPr>
        <w:t xml:space="preserve">. (2024). </w:t>
      </w:r>
      <w:r w:rsidRPr="00FD5B01">
        <w:rPr>
          <w:rFonts w:ascii="Arial" w:hAnsi="Arial" w:cs="Arial"/>
          <w:i/>
          <w:iCs/>
          <w:sz w:val="22"/>
          <w:szCs w:val="22"/>
        </w:rPr>
        <w:t xml:space="preserve">Nearly 120,000 retail jobs lost and over 10,000 store closures last year – </w:t>
      </w:r>
      <w:proofErr w:type="spellStart"/>
      <w:r w:rsidRPr="00FD5B01">
        <w:rPr>
          <w:rFonts w:ascii="Arial" w:hAnsi="Arial" w:cs="Arial"/>
          <w:i/>
          <w:iCs/>
          <w:sz w:val="22"/>
          <w:szCs w:val="22"/>
        </w:rPr>
        <w:t>Usdaw</w:t>
      </w:r>
      <w:proofErr w:type="spellEnd"/>
      <w:r w:rsidRPr="00FD5B01">
        <w:rPr>
          <w:rFonts w:ascii="Arial" w:hAnsi="Arial" w:cs="Arial"/>
          <w:i/>
          <w:iCs/>
          <w:sz w:val="22"/>
          <w:szCs w:val="22"/>
        </w:rPr>
        <w:t xml:space="preserve"> again calls for an industrial strategy and recovery plan</w:t>
      </w:r>
      <w:r w:rsidRPr="00FD5B01">
        <w:rPr>
          <w:rFonts w:ascii="Arial" w:hAnsi="Arial" w:cs="Arial"/>
          <w:sz w:val="22"/>
          <w:szCs w:val="22"/>
        </w:rPr>
        <w:t xml:space="preserve">. Available at: </w:t>
      </w:r>
      <w:hyperlink r:id="rId27" w:history="1">
        <w:r w:rsidRPr="00FD5B01">
          <w:rPr>
            <w:rStyle w:val="Hyperlink"/>
            <w:rFonts w:ascii="Arial" w:hAnsi="Arial" w:cs="Arial"/>
            <w:sz w:val="22"/>
            <w:szCs w:val="22"/>
          </w:rPr>
          <w:t>https://www.usdaw.org.uk/latest-news/nearly-120-000-retail-jobs-lost-and-over-10-000-store-closures-last-year-usdaw-again-calls-for-an-industrial-strategy-and-recovery-plan/</w:t>
        </w:r>
      </w:hyperlink>
      <w:r w:rsidRPr="00FD5B01">
        <w:rPr>
          <w:rFonts w:ascii="Arial" w:hAnsi="Arial" w:cs="Arial"/>
          <w:sz w:val="22"/>
          <w:szCs w:val="22"/>
        </w:rPr>
        <w:t xml:space="preserve">. (Accessed on </w:t>
      </w:r>
      <w:r w:rsidR="00FD5356" w:rsidRPr="00FD5B01">
        <w:rPr>
          <w:rFonts w:ascii="Arial" w:hAnsi="Arial" w:cs="Arial"/>
          <w:sz w:val="22"/>
          <w:szCs w:val="22"/>
        </w:rPr>
        <w:t>16</w:t>
      </w:r>
      <w:r w:rsidRPr="00FD5B01">
        <w:rPr>
          <w:rFonts w:ascii="Arial" w:hAnsi="Arial" w:cs="Arial"/>
          <w:sz w:val="22"/>
          <w:szCs w:val="22"/>
        </w:rPr>
        <w:t>/03/2026).</w:t>
      </w:r>
    </w:p>
    <w:p w14:paraId="065AE908"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Van Dierendonck, D. and Jacobs, G. (2012) ‘Survivors and </w:t>
      </w:r>
      <w:proofErr w:type="spellStart"/>
      <w:r w:rsidRPr="00FD5B01">
        <w:rPr>
          <w:rFonts w:ascii="Arial" w:hAnsi="Arial" w:cs="Arial"/>
          <w:sz w:val="22"/>
          <w:szCs w:val="22"/>
        </w:rPr>
        <w:t>victims</w:t>
      </w:r>
      <w:proofErr w:type="spellEnd"/>
      <w:r w:rsidRPr="00FD5B01">
        <w:rPr>
          <w:rFonts w:ascii="Arial" w:hAnsi="Arial" w:cs="Arial"/>
          <w:sz w:val="22"/>
          <w:szCs w:val="22"/>
        </w:rPr>
        <w:t xml:space="preserve">: A meta-analytical review of survivors’ reactions to downsizing’, </w:t>
      </w:r>
      <w:r w:rsidRPr="00FD5B01">
        <w:rPr>
          <w:rStyle w:val="Emphasis"/>
          <w:rFonts w:ascii="Arial" w:eastAsiaTheme="majorEastAsia" w:hAnsi="Arial" w:cs="Arial"/>
          <w:sz w:val="22"/>
          <w:szCs w:val="22"/>
        </w:rPr>
        <w:t>European Journal of Work and Organizational Psychology</w:t>
      </w:r>
      <w:r w:rsidRPr="00FD5B01">
        <w:rPr>
          <w:rFonts w:ascii="Arial" w:hAnsi="Arial" w:cs="Arial"/>
          <w:sz w:val="22"/>
          <w:szCs w:val="22"/>
        </w:rPr>
        <w:t>, 21(1), pp. 1–29.</w:t>
      </w:r>
    </w:p>
    <w:p w14:paraId="68AA98A4"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Weick, K.E. (1995) </w:t>
      </w:r>
      <w:r w:rsidRPr="00FD5B01">
        <w:rPr>
          <w:rStyle w:val="Emphasis"/>
          <w:rFonts w:ascii="Arial" w:eastAsiaTheme="majorEastAsia" w:hAnsi="Arial" w:cs="Arial"/>
          <w:sz w:val="22"/>
          <w:szCs w:val="22"/>
        </w:rPr>
        <w:t>Sensemaking in Organizations</w:t>
      </w:r>
      <w:r w:rsidRPr="00FD5B01">
        <w:rPr>
          <w:rFonts w:ascii="Arial" w:hAnsi="Arial" w:cs="Arial"/>
          <w:sz w:val="22"/>
          <w:szCs w:val="22"/>
        </w:rPr>
        <w:t>. Thousand Oaks: Sage.</w:t>
      </w:r>
    </w:p>
    <w:p w14:paraId="7D0C51B1" w14:textId="77777777" w:rsidR="00EC695A" w:rsidRDefault="00EC695A" w:rsidP="00EC695A"/>
    <w:p w14:paraId="5984E849" w14:textId="77777777" w:rsidR="00EC695A" w:rsidRDefault="00EC695A" w:rsidP="00EC695A"/>
    <w:p w14:paraId="7E9B936D" w14:textId="77777777" w:rsidR="00191AC9" w:rsidRDefault="00191AC9" w:rsidP="00EC695A"/>
    <w:p w14:paraId="42357E2A" w14:textId="77777777" w:rsidR="00191AC9" w:rsidRDefault="00191AC9" w:rsidP="00EC695A"/>
    <w:p w14:paraId="459FC336" w14:textId="77777777" w:rsidR="00191AC9" w:rsidRDefault="00191AC9" w:rsidP="00EC695A"/>
    <w:p w14:paraId="256BBEC2" w14:textId="77777777" w:rsidR="00191AC9" w:rsidRDefault="00191AC9" w:rsidP="00EC695A"/>
    <w:p w14:paraId="5FAA5113" w14:textId="77777777" w:rsidR="00191AC9" w:rsidRDefault="00191AC9" w:rsidP="00EC695A"/>
    <w:p w14:paraId="0D59B300" w14:textId="77777777" w:rsidR="00191AC9" w:rsidRDefault="00191AC9" w:rsidP="00EC695A"/>
    <w:p w14:paraId="15247200" w14:textId="77777777" w:rsidR="00191AC9" w:rsidRDefault="00191AC9" w:rsidP="00EC695A"/>
    <w:p w14:paraId="635D28BD" w14:textId="77777777" w:rsidR="00191AC9" w:rsidRDefault="00191AC9" w:rsidP="00EC695A"/>
    <w:p w14:paraId="3954B825" w14:textId="77777777" w:rsidR="00191AC9" w:rsidRDefault="00191AC9" w:rsidP="00EC695A"/>
    <w:p w14:paraId="031DE4F6" w14:textId="77777777" w:rsidR="00191AC9" w:rsidRDefault="00191AC9" w:rsidP="00EC695A"/>
    <w:p w14:paraId="77E774CD" w14:textId="77777777" w:rsidR="00191AC9" w:rsidRDefault="00191AC9" w:rsidP="00EC695A"/>
    <w:p w14:paraId="04A059AC" w14:textId="77777777" w:rsidR="00191AC9" w:rsidRDefault="00191AC9" w:rsidP="00EC695A"/>
    <w:p w14:paraId="1A4C1311" w14:textId="77777777" w:rsidR="00191AC9" w:rsidRDefault="00191AC9" w:rsidP="00EC695A"/>
    <w:p w14:paraId="301F0297" w14:textId="77777777" w:rsidR="00191AC9" w:rsidRDefault="00191AC9" w:rsidP="00EC695A"/>
    <w:p w14:paraId="65416A9C" w14:textId="77777777" w:rsidR="00191AC9" w:rsidRDefault="00191AC9" w:rsidP="00EC695A"/>
    <w:p w14:paraId="3E7A461A" w14:textId="77777777" w:rsidR="00191AC9" w:rsidRDefault="00191AC9" w:rsidP="00EC695A"/>
    <w:p w14:paraId="7761BBC7" w14:textId="77777777" w:rsidR="00191AC9" w:rsidRDefault="00191AC9" w:rsidP="00EC695A"/>
    <w:p w14:paraId="3D00F2BF" w14:textId="77777777" w:rsidR="00191AC9" w:rsidRDefault="00191AC9" w:rsidP="00EC695A"/>
    <w:p w14:paraId="45FD8B55" w14:textId="77777777" w:rsidR="00191AC9" w:rsidRDefault="00191AC9" w:rsidP="00EC695A"/>
    <w:p w14:paraId="535C3CDD" w14:textId="77777777" w:rsidR="00191AC9" w:rsidRPr="00514FC2" w:rsidRDefault="00191AC9" w:rsidP="00191AC9">
      <w:pPr>
        <w:pStyle w:val="Heading1"/>
        <w:numPr>
          <w:ilvl w:val="0"/>
          <w:numId w:val="0"/>
        </w:numPr>
        <w:ind w:left="360" w:hanging="360"/>
      </w:pPr>
      <w:bookmarkStart w:id="55" w:name="_Toc227014565"/>
      <w:r w:rsidRPr="00514FC2">
        <w:lastRenderedPageBreak/>
        <w:t>R</w:t>
      </w:r>
      <w:bookmarkEnd w:id="55"/>
      <w:r>
        <w:t>eflection</w:t>
      </w:r>
    </w:p>
    <w:p w14:paraId="1497DE6D" w14:textId="77777777" w:rsidR="00191AC9" w:rsidRPr="00D14FE1" w:rsidRDefault="00191AC9" w:rsidP="00191AC9">
      <w:pPr>
        <w:spacing w:line="360" w:lineRule="auto"/>
        <w:rPr>
          <w:rFonts w:ascii="Arial" w:eastAsia="Times New Roman" w:hAnsi="Arial" w:cs="Arial"/>
          <w:kern w:val="0"/>
          <w:sz w:val="22"/>
          <w:szCs w:val="22"/>
          <w:lang w:eastAsia="en-GB"/>
          <w14:ligatures w14:val="none"/>
        </w:rPr>
      </w:pPr>
      <w:r w:rsidRPr="00D14FE1">
        <w:rPr>
          <w:rFonts w:ascii="Arial" w:eastAsia="Times New Roman" w:hAnsi="Arial" w:cs="Arial"/>
          <w:kern w:val="0"/>
          <w:sz w:val="22"/>
          <w:szCs w:val="22"/>
          <w:lang w:eastAsia="en-GB"/>
          <w14:ligatures w14:val="none"/>
        </w:rPr>
        <w:t>This reflective statement is structured using Gibbs’ Reflective Cycle (1988), which allows me to evaluate my research process and reflect on my learning throughout the dissertation.</w:t>
      </w:r>
    </w:p>
    <w:p w14:paraId="213CC3E8" w14:textId="77777777" w:rsidR="00191AC9" w:rsidRPr="00D14FE1" w:rsidRDefault="00191AC9" w:rsidP="00191AC9">
      <w:pPr>
        <w:spacing w:line="360" w:lineRule="auto"/>
        <w:rPr>
          <w:rFonts w:ascii="Arial" w:eastAsia="Times New Roman" w:hAnsi="Arial" w:cs="Arial"/>
          <w:kern w:val="0"/>
          <w:sz w:val="22"/>
          <w:szCs w:val="22"/>
          <w:lang w:eastAsia="en-GB"/>
          <w14:ligatures w14:val="none"/>
        </w:rPr>
      </w:pPr>
      <w:r w:rsidRPr="00D14FE1">
        <w:rPr>
          <w:rFonts w:ascii="Arial" w:eastAsia="Times New Roman" w:hAnsi="Arial" w:cs="Arial"/>
          <w:b/>
          <w:bCs/>
          <w:kern w:val="0"/>
          <w:sz w:val="22"/>
          <w:szCs w:val="22"/>
          <w:lang w:eastAsia="en-GB"/>
          <w14:ligatures w14:val="none"/>
        </w:rPr>
        <w:t>Description</w:t>
      </w:r>
      <w:r w:rsidRPr="00D14FE1">
        <w:rPr>
          <w:rFonts w:ascii="Arial" w:eastAsia="Times New Roman" w:hAnsi="Arial" w:cs="Arial"/>
          <w:kern w:val="0"/>
          <w:sz w:val="22"/>
          <w:szCs w:val="22"/>
          <w:lang w:eastAsia="en-GB"/>
          <w14:ligatures w14:val="none"/>
        </w:rPr>
        <w:br/>
        <w:t>My dissertation focused on examining how store closures and job cuts at Iceland supermarkets are communicated using a qualitative documentary analysis approach. At the beginning of the process, I originally planned to carry out interviews with employees affected by redundancy. However, I quickly realised that accessing participants would be difficult, and there were also ethical concerns around discussing job loss. As a result, I decided to change my approach and focus on analysing publicly available documents such as corporate statements and media reports. This allowed me to continue the research in a more realistic and manageable way.</w:t>
      </w:r>
    </w:p>
    <w:p w14:paraId="3334599F" w14:textId="77777777" w:rsidR="00191AC9" w:rsidRPr="00D14FE1" w:rsidRDefault="00191AC9" w:rsidP="00191AC9">
      <w:pPr>
        <w:spacing w:line="360" w:lineRule="auto"/>
        <w:rPr>
          <w:rFonts w:ascii="Arial" w:eastAsia="Times New Roman" w:hAnsi="Arial" w:cs="Arial"/>
          <w:kern w:val="0"/>
          <w:sz w:val="22"/>
          <w:szCs w:val="22"/>
          <w:lang w:eastAsia="en-GB"/>
          <w14:ligatures w14:val="none"/>
        </w:rPr>
      </w:pPr>
      <w:r w:rsidRPr="00D14FE1">
        <w:rPr>
          <w:rFonts w:ascii="Arial" w:eastAsia="Times New Roman" w:hAnsi="Arial" w:cs="Arial"/>
          <w:b/>
          <w:bCs/>
          <w:kern w:val="0"/>
          <w:sz w:val="22"/>
          <w:szCs w:val="22"/>
          <w:lang w:eastAsia="en-GB"/>
          <w14:ligatures w14:val="none"/>
        </w:rPr>
        <w:t>Feelings</w:t>
      </w:r>
      <w:r w:rsidRPr="00D14FE1">
        <w:rPr>
          <w:rFonts w:ascii="Arial" w:eastAsia="Times New Roman" w:hAnsi="Arial" w:cs="Arial"/>
          <w:kern w:val="0"/>
          <w:sz w:val="22"/>
          <w:szCs w:val="22"/>
          <w:lang w:eastAsia="en-GB"/>
          <w14:ligatures w14:val="none"/>
        </w:rPr>
        <w:br/>
        <w:t>At the early stages of the research, I felt unsure about whether my original idea would be achievable, particularly when thinking about gaining access to participants. Changing my research method was initially challenging, as it meant moving away from my original plan. However, once I adapted my approach, I felt more confident and focused, as I was able to work with data that was accessible and relevant. As the dissertation progressed, I became more comfortable with the research process and more confident in my ability to analyse and interpret information.</w:t>
      </w:r>
    </w:p>
    <w:p w14:paraId="7A5F0765" w14:textId="77777777" w:rsidR="00191AC9" w:rsidRPr="00D14FE1" w:rsidRDefault="00191AC9" w:rsidP="00191AC9">
      <w:pPr>
        <w:spacing w:line="360" w:lineRule="auto"/>
        <w:rPr>
          <w:rFonts w:ascii="Arial" w:eastAsia="Times New Roman" w:hAnsi="Arial" w:cs="Arial"/>
          <w:kern w:val="0"/>
          <w:sz w:val="22"/>
          <w:szCs w:val="22"/>
          <w:lang w:eastAsia="en-GB"/>
          <w14:ligatures w14:val="none"/>
        </w:rPr>
      </w:pPr>
      <w:r w:rsidRPr="00D14FE1">
        <w:rPr>
          <w:rFonts w:ascii="Arial" w:eastAsia="Times New Roman" w:hAnsi="Arial" w:cs="Arial"/>
          <w:b/>
          <w:bCs/>
          <w:kern w:val="0"/>
          <w:sz w:val="22"/>
          <w:szCs w:val="22"/>
          <w:lang w:eastAsia="en-GB"/>
          <w14:ligatures w14:val="none"/>
        </w:rPr>
        <w:t>Evaluation</w:t>
      </w:r>
      <w:r w:rsidRPr="00D14FE1">
        <w:rPr>
          <w:rFonts w:ascii="Arial" w:eastAsia="Times New Roman" w:hAnsi="Arial" w:cs="Arial"/>
          <w:kern w:val="0"/>
          <w:sz w:val="22"/>
          <w:szCs w:val="22"/>
          <w:lang w:eastAsia="en-GB"/>
          <w14:ligatures w14:val="none"/>
        </w:rPr>
        <w:br/>
        <w:t>One of the main strengths of my research was my ability to adapt my methodology when I realised my initial plan was not feasible. The use of documentary analysis worked well for my topic, as it allowed me to examine real-world communication from organisations. I was also able to identify clear themes through thematic analysis, which helped structure my findings effectively. However, a limitation of my study is that I did not include employee perspectives, which means I could not fully explore how restructuring decisions were experienced at an individual level.</w:t>
      </w:r>
    </w:p>
    <w:p w14:paraId="2AAB9758" w14:textId="77777777" w:rsidR="00191AC9" w:rsidRPr="00D14FE1" w:rsidRDefault="00191AC9" w:rsidP="00191AC9">
      <w:pPr>
        <w:spacing w:line="360" w:lineRule="auto"/>
        <w:rPr>
          <w:rFonts w:ascii="Arial" w:eastAsia="Times New Roman" w:hAnsi="Arial" w:cs="Arial"/>
          <w:kern w:val="0"/>
          <w:sz w:val="22"/>
          <w:szCs w:val="22"/>
          <w:lang w:eastAsia="en-GB"/>
          <w14:ligatures w14:val="none"/>
        </w:rPr>
      </w:pPr>
      <w:r w:rsidRPr="00D14FE1">
        <w:rPr>
          <w:rFonts w:ascii="Arial" w:eastAsia="Times New Roman" w:hAnsi="Arial" w:cs="Arial"/>
          <w:b/>
          <w:bCs/>
          <w:kern w:val="0"/>
          <w:sz w:val="22"/>
          <w:szCs w:val="22"/>
          <w:lang w:eastAsia="en-GB"/>
          <w14:ligatures w14:val="none"/>
        </w:rPr>
        <w:t>Analysis</w:t>
      </w:r>
      <w:r w:rsidRPr="00D14FE1">
        <w:rPr>
          <w:rFonts w:ascii="Arial" w:eastAsia="Times New Roman" w:hAnsi="Arial" w:cs="Arial"/>
          <w:kern w:val="0"/>
          <w:sz w:val="22"/>
          <w:szCs w:val="22"/>
          <w:lang w:eastAsia="en-GB"/>
          <w14:ligatures w14:val="none"/>
        </w:rPr>
        <w:br/>
        <w:t xml:space="preserve">Through this process, I learned the importance of aligning my research design with what is realistically achievable. I realised that research does not always go exactly as planned, and being flexible is an important part of the process. I also developed a better understanding of how organisations communicate strategically, rather than simply providing information. This became clear when analysing how financial reasoning and support measures were </w:t>
      </w:r>
      <w:r w:rsidRPr="00D14FE1">
        <w:rPr>
          <w:rFonts w:ascii="Arial" w:eastAsia="Times New Roman" w:hAnsi="Arial" w:cs="Arial"/>
          <w:kern w:val="0"/>
          <w:sz w:val="22"/>
          <w:szCs w:val="22"/>
          <w:lang w:eastAsia="en-GB"/>
          <w14:ligatures w14:val="none"/>
        </w:rPr>
        <w:lastRenderedPageBreak/>
        <w:t>presented, which helped me link my findings to relevant theories such as framing and organisational legitimacy.</w:t>
      </w:r>
    </w:p>
    <w:p w14:paraId="13D9C2F1" w14:textId="77777777" w:rsidR="00191AC9" w:rsidRPr="00D14FE1" w:rsidRDefault="00191AC9" w:rsidP="00191AC9">
      <w:pPr>
        <w:spacing w:line="360" w:lineRule="auto"/>
        <w:rPr>
          <w:rFonts w:ascii="Arial" w:eastAsia="Times New Roman" w:hAnsi="Arial" w:cs="Arial"/>
          <w:kern w:val="0"/>
          <w:sz w:val="22"/>
          <w:szCs w:val="22"/>
          <w:lang w:eastAsia="en-GB"/>
          <w14:ligatures w14:val="none"/>
        </w:rPr>
      </w:pPr>
      <w:r w:rsidRPr="00D14FE1">
        <w:rPr>
          <w:rFonts w:ascii="Arial" w:eastAsia="Times New Roman" w:hAnsi="Arial" w:cs="Arial"/>
          <w:b/>
          <w:bCs/>
          <w:kern w:val="0"/>
          <w:sz w:val="22"/>
          <w:szCs w:val="22"/>
          <w:lang w:eastAsia="en-GB"/>
          <w14:ligatures w14:val="none"/>
        </w:rPr>
        <w:t>Conclusion</w:t>
      </w:r>
      <w:r w:rsidRPr="00D14FE1">
        <w:rPr>
          <w:rFonts w:ascii="Arial" w:eastAsia="Times New Roman" w:hAnsi="Arial" w:cs="Arial"/>
          <w:kern w:val="0"/>
          <w:sz w:val="22"/>
          <w:szCs w:val="22"/>
          <w:lang w:eastAsia="en-GB"/>
          <w14:ligatures w14:val="none"/>
        </w:rPr>
        <w:br/>
      </w:r>
      <w:r>
        <w:rPr>
          <w:rFonts w:ascii="Arial" w:eastAsia="Times New Roman" w:hAnsi="Arial" w:cs="Arial"/>
          <w:kern w:val="0"/>
          <w:sz w:val="22"/>
          <w:szCs w:val="22"/>
          <w:lang w:eastAsia="en-GB"/>
          <w14:ligatures w14:val="none"/>
        </w:rPr>
        <w:t>T</w:t>
      </w:r>
      <w:r w:rsidRPr="00D14FE1">
        <w:rPr>
          <w:rFonts w:ascii="Arial" w:eastAsia="Times New Roman" w:hAnsi="Arial" w:cs="Arial"/>
          <w:kern w:val="0"/>
          <w:sz w:val="22"/>
          <w:szCs w:val="22"/>
          <w:lang w:eastAsia="en-GB"/>
          <w14:ligatures w14:val="none"/>
        </w:rPr>
        <w:t>his dissertation has been a valuable learning experience. It has helped me develop my research, analytical and writing skills, as well as my ability to adapt and problem-solve. Although there were challenges along the way, particularly when changing my research method, I was able to overcome them and complete the study in a way that remained aligned with my research aim.</w:t>
      </w:r>
    </w:p>
    <w:p w14:paraId="24186554" w14:textId="77777777" w:rsidR="00191AC9" w:rsidRPr="00D14FE1" w:rsidRDefault="00191AC9" w:rsidP="00191AC9">
      <w:pPr>
        <w:spacing w:line="360" w:lineRule="auto"/>
        <w:rPr>
          <w:rFonts w:ascii="Arial" w:eastAsia="Times New Roman" w:hAnsi="Arial" w:cs="Arial"/>
          <w:kern w:val="0"/>
          <w:sz w:val="22"/>
          <w:szCs w:val="22"/>
          <w:lang w:eastAsia="en-GB"/>
          <w14:ligatures w14:val="none"/>
        </w:rPr>
      </w:pPr>
      <w:r w:rsidRPr="00D14FE1">
        <w:rPr>
          <w:rFonts w:ascii="Arial" w:eastAsia="Times New Roman" w:hAnsi="Arial" w:cs="Arial"/>
          <w:b/>
          <w:bCs/>
          <w:kern w:val="0"/>
          <w:sz w:val="22"/>
          <w:szCs w:val="22"/>
          <w:lang w:eastAsia="en-GB"/>
          <w14:ligatures w14:val="none"/>
        </w:rPr>
        <w:t>Action Plan</w:t>
      </w:r>
      <w:r w:rsidRPr="00D14FE1">
        <w:rPr>
          <w:rFonts w:ascii="Arial" w:eastAsia="Times New Roman" w:hAnsi="Arial" w:cs="Arial"/>
          <w:kern w:val="0"/>
          <w:sz w:val="22"/>
          <w:szCs w:val="22"/>
          <w:lang w:eastAsia="en-GB"/>
          <w14:ligatures w14:val="none"/>
        </w:rPr>
        <w:br/>
        <w:t>In future research, I would spend more time at the beginning of the process considering the feasibility of my research design, particularly in relation to data access. If possible, I would aim to combine both primary and secondary data to gain a more complete understanding of the topic. I would also continue to develop my analytical skills to strengthen my ability to critically evaluate findings and link them more effectively to theory.</w:t>
      </w:r>
    </w:p>
    <w:p w14:paraId="56F40FD2" w14:textId="77777777" w:rsidR="00191AC9" w:rsidRDefault="00191AC9" w:rsidP="00191AC9"/>
    <w:p w14:paraId="6C0FCFFE" w14:textId="77777777" w:rsidR="00191AC9" w:rsidRDefault="00191AC9" w:rsidP="00191AC9"/>
    <w:p w14:paraId="35AB21E9" w14:textId="77777777" w:rsidR="00191AC9" w:rsidRDefault="00191AC9" w:rsidP="00191AC9"/>
    <w:p w14:paraId="0140AB02" w14:textId="77777777" w:rsidR="00191AC9" w:rsidRDefault="00191AC9" w:rsidP="00191AC9"/>
    <w:p w14:paraId="28ED2A85" w14:textId="77777777" w:rsidR="00191AC9" w:rsidRDefault="00191AC9" w:rsidP="00191AC9"/>
    <w:p w14:paraId="2D84EC09" w14:textId="77777777" w:rsidR="00191AC9" w:rsidRDefault="00191AC9" w:rsidP="00191AC9"/>
    <w:p w14:paraId="5F5FF1B1" w14:textId="77777777" w:rsidR="00191AC9" w:rsidRDefault="00191AC9" w:rsidP="00191AC9"/>
    <w:p w14:paraId="7EC80261" w14:textId="77777777" w:rsidR="00191AC9" w:rsidRDefault="00191AC9" w:rsidP="00191AC9"/>
    <w:p w14:paraId="5A103B1F" w14:textId="77777777" w:rsidR="00191AC9" w:rsidRDefault="00191AC9" w:rsidP="00191AC9"/>
    <w:p w14:paraId="3BB90614" w14:textId="77777777" w:rsidR="00191AC9" w:rsidRDefault="00191AC9" w:rsidP="00191AC9"/>
    <w:p w14:paraId="442B03BC" w14:textId="77777777" w:rsidR="00191AC9" w:rsidRDefault="00191AC9" w:rsidP="00191AC9"/>
    <w:p w14:paraId="413B0E4D" w14:textId="77777777" w:rsidR="00191AC9" w:rsidRDefault="00191AC9" w:rsidP="00191AC9"/>
    <w:p w14:paraId="11A072FF" w14:textId="77777777" w:rsidR="00191AC9" w:rsidRDefault="00191AC9" w:rsidP="00191AC9"/>
    <w:p w14:paraId="53685E01" w14:textId="77777777" w:rsidR="00191AC9" w:rsidRDefault="00191AC9" w:rsidP="00191AC9"/>
    <w:p w14:paraId="65EB1D22" w14:textId="77777777" w:rsidR="00191AC9" w:rsidRDefault="00191AC9" w:rsidP="00191AC9"/>
    <w:p w14:paraId="7F550D96" w14:textId="77777777" w:rsidR="00191AC9" w:rsidRDefault="00191AC9" w:rsidP="00191AC9"/>
    <w:p w14:paraId="7CF7368A" w14:textId="77777777" w:rsidR="00191AC9" w:rsidRDefault="00191AC9" w:rsidP="00191AC9">
      <w:pPr>
        <w:pStyle w:val="Heading1"/>
        <w:numPr>
          <w:ilvl w:val="0"/>
          <w:numId w:val="0"/>
        </w:numPr>
        <w:ind w:left="360" w:hanging="360"/>
      </w:pPr>
      <w:bookmarkStart w:id="56" w:name="_Toc227014566"/>
      <w:r w:rsidRPr="008402A9">
        <w:lastRenderedPageBreak/>
        <w:t>Methodology Poster</w:t>
      </w:r>
      <w:bookmarkEnd w:id="56"/>
    </w:p>
    <w:p w14:paraId="32F4407F" w14:textId="56AD0DD6" w:rsidR="00191AC9" w:rsidRPr="008402A9" w:rsidRDefault="00482157" w:rsidP="00191AC9">
      <w:r>
        <w:rPr>
          <w:noProof/>
        </w:rPr>
        <w:drawing>
          <wp:inline distT="0" distB="0" distL="0" distR="0" wp14:anchorId="0279E0ED" wp14:editId="2A4A28BB">
            <wp:extent cx="6096635" cy="3429000"/>
            <wp:effectExtent l="0" t="0" r="0" b="0"/>
            <wp:docPr id="15954456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618E029" w14:textId="77777777" w:rsidR="00191AC9" w:rsidRDefault="00191AC9" w:rsidP="00EC695A"/>
    <w:p w14:paraId="771C1129" w14:textId="77777777" w:rsidR="007A18E1" w:rsidRDefault="007A18E1" w:rsidP="00EC695A"/>
    <w:p w14:paraId="70CBF474" w14:textId="77777777" w:rsidR="00A36824" w:rsidRDefault="00A36824" w:rsidP="00EC695A"/>
    <w:p w14:paraId="30A9714E" w14:textId="77777777" w:rsidR="007A18E1" w:rsidRDefault="007A18E1" w:rsidP="00EC695A"/>
    <w:p w14:paraId="3249DE08" w14:textId="77777777" w:rsidR="007A18E1" w:rsidRDefault="007A18E1" w:rsidP="00EC695A"/>
    <w:p w14:paraId="46B8134D" w14:textId="752C3A8C" w:rsidR="008D6E3A" w:rsidRDefault="00484D2D">
      <w:r>
        <w:t>+</w:t>
      </w:r>
    </w:p>
    <w:p w14:paraId="6D82B893" w14:textId="77777777" w:rsidR="00484D2D" w:rsidRDefault="00484D2D"/>
    <w:sectPr w:rsidR="00484D2D" w:rsidSect="00C23567">
      <w:footerReference w:type="defaul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CEE0D" w14:textId="77777777" w:rsidR="00AC7B28" w:rsidRDefault="00AC7B28" w:rsidP="00C23567">
      <w:pPr>
        <w:spacing w:after="0" w:line="240" w:lineRule="auto"/>
      </w:pPr>
      <w:r>
        <w:separator/>
      </w:r>
    </w:p>
  </w:endnote>
  <w:endnote w:type="continuationSeparator" w:id="0">
    <w:p w14:paraId="4CF0C6D8" w14:textId="77777777" w:rsidR="00AC7B28" w:rsidRDefault="00AC7B28" w:rsidP="00C23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0698190"/>
      <w:docPartObj>
        <w:docPartGallery w:val="Page Numbers (Bottom of Page)"/>
        <w:docPartUnique/>
      </w:docPartObj>
    </w:sdtPr>
    <w:sdtEndPr/>
    <w:sdtContent>
      <w:p w14:paraId="7396A472" w14:textId="18E5B1EE" w:rsidR="00C23567" w:rsidRDefault="00C23567">
        <w:pPr>
          <w:pStyle w:val="Footer"/>
          <w:jc w:val="right"/>
        </w:pPr>
        <w:r>
          <w:fldChar w:fldCharType="begin"/>
        </w:r>
        <w:r>
          <w:instrText>PAGE   \* MERGEFORMAT</w:instrText>
        </w:r>
        <w:r>
          <w:fldChar w:fldCharType="separate"/>
        </w:r>
        <w:r>
          <w:t>2</w:t>
        </w:r>
        <w:r>
          <w:fldChar w:fldCharType="end"/>
        </w:r>
      </w:p>
    </w:sdtContent>
  </w:sdt>
  <w:p w14:paraId="73F77707" w14:textId="77777777" w:rsidR="00C23567" w:rsidRDefault="00C235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41AE0" w14:textId="77777777" w:rsidR="00AC7B28" w:rsidRDefault="00AC7B28" w:rsidP="00C23567">
      <w:pPr>
        <w:spacing w:after="0" w:line="240" w:lineRule="auto"/>
      </w:pPr>
      <w:r>
        <w:separator/>
      </w:r>
    </w:p>
  </w:footnote>
  <w:footnote w:type="continuationSeparator" w:id="0">
    <w:p w14:paraId="3DA9DC76" w14:textId="77777777" w:rsidR="00AC7B28" w:rsidRDefault="00AC7B28" w:rsidP="00C235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03C8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606970"/>
    <w:multiLevelType w:val="multilevel"/>
    <w:tmpl w:val="80EAF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AB4440"/>
    <w:multiLevelType w:val="multilevel"/>
    <w:tmpl w:val="29005EE2"/>
    <w:lvl w:ilvl="0">
      <w:start w:val="1"/>
      <w:numFmt w:val="decimal"/>
      <w:pStyle w:val="Heading1"/>
      <w:lvlText w:val="%1."/>
      <w:lvlJc w:val="left"/>
      <w:pPr>
        <w:ind w:left="360" w:hanging="360"/>
      </w:pPr>
    </w:lvl>
    <w:lvl w:ilvl="1">
      <w:start w:val="1"/>
      <w:numFmt w:val="decimal"/>
      <w:pStyle w:val="Heading2"/>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3FA368B"/>
    <w:multiLevelType w:val="multilevel"/>
    <w:tmpl w:val="85D6C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564430"/>
    <w:multiLevelType w:val="multilevel"/>
    <w:tmpl w:val="2A8C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3F051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C161F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FC63373"/>
    <w:multiLevelType w:val="multilevel"/>
    <w:tmpl w:val="FD2E89A4"/>
    <w:lvl w:ilvl="0">
      <w:start w:val="3"/>
      <w:numFmt w:val="decimal"/>
      <w:lvlText w:val="%1"/>
      <w:lvlJc w:val="left"/>
      <w:pPr>
        <w:ind w:left="530" w:hanging="530"/>
      </w:pPr>
      <w:rPr>
        <w:rFonts w:hint="default"/>
      </w:rPr>
    </w:lvl>
    <w:lvl w:ilvl="1">
      <w:start w:val="6"/>
      <w:numFmt w:val="decimal"/>
      <w:lvlText w:val="%1.%2"/>
      <w:lvlJc w:val="left"/>
      <w:pPr>
        <w:ind w:left="926" w:hanging="53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2268" w:hanging="108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420" w:hanging="144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572" w:hanging="1800"/>
      </w:pPr>
      <w:rPr>
        <w:rFonts w:hint="default"/>
      </w:rPr>
    </w:lvl>
    <w:lvl w:ilvl="8">
      <w:start w:val="1"/>
      <w:numFmt w:val="decimal"/>
      <w:lvlText w:val="%1.%2.%3.%4.%5.%6.%7.%8.%9"/>
      <w:lvlJc w:val="left"/>
      <w:pPr>
        <w:ind w:left="4968" w:hanging="1800"/>
      </w:pPr>
      <w:rPr>
        <w:rFonts w:hint="default"/>
      </w:rPr>
    </w:lvl>
  </w:abstractNum>
  <w:num w:numId="1" w16cid:durableId="1620646452">
    <w:abstractNumId w:val="1"/>
  </w:num>
  <w:num w:numId="2" w16cid:durableId="1140342810">
    <w:abstractNumId w:val="3"/>
  </w:num>
  <w:num w:numId="3" w16cid:durableId="549927476">
    <w:abstractNumId w:val="4"/>
  </w:num>
  <w:num w:numId="4" w16cid:durableId="403265706">
    <w:abstractNumId w:val="2"/>
  </w:num>
  <w:num w:numId="5" w16cid:durableId="345137484">
    <w:abstractNumId w:val="6"/>
  </w:num>
  <w:num w:numId="6" w16cid:durableId="1937441481">
    <w:abstractNumId w:val="0"/>
  </w:num>
  <w:num w:numId="7" w16cid:durableId="166141219">
    <w:abstractNumId w:val="5"/>
  </w:num>
  <w:num w:numId="8" w16cid:durableId="16342085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95A"/>
    <w:rsid w:val="000051AA"/>
    <w:rsid w:val="000122C8"/>
    <w:rsid w:val="00014662"/>
    <w:rsid w:val="00026E0B"/>
    <w:rsid w:val="00055976"/>
    <w:rsid w:val="00085D79"/>
    <w:rsid w:val="00087A62"/>
    <w:rsid w:val="000A7CD2"/>
    <w:rsid w:val="000B2107"/>
    <w:rsid w:val="000C7380"/>
    <w:rsid w:val="000E6AA7"/>
    <w:rsid w:val="0010135D"/>
    <w:rsid w:val="001212B7"/>
    <w:rsid w:val="00122EF3"/>
    <w:rsid w:val="00125A25"/>
    <w:rsid w:val="00133EEA"/>
    <w:rsid w:val="001361FA"/>
    <w:rsid w:val="001402EC"/>
    <w:rsid w:val="00162096"/>
    <w:rsid w:val="00185D58"/>
    <w:rsid w:val="001871ED"/>
    <w:rsid w:val="00191AC9"/>
    <w:rsid w:val="001B7D71"/>
    <w:rsid w:val="001C3265"/>
    <w:rsid w:val="001E04C1"/>
    <w:rsid w:val="00201AD2"/>
    <w:rsid w:val="002143A3"/>
    <w:rsid w:val="00215EC8"/>
    <w:rsid w:val="00216427"/>
    <w:rsid w:val="00223780"/>
    <w:rsid w:val="002340A6"/>
    <w:rsid w:val="00243211"/>
    <w:rsid w:val="00246C00"/>
    <w:rsid w:val="002676EC"/>
    <w:rsid w:val="00270DC2"/>
    <w:rsid w:val="002A01FB"/>
    <w:rsid w:val="002A6F66"/>
    <w:rsid w:val="002C1DDD"/>
    <w:rsid w:val="002D2E54"/>
    <w:rsid w:val="002F3455"/>
    <w:rsid w:val="003406FA"/>
    <w:rsid w:val="00362926"/>
    <w:rsid w:val="00364E75"/>
    <w:rsid w:val="0036660F"/>
    <w:rsid w:val="00371315"/>
    <w:rsid w:val="00382C3A"/>
    <w:rsid w:val="00387DB1"/>
    <w:rsid w:val="00395011"/>
    <w:rsid w:val="00397983"/>
    <w:rsid w:val="003A7B83"/>
    <w:rsid w:val="003C50F4"/>
    <w:rsid w:val="003C7DF0"/>
    <w:rsid w:val="003E2AE8"/>
    <w:rsid w:val="004209C0"/>
    <w:rsid w:val="004405BA"/>
    <w:rsid w:val="004813E8"/>
    <w:rsid w:val="00482157"/>
    <w:rsid w:val="00482B12"/>
    <w:rsid w:val="00484D2D"/>
    <w:rsid w:val="00487B35"/>
    <w:rsid w:val="004A6759"/>
    <w:rsid w:val="004C044A"/>
    <w:rsid w:val="004C27AD"/>
    <w:rsid w:val="004C321A"/>
    <w:rsid w:val="004C397C"/>
    <w:rsid w:val="005008B6"/>
    <w:rsid w:val="00514FC2"/>
    <w:rsid w:val="0054287C"/>
    <w:rsid w:val="00544CB9"/>
    <w:rsid w:val="005455F1"/>
    <w:rsid w:val="005A0A3C"/>
    <w:rsid w:val="005B3100"/>
    <w:rsid w:val="005E0E92"/>
    <w:rsid w:val="0065296A"/>
    <w:rsid w:val="00687D07"/>
    <w:rsid w:val="006A322C"/>
    <w:rsid w:val="006C3256"/>
    <w:rsid w:val="006D08B9"/>
    <w:rsid w:val="006D7C86"/>
    <w:rsid w:val="006E5F24"/>
    <w:rsid w:val="00701E06"/>
    <w:rsid w:val="00702657"/>
    <w:rsid w:val="00711978"/>
    <w:rsid w:val="007176A4"/>
    <w:rsid w:val="00751DE2"/>
    <w:rsid w:val="007621DF"/>
    <w:rsid w:val="00786AF9"/>
    <w:rsid w:val="007A0210"/>
    <w:rsid w:val="007A18E1"/>
    <w:rsid w:val="007A7929"/>
    <w:rsid w:val="007C63D8"/>
    <w:rsid w:val="007C7FDA"/>
    <w:rsid w:val="007D0BF9"/>
    <w:rsid w:val="007F6B2C"/>
    <w:rsid w:val="00800AE0"/>
    <w:rsid w:val="00807746"/>
    <w:rsid w:val="008201D3"/>
    <w:rsid w:val="00836F66"/>
    <w:rsid w:val="008402A9"/>
    <w:rsid w:val="00866D4C"/>
    <w:rsid w:val="00873F67"/>
    <w:rsid w:val="00891133"/>
    <w:rsid w:val="008C093C"/>
    <w:rsid w:val="008C0EE8"/>
    <w:rsid w:val="008C1AE8"/>
    <w:rsid w:val="008C51F5"/>
    <w:rsid w:val="008D6E3A"/>
    <w:rsid w:val="008D6F4E"/>
    <w:rsid w:val="008D7D35"/>
    <w:rsid w:val="008E62DB"/>
    <w:rsid w:val="00916BD1"/>
    <w:rsid w:val="009514F6"/>
    <w:rsid w:val="0095657D"/>
    <w:rsid w:val="00967129"/>
    <w:rsid w:val="0098720C"/>
    <w:rsid w:val="00995C22"/>
    <w:rsid w:val="009C438F"/>
    <w:rsid w:val="009D0AFF"/>
    <w:rsid w:val="009D10D4"/>
    <w:rsid w:val="009D64E9"/>
    <w:rsid w:val="009E012C"/>
    <w:rsid w:val="009F41C4"/>
    <w:rsid w:val="00A2470D"/>
    <w:rsid w:val="00A36824"/>
    <w:rsid w:val="00A425D5"/>
    <w:rsid w:val="00A613E2"/>
    <w:rsid w:val="00A85A51"/>
    <w:rsid w:val="00AC4D95"/>
    <w:rsid w:val="00AC7B28"/>
    <w:rsid w:val="00AD0BE2"/>
    <w:rsid w:val="00AE1C92"/>
    <w:rsid w:val="00AE7684"/>
    <w:rsid w:val="00B0169F"/>
    <w:rsid w:val="00B0430D"/>
    <w:rsid w:val="00B06087"/>
    <w:rsid w:val="00B15B04"/>
    <w:rsid w:val="00B27CE3"/>
    <w:rsid w:val="00B34CCA"/>
    <w:rsid w:val="00B43D22"/>
    <w:rsid w:val="00B53132"/>
    <w:rsid w:val="00B56BBE"/>
    <w:rsid w:val="00B61CB9"/>
    <w:rsid w:val="00B93CAA"/>
    <w:rsid w:val="00B95775"/>
    <w:rsid w:val="00BA0A5B"/>
    <w:rsid w:val="00BB00A1"/>
    <w:rsid w:val="00BC5E4F"/>
    <w:rsid w:val="00BE3FF2"/>
    <w:rsid w:val="00C23567"/>
    <w:rsid w:val="00C31D25"/>
    <w:rsid w:val="00C52D81"/>
    <w:rsid w:val="00C85FB6"/>
    <w:rsid w:val="00C915BD"/>
    <w:rsid w:val="00CB2123"/>
    <w:rsid w:val="00CB5FBA"/>
    <w:rsid w:val="00CC05E3"/>
    <w:rsid w:val="00D01D23"/>
    <w:rsid w:val="00D14610"/>
    <w:rsid w:val="00D35AFB"/>
    <w:rsid w:val="00D363CD"/>
    <w:rsid w:val="00D413A4"/>
    <w:rsid w:val="00D91F86"/>
    <w:rsid w:val="00DA060E"/>
    <w:rsid w:val="00DB74B9"/>
    <w:rsid w:val="00DC1D61"/>
    <w:rsid w:val="00DE4E07"/>
    <w:rsid w:val="00E00DCC"/>
    <w:rsid w:val="00E3098A"/>
    <w:rsid w:val="00E75823"/>
    <w:rsid w:val="00E83406"/>
    <w:rsid w:val="00E84290"/>
    <w:rsid w:val="00E84B08"/>
    <w:rsid w:val="00E977E3"/>
    <w:rsid w:val="00EA312E"/>
    <w:rsid w:val="00EB0E26"/>
    <w:rsid w:val="00EC2ABD"/>
    <w:rsid w:val="00EC695A"/>
    <w:rsid w:val="00EE1F4B"/>
    <w:rsid w:val="00F22EF2"/>
    <w:rsid w:val="00F42D60"/>
    <w:rsid w:val="00F50C36"/>
    <w:rsid w:val="00F85095"/>
    <w:rsid w:val="00FA1AAA"/>
    <w:rsid w:val="00FB63FF"/>
    <w:rsid w:val="00FC65E4"/>
    <w:rsid w:val="00FD1A52"/>
    <w:rsid w:val="00FD5356"/>
    <w:rsid w:val="00FD5B01"/>
    <w:rsid w:val="00FF0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6D3C4"/>
  <w15:chartTrackingRefBased/>
  <w15:docId w15:val="{45020C16-97E5-4ABC-8D07-5ADA2CD0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42D60"/>
    <w:pPr>
      <w:keepNext/>
      <w:keepLines/>
      <w:numPr>
        <w:numId w:val="4"/>
      </w:numPr>
      <w:spacing w:before="240" w:after="0" w:line="360" w:lineRule="auto"/>
      <w:outlineLvl w:val="0"/>
    </w:pPr>
    <w:rPr>
      <w:rFonts w:ascii="Arial" w:eastAsiaTheme="majorEastAsia" w:hAnsi="Arial" w:cs="Arial"/>
      <w:b/>
      <w:color w:val="000000" w:themeColor="text1"/>
      <w:sz w:val="28"/>
      <w:szCs w:val="28"/>
    </w:rPr>
  </w:style>
  <w:style w:type="paragraph" w:styleId="Heading2">
    <w:name w:val="heading 2"/>
    <w:basedOn w:val="Normal"/>
    <w:next w:val="Normal"/>
    <w:link w:val="Heading2Char"/>
    <w:autoRedefine/>
    <w:uiPriority w:val="9"/>
    <w:unhideWhenUsed/>
    <w:qFormat/>
    <w:rsid w:val="00F42D60"/>
    <w:pPr>
      <w:keepNext/>
      <w:keepLines/>
      <w:numPr>
        <w:ilvl w:val="1"/>
        <w:numId w:val="4"/>
      </w:numPr>
      <w:spacing w:before="40" w:after="0" w:line="360" w:lineRule="auto"/>
      <w:ind w:left="792"/>
      <w:outlineLvl w:val="1"/>
    </w:pPr>
    <w:rPr>
      <w:rFonts w:ascii="Arial" w:eastAsiaTheme="majorEastAsia" w:hAnsi="Arial" w:cs="Arial"/>
      <w:b/>
      <w:color w:val="000000" w:themeColor="text1"/>
    </w:rPr>
  </w:style>
  <w:style w:type="paragraph" w:styleId="Heading3">
    <w:name w:val="heading 3"/>
    <w:basedOn w:val="Normal"/>
    <w:next w:val="Normal"/>
    <w:link w:val="Heading3Char"/>
    <w:autoRedefine/>
    <w:uiPriority w:val="9"/>
    <w:unhideWhenUsed/>
    <w:qFormat/>
    <w:rsid w:val="00DA060E"/>
    <w:pPr>
      <w:keepNext/>
      <w:keepLines/>
      <w:spacing w:before="160" w:after="80"/>
      <w:ind w:left="792"/>
      <w:outlineLvl w:val="2"/>
    </w:pPr>
    <w:rPr>
      <w:rFonts w:ascii="Arial" w:eastAsiaTheme="majorEastAsia" w:hAnsi="Arial" w:cstheme="majorBidi"/>
      <w:b/>
      <w:color w:val="000000" w:themeColor="text1"/>
      <w:szCs w:val="28"/>
    </w:rPr>
  </w:style>
  <w:style w:type="paragraph" w:styleId="Heading4">
    <w:name w:val="heading 4"/>
    <w:basedOn w:val="Normal"/>
    <w:next w:val="Normal"/>
    <w:link w:val="Heading4Char"/>
    <w:autoRedefine/>
    <w:uiPriority w:val="9"/>
    <w:unhideWhenUsed/>
    <w:qFormat/>
    <w:rsid w:val="00CB5FBA"/>
    <w:pPr>
      <w:keepNext/>
      <w:keepLines/>
      <w:spacing w:before="80" w:after="40" w:line="360" w:lineRule="auto"/>
      <w:outlineLvl w:val="3"/>
    </w:pPr>
    <w:rPr>
      <w:rFonts w:ascii="Arial" w:eastAsiaTheme="majorEastAsia" w:hAnsi="Arial" w:cstheme="majorBidi"/>
      <w:b/>
      <w:i/>
      <w:iCs/>
      <w:color w:val="000000" w:themeColor="text1"/>
      <w:sz w:val="22"/>
    </w:rPr>
  </w:style>
  <w:style w:type="paragraph" w:styleId="Heading5">
    <w:name w:val="heading 5"/>
    <w:basedOn w:val="Normal"/>
    <w:next w:val="Normal"/>
    <w:link w:val="Heading5Char"/>
    <w:uiPriority w:val="9"/>
    <w:semiHidden/>
    <w:unhideWhenUsed/>
    <w:qFormat/>
    <w:rsid w:val="00EC69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9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9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9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9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D60"/>
    <w:rPr>
      <w:rFonts w:ascii="Arial" w:eastAsiaTheme="majorEastAsia" w:hAnsi="Arial" w:cs="Arial"/>
      <w:b/>
      <w:color w:val="000000" w:themeColor="text1"/>
      <w:sz w:val="28"/>
      <w:szCs w:val="28"/>
    </w:rPr>
  </w:style>
  <w:style w:type="character" w:customStyle="1" w:styleId="Heading2Char">
    <w:name w:val="Heading 2 Char"/>
    <w:basedOn w:val="DefaultParagraphFont"/>
    <w:link w:val="Heading2"/>
    <w:uiPriority w:val="9"/>
    <w:rsid w:val="00F42D60"/>
    <w:rPr>
      <w:rFonts w:ascii="Arial" w:eastAsiaTheme="majorEastAsia" w:hAnsi="Arial" w:cs="Arial"/>
      <w:b/>
      <w:color w:val="000000" w:themeColor="text1"/>
    </w:rPr>
  </w:style>
  <w:style w:type="character" w:customStyle="1" w:styleId="Heading3Char">
    <w:name w:val="Heading 3 Char"/>
    <w:basedOn w:val="DefaultParagraphFont"/>
    <w:link w:val="Heading3"/>
    <w:uiPriority w:val="9"/>
    <w:rsid w:val="00DA060E"/>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rsid w:val="00CB5FBA"/>
    <w:rPr>
      <w:rFonts w:ascii="Arial" w:eastAsiaTheme="majorEastAsia" w:hAnsi="Arial" w:cstheme="majorBidi"/>
      <w:b/>
      <w:i/>
      <w:iCs/>
      <w:color w:val="000000" w:themeColor="text1"/>
      <w:sz w:val="22"/>
    </w:rPr>
  </w:style>
  <w:style w:type="character" w:customStyle="1" w:styleId="Heading5Char">
    <w:name w:val="Heading 5 Char"/>
    <w:basedOn w:val="DefaultParagraphFont"/>
    <w:link w:val="Heading5"/>
    <w:uiPriority w:val="9"/>
    <w:semiHidden/>
    <w:rsid w:val="00EC69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9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9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9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95A"/>
    <w:rPr>
      <w:rFonts w:eastAsiaTheme="majorEastAsia" w:cstheme="majorBidi"/>
      <w:color w:val="272727" w:themeColor="text1" w:themeTint="D8"/>
    </w:rPr>
  </w:style>
  <w:style w:type="paragraph" w:styleId="Title">
    <w:name w:val="Title"/>
    <w:basedOn w:val="Normal"/>
    <w:next w:val="Normal"/>
    <w:link w:val="TitleChar"/>
    <w:uiPriority w:val="10"/>
    <w:qFormat/>
    <w:rsid w:val="00EC69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9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9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9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95A"/>
    <w:pPr>
      <w:spacing w:before="160"/>
      <w:jc w:val="center"/>
    </w:pPr>
    <w:rPr>
      <w:i/>
      <w:iCs/>
      <w:color w:val="404040" w:themeColor="text1" w:themeTint="BF"/>
    </w:rPr>
  </w:style>
  <w:style w:type="character" w:customStyle="1" w:styleId="QuoteChar">
    <w:name w:val="Quote Char"/>
    <w:basedOn w:val="DefaultParagraphFont"/>
    <w:link w:val="Quote"/>
    <w:uiPriority w:val="29"/>
    <w:rsid w:val="00EC695A"/>
    <w:rPr>
      <w:i/>
      <w:iCs/>
      <w:color w:val="404040" w:themeColor="text1" w:themeTint="BF"/>
    </w:rPr>
  </w:style>
  <w:style w:type="paragraph" w:styleId="ListParagraph">
    <w:name w:val="List Paragraph"/>
    <w:basedOn w:val="Normal"/>
    <w:uiPriority w:val="34"/>
    <w:qFormat/>
    <w:rsid w:val="00EC695A"/>
    <w:pPr>
      <w:ind w:left="720"/>
      <w:contextualSpacing/>
    </w:pPr>
  </w:style>
  <w:style w:type="character" w:styleId="IntenseEmphasis">
    <w:name w:val="Intense Emphasis"/>
    <w:basedOn w:val="DefaultParagraphFont"/>
    <w:uiPriority w:val="21"/>
    <w:qFormat/>
    <w:rsid w:val="00EC695A"/>
    <w:rPr>
      <w:i/>
      <w:iCs/>
      <w:color w:val="0F4761" w:themeColor="accent1" w:themeShade="BF"/>
    </w:rPr>
  </w:style>
  <w:style w:type="paragraph" w:styleId="IntenseQuote">
    <w:name w:val="Intense Quote"/>
    <w:basedOn w:val="Normal"/>
    <w:next w:val="Normal"/>
    <w:link w:val="IntenseQuoteChar"/>
    <w:uiPriority w:val="30"/>
    <w:qFormat/>
    <w:rsid w:val="00EC69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95A"/>
    <w:rPr>
      <w:i/>
      <w:iCs/>
      <w:color w:val="0F4761" w:themeColor="accent1" w:themeShade="BF"/>
    </w:rPr>
  </w:style>
  <w:style w:type="character" w:styleId="IntenseReference">
    <w:name w:val="Intense Reference"/>
    <w:basedOn w:val="DefaultParagraphFont"/>
    <w:uiPriority w:val="32"/>
    <w:qFormat/>
    <w:rsid w:val="00EC695A"/>
    <w:rPr>
      <w:b/>
      <w:bCs/>
      <w:smallCaps/>
      <w:color w:val="0F4761" w:themeColor="accent1" w:themeShade="BF"/>
      <w:spacing w:val="5"/>
    </w:rPr>
  </w:style>
  <w:style w:type="paragraph" w:styleId="TOCHeading">
    <w:name w:val="TOC Heading"/>
    <w:basedOn w:val="Heading1"/>
    <w:next w:val="Normal"/>
    <w:uiPriority w:val="39"/>
    <w:unhideWhenUsed/>
    <w:qFormat/>
    <w:rsid w:val="001E04C1"/>
    <w:pPr>
      <w:spacing w:line="259" w:lineRule="auto"/>
      <w:outlineLvl w:val="9"/>
    </w:pPr>
    <w:rPr>
      <w:rFonts w:asciiTheme="majorHAnsi" w:hAnsiTheme="majorHAnsi"/>
      <w:b w:val="0"/>
      <w:color w:val="0F4761" w:themeColor="accent1" w:themeShade="BF"/>
      <w:kern w:val="0"/>
      <w:lang w:eastAsia="en-GB"/>
      <w14:ligatures w14:val="none"/>
    </w:rPr>
  </w:style>
  <w:style w:type="paragraph" w:styleId="NormalWeb">
    <w:name w:val="Normal (Web)"/>
    <w:basedOn w:val="Normal"/>
    <w:uiPriority w:val="99"/>
    <w:unhideWhenUsed/>
    <w:rsid w:val="001E04C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E04C1"/>
    <w:rPr>
      <w:i/>
      <w:iCs/>
    </w:rPr>
  </w:style>
  <w:style w:type="character" w:styleId="Hyperlink">
    <w:name w:val="Hyperlink"/>
    <w:basedOn w:val="DefaultParagraphFont"/>
    <w:uiPriority w:val="99"/>
    <w:unhideWhenUsed/>
    <w:rsid w:val="001E04C1"/>
    <w:rPr>
      <w:color w:val="0000FF"/>
      <w:u w:val="single"/>
    </w:rPr>
  </w:style>
  <w:style w:type="paragraph" w:styleId="TOC1">
    <w:name w:val="toc 1"/>
    <w:basedOn w:val="Normal"/>
    <w:next w:val="Normal"/>
    <w:autoRedefine/>
    <w:uiPriority w:val="39"/>
    <w:unhideWhenUsed/>
    <w:rsid w:val="00DB74B9"/>
    <w:pPr>
      <w:spacing w:after="100"/>
    </w:pPr>
  </w:style>
  <w:style w:type="paragraph" w:styleId="TOC2">
    <w:name w:val="toc 2"/>
    <w:basedOn w:val="Normal"/>
    <w:next w:val="Normal"/>
    <w:autoRedefine/>
    <w:uiPriority w:val="39"/>
    <w:unhideWhenUsed/>
    <w:rsid w:val="00DB74B9"/>
    <w:pPr>
      <w:spacing w:after="100"/>
      <w:ind w:left="240"/>
    </w:pPr>
  </w:style>
  <w:style w:type="paragraph" w:styleId="TOC3">
    <w:name w:val="toc 3"/>
    <w:basedOn w:val="Normal"/>
    <w:next w:val="Normal"/>
    <w:autoRedefine/>
    <w:uiPriority w:val="39"/>
    <w:unhideWhenUsed/>
    <w:rsid w:val="00DB74B9"/>
    <w:pPr>
      <w:spacing w:after="100"/>
      <w:ind w:left="480"/>
    </w:pPr>
  </w:style>
  <w:style w:type="character" w:styleId="UnresolvedMention">
    <w:name w:val="Unresolved Mention"/>
    <w:basedOn w:val="DefaultParagraphFont"/>
    <w:uiPriority w:val="99"/>
    <w:semiHidden/>
    <w:unhideWhenUsed/>
    <w:rsid w:val="00395011"/>
    <w:rPr>
      <w:color w:val="605E5C"/>
      <w:shd w:val="clear" w:color="auto" w:fill="E1DFDD"/>
    </w:rPr>
  </w:style>
  <w:style w:type="paragraph" w:styleId="Header">
    <w:name w:val="header"/>
    <w:basedOn w:val="Normal"/>
    <w:link w:val="HeaderChar"/>
    <w:uiPriority w:val="99"/>
    <w:unhideWhenUsed/>
    <w:rsid w:val="00C235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567"/>
  </w:style>
  <w:style w:type="paragraph" w:styleId="Footer">
    <w:name w:val="footer"/>
    <w:basedOn w:val="Normal"/>
    <w:link w:val="FooterChar"/>
    <w:uiPriority w:val="99"/>
    <w:unhideWhenUsed/>
    <w:rsid w:val="00C235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567"/>
  </w:style>
  <w:style w:type="character" w:styleId="Strong">
    <w:name w:val="Strong"/>
    <w:basedOn w:val="DefaultParagraphFont"/>
    <w:uiPriority w:val="22"/>
    <w:qFormat/>
    <w:rsid w:val="008E62DB"/>
    <w:rPr>
      <w:b/>
      <w:bCs/>
    </w:rPr>
  </w:style>
  <w:style w:type="table" w:styleId="TableGrid">
    <w:name w:val="Table Grid"/>
    <w:basedOn w:val="TableNormal"/>
    <w:uiPriority w:val="39"/>
    <w:rsid w:val="00AE7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7ColourfulAccent4">
    <w:name w:val="List Table 7 Colorful Accent 4"/>
    <w:basedOn w:val="TableNormal"/>
    <w:uiPriority w:val="52"/>
    <w:rsid w:val="002676EC"/>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FollowedHyperlink">
    <w:name w:val="FollowedHyperlink"/>
    <w:basedOn w:val="DefaultParagraphFont"/>
    <w:uiPriority w:val="99"/>
    <w:semiHidden/>
    <w:unhideWhenUsed/>
    <w:rsid w:val="004C397C"/>
    <w:rPr>
      <w:color w:val="96607D" w:themeColor="followedHyperlink"/>
      <w:u w:val="single"/>
    </w:rPr>
  </w:style>
  <w:style w:type="table" w:styleId="GridTable4-Accent2">
    <w:name w:val="Grid Table 4 Accent 2"/>
    <w:basedOn w:val="TableNormal"/>
    <w:uiPriority w:val="49"/>
    <w:rsid w:val="00B0430D"/>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heguardian.com/business" TargetMode="External"/><Relationship Id="rId18" Type="http://schemas.openxmlformats.org/officeDocument/2006/relationships/hyperlink" Target="https://commonslibrary.parliament.uk/research-briefings/sn06186/" TargetMode="External"/><Relationship Id="rId26" Type="http://schemas.openxmlformats.org/officeDocument/2006/relationships/hyperlink" Target="https://www.examinerlive.co.uk/whats-on/whats-on-news/iceland-store-closures-2023-full-26486664" TargetMode="External"/><Relationship Id="rId3" Type="http://schemas.openxmlformats.org/officeDocument/2006/relationships/settings" Target="settings.xml"/><Relationship Id="rId21" Type="http://schemas.openxmlformats.org/officeDocument/2006/relationships/hyperlink" Target="https://www.iceland.co.uk" TargetMode="External"/><Relationship Id="rId7" Type="http://schemas.openxmlformats.org/officeDocument/2006/relationships/image" Target="media/image1.png"/><Relationship Id="rId12" Type="http://schemas.openxmlformats.org/officeDocument/2006/relationships/hyperlink" Target="https://brc.org.uk/news-and-events/news/corporate-affairs/2026/ungated/retail-employment-declines-as-cost-pressures-mount/" TargetMode="External"/><Relationship Id="rId17" Type="http://schemas.openxmlformats.org/officeDocument/2006/relationships/hyperlink" Target="https://www.heart.co.uk/news/iceland-stores-closing-full-list/" TargetMode="External"/><Relationship Id="rId25" Type="http://schemas.openxmlformats.org/officeDocument/2006/relationships/hyperlink" Target="https://www.pwc.co.uk/industries/retail-consumer/insights/store-openings-and-closures.html" TargetMode="External"/><Relationship Id="rId2" Type="http://schemas.openxmlformats.org/officeDocument/2006/relationships/styles" Target="styles.xml"/><Relationship Id="rId16" Type="http://schemas.openxmlformats.org/officeDocument/2006/relationships/hyperlink" Target="https://www.griffith.edu.au/library/study/writing" TargetMode="External"/><Relationship Id="rId20" Type="http://schemas.openxmlformats.org/officeDocument/2006/relationships/hyperlink" Target="https://www.iceland.co.uk"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business-65178645" TargetMode="External"/><Relationship Id="rId24" Type="http://schemas.openxmlformats.org/officeDocument/2006/relationships/hyperlink" Target="https://www.ons.gov.uk" TargetMode="External"/><Relationship Id="rId5" Type="http://schemas.openxmlformats.org/officeDocument/2006/relationships/footnotes" Target="footnotes.xml"/><Relationship Id="rId15" Type="http://schemas.openxmlformats.org/officeDocument/2006/relationships/hyperlink" Target="https://www.ft.com" TargetMode="External"/><Relationship Id="rId23" Type="http://schemas.openxmlformats.org/officeDocument/2006/relationships/hyperlink" Target="https://metro.co.uk/2025/04/21/major-supermarket-confirms-store-closure-latest-blow-struggling-high-street-22946523/" TargetMode="External"/><Relationship Id="rId28" Type="http://schemas.openxmlformats.org/officeDocument/2006/relationships/image" Target="media/image4.png"/><Relationship Id="rId10" Type="http://schemas.openxmlformats.org/officeDocument/2006/relationships/hyperlink" Target="https://www.bbc.co.uk/news/articles/cqx0v5xprz4o" TargetMode="External"/><Relationship Id="rId19" Type="http://schemas.openxmlformats.org/officeDocument/2006/relationships/hyperlink" Target="https://www.mirror.co.uk/money/morrisons-axes-3600-staff-closures-3567625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tailresearch.org" TargetMode="External"/><Relationship Id="rId22" Type="http://schemas.openxmlformats.org/officeDocument/2006/relationships/hyperlink" Target="https://www.grocerygazette.co.uk/2025/08/05/morrisons-profit-3600-jobs/" TargetMode="External"/><Relationship Id="rId27" Type="http://schemas.openxmlformats.org/officeDocument/2006/relationships/hyperlink" Target="https://www.usdaw.org.uk/latest-news/nearly-120-000-retail-jobs-lost-and-over-10-000-store-closures-last-year-usdaw-again-calls-for-an-industrial-strategy-and-recovery-pla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12431</Words>
  <Characters>70860</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Pinto</dc:creator>
  <cp:keywords/>
  <dc:description/>
  <cp:lastModifiedBy>Andre Pinto</cp:lastModifiedBy>
  <cp:revision>2</cp:revision>
  <dcterms:created xsi:type="dcterms:W3CDTF">2026-04-22T17:41:00Z</dcterms:created>
  <dcterms:modified xsi:type="dcterms:W3CDTF">2026-04-22T17:41:00Z</dcterms:modified>
</cp:coreProperties>
</file>