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D7E2D" w14:textId="517EAB1E" w:rsidR="00790C33" w:rsidRDefault="00C2763B">
      <w:pPr>
        <w:rPr>
          <w:b/>
          <w:bCs/>
          <w:sz w:val="28"/>
          <w:szCs w:val="28"/>
          <w:u w:val="single"/>
        </w:rPr>
      </w:pPr>
      <w:r>
        <w:rPr>
          <w:noProof/>
        </w:rPr>
        <w:drawing>
          <wp:anchor distT="0" distB="0" distL="114300" distR="114300" simplePos="0" relativeHeight="251660288" behindDoc="1" locked="0" layoutInCell="1" allowOverlap="1" wp14:anchorId="437790B2" wp14:editId="02F22E79">
            <wp:simplePos x="0" y="0"/>
            <wp:positionH relativeFrom="margin">
              <wp:align>center</wp:align>
            </wp:positionH>
            <wp:positionV relativeFrom="paragraph">
              <wp:posOffset>0</wp:posOffset>
            </wp:positionV>
            <wp:extent cx="1537335" cy="1702435"/>
            <wp:effectExtent l="0" t="0" r="5715" b="0"/>
            <wp:wrapTight wrapText="bothSides">
              <wp:wrapPolygon edited="0">
                <wp:start x="9903" y="0"/>
                <wp:lineTo x="7227" y="1450"/>
                <wp:lineTo x="6156" y="2417"/>
                <wp:lineTo x="6424" y="3867"/>
                <wp:lineTo x="4015" y="5559"/>
                <wp:lineTo x="3747" y="6043"/>
                <wp:lineTo x="4550" y="7734"/>
                <wp:lineTo x="2409" y="8460"/>
                <wp:lineTo x="268" y="10393"/>
                <wp:lineTo x="0" y="14744"/>
                <wp:lineTo x="0" y="15711"/>
                <wp:lineTo x="1338" y="19336"/>
                <wp:lineTo x="1338" y="20061"/>
                <wp:lineTo x="7227" y="21270"/>
                <wp:lineTo x="10171" y="21270"/>
                <wp:lineTo x="11509" y="21270"/>
                <wp:lineTo x="13383" y="21270"/>
                <wp:lineTo x="19539" y="19819"/>
                <wp:lineTo x="20074" y="19336"/>
                <wp:lineTo x="21413" y="16436"/>
                <wp:lineTo x="21413" y="9910"/>
                <wp:lineTo x="21145" y="7976"/>
                <wp:lineTo x="17398" y="7734"/>
                <wp:lineTo x="18201" y="6526"/>
                <wp:lineTo x="17130" y="5076"/>
                <wp:lineTo x="14454" y="3867"/>
                <wp:lineTo x="14721" y="2175"/>
                <wp:lineTo x="13651" y="483"/>
                <wp:lineTo x="12045" y="0"/>
                <wp:lineTo x="9903" y="0"/>
              </wp:wrapPolygon>
            </wp:wrapTight>
            <wp:docPr id="330883553"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37335" cy="17024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BB3076" w14:textId="37A9625D" w:rsidR="00790C33" w:rsidRDefault="00790C33">
      <w:pPr>
        <w:rPr>
          <w:b/>
          <w:bCs/>
          <w:sz w:val="28"/>
          <w:szCs w:val="28"/>
          <w:u w:val="single"/>
        </w:rPr>
      </w:pPr>
    </w:p>
    <w:p w14:paraId="533BCB59" w14:textId="7EE7A482" w:rsidR="00790C33" w:rsidRDefault="00790C33">
      <w:pPr>
        <w:rPr>
          <w:b/>
          <w:bCs/>
          <w:sz w:val="28"/>
          <w:szCs w:val="28"/>
          <w:u w:val="single"/>
        </w:rPr>
      </w:pPr>
    </w:p>
    <w:p w14:paraId="4CFAE076" w14:textId="63443B9B" w:rsidR="00790C33" w:rsidRDefault="00790C33">
      <w:pPr>
        <w:rPr>
          <w:b/>
          <w:bCs/>
          <w:sz w:val="28"/>
          <w:szCs w:val="28"/>
          <w:u w:val="single"/>
        </w:rPr>
      </w:pPr>
    </w:p>
    <w:p w14:paraId="1D018B9C" w14:textId="336E99C9" w:rsidR="00B71DE9" w:rsidRDefault="00B71DE9">
      <w:pPr>
        <w:rPr>
          <w:b/>
          <w:bCs/>
          <w:sz w:val="28"/>
          <w:szCs w:val="28"/>
          <w:u w:val="single"/>
        </w:rPr>
      </w:pPr>
    </w:p>
    <w:p w14:paraId="50DD9F25" w14:textId="77777777" w:rsidR="00C2763B" w:rsidRDefault="00C2763B">
      <w:pPr>
        <w:rPr>
          <w:b/>
          <w:bCs/>
          <w:sz w:val="28"/>
          <w:szCs w:val="28"/>
          <w:u w:val="single"/>
        </w:rPr>
      </w:pPr>
    </w:p>
    <w:p w14:paraId="3649532E" w14:textId="37066899" w:rsidR="00C2763B" w:rsidRDefault="00C2763B">
      <w:pPr>
        <w:rPr>
          <w:b/>
          <w:bCs/>
          <w:sz w:val="28"/>
          <w:szCs w:val="28"/>
          <w:u w:val="single"/>
        </w:rPr>
      </w:pPr>
      <w:r>
        <w:rPr>
          <w:noProof/>
        </w:rPr>
        <w:drawing>
          <wp:anchor distT="0" distB="0" distL="114300" distR="114300" simplePos="0" relativeHeight="251661312" behindDoc="1" locked="0" layoutInCell="1" allowOverlap="1" wp14:anchorId="24BFF225" wp14:editId="0BE79605">
            <wp:simplePos x="0" y="0"/>
            <wp:positionH relativeFrom="margin">
              <wp:align>left</wp:align>
            </wp:positionH>
            <wp:positionV relativeFrom="paragraph">
              <wp:posOffset>4664</wp:posOffset>
            </wp:positionV>
            <wp:extent cx="5270500" cy="1743014"/>
            <wp:effectExtent l="0" t="0" r="6350" b="0"/>
            <wp:wrapTight wrapText="bothSides">
              <wp:wrapPolygon edited="0">
                <wp:start x="0" y="0"/>
                <wp:lineTo x="0" y="12044"/>
                <wp:lineTo x="390" y="15114"/>
                <wp:lineTo x="1483" y="18892"/>
                <wp:lineTo x="1561" y="20545"/>
                <wp:lineTo x="4138" y="21254"/>
                <wp:lineTo x="8978" y="21254"/>
                <wp:lineTo x="9525" y="21254"/>
                <wp:lineTo x="17722" y="20781"/>
                <wp:lineTo x="17566" y="18892"/>
                <wp:lineTo x="21548" y="15822"/>
                <wp:lineTo x="21548" y="11335"/>
                <wp:lineTo x="10852" y="11335"/>
                <wp:lineTo x="18737" y="9210"/>
                <wp:lineTo x="18659" y="7557"/>
                <wp:lineTo x="19518" y="3778"/>
                <wp:lineTo x="19674" y="945"/>
                <wp:lineTo x="19206" y="708"/>
                <wp:lineTo x="14990" y="0"/>
                <wp:lineTo x="0" y="0"/>
              </wp:wrapPolygon>
            </wp:wrapTight>
            <wp:docPr id="669369808" name="Picture 5" descr="SMART Digital Accelerator - ten:15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MART Digital Accelerator - ten:15 mark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17430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FCFCB3" w14:textId="4BDCD8CF" w:rsidR="00C2763B" w:rsidRDefault="00C2763B">
      <w:pPr>
        <w:rPr>
          <w:b/>
          <w:bCs/>
          <w:sz w:val="28"/>
          <w:szCs w:val="28"/>
          <w:u w:val="single"/>
        </w:rPr>
      </w:pPr>
    </w:p>
    <w:p w14:paraId="3F9D9594" w14:textId="7CA091CD" w:rsidR="00C2763B" w:rsidRDefault="00C2763B">
      <w:pPr>
        <w:rPr>
          <w:b/>
          <w:bCs/>
          <w:sz w:val="28"/>
          <w:szCs w:val="28"/>
          <w:u w:val="single"/>
        </w:rPr>
      </w:pPr>
    </w:p>
    <w:p w14:paraId="1FA82837" w14:textId="03BCEC76" w:rsidR="00C2763B" w:rsidRDefault="00C2763B">
      <w:pPr>
        <w:rPr>
          <w:b/>
          <w:bCs/>
          <w:sz w:val="28"/>
          <w:szCs w:val="28"/>
          <w:u w:val="single"/>
        </w:rPr>
      </w:pPr>
    </w:p>
    <w:p w14:paraId="6748A114" w14:textId="714F4A5D" w:rsidR="00C2763B" w:rsidRDefault="00C2763B">
      <w:pPr>
        <w:rPr>
          <w:b/>
          <w:bCs/>
          <w:sz w:val="28"/>
          <w:szCs w:val="28"/>
          <w:u w:val="single"/>
        </w:rPr>
      </w:pPr>
    </w:p>
    <w:p w14:paraId="72737988" w14:textId="71081532" w:rsidR="00B71DE9" w:rsidRDefault="00B71DE9">
      <w:pPr>
        <w:rPr>
          <w:b/>
          <w:bCs/>
          <w:sz w:val="28"/>
          <w:szCs w:val="28"/>
          <w:u w:val="single"/>
        </w:rPr>
      </w:pPr>
    </w:p>
    <w:p w14:paraId="140BB826" w14:textId="5667B88A" w:rsidR="00C2763B" w:rsidRDefault="00C2763B">
      <w:pPr>
        <w:rPr>
          <w:b/>
          <w:bCs/>
          <w:sz w:val="28"/>
          <w:szCs w:val="28"/>
          <w:u w:val="single"/>
        </w:rPr>
      </w:pPr>
    </w:p>
    <w:p w14:paraId="3804BB8A" w14:textId="77777777" w:rsidR="00C2763B" w:rsidRDefault="00C2763B" w:rsidP="00C17F50">
      <w:pPr>
        <w:rPr>
          <w:sz w:val="12"/>
        </w:rPr>
      </w:pPr>
    </w:p>
    <w:p w14:paraId="7C795BDD" w14:textId="23ABD0A6" w:rsidR="00C17F50" w:rsidRPr="00C2763B" w:rsidRDefault="00F51FFA" w:rsidP="00C17F50">
      <w:pPr>
        <w:pBdr>
          <w:left w:val="single" w:sz="24" w:space="4" w:color="84C8FB" w:themeColor="text2" w:themeTint="66"/>
          <w:bottom w:val="single" w:sz="8" w:space="6" w:color="03528F" w:themeColor="accent1" w:themeShade="BF"/>
        </w:pBdr>
        <w:spacing w:after="60"/>
        <w:rPr>
          <w:rFonts w:asciiTheme="majorHAnsi" w:eastAsiaTheme="majorEastAsia" w:hAnsiTheme="majorHAnsi" w:cstheme="majorBidi"/>
          <w:b/>
          <w:bCs/>
          <w:color w:val="03528F" w:themeColor="accent1" w:themeShade="BF"/>
          <w:sz w:val="44"/>
          <w:szCs w:val="44"/>
        </w:rPr>
      </w:pPr>
      <w:sdt>
        <w:sdtPr>
          <w:rPr>
            <w:rFonts w:ascii="Calibri" w:eastAsiaTheme="majorEastAsia" w:hAnsi="Calibri" w:cs="Calibri"/>
            <w:b/>
            <w:bCs/>
            <w:spacing w:val="-10"/>
            <w:kern w:val="28"/>
            <w:sz w:val="52"/>
            <w:szCs w:val="52"/>
          </w:rPr>
          <w:alias w:val="Title"/>
          <w:tag w:val=""/>
          <w:id w:val="1786233606"/>
          <w:dataBinding w:prefixMappings="xmlns:ns0='http://purl.org/dc/elements/1.1/' xmlns:ns1='http://schemas.openxmlformats.org/package/2006/metadata/core-properties' " w:xpath="/ns1:coreProperties[1]/ns0:title[1]" w:storeItemID="{6C3C8BC8-F283-45AE-878A-BAB7291924A1}"/>
          <w:text/>
        </w:sdtPr>
        <w:sdtEndPr/>
        <w:sdtContent>
          <w:r w:rsidR="00C17F50" w:rsidRPr="00C2763B">
            <w:rPr>
              <w:rFonts w:ascii="Calibri" w:eastAsiaTheme="majorEastAsia" w:hAnsi="Calibri" w:cs="Calibri"/>
              <w:b/>
              <w:bCs/>
              <w:spacing w:val="-10"/>
              <w:kern w:val="28"/>
              <w:sz w:val="52"/>
              <w:szCs w:val="52"/>
            </w:rPr>
            <w:t>Policing County Lines: A Criminal Justice Approach or a Child Protection Issue?</w:t>
          </w:r>
        </w:sdtContent>
      </w:sdt>
    </w:p>
    <w:sdt>
      <w:sdtPr>
        <w:rPr>
          <w:rFonts w:ascii="Calibri" w:hAnsi="Calibri" w:cs="Calibri"/>
          <w:noProof/>
          <w:color w:val="0070C0"/>
          <w:sz w:val="36"/>
          <w:szCs w:val="32"/>
        </w:rPr>
        <w:alias w:val="Subtitle"/>
        <w:tag w:val="Subtitle"/>
        <w:id w:val="30555238"/>
        <w:text/>
      </w:sdtPr>
      <w:sdtEndPr/>
      <w:sdtContent>
        <w:p w14:paraId="56C6307C" w14:textId="3AB3E8A5" w:rsidR="00C17F50" w:rsidRPr="00C17F50" w:rsidRDefault="00C17F50" w:rsidP="00C17F50">
          <w:pPr>
            <w:pBdr>
              <w:left w:val="single" w:sz="24" w:space="4" w:color="84C8FB" w:themeColor="text2" w:themeTint="66"/>
              <w:bottom w:val="single" w:sz="8" w:space="6" w:color="03528F" w:themeColor="accent1" w:themeShade="BF"/>
            </w:pBdr>
            <w:contextualSpacing/>
            <w:rPr>
              <w:rFonts w:ascii="Calibri" w:hAnsi="Calibri" w:cs="Calibri"/>
              <w:noProof/>
              <w:color w:val="0070C0"/>
              <w:sz w:val="36"/>
              <w:szCs w:val="32"/>
            </w:rPr>
          </w:pPr>
          <w:r w:rsidRPr="00C17F50">
            <w:rPr>
              <w:rFonts w:ascii="Calibri" w:hAnsi="Calibri" w:cs="Calibri"/>
              <w:noProof/>
              <w:color w:val="0070C0"/>
              <w:sz w:val="36"/>
              <w:szCs w:val="32"/>
            </w:rPr>
            <w:t>BSc Professional Policing Practice</w:t>
          </w:r>
        </w:p>
      </w:sdtContent>
    </w:sdt>
    <w:p w14:paraId="428ECF28" w14:textId="77777777" w:rsidR="00C17F50" w:rsidRDefault="00C17F50" w:rsidP="00C17F50">
      <w:pPr>
        <w:pBdr>
          <w:left w:val="single" w:sz="24" w:space="4" w:color="FDE56A" w:themeColor="accent2" w:themeTint="99"/>
        </w:pBdr>
        <w:spacing w:before="120" w:after="120"/>
      </w:pPr>
      <w:r w:rsidRPr="00C17F50">
        <w:rPr>
          <w:rFonts w:ascii="Calibri" w:hAnsi="Calibri" w:cs="Calibri"/>
          <w:noProof/>
          <w:color w:val="000000" w:themeColor="text1"/>
          <w:sz w:val="28"/>
          <w:szCs w:val="28"/>
        </w:rPr>
        <w:t xml:space="preserve">Jonathan Jenkins </w:t>
      </w:r>
      <w:r>
        <w:rPr>
          <w:rFonts w:ascii="Calibri" w:hAnsi="Calibri" w:cs="Calibri"/>
          <w:noProof/>
          <w:color w:val="000000" w:themeColor="text1"/>
          <w:sz w:val="28"/>
          <w:szCs w:val="28"/>
        </w:rPr>
        <w:t xml:space="preserve">- </w:t>
      </w:r>
      <w:hyperlink r:id="rId9" w:history="1">
        <w:r w:rsidRPr="00C17F50">
          <w:rPr>
            <w:rStyle w:val="Hyperlink"/>
            <w:rFonts w:ascii="Calibri" w:hAnsi="Calibri" w:cs="Calibri"/>
            <w:color w:val="auto"/>
            <w:sz w:val="28"/>
            <w:szCs w:val="28"/>
            <w:u w:val="none"/>
          </w:rPr>
          <w:t>2245736</w:t>
        </w:r>
      </w:hyperlink>
    </w:p>
    <w:p w14:paraId="2918A2F3" w14:textId="7D2DD4F3" w:rsidR="00D65A74" w:rsidRDefault="00D65A74" w:rsidP="00D65A74">
      <w:pPr>
        <w:tabs>
          <w:tab w:val="left" w:pos="2009"/>
        </w:tabs>
        <w:rPr>
          <w:rFonts w:ascii="Calibri" w:hAnsi="Calibri" w:cs="Calibri"/>
          <w:noProof/>
          <w:color w:val="000000" w:themeColor="text1"/>
          <w:sz w:val="28"/>
          <w:szCs w:val="28"/>
        </w:rPr>
      </w:pPr>
    </w:p>
    <w:p w14:paraId="6349F884" w14:textId="624F60FE" w:rsidR="00D65A74" w:rsidRPr="00D65A74" w:rsidRDefault="00D65A74" w:rsidP="00D65A74">
      <w:pPr>
        <w:tabs>
          <w:tab w:val="left" w:pos="2009"/>
        </w:tabs>
        <w:rPr>
          <w:rFonts w:ascii="Calibri" w:hAnsi="Calibri" w:cs="Calibri"/>
          <w:sz w:val="28"/>
          <w:szCs w:val="28"/>
        </w:rPr>
        <w:sectPr w:rsidR="00D65A74" w:rsidRPr="00D65A74" w:rsidSect="00F27608">
          <w:footerReference w:type="even" r:id="rId10"/>
          <w:footerReference w:type="default" r:id="rId11"/>
          <w:pgSz w:w="11900" w:h="16840"/>
          <w:pgMar w:top="1440" w:right="1800" w:bottom="1440" w:left="1800" w:header="708" w:footer="708" w:gutter="0"/>
          <w:pgNumType w:start="1"/>
          <w:cols w:space="708"/>
          <w:titlePg/>
          <w:docGrid w:linePitch="360"/>
        </w:sectPr>
      </w:pPr>
      <w:r w:rsidRPr="00D65A74">
        <w:rPr>
          <w:rFonts w:ascii="Calibri" w:hAnsi="Calibri" w:cs="Calibri"/>
          <w:noProof/>
          <w:color w:val="000000" w:themeColor="text1"/>
          <w:sz w:val="28"/>
          <w:szCs w:val="28"/>
        </w:rPr>
        <mc:AlternateContent>
          <mc:Choice Requires="wps">
            <w:drawing>
              <wp:anchor distT="45720" distB="45720" distL="114300" distR="114300" simplePos="0" relativeHeight="251663360" behindDoc="0" locked="0" layoutInCell="1" allowOverlap="1" wp14:anchorId="5977C3AC" wp14:editId="7A7E59CD">
                <wp:simplePos x="0" y="0"/>
                <wp:positionH relativeFrom="margin">
                  <wp:align>center</wp:align>
                </wp:positionH>
                <wp:positionV relativeFrom="paragraph">
                  <wp:posOffset>771997</wp:posOffset>
                </wp:positionV>
                <wp:extent cx="2360930" cy="1404620"/>
                <wp:effectExtent l="0" t="0" r="635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924661F" w14:textId="0134EC15" w:rsidR="00D65A74" w:rsidRPr="00D65A74" w:rsidRDefault="00D65A74">
                            <w:pPr>
                              <w:rPr>
                                <w:rFonts w:ascii="Calibri" w:hAnsi="Calibri" w:cs="Calibri"/>
                                <w:sz w:val="24"/>
                                <w:szCs w:val="24"/>
                              </w:rPr>
                            </w:pPr>
                            <w:r w:rsidRPr="00D65A74">
                              <w:rPr>
                                <w:rFonts w:ascii="Calibri" w:hAnsi="Calibri" w:cs="Calibri"/>
                                <w:sz w:val="24"/>
                                <w:szCs w:val="24"/>
                              </w:rPr>
                              <w:t xml:space="preserve">Submitted: </w:t>
                            </w:r>
                            <w:r w:rsidR="007B2289">
                              <w:rPr>
                                <w:rFonts w:ascii="Calibri" w:hAnsi="Calibri" w:cs="Calibri"/>
                                <w:sz w:val="24"/>
                                <w:szCs w:val="24"/>
                              </w:rPr>
                              <w:t>03/01/2026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977C3AC" id="_x0000_t202" coordsize="21600,21600" o:spt="202" path="m,l,21600r21600,l21600,xe">
                <v:stroke joinstyle="miter"/>
                <v:path gradientshapeok="t" o:connecttype="rect"/>
              </v:shapetype>
              <v:shape id="Text Box 2" o:spid="_x0000_s1026" type="#_x0000_t202" style="position:absolute;margin-left:0;margin-top:60.8pt;width:185.9pt;height:110.6pt;z-index:25166336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" stroked="f">
                <v:textbox style="mso-fit-shape-to-text:t">
                  <w:txbxContent>
                    <w:p w14:paraId="1924661F" w14:textId="0134EC15" w:rsidR="00D65A74" w:rsidRPr="00D65A74" w:rsidRDefault="00D65A74">
                      <w:pPr>
                        <w:rPr>
                          <w:rFonts w:ascii="Calibri" w:hAnsi="Calibri" w:cs="Calibri"/>
                          <w:sz w:val="24"/>
                          <w:szCs w:val="24"/>
                        </w:rPr>
                      </w:pPr>
                      <w:r w:rsidRPr="00D65A74">
                        <w:rPr>
                          <w:rFonts w:ascii="Calibri" w:hAnsi="Calibri" w:cs="Calibri"/>
                          <w:sz w:val="24"/>
                          <w:szCs w:val="24"/>
                        </w:rPr>
                        <w:t xml:space="preserve">Submitted: </w:t>
                      </w:r>
                      <w:r w:rsidR="007B2289">
                        <w:rPr>
                          <w:rFonts w:ascii="Calibri" w:hAnsi="Calibri" w:cs="Calibri"/>
                          <w:sz w:val="24"/>
                          <w:szCs w:val="24"/>
                        </w:rPr>
                        <w:t>03/01/2026</w:t>
                      </w:r>
                    </w:p>
                  </w:txbxContent>
                </v:textbox>
                <w10:wrap type="square" anchorx="margin"/>
              </v:shape>
            </w:pict>
          </mc:Fallback>
        </mc:AlternateContent>
      </w:r>
      <w:r>
        <w:rPr>
          <w:rFonts w:ascii="Calibri" w:hAnsi="Calibri" w:cs="Calibri"/>
          <w:sz w:val="28"/>
          <w:szCs w:val="28"/>
        </w:rPr>
        <w:tab/>
      </w:r>
    </w:p>
    <w:p w14:paraId="37E8C6D8" w14:textId="03E51CA5" w:rsidR="00C17F50" w:rsidRPr="00F51FFA" w:rsidRDefault="00C2763B" w:rsidP="00F51FFA">
      <w:pPr>
        <w:jc w:val="center"/>
        <w:rPr>
          <w:rFonts w:ascii="Calibri" w:hAnsi="Calibri" w:cs="Calibri"/>
          <w:color w:val="056FC0"/>
          <w:sz w:val="44"/>
          <w:szCs w:val="44"/>
        </w:rPr>
      </w:pPr>
      <w:r w:rsidRPr="00F27608">
        <w:rPr>
          <w:rFonts w:ascii="Calibri" w:hAnsi="Calibri" w:cs="Calibri"/>
          <w:color w:val="056FC0"/>
          <w:sz w:val="44"/>
          <w:szCs w:val="44"/>
        </w:rPr>
        <w:lastRenderedPageBreak/>
        <w:t>Acknowledgments</w:t>
      </w:r>
    </w:p>
    <w:p w14:paraId="03A2A792" w14:textId="7EF344E4" w:rsidR="008B69B2" w:rsidRDefault="00214A9E" w:rsidP="004146C9">
      <w:pPr>
        <w:jc w:val="both"/>
        <w:rPr>
          <w:rFonts w:ascii="Calibri" w:hAnsi="Calibri" w:cs="Calibri"/>
        </w:rPr>
      </w:pPr>
      <w:r w:rsidRPr="00214A9E">
        <w:rPr>
          <w:rFonts w:ascii="Calibri" w:hAnsi="Calibri" w:cs="Calibri"/>
        </w:rPr>
        <w:t xml:space="preserve">I </w:t>
      </w:r>
      <w:r w:rsidR="006F609C">
        <w:rPr>
          <w:rFonts w:ascii="Calibri" w:hAnsi="Calibri" w:cs="Calibri"/>
        </w:rPr>
        <w:t>want</w:t>
      </w:r>
      <w:r w:rsidRPr="00214A9E">
        <w:rPr>
          <w:rFonts w:ascii="Calibri" w:hAnsi="Calibri" w:cs="Calibri"/>
        </w:rPr>
        <w:t xml:space="preserve"> to express my sincere gratitude to all those who have supported me throughout the completion of this dissertation.</w:t>
      </w:r>
    </w:p>
    <w:p w14:paraId="5E3F7D34" w14:textId="77777777" w:rsidR="004146C9" w:rsidRPr="00214A9E" w:rsidRDefault="004146C9" w:rsidP="004146C9">
      <w:pPr>
        <w:jc w:val="both"/>
        <w:rPr>
          <w:rFonts w:ascii="Calibri" w:hAnsi="Calibri" w:cs="Calibri"/>
        </w:rPr>
      </w:pPr>
    </w:p>
    <w:p w14:paraId="01DF3C2D" w14:textId="4B52FB6B" w:rsidR="006026A4" w:rsidRPr="004146C9" w:rsidRDefault="00214A9E" w:rsidP="004146C9">
      <w:pPr>
        <w:jc w:val="both"/>
        <w:rPr>
          <w:rFonts w:ascii="Calibri" w:hAnsi="Calibri" w:cs="Calibri"/>
        </w:rPr>
      </w:pPr>
      <w:r w:rsidRPr="00214A9E">
        <w:rPr>
          <w:rFonts w:ascii="Calibri" w:hAnsi="Calibri" w:cs="Calibri"/>
        </w:rPr>
        <w:t xml:space="preserve">First and foremost, I would like to </w:t>
      </w:r>
      <w:r w:rsidR="00341860" w:rsidRPr="004146C9">
        <w:rPr>
          <w:rFonts w:ascii="Calibri" w:hAnsi="Calibri" w:cs="Calibri"/>
        </w:rPr>
        <w:t>thank my family and friends who have</w:t>
      </w:r>
      <w:r w:rsidR="00426322" w:rsidRPr="004146C9">
        <w:rPr>
          <w:rFonts w:ascii="Calibri" w:hAnsi="Calibri" w:cs="Calibri"/>
        </w:rPr>
        <w:t xml:space="preserve"> supported me and </w:t>
      </w:r>
      <w:r w:rsidR="006F609C">
        <w:rPr>
          <w:rFonts w:ascii="Calibri" w:hAnsi="Calibri" w:cs="Calibri"/>
        </w:rPr>
        <w:t xml:space="preserve">understood that at times I have had to cancel plans </w:t>
      </w:r>
      <w:r w:rsidR="005B5B06" w:rsidRPr="004146C9">
        <w:rPr>
          <w:rFonts w:ascii="Calibri" w:hAnsi="Calibri" w:cs="Calibri"/>
        </w:rPr>
        <w:t xml:space="preserve">to </w:t>
      </w:r>
      <w:r w:rsidR="00FD2149" w:rsidRPr="004146C9">
        <w:rPr>
          <w:rFonts w:ascii="Calibri" w:hAnsi="Calibri" w:cs="Calibri"/>
        </w:rPr>
        <w:t>prioritise</w:t>
      </w:r>
      <w:r w:rsidR="005B5B06" w:rsidRPr="004146C9">
        <w:rPr>
          <w:rFonts w:ascii="Calibri" w:hAnsi="Calibri" w:cs="Calibri"/>
        </w:rPr>
        <w:t xml:space="preserve"> the </w:t>
      </w:r>
      <w:r w:rsidR="00FD2149" w:rsidRPr="004146C9">
        <w:rPr>
          <w:rFonts w:ascii="Calibri" w:hAnsi="Calibri" w:cs="Calibri"/>
        </w:rPr>
        <w:t>submission of this dissertation.</w:t>
      </w:r>
    </w:p>
    <w:p w14:paraId="323613DE" w14:textId="77777777" w:rsidR="008B69B2" w:rsidRPr="004146C9" w:rsidRDefault="008B69B2" w:rsidP="004146C9">
      <w:pPr>
        <w:jc w:val="both"/>
        <w:rPr>
          <w:rFonts w:ascii="Calibri" w:hAnsi="Calibri" w:cs="Calibri"/>
        </w:rPr>
      </w:pPr>
    </w:p>
    <w:p w14:paraId="590F9B3C" w14:textId="0EACCCD7" w:rsidR="008B69B2" w:rsidRPr="004146C9" w:rsidRDefault="00214A9E" w:rsidP="004146C9">
      <w:pPr>
        <w:jc w:val="both"/>
        <w:rPr>
          <w:rFonts w:ascii="Calibri" w:hAnsi="Calibri" w:cs="Calibri"/>
        </w:rPr>
      </w:pPr>
      <w:r w:rsidRPr="00214A9E">
        <w:rPr>
          <w:rFonts w:ascii="Calibri" w:hAnsi="Calibri" w:cs="Calibri"/>
        </w:rPr>
        <w:t xml:space="preserve">Special thanks are extended to my police colleagues, </w:t>
      </w:r>
      <w:r w:rsidR="002B2B88" w:rsidRPr="004146C9">
        <w:rPr>
          <w:rFonts w:ascii="Calibri" w:hAnsi="Calibri" w:cs="Calibri"/>
        </w:rPr>
        <w:t xml:space="preserve">who have had to </w:t>
      </w:r>
      <w:r w:rsidR="009B06D3" w:rsidRPr="004146C9">
        <w:rPr>
          <w:rFonts w:ascii="Calibri" w:hAnsi="Calibri" w:cs="Calibri"/>
        </w:rPr>
        <w:t xml:space="preserve">listen to </w:t>
      </w:r>
      <w:r w:rsidR="004146C9" w:rsidRPr="004146C9">
        <w:rPr>
          <w:rFonts w:ascii="Calibri" w:hAnsi="Calibri" w:cs="Calibri"/>
        </w:rPr>
        <w:t>me moaning about spending my rest days on this dissertation.</w:t>
      </w:r>
    </w:p>
    <w:p w14:paraId="4B45E381" w14:textId="77777777" w:rsidR="008B69B2" w:rsidRPr="004146C9" w:rsidRDefault="008B69B2" w:rsidP="004146C9">
      <w:pPr>
        <w:jc w:val="both"/>
        <w:rPr>
          <w:rFonts w:ascii="Calibri" w:hAnsi="Calibri" w:cs="Calibri"/>
        </w:rPr>
      </w:pPr>
    </w:p>
    <w:p w14:paraId="1260B8FB" w14:textId="6E306845" w:rsidR="004146C9" w:rsidRPr="004146C9" w:rsidRDefault="002B2B88" w:rsidP="004146C9">
      <w:pPr>
        <w:jc w:val="both"/>
        <w:rPr>
          <w:rFonts w:ascii="Calibri" w:hAnsi="Calibri" w:cs="Calibri"/>
        </w:rPr>
      </w:pPr>
      <w:r w:rsidRPr="004146C9">
        <w:rPr>
          <w:rFonts w:ascii="Calibri" w:hAnsi="Calibri" w:cs="Calibri"/>
        </w:rPr>
        <w:t>Finally, I would like to thank my academic supervisor</w:t>
      </w:r>
      <w:r w:rsidR="006026A4" w:rsidRPr="004146C9">
        <w:rPr>
          <w:rFonts w:ascii="Calibri" w:hAnsi="Calibri" w:cs="Calibri"/>
        </w:rPr>
        <w:t xml:space="preserve">, </w:t>
      </w:r>
      <w:r w:rsidR="004146C9" w:rsidRPr="004146C9">
        <w:rPr>
          <w:rFonts w:ascii="Calibri" w:hAnsi="Calibri" w:cs="Calibri"/>
        </w:rPr>
        <w:t>whose</w:t>
      </w:r>
      <w:r w:rsidR="006026A4" w:rsidRPr="004146C9">
        <w:rPr>
          <w:rFonts w:ascii="Calibri" w:hAnsi="Calibri" w:cs="Calibri"/>
        </w:rPr>
        <w:t xml:space="preserve"> feedback has helped me </w:t>
      </w:r>
      <w:r w:rsidR="004146C9" w:rsidRPr="004146C9">
        <w:rPr>
          <w:rFonts w:ascii="Calibri" w:hAnsi="Calibri" w:cs="Calibri"/>
        </w:rPr>
        <w:t>immensely in reducing the stress experienced throughout this process.</w:t>
      </w:r>
    </w:p>
    <w:p w14:paraId="1603BFCE" w14:textId="77777777" w:rsidR="004146C9" w:rsidRDefault="004146C9" w:rsidP="004146C9">
      <w:pPr>
        <w:jc w:val="both"/>
        <w:rPr>
          <w:rFonts w:ascii="Calibri" w:hAnsi="Calibri" w:cs="Calibri"/>
        </w:rPr>
      </w:pPr>
    </w:p>
    <w:p w14:paraId="5EE3F4DE" w14:textId="38562B7B" w:rsidR="00C17F50" w:rsidRDefault="00C17F50" w:rsidP="00E50E5C">
      <w:pPr>
        <w:pStyle w:val="Title"/>
        <w:rPr>
          <w:rFonts w:ascii="Calibri" w:hAnsi="Calibri" w:cs="Calibri"/>
        </w:rPr>
      </w:pPr>
    </w:p>
    <w:p w14:paraId="65E7DAFB" w14:textId="5BF7C204" w:rsidR="00E50E5C" w:rsidRDefault="00E50E5C">
      <w:pPr>
        <w:rPr>
          <w:b/>
          <w:bCs/>
          <w:sz w:val="28"/>
          <w:szCs w:val="28"/>
          <w:u w:val="single"/>
        </w:rPr>
      </w:pPr>
    </w:p>
    <w:p w14:paraId="281B0FCE" w14:textId="77777777" w:rsidR="00F27608" w:rsidRDefault="00F27608">
      <w:pPr>
        <w:rPr>
          <w:b/>
          <w:bCs/>
          <w:sz w:val="28"/>
          <w:szCs w:val="28"/>
          <w:u w:val="single"/>
        </w:rPr>
      </w:pPr>
    </w:p>
    <w:p w14:paraId="1EE12693" w14:textId="77777777" w:rsidR="00F27608" w:rsidRDefault="00F27608">
      <w:pPr>
        <w:rPr>
          <w:b/>
          <w:bCs/>
          <w:sz w:val="28"/>
          <w:szCs w:val="28"/>
          <w:u w:val="single"/>
        </w:rPr>
      </w:pPr>
    </w:p>
    <w:p w14:paraId="73284FC8" w14:textId="77777777" w:rsidR="00F27608" w:rsidRDefault="00F27608">
      <w:pPr>
        <w:rPr>
          <w:b/>
          <w:bCs/>
          <w:sz w:val="28"/>
          <w:szCs w:val="28"/>
          <w:u w:val="single"/>
        </w:rPr>
      </w:pPr>
    </w:p>
    <w:p w14:paraId="78E924C9" w14:textId="77777777" w:rsidR="00F27608" w:rsidRDefault="00F27608">
      <w:pPr>
        <w:rPr>
          <w:b/>
          <w:bCs/>
          <w:sz w:val="28"/>
          <w:szCs w:val="28"/>
          <w:u w:val="single"/>
        </w:rPr>
      </w:pPr>
    </w:p>
    <w:p w14:paraId="4AB026D1" w14:textId="77777777" w:rsidR="00F27608" w:rsidRDefault="00F27608">
      <w:pPr>
        <w:rPr>
          <w:b/>
          <w:bCs/>
          <w:sz w:val="28"/>
          <w:szCs w:val="28"/>
          <w:u w:val="single"/>
        </w:rPr>
      </w:pPr>
    </w:p>
    <w:p w14:paraId="12BD0856" w14:textId="77777777" w:rsidR="00F27608" w:rsidRDefault="00F27608">
      <w:pPr>
        <w:rPr>
          <w:b/>
          <w:bCs/>
          <w:sz w:val="28"/>
          <w:szCs w:val="28"/>
          <w:u w:val="single"/>
        </w:rPr>
      </w:pPr>
    </w:p>
    <w:p w14:paraId="7D364893" w14:textId="77777777" w:rsidR="00F27608" w:rsidRDefault="00F27608">
      <w:pPr>
        <w:rPr>
          <w:b/>
          <w:bCs/>
          <w:sz w:val="28"/>
          <w:szCs w:val="28"/>
          <w:u w:val="single"/>
        </w:rPr>
      </w:pPr>
    </w:p>
    <w:p w14:paraId="411C082E" w14:textId="77777777" w:rsidR="00F27608" w:rsidRDefault="00F27608">
      <w:pPr>
        <w:rPr>
          <w:b/>
          <w:bCs/>
          <w:sz w:val="28"/>
          <w:szCs w:val="28"/>
          <w:u w:val="single"/>
        </w:rPr>
      </w:pPr>
    </w:p>
    <w:p w14:paraId="58742CEE" w14:textId="77777777" w:rsidR="00F27608" w:rsidRDefault="00F27608">
      <w:pPr>
        <w:rPr>
          <w:b/>
          <w:bCs/>
          <w:sz w:val="28"/>
          <w:szCs w:val="28"/>
          <w:u w:val="single"/>
        </w:rPr>
      </w:pPr>
    </w:p>
    <w:p w14:paraId="59C20BE1" w14:textId="6ECBD45E" w:rsidR="00E50E5C" w:rsidRDefault="00E50E5C">
      <w:pPr>
        <w:rPr>
          <w:b/>
          <w:bCs/>
          <w:sz w:val="28"/>
          <w:szCs w:val="28"/>
          <w:u w:val="single"/>
        </w:rPr>
      </w:pPr>
    </w:p>
    <w:p w14:paraId="562FADD7" w14:textId="762D36ED" w:rsidR="00E50E5C" w:rsidRDefault="00E50E5C">
      <w:pPr>
        <w:rPr>
          <w:b/>
          <w:bCs/>
          <w:sz w:val="28"/>
          <w:szCs w:val="28"/>
          <w:u w:val="single"/>
        </w:rPr>
      </w:pPr>
    </w:p>
    <w:p w14:paraId="1B9E1023" w14:textId="77777777" w:rsidR="00F51FFA" w:rsidRDefault="00F51FFA">
      <w:pPr>
        <w:rPr>
          <w:b/>
          <w:bCs/>
          <w:sz w:val="28"/>
          <w:szCs w:val="28"/>
          <w:u w:val="single"/>
        </w:rPr>
      </w:pPr>
    </w:p>
    <w:p w14:paraId="1BD69C3F" w14:textId="25E307C4" w:rsidR="00E50E5C" w:rsidRDefault="00E50E5C">
      <w:pPr>
        <w:rPr>
          <w:b/>
          <w:bCs/>
          <w:sz w:val="28"/>
          <w:szCs w:val="28"/>
          <w:u w:val="single"/>
        </w:rPr>
      </w:pPr>
    </w:p>
    <w:p w14:paraId="51EBDB9D" w14:textId="5D43F447" w:rsidR="00E50E5C" w:rsidRDefault="00E50E5C">
      <w:pPr>
        <w:rPr>
          <w:b/>
          <w:bCs/>
          <w:sz w:val="28"/>
          <w:szCs w:val="28"/>
          <w:u w:val="single"/>
        </w:rPr>
      </w:pPr>
    </w:p>
    <w:p w14:paraId="240D8F1E" w14:textId="211F9B12" w:rsidR="00F27608" w:rsidRPr="00F51FFA" w:rsidRDefault="00F27608" w:rsidP="00F51FFA">
      <w:pPr>
        <w:jc w:val="center"/>
        <w:rPr>
          <w:rFonts w:ascii="Calibri" w:hAnsi="Calibri" w:cs="Calibri"/>
          <w:color w:val="056FC0"/>
          <w:sz w:val="44"/>
          <w:szCs w:val="44"/>
        </w:rPr>
      </w:pPr>
      <w:r w:rsidRPr="00F27608">
        <w:rPr>
          <w:rFonts w:ascii="Calibri" w:hAnsi="Calibri" w:cs="Calibri"/>
          <w:color w:val="056FC0"/>
          <w:sz w:val="44"/>
          <w:szCs w:val="44"/>
        </w:rPr>
        <w:lastRenderedPageBreak/>
        <w:t>Declaration / Statements Page</w:t>
      </w:r>
    </w:p>
    <w:p w14:paraId="03F2DB56" w14:textId="7943407A" w:rsidR="003E6CEA" w:rsidRPr="00F27608" w:rsidRDefault="003E6CEA" w:rsidP="003E6CEA">
      <w:pPr>
        <w:spacing w:after="0"/>
        <w:rPr>
          <w:rFonts w:ascii="Calibri" w:hAnsi="Calibri" w:cs="Calibri"/>
        </w:rPr>
      </w:pPr>
      <w:r w:rsidRPr="00F27608">
        <w:rPr>
          <w:rFonts w:ascii="Calibri" w:hAnsi="Calibri" w:cs="Calibri"/>
        </w:rPr>
        <w:t>This work has not previously been accepted in substance for any degree and is not being concurrently submitted in candidature for any degree.</w:t>
      </w:r>
    </w:p>
    <w:p w14:paraId="0470F256" w14:textId="314A1BFF" w:rsidR="00F27608" w:rsidRDefault="00F27608" w:rsidP="003E6CEA">
      <w:pPr>
        <w:spacing w:after="0"/>
        <w:rPr>
          <w:rFonts w:ascii="Calibri" w:hAnsi="Calibri" w:cs="Calibri"/>
        </w:rPr>
      </w:pPr>
    </w:p>
    <w:p w14:paraId="16D51550" w14:textId="7F8315C7" w:rsidR="003E6CEA" w:rsidRPr="00F27608" w:rsidRDefault="00C55622" w:rsidP="003E6CEA">
      <w:pPr>
        <w:spacing w:after="0"/>
        <w:rPr>
          <w:rFonts w:ascii="Calibri" w:hAnsi="Calibri" w:cs="Calibri"/>
        </w:rPr>
      </w:pPr>
      <w:r>
        <w:rPr>
          <w:rFonts w:ascii="Calibri" w:hAnsi="Calibri" w:cs="Calibri"/>
          <w:noProof/>
        </w:rPr>
        <mc:AlternateContent>
          <mc:Choice Requires="wpi">
            <w:drawing>
              <wp:anchor distT="0" distB="0" distL="114300" distR="114300" simplePos="0" relativeHeight="251668480" behindDoc="0" locked="0" layoutInCell="1" allowOverlap="1" wp14:anchorId="1C8D5E9F" wp14:editId="6B68511A">
                <wp:simplePos x="0" y="0"/>
                <wp:positionH relativeFrom="column">
                  <wp:posOffset>445770</wp:posOffset>
                </wp:positionH>
                <wp:positionV relativeFrom="paragraph">
                  <wp:posOffset>-122555</wp:posOffset>
                </wp:positionV>
                <wp:extent cx="1273175" cy="405765"/>
                <wp:effectExtent l="38100" t="38100" r="22225" b="32385"/>
                <wp:wrapNone/>
                <wp:docPr id="189153151"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1273175" cy="405765"/>
                      </w14:xfrm>
                    </w14:contentPart>
                  </a:graphicData>
                </a:graphic>
              </wp:anchor>
            </w:drawing>
          </mc:Choice>
          <mc:Fallback>
            <w:pict>
              <v:shapetype w14:anchorId="3348E1D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4.75pt;margin-top:-10pt;width:100.95pt;height:32.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">
                <v:imagedata r:id="rId13" o:title=""/>
              </v:shape>
            </w:pict>
          </mc:Fallback>
        </mc:AlternateContent>
      </w:r>
      <w:r w:rsidR="003E6CEA" w:rsidRPr="00F27608">
        <w:rPr>
          <w:rFonts w:ascii="Calibri" w:hAnsi="Calibri" w:cs="Calibri"/>
        </w:rPr>
        <w:t xml:space="preserve">Signed: </w:t>
      </w:r>
      <w:r w:rsidR="00D65A74">
        <w:rPr>
          <w:rFonts w:ascii="Calibri" w:hAnsi="Calibri" w:cs="Calibri"/>
        </w:rPr>
        <w:t>………………………………………</w:t>
      </w:r>
    </w:p>
    <w:p w14:paraId="2FA506C6" w14:textId="3BC1B70C" w:rsidR="00F27608" w:rsidRDefault="00F27608" w:rsidP="003E6CEA">
      <w:pPr>
        <w:spacing w:after="0"/>
        <w:rPr>
          <w:rFonts w:ascii="Calibri" w:hAnsi="Calibri" w:cs="Calibri"/>
        </w:rPr>
      </w:pPr>
    </w:p>
    <w:p w14:paraId="079F5D57" w14:textId="2D628EF4" w:rsidR="003E6CEA" w:rsidRPr="00F27608" w:rsidRDefault="004359BB" w:rsidP="003E6CEA">
      <w:pPr>
        <w:spacing w:after="0"/>
        <w:rPr>
          <w:rFonts w:ascii="Calibri" w:hAnsi="Calibri" w:cs="Calibri"/>
        </w:rPr>
      </w:pPr>
      <w:r>
        <w:rPr>
          <w:rFonts w:ascii="Calibri" w:hAnsi="Calibri" w:cs="Calibri"/>
          <w:noProof/>
        </w:rPr>
        <mc:AlternateContent>
          <mc:Choice Requires="wpi">
            <w:drawing>
              <wp:anchor distT="0" distB="0" distL="114300" distR="114300" simplePos="0" relativeHeight="251703296" behindDoc="0" locked="0" layoutInCell="1" allowOverlap="1" wp14:anchorId="174CB95C" wp14:editId="58525D0A">
                <wp:simplePos x="0" y="0"/>
                <wp:positionH relativeFrom="column">
                  <wp:posOffset>409575</wp:posOffset>
                </wp:positionH>
                <wp:positionV relativeFrom="paragraph">
                  <wp:posOffset>-104140</wp:posOffset>
                </wp:positionV>
                <wp:extent cx="1403825" cy="262255"/>
                <wp:effectExtent l="38100" t="38100" r="6350" b="42545"/>
                <wp:wrapNone/>
                <wp:docPr id="563039141" name="Ink 37"/>
                <wp:cNvGraphicFramePr/>
                <a:graphic xmlns:a="http://schemas.openxmlformats.org/drawingml/2006/main">
                  <a:graphicData uri="http://schemas.microsoft.com/office/word/2010/wordprocessingInk">
                    <w14:contentPart bwMode="auto" r:id="rId14">
                      <w14:nvContentPartPr>
                        <w14:cNvContentPartPr/>
                      </w14:nvContentPartPr>
                      <w14:xfrm>
                        <a:off x="0" y="0"/>
                        <a:ext cx="1403825" cy="262255"/>
                      </w14:xfrm>
                    </w14:contentPart>
                  </a:graphicData>
                </a:graphic>
              </wp:anchor>
            </w:drawing>
          </mc:Choice>
          <mc:Fallback>
            <w:pict>
              <v:shapetype w14:anchorId="08AA2D8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7" o:spid="_x0000_s1026" type="#_x0000_t75" style="position:absolute;margin-left:31.9pt;margin-top:-8.55pt;width:111.25pt;height:21.3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">
                <v:imagedata r:id="rId15" o:title=""/>
              </v:shape>
            </w:pict>
          </mc:Fallback>
        </mc:AlternateContent>
      </w:r>
      <w:r w:rsidR="003E6CEA" w:rsidRPr="00F27608">
        <w:rPr>
          <w:rFonts w:ascii="Calibri" w:hAnsi="Calibri" w:cs="Calibri"/>
        </w:rPr>
        <w:t xml:space="preserve">Date: </w:t>
      </w:r>
      <w:r w:rsidR="00D65A74">
        <w:rPr>
          <w:rFonts w:ascii="Calibri" w:hAnsi="Calibri" w:cs="Calibri"/>
        </w:rPr>
        <w:t>……………………………………</w:t>
      </w:r>
      <w:r w:rsidR="0014223D">
        <w:rPr>
          <w:rFonts w:ascii="Calibri" w:hAnsi="Calibri" w:cs="Calibri"/>
        </w:rPr>
        <w:t>……</w:t>
      </w:r>
    </w:p>
    <w:p w14:paraId="7689B103" w14:textId="77777777" w:rsidR="003E6CEA" w:rsidRPr="00F27608" w:rsidRDefault="003E6CEA" w:rsidP="003E6CEA">
      <w:pPr>
        <w:rPr>
          <w:rFonts w:ascii="Calibri" w:hAnsi="Calibri" w:cs="Calibri"/>
        </w:rPr>
      </w:pPr>
    </w:p>
    <w:p w14:paraId="4A826161" w14:textId="318CB378" w:rsidR="003E6CEA" w:rsidRPr="00F27608" w:rsidRDefault="003E6CEA" w:rsidP="00F27608">
      <w:pPr>
        <w:spacing w:after="0"/>
        <w:jc w:val="center"/>
        <w:rPr>
          <w:rFonts w:ascii="Calibri" w:hAnsi="Calibri" w:cs="Calibri"/>
        </w:rPr>
      </w:pPr>
      <w:r w:rsidRPr="00F27608">
        <w:rPr>
          <w:rFonts w:ascii="Calibri" w:hAnsi="Calibri" w:cs="Calibri"/>
        </w:rPr>
        <w:t>STATEMENT 1</w:t>
      </w:r>
    </w:p>
    <w:p w14:paraId="06DE9CD7" w14:textId="77777777" w:rsidR="003E6CEA" w:rsidRPr="00F27608" w:rsidRDefault="003E6CEA" w:rsidP="003E6CEA">
      <w:pPr>
        <w:spacing w:after="0"/>
        <w:rPr>
          <w:rFonts w:ascii="Calibri" w:hAnsi="Calibri" w:cs="Calibri"/>
        </w:rPr>
      </w:pPr>
      <w:r w:rsidRPr="00F27608">
        <w:rPr>
          <w:rFonts w:ascii="Calibri" w:hAnsi="Calibri" w:cs="Calibri"/>
        </w:rPr>
        <w:t>This dissertation is being submitted in partial fulfilment of the requirements for the degree of BA.</w:t>
      </w:r>
    </w:p>
    <w:p w14:paraId="7D388DD4" w14:textId="74A9BE33" w:rsidR="00F27608" w:rsidRDefault="00C55622" w:rsidP="003E6CEA">
      <w:pPr>
        <w:spacing w:after="0"/>
        <w:rPr>
          <w:rFonts w:ascii="Calibri" w:hAnsi="Calibri" w:cs="Calibri"/>
        </w:rPr>
      </w:pPr>
      <w:r>
        <w:rPr>
          <w:rFonts w:ascii="Calibri" w:hAnsi="Calibri" w:cs="Calibri"/>
          <w:noProof/>
        </w:rPr>
        <mc:AlternateContent>
          <mc:Choice Requires="wpi">
            <w:drawing>
              <wp:anchor distT="0" distB="0" distL="114300" distR="114300" simplePos="0" relativeHeight="251677696" behindDoc="0" locked="0" layoutInCell="1" allowOverlap="1" wp14:anchorId="2EF28E8F" wp14:editId="1B12EBE7">
                <wp:simplePos x="0" y="0"/>
                <wp:positionH relativeFrom="column">
                  <wp:posOffset>1542535</wp:posOffset>
                </wp:positionH>
                <wp:positionV relativeFrom="paragraph">
                  <wp:posOffset>129156</wp:posOffset>
                </wp:positionV>
                <wp:extent cx="360" cy="360"/>
                <wp:effectExtent l="38100" t="38100" r="38100" b="38100"/>
                <wp:wrapNone/>
                <wp:docPr id="837768945" name="Ink 20"/>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564C045F" id="Ink 20" o:spid="_x0000_s1026" type="#_x0000_t75" style="position:absolute;margin-left:121.1pt;margin-top:9.8pt;width:.75pt;height:.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">
                <v:imagedata r:id="rId17" o:title=""/>
              </v:shape>
            </w:pict>
          </mc:Fallback>
        </mc:AlternateContent>
      </w:r>
    </w:p>
    <w:p w14:paraId="25339E8D" w14:textId="2A01F0DE" w:rsidR="003E6CEA" w:rsidRPr="00F27608" w:rsidRDefault="00C55622" w:rsidP="003E6CEA">
      <w:pPr>
        <w:spacing w:after="0"/>
        <w:rPr>
          <w:rFonts w:ascii="Calibri" w:hAnsi="Calibri" w:cs="Calibri"/>
        </w:rPr>
      </w:pPr>
      <w:r>
        <w:rPr>
          <w:rFonts w:ascii="Calibri" w:hAnsi="Calibri" w:cs="Calibri"/>
          <w:noProof/>
        </w:rPr>
        <mc:AlternateContent>
          <mc:Choice Requires="wpi">
            <w:drawing>
              <wp:anchor distT="0" distB="0" distL="114300" distR="114300" simplePos="0" relativeHeight="251671552" behindDoc="0" locked="0" layoutInCell="1" allowOverlap="1" wp14:anchorId="4EFB300B" wp14:editId="0C446DBD">
                <wp:simplePos x="0" y="0"/>
                <wp:positionH relativeFrom="column">
                  <wp:posOffset>520065</wp:posOffset>
                </wp:positionH>
                <wp:positionV relativeFrom="paragraph">
                  <wp:posOffset>-161925</wp:posOffset>
                </wp:positionV>
                <wp:extent cx="1176655" cy="447675"/>
                <wp:effectExtent l="38100" t="38100" r="42545" b="47625"/>
                <wp:wrapNone/>
                <wp:docPr id="473312990" name="Ink 14"/>
                <wp:cNvGraphicFramePr/>
                <a:graphic xmlns:a="http://schemas.openxmlformats.org/drawingml/2006/main">
                  <a:graphicData uri="http://schemas.microsoft.com/office/word/2010/wordprocessingInk">
                    <w14:contentPart bwMode="auto" r:id="rId18">
                      <w14:nvContentPartPr>
                        <w14:cNvContentPartPr/>
                      </w14:nvContentPartPr>
                      <w14:xfrm>
                        <a:off x="0" y="0"/>
                        <a:ext cx="1176655" cy="447675"/>
                      </w14:xfrm>
                    </w14:contentPart>
                  </a:graphicData>
                </a:graphic>
              </wp:anchor>
            </w:drawing>
          </mc:Choice>
          <mc:Fallback>
            <w:pict>
              <v:shape w14:anchorId="3CCA0942" id="Ink 14" o:spid="_x0000_s1026" type="#_x0000_t75" style="position:absolute;margin-left:40.6pt;margin-top:-13.1pt;width:93.35pt;height:35.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">
                <v:imagedata r:id="rId19" o:title=""/>
              </v:shape>
            </w:pict>
          </mc:Fallback>
        </mc:AlternateContent>
      </w:r>
      <w:r w:rsidR="003E6CEA" w:rsidRPr="00F27608">
        <w:rPr>
          <w:rFonts w:ascii="Calibri" w:hAnsi="Calibri" w:cs="Calibri"/>
        </w:rPr>
        <w:t>Signe</w:t>
      </w:r>
      <w:r w:rsidR="00D65A74">
        <w:rPr>
          <w:rFonts w:ascii="Calibri" w:hAnsi="Calibri" w:cs="Calibri"/>
        </w:rPr>
        <w:t>d: ………………………………………</w:t>
      </w:r>
    </w:p>
    <w:p w14:paraId="61535BE7" w14:textId="5CFE9038" w:rsidR="00F27608" w:rsidRDefault="00054F41" w:rsidP="003E6CEA">
      <w:pPr>
        <w:rPr>
          <w:rFonts w:ascii="Calibri" w:hAnsi="Calibri" w:cs="Calibri"/>
        </w:rPr>
      </w:pPr>
      <w:r>
        <w:rPr>
          <w:rFonts w:ascii="Calibri" w:hAnsi="Calibri" w:cs="Calibri"/>
          <w:noProof/>
        </w:rPr>
        <mc:AlternateContent>
          <mc:Choice Requires="wpi">
            <w:drawing>
              <wp:anchor distT="0" distB="0" distL="114300" distR="114300" simplePos="0" relativeHeight="251704320" behindDoc="0" locked="0" layoutInCell="1" allowOverlap="1" wp14:anchorId="43EB7344" wp14:editId="0B1629B7">
                <wp:simplePos x="0" y="0"/>
                <wp:positionH relativeFrom="column">
                  <wp:posOffset>420074</wp:posOffset>
                </wp:positionH>
                <wp:positionV relativeFrom="paragraph">
                  <wp:posOffset>220976</wp:posOffset>
                </wp:positionV>
                <wp:extent cx="128880" cy="123120"/>
                <wp:effectExtent l="38100" t="38100" r="43180" b="48895"/>
                <wp:wrapNone/>
                <wp:docPr id="831163334" name="Ink 38"/>
                <wp:cNvGraphicFramePr/>
                <a:graphic xmlns:a="http://schemas.openxmlformats.org/drawingml/2006/main">
                  <a:graphicData uri="http://schemas.microsoft.com/office/word/2010/wordprocessingInk">
                    <w14:contentPart bwMode="auto" r:id="rId20">
                      <w14:nvContentPartPr>
                        <w14:cNvContentPartPr/>
                      </w14:nvContentPartPr>
                      <w14:xfrm>
                        <a:off x="0" y="0"/>
                        <a:ext cx="128880" cy="123120"/>
                      </w14:xfrm>
                    </w14:contentPart>
                  </a:graphicData>
                </a:graphic>
              </wp:anchor>
            </w:drawing>
          </mc:Choice>
          <mc:Fallback>
            <w:pict>
              <v:shape w14:anchorId="080DA7C3" id="Ink 38" o:spid="_x0000_s1026" type="#_x0000_t75" style="position:absolute;margin-left:32.75pt;margin-top:17.05pt;width:10.9pt;height:10.4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">
                <v:imagedata r:id="rId21" o:title=""/>
              </v:shape>
            </w:pict>
          </mc:Fallback>
        </mc:AlternateContent>
      </w:r>
    </w:p>
    <w:p w14:paraId="32FF09B2" w14:textId="2445D6F0" w:rsidR="003E6CEA" w:rsidRDefault="00054F41" w:rsidP="003E6CEA">
      <w:pPr>
        <w:rPr>
          <w:rFonts w:ascii="Calibri" w:hAnsi="Calibri" w:cs="Calibri"/>
        </w:rPr>
      </w:pPr>
      <w:r>
        <w:rPr>
          <w:rFonts w:ascii="Calibri" w:hAnsi="Calibri" w:cs="Calibri"/>
          <w:noProof/>
        </w:rPr>
        <mc:AlternateContent>
          <mc:Choice Requires="wpi">
            <w:drawing>
              <wp:anchor distT="0" distB="0" distL="114300" distR="114300" simplePos="0" relativeHeight="251714560" behindDoc="0" locked="0" layoutInCell="1" allowOverlap="1" wp14:anchorId="025C7B9F" wp14:editId="3CBCED2C">
                <wp:simplePos x="0" y="0"/>
                <wp:positionH relativeFrom="column">
                  <wp:posOffset>953770</wp:posOffset>
                </wp:positionH>
                <wp:positionV relativeFrom="paragraph">
                  <wp:posOffset>-97790</wp:posOffset>
                </wp:positionV>
                <wp:extent cx="979920" cy="325800"/>
                <wp:effectExtent l="38100" t="38100" r="48895" b="36195"/>
                <wp:wrapNone/>
                <wp:docPr id="656755618" name="Ink 51"/>
                <wp:cNvGraphicFramePr/>
                <a:graphic xmlns:a="http://schemas.openxmlformats.org/drawingml/2006/main">
                  <a:graphicData uri="http://schemas.microsoft.com/office/word/2010/wordprocessingInk">
                    <w14:contentPart bwMode="auto" r:id="rId22">
                      <w14:nvContentPartPr>
                        <w14:cNvContentPartPr/>
                      </w14:nvContentPartPr>
                      <w14:xfrm>
                        <a:off x="0" y="0"/>
                        <a:ext cx="979920" cy="325800"/>
                      </w14:xfrm>
                    </w14:contentPart>
                  </a:graphicData>
                </a:graphic>
              </wp:anchor>
            </w:drawing>
          </mc:Choice>
          <mc:Fallback>
            <w:pict>
              <v:shape w14:anchorId="4F153D88" id="Ink 51" o:spid="_x0000_s1026" type="#_x0000_t75" style="position:absolute;margin-left:74.75pt;margin-top:-8.05pt;width:77.85pt;height:26.3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">
                <v:imagedata r:id="rId23" o:title=""/>
              </v:shape>
            </w:pict>
          </mc:Fallback>
        </mc:AlternateContent>
      </w:r>
      <w:r>
        <w:rPr>
          <w:rFonts w:ascii="Calibri" w:hAnsi="Calibri" w:cs="Calibri"/>
          <w:noProof/>
        </w:rPr>
        <mc:AlternateContent>
          <mc:Choice Requires="wpi">
            <w:drawing>
              <wp:anchor distT="0" distB="0" distL="114300" distR="114300" simplePos="0" relativeHeight="251706368" behindDoc="0" locked="0" layoutInCell="1" allowOverlap="1" wp14:anchorId="11F66F2C" wp14:editId="6195EC67">
                <wp:simplePos x="0" y="0"/>
                <wp:positionH relativeFrom="column">
                  <wp:posOffset>738674</wp:posOffset>
                </wp:positionH>
                <wp:positionV relativeFrom="paragraph">
                  <wp:posOffset>-94294</wp:posOffset>
                </wp:positionV>
                <wp:extent cx="127440" cy="285480"/>
                <wp:effectExtent l="38100" t="38100" r="44450" b="38735"/>
                <wp:wrapNone/>
                <wp:docPr id="1334599212" name="Ink 40"/>
                <wp:cNvGraphicFramePr/>
                <a:graphic xmlns:a="http://schemas.openxmlformats.org/drawingml/2006/main">
                  <a:graphicData uri="http://schemas.microsoft.com/office/word/2010/wordprocessingInk">
                    <w14:contentPart bwMode="auto" r:id="rId24">
                      <w14:nvContentPartPr>
                        <w14:cNvContentPartPr/>
                      </w14:nvContentPartPr>
                      <w14:xfrm>
                        <a:off x="0" y="0"/>
                        <a:ext cx="127440" cy="285480"/>
                      </w14:xfrm>
                    </w14:contentPart>
                  </a:graphicData>
                </a:graphic>
              </wp:anchor>
            </w:drawing>
          </mc:Choice>
          <mc:Fallback>
            <w:pict>
              <v:shape w14:anchorId="5CF7462B" id="Ink 40" o:spid="_x0000_s1026" type="#_x0000_t75" style="position:absolute;margin-left:57.8pt;margin-top:-7.75pt;width:10.75pt;height:23.2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">
                <v:imagedata r:id="rId25" o:title=""/>
              </v:shape>
            </w:pict>
          </mc:Fallback>
        </mc:AlternateContent>
      </w:r>
      <w:r>
        <w:rPr>
          <w:rFonts w:ascii="Calibri" w:hAnsi="Calibri" w:cs="Calibri"/>
          <w:noProof/>
        </w:rPr>
        <mc:AlternateContent>
          <mc:Choice Requires="wpi">
            <w:drawing>
              <wp:anchor distT="0" distB="0" distL="114300" distR="114300" simplePos="0" relativeHeight="251705344" behindDoc="0" locked="0" layoutInCell="1" allowOverlap="1" wp14:anchorId="2569B9DD" wp14:editId="66DFB4A7">
                <wp:simplePos x="0" y="0"/>
                <wp:positionH relativeFrom="column">
                  <wp:posOffset>614114</wp:posOffset>
                </wp:positionH>
                <wp:positionV relativeFrom="paragraph">
                  <wp:posOffset>-66574</wp:posOffset>
                </wp:positionV>
                <wp:extent cx="105840" cy="144000"/>
                <wp:effectExtent l="38100" t="38100" r="46990" b="46990"/>
                <wp:wrapNone/>
                <wp:docPr id="1112601217" name="Ink 39"/>
                <wp:cNvGraphicFramePr/>
                <a:graphic xmlns:a="http://schemas.openxmlformats.org/drawingml/2006/main">
                  <a:graphicData uri="http://schemas.microsoft.com/office/word/2010/wordprocessingInk">
                    <w14:contentPart bwMode="auto" r:id="rId26">
                      <w14:nvContentPartPr>
                        <w14:cNvContentPartPr/>
                      </w14:nvContentPartPr>
                      <w14:xfrm>
                        <a:off x="0" y="0"/>
                        <a:ext cx="105840" cy="144000"/>
                      </w14:xfrm>
                    </w14:contentPart>
                  </a:graphicData>
                </a:graphic>
              </wp:anchor>
            </w:drawing>
          </mc:Choice>
          <mc:Fallback>
            <w:pict>
              <v:shape w14:anchorId="6491AEF1" id="Ink 39" o:spid="_x0000_s1026" type="#_x0000_t75" style="position:absolute;margin-left:48pt;margin-top:-5.6pt;width:9.05pt;height:12.0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">
                <v:imagedata r:id="rId27" o:title=""/>
              </v:shape>
            </w:pict>
          </mc:Fallback>
        </mc:AlternateContent>
      </w:r>
      <w:r w:rsidR="003E6CEA" w:rsidRPr="00F27608">
        <w:rPr>
          <w:rFonts w:ascii="Calibri" w:hAnsi="Calibri" w:cs="Calibri"/>
        </w:rPr>
        <w:t xml:space="preserve">Date: </w:t>
      </w:r>
      <w:r w:rsidR="00D65A74">
        <w:rPr>
          <w:rFonts w:ascii="Calibri" w:hAnsi="Calibri" w:cs="Calibri"/>
        </w:rPr>
        <w:t>………………………………………</w:t>
      </w:r>
      <w:r w:rsidR="0014223D">
        <w:rPr>
          <w:rFonts w:ascii="Calibri" w:hAnsi="Calibri" w:cs="Calibri"/>
        </w:rPr>
        <w:t>…</w:t>
      </w:r>
    </w:p>
    <w:p w14:paraId="342527BD" w14:textId="77777777" w:rsidR="00F27608" w:rsidRPr="00F27608" w:rsidRDefault="00F27608" w:rsidP="003E6CEA">
      <w:pPr>
        <w:rPr>
          <w:rFonts w:ascii="Calibri" w:hAnsi="Calibri" w:cs="Calibri"/>
        </w:rPr>
      </w:pPr>
    </w:p>
    <w:p w14:paraId="7D23BC5D" w14:textId="77777777" w:rsidR="003E6CEA" w:rsidRPr="00F27608" w:rsidRDefault="003E6CEA" w:rsidP="00F27608">
      <w:pPr>
        <w:spacing w:after="0"/>
        <w:jc w:val="center"/>
        <w:rPr>
          <w:rFonts w:ascii="Calibri" w:hAnsi="Calibri" w:cs="Calibri"/>
        </w:rPr>
      </w:pPr>
      <w:r w:rsidRPr="00F27608">
        <w:rPr>
          <w:rFonts w:ascii="Calibri" w:hAnsi="Calibri" w:cs="Calibri"/>
        </w:rPr>
        <w:t>STATEMENT 2</w:t>
      </w:r>
    </w:p>
    <w:p w14:paraId="5EFE3FA8" w14:textId="77777777" w:rsidR="003E6CEA" w:rsidRPr="00F27608" w:rsidRDefault="003E6CEA" w:rsidP="003E6CEA">
      <w:pPr>
        <w:spacing w:after="0"/>
        <w:rPr>
          <w:rFonts w:ascii="Calibri" w:hAnsi="Calibri" w:cs="Calibri"/>
        </w:rPr>
      </w:pPr>
      <w:r w:rsidRPr="00F27608">
        <w:rPr>
          <w:rFonts w:ascii="Calibri" w:hAnsi="Calibri" w:cs="Calibri"/>
        </w:rPr>
        <w:t>This dissertation is the result of my own independent work/investigation, except where otherwise stated.</w:t>
      </w:r>
    </w:p>
    <w:p w14:paraId="5ADD043E" w14:textId="77777777" w:rsidR="003E6CEA" w:rsidRPr="00F27608" w:rsidRDefault="003E6CEA" w:rsidP="003E6CEA">
      <w:pPr>
        <w:spacing w:after="0"/>
        <w:rPr>
          <w:rFonts w:ascii="Calibri" w:hAnsi="Calibri" w:cs="Calibri"/>
        </w:rPr>
      </w:pPr>
      <w:r w:rsidRPr="00F27608">
        <w:rPr>
          <w:rFonts w:ascii="Calibri" w:hAnsi="Calibri" w:cs="Calibri"/>
        </w:rPr>
        <w:t>Other sources are acknowledged by footnotes giving explicit references.  A bibliography is appended.</w:t>
      </w:r>
    </w:p>
    <w:p w14:paraId="0BC4CFFF" w14:textId="14D9F2CD" w:rsidR="00F27608" w:rsidRDefault="00F27608" w:rsidP="003E6CEA">
      <w:pPr>
        <w:spacing w:after="0"/>
        <w:rPr>
          <w:rFonts w:ascii="Calibri" w:hAnsi="Calibri" w:cs="Calibri"/>
        </w:rPr>
      </w:pPr>
    </w:p>
    <w:p w14:paraId="6BF8B429" w14:textId="33BD6A96" w:rsidR="003E6CEA" w:rsidRPr="00F27608" w:rsidRDefault="00C55622" w:rsidP="003E6CEA">
      <w:pPr>
        <w:spacing w:after="0"/>
        <w:rPr>
          <w:rFonts w:ascii="Calibri" w:hAnsi="Calibri" w:cs="Calibri"/>
        </w:rPr>
      </w:pPr>
      <w:r>
        <w:rPr>
          <w:rFonts w:ascii="Calibri" w:hAnsi="Calibri" w:cs="Calibri"/>
          <w:noProof/>
        </w:rPr>
        <mc:AlternateContent>
          <mc:Choice Requires="wpi">
            <w:drawing>
              <wp:anchor distT="0" distB="0" distL="114300" distR="114300" simplePos="0" relativeHeight="251676672" behindDoc="0" locked="0" layoutInCell="1" allowOverlap="1" wp14:anchorId="07EDE535" wp14:editId="5CD4A1A1">
                <wp:simplePos x="0" y="0"/>
                <wp:positionH relativeFrom="column">
                  <wp:posOffset>445135</wp:posOffset>
                </wp:positionH>
                <wp:positionV relativeFrom="paragraph">
                  <wp:posOffset>-153035</wp:posOffset>
                </wp:positionV>
                <wp:extent cx="1250950" cy="457200"/>
                <wp:effectExtent l="38100" t="38100" r="25400" b="38100"/>
                <wp:wrapNone/>
                <wp:docPr id="1718018019" name="Ink 19"/>
                <wp:cNvGraphicFramePr/>
                <a:graphic xmlns:a="http://schemas.openxmlformats.org/drawingml/2006/main">
                  <a:graphicData uri="http://schemas.microsoft.com/office/word/2010/wordprocessingInk">
                    <w14:contentPart bwMode="auto" r:id="rId28">
                      <w14:nvContentPartPr>
                        <w14:cNvContentPartPr/>
                      </w14:nvContentPartPr>
                      <w14:xfrm>
                        <a:off x="0" y="0"/>
                        <a:ext cx="1250950" cy="457200"/>
                      </w14:xfrm>
                    </w14:contentPart>
                  </a:graphicData>
                </a:graphic>
              </wp:anchor>
            </w:drawing>
          </mc:Choice>
          <mc:Fallback>
            <w:pict>
              <v:shape w14:anchorId="678D307F" id="Ink 19" o:spid="_x0000_s1026" type="#_x0000_t75" style="position:absolute;margin-left:34.7pt;margin-top:-12.4pt;width:99.2pt;height:36.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">
                <v:imagedata r:id="rId29" o:title=""/>
              </v:shape>
            </w:pict>
          </mc:Fallback>
        </mc:AlternateContent>
      </w:r>
      <w:r w:rsidR="003E6CEA" w:rsidRPr="00F27608">
        <w:rPr>
          <w:rFonts w:ascii="Calibri" w:hAnsi="Calibri" w:cs="Calibri"/>
        </w:rPr>
        <w:t xml:space="preserve">Signed: </w:t>
      </w:r>
      <w:r w:rsidR="00D65A74">
        <w:rPr>
          <w:rFonts w:ascii="Calibri" w:hAnsi="Calibri" w:cs="Calibri"/>
        </w:rPr>
        <w:t>………………………………………</w:t>
      </w:r>
    </w:p>
    <w:p w14:paraId="08468075" w14:textId="09FE50A3" w:rsidR="00F27608" w:rsidRDefault="00F27608" w:rsidP="003E6CEA">
      <w:pPr>
        <w:spacing w:after="0"/>
        <w:rPr>
          <w:rFonts w:ascii="Calibri" w:hAnsi="Calibri" w:cs="Calibri"/>
        </w:rPr>
      </w:pPr>
    </w:p>
    <w:p w14:paraId="3F24697A" w14:textId="5F509FDD" w:rsidR="003E6CEA" w:rsidRPr="00F27608" w:rsidRDefault="00054F41" w:rsidP="003E6CEA">
      <w:pPr>
        <w:spacing w:after="0"/>
        <w:rPr>
          <w:rFonts w:ascii="Calibri" w:hAnsi="Calibri" w:cs="Calibri"/>
        </w:rPr>
      </w:pPr>
      <w:r>
        <w:rPr>
          <w:rFonts w:ascii="Calibri" w:hAnsi="Calibri" w:cs="Calibri"/>
          <w:noProof/>
        </w:rPr>
        <mc:AlternateContent>
          <mc:Choice Requires="wpi">
            <w:drawing>
              <wp:anchor distT="0" distB="0" distL="114300" distR="114300" simplePos="0" relativeHeight="251730944" behindDoc="0" locked="0" layoutInCell="1" allowOverlap="1" wp14:anchorId="57E79815" wp14:editId="3E975B41">
                <wp:simplePos x="0" y="0"/>
                <wp:positionH relativeFrom="column">
                  <wp:posOffset>859790</wp:posOffset>
                </wp:positionH>
                <wp:positionV relativeFrom="paragraph">
                  <wp:posOffset>-140335</wp:posOffset>
                </wp:positionV>
                <wp:extent cx="1132870" cy="342900"/>
                <wp:effectExtent l="38100" t="38100" r="10160" b="38100"/>
                <wp:wrapNone/>
                <wp:docPr id="1127389858" name="Ink 69"/>
                <wp:cNvGraphicFramePr/>
                <a:graphic xmlns:a="http://schemas.openxmlformats.org/drawingml/2006/main">
                  <a:graphicData uri="http://schemas.microsoft.com/office/word/2010/wordprocessingInk">
                    <w14:contentPart bwMode="auto" r:id="rId30">
                      <w14:nvContentPartPr>
                        <w14:cNvContentPartPr/>
                      </w14:nvContentPartPr>
                      <w14:xfrm>
                        <a:off x="0" y="0"/>
                        <a:ext cx="1132870" cy="342900"/>
                      </w14:xfrm>
                    </w14:contentPart>
                  </a:graphicData>
                </a:graphic>
              </wp:anchor>
            </w:drawing>
          </mc:Choice>
          <mc:Fallback>
            <w:pict>
              <v:shape w14:anchorId="784E3E23" id="Ink 69" o:spid="_x0000_s1026" type="#_x0000_t75" style="position:absolute;margin-left:67.35pt;margin-top:-11.4pt;width:89.9pt;height:27.7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">
                <v:imagedata r:id="rId31" o:title=""/>
              </v:shape>
            </w:pict>
          </mc:Fallback>
        </mc:AlternateContent>
      </w:r>
      <w:r>
        <w:rPr>
          <w:rFonts w:ascii="Calibri" w:hAnsi="Calibri" w:cs="Calibri"/>
          <w:noProof/>
        </w:rPr>
        <mc:AlternateContent>
          <mc:Choice Requires="wpi">
            <w:drawing>
              <wp:anchor distT="0" distB="0" distL="114300" distR="114300" simplePos="0" relativeHeight="251716608" behindDoc="0" locked="0" layoutInCell="1" allowOverlap="1" wp14:anchorId="28944D2E" wp14:editId="777F6430">
                <wp:simplePos x="0" y="0"/>
                <wp:positionH relativeFrom="column">
                  <wp:posOffset>695834</wp:posOffset>
                </wp:positionH>
                <wp:positionV relativeFrom="paragraph">
                  <wp:posOffset>-30266</wp:posOffset>
                </wp:positionV>
                <wp:extent cx="117000" cy="154800"/>
                <wp:effectExtent l="38100" t="38100" r="35560" b="36195"/>
                <wp:wrapNone/>
                <wp:docPr id="963343710" name="Ink 53"/>
                <wp:cNvGraphicFramePr/>
                <a:graphic xmlns:a="http://schemas.openxmlformats.org/drawingml/2006/main">
                  <a:graphicData uri="http://schemas.microsoft.com/office/word/2010/wordprocessingInk">
                    <w14:contentPart bwMode="auto" r:id="rId32">
                      <w14:nvContentPartPr>
                        <w14:cNvContentPartPr/>
                      </w14:nvContentPartPr>
                      <w14:xfrm>
                        <a:off x="0" y="0"/>
                        <a:ext cx="117000" cy="154800"/>
                      </w14:xfrm>
                    </w14:contentPart>
                  </a:graphicData>
                </a:graphic>
              </wp:anchor>
            </w:drawing>
          </mc:Choice>
          <mc:Fallback>
            <w:pict>
              <v:shape w14:anchorId="510CACC6" id="Ink 53" o:spid="_x0000_s1026" type="#_x0000_t75" style="position:absolute;margin-left:54.45pt;margin-top:-2.75pt;width:9.9pt;height:12.9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">
                <v:imagedata r:id="rId33" o:title=""/>
              </v:shape>
            </w:pict>
          </mc:Fallback>
        </mc:AlternateContent>
      </w:r>
      <w:r>
        <w:rPr>
          <w:rFonts w:ascii="Calibri" w:hAnsi="Calibri" w:cs="Calibri"/>
          <w:noProof/>
        </w:rPr>
        <mc:AlternateContent>
          <mc:Choice Requires="wpi">
            <w:drawing>
              <wp:anchor distT="0" distB="0" distL="114300" distR="114300" simplePos="0" relativeHeight="251715584" behindDoc="0" locked="0" layoutInCell="1" allowOverlap="1" wp14:anchorId="49F28471" wp14:editId="70E85491">
                <wp:simplePos x="0" y="0"/>
                <wp:positionH relativeFrom="column">
                  <wp:posOffset>432314</wp:posOffset>
                </wp:positionH>
                <wp:positionV relativeFrom="paragraph">
                  <wp:posOffset>-48986</wp:posOffset>
                </wp:positionV>
                <wp:extent cx="208440" cy="174600"/>
                <wp:effectExtent l="38100" t="38100" r="1270" b="35560"/>
                <wp:wrapNone/>
                <wp:docPr id="1039106098" name="Ink 52"/>
                <wp:cNvGraphicFramePr/>
                <a:graphic xmlns:a="http://schemas.openxmlformats.org/drawingml/2006/main">
                  <a:graphicData uri="http://schemas.microsoft.com/office/word/2010/wordprocessingInk">
                    <w14:contentPart bwMode="auto" r:id="rId34">
                      <w14:nvContentPartPr>
                        <w14:cNvContentPartPr/>
                      </w14:nvContentPartPr>
                      <w14:xfrm>
                        <a:off x="0" y="0"/>
                        <a:ext cx="208440" cy="174600"/>
                      </w14:xfrm>
                    </w14:contentPart>
                  </a:graphicData>
                </a:graphic>
              </wp:anchor>
            </w:drawing>
          </mc:Choice>
          <mc:Fallback>
            <w:pict>
              <v:shape w14:anchorId="2BF7A88D" id="Ink 52" o:spid="_x0000_s1026" type="#_x0000_t75" style="position:absolute;margin-left:33.7pt;margin-top:-4.2pt;width:17.1pt;height:14.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">
                <v:imagedata r:id="rId35" o:title=""/>
              </v:shape>
            </w:pict>
          </mc:Fallback>
        </mc:AlternateContent>
      </w:r>
      <w:r w:rsidR="003E6CEA" w:rsidRPr="00F27608">
        <w:rPr>
          <w:rFonts w:ascii="Calibri" w:hAnsi="Calibri" w:cs="Calibri"/>
        </w:rPr>
        <w:t xml:space="preserve">Date: </w:t>
      </w:r>
      <w:r w:rsidR="00D65A74">
        <w:rPr>
          <w:rFonts w:ascii="Calibri" w:hAnsi="Calibri" w:cs="Calibri"/>
        </w:rPr>
        <w:t>………………………………………</w:t>
      </w:r>
      <w:r w:rsidR="0014223D">
        <w:rPr>
          <w:rFonts w:ascii="Calibri" w:hAnsi="Calibri" w:cs="Calibri"/>
        </w:rPr>
        <w:t>…</w:t>
      </w:r>
    </w:p>
    <w:p w14:paraId="28E821D0" w14:textId="77777777" w:rsidR="003E6CEA" w:rsidRPr="00F27608" w:rsidRDefault="003E6CEA" w:rsidP="003E6CEA">
      <w:pPr>
        <w:spacing w:after="0"/>
        <w:rPr>
          <w:rFonts w:ascii="Calibri" w:hAnsi="Calibri" w:cs="Calibri"/>
        </w:rPr>
      </w:pPr>
    </w:p>
    <w:p w14:paraId="6152F883" w14:textId="77777777" w:rsidR="003E6CEA" w:rsidRPr="00F27608" w:rsidRDefault="003E6CEA" w:rsidP="00F27608">
      <w:pPr>
        <w:spacing w:after="0"/>
        <w:jc w:val="center"/>
        <w:rPr>
          <w:rFonts w:ascii="Calibri" w:hAnsi="Calibri" w:cs="Calibri"/>
        </w:rPr>
      </w:pPr>
      <w:r w:rsidRPr="00F27608">
        <w:rPr>
          <w:rFonts w:ascii="Calibri" w:hAnsi="Calibri" w:cs="Calibri"/>
        </w:rPr>
        <w:t>STATEMENT 3</w:t>
      </w:r>
    </w:p>
    <w:p w14:paraId="4714A569" w14:textId="77777777" w:rsidR="003E6CEA" w:rsidRPr="00F27608" w:rsidRDefault="003E6CEA" w:rsidP="003E6CEA">
      <w:pPr>
        <w:spacing w:after="0"/>
        <w:rPr>
          <w:rFonts w:ascii="Calibri" w:hAnsi="Calibri" w:cs="Calibri"/>
        </w:rPr>
      </w:pPr>
      <w:r w:rsidRPr="00F27608">
        <w:rPr>
          <w:rFonts w:ascii="Calibri" w:hAnsi="Calibri" w:cs="Calibri"/>
        </w:rPr>
        <w:t>I hereby give consent for my dissertation, if accepted, to be available for photocopying and for interlibrary loan, and for the title and summary to be made available to outside organisations.</w:t>
      </w:r>
    </w:p>
    <w:p w14:paraId="0028E292" w14:textId="58BA630E" w:rsidR="00F27608" w:rsidRDefault="00F27608" w:rsidP="003E6CEA">
      <w:pPr>
        <w:spacing w:after="0"/>
        <w:rPr>
          <w:rFonts w:ascii="Calibri" w:hAnsi="Calibri" w:cs="Calibri"/>
        </w:rPr>
      </w:pPr>
    </w:p>
    <w:p w14:paraId="7E1A9597" w14:textId="0C719374" w:rsidR="003E6CEA" w:rsidRPr="00F27608" w:rsidRDefault="00C55622" w:rsidP="003E6CEA">
      <w:pPr>
        <w:spacing w:after="0"/>
        <w:rPr>
          <w:rFonts w:ascii="Calibri" w:hAnsi="Calibri" w:cs="Calibri"/>
        </w:rPr>
      </w:pPr>
      <w:r>
        <w:rPr>
          <w:rFonts w:ascii="Calibri" w:hAnsi="Calibri" w:cs="Calibri"/>
          <w:noProof/>
        </w:rPr>
        <mc:AlternateContent>
          <mc:Choice Requires="wpi">
            <w:drawing>
              <wp:anchor distT="0" distB="0" distL="114300" distR="114300" simplePos="0" relativeHeight="251682816" behindDoc="0" locked="0" layoutInCell="1" allowOverlap="1" wp14:anchorId="09B4DE02" wp14:editId="34B8A555">
                <wp:simplePos x="0" y="0"/>
                <wp:positionH relativeFrom="column">
                  <wp:posOffset>531495</wp:posOffset>
                </wp:positionH>
                <wp:positionV relativeFrom="paragraph">
                  <wp:posOffset>-147955</wp:posOffset>
                </wp:positionV>
                <wp:extent cx="1353185" cy="415925"/>
                <wp:effectExtent l="38100" t="38100" r="18415" b="41275"/>
                <wp:wrapNone/>
                <wp:docPr id="75593452" name="Ink 26"/>
                <wp:cNvGraphicFramePr/>
                <a:graphic xmlns:a="http://schemas.openxmlformats.org/drawingml/2006/main">
                  <a:graphicData uri="http://schemas.microsoft.com/office/word/2010/wordprocessingInk">
                    <w14:contentPart bwMode="auto" r:id="rId36">
                      <w14:nvContentPartPr>
                        <w14:cNvContentPartPr/>
                      </w14:nvContentPartPr>
                      <w14:xfrm>
                        <a:off x="0" y="0"/>
                        <a:ext cx="1353185" cy="415925"/>
                      </w14:xfrm>
                    </w14:contentPart>
                  </a:graphicData>
                </a:graphic>
              </wp:anchor>
            </w:drawing>
          </mc:Choice>
          <mc:Fallback>
            <w:pict>
              <v:shape w14:anchorId="25B577CD" id="Ink 26" o:spid="_x0000_s1026" type="#_x0000_t75" style="position:absolute;margin-left:41.5pt;margin-top:-12pt;width:107.25pt;height:33.4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">
                <v:imagedata r:id="rId37" o:title=""/>
              </v:shape>
            </w:pict>
          </mc:Fallback>
        </mc:AlternateContent>
      </w:r>
      <w:r w:rsidR="003E6CEA" w:rsidRPr="00F27608">
        <w:rPr>
          <w:rFonts w:ascii="Calibri" w:hAnsi="Calibri" w:cs="Calibri"/>
        </w:rPr>
        <w:t>Signed</w:t>
      </w:r>
      <w:r w:rsidR="00D65A74">
        <w:rPr>
          <w:rFonts w:ascii="Calibri" w:hAnsi="Calibri" w:cs="Calibri"/>
        </w:rPr>
        <w:t>: ………………………………………</w:t>
      </w:r>
    </w:p>
    <w:p w14:paraId="07761A4B" w14:textId="18E93F72" w:rsidR="00F27608" w:rsidRDefault="00F27608" w:rsidP="003E6CEA">
      <w:pPr>
        <w:spacing w:after="0"/>
        <w:rPr>
          <w:rFonts w:ascii="Calibri" w:hAnsi="Calibri" w:cs="Calibri"/>
        </w:rPr>
      </w:pPr>
    </w:p>
    <w:p w14:paraId="357FD791" w14:textId="5A75A52E" w:rsidR="003E6CEA" w:rsidRPr="00F27608" w:rsidRDefault="00303C1A" w:rsidP="003E6CEA">
      <w:pPr>
        <w:spacing w:after="0"/>
        <w:rPr>
          <w:rFonts w:ascii="Calibri" w:hAnsi="Calibri" w:cs="Calibri"/>
        </w:rPr>
      </w:pPr>
      <w:r>
        <w:rPr>
          <w:rFonts w:ascii="Calibri" w:hAnsi="Calibri" w:cs="Calibri"/>
          <w:noProof/>
        </w:rPr>
        <mc:AlternateContent>
          <mc:Choice Requires="wpi">
            <w:drawing>
              <wp:anchor distT="0" distB="0" distL="114300" distR="114300" simplePos="0" relativeHeight="251744256" behindDoc="0" locked="0" layoutInCell="1" allowOverlap="1" wp14:anchorId="3D55B006" wp14:editId="4FD3D41D">
                <wp:simplePos x="0" y="0"/>
                <wp:positionH relativeFrom="column">
                  <wp:posOffset>387350</wp:posOffset>
                </wp:positionH>
                <wp:positionV relativeFrom="paragraph">
                  <wp:posOffset>-95250</wp:posOffset>
                </wp:positionV>
                <wp:extent cx="1552225" cy="266700"/>
                <wp:effectExtent l="38100" t="38100" r="10160" b="38100"/>
                <wp:wrapNone/>
                <wp:docPr id="1407909189" name="Ink 82"/>
                <wp:cNvGraphicFramePr/>
                <a:graphic xmlns:a="http://schemas.openxmlformats.org/drawingml/2006/main">
                  <a:graphicData uri="http://schemas.microsoft.com/office/word/2010/wordprocessingInk">
                    <w14:contentPart bwMode="auto" r:id="rId38">
                      <w14:nvContentPartPr>
                        <w14:cNvContentPartPr/>
                      </w14:nvContentPartPr>
                      <w14:xfrm>
                        <a:off x="0" y="0"/>
                        <a:ext cx="1552225" cy="266700"/>
                      </w14:xfrm>
                    </w14:contentPart>
                  </a:graphicData>
                </a:graphic>
              </wp:anchor>
            </w:drawing>
          </mc:Choice>
          <mc:Fallback>
            <w:pict>
              <v:shape w14:anchorId="6811ADEB" id="Ink 82" o:spid="_x0000_s1026" type="#_x0000_t75" style="position:absolute;margin-left:30.15pt;margin-top:-7.85pt;width:122.9pt;height:21.7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">
                <v:imagedata r:id="rId39" o:title=""/>
              </v:shape>
            </w:pict>
          </mc:Fallback>
        </mc:AlternateContent>
      </w:r>
      <w:r w:rsidR="003E6CEA" w:rsidRPr="00F27608">
        <w:rPr>
          <w:rFonts w:ascii="Calibri" w:hAnsi="Calibri" w:cs="Calibri"/>
        </w:rPr>
        <w:t>Date:</w:t>
      </w:r>
      <w:r w:rsidR="00D65A74">
        <w:rPr>
          <w:rFonts w:ascii="Calibri" w:hAnsi="Calibri" w:cs="Calibri"/>
        </w:rPr>
        <w:t xml:space="preserve"> ………………………………………</w:t>
      </w:r>
      <w:r w:rsidR="0014223D">
        <w:rPr>
          <w:rFonts w:ascii="Calibri" w:hAnsi="Calibri" w:cs="Calibri"/>
        </w:rPr>
        <w:t>…</w:t>
      </w:r>
    </w:p>
    <w:p w14:paraId="65C8C0DB" w14:textId="77777777" w:rsidR="00EB450A" w:rsidRPr="00F27608" w:rsidRDefault="00EB450A" w:rsidP="003E6CEA">
      <w:pPr>
        <w:spacing w:after="0"/>
        <w:rPr>
          <w:rFonts w:ascii="Calibri" w:hAnsi="Calibri" w:cs="Calibri"/>
        </w:rPr>
      </w:pPr>
    </w:p>
    <w:p w14:paraId="5305D9AF" w14:textId="77777777" w:rsidR="00EB450A" w:rsidRPr="00F27608" w:rsidRDefault="00EB450A" w:rsidP="00F27608">
      <w:pPr>
        <w:spacing w:after="0"/>
        <w:jc w:val="center"/>
        <w:rPr>
          <w:rFonts w:ascii="Calibri" w:hAnsi="Calibri" w:cs="Calibri"/>
        </w:rPr>
      </w:pPr>
      <w:r w:rsidRPr="00F27608">
        <w:rPr>
          <w:rFonts w:ascii="Calibri" w:hAnsi="Calibri" w:cs="Calibri"/>
        </w:rPr>
        <w:t>STATEMENT 4</w:t>
      </w:r>
    </w:p>
    <w:p w14:paraId="227CF168" w14:textId="77777777" w:rsidR="00EB450A" w:rsidRPr="00F27608" w:rsidRDefault="00EB450A" w:rsidP="00EB450A">
      <w:pPr>
        <w:spacing w:after="0"/>
        <w:rPr>
          <w:rFonts w:ascii="Calibri" w:hAnsi="Calibri" w:cs="Calibri"/>
        </w:rPr>
      </w:pPr>
      <w:r w:rsidRPr="00F27608">
        <w:rPr>
          <w:rFonts w:ascii="Calibri" w:hAnsi="Calibri" w:cs="Calibri"/>
        </w:rPr>
        <w:t>I hereby give consent for my dissertation, if accepted, to be available on the university’s IT system to those who have consent to use the system.</w:t>
      </w:r>
    </w:p>
    <w:p w14:paraId="71535CCD" w14:textId="612BB3E4" w:rsidR="00F27608" w:rsidRDefault="00F27608" w:rsidP="00EB450A">
      <w:pPr>
        <w:spacing w:after="0"/>
        <w:rPr>
          <w:rFonts w:ascii="Calibri" w:hAnsi="Calibri" w:cs="Calibri"/>
        </w:rPr>
      </w:pPr>
    </w:p>
    <w:p w14:paraId="2E45ECA9" w14:textId="7A3505A8" w:rsidR="00EB450A" w:rsidRPr="00F27608" w:rsidRDefault="00C55622" w:rsidP="00EB450A">
      <w:pPr>
        <w:spacing w:after="0"/>
        <w:rPr>
          <w:rFonts w:ascii="Calibri" w:hAnsi="Calibri" w:cs="Calibri"/>
        </w:rPr>
      </w:pPr>
      <w:r>
        <w:rPr>
          <w:rFonts w:ascii="Calibri" w:hAnsi="Calibri" w:cs="Calibri"/>
          <w:noProof/>
        </w:rPr>
        <mc:AlternateContent>
          <mc:Choice Requires="wpi">
            <w:drawing>
              <wp:anchor distT="0" distB="0" distL="114300" distR="114300" simplePos="0" relativeHeight="251687936" behindDoc="0" locked="0" layoutInCell="1" allowOverlap="1" wp14:anchorId="3B78FD0A" wp14:editId="31CC789F">
                <wp:simplePos x="0" y="0"/>
                <wp:positionH relativeFrom="column">
                  <wp:posOffset>516890</wp:posOffset>
                </wp:positionH>
                <wp:positionV relativeFrom="paragraph">
                  <wp:posOffset>-142875</wp:posOffset>
                </wp:positionV>
                <wp:extent cx="1262380" cy="397510"/>
                <wp:effectExtent l="38100" t="38100" r="13970" b="40640"/>
                <wp:wrapNone/>
                <wp:docPr id="637726199" name="Ink 32"/>
                <wp:cNvGraphicFramePr/>
                <a:graphic xmlns:a="http://schemas.openxmlformats.org/drawingml/2006/main">
                  <a:graphicData uri="http://schemas.microsoft.com/office/word/2010/wordprocessingInk">
                    <w14:contentPart bwMode="auto" r:id="rId40">
                      <w14:nvContentPartPr>
                        <w14:cNvContentPartPr/>
                      </w14:nvContentPartPr>
                      <w14:xfrm>
                        <a:off x="0" y="0"/>
                        <a:ext cx="1262380" cy="397510"/>
                      </w14:xfrm>
                    </w14:contentPart>
                  </a:graphicData>
                </a:graphic>
              </wp:anchor>
            </w:drawing>
          </mc:Choice>
          <mc:Fallback>
            <w:pict>
              <v:shape w14:anchorId="7AB3C5F4" id="Ink 32" o:spid="_x0000_s1026" type="#_x0000_t75" style="position:absolute;margin-left:40.35pt;margin-top:-11.6pt;width:100.1pt;height:32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">
                <v:imagedata r:id="rId41" o:title=""/>
              </v:shape>
            </w:pict>
          </mc:Fallback>
        </mc:AlternateContent>
      </w:r>
      <w:r w:rsidR="00EB450A" w:rsidRPr="00F27608">
        <w:rPr>
          <w:rFonts w:ascii="Calibri" w:hAnsi="Calibri" w:cs="Calibri"/>
        </w:rPr>
        <w:t xml:space="preserve">Signed: </w:t>
      </w:r>
      <w:r w:rsidR="00D65A74">
        <w:rPr>
          <w:rFonts w:ascii="Calibri" w:hAnsi="Calibri" w:cs="Calibri"/>
        </w:rPr>
        <w:t>………………………………………</w:t>
      </w:r>
    </w:p>
    <w:p w14:paraId="1FEBBBB4" w14:textId="2DDB2F77" w:rsidR="00F27608" w:rsidRDefault="00303C1A" w:rsidP="00EB450A">
      <w:pPr>
        <w:spacing w:after="0"/>
        <w:rPr>
          <w:rFonts w:ascii="Calibri" w:hAnsi="Calibri" w:cs="Calibri"/>
        </w:rPr>
      </w:pPr>
      <w:r>
        <w:rPr>
          <w:rFonts w:ascii="Calibri" w:hAnsi="Calibri" w:cs="Calibri"/>
          <w:noProof/>
        </w:rPr>
        <mc:AlternateContent>
          <mc:Choice Requires="wpi">
            <w:drawing>
              <wp:anchor distT="0" distB="0" distL="114300" distR="114300" simplePos="0" relativeHeight="251745280" behindDoc="0" locked="0" layoutInCell="1" allowOverlap="1" wp14:anchorId="00D71ABE" wp14:editId="35E0716C">
                <wp:simplePos x="0" y="0"/>
                <wp:positionH relativeFrom="column">
                  <wp:posOffset>440594</wp:posOffset>
                </wp:positionH>
                <wp:positionV relativeFrom="paragraph">
                  <wp:posOffset>105262</wp:posOffset>
                </wp:positionV>
                <wp:extent cx="138240" cy="156240"/>
                <wp:effectExtent l="38100" t="38100" r="33655" b="34290"/>
                <wp:wrapNone/>
                <wp:docPr id="95936948" name="Ink 83"/>
                <wp:cNvGraphicFramePr/>
                <a:graphic xmlns:a="http://schemas.openxmlformats.org/drawingml/2006/main">
                  <a:graphicData uri="http://schemas.microsoft.com/office/word/2010/wordprocessingInk">
                    <w14:contentPart bwMode="auto" r:id="rId42">
                      <w14:nvContentPartPr>
                        <w14:cNvContentPartPr/>
                      </w14:nvContentPartPr>
                      <w14:xfrm>
                        <a:off x="0" y="0"/>
                        <a:ext cx="138240" cy="156240"/>
                      </w14:xfrm>
                    </w14:contentPart>
                  </a:graphicData>
                </a:graphic>
              </wp:anchor>
            </w:drawing>
          </mc:Choice>
          <mc:Fallback>
            <w:pict>
              <v:shape w14:anchorId="25B3C0F5" id="Ink 83" o:spid="_x0000_s1026" type="#_x0000_t75" style="position:absolute;margin-left:34.35pt;margin-top:7.95pt;width:11.6pt;height:13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">
                <v:imagedata r:id="rId43" o:title=""/>
              </v:shape>
            </w:pict>
          </mc:Fallback>
        </mc:AlternateContent>
      </w:r>
    </w:p>
    <w:p w14:paraId="23AD4BA2" w14:textId="425166B1" w:rsidR="00EB450A" w:rsidRPr="00F27608" w:rsidRDefault="00303C1A" w:rsidP="00EB450A">
      <w:pPr>
        <w:spacing w:after="0"/>
        <w:rPr>
          <w:rFonts w:ascii="Calibri" w:hAnsi="Calibri" w:cs="Calibri"/>
        </w:rPr>
      </w:pPr>
      <w:r>
        <w:rPr>
          <w:rFonts w:ascii="Calibri" w:hAnsi="Calibri" w:cs="Calibri"/>
          <w:noProof/>
        </w:rPr>
        <mc:AlternateContent>
          <mc:Choice Requires="wpi">
            <w:drawing>
              <wp:anchor distT="0" distB="0" distL="114300" distR="114300" simplePos="0" relativeHeight="251756544" behindDoc="0" locked="0" layoutInCell="1" allowOverlap="1" wp14:anchorId="41868549" wp14:editId="6D193279">
                <wp:simplePos x="0" y="0"/>
                <wp:positionH relativeFrom="column">
                  <wp:posOffset>1708150</wp:posOffset>
                </wp:positionH>
                <wp:positionV relativeFrom="paragraph">
                  <wp:posOffset>-62230</wp:posOffset>
                </wp:positionV>
                <wp:extent cx="290560" cy="144780"/>
                <wp:effectExtent l="38100" t="38100" r="33655" b="45720"/>
                <wp:wrapNone/>
                <wp:docPr id="1048345107" name="Ink 100"/>
                <wp:cNvGraphicFramePr/>
                <a:graphic xmlns:a="http://schemas.openxmlformats.org/drawingml/2006/main">
                  <a:graphicData uri="http://schemas.microsoft.com/office/word/2010/wordprocessingInk">
                    <w14:contentPart bwMode="auto" r:id="rId44">
                      <w14:nvContentPartPr>
                        <w14:cNvContentPartPr/>
                      </w14:nvContentPartPr>
                      <w14:xfrm>
                        <a:off x="0" y="0"/>
                        <a:ext cx="290560" cy="144780"/>
                      </w14:xfrm>
                    </w14:contentPart>
                  </a:graphicData>
                </a:graphic>
              </wp:anchor>
            </w:drawing>
          </mc:Choice>
          <mc:Fallback>
            <w:pict>
              <v:shape w14:anchorId="0D770F68" id="Ink 100" o:spid="_x0000_s1026" type="#_x0000_t75" style="position:absolute;margin-left:134.15pt;margin-top:-5.25pt;width:23.6pt;height:12.1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">
                <v:imagedata r:id="rId45" o:title=""/>
              </v:shape>
            </w:pict>
          </mc:Fallback>
        </mc:AlternateContent>
      </w:r>
      <w:r>
        <w:rPr>
          <w:rFonts w:ascii="Calibri" w:hAnsi="Calibri" w:cs="Calibri"/>
          <w:noProof/>
        </w:rPr>
        <mc:AlternateContent>
          <mc:Choice Requires="wpi">
            <w:drawing>
              <wp:anchor distT="0" distB="0" distL="114300" distR="114300" simplePos="0" relativeHeight="251753472" behindDoc="0" locked="0" layoutInCell="1" allowOverlap="1" wp14:anchorId="7A7C28B3" wp14:editId="64C19908">
                <wp:simplePos x="0" y="0"/>
                <wp:positionH relativeFrom="column">
                  <wp:posOffset>1568114</wp:posOffset>
                </wp:positionH>
                <wp:positionV relativeFrom="paragraph">
                  <wp:posOffset>-31093</wp:posOffset>
                </wp:positionV>
                <wp:extent cx="77400" cy="98280"/>
                <wp:effectExtent l="38100" t="38100" r="37465" b="35560"/>
                <wp:wrapNone/>
                <wp:docPr id="1889746001" name="Ink 94"/>
                <wp:cNvGraphicFramePr/>
                <a:graphic xmlns:a="http://schemas.openxmlformats.org/drawingml/2006/main">
                  <a:graphicData uri="http://schemas.microsoft.com/office/word/2010/wordprocessingInk">
                    <w14:contentPart bwMode="auto" r:id="rId46">
                      <w14:nvContentPartPr>
                        <w14:cNvContentPartPr/>
                      </w14:nvContentPartPr>
                      <w14:xfrm>
                        <a:off x="0" y="0"/>
                        <a:ext cx="77400" cy="98280"/>
                      </w14:xfrm>
                    </w14:contentPart>
                  </a:graphicData>
                </a:graphic>
              </wp:anchor>
            </w:drawing>
          </mc:Choice>
          <mc:Fallback>
            <w:pict>
              <v:shape w14:anchorId="2ED2AABC" id="Ink 94" o:spid="_x0000_s1026" type="#_x0000_t75" style="position:absolute;margin-left:123.1pt;margin-top:-2.8pt;width:6.8pt;height:8.4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">
                <v:imagedata r:id="rId47" o:title=""/>
              </v:shape>
            </w:pict>
          </mc:Fallback>
        </mc:AlternateContent>
      </w:r>
      <w:r>
        <w:rPr>
          <w:rFonts w:ascii="Calibri" w:hAnsi="Calibri" w:cs="Calibri"/>
          <w:noProof/>
        </w:rPr>
        <mc:AlternateContent>
          <mc:Choice Requires="wpi">
            <w:drawing>
              <wp:anchor distT="0" distB="0" distL="114300" distR="114300" simplePos="0" relativeHeight="251752448" behindDoc="0" locked="0" layoutInCell="1" allowOverlap="1" wp14:anchorId="0E59D097" wp14:editId="4E91A985">
                <wp:simplePos x="0" y="0"/>
                <wp:positionH relativeFrom="column">
                  <wp:posOffset>1378394</wp:posOffset>
                </wp:positionH>
                <wp:positionV relativeFrom="paragraph">
                  <wp:posOffset>-36133</wp:posOffset>
                </wp:positionV>
                <wp:extent cx="122760" cy="115560"/>
                <wp:effectExtent l="38100" t="38100" r="48895" b="37465"/>
                <wp:wrapNone/>
                <wp:docPr id="519355486" name="Ink 93"/>
                <wp:cNvGraphicFramePr/>
                <a:graphic xmlns:a="http://schemas.openxmlformats.org/drawingml/2006/main">
                  <a:graphicData uri="http://schemas.microsoft.com/office/word/2010/wordprocessingInk">
                    <w14:contentPart bwMode="auto" r:id="rId48">
                      <w14:nvContentPartPr>
                        <w14:cNvContentPartPr/>
                      </w14:nvContentPartPr>
                      <w14:xfrm>
                        <a:off x="0" y="0"/>
                        <a:ext cx="122760" cy="115560"/>
                      </w14:xfrm>
                    </w14:contentPart>
                  </a:graphicData>
                </a:graphic>
              </wp:anchor>
            </w:drawing>
          </mc:Choice>
          <mc:Fallback>
            <w:pict>
              <v:shape w14:anchorId="2BAA0872" id="Ink 93" o:spid="_x0000_s1026" type="#_x0000_t75" style="position:absolute;margin-left:108.2pt;margin-top:-3.2pt;width:10.35pt;height:9.8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">
                <v:imagedata r:id="rId49" o:title=""/>
              </v:shape>
            </w:pict>
          </mc:Fallback>
        </mc:AlternateContent>
      </w:r>
      <w:r>
        <w:rPr>
          <w:rFonts w:ascii="Calibri" w:hAnsi="Calibri" w:cs="Calibri"/>
          <w:noProof/>
        </w:rPr>
        <mc:AlternateContent>
          <mc:Choice Requires="wpi">
            <w:drawing>
              <wp:anchor distT="0" distB="0" distL="114300" distR="114300" simplePos="0" relativeHeight="251751424" behindDoc="0" locked="0" layoutInCell="1" allowOverlap="1" wp14:anchorId="7BCCCD35" wp14:editId="7AE86E24">
                <wp:simplePos x="0" y="0"/>
                <wp:positionH relativeFrom="column">
                  <wp:posOffset>1295954</wp:posOffset>
                </wp:positionH>
                <wp:positionV relativeFrom="paragraph">
                  <wp:posOffset>-129373</wp:posOffset>
                </wp:positionV>
                <wp:extent cx="57240" cy="286920"/>
                <wp:effectExtent l="38100" t="38100" r="38100" b="37465"/>
                <wp:wrapNone/>
                <wp:docPr id="1682170152" name="Ink 92"/>
                <wp:cNvGraphicFramePr/>
                <a:graphic xmlns:a="http://schemas.openxmlformats.org/drawingml/2006/main">
                  <a:graphicData uri="http://schemas.microsoft.com/office/word/2010/wordprocessingInk">
                    <w14:contentPart bwMode="auto" r:id="rId50">
                      <w14:nvContentPartPr>
                        <w14:cNvContentPartPr/>
                      </w14:nvContentPartPr>
                      <w14:xfrm>
                        <a:off x="0" y="0"/>
                        <a:ext cx="57240" cy="286920"/>
                      </w14:xfrm>
                    </w14:contentPart>
                  </a:graphicData>
                </a:graphic>
              </wp:anchor>
            </w:drawing>
          </mc:Choice>
          <mc:Fallback>
            <w:pict>
              <v:shape w14:anchorId="579A8CB3" id="Ink 92" o:spid="_x0000_s1026" type="#_x0000_t75" style="position:absolute;margin-left:101.7pt;margin-top:-10.55pt;width:5.2pt;height:23.3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">
                <v:imagedata r:id="rId51" o:title=""/>
              </v:shape>
            </w:pict>
          </mc:Fallback>
        </mc:AlternateContent>
      </w:r>
      <w:r>
        <w:rPr>
          <w:rFonts w:ascii="Calibri" w:hAnsi="Calibri" w:cs="Calibri"/>
          <w:noProof/>
        </w:rPr>
        <mc:AlternateContent>
          <mc:Choice Requires="wpi">
            <w:drawing>
              <wp:anchor distT="0" distB="0" distL="114300" distR="114300" simplePos="0" relativeHeight="251750400" behindDoc="0" locked="0" layoutInCell="1" allowOverlap="1" wp14:anchorId="6534E048" wp14:editId="5D7A8F8D">
                <wp:simplePos x="0" y="0"/>
                <wp:positionH relativeFrom="column">
                  <wp:posOffset>946785</wp:posOffset>
                </wp:positionH>
                <wp:positionV relativeFrom="paragraph">
                  <wp:posOffset>-48895</wp:posOffset>
                </wp:positionV>
                <wp:extent cx="210060" cy="108585"/>
                <wp:effectExtent l="38100" t="38100" r="38100" b="43815"/>
                <wp:wrapNone/>
                <wp:docPr id="476954209" name="Ink 91"/>
                <wp:cNvGraphicFramePr/>
                <a:graphic xmlns:a="http://schemas.openxmlformats.org/drawingml/2006/main">
                  <a:graphicData uri="http://schemas.microsoft.com/office/word/2010/wordprocessingInk">
                    <w14:contentPart bwMode="auto" r:id="rId52">
                      <w14:nvContentPartPr>
                        <w14:cNvContentPartPr/>
                      </w14:nvContentPartPr>
                      <w14:xfrm>
                        <a:off x="0" y="0"/>
                        <a:ext cx="210060" cy="108585"/>
                      </w14:xfrm>
                    </w14:contentPart>
                  </a:graphicData>
                </a:graphic>
              </wp:anchor>
            </w:drawing>
          </mc:Choice>
          <mc:Fallback>
            <w:pict>
              <v:shape w14:anchorId="00222F76" id="Ink 91" o:spid="_x0000_s1026" type="#_x0000_t75" style="position:absolute;margin-left:74.2pt;margin-top:-4.2pt;width:17.25pt;height:9.2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">
                <v:imagedata r:id="rId53" o:title=""/>
              </v:shape>
            </w:pict>
          </mc:Fallback>
        </mc:AlternateContent>
      </w:r>
      <w:r>
        <w:rPr>
          <w:rFonts w:ascii="Calibri" w:hAnsi="Calibri" w:cs="Calibri"/>
          <w:noProof/>
        </w:rPr>
        <mc:AlternateContent>
          <mc:Choice Requires="wpi">
            <w:drawing>
              <wp:anchor distT="0" distB="0" distL="114300" distR="114300" simplePos="0" relativeHeight="251747328" behindDoc="0" locked="0" layoutInCell="1" allowOverlap="1" wp14:anchorId="5852CC77" wp14:editId="3FFCA22E">
                <wp:simplePos x="0" y="0"/>
                <wp:positionH relativeFrom="column">
                  <wp:posOffset>834794</wp:posOffset>
                </wp:positionH>
                <wp:positionV relativeFrom="paragraph">
                  <wp:posOffset>-131173</wp:posOffset>
                </wp:positionV>
                <wp:extent cx="73080" cy="327600"/>
                <wp:effectExtent l="38100" t="38100" r="41275" b="34925"/>
                <wp:wrapNone/>
                <wp:docPr id="424959525" name="Ink 85"/>
                <wp:cNvGraphicFramePr/>
                <a:graphic xmlns:a="http://schemas.openxmlformats.org/drawingml/2006/main">
                  <a:graphicData uri="http://schemas.microsoft.com/office/word/2010/wordprocessingInk">
                    <w14:contentPart bwMode="auto" r:id="rId54">
                      <w14:nvContentPartPr>
                        <w14:cNvContentPartPr/>
                      </w14:nvContentPartPr>
                      <w14:xfrm>
                        <a:off x="0" y="0"/>
                        <a:ext cx="73080" cy="327600"/>
                      </w14:xfrm>
                    </w14:contentPart>
                  </a:graphicData>
                </a:graphic>
              </wp:anchor>
            </w:drawing>
          </mc:Choice>
          <mc:Fallback>
            <w:pict>
              <v:shape w14:anchorId="226FDB69" id="Ink 85" o:spid="_x0000_s1026" type="#_x0000_t75" style="position:absolute;margin-left:65.4pt;margin-top:-10.7pt;width:6.45pt;height:26.5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">
                <v:imagedata r:id="rId55" o:title=""/>
              </v:shape>
            </w:pict>
          </mc:Fallback>
        </mc:AlternateContent>
      </w:r>
      <w:r>
        <w:rPr>
          <w:rFonts w:ascii="Calibri" w:hAnsi="Calibri" w:cs="Calibri"/>
          <w:noProof/>
        </w:rPr>
        <mc:AlternateContent>
          <mc:Choice Requires="wpi">
            <w:drawing>
              <wp:anchor distT="0" distB="0" distL="114300" distR="114300" simplePos="0" relativeHeight="251746304" behindDoc="0" locked="0" layoutInCell="1" allowOverlap="1" wp14:anchorId="4A16B6D9" wp14:editId="5FE5AC58">
                <wp:simplePos x="0" y="0"/>
                <wp:positionH relativeFrom="column">
                  <wp:posOffset>638954</wp:posOffset>
                </wp:positionH>
                <wp:positionV relativeFrom="paragraph">
                  <wp:posOffset>-66733</wp:posOffset>
                </wp:positionV>
                <wp:extent cx="96480" cy="164520"/>
                <wp:effectExtent l="38100" t="38100" r="37465" b="45085"/>
                <wp:wrapNone/>
                <wp:docPr id="434108163" name="Ink 84"/>
                <wp:cNvGraphicFramePr/>
                <a:graphic xmlns:a="http://schemas.openxmlformats.org/drawingml/2006/main">
                  <a:graphicData uri="http://schemas.microsoft.com/office/word/2010/wordprocessingInk">
                    <w14:contentPart bwMode="auto" r:id="rId56">
                      <w14:nvContentPartPr>
                        <w14:cNvContentPartPr/>
                      </w14:nvContentPartPr>
                      <w14:xfrm>
                        <a:off x="0" y="0"/>
                        <a:ext cx="96480" cy="164520"/>
                      </w14:xfrm>
                    </w14:contentPart>
                  </a:graphicData>
                </a:graphic>
              </wp:anchor>
            </w:drawing>
          </mc:Choice>
          <mc:Fallback>
            <w:pict>
              <v:shape w14:anchorId="609C8274" id="Ink 84" o:spid="_x0000_s1026" type="#_x0000_t75" style="position:absolute;margin-left:49.95pt;margin-top:-5.6pt;width:8.35pt;height:13.6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">
                <v:imagedata r:id="rId57" o:title=""/>
              </v:shape>
            </w:pict>
          </mc:Fallback>
        </mc:AlternateContent>
      </w:r>
      <w:r w:rsidR="00EB450A" w:rsidRPr="00F27608">
        <w:rPr>
          <w:rFonts w:ascii="Calibri" w:hAnsi="Calibri" w:cs="Calibri"/>
        </w:rPr>
        <w:t>Date:</w:t>
      </w:r>
      <w:r w:rsidR="00D65A74">
        <w:rPr>
          <w:rFonts w:ascii="Calibri" w:hAnsi="Calibri" w:cs="Calibri"/>
        </w:rPr>
        <w:t xml:space="preserve"> ………………………………………</w:t>
      </w:r>
      <w:r w:rsidR="0014223D">
        <w:rPr>
          <w:rFonts w:ascii="Calibri" w:hAnsi="Calibri" w:cs="Calibri"/>
        </w:rPr>
        <w:t>…</w:t>
      </w:r>
    </w:p>
    <w:p w14:paraId="5EAE2AB1" w14:textId="77777777" w:rsidR="00EB450A" w:rsidRPr="00F27608" w:rsidRDefault="00EB450A" w:rsidP="003E6CEA">
      <w:pPr>
        <w:spacing w:after="0"/>
        <w:rPr>
          <w:rFonts w:ascii="Calibri" w:hAnsi="Calibri" w:cs="Calibri"/>
        </w:rPr>
      </w:pPr>
    </w:p>
    <w:p w14:paraId="15FBC73D" w14:textId="77777777" w:rsidR="00EB450A" w:rsidRPr="00F27608" w:rsidRDefault="00EB450A" w:rsidP="003E6CEA">
      <w:pPr>
        <w:spacing w:after="0"/>
        <w:rPr>
          <w:rFonts w:ascii="Calibri" w:hAnsi="Calibri" w:cs="Calibri"/>
        </w:rPr>
      </w:pPr>
    </w:p>
    <w:p w14:paraId="50811764" w14:textId="77777777" w:rsidR="00EB450A" w:rsidRPr="00F27608" w:rsidRDefault="00EB450A" w:rsidP="003E6CEA">
      <w:pPr>
        <w:spacing w:after="0"/>
        <w:rPr>
          <w:rFonts w:ascii="Calibri" w:hAnsi="Calibri" w:cs="Calibri"/>
        </w:rPr>
      </w:pPr>
    </w:p>
    <w:p w14:paraId="2EEAD764" w14:textId="311643F0" w:rsidR="00563073" w:rsidRPr="00F27608" w:rsidRDefault="00F27608" w:rsidP="007B2289">
      <w:pPr>
        <w:jc w:val="center"/>
        <w:rPr>
          <w:rFonts w:ascii="Calibri" w:hAnsi="Calibri" w:cs="Calibri"/>
          <w:color w:val="056FC0"/>
          <w:sz w:val="44"/>
          <w:szCs w:val="44"/>
        </w:rPr>
      </w:pPr>
      <w:r w:rsidRPr="00F27608">
        <w:rPr>
          <w:rFonts w:ascii="Calibri" w:hAnsi="Calibri" w:cs="Calibri"/>
          <w:color w:val="056FC0"/>
          <w:sz w:val="44"/>
          <w:szCs w:val="44"/>
        </w:rPr>
        <w:lastRenderedPageBreak/>
        <w:t>Abstract</w:t>
      </w:r>
    </w:p>
    <w:p w14:paraId="3FC50F4D" w14:textId="77777777" w:rsidR="00563073" w:rsidRPr="00563073" w:rsidRDefault="00563073" w:rsidP="00563073">
      <w:pPr>
        <w:jc w:val="both"/>
        <w:rPr>
          <w:rFonts w:ascii="Calibri" w:hAnsi="Calibri" w:cs="Calibri"/>
        </w:rPr>
      </w:pPr>
      <w:r w:rsidRPr="00563073">
        <w:rPr>
          <w:rFonts w:ascii="Calibri" w:hAnsi="Calibri" w:cs="Calibri"/>
        </w:rPr>
        <w:t>The exploitation of children through County Lines tactics continues to be a major issue for policing in the United Kingdom. Organised crime groups deliberately use children to reduce risks for adult offenders, targeting vulnerable youth to further reinforce their control and financial gain.</w:t>
      </w:r>
    </w:p>
    <w:p w14:paraId="05E8E307" w14:textId="77777777" w:rsidR="00563073" w:rsidRPr="00563073" w:rsidRDefault="00563073" w:rsidP="00563073">
      <w:pPr>
        <w:jc w:val="both"/>
        <w:rPr>
          <w:rFonts w:ascii="Calibri" w:hAnsi="Calibri" w:cs="Calibri"/>
        </w:rPr>
      </w:pPr>
      <w:r w:rsidRPr="00563073">
        <w:rPr>
          <w:rFonts w:ascii="Calibri" w:hAnsi="Calibri" w:cs="Calibri"/>
        </w:rPr>
        <w:t>This dissertation will analyse whether the current approach to county lines is seen as a responsibility of the criminal justice system or child protective services. A dual-method strategy has been utilised to collect both primary data via two questionnaires and to review existing literature on policy and legislation. The primary data are collected from both the general public and police practitioners, allowing for the understanding of both general and informed opinions on the subject matter.</w:t>
      </w:r>
    </w:p>
    <w:p w14:paraId="525A4627" w14:textId="77777777" w:rsidR="00563073" w:rsidRPr="00563073" w:rsidRDefault="00563073" w:rsidP="00563073">
      <w:pPr>
        <w:jc w:val="both"/>
        <w:rPr>
          <w:rFonts w:ascii="Calibri" w:hAnsi="Calibri" w:cs="Calibri"/>
        </w:rPr>
      </w:pPr>
      <w:r w:rsidRPr="00563073">
        <w:rPr>
          <w:rFonts w:ascii="Calibri" w:hAnsi="Calibri" w:cs="Calibri"/>
        </w:rPr>
        <w:t>The evidence shows a lack of consensus for the status of children who are involved in county lines, with both the general public and police practitioners viewing them as simultaneously victims and offenders. The evidence also reveals limitations in multi-agency collaboration, inconsistencies in training, and a general uncertainty about the appropriate course of action to tackle the issue.</w:t>
      </w:r>
    </w:p>
    <w:p w14:paraId="6C42325D" w14:textId="77777777" w:rsidR="00563073" w:rsidRPr="00563073" w:rsidRDefault="00563073" w:rsidP="00563073">
      <w:pPr>
        <w:jc w:val="both"/>
        <w:rPr>
          <w:rFonts w:ascii="Calibri" w:hAnsi="Calibri" w:cs="Calibri"/>
        </w:rPr>
      </w:pPr>
      <w:r w:rsidRPr="00563073">
        <w:rPr>
          <w:rFonts w:ascii="Calibri" w:hAnsi="Calibri" w:cs="Calibri"/>
        </w:rPr>
        <w:t>The study concludes that although the criminal justice response plays a vital role in combating organised crime operations, a child-centred safeguarding approach is essential for reducing child exploitation within County Lines. This would be through early intervention, education, and improved co-operation. Finally, practical recommendations are offered to enhance policy, procedural, and preventative strategies.</w:t>
      </w:r>
    </w:p>
    <w:p w14:paraId="1F1C08B8" w14:textId="77777777" w:rsidR="00C51158" w:rsidRDefault="00C51158" w:rsidP="00BB4200">
      <w:pPr>
        <w:rPr>
          <w:rFonts w:ascii="Calibri" w:hAnsi="Calibri" w:cs="Calibri"/>
        </w:rPr>
      </w:pPr>
    </w:p>
    <w:p w14:paraId="0BD4BCC6" w14:textId="77777777" w:rsidR="00C51158" w:rsidRDefault="00C51158" w:rsidP="00BB4200">
      <w:pPr>
        <w:rPr>
          <w:rFonts w:ascii="Calibri" w:hAnsi="Calibri" w:cs="Calibri"/>
        </w:rPr>
      </w:pPr>
    </w:p>
    <w:p w14:paraId="07C057B4" w14:textId="77777777" w:rsidR="00F27608" w:rsidRDefault="00F27608" w:rsidP="00BB4200">
      <w:pPr>
        <w:rPr>
          <w:rFonts w:ascii="Calibri" w:hAnsi="Calibri" w:cs="Calibri"/>
        </w:rPr>
      </w:pPr>
    </w:p>
    <w:p w14:paraId="5D7B4901" w14:textId="77777777" w:rsidR="00F27608" w:rsidRDefault="00F27608" w:rsidP="00BB4200">
      <w:pPr>
        <w:rPr>
          <w:rFonts w:ascii="Calibri" w:hAnsi="Calibri" w:cs="Calibri"/>
        </w:rPr>
      </w:pPr>
    </w:p>
    <w:p w14:paraId="4313B8CC" w14:textId="77777777" w:rsidR="00F27608" w:rsidRDefault="00F27608" w:rsidP="00BB4200">
      <w:pPr>
        <w:rPr>
          <w:rFonts w:ascii="Calibri" w:hAnsi="Calibri" w:cs="Calibri"/>
        </w:rPr>
      </w:pPr>
    </w:p>
    <w:p w14:paraId="6E184858" w14:textId="77777777" w:rsidR="00F27608" w:rsidRDefault="00F27608" w:rsidP="00BB4200">
      <w:pPr>
        <w:rPr>
          <w:rFonts w:ascii="Calibri" w:hAnsi="Calibri" w:cs="Calibri"/>
        </w:rPr>
      </w:pPr>
    </w:p>
    <w:p w14:paraId="6838180C" w14:textId="77777777" w:rsidR="00F27608" w:rsidRDefault="00F27608" w:rsidP="00BB4200">
      <w:pPr>
        <w:rPr>
          <w:rFonts w:ascii="Calibri" w:hAnsi="Calibri" w:cs="Calibri"/>
        </w:rPr>
      </w:pPr>
    </w:p>
    <w:p w14:paraId="43742930" w14:textId="77777777" w:rsidR="00F27608" w:rsidRDefault="00F27608" w:rsidP="00BB4200">
      <w:pPr>
        <w:rPr>
          <w:rFonts w:ascii="Calibri" w:hAnsi="Calibri" w:cs="Calibri"/>
        </w:rPr>
      </w:pPr>
    </w:p>
    <w:p w14:paraId="3B9CF867" w14:textId="77777777" w:rsidR="00F27608" w:rsidRDefault="00F27608" w:rsidP="00BB4200">
      <w:pPr>
        <w:rPr>
          <w:rFonts w:ascii="Calibri" w:hAnsi="Calibri" w:cs="Calibri"/>
        </w:rPr>
      </w:pPr>
    </w:p>
    <w:p w14:paraId="61560977" w14:textId="77777777" w:rsidR="00F27608" w:rsidRDefault="00F27608" w:rsidP="00BB4200">
      <w:pPr>
        <w:rPr>
          <w:rFonts w:ascii="Calibri" w:hAnsi="Calibri" w:cs="Calibri"/>
        </w:rPr>
      </w:pPr>
    </w:p>
    <w:p w14:paraId="2D74F049" w14:textId="77777777" w:rsidR="00F27608" w:rsidRDefault="00F27608" w:rsidP="00BB4200">
      <w:pPr>
        <w:rPr>
          <w:rFonts w:ascii="Calibri" w:hAnsi="Calibri" w:cs="Calibri"/>
        </w:rPr>
      </w:pPr>
    </w:p>
    <w:p w14:paraId="11650577" w14:textId="77777777" w:rsidR="00F27608" w:rsidRDefault="00F27608" w:rsidP="00BB4200">
      <w:pPr>
        <w:rPr>
          <w:rFonts w:ascii="Calibri" w:hAnsi="Calibri" w:cs="Calibri"/>
        </w:rPr>
      </w:pPr>
    </w:p>
    <w:p w14:paraId="79315B3A" w14:textId="77777777" w:rsidR="00F27608" w:rsidRDefault="00F27608" w:rsidP="00BB4200">
      <w:pPr>
        <w:rPr>
          <w:rFonts w:ascii="Calibri" w:hAnsi="Calibri" w:cs="Calibri"/>
        </w:rPr>
      </w:pPr>
    </w:p>
    <w:p w14:paraId="27CF07F0" w14:textId="77777777" w:rsidR="00F27608" w:rsidRDefault="00F27608" w:rsidP="00BB4200">
      <w:pPr>
        <w:rPr>
          <w:rFonts w:ascii="Calibri" w:hAnsi="Calibri" w:cs="Calibri"/>
        </w:rPr>
      </w:pPr>
    </w:p>
    <w:p w14:paraId="39422824" w14:textId="77777777" w:rsidR="00F27608" w:rsidRDefault="00F27608" w:rsidP="00BB4200">
      <w:pPr>
        <w:rPr>
          <w:rFonts w:ascii="Calibri" w:hAnsi="Calibri" w:cs="Calibri"/>
        </w:rPr>
      </w:pPr>
    </w:p>
    <w:p w14:paraId="30E6F00B" w14:textId="77777777" w:rsidR="007B2289" w:rsidRDefault="007B2289" w:rsidP="00BB4200">
      <w:pPr>
        <w:rPr>
          <w:rFonts w:ascii="Calibri" w:hAnsi="Calibri" w:cs="Calibri"/>
        </w:rPr>
      </w:pPr>
    </w:p>
    <w:p w14:paraId="00F3E8A8" w14:textId="417ED562" w:rsidR="00F27608" w:rsidRPr="00F27608" w:rsidRDefault="00F27608" w:rsidP="00F27608">
      <w:pPr>
        <w:jc w:val="center"/>
        <w:rPr>
          <w:rFonts w:ascii="Calibri" w:hAnsi="Calibri" w:cs="Calibri"/>
          <w:color w:val="056FC0"/>
          <w:sz w:val="44"/>
          <w:szCs w:val="44"/>
        </w:rPr>
      </w:pPr>
      <w:r w:rsidRPr="00F27608">
        <w:rPr>
          <w:rFonts w:ascii="Calibri" w:hAnsi="Calibri" w:cs="Calibri"/>
          <w:color w:val="056FC0"/>
          <w:sz w:val="44"/>
          <w:szCs w:val="44"/>
        </w:rPr>
        <w:lastRenderedPageBreak/>
        <w:t>Table of Co</w:t>
      </w:r>
      <w:r w:rsidRPr="002B0670">
        <w:rPr>
          <w:rFonts w:ascii="Calibri" w:hAnsi="Calibri" w:cs="Calibri"/>
          <w:color w:val="056FC0"/>
          <w:sz w:val="44"/>
          <w:szCs w:val="44"/>
        </w:rPr>
        <w:t>nten</w:t>
      </w:r>
      <w:r w:rsidRPr="00F27608">
        <w:rPr>
          <w:rFonts w:ascii="Calibri" w:hAnsi="Calibri" w:cs="Calibri"/>
          <w:color w:val="056FC0"/>
          <w:sz w:val="44"/>
          <w:szCs w:val="44"/>
        </w:rPr>
        <w:t>ts</w:t>
      </w:r>
    </w:p>
    <w:p w14:paraId="34FEDFCA" w14:textId="22B42F38" w:rsidR="00CE2748" w:rsidRDefault="005E64CE" w:rsidP="005E64CE">
      <w:pPr>
        <w:rPr>
          <w:rFonts w:ascii="Calibri" w:hAnsi="Calibri" w:cs="Calibri"/>
        </w:rPr>
      </w:pPr>
      <w:r>
        <w:rPr>
          <w:rFonts w:ascii="Calibri" w:hAnsi="Calibri" w:cs="Calibri"/>
        </w:rPr>
        <w:t>Acknowledgements……………………………………………………………………………………………………………</w:t>
      </w:r>
      <w:r w:rsidR="00AC7A70">
        <w:rPr>
          <w:rFonts w:ascii="Calibri" w:hAnsi="Calibri" w:cs="Calibri"/>
        </w:rPr>
        <w:t>…..</w:t>
      </w:r>
      <w:r w:rsidR="000749A2">
        <w:rPr>
          <w:rFonts w:ascii="Calibri" w:hAnsi="Calibri" w:cs="Calibri"/>
        </w:rPr>
        <w:t>…</w:t>
      </w:r>
      <w:r w:rsidR="00E57034">
        <w:rPr>
          <w:rFonts w:ascii="Calibri" w:hAnsi="Calibri" w:cs="Calibri"/>
        </w:rPr>
        <w:t>……….</w:t>
      </w:r>
      <w:r w:rsidR="000749A2">
        <w:rPr>
          <w:rFonts w:ascii="Calibri" w:hAnsi="Calibri" w:cs="Calibri"/>
        </w:rPr>
        <w:t>2</w:t>
      </w:r>
      <w:r>
        <w:rPr>
          <w:rFonts w:ascii="Calibri" w:hAnsi="Calibri" w:cs="Calibri"/>
        </w:rPr>
        <w:br/>
        <w:t>Declaration / Statements…………………………………………………………………………………………………………</w:t>
      </w:r>
      <w:r w:rsidR="00CE2748">
        <w:rPr>
          <w:rFonts w:ascii="Calibri" w:hAnsi="Calibri" w:cs="Calibri"/>
        </w:rPr>
        <w:t>………..</w:t>
      </w:r>
      <w:r w:rsidR="000749A2">
        <w:rPr>
          <w:rFonts w:ascii="Calibri" w:hAnsi="Calibri" w:cs="Calibri"/>
        </w:rPr>
        <w:t>3</w:t>
      </w:r>
      <w:r>
        <w:rPr>
          <w:rFonts w:ascii="Calibri" w:hAnsi="Calibri" w:cs="Calibri"/>
        </w:rPr>
        <w:br/>
        <w:t>Abstract……………………………………………………………………………………………………………………………………</w:t>
      </w:r>
      <w:r w:rsidR="00CE2748">
        <w:rPr>
          <w:rFonts w:ascii="Calibri" w:hAnsi="Calibri" w:cs="Calibri"/>
        </w:rPr>
        <w:t>………..</w:t>
      </w:r>
      <w:r w:rsidR="000749A2">
        <w:rPr>
          <w:rFonts w:ascii="Calibri" w:hAnsi="Calibri" w:cs="Calibri"/>
        </w:rPr>
        <w:t>4</w:t>
      </w:r>
    </w:p>
    <w:p w14:paraId="635F9EAC" w14:textId="44F8F56D" w:rsidR="00CE2748" w:rsidRDefault="00CE6DB9" w:rsidP="00CE6DB9">
      <w:pPr>
        <w:rPr>
          <w:rFonts w:ascii="Calibri" w:hAnsi="Calibri" w:cs="Calibri"/>
          <w:b/>
          <w:bCs/>
        </w:rPr>
      </w:pPr>
      <w:r w:rsidRPr="005E64CE">
        <w:rPr>
          <w:rFonts w:ascii="Calibri" w:hAnsi="Calibri" w:cs="Calibri"/>
          <w:b/>
          <w:bCs/>
        </w:rPr>
        <w:t xml:space="preserve">Chapter </w:t>
      </w:r>
      <w:r w:rsidR="00D65A74">
        <w:rPr>
          <w:rFonts w:ascii="Calibri" w:hAnsi="Calibri" w:cs="Calibri"/>
          <w:b/>
          <w:bCs/>
        </w:rPr>
        <w:t>One</w:t>
      </w:r>
      <w:r w:rsidR="005E64CE">
        <w:rPr>
          <w:rFonts w:ascii="Calibri" w:hAnsi="Calibri" w:cs="Calibri"/>
          <w:b/>
          <w:bCs/>
        </w:rPr>
        <w:t xml:space="preserve">: </w:t>
      </w:r>
      <w:r w:rsidRPr="005E64CE">
        <w:rPr>
          <w:rFonts w:ascii="Calibri" w:hAnsi="Calibri" w:cs="Calibri"/>
          <w:b/>
          <w:bCs/>
        </w:rPr>
        <w:t>Introduction</w:t>
      </w:r>
      <w:r w:rsidR="005E64CE">
        <w:rPr>
          <w:rFonts w:ascii="Calibri" w:hAnsi="Calibri" w:cs="Calibri"/>
          <w:b/>
          <w:bCs/>
        </w:rPr>
        <w:t>…………………………………………………………………………………………………</w:t>
      </w:r>
      <w:r w:rsidR="001D4FE2">
        <w:rPr>
          <w:rFonts w:ascii="Calibri" w:hAnsi="Calibri" w:cs="Calibri"/>
          <w:b/>
          <w:bCs/>
        </w:rPr>
        <w:t>…</w:t>
      </w:r>
      <w:r w:rsidR="00CE2748">
        <w:rPr>
          <w:rFonts w:ascii="Calibri" w:hAnsi="Calibri" w:cs="Calibri"/>
          <w:b/>
          <w:bCs/>
        </w:rPr>
        <w:t>……….</w:t>
      </w:r>
      <w:r w:rsidR="00AC7A70">
        <w:rPr>
          <w:rFonts w:ascii="Calibri" w:hAnsi="Calibri" w:cs="Calibri"/>
          <w:b/>
          <w:bCs/>
        </w:rPr>
        <w:t>6</w:t>
      </w:r>
    </w:p>
    <w:p w14:paraId="3C9A0948" w14:textId="792EE794" w:rsidR="005E64CE" w:rsidRDefault="005E64CE" w:rsidP="00CE6DB9">
      <w:pPr>
        <w:rPr>
          <w:rFonts w:ascii="Calibri" w:hAnsi="Calibri" w:cs="Calibri"/>
          <w:b/>
          <w:bCs/>
        </w:rPr>
      </w:pPr>
      <w:r w:rsidRPr="00D65A74">
        <w:rPr>
          <w:rFonts w:ascii="Calibri" w:hAnsi="Calibri" w:cs="Calibri"/>
          <w:b/>
          <w:bCs/>
        </w:rPr>
        <w:t xml:space="preserve">Chapter </w:t>
      </w:r>
      <w:r w:rsidR="00D65A74" w:rsidRPr="00D65A74">
        <w:rPr>
          <w:rFonts w:ascii="Calibri" w:hAnsi="Calibri" w:cs="Calibri"/>
          <w:b/>
          <w:bCs/>
        </w:rPr>
        <w:t>T</w:t>
      </w:r>
      <w:r w:rsidRPr="00D65A74">
        <w:rPr>
          <w:rFonts w:ascii="Calibri" w:hAnsi="Calibri" w:cs="Calibri"/>
          <w:b/>
          <w:bCs/>
        </w:rPr>
        <w:t>wo – Literature</w:t>
      </w:r>
      <w:r w:rsidR="0007405B">
        <w:rPr>
          <w:rFonts w:ascii="Calibri" w:hAnsi="Calibri" w:cs="Calibri"/>
          <w:b/>
          <w:bCs/>
        </w:rPr>
        <w:t xml:space="preserve"> </w:t>
      </w:r>
      <w:r w:rsidRPr="00D65A74">
        <w:rPr>
          <w:rFonts w:ascii="Calibri" w:hAnsi="Calibri" w:cs="Calibri"/>
          <w:b/>
          <w:bCs/>
        </w:rPr>
        <w:t>Review…………………………………………………………………………</w:t>
      </w:r>
      <w:r w:rsidR="001D4FE2">
        <w:rPr>
          <w:rFonts w:ascii="Calibri" w:hAnsi="Calibri" w:cs="Calibri"/>
          <w:b/>
          <w:bCs/>
        </w:rPr>
        <w:t>.</w:t>
      </w:r>
      <w:r w:rsidRPr="00D65A74">
        <w:rPr>
          <w:rFonts w:ascii="Calibri" w:hAnsi="Calibri" w:cs="Calibri"/>
          <w:b/>
          <w:bCs/>
        </w:rPr>
        <w:t>………………</w:t>
      </w:r>
      <w:r w:rsidR="00CE2748">
        <w:rPr>
          <w:rFonts w:ascii="Calibri" w:hAnsi="Calibri" w:cs="Calibri"/>
          <w:b/>
          <w:bCs/>
        </w:rPr>
        <w:t>……….</w:t>
      </w:r>
      <w:r w:rsidR="001D4FE2">
        <w:rPr>
          <w:rFonts w:ascii="Calibri" w:hAnsi="Calibri" w:cs="Calibri"/>
          <w:b/>
          <w:bCs/>
        </w:rPr>
        <w:t>7</w:t>
      </w:r>
    </w:p>
    <w:p w14:paraId="00A904CE" w14:textId="66EB3743" w:rsidR="0007405B" w:rsidRPr="0007405B" w:rsidRDefault="00D65A74" w:rsidP="00CE6DB9">
      <w:pPr>
        <w:rPr>
          <w:rFonts w:ascii="Calibri" w:hAnsi="Calibri" w:cs="Calibri"/>
        </w:rPr>
      </w:pPr>
      <w:r>
        <w:rPr>
          <w:rFonts w:ascii="Calibri" w:hAnsi="Calibri" w:cs="Calibri"/>
        </w:rPr>
        <w:t xml:space="preserve">2.1 </w:t>
      </w:r>
      <w:r w:rsidR="0007405B" w:rsidRPr="0007405B">
        <w:rPr>
          <w:rFonts w:ascii="Calibri" w:hAnsi="Calibri" w:cs="Calibri"/>
        </w:rPr>
        <w:t>Definitions and prevalence of County Lines</w:t>
      </w:r>
      <w:r w:rsidR="0007405B">
        <w:rPr>
          <w:rFonts w:ascii="Calibri" w:hAnsi="Calibri" w:cs="Calibri"/>
        </w:rPr>
        <w:t>…………………………………………………………………</w:t>
      </w:r>
      <w:r w:rsidR="00E97C22">
        <w:rPr>
          <w:rFonts w:ascii="Calibri" w:hAnsi="Calibri" w:cs="Calibri"/>
        </w:rPr>
        <w:t>…</w:t>
      </w:r>
      <w:r w:rsidR="00CE2748">
        <w:rPr>
          <w:rFonts w:ascii="Calibri" w:hAnsi="Calibri" w:cs="Calibri"/>
        </w:rPr>
        <w:t>……….</w:t>
      </w:r>
      <w:r w:rsidR="00E97C22">
        <w:rPr>
          <w:rFonts w:ascii="Calibri" w:hAnsi="Calibri" w:cs="Calibri"/>
        </w:rPr>
        <w:t>…</w:t>
      </w:r>
      <w:r w:rsidR="0007405B">
        <w:rPr>
          <w:rFonts w:ascii="Calibri" w:hAnsi="Calibri" w:cs="Calibri"/>
        </w:rPr>
        <w:t>…</w:t>
      </w:r>
      <w:r w:rsidR="00E97C22">
        <w:rPr>
          <w:rFonts w:ascii="Calibri" w:hAnsi="Calibri" w:cs="Calibri"/>
        </w:rPr>
        <w:t>7</w:t>
      </w:r>
      <w:r>
        <w:rPr>
          <w:rFonts w:ascii="Calibri" w:hAnsi="Calibri" w:cs="Calibri"/>
        </w:rPr>
        <w:br/>
        <w:t xml:space="preserve">2.2 </w:t>
      </w:r>
      <w:r w:rsidR="0007405B" w:rsidRPr="0007405B">
        <w:rPr>
          <w:rFonts w:ascii="Calibri" w:hAnsi="Calibri" w:cs="Calibri"/>
        </w:rPr>
        <w:t>Vulnerability and recruitment of children</w:t>
      </w:r>
      <w:r>
        <w:rPr>
          <w:rFonts w:ascii="Calibri" w:hAnsi="Calibri" w:cs="Calibri"/>
        </w:rPr>
        <w:t>……………………</w:t>
      </w:r>
      <w:r w:rsidR="0007405B">
        <w:rPr>
          <w:rFonts w:ascii="Calibri" w:hAnsi="Calibri" w:cs="Calibri"/>
        </w:rPr>
        <w:t>……………………………………………………</w:t>
      </w:r>
      <w:r w:rsidR="00CE2748">
        <w:rPr>
          <w:rFonts w:ascii="Calibri" w:hAnsi="Calibri" w:cs="Calibri"/>
        </w:rPr>
        <w:t>……….</w:t>
      </w:r>
      <w:r>
        <w:rPr>
          <w:rFonts w:ascii="Calibri" w:hAnsi="Calibri" w:cs="Calibri"/>
        </w:rPr>
        <w:t>…</w:t>
      </w:r>
      <w:r w:rsidR="00E97C22">
        <w:rPr>
          <w:rFonts w:ascii="Calibri" w:hAnsi="Calibri" w:cs="Calibri"/>
        </w:rPr>
        <w:t>7</w:t>
      </w:r>
      <w:r>
        <w:rPr>
          <w:rFonts w:ascii="Calibri" w:hAnsi="Calibri" w:cs="Calibri"/>
        </w:rPr>
        <w:br/>
        <w:t>2.3</w:t>
      </w:r>
      <w:r w:rsidR="0007405B" w:rsidRPr="0007405B">
        <w:t xml:space="preserve"> </w:t>
      </w:r>
      <w:r w:rsidR="0007405B" w:rsidRPr="0007405B">
        <w:rPr>
          <w:rFonts w:ascii="Calibri" w:hAnsi="Calibri" w:cs="Calibri"/>
        </w:rPr>
        <w:t>Responses of child protection services</w:t>
      </w:r>
      <w:r>
        <w:rPr>
          <w:rFonts w:ascii="Calibri" w:hAnsi="Calibri" w:cs="Calibri"/>
        </w:rPr>
        <w:t>…………………………</w:t>
      </w:r>
      <w:r w:rsidR="0007405B">
        <w:rPr>
          <w:rFonts w:ascii="Calibri" w:hAnsi="Calibri" w:cs="Calibri"/>
        </w:rPr>
        <w:t>………………………………………………</w:t>
      </w:r>
      <w:r w:rsidR="00E97C22">
        <w:rPr>
          <w:rFonts w:ascii="Calibri" w:hAnsi="Calibri" w:cs="Calibri"/>
        </w:rPr>
        <w:t>..</w:t>
      </w:r>
      <w:r w:rsidR="0007405B">
        <w:rPr>
          <w:rFonts w:ascii="Calibri" w:hAnsi="Calibri" w:cs="Calibri"/>
        </w:rPr>
        <w:t>…</w:t>
      </w:r>
      <w:r w:rsidR="00CE2748">
        <w:rPr>
          <w:rFonts w:ascii="Calibri" w:hAnsi="Calibri" w:cs="Calibri"/>
        </w:rPr>
        <w:t>…………8</w:t>
      </w:r>
      <w:r>
        <w:rPr>
          <w:rFonts w:ascii="Calibri" w:hAnsi="Calibri" w:cs="Calibri"/>
        </w:rPr>
        <w:br/>
        <w:t>2.4</w:t>
      </w:r>
      <w:r w:rsidR="0007405B" w:rsidRPr="0007405B">
        <w:t xml:space="preserve"> </w:t>
      </w:r>
      <w:r w:rsidR="0007405B" w:rsidRPr="0007405B">
        <w:rPr>
          <w:rFonts w:ascii="Calibri" w:hAnsi="Calibri" w:cs="Calibri"/>
        </w:rPr>
        <w:t>Criminal justice approaches</w:t>
      </w:r>
      <w:r>
        <w:rPr>
          <w:rFonts w:ascii="Calibri" w:hAnsi="Calibri" w:cs="Calibri"/>
        </w:rPr>
        <w:t>…………………………</w:t>
      </w:r>
      <w:r w:rsidR="0007405B">
        <w:rPr>
          <w:rFonts w:ascii="Calibri" w:hAnsi="Calibri" w:cs="Calibri"/>
        </w:rPr>
        <w:t>……………………………………………………………</w:t>
      </w:r>
      <w:r w:rsidR="00E97C22">
        <w:rPr>
          <w:rFonts w:ascii="Calibri" w:hAnsi="Calibri" w:cs="Calibri"/>
        </w:rPr>
        <w:t>…</w:t>
      </w:r>
      <w:r w:rsidR="0007405B">
        <w:rPr>
          <w:rFonts w:ascii="Calibri" w:hAnsi="Calibri" w:cs="Calibri"/>
        </w:rPr>
        <w:t>……</w:t>
      </w:r>
      <w:r w:rsidR="00CE2748">
        <w:rPr>
          <w:rFonts w:ascii="Calibri" w:hAnsi="Calibri" w:cs="Calibri"/>
        </w:rPr>
        <w:t>………</w:t>
      </w:r>
      <w:r w:rsidR="0007405B">
        <w:rPr>
          <w:rFonts w:ascii="Calibri" w:hAnsi="Calibri" w:cs="Calibri"/>
        </w:rPr>
        <w:t>…</w:t>
      </w:r>
      <w:r w:rsidR="00E97C22">
        <w:rPr>
          <w:rFonts w:ascii="Calibri" w:hAnsi="Calibri" w:cs="Calibri"/>
        </w:rPr>
        <w:t>9</w:t>
      </w:r>
      <w:r>
        <w:rPr>
          <w:rFonts w:ascii="Calibri" w:hAnsi="Calibri" w:cs="Calibri"/>
        </w:rPr>
        <w:br/>
        <w:t xml:space="preserve">2.5 </w:t>
      </w:r>
      <w:r w:rsidR="0007405B" w:rsidRPr="0007405B">
        <w:rPr>
          <w:rFonts w:ascii="Calibri" w:hAnsi="Calibri" w:cs="Calibri"/>
        </w:rPr>
        <w:t>Legislative and policy gaps</w:t>
      </w:r>
      <w:r>
        <w:rPr>
          <w:rFonts w:ascii="Calibri" w:hAnsi="Calibri" w:cs="Calibri"/>
        </w:rPr>
        <w:t>…………………………</w:t>
      </w:r>
      <w:r w:rsidR="0007405B">
        <w:rPr>
          <w:rFonts w:ascii="Calibri" w:hAnsi="Calibri" w:cs="Calibri"/>
        </w:rPr>
        <w:t>…………………………………………………………………</w:t>
      </w:r>
      <w:r w:rsidR="00CE2748">
        <w:rPr>
          <w:rFonts w:ascii="Calibri" w:hAnsi="Calibri" w:cs="Calibri"/>
        </w:rPr>
        <w:t>………</w:t>
      </w:r>
      <w:r w:rsidR="0007405B">
        <w:rPr>
          <w:rFonts w:ascii="Calibri" w:hAnsi="Calibri" w:cs="Calibri"/>
        </w:rPr>
        <w:t>……</w:t>
      </w:r>
      <w:r w:rsidR="007E3CA5">
        <w:rPr>
          <w:rFonts w:ascii="Calibri" w:hAnsi="Calibri" w:cs="Calibri"/>
        </w:rPr>
        <w:t>10</w:t>
      </w:r>
      <w:r w:rsidR="0007405B">
        <w:rPr>
          <w:rFonts w:ascii="Calibri" w:hAnsi="Calibri" w:cs="Calibri"/>
        </w:rPr>
        <w:br/>
        <w:t xml:space="preserve">2.6 </w:t>
      </w:r>
      <w:r w:rsidR="0007405B" w:rsidRPr="0007405B">
        <w:rPr>
          <w:rFonts w:ascii="Calibri" w:hAnsi="Calibri" w:cs="Calibri"/>
        </w:rPr>
        <w:t>Theoretical framework</w:t>
      </w:r>
      <w:r w:rsidR="0007405B">
        <w:rPr>
          <w:rFonts w:ascii="Calibri" w:hAnsi="Calibri" w:cs="Calibri"/>
        </w:rPr>
        <w:t>…………………………………………………………………………………………………</w:t>
      </w:r>
      <w:r w:rsidR="00CE2748">
        <w:rPr>
          <w:rFonts w:ascii="Calibri" w:hAnsi="Calibri" w:cs="Calibri"/>
        </w:rPr>
        <w:t>………</w:t>
      </w:r>
      <w:r w:rsidR="0007405B">
        <w:rPr>
          <w:rFonts w:ascii="Calibri" w:hAnsi="Calibri" w:cs="Calibri"/>
        </w:rPr>
        <w:t>……</w:t>
      </w:r>
      <w:r w:rsidR="007E3CA5">
        <w:rPr>
          <w:rFonts w:ascii="Calibri" w:hAnsi="Calibri" w:cs="Calibri"/>
        </w:rPr>
        <w:t>10</w:t>
      </w:r>
      <w:r w:rsidR="00B850DB">
        <w:rPr>
          <w:rFonts w:ascii="Calibri" w:hAnsi="Calibri" w:cs="Calibri"/>
        </w:rPr>
        <w:br/>
      </w:r>
      <w:r w:rsidR="00B850DB" w:rsidRPr="00B850DB">
        <w:rPr>
          <w:rFonts w:ascii="Calibri" w:hAnsi="Calibri" w:cs="Calibri"/>
        </w:rPr>
        <w:t>2.7 Challenges in data collection and underreporting</w:t>
      </w:r>
      <w:r w:rsidR="00B850DB">
        <w:rPr>
          <w:rFonts w:ascii="Calibri" w:hAnsi="Calibri" w:cs="Calibri"/>
        </w:rPr>
        <w:t>…………………………………………………………</w:t>
      </w:r>
      <w:r w:rsidR="00CE2748">
        <w:rPr>
          <w:rFonts w:ascii="Calibri" w:hAnsi="Calibri" w:cs="Calibri"/>
        </w:rPr>
        <w:t>………..</w:t>
      </w:r>
      <w:r w:rsidR="007E3CA5">
        <w:rPr>
          <w:rFonts w:ascii="Calibri" w:hAnsi="Calibri" w:cs="Calibri"/>
        </w:rPr>
        <w:t>.</w:t>
      </w:r>
      <w:r w:rsidR="00B850DB">
        <w:rPr>
          <w:rFonts w:ascii="Calibri" w:hAnsi="Calibri" w:cs="Calibri"/>
        </w:rPr>
        <w:t>…</w:t>
      </w:r>
      <w:r w:rsidR="007E3CA5">
        <w:rPr>
          <w:rFonts w:ascii="Calibri" w:hAnsi="Calibri" w:cs="Calibri"/>
        </w:rPr>
        <w:t>11</w:t>
      </w:r>
    </w:p>
    <w:p w14:paraId="5648394D" w14:textId="1592CF0E" w:rsidR="00D65A74" w:rsidRDefault="00D65A74" w:rsidP="00CE6DB9">
      <w:pPr>
        <w:rPr>
          <w:rFonts w:ascii="Calibri" w:hAnsi="Calibri" w:cs="Calibri"/>
          <w:b/>
          <w:bCs/>
        </w:rPr>
      </w:pPr>
      <w:r>
        <w:rPr>
          <w:rFonts w:ascii="Calibri" w:hAnsi="Calibri" w:cs="Calibri"/>
          <w:b/>
          <w:bCs/>
        </w:rPr>
        <w:t>Chapter Three – Methodology……………………………………………………………………………………</w:t>
      </w:r>
      <w:r w:rsidR="00CE2748">
        <w:rPr>
          <w:rFonts w:ascii="Calibri" w:hAnsi="Calibri" w:cs="Calibri"/>
          <w:b/>
          <w:bCs/>
        </w:rPr>
        <w:t>………</w:t>
      </w:r>
      <w:r>
        <w:rPr>
          <w:rFonts w:ascii="Calibri" w:hAnsi="Calibri" w:cs="Calibri"/>
          <w:b/>
          <w:bCs/>
        </w:rPr>
        <w:t>………</w:t>
      </w:r>
      <w:r w:rsidR="007E3CA5">
        <w:rPr>
          <w:rFonts w:ascii="Calibri" w:hAnsi="Calibri" w:cs="Calibri"/>
          <w:b/>
          <w:bCs/>
        </w:rPr>
        <w:t>.12</w:t>
      </w:r>
    </w:p>
    <w:p w14:paraId="51C1313D" w14:textId="264F7B82" w:rsidR="00D65A74" w:rsidRPr="00D65A74" w:rsidRDefault="00D65A74" w:rsidP="00CE6DB9">
      <w:pPr>
        <w:rPr>
          <w:rFonts w:ascii="Calibri" w:hAnsi="Calibri" w:cs="Calibri"/>
        </w:rPr>
      </w:pPr>
      <w:r>
        <w:rPr>
          <w:rFonts w:ascii="Calibri" w:hAnsi="Calibri" w:cs="Calibri"/>
        </w:rPr>
        <w:t>3.1</w:t>
      </w:r>
      <w:r w:rsidR="00557580">
        <w:rPr>
          <w:rFonts w:ascii="Calibri" w:hAnsi="Calibri" w:cs="Calibri"/>
        </w:rPr>
        <w:t xml:space="preserve"> </w:t>
      </w:r>
      <w:r w:rsidR="00557580" w:rsidRPr="00557580">
        <w:rPr>
          <w:rFonts w:ascii="Calibri" w:hAnsi="Calibri" w:cs="Calibri"/>
        </w:rPr>
        <w:t>Research methods</w:t>
      </w:r>
      <w:r w:rsidR="00557580">
        <w:rPr>
          <w:rFonts w:ascii="Calibri" w:hAnsi="Calibri" w:cs="Calibri"/>
        </w:rPr>
        <w:t>…………………………………………………………………………………………</w:t>
      </w:r>
      <w:r w:rsidR="001578FA">
        <w:rPr>
          <w:rFonts w:ascii="Calibri" w:hAnsi="Calibri" w:cs="Calibri"/>
        </w:rPr>
        <w:t>……………</w:t>
      </w:r>
      <w:r w:rsidR="00CE2748">
        <w:rPr>
          <w:rFonts w:ascii="Calibri" w:hAnsi="Calibri" w:cs="Calibri"/>
        </w:rPr>
        <w:t>……….</w:t>
      </w:r>
      <w:r w:rsidR="001578FA">
        <w:rPr>
          <w:rFonts w:ascii="Calibri" w:hAnsi="Calibri" w:cs="Calibri"/>
        </w:rPr>
        <w:t>……</w:t>
      </w:r>
      <w:r w:rsidR="00E57034">
        <w:rPr>
          <w:rFonts w:ascii="Calibri" w:hAnsi="Calibri" w:cs="Calibri"/>
        </w:rPr>
        <w:t>.12</w:t>
      </w:r>
      <w:r>
        <w:rPr>
          <w:rFonts w:ascii="Calibri" w:hAnsi="Calibri" w:cs="Calibri"/>
        </w:rPr>
        <w:br/>
        <w:t xml:space="preserve">3.2 </w:t>
      </w:r>
      <w:r w:rsidR="00557580" w:rsidRPr="00557580">
        <w:rPr>
          <w:rFonts w:ascii="Calibri" w:hAnsi="Calibri" w:cs="Calibri"/>
        </w:rPr>
        <w:t>Chosen research methodology</w:t>
      </w:r>
      <w:r>
        <w:rPr>
          <w:rFonts w:ascii="Calibri" w:hAnsi="Calibri" w:cs="Calibri"/>
        </w:rPr>
        <w:t>………………………</w:t>
      </w:r>
      <w:r w:rsidR="001578FA">
        <w:rPr>
          <w:rFonts w:ascii="Calibri" w:hAnsi="Calibri" w:cs="Calibri"/>
        </w:rPr>
        <w:t>…………………………………………………………</w:t>
      </w:r>
      <w:r w:rsidR="00CE2748">
        <w:rPr>
          <w:rFonts w:ascii="Calibri" w:hAnsi="Calibri" w:cs="Calibri"/>
        </w:rPr>
        <w:t>……….</w:t>
      </w:r>
      <w:r w:rsidR="001578FA">
        <w:rPr>
          <w:rFonts w:ascii="Calibri" w:hAnsi="Calibri" w:cs="Calibri"/>
        </w:rPr>
        <w:t>.</w:t>
      </w:r>
      <w:r>
        <w:rPr>
          <w:rFonts w:ascii="Calibri" w:hAnsi="Calibri" w:cs="Calibri"/>
        </w:rPr>
        <w:t>…</w:t>
      </w:r>
      <w:r w:rsidR="001578FA">
        <w:rPr>
          <w:rFonts w:ascii="Calibri" w:hAnsi="Calibri" w:cs="Calibri"/>
        </w:rPr>
        <w:t>……</w:t>
      </w:r>
      <w:r w:rsidR="00E57034">
        <w:rPr>
          <w:rFonts w:ascii="Calibri" w:hAnsi="Calibri" w:cs="Calibri"/>
        </w:rPr>
        <w:t>13</w:t>
      </w:r>
    </w:p>
    <w:p w14:paraId="0F24488E" w14:textId="26C9272B" w:rsidR="00CE6DB9" w:rsidRDefault="00D65A74" w:rsidP="00CE6DB9">
      <w:pPr>
        <w:rPr>
          <w:rFonts w:ascii="Calibri" w:hAnsi="Calibri" w:cs="Calibri"/>
          <w:b/>
          <w:bCs/>
        </w:rPr>
      </w:pPr>
      <w:r w:rsidRPr="00D65A74">
        <w:rPr>
          <w:rFonts w:ascii="Calibri" w:hAnsi="Calibri" w:cs="Calibri"/>
          <w:b/>
          <w:bCs/>
        </w:rPr>
        <w:t>Chapter Four – Analysis of Results……………………………………………………………………………………………</w:t>
      </w:r>
      <w:r w:rsidR="0011707D">
        <w:rPr>
          <w:rFonts w:ascii="Calibri" w:hAnsi="Calibri" w:cs="Calibri"/>
          <w:b/>
          <w:bCs/>
        </w:rPr>
        <w:t>….1</w:t>
      </w:r>
      <w:r w:rsidR="00E57034">
        <w:rPr>
          <w:rFonts w:ascii="Calibri" w:hAnsi="Calibri" w:cs="Calibri"/>
          <w:b/>
          <w:bCs/>
        </w:rPr>
        <w:t>5</w:t>
      </w:r>
    </w:p>
    <w:p w14:paraId="6B188F6D" w14:textId="2C8E9714" w:rsidR="002B0670" w:rsidRDefault="002B0670" w:rsidP="00CE6DB9">
      <w:pPr>
        <w:rPr>
          <w:rFonts w:ascii="Calibri" w:hAnsi="Calibri" w:cs="Calibri"/>
        </w:rPr>
      </w:pPr>
      <w:r>
        <w:rPr>
          <w:rFonts w:ascii="Calibri" w:hAnsi="Calibri" w:cs="Calibri"/>
        </w:rPr>
        <w:t>4.1</w:t>
      </w:r>
      <w:r w:rsidR="00774D74" w:rsidRPr="00774D74">
        <w:rPr>
          <w:rFonts w:ascii="Calibri" w:hAnsi="Calibri" w:cs="Calibri"/>
        </w:rPr>
        <w:t xml:space="preserve"> </w:t>
      </w:r>
      <w:r w:rsidR="00957CCD" w:rsidRPr="00957CCD">
        <w:rPr>
          <w:rFonts w:ascii="Calibri" w:hAnsi="Calibri" w:cs="Calibri"/>
        </w:rPr>
        <w:t>Practitioner survey results</w:t>
      </w:r>
      <w:r w:rsidR="001578FA">
        <w:rPr>
          <w:rFonts w:ascii="Calibri" w:hAnsi="Calibri" w:cs="Calibri"/>
        </w:rPr>
        <w:t>………………………………………………………………………………………………………</w:t>
      </w:r>
      <w:r w:rsidR="00E57034">
        <w:rPr>
          <w:rFonts w:ascii="Calibri" w:hAnsi="Calibri" w:cs="Calibri"/>
        </w:rPr>
        <w:t>….15</w:t>
      </w:r>
      <w:r>
        <w:rPr>
          <w:rFonts w:ascii="Calibri" w:hAnsi="Calibri" w:cs="Calibri"/>
        </w:rPr>
        <w:br/>
        <w:t xml:space="preserve">4.2 </w:t>
      </w:r>
      <w:r w:rsidR="00957CCD">
        <w:rPr>
          <w:rFonts w:ascii="Calibri" w:hAnsi="Calibri" w:cs="Calibri"/>
        </w:rPr>
        <w:t>General public survey results</w:t>
      </w:r>
      <w:r>
        <w:rPr>
          <w:rFonts w:ascii="Calibri" w:hAnsi="Calibri" w:cs="Calibri"/>
        </w:rPr>
        <w:t>………………………….</w:t>
      </w:r>
      <w:r w:rsidR="001578FA">
        <w:rPr>
          <w:rFonts w:ascii="Calibri" w:hAnsi="Calibri" w:cs="Calibri"/>
        </w:rPr>
        <w:t>…………………………………………………………………………</w:t>
      </w:r>
      <w:r w:rsidR="00E57034">
        <w:rPr>
          <w:rFonts w:ascii="Calibri" w:hAnsi="Calibri" w:cs="Calibri"/>
        </w:rPr>
        <w:t>.21</w:t>
      </w:r>
    </w:p>
    <w:p w14:paraId="63298E60" w14:textId="63F806BE" w:rsidR="002B0670" w:rsidRDefault="002B0670" w:rsidP="00CE6DB9">
      <w:pPr>
        <w:rPr>
          <w:rFonts w:ascii="Calibri" w:hAnsi="Calibri" w:cs="Calibri"/>
          <w:b/>
          <w:bCs/>
        </w:rPr>
      </w:pPr>
      <w:r>
        <w:rPr>
          <w:rFonts w:ascii="Calibri" w:hAnsi="Calibri" w:cs="Calibri"/>
          <w:b/>
          <w:bCs/>
        </w:rPr>
        <w:t>Chapter Five – Conclusion and Recommendations……………………………………………………………</w:t>
      </w:r>
      <w:r w:rsidR="00CE2748">
        <w:rPr>
          <w:rFonts w:ascii="Calibri" w:hAnsi="Calibri" w:cs="Calibri"/>
          <w:b/>
          <w:bCs/>
        </w:rPr>
        <w:t>….</w:t>
      </w:r>
      <w:r>
        <w:rPr>
          <w:rFonts w:ascii="Calibri" w:hAnsi="Calibri" w:cs="Calibri"/>
          <w:b/>
          <w:bCs/>
        </w:rPr>
        <w:t>………</w:t>
      </w:r>
      <w:r w:rsidR="00E57034">
        <w:rPr>
          <w:rFonts w:ascii="Calibri" w:hAnsi="Calibri" w:cs="Calibri"/>
          <w:b/>
          <w:bCs/>
        </w:rPr>
        <w:t>26</w:t>
      </w:r>
    </w:p>
    <w:p w14:paraId="4B41D7F7" w14:textId="7546B0CE" w:rsidR="002B0670" w:rsidRDefault="002B0670" w:rsidP="00E57034">
      <w:pPr>
        <w:rPr>
          <w:rFonts w:ascii="Calibri" w:hAnsi="Calibri" w:cs="Calibri"/>
        </w:rPr>
      </w:pPr>
      <w:r>
        <w:rPr>
          <w:rFonts w:ascii="Calibri" w:hAnsi="Calibri" w:cs="Calibri"/>
        </w:rPr>
        <w:t>5.1 Conclusion………</w:t>
      </w:r>
      <w:r w:rsidR="00CE2748">
        <w:rPr>
          <w:rFonts w:ascii="Calibri" w:hAnsi="Calibri" w:cs="Calibri"/>
        </w:rPr>
        <w:t>…………………………………………………………………………………………………………</w:t>
      </w:r>
      <w:r>
        <w:rPr>
          <w:rFonts w:ascii="Calibri" w:hAnsi="Calibri" w:cs="Calibri"/>
        </w:rPr>
        <w:t>………………</w:t>
      </w:r>
      <w:r w:rsidR="00E57034">
        <w:rPr>
          <w:rFonts w:ascii="Calibri" w:hAnsi="Calibri" w:cs="Calibri"/>
        </w:rPr>
        <w:t>26</w:t>
      </w:r>
      <w:r>
        <w:rPr>
          <w:rFonts w:ascii="Calibri" w:hAnsi="Calibri" w:cs="Calibri"/>
        </w:rPr>
        <w:br/>
        <w:t>5.2 Limitations</w:t>
      </w:r>
      <w:r w:rsidR="00E57034">
        <w:rPr>
          <w:rFonts w:ascii="Calibri" w:hAnsi="Calibri" w:cs="Calibri"/>
        </w:rPr>
        <w:t>…………………………………………………</w:t>
      </w:r>
      <w:r w:rsidR="00CE2748">
        <w:rPr>
          <w:rFonts w:ascii="Calibri" w:hAnsi="Calibri" w:cs="Calibri"/>
        </w:rPr>
        <w:t>………………………</w:t>
      </w:r>
      <w:r w:rsidR="00E57034">
        <w:rPr>
          <w:rFonts w:ascii="Calibri" w:hAnsi="Calibri" w:cs="Calibri"/>
        </w:rPr>
        <w:t>………………………………………………………27</w:t>
      </w:r>
      <w:r w:rsidR="00E57034">
        <w:rPr>
          <w:rFonts w:ascii="Calibri" w:hAnsi="Calibri" w:cs="Calibri"/>
        </w:rPr>
        <w:br/>
        <w:t xml:space="preserve">5.3 </w:t>
      </w:r>
      <w:r>
        <w:rPr>
          <w:rFonts w:ascii="Calibri" w:hAnsi="Calibri" w:cs="Calibri"/>
        </w:rPr>
        <w:t>Recommendations…………</w:t>
      </w:r>
      <w:r w:rsidR="00CE2748">
        <w:rPr>
          <w:rFonts w:ascii="Calibri" w:hAnsi="Calibri" w:cs="Calibri"/>
        </w:rPr>
        <w:t>……………………………………………………………………………………………..</w:t>
      </w:r>
      <w:r>
        <w:rPr>
          <w:rFonts w:ascii="Calibri" w:hAnsi="Calibri" w:cs="Calibri"/>
        </w:rPr>
        <w:t>……………</w:t>
      </w:r>
      <w:r w:rsidR="00E57034">
        <w:rPr>
          <w:rFonts w:ascii="Calibri" w:hAnsi="Calibri" w:cs="Calibri"/>
        </w:rPr>
        <w:t>27</w:t>
      </w:r>
    </w:p>
    <w:p w14:paraId="61938A5B" w14:textId="1E53FC08" w:rsidR="00CE2748" w:rsidRDefault="002B0670" w:rsidP="00CE6DB9">
      <w:pPr>
        <w:rPr>
          <w:rFonts w:ascii="Calibri" w:hAnsi="Calibri" w:cs="Calibri"/>
          <w:b/>
          <w:bCs/>
        </w:rPr>
      </w:pPr>
      <w:r>
        <w:rPr>
          <w:rFonts w:ascii="Calibri" w:hAnsi="Calibri" w:cs="Calibri"/>
          <w:b/>
          <w:bCs/>
        </w:rPr>
        <w:t>Chapter Six – Bibliography…………………………………………………………………………………</w:t>
      </w:r>
      <w:r w:rsidR="007B69C2">
        <w:rPr>
          <w:rFonts w:ascii="Calibri" w:hAnsi="Calibri" w:cs="Calibri"/>
          <w:b/>
          <w:bCs/>
        </w:rPr>
        <w:t>..</w:t>
      </w:r>
      <w:r>
        <w:rPr>
          <w:rFonts w:ascii="Calibri" w:hAnsi="Calibri" w:cs="Calibri"/>
          <w:b/>
          <w:bCs/>
        </w:rPr>
        <w:t>………………………</w:t>
      </w:r>
      <w:r w:rsidR="00E57034">
        <w:rPr>
          <w:rFonts w:ascii="Calibri" w:hAnsi="Calibri" w:cs="Calibri"/>
          <w:b/>
          <w:bCs/>
        </w:rPr>
        <w:t>29</w:t>
      </w:r>
    </w:p>
    <w:p w14:paraId="0F153331" w14:textId="1D6C94FF" w:rsidR="002B0670" w:rsidRPr="002B0670" w:rsidRDefault="002B0670" w:rsidP="00CE6DB9">
      <w:pPr>
        <w:rPr>
          <w:rFonts w:ascii="Calibri" w:hAnsi="Calibri" w:cs="Calibri"/>
          <w:b/>
          <w:bCs/>
        </w:rPr>
      </w:pPr>
      <w:r>
        <w:rPr>
          <w:rFonts w:ascii="Calibri" w:hAnsi="Calibri" w:cs="Calibri"/>
          <w:b/>
          <w:bCs/>
        </w:rPr>
        <w:t>Chapter Seven – Appendix…………………………………………………………………………………………………</w:t>
      </w:r>
      <w:r w:rsidR="007B69C2">
        <w:rPr>
          <w:rFonts w:ascii="Calibri" w:hAnsi="Calibri" w:cs="Calibri"/>
          <w:b/>
          <w:bCs/>
        </w:rPr>
        <w:t>…..</w:t>
      </w:r>
      <w:r>
        <w:rPr>
          <w:rFonts w:ascii="Calibri" w:hAnsi="Calibri" w:cs="Calibri"/>
          <w:b/>
          <w:bCs/>
        </w:rPr>
        <w:t>……</w:t>
      </w:r>
      <w:r w:rsidR="00E57034">
        <w:rPr>
          <w:rFonts w:ascii="Calibri" w:hAnsi="Calibri" w:cs="Calibri"/>
          <w:b/>
          <w:bCs/>
        </w:rPr>
        <w:t>37</w:t>
      </w:r>
    </w:p>
    <w:p w14:paraId="381D88BD" w14:textId="77777777" w:rsidR="00491508" w:rsidRDefault="00491508" w:rsidP="00CE6DB9">
      <w:pPr>
        <w:rPr>
          <w:rFonts w:ascii="Calibri" w:hAnsi="Calibri" w:cs="Calibri"/>
        </w:rPr>
      </w:pPr>
    </w:p>
    <w:p w14:paraId="3C49E129" w14:textId="77777777" w:rsidR="00557580" w:rsidRDefault="00557580" w:rsidP="00C432FB">
      <w:pPr>
        <w:jc w:val="center"/>
        <w:rPr>
          <w:rFonts w:ascii="Calibri" w:hAnsi="Calibri" w:cs="Calibri"/>
          <w:color w:val="056FC0"/>
          <w:sz w:val="44"/>
          <w:szCs w:val="44"/>
        </w:rPr>
      </w:pPr>
    </w:p>
    <w:p w14:paraId="7F47367B" w14:textId="77777777" w:rsidR="00557580" w:rsidRDefault="00557580" w:rsidP="00C432FB">
      <w:pPr>
        <w:jc w:val="center"/>
        <w:rPr>
          <w:rFonts w:ascii="Calibri" w:hAnsi="Calibri" w:cs="Calibri"/>
          <w:color w:val="056FC0"/>
          <w:sz w:val="44"/>
          <w:szCs w:val="44"/>
        </w:rPr>
      </w:pPr>
    </w:p>
    <w:p w14:paraId="6E7F6A30" w14:textId="77777777" w:rsidR="00563073" w:rsidRDefault="00563073" w:rsidP="00C432FB">
      <w:pPr>
        <w:jc w:val="center"/>
        <w:rPr>
          <w:rFonts w:ascii="Calibri" w:hAnsi="Calibri" w:cs="Calibri"/>
          <w:color w:val="056FC0"/>
          <w:sz w:val="44"/>
          <w:szCs w:val="44"/>
        </w:rPr>
      </w:pPr>
    </w:p>
    <w:p w14:paraId="392BA72E" w14:textId="77777777" w:rsidR="00557580" w:rsidRDefault="00557580" w:rsidP="00C432FB">
      <w:pPr>
        <w:jc w:val="center"/>
        <w:rPr>
          <w:rFonts w:ascii="Calibri" w:hAnsi="Calibri" w:cs="Calibri"/>
          <w:color w:val="056FC0"/>
          <w:sz w:val="44"/>
          <w:szCs w:val="44"/>
        </w:rPr>
      </w:pPr>
    </w:p>
    <w:p w14:paraId="542BA209" w14:textId="77777777" w:rsidR="00D30554" w:rsidRDefault="00D30554" w:rsidP="00C432FB">
      <w:pPr>
        <w:jc w:val="center"/>
        <w:rPr>
          <w:rFonts w:ascii="Calibri" w:hAnsi="Calibri" w:cs="Calibri"/>
          <w:color w:val="056FC0"/>
          <w:sz w:val="44"/>
          <w:szCs w:val="44"/>
        </w:rPr>
      </w:pPr>
    </w:p>
    <w:p w14:paraId="0455FBE3" w14:textId="20B8DD5F" w:rsidR="00C432FB" w:rsidRPr="00C432FB" w:rsidRDefault="002B0670" w:rsidP="007B2289">
      <w:pPr>
        <w:jc w:val="center"/>
        <w:rPr>
          <w:rFonts w:ascii="Calibri" w:hAnsi="Calibri" w:cs="Calibri"/>
          <w:color w:val="056FC0"/>
          <w:sz w:val="44"/>
          <w:szCs w:val="44"/>
        </w:rPr>
      </w:pPr>
      <w:r w:rsidRPr="002B0670">
        <w:rPr>
          <w:rFonts w:ascii="Calibri" w:hAnsi="Calibri" w:cs="Calibri"/>
          <w:color w:val="056FC0"/>
          <w:sz w:val="44"/>
          <w:szCs w:val="44"/>
        </w:rPr>
        <w:lastRenderedPageBreak/>
        <w:t>Chapter One – Introduction</w:t>
      </w:r>
    </w:p>
    <w:p w14:paraId="44D1D377" w14:textId="77777777" w:rsidR="00936449" w:rsidRPr="00936449" w:rsidRDefault="00936449" w:rsidP="00936449">
      <w:pPr>
        <w:jc w:val="both"/>
        <w:rPr>
          <w:rFonts w:ascii="Calibri" w:hAnsi="Calibri" w:cs="Calibri"/>
          <w:sz w:val="24"/>
          <w:szCs w:val="24"/>
        </w:rPr>
      </w:pPr>
      <w:r w:rsidRPr="00936449">
        <w:rPr>
          <w:rFonts w:ascii="Calibri" w:hAnsi="Calibri" w:cs="Calibri"/>
          <w:sz w:val="24"/>
          <w:szCs w:val="24"/>
        </w:rPr>
        <w:t>County Lines is a concerning tactic utilised by Organised Crime Groups (OCG) as a means of expanding their operations outside of their usual area of operation, often using vulnerable persons, like children, to maximise profits and minimise risk.</w:t>
      </w:r>
    </w:p>
    <w:p w14:paraId="40AA5D7D" w14:textId="77777777" w:rsidR="00936449" w:rsidRPr="00936449" w:rsidRDefault="00936449" w:rsidP="00936449">
      <w:pPr>
        <w:jc w:val="both"/>
        <w:rPr>
          <w:rFonts w:ascii="Calibri" w:hAnsi="Calibri" w:cs="Calibri"/>
          <w:sz w:val="24"/>
          <w:szCs w:val="24"/>
        </w:rPr>
      </w:pPr>
      <w:r w:rsidRPr="00936449">
        <w:rPr>
          <w:rFonts w:ascii="Calibri" w:hAnsi="Calibri" w:cs="Calibri"/>
          <w:sz w:val="24"/>
          <w:szCs w:val="24"/>
        </w:rPr>
        <w:t>Children and their interaction and involvement with the criminal justice system will always be a controversial topic with polarising public opinions for both sides. Due to the danger posed to children involved in county lines, tackling this issue is not only an important goal for policing but also for the UK as a whole.</w:t>
      </w:r>
    </w:p>
    <w:p w14:paraId="62D15568" w14:textId="77777777" w:rsidR="00936449" w:rsidRPr="00936449" w:rsidRDefault="00936449" w:rsidP="00936449">
      <w:pPr>
        <w:jc w:val="both"/>
        <w:rPr>
          <w:rFonts w:ascii="Calibri" w:hAnsi="Calibri" w:cs="Calibri"/>
          <w:sz w:val="24"/>
          <w:szCs w:val="24"/>
        </w:rPr>
      </w:pPr>
      <w:r w:rsidRPr="00936449">
        <w:rPr>
          <w:rFonts w:ascii="Calibri" w:hAnsi="Calibri" w:cs="Calibri"/>
          <w:sz w:val="24"/>
          <w:szCs w:val="24"/>
        </w:rPr>
        <w:t>Another reason to justify research on this topic is to gain a greater understanding of the individual roles public services have in County Lines and how they collaboratively work together in tackling the issue. This will involve a critical review of the relationships between police forces, social services, the Youth Justice Service, and the criminal justice system as a whole, and their effectiveness in addressing children's involvement in County Lines.</w:t>
      </w:r>
    </w:p>
    <w:p w14:paraId="13C65E2F" w14:textId="77777777" w:rsidR="00936449" w:rsidRPr="00936449" w:rsidRDefault="00936449" w:rsidP="00936449">
      <w:pPr>
        <w:jc w:val="both"/>
        <w:rPr>
          <w:rFonts w:ascii="Calibri" w:hAnsi="Calibri" w:cs="Calibri"/>
          <w:sz w:val="24"/>
          <w:szCs w:val="24"/>
        </w:rPr>
      </w:pPr>
      <w:r w:rsidRPr="00936449">
        <w:rPr>
          <w:rFonts w:ascii="Calibri" w:hAnsi="Calibri" w:cs="Calibri"/>
          <w:sz w:val="24"/>
          <w:szCs w:val="24"/>
        </w:rPr>
        <w:t>Furthermore, as the general public is one of the key stakeholders in policy change, by developing an insight into their understanding of County Lines and whether the UK’s response has been successful, you can begin to identify who the public believes holds the responsibility for tackling the issue. Additionally, by also gathering the opinions of professionals who may come into contact with county lines, it can be analysed how these views differ from or align with those of the public.</w:t>
      </w:r>
    </w:p>
    <w:p w14:paraId="3C17FE07" w14:textId="77777777" w:rsidR="00936449" w:rsidRPr="00936449" w:rsidRDefault="00936449" w:rsidP="00936449">
      <w:pPr>
        <w:jc w:val="both"/>
        <w:rPr>
          <w:rFonts w:ascii="Calibri" w:hAnsi="Calibri" w:cs="Calibri"/>
          <w:sz w:val="24"/>
          <w:szCs w:val="24"/>
        </w:rPr>
      </w:pPr>
      <w:r w:rsidRPr="00936449">
        <w:rPr>
          <w:rFonts w:ascii="Calibri" w:hAnsi="Calibri" w:cs="Calibri"/>
          <w:sz w:val="24"/>
          <w:szCs w:val="24"/>
        </w:rPr>
        <w:t>Although there is extensive research on county lines and child exploitation, a gap in research can be identified when looking to answer the question of how county lines should be tackled. For example, there are no studies that weigh up whether children should be processed in the Criminal Justice System and criminalised or safeguarded by utilising core services like child social services. Likewise, there are also no studies that aim to develop the general public's understanding of County Lines and their opinions on who should be held responsible in confronting the problem.</w:t>
      </w:r>
    </w:p>
    <w:p w14:paraId="049F39E2" w14:textId="77777777" w:rsidR="0007405B" w:rsidRDefault="0007405B" w:rsidP="00F459BA">
      <w:pPr>
        <w:jc w:val="both"/>
        <w:rPr>
          <w:rFonts w:ascii="Calibri" w:hAnsi="Calibri" w:cs="Calibri"/>
          <w:sz w:val="24"/>
          <w:szCs w:val="24"/>
        </w:rPr>
      </w:pPr>
    </w:p>
    <w:p w14:paraId="1C4450D6" w14:textId="7043757B" w:rsidR="0007405B" w:rsidRPr="00327C35" w:rsidRDefault="004E17E5" w:rsidP="0007405B">
      <w:pPr>
        <w:shd w:val="clear" w:color="auto" w:fill="F2F2F2" w:themeFill="background1" w:themeFillShade="F2"/>
        <w:rPr>
          <w:rFonts w:ascii="Calibri" w:hAnsi="Calibri" w:cs="Calibri"/>
          <w:sz w:val="24"/>
          <w:szCs w:val="24"/>
        </w:rPr>
      </w:pPr>
      <w:r>
        <w:rPr>
          <w:rFonts w:ascii="Calibri" w:hAnsi="Calibri" w:cs="Calibri"/>
          <w:sz w:val="24"/>
          <w:szCs w:val="24"/>
        </w:rPr>
        <w:t xml:space="preserve">1.1 </w:t>
      </w:r>
      <w:r w:rsidR="0007405B" w:rsidRPr="00327C35">
        <w:rPr>
          <w:rFonts w:ascii="Calibri" w:hAnsi="Calibri" w:cs="Calibri"/>
          <w:sz w:val="24"/>
          <w:szCs w:val="24"/>
        </w:rPr>
        <w:t>Core objectives:</w:t>
      </w:r>
    </w:p>
    <w:p w14:paraId="03DDD359" w14:textId="77777777" w:rsidR="0007405B" w:rsidRPr="00327C35" w:rsidRDefault="0007405B" w:rsidP="0007405B">
      <w:pPr>
        <w:shd w:val="clear" w:color="auto" w:fill="F2F2F2" w:themeFill="background1" w:themeFillShade="F2"/>
        <w:rPr>
          <w:rFonts w:ascii="Calibri" w:hAnsi="Calibri" w:cs="Calibri"/>
          <w:sz w:val="24"/>
          <w:szCs w:val="24"/>
        </w:rPr>
      </w:pPr>
      <w:r w:rsidRPr="00327C35">
        <w:rPr>
          <w:rFonts w:ascii="Calibri" w:hAnsi="Calibri" w:cs="Calibri"/>
          <w:sz w:val="24"/>
          <w:szCs w:val="24"/>
        </w:rPr>
        <w:t>1.</w:t>
      </w:r>
      <w:r w:rsidRPr="00327C35">
        <w:rPr>
          <w:rFonts w:ascii="Calibri" w:hAnsi="Calibri" w:cs="Calibri"/>
          <w:sz w:val="24"/>
          <w:szCs w:val="24"/>
        </w:rPr>
        <w:tab/>
        <w:t>Understanding County Lines Exploitation.</w:t>
      </w:r>
    </w:p>
    <w:p w14:paraId="7001BA3F" w14:textId="77777777" w:rsidR="0007405B" w:rsidRPr="00327C35" w:rsidRDefault="0007405B" w:rsidP="0007405B">
      <w:pPr>
        <w:shd w:val="clear" w:color="auto" w:fill="F2F2F2" w:themeFill="background1" w:themeFillShade="F2"/>
        <w:rPr>
          <w:rFonts w:ascii="Calibri" w:hAnsi="Calibri" w:cs="Calibri"/>
          <w:sz w:val="24"/>
          <w:szCs w:val="24"/>
        </w:rPr>
      </w:pPr>
      <w:r w:rsidRPr="00327C35">
        <w:rPr>
          <w:rFonts w:ascii="Calibri" w:hAnsi="Calibri" w:cs="Calibri"/>
          <w:sz w:val="24"/>
          <w:szCs w:val="24"/>
        </w:rPr>
        <w:t>2.</w:t>
      </w:r>
      <w:r w:rsidRPr="00327C35">
        <w:rPr>
          <w:rFonts w:ascii="Calibri" w:hAnsi="Calibri" w:cs="Calibri"/>
          <w:sz w:val="24"/>
          <w:szCs w:val="24"/>
        </w:rPr>
        <w:tab/>
        <w:t xml:space="preserve">Assessing the effectiveness of child protection services. </w:t>
      </w:r>
    </w:p>
    <w:p w14:paraId="0D52F694" w14:textId="77777777" w:rsidR="0007405B" w:rsidRPr="00327C35" w:rsidRDefault="0007405B" w:rsidP="0007405B">
      <w:pPr>
        <w:shd w:val="clear" w:color="auto" w:fill="F2F2F2" w:themeFill="background1" w:themeFillShade="F2"/>
        <w:rPr>
          <w:rFonts w:ascii="Calibri" w:hAnsi="Calibri" w:cs="Calibri"/>
          <w:sz w:val="24"/>
          <w:szCs w:val="24"/>
        </w:rPr>
      </w:pPr>
      <w:r w:rsidRPr="00327C35">
        <w:rPr>
          <w:rFonts w:ascii="Calibri" w:hAnsi="Calibri" w:cs="Calibri"/>
          <w:sz w:val="24"/>
          <w:szCs w:val="24"/>
        </w:rPr>
        <w:t>3.</w:t>
      </w:r>
      <w:r w:rsidRPr="00327C35">
        <w:rPr>
          <w:rFonts w:ascii="Calibri" w:hAnsi="Calibri" w:cs="Calibri"/>
          <w:sz w:val="24"/>
          <w:szCs w:val="24"/>
        </w:rPr>
        <w:tab/>
        <w:t>Assess the effectiveness of the criminal justice system.</w:t>
      </w:r>
    </w:p>
    <w:p w14:paraId="42CA50A0" w14:textId="77777777" w:rsidR="0007405B" w:rsidRPr="00327C35" w:rsidRDefault="0007405B" w:rsidP="0007405B">
      <w:pPr>
        <w:shd w:val="clear" w:color="auto" w:fill="F2F2F2" w:themeFill="background1" w:themeFillShade="F2"/>
        <w:rPr>
          <w:rFonts w:ascii="Calibri" w:hAnsi="Calibri" w:cs="Calibri"/>
          <w:sz w:val="24"/>
          <w:szCs w:val="24"/>
        </w:rPr>
      </w:pPr>
      <w:r w:rsidRPr="00327C35">
        <w:rPr>
          <w:rFonts w:ascii="Calibri" w:hAnsi="Calibri" w:cs="Calibri"/>
          <w:sz w:val="24"/>
          <w:szCs w:val="24"/>
        </w:rPr>
        <w:t>4.</w:t>
      </w:r>
      <w:r w:rsidRPr="00327C35">
        <w:rPr>
          <w:rFonts w:ascii="Calibri" w:hAnsi="Calibri" w:cs="Calibri"/>
          <w:sz w:val="24"/>
          <w:szCs w:val="24"/>
        </w:rPr>
        <w:tab/>
        <w:t>Understanding the opinions of the public and practitioners.</w:t>
      </w:r>
    </w:p>
    <w:p w14:paraId="6683E131" w14:textId="77777777" w:rsidR="0007405B" w:rsidRPr="00327C35" w:rsidRDefault="0007405B" w:rsidP="0007405B">
      <w:pPr>
        <w:shd w:val="clear" w:color="auto" w:fill="F2F2F2" w:themeFill="background1" w:themeFillShade="F2"/>
        <w:rPr>
          <w:rFonts w:ascii="Calibri" w:hAnsi="Calibri" w:cs="Calibri"/>
          <w:sz w:val="24"/>
          <w:szCs w:val="24"/>
        </w:rPr>
      </w:pPr>
      <w:r w:rsidRPr="00327C35">
        <w:rPr>
          <w:rFonts w:ascii="Calibri" w:hAnsi="Calibri" w:cs="Calibri"/>
          <w:sz w:val="24"/>
          <w:szCs w:val="24"/>
        </w:rPr>
        <w:t>5.</w:t>
      </w:r>
      <w:r w:rsidRPr="00327C35">
        <w:rPr>
          <w:rFonts w:ascii="Calibri" w:hAnsi="Calibri" w:cs="Calibri"/>
          <w:sz w:val="24"/>
          <w:szCs w:val="24"/>
        </w:rPr>
        <w:tab/>
        <w:t>Provide recommendations for improving the response.</w:t>
      </w:r>
    </w:p>
    <w:p w14:paraId="05679532" w14:textId="77777777" w:rsidR="007B2289" w:rsidRDefault="007B2289" w:rsidP="00C432FB">
      <w:pPr>
        <w:jc w:val="center"/>
        <w:rPr>
          <w:rFonts w:ascii="Calibri" w:hAnsi="Calibri" w:cs="Calibri"/>
          <w:color w:val="056FC0"/>
          <w:sz w:val="44"/>
          <w:szCs w:val="44"/>
        </w:rPr>
      </w:pPr>
    </w:p>
    <w:p w14:paraId="000E66BA" w14:textId="155DBDDB" w:rsidR="00C432FB" w:rsidRPr="00C432FB" w:rsidRDefault="002B0670" w:rsidP="007B2289">
      <w:pPr>
        <w:jc w:val="center"/>
        <w:rPr>
          <w:rFonts w:ascii="Calibri" w:hAnsi="Calibri" w:cs="Calibri"/>
          <w:color w:val="056FC0"/>
          <w:sz w:val="44"/>
          <w:szCs w:val="44"/>
        </w:rPr>
      </w:pPr>
      <w:r w:rsidRPr="0014223D">
        <w:rPr>
          <w:rFonts w:ascii="Calibri" w:hAnsi="Calibri" w:cs="Calibri"/>
          <w:color w:val="056FC0"/>
          <w:sz w:val="44"/>
          <w:szCs w:val="44"/>
        </w:rPr>
        <w:lastRenderedPageBreak/>
        <w:t>Chapter Two – Literature Review</w:t>
      </w:r>
    </w:p>
    <w:p w14:paraId="5CA6B870"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This chapter will focus on identifying the existing academic literature on the chosen research topic. This literature will include journals, books and research papers. Some existing statistics will also be discussed, and by identifying what research has already been implemented on this topic, it will allow for a better understanding of what areas require more research to be conducted.  There appears to be a wealth of research available regarding County Lines; however, data that links children to County Lines is limited to what police forces provide. This chapter will examine the available research on what is meant by 'county lines,' the effectiveness of child protection services in safeguarding children from exploitation in county lines, and the effectiveness of the criminal justice system in dealing with children and county lines.</w:t>
      </w:r>
    </w:p>
    <w:p w14:paraId="02FE756F"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u w:val="single"/>
        </w:rPr>
        <w:t>2.1 Definitions and prevalence of County Lines</w:t>
      </w:r>
    </w:p>
    <w:p w14:paraId="76EBE782"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The term “County Lines” has been used to describe a criminal operational structure since the mid-2010’s. In its National Intelligence Assessment, published in late 2015, the NCA describes County Lines as a “national issue” where criminal groups use mobile phone drug lines to expand their drug trafficking operations beyond their local areas and into other regions (NCA, 2015, p. 1). The involvement of children comes into existence when the criminal group take advantage of young persons to store and distribute drugs, transport cash profits, and to “secure the use of dwellings”, a practice often referred to as “cuckooing” (NCA, 2017, p. 2). County Lines is a concerning tactic utilised by Organised Crime Groups (OCG) as a means of expanding their operations outside of their usual area of operation, often using vulnerable persons, like children, to maximise profits and minimise risk.</w:t>
      </w:r>
    </w:p>
    <w:p w14:paraId="531D4B4E"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County Lines is often referred to as ‘the most violent model of drug supply’, with it being strongly linked with knife crime, violence against women and girls, and known for its exploitation of children in their criminal activity (Home Office, 2025).  Although County Lines is a term used to describe a specific activity, the perpetrators often do not fit a certain demographic or criteria. For example, they can be “individuals or groups of any gender or nationality and can appear unsophisticated or organised” (Home Office, 2023, p. 4). Despite this, the goals of the perpetrator appear to be aligned; to exploit children into working for them in an effort to remain anonymous and reduce the associated risks of drug dealing for themselves (NCA, 2015).</w:t>
      </w:r>
    </w:p>
    <w:p w14:paraId="25DEE174"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u w:val="single"/>
        </w:rPr>
        <w:t>2.2 Vulnerability and recruitment of children</w:t>
      </w:r>
    </w:p>
    <w:p w14:paraId="727BEB1D"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The United Kingdom’s National Referral Mechanism (NRM) is a system designed to identify individuals who may be victims of modern slavery and to ensure they receive appropriate support and protection (Lumley-</w:t>
      </w:r>
      <w:proofErr w:type="spellStart"/>
      <w:r w:rsidRPr="00D938D0">
        <w:rPr>
          <w:rFonts w:ascii="Calibri" w:hAnsi="Calibri" w:cs="Calibri"/>
          <w:sz w:val="24"/>
          <w:szCs w:val="24"/>
        </w:rPr>
        <w:t>Sapanski</w:t>
      </w:r>
      <w:proofErr w:type="spellEnd"/>
      <w:r w:rsidRPr="00D938D0">
        <w:rPr>
          <w:rFonts w:ascii="Calibri" w:hAnsi="Calibri" w:cs="Calibri"/>
          <w:sz w:val="24"/>
          <w:szCs w:val="24"/>
        </w:rPr>
        <w:t xml:space="preserve"> et. al., 2024). NCA data collected in 2018 outlined the worrying use of children in County Lines, when analysis conducted on the NRM identified the majority of referrals were for those aged between 15 and 17 (NCA, 2019). This factor alone demonstrates the importance of Child Protection Services in combating County Lines crime. Furthermore, the Home Office (2025) states that in 2023-2024, approximately 14,500 children were identified as at risk or involved in child criminal exploitation. This figure is </w:t>
      </w:r>
      <w:r w:rsidRPr="00D938D0">
        <w:rPr>
          <w:rFonts w:ascii="Calibri" w:hAnsi="Calibri" w:cs="Calibri"/>
          <w:sz w:val="24"/>
          <w:szCs w:val="24"/>
        </w:rPr>
        <w:lastRenderedPageBreak/>
        <w:t>worrying, especially given the likelihood of underestimation, as many children will go undetected.</w:t>
      </w:r>
    </w:p>
    <w:p w14:paraId="16F7BEC9"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Although any child is at risk of being exploited, there are factors that make them more vulnerable to Organised Crime Gangs (OCGs). One significant vulnerability comes in the form of experiencing poverty or homelessness. These children may be driven to resort to county lines activities to provide for basic necessities (Leicestershire County Council, 2025). Other vulnerabilities include: experiencing Adverse Childhood Experiences (ACEs), being in care, social isolation or difficulties, through association with others involved in gangs and mental health issues. (Blackburn with Darwen Borough Council, 2025)</w:t>
      </w:r>
    </w:p>
    <w:p w14:paraId="395ED340"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Data from the National County Lines Coordination Centre (NCLCC) indicates that the majority of children involved in county lines are aged 15-17 (Home Office, 2023). To support this, an analysis in 2024 found that British boys aged 17 and under comprised 45% of all criminal exploitation in the UK (Centre for Social Justice and Justice and Care, 2024).</w:t>
      </w:r>
    </w:p>
    <w:p w14:paraId="05DB1ADE"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Some research suggests that racial disparities can be seen when looking at victims of county lines, with black children being six times more likely to be involved in county lines cohorts (Koch et. al., 2024).</w:t>
      </w:r>
    </w:p>
    <w:p w14:paraId="41A2573E"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u w:val="single"/>
        </w:rPr>
        <w:t>2.3 Responses of child protection services</w:t>
      </w:r>
    </w:p>
    <w:p w14:paraId="0BF9BFE4"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A whole-system approach has been identified as the only effective way to tackle child exploitation in county lines, where public health, the Department for Education, and social care work together (NCA, 2025). It is key that child protection services intervene at the earliest opportunity to prevent the exploitation from initially happening (NCA, 2025). Once a child has already been recruited and exploited, it is much harder to deter the child from this life and safeguard them. Therefore, it is crucial to implement early intervention.</w:t>
      </w:r>
    </w:p>
    <w:p w14:paraId="0743438E"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In her 2021 review of Child Criminal Exploitation (CCE), Marshall (2021) explores how young people involved in county lines drug dealing are identified as victims of CCE.  They are identified as victims due to the fact that even if the activity appears consensual, the child is usually coerced, controlled, manipulated, or deceived by these groups/individuals and subsequently, criminally exploited (Home Office, 2023). Sirona, a not-for-profit social care provider, also supports this by stating that children involved in county lines are not criminals but victims (Sirona, 2021).</w:t>
      </w:r>
    </w:p>
    <w:p w14:paraId="3A835B21"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The Social Services and Well-Being (Wales) Act (2014) came into force in 2016 to provide a legal framework for how social care is carried out in Wales. Although not explicitly mentioned, it is clear that this Act is a key part of Wales’s approach to county lines. For example, the Act places a duty on local authorities to make inquiries into children who are at risk of being exploited and assess their vulnerability to grooming or criminal exploitation, like those involved in county lines. In addition to this, a key theme throughout the Act is the designation of children involved in exploitation activities as victims who need protection, not criminals who need incarceration.</w:t>
      </w:r>
    </w:p>
    <w:p w14:paraId="5C4BD1D6"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 xml:space="preserve">Lloyd et. al. (2023, p. 3727) state that children's social services have the “duty and power to provide welfare and support to children in need”.  In spite of this, a UK Parliament (2019, sec. </w:t>
      </w:r>
      <w:r w:rsidRPr="00D938D0">
        <w:rPr>
          <w:rFonts w:ascii="Calibri" w:hAnsi="Calibri" w:cs="Calibri"/>
          <w:sz w:val="24"/>
          <w:szCs w:val="24"/>
        </w:rPr>
        <w:lastRenderedPageBreak/>
        <w:t>98) publication argues that a common theme that could be recognised from the available evidence was the overall “failure of statutory safeguarding systems and processes to protect children from county lines exploitation”. One contributing factor to this failure to support young people is the limited budget for social services, which has led to a higher threshold for accessing support (UK Parliament, 2019). This is further supported by Hudek (2018), who identifies that sustained investment in family support mechanisms and proactive multi</w:t>
      </w:r>
      <w:r w:rsidRPr="00D938D0">
        <w:rPr>
          <w:rFonts w:ascii="Calibri" w:hAnsi="Calibri" w:cs="Calibri"/>
          <w:sz w:val="24"/>
          <w:szCs w:val="24"/>
        </w:rPr>
        <w:noBreakHyphen/>
        <w:t>agency collaboration is needed to prevent escalation into criminal exploitation.</w:t>
      </w:r>
    </w:p>
    <w:p w14:paraId="63BDD834"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As a result of their failings, charities have often been responsible for safeguarding young persons involved in county lines. In their effort to tackle the issue, in 2017, the child protection charity ‘Children in Need’ set up the County Lines in Cymru (</w:t>
      </w:r>
      <w:proofErr w:type="spellStart"/>
      <w:r w:rsidRPr="00D938D0">
        <w:rPr>
          <w:rFonts w:ascii="Calibri" w:hAnsi="Calibri" w:cs="Calibri"/>
          <w:sz w:val="24"/>
          <w:szCs w:val="24"/>
        </w:rPr>
        <w:t>CLiC</w:t>
      </w:r>
      <w:proofErr w:type="spellEnd"/>
      <w:r w:rsidRPr="00D938D0">
        <w:rPr>
          <w:rFonts w:ascii="Calibri" w:hAnsi="Calibri" w:cs="Calibri"/>
          <w:sz w:val="24"/>
          <w:szCs w:val="24"/>
        </w:rPr>
        <w:t xml:space="preserve">) project to support children involved in county lines activity in the South Wales area (St. Giles Trust, 2023). Since its inception, </w:t>
      </w:r>
      <w:proofErr w:type="spellStart"/>
      <w:r w:rsidRPr="00D938D0">
        <w:rPr>
          <w:rFonts w:ascii="Calibri" w:hAnsi="Calibri" w:cs="Calibri"/>
          <w:sz w:val="24"/>
          <w:szCs w:val="24"/>
        </w:rPr>
        <w:t>CLiC</w:t>
      </w:r>
      <w:proofErr w:type="spellEnd"/>
      <w:r w:rsidRPr="00D938D0">
        <w:rPr>
          <w:rFonts w:ascii="Calibri" w:hAnsi="Calibri" w:cs="Calibri"/>
          <w:sz w:val="24"/>
          <w:szCs w:val="24"/>
        </w:rPr>
        <w:t xml:space="preserve"> has supported 140 children with in-depth assistance, leading to 74% exiting exploitation and 22 securing employment (St. Giles Trust, 2023).</w:t>
      </w:r>
    </w:p>
    <w:p w14:paraId="051C3E74"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 xml:space="preserve">Despite this, young persons involved in drug dealing have not always been treated as victims. For example, Koch (2021) suggests that a culture of criminalisation endures. Children who are involved in county lines are often misunderstood by the public and branded as criminals who choose to engage in illegal activities. This is often compounded by the child’s refusal to regard themselves as a victim, as they are manipulated by the construct that surrounds them, as created by the exploiters (ICCA, 2025). Furthermore, in his 2023 study, Shaw argues that frontline responses often continue to criminalise children, leaving their victim status uncertain. Similarly, </w:t>
      </w:r>
      <w:proofErr w:type="spellStart"/>
      <w:r w:rsidRPr="00D938D0">
        <w:rPr>
          <w:rFonts w:ascii="Calibri" w:hAnsi="Calibri" w:cs="Calibri"/>
          <w:sz w:val="24"/>
          <w:szCs w:val="24"/>
        </w:rPr>
        <w:t>Espeute</w:t>
      </w:r>
      <w:proofErr w:type="spellEnd"/>
      <w:r w:rsidRPr="00D938D0">
        <w:rPr>
          <w:rFonts w:ascii="Calibri" w:hAnsi="Calibri" w:cs="Calibri"/>
          <w:sz w:val="24"/>
          <w:szCs w:val="24"/>
        </w:rPr>
        <w:t xml:space="preserve"> &amp; </w:t>
      </w:r>
      <w:proofErr w:type="spellStart"/>
      <w:r w:rsidRPr="00D938D0">
        <w:rPr>
          <w:rFonts w:ascii="Calibri" w:hAnsi="Calibri" w:cs="Calibri"/>
          <w:sz w:val="24"/>
          <w:szCs w:val="24"/>
        </w:rPr>
        <w:t>Lanskey</w:t>
      </w:r>
      <w:proofErr w:type="spellEnd"/>
      <w:r w:rsidRPr="00D938D0">
        <w:rPr>
          <w:rFonts w:ascii="Calibri" w:hAnsi="Calibri" w:cs="Calibri"/>
          <w:sz w:val="24"/>
          <w:szCs w:val="24"/>
        </w:rPr>
        <w:t xml:space="preserve"> (2023) note a lack of uniformity among both researchers and practitioners regarding whether those involved in county lines are victims or criminals. This emphasises both the importance placed on the response of child protection services and also highlights the need for reconsideration of how county lines victimisation is framed in the UK.</w:t>
      </w:r>
    </w:p>
    <w:p w14:paraId="27948969"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u w:val="single"/>
        </w:rPr>
        <w:t>2.4 Criminal justice approaches</w:t>
      </w:r>
    </w:p>
    <w:p w14:paraId="08684D80"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To address the policing aspect, set up by the NPCC, the ‘National County Lines Coordination Centre’ (NCLCC) was created to focus its efforts and create a working strategy. Two of the four aims outlined by the NCLCC’s 2024-2027 Policing Strategy document are regarding the prevention and safeguarding of children and vulnerable persons at risk of exploitation through County Lines (NPCC, 2024a). Since its inception in 2017, the NCLCC has coordinated 13 County Lines Intensification Weeks, resulting in the closure of over 5,600 drug lines and the charging of approximately 8,000 individuals (NPCC, 2024b).</w:t>
      </w:r>
    </w:p>
    <w:p w14:paraId="2471DE80"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High levels of county lines activity have encouraged the need for multi-police force partnerships in some areas. For example, the ‘County Lines Programme Taskforce’ consists of the Metropolitan Police Service, Merseyside Police, West Midlands Police, Greater Manchester Police and British Transport Police who utilise intelligence-led policing and collaboration to obtain positive results. For instance, between July 2024 and March 2025, a total of 1,225 county lines were closed, 808 line holders charged, and 2,192 individuals referred for safeguarding (Home Office, 2025, p. 3).</w:t>
      </w:r>
    </w:p>
    <w:p w14:paraId="3F71946A"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lastRenderedPageBreak/>
        <w:t>As positive as these statistics may appear, compared with a 2022 HMICFRS report, the UK has drastically underestimated the scale of the problem. For example, in the report, HMICFRS estimated the total volume of county drug lines in the UK at approximately 1,000 (HMICFRS, 2022). However, this number is smaller than the number of lines closed in a one-year period from only four force areas (Home Office, 2025, p. 3). Simply put, if the scale of the issue is not fully understood, how can the problem be effectively tackled? This applies to safeguarding children as well, as the criminal justice approach to county lines focuses on the prosecution of high-level drug dealers, to limit supply and thus limit the number of children who are exploited.</w:t>
      </w:r>
    </w:p>
    <w:p w14:paraId="03577E07"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u w:val="single"/>
        </w:rPr>
        <w:t>2.5 Legislative and policy gaps</w:t>
      </w:r>
    </w:p>
    <w:p w14:paraId="4E8A8C03"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Historically, there has been a legislative void in addressing the perpetrators of child involvement in County Lines. An example of this is seen in a key piece of legislation that addresses the safeguarding of children, The Children’s Act (2014). This Act focuses primarily on children who are subject to abuse in a domestic environment, making it difficult to use this legislation when applying to children involved in County Lines (UK Parliament, 2019). In his 2022 doctoral thesis, Ditcham outlines the importance of having bespoke CCE legislation that explicitly labels exploiters as child abusers (Ditcham, 2022). In most cases, the Modern Slavery Act (2015) is used to address CCE because the offences are similar (Harding, 2020a). Nevertheless, this has significant limitations as the Act was initiated to tackle human trafficking and forced labour, not the complex, coercive grooming of children by gangs.</w:t>
      </w:r>
    </w:p>
    <w:p w14:paraId="342A3525"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However, in early 2025, a new bill was proposed that would make it an offence for an adult to use a child to commit any criminal activity (Ministry of Justice, 2025). This provides front-line police officers with the legislation they can use to tackle County Lines, by removing the exploiters and, in turn, reducing the dependency on social services to safeguard the children involved.</w:t>
      </w:r>
    </w:p>
    <w:p w14:paraId="52458F0D"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u w:val="single"/>
        </w:rPr>
        <w:t>2.6 Theoretical framework</w:t>
      </w:r>
    </w:p>
    <w:p w14:paraId="518DD1EB"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When attempting to understand the factors that encourage children to participate in county lines activity, it is important to consider the relevant psychosocial theories. An understanding of the relevant push and pull factors can be developed through the application of two main theories.</w:t>
      </w:r>
    </w:p>
    <w:p w14:paraId="48BB094D" w14:textId="77777777" w:rsidR="00D938D0" w:rsidRPr="00D938D0" w:rsidRDefault="00D938D0" w:rsidP="007B2289">
      <w:pPr>
        <w:jc w:val="both"/>
        <w:rPr>
          <w:rFonts w:ascii="Calibri" w:hAnsi="Calibri" w:cs="Calibri"/>
          <w:sz w:val="24"/>
          <w:szCs w:val="24"/>
        </w:rPr>
      </w:pPr>
      <w:r w:rsidRPr="00D938D0">
        <w:rPr>
          <w:rFonts w:ascii="Calibri" w:hAnsi="Calibri" w:cs="Calibri"/>
          <w:i/>
          <w:iCs/>
          <w:sz w:val="24"/>
          <w:szCs w:val="24"/>
        </w:rPr>
        <w:t>‘Social Learning Theory’ (Bandura, 1977):</w:t>
      </w:r>
    </w:p>
    <w:p w14:paraId="4A609C26"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Bandura’s Social Learning Theory suggests that individuals learn behaviours, attitudes, and the consequences of behaviour from others in their social environment. It also proposes that if these behaviours are learned from others, they can be unlearned or altered through observation, imitation, or modelling others (Bandura, 1977). In his 2020 book on county lines, Harding acknowledges the idea of ‘street capital’; where children idolise drug dealers who appear successful and carry out illegal activities to achieve higher status, reputation, and influence (Harding, 2020b). This proposal is further compounded when applied to children living in marginalised areas, who experience a lack of clear and lawful alternatives to becoming successful (Maxwell, 2022).</w:t>
      </w:r>
    </w:p>
    <w:p w14:paraId="77533B16" w14:textId="77777777" w:rsidR="00D938D0" w:rsidRPr="00D938D0" w:rsidRDefault="00D938D0" w:rsidP="007B2289">
      <w:pPr>
        <w:jc w:val="both"/>
        <w:rPr>
          <w:rFonts w:ascii="Calibri" w:hAnsi="Calibri" w:cs="Calibri"/>
          <w:sz w:val="24"/>
          <w:szCs w:val="24"/>
        </w:rPr>
      </w:pPr>
      <w:r w:rsidRPr="00D938D0">
        <w:rPr>
          <w:rFonts w:ascii="Calibri" w:hAnsi="Calibri" w:cs="Calibri"/>
          <w:i/>
          <w:iCs/>
          <w:sz w:val="24"/>
          <w:szCs w:val="24"/>
        </w:rPr>
        <w:lastRenderedPageBreak/>
        <w:t>‘Routine Activity Theory’ (Cohen &amp; Felson, 1979):</w:t>
      </w:r>
    </w:p>
    <w:p w14:paraId="4F0EC0AA"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Routine Activity Theory proposes that crime occurs as a result of patterns of behaviour and opportunity. At its core, it comprises three components: a motivated offender, a suitable target, and the absence of a capable guardian. When applied to county lines, Organised Crime Groups (OCGs) are the motivated offender who seeks to use children (the suitable target) for the transportation of drugs to minimise the risk to themselves (Harding, 2020b).  One factor that increases the suitability of the target is being absent from controlled social settings, like those of a school, either by choice or as a result of exclusion (Dempsey, 2021). The child involved then joins social settings that aren’t monitored by ‘capable guardians’ like those you find in the streets. Firmin (2017) argues that traditional safeguarding that occurs at home and in schools is not effective in reaching children who are socialising and building relationships elsewhere. These relationships determine the degree to which they experience protection or exploitation and can result in the child developing “anti-social, unsafe or promote problematic social norms as a means of navigating, or surviving in, those spaces” (Firmin, 2017).</w:t>
      </w:r>
    </w:p>
    <w:p w14:paraId="04021566"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u w:val="single"/>
        </w:rPr>
        <w:t>2.7 Challenges in data collection and underreporting</w:t>
      </w:r>
    </w:p>
    <w:p w14:paraId="5EFBA326"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As previously mentioned, there is a wealth of research available regarding County Lines, from both academics and professional organisations. However, the NCA acknowledges that “the true scale of abuse remains an intelligence gap in many parts of the country” (NCA, 2017, p. 3).</w:t>
      </w:r>
    </w:p>
    <w:p w14:paraId="76AED260"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One key issue is the hidden nature of county lines and untraceable drug markets. This makes it difficult to identify those actively involved in the drug trade, as markets can be described as “a series of loosely interlinked local and regional markets” (Pearson et al. 2001, p. vii). Those children who are also involved in county lines either do not see themselves as a victim, as they appreciate the lifestyle or fear retaliation if they attempt to leave (Moyle, 2019). Without regrading themselves as a victim, pressure is placed on practitioners, such as police and social services, to identify when safeguarding should be utilised.</w:t>
      </w:r>
    </w:p>
    <w:p w14:paraId="2BC9AA75"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A lack of an accepted definition for the term ‘county lines’ means that there is a procedural grey area when classifying those involved (Spicer, 2020). For example, children engaged in county lines offending may simultaneously be victims and offenders (HMICFRS, 2020).</w:t>
      </w:r>
    </w:p>
    <w:p w14:paraId="729D0E76"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Data collection can also be skewed through the categorisation of victims when being processed in the Multi-Agency Safeguarding Hubs (MASH). For example, individual preference plays a role when determining abuse types, such as ‘child criminal exploitation’ or ‘drug trafficking’; where classification for either can lead to inconsistent data (McDonald et. al., 2017).</w:t>
      </w:r>
    </w:p>
    <w:p w14:paraId="0E40BB68" w14:textId="77777777" w:rsidR="00D938D0" w:rsidRPr="00D938D0" w:rsidRDefault="00D938D0" w:rsidP="007B2289">
      <w:pPr>
        <w:jc w:val="both"/>
        <w:rPr>
          <w:rFonts w:ascii="Calibri" w:hAnsi="Calibri" w:cs="Calibri"/>
          <w:sz w:val="24"/>
          <w:szCs w:val="24"/>
        </w:rPr>
      </w:pPr>
      <w:r w:rsidRPr="00D938D0">
        <w:rPr>
          <w:rFonts w:ascii="Calibri" w:hAnsi="Calibri" w:cs="Calibri"/>
          <w:sz w:val="24"/>
          <w:szCs w:val="24"/>
        </w:rPr>
        <w:t>Another issue that impacts the data available for county lines is inadequate inter-agency collaboration. This impacts data collection as current systems do not have the functionality to trace the complex pathways children travel between different forces and agencies (Crowhurst, 2017). This also outlines a safeguarding concern, where indicators of county lines activity are missed due to the absence of a multi-agency sharing capacity.</w:t>
      </w:r>
    </w:p>
    <w:p w14:paraId="6A5149C5" w14:textId="1B45C62F" w:rsidR="007B0E45" w:rsidRDefault="002B0670" w:rsidP="007B2289">
      <w:pPr>
        <w:jc w:val="center"/>
        <w:rPr>
          <w:rFonts w:ascii="Calibri" w:hAnsi="Calibri" w:cs="Calibri"/>
          <w:color w:val="056FC0"/>
          <w:sz w:val="44"/>
          <w:szCs w:val="44"/>
        </w:rPr>
      </w:pPr>
      <w:r w:rsidRPr="0014223D">
        <w:rPr>
          <w:rFonts w:ascii="Calibri" w:hAnsi="Calibri" w:cs="Calibri"/>
          <w:color w:val="056FC0"/>
          <w:sz w:val="44"/>
          <w:szCs w:val="44"/>
        </w:rPr>
        <w:lastRenderedPageBreak/>
        <w:t>Chapter Three – Methodology</w:t>
      </w:r>
    </w:p>
    <w:p w14:paraId="0F9337F1"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rPr>
        <w:t>This chapter will discuss the research design that will be used to investigate my chosen topic.  Firstly, the various research methods will be outlined and examined. Following this, the chosen research method and sampling methods for this investigation will be discussed, along with the reasons for choosing them. Finally, this chapter will discuss the possible limitations of the research.</w:t>
      </w:r>
    </w:p>
    <w:p w14:paraId="1DD5D22C"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u w:val="single"/>
        </w:rPr>
        <w:t>3.1 Research methods</w:t>
      </w:r>
    </w:p>
    <w:p w14:paraId="2EECAF9D"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rPr>
        <w:t>The term ‘research’ has been identified as an organised and systematic way of gathering data and information to find answers to questions, with its purpose being to extend, verify, or correct knowledge (Stephenson and Slesinger, 1930, p. 78). To conduct research effectively, a methodology needs to be implemented. The term ‘methodology’ refers to the process that is used to systematically solve a research problem by logically adopting various steps (Patel and Patel, 2019). When conducting research, there are three types of methodologies: quantitative, qualitative, and mixed methods approach (</w:t>
      </w:r>
      <w:proofErr w:type="spellStart"/>
      <w:r w:rsidRPr="00722C68">
        <w:rPr>
          <w:rFonts w:ascii="Calibri" w:hAnsi="Calibri" w:cs="Calibri"/>
          <w:sz w:val="24"/>
          <w:szCs w:val="24"/>
        </w:rPr>
        <w:t>Taherdoost</w:t>
      </w:r>
      <w:proofErr w:type="spellEnd"/>
      <w:r w:rsidRPr="00722C68">
        <w:rPr>
          <w:rFonts w:ascii="Calibri" w:hAnsi="Calibri" w:cs="Calibri"/>
          <w:sz w:val="24"/>
          <w:szCs w:val="24"/>
        </w:rPr>
        <w:t>, 2022).</w:t>
      </w:r>
    </w:p>
    <w:p w14:paraId="4919D467"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rPr>
        <w:t>Qualitative research is focused on collecting data that is narrative rather than numerical, such as an individual’s thoughts/ perceptions, feelings, and experiences (Verhoef and Casebeer, 1997). Whereas quantitative research focuses on obtaining numerical data that is measurable for statistical analysis (Lim, 2024). Some examples of quantitative research methods are surveys, polls, or experiments, whereas qualitative methods include interviews, focus groups, or observations. Verhoef and Casebeer (1997) outline how Quantitative research methods create factual and reliable data that is usually generalisable to populations, whereas qualitative research creates detailed data based on the participants', rather than the investigator’s, perspectives and interpretations.</w:t>
      </w:r>
    </w:p>
    <w:p w14:paraId="7EF6605C"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rPr>
        <w:t>Some strengths of quantitative research methods are that they create broader and generalisable data, offer quicker data collection, and minimise researcher bias through the use of statistical and mathematical models (Lim, 2024). In contrast, qualitative research produces more in-depth, richer, and detailed data regarding individual feelings and events, which provides the researcher with a deeper understanding and, in turn, allows participants to have more freedom in their responses (</w:t>
      </w:r>
      <w:proofErr w:type="spellStart"/>
      <w:r w:rsidRPr="00722C68">
        <w:rPr>
          <w:rFonts w:ascii="Calibri" w:hAnsi="Calibri" w:cs="Calibri"/>
          <w:sz w:val="24"/>
          <w:szCs w:val="24"/>
        </w:rPr>
        <w:t>Tahderdoost</w:t>
      </w:r>
      <w:proofErr w:type="spellEnd"/>
      <w:r w:rsidRPr="00722C68">
        <w:rPr>
          <w:rFonts w:ascii="Calibri" w:hAnsi="Calibri" w:cs="Calibri"/>
          <w:sz w:val="24"/>
          <w:szCs w:val="24"/>
        </w:rPr>
        <w:t>, 2022). However, both quantitative and qualitative research have their limitations. Lim (2024) identifies that quantitative research can be costly as expansive studies require more time, money, and effort. Additionally, quantitative research can result in limited contextual understanding as essential nuances are overlooked, and this impacts the depth and interpretation of findings (Lim, 2024). Moreover, qualitative research produces data that tends not to be as generalisable (</w:t>
      </w:r>
      <w:proofErr w:type="spellStart"/>
      <w:r w:rsidRPr="00722C68">
        <w:rPr>
          <w:rFonts w:ascii="Calibri" w:hAnsi="Calibri" w:cs="Calibri"/>
          <w:sz w:val="24"/>
          <w:szCs w:val="24"/>
        </w:rPr>
        <w:t>Taherdoost</w:t>
      </w:r>
      <w:proofErr w:type="spellEnd"/>
      <w:r w:rsidRPr="00722C68">
        <w:rPr>
          <w:rFonts w:ascii="Calibri" w:hAnsi="Calibri" w:cs="Calibri"/>
          <w:sz w:val="24"/>
          <w:szCs w:val="24"/>
        </w:rPr>
        <w:t>, 2022), and it is subjective as the data produced is often up to researchers’ interpretation, and one person’s interpretation may be different from another person’s (Mwita, 2022).</w:t>
      </w:r>
    </w:p>
    <w:p w14:paraId="4CDBADAB" w14:textId="77777777" w:rsidR="00722C68" w:rsidRDefault="00722C68" w:rsidP="007B2289">
      <w:pPr>
        <w:jc w:val="both"/>
        <w:rPr>
          <w:rFonts w:ascii="Calibri" w:hAnsi="Calibri" w:cs="Calibri"/>
          <w:sz w:val="24"/>
          <w:szCs w:val="24"/>
        </w:rPr>
      </w:pPr>
      <w:r w:rsidRPr="00722C68">
        <w:rPr>
          <w:rFonts w:ascii="Calibri" w:hAnsi="Calibri" w:cs="Calibri"/>
          <w:sz w:val="24"/>
          <w:szCs w:val="24"/>
        </w:rPr>
        <w:t>Finally, a mixed methods approach is then where both quantitative and qualitative methods are employed together to utilise the strengths of each method (</w:t>
      </w:r>
      <w:proofErr w:type="spellStart"/>
      <w:r w:rsidRPr="00722C68">
        <w:rPr>
          <w:rFonts w:ascii="Calibri" w:hAnsi="Calibri" w:cs="Calibri"/>
          <w:sz w:val="24"/>
          <w:szCs w:val="24"/>
        </w:rPr>
        <w:t>Taherdoost</w:t>
      </w:r>
      <w:proofErr w:type="spellEnd"/>
      <w:r w:rsidRPr="00722C68">
        <w:rPr>
          <w:rFonts w:ascii="Calibri" w:hAnsi="Calibri" w:cs="Calibri"/>
          <w:sz w:val="24"/>
          <w:szCs w:val="24"/>
        </w:rPr>
        <w:t xml:space="preserve">, 2022). Therefore, </w:t>
      </w:r>
      <w:r w:rsidRPr="00722C68">
        <w:rPr>
          <w:rFonts w:ascii="Calibri" w:hAnsi="Calibri" w:cs="Calibri"/>
          <w:sz w:val="24"/>
          <w:szCs w:val="24"/>
        </w:rPr>
        <w:lastRenderedPageBreak/>
        <w:t>mixed methods research is more favourable as it balances out the strengths and weaknesses of quantitative and qualitative research.</w:t>
      </w:r>
    </w:p>
    <w:p w14:paraId="5BD02E80" w14:textId="77777777" w:rsidR="007E3CA5" w:rsidRPr="00722C68" w:rsidRDefault="007E3CA5" w:rsidP="007B2289">
      <w:pPr>
        <w:jc w:val="both"/>
        <w:rPr>
          <w:rFonts w:ascii="Calibri" w:hAnsi="Calibri" w:cs="Calibri"/>
          <w:sz w:val="24"/>
          <w:szCs w:val="24"/>
        </w:rPr>
      </w:pPr>
    </w:p>
    <w:p w14:paraId="22A269E4"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u w:val="single"/>
        </w:rPr>
        <w:t>3.2 Chosen research methodology</w:t>
      </w:r>
    </w:p>
    <w:p w14:paraId="4BC51177"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rPr>
        <w:t>I will be utilising a mixed methods approach for my research, which will be in the form of an online questionnaire, and I will do this on the platform Survey Monkey. I have chosen an online questionnaire as my research method due to its reach and ease of collecting data (Ball, 2019).  It will allow for a wider and larger audience to be reached, and participants can answer it in their own time and at ease, which may increase response rates. Also, it ensures the participants feel no pressure as they can answer anonymously, which will decrease any social desirability bias (Ball, 2019). I have chosen Survey Monkey as it is free to use and easy to operate; I am already familiar with it, and it will provide me with real-time results, which allows me to keep up to date with participant responses.</w:t>
      </w:r>
    </w:p>
    <w:p w14:paraId="623BE090"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rPr>
        <w:t>I will use both open and closed questions in the questionnaires. Open questions will allow the participants to give a free written response based on their thoughts and feelings, which will allow for qualitative data to be drawn (</w:t>
      </w:r>
      <w:proofErr w:type="spellStart"/>
      <w:r w:rsidRPr="00722C68">
        <w:rPr>
          <w:rFonts w:ascii="Calibri" w:hAnsi="Calibri" w:cs="Calibri"/>
          <w:sz w:val="24"/>
          <w:szCs w:val="24"/>
        </w:rPr>
        <w:t>Albudawi</w:t>
      </w:r>
      <w:proofErr w:type="spellEnd"/>
      <w:r w:rsidRPr="00722C68">
        <w:rPr>
          <w:rFonts w:ascii="Calibri" w:hAnsi="Calibri" w:cs="Calibri"/>
          <w:sz w:val="24"/>
          <w:szCs w:val="24"/>
        </w:rPr>
        <w:t>, 2017). This will allow me to establish what participants believe needs to be implemented to tackle the issue of County Lines. The closed questions will be in the form of multiple-choice or Yes/No questions, and this will allow me to obtain quantitative data (</w:t>
      </w:r>
      <w:proofErr w:type="spellStart"/>
      <w:r w:rsidRPr="00722C68">
        <w:rPr>
          <w:rFonts w:ascii="Calibri" w:hAnsi="Calibri" w:cs="Calibri"/>
          <w:sz w:val="24"/>
          <w:szCs w:val="24"/>
        </w:rPr>
        <w:t>Lavrakas</w:t>
      </w:r>
      <w:proofErr w:type="spellEnd"/>
      <w:r w:rsidRPr="00722C68">
        <w:rPr>
          <w:rFonts w:ascii="Calibri" w:hAnsi="Calibri" w:cs="Calibri"/>
          <w:sz w:val="24"/>
          <w:szCs w:val="24"/>
        </w:rPr>
        <w:t>, 2008). This will then allow me to produce the results into statistics and present them in the form of figures, charts, or graphs.</w:t>
      </w:r>
    </w:p>
    <w:p w14:paraId="2E22E874"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rPr>
        <w:t>I will create two different questionnaires, one that is aimed at police officers, and the other will be aimed at the general public. The reason I have chosen to do two different questionnaires is to identify a difference in opinion, based on prior training and knowledge of the subject area. For the general public questionnaire, I will distribute it by advertising a link on social media platforms, and by sending it to family and friends, and asking them to forward the link to people that they know. This will allow for a broader population to be obtained. For the police officer questionnaire, I will distribute it by forwarding the link to colleagues via my work e-mail.  I am aiming to conduct a sample size of 30 participants for the general public survey and then a sample size of 30 for the professionals’ survey.  I believe these sample sizes are realistic and will allow me to obtain a meaningful result.</w:t>
      </w:r>
    </w:p>
    <w:p w14:paraId="0C3C7273" w14:textId="77777777" w:rsidR="00722C68" w:rsidRPr="00722C68" w:rsidRDefault="00722C68" w:rsidP="007B2289">
      <w:pPr>
        <w:jc w:val="both"/>
        <w:rPr>
          <w:rFonts w:ascii="Calibri" w:hAnsi="Calibri" w:cs="Calibri"/>
          <w:sz w:val="24"/>
          <w:szCs w:val="24"/>
        </w:rPr>
      </w:pPr>
      <w:r w:rsidRPr="00722C68">
        <w:rPr>
          <w:rFonts w:ascii="Calibri" w:hAnsi="Calibri" w:cs="Calibri"/>
          <w:sz w:val="24"/>
          <w:szCs w:val="24"/>
        </w:rPr>
        <w:t xml:space="preserve">It is important to consider the possible limitations this research may face, such as time constraints; I have deadlines to meet for each section of this research project. Therefore, I will need my questionnaire to be completed by the required sample size on time, as this allows me to then move on to the analysis of the research. Consequently, if I do not have the required sample size by the deadline, it will hinder my research. To ensure this does not happen, I will release my questionnaire a month before the set deadline, so that it allows participants enough time to complete it. Furthermore, an ethical issue this research needs to consider is informed consent. This is when participants need to understand what they are exactly participating in so that they can freely choose and make an informed decision to participate in the research (Arellano et al, 2023). If the participants are not informed and take part, the research will be deemed unethical. Additionally, I will be receiving participants' </w:t>
      </w:r>
      <w:r w:rsidRPr="00722C68">
        <w:rPr>
          <w:rFonts w:ascii="Calibri" w:hAnsi="Calibri" w:cs="Calibri"/>
          <w:sz w:val="24"/>
          <w:szCs w:val="24"/>
        </w:rPr>
        <w:lastRenderedPageBreak/>
        <w:t xml:space="preserve">personal information, such as age and gender. Thus, to avoid ethical issues, it is key that participants are informed of what will happen to their data, how it is stored, and how it will be correctly disposed of. </w:t>
      </w:r>
    </w:p>
    <w:p w14:paraId="0E6D08DC" w14:textId="77777777" w:rsidR="00722C68" w:rsidRDefault="00722C68" w:rsidP="007B2289">
      <w:pPr>
        <w:jc w:val="both"/>
        <w:rPr>
          <w:rFonts w:ascii="Calibri" w:hAnsi="Calibri" w:cs="Calibri"/>
          <w:sz w:val="24"/>
          <w:szCs w:val="24"/>
        </w:rPr>
      </w:pPr>
    </w:p>
    <w:p w14:paraId="0E5339C8" w14:textId="355163C3" w:rsidR="007B0E45" w:rsidRDefault="007B0E45" w:rsidP="007B2289">
      <w:pPr>
        <w:jc w:val="both"/>
        <w:rPr>
          <w:rFonts w:ascii="Calibri" w:hAnsi="Calibri" w:cs="Calibri"/>
          <w:sz w:val="24"/>
          <w:szCs w:val="24"/>
        </w:rPr>
      </w:pPr>
      <w:r w:rsidRPr="007B0E45">
        <w:rPr>
          <w:rFonts w:ascii="Calibri" w:hAnsi="Calibri" w:cs="Calibri"/>
          <w:sz w:val="24"/>
          <w:szCs w:val="24"/>
        </w:rPr>
        <w:t xml:space="preserve">This chapter will discuss the type of research that will be undertaken to investigate my chosen topic.  Firstly, the varying types of research methods will be outlined and examined. Following this, the chosen research method and sampling methods for this investigation will be discussed, along with the reasons for choosing them. Finally, this chapter will discuss the possible limitations of the research. </w:t>
      </w:r>
    </w:p>
    <w:p w14:paraId="576102B0" w14:textId="77777777" w:rsidR="00F459BA" w:rsidRPr="007B0E45" w:rsidRDefault="00F459BA" w:rsidP="00F459BA">
      <w:pPr>
        <w:jc w:val="both"/>
        <w:rPr>
          <w:rFonts w:ascii="Calibri" w:hAnsi="Calibri" w:cs="Calibri"/>
          <w:sz w:val="24"/>
          <w:szCs w:val="24"/>
        </w:rPr>
      </w:pPr>
    </w:p>
    <w:p w14:paraId="27DBB599" w14:textId="77777777" w:rsidR="007B0E45" w:rsidRDefault="007B0E45" w:rsidP="00F459BA">
      <w:pPr>
        <w:jc w:val="both"/>
        <w:rPr>
          <w:rFonts w:ascii="Calibri" w:hAnsi="Calibri" w:cs="Calibri"/>
          <w:color w:val="056FC0"/>
          <w:sz w:val="44"/>
          <w:szCs w:val="44"/>
        </w:rPr>
      </w:pPr>
    </w:p>
    <w:p w14:paraId="50CE5428" w14:textId="77777777" w:rsidR="007B0E45" w:rsidRDefault="007B0E45" w:rsidP="00F459BA">
      <w:pPr>
        <w:jc w:val="both"/>
        <w:rPr>
          <w:rFonts w:ascii="Calibri" w:hAnsi="Calibri" w:cs="Calibri"/>
          <w:color w:val="056FC0"/>
          <w:sz w:val="44"/>
          <w:szCs w:val="44"/>
        </w:rPr>
      </w:pPr>
    </w:p>
    <w:p w14:paraId="30F30412" w14:textId="77777777" w:rsidR="007B0E45" w:rsidRDefault="007B0E45" w:rsidP="00F459BA">
      <w:pPr>
        <w:jc w:val="both"/>
        <w:rPr>
          <w:rFonts w:ascii="Calibri" w:hAnsi="Calibri" w:cs="Calibri"/>
          <w:color w:val="056FC0"/>
          <w:sz w:val="44"/>
          <w:szCs w:val="44"/>
        </w:rPr>
      </w:pPr>
    </w:p>
    <w:p w14:paraId="111AD422" w14:textId="77777777" w:rsidR="007B0E45" w:rsidRDefault="007B0E45" w:rsidP="00F459BA">
      <w:pPr>
        <w:jc w:val="both"/>
        <w:rPr>
          <w:rFonts w:ascii="Calibri" w:hAnsi="Calibri" w:cs="Calibri"/>
          <w:color w:val="056FC0"/>
          <w:sz w:val="44"/>
          <w:szCs w:val="44"/>
        </w:rPr>
      </w:pPr>
    </w:p>
    <w:p w14:paraId="7CFDCDD3" w14:textId="77777777" w:rsidR="007B0E45" w:rsidRDefault="007B0E45" w:rsidP="00F459BA">
      <w:pPr>
        <w:jc w:val="both"/>
        <w:rPr>
          <w:rFonts w:ascii="Calibri" w:hAnsi="Calibri" w:cs="Calibri"/>
          <w:color w:val="056FC0"/>
          <w:sz w:val="44"/>
          <w:szCs w:val="44"/>
        </w:rPr>
      </w:pPr>
    </w:p>
    <w:p w14:paraId="0D28E455" w14:textId="77777777" w:rsidR="007B0E45" w:rsidRDefault="007B0E45" w:rsidP="00F459BA">
      <w:pPr>
        <w:jc w:val="both"/>
        <w:rPr>
          <w:rFonts w:ascii="Calibri" w:hAnsi="Calibri" w:cs="Calibri"/>
          <w:color w:val="056FC0"/>
          <w:sz w:val="44"/>
          <w:szCs w:val="44"/>
        </w:rPr>
      </w:pPr>
    </w:p>
    <w:p w14:paraId="59FA1927" w14:textId="77777777" w:rsidR="007B0E45" w:rsidRDefault="007B0E45" w:rsidP="00F459BA">
      <w:pPr>
        <w:jc w:val="both"/>
        <w:rPr>
          <w:rFonts w:ascii="Calibri" w:hAnsi="Calibri" w:cs="Calibri"/>
          <w:color w:val="056FC0"/>
          <w:sz w:val="44"/>
          <w:szCs w:val="44"/>
        </w:rPr>
      </w:pPr>
    </w:p>
    <w:p w14:paraId="2BB9BF80" w14:textId="77777777" w:rsidR="007B0E45" w:rsidRDefault="007B0E45" w:rsidP="00F459BA">
      <w:pPr>
        <w:jc w:val="both"/>
        <w:rPr>
          <w:rFonts w:ascii="Calibri" w:hAnsi="Calibri" w:cs="Calibri"/>
          <w:color w:val="056FC0"/>
          <w:sz w:val="44"/>
          <w:szCs w:val="44"/>
        </w:rPr>
      </w:pPr>
    </w:p>
    <w:p w14:paraId="2A153056" w14:textId="77777777" w:rsidR="007B0E45" w:rsidRDefault="007B0E45" w:rsidP="00F459BA">
      <w:pPr>
        <w:jc w:val="both"/>
        <w:rPr>
          <w:rFonts w:ascii="Calibri" w:hAnsi="Calibri" w:cs="Calibri"/>
          <w:color w:val="056FC0"/>
          <w:sz w:val="44"/>
          <w:szCs w:val="44"/>
        </w:rPr>
      </w:pPr>
    </w:p>
    <w:p w14:paraId="43E9578B" w14:textId="77777777" w:rsidR="007B0E45" w:rsidRDefault="007B0E45" w:rsidP="00F459BA">
      <w:pPr>
        <w:jc w:val="both"/>
        <w:rPr>
          <w:rFonts w:ascii="Calibri" w:hAnsi="Calibri" w:cs="Calibri"/>
          <w:color w:val="056FC0"/>
          <w:sz w:val="44"/>
          <w:szCs w:val="44"/>
        </w:rPr>
      </w:pPr>
    </w:p>
    <w:p w14:paraId="769FF9A7" w14:textId="77777777" w:rsidR="007B0E45" w:rsidRDefault="007B0E45" w:rsidP="00F459BA">
      <w:pPr>
        <w:jc w:val="both"/>
        <w:rPr>
          <w:rFonts w:ascii="Calibri" w:hAnsi="Calibri" w:cs="Calibri"/>
          <w:color w:val="056FC0"/>
          <w:sz w:val="44"/>
          <w:szCs w:val="44"/>
        </w:rPr>
      </w:pPr>
    </w:p>
    <w:p w14:paraId="21047AC3" w14:textId="77777777" w:rsidR="007B0E45" w:rsidRDefault="007B0E45" w:rsidP="00F459BA">
      <w:pPr>
        <w:jc w:val="both"/>
        <w:rPr>
          <w:rFonts w:ascii="Calibri" w:hAnsi="Calibri" w:cs="Calibri"/>
          <w:color w:val="056FC0"/>
          <w:sz w:val="44"/>
          <w:szCs w:val="44"/>
        </w:rPr>
      </w:pPr>
    </w:p>
    <w:p w14:paraId="5FB43CF4" w14:textId="77777777" w:rsidR="007B0E45" w:rsidRDefault="007B0E45" w:rsidP="00F459BA">
      <w:pPr>
        <w:rPr>
          <w:rFonts w:ascii="Calibri" w:hAnsi="Calibri" w:cs="Calibri"/>
          <w:color w:val="056FC0"/>
          <w:sz w:val="44"/>
          <w:szCs w:val="44"/>
        </w:rPr>
      </w:pPr>
    </w:p>
    <w:p w14:paraId="52E55DEA" w14:textId="77777777" w:rsidR="007B2289" w:rsidRDefault="007B2289" w:rsidP="0014223D">
      <w:pPr>
        <w:jc w:val="center"/>
        <w:rPr>
          <w:rFonts w:ascii="Calibri" w:hAnsi="Calibri" w:cs="Calibri"/>
          <w:color w:val="056FC0"/>
          <w:sz w:val="44"/>
          <w:szCs w:val="44"/>
        </w:rPr>
      </w:pPr>
    </w:p>
    <w:p w14:paraId="2D24CC46" w14:textId="20A4772C" w:rsidR="00327C35" w:rsidRPr="007B2289" w:rsidRDefault="002B0670" w:rsidP="007B2289">
      <w:pPr>
        <w:jc w:val="center"/>
        <w:rPr>
          <w:rFonts w:ascii="Calibri" w:hAnsi="Calibri" w:cs="Calibri"/>
          <w:color w:val="056FC0"/>
          <w:sz w:val="44"/>
          <w:szCs w:val="44"/>
        </w:rPr>
      </w:pPr>
      <w:r w:rsidRPr="0014223D">
        <w:rPr>
          <w:rFonts w:ascii="Calibri" w:hAnsi="Calibri" w:cs="Calibri"/>
          <w:color w:val="056FC0"/>
          <w:sz w:val="44"/>
          <w:szCs w:val="44"/>
        </w:rPr>
        <w:lastRenderedPageBreak/>
        <w:t>Chapter Four – Analysis of Results</w:t>
      </w:r>
    </w:p>
    <w:p w14:paraId="4922F565" w14:textId="77777777" w:rsidR="00A35572" w:rsidRPr="00A35572" w:rsidRDefault="00A35572" w:rsidP="007B2289">
      <w:pPr>
        <w:jc w:val="both"/>
        <w:rPr>
          <w:rFonts w:ascii="Calibri" w:hAnsi="Calibri" w:cs="Calibri"/>
          <w:sz w:val="24"/>
          <w:szCs w:val="24"/>
        </w:rPr>
      </w:pPr>
      <w:r w:rsidRPr="00A35572">
        <w:rPr>
          <w:rFonts w:ascii="Calibri" w:hAnsi="Calibri" w:cs="Calibri"/>
          <w:sz w:val="24"/>
          <w:szCs w:val="24"/>
        </w:rPr>
        <w:t>This chapter will contain an analysis of the primary research that was conducted. This was obtained through two surveys: one aimed at police/police staff (practitioners), and the other at the general public. This was to develop a greater understanding of individual perceptions of the causes of county lines, the response to county lines and the thoughts and feelings about the policies and procedures in place. In greater detail, the practitioner-targeted survey focused on assessing awareness, attitudes towards the current actions against, and experiences when dealing with county lines. The second survey, aimed at the general public, was created to measure public awareness, understanding and attitudes towards county lines exploitation. To elaborate on this, the main focus was to develop the public's knowledge of county lines, and their perception of the effectiveness of the public services in tackling the issue. Collecting data from both groups also provided the opportunity to identify any differences between an informed population (practitioners) and an uninformed one (the general public). All questions included in my questionnaire were made in reference to the core objectives of the study; however, the survey was primarily created to establish and understand the thoughts and opinions of the general public and practitioners in relation to county lines (objective #4).</w:t>
      </w:r>
    </w:p>
    <w:p w14:paraId="3583E336" w14:textId="77777777" w:rsidR="00327C35" w:rsidRDefault="00327C35" w:rsidP="007B2289">
      <w:pPr>
        <w:jc w:val="both"/>
        <w:rPr>
          <w:rFonts w:ascii="Calibri" w:hAnsi="Calibri" w:cs="Calibri"/>
          <w:sz w:val="24"/>
          <w:szCs w:val="24"/>
        </w:rPr>
      </w:pPr>
    </w:p>
    <w:p w14:paraId="041C8359" w14:textId="77BD5572" w:rsidR="00327C35" w:rsidRPr="00327C35" w:rsidRDefault="00327C35" w:rsidP="007B2289">
      <w:pPr>
        <w:shd w:val="clear" w:color="auto" w:fill="F2F2F2" w:themeFill="background1" w:themeFillShade="F2"/>
        <w:jc w:val="both"/>
        <w:rPr>
          <w:rFonts w:ascii="Calibri" w:hAnsi="Calibri" w:cs="Calibri"/>
          <w:sz w:val="24"/>
          <w:szCs w:val="24"/>
        </w:rPr>
      </w:pPr>
      <w:r w:rsidRPr="00327C35">
        <w:rPr>
          <w:rFonts w:ascii="Calibri" w:hAnsi="Calibri" w:cs="Calibri"/>
          <w:sz w:val="24"/>
          <w:szCs w:val="24"/>
        </w:rPr>
        <w:t>Core objectives:</w:t>
      </w:r>
    </w:p>
    <w:p w14:paraId="54E7B0EB" w14:textId="77777777" w:rsidR="00327C35" w:rsidRPr="00327C35" w:rsidRDefault="00327C35" w:rsidP="007B2289">
      <w:pPr>
        <w:shd w:val="clear" w:color="auto" w:fill="F2F2F2" w:themeFill="background1" w:themeFillShade="F2"/>
        <w:jc w:val="both"/>
        <w:rPr>
          <w:rFonts w:ascii="Calibri" w:hAnsi="Calibri" w:cs="Calibri"/>
          <w:sz w:val="24"/>
          <w:szCs w:val="24"/>
        </w:rPr>
      </w:pPr>
      <w:r w:rsidRPr="00327C35">
        <w:rPr>
          <w:rFonts w:ascii="Calibri" w:hAnsi="Calibri" w:cs="Calibri"/>
          <w:sz w:val="24"/>
          <w:szCs w:val="24"/>
        </w:rPr>
        <w:t>1.</w:t>
      </w:r>
      <w:r w:rsidRPr="00327C35">
        <w:rPr>
          <w:rFonts w:ascii="Calibri" w:hAnsi="Calibri" w:cs="Calibri"/>
          <w:sz w:val="24"/>
          <w:szCs w:val="24"/>
        </w:rPr>
        <w:tab/>
        <w:t>Understanding County Lines Exploitation.</w:t>
      </w:r>
    </w:p>
    <w:p w14:paraId="577AFB11" w14:textId="77777777" w:rsidR="00327C35" w:rsidRPr="00327C35" w:rsidRDefault="00327C35" w:rsidP="007B2289">
      <w:pPr>
        <w:shd w:val="clear" w:color="auto" w:fill="F2F2F2" w:themeFill="background1" w:themeFillShade="F2"/>
        <w:jc w:val="both"/>
        <w:rPr>
          <w:rFonts w:ascii="Calibri" w:hAnsi="Calibri" w:cs="Calibri"/>
          <w:sz w:val="24"/>
          <w:szCs w:val="24"/>
        </w:rPr>
      </w:pPr>
      <w:r w:rsidRPr="00327C35">
        <w:rPr>
          <w:rFonts w:ascii="Calibri" w:hAnsi="Calibri" w:cs="Calibri"/>
          <w:sz w:val="24"/>
          <w:szCs w:val="24"/>
        </w:rPr>
        <w:t>2.</w:t>
      </w:r>
      <w:r w:rsidRPr="00327C35">
        <w:rPr>
          <w:rFonts w:ascii="Calibri" w:hAnsi="Calibri" w:cs="Calibri"/>
          <w:sz w:val="24"/>
          <w:szCs w:val="24"/>
        </w:rPr>
        <w:tab/>
        <w:t xml:space="preserve">Assessing the effectiveness of child protection services. </w:t>
      </w:r>
    </w:p>
    <w:p w14:paraId="23FE90E5" w14:textId="77777777" w:rsidR="00327C35" w:rsidRPr="00327C35" w:rsidRDefault="00327C35" w:rsidP="007B2289">
      <w:pPr>
        <w:shd w:val="clear" w:color="auto" w:fill="F2F2F2" w:themeFill="background1" w:themeFillShade="F2"/>
        <w:jc w:val="both"/>
        <w:rPr>
          <w:rFonts w:ascii="Calibri" w:hAnsi="Calibri" w:cs="Calibri"/>
          <w:sz w:val="24"/>
          <w:szCs w:val="24"/>
        </w:rPr>
      </w:pPr>
      <w:r w:rsidRPr="00327C35">
        <w:rPr>
          <w:rFonts w:ascii="Calibri" w:hAnsi="Calibri" w:cs="Calibri"/>
          <w:sz w:val="24"/>
          <w:szCs w:val="24"/>
        </w:rPr>
        <w:t>3.</w:t>
      </w:r>
      <w:r w:rsidRPr="00327C35">
        <w:rPr>
          <w:rFonts w:ascii="Calibri" w:hAnsi="Calibri" w:cs="Calibri"/>
          <w:sz w:val="24"/>
          <w:szCs w:val="24"/>
        </w:rPr>
        <w:tab/>
        <w:t>Assess the effectiveness of the criminal justice system.</w:t>
      </w:r>
    </w:p>
    <w:p w14:paraId="7809733C" w14:textId="77777777" w:rsidR="00327C35" w:rsidRPr="00327C35" w:rsidRDefault="00327C35" w:rsidP="007B2289">
      <w:pPr>
        <w:shd w:val="clear" w:color="auto" w:fill="F2F2F2" w:themeFill="background1" w:themeFillShade="F2"/>
        <w:jc w:val="both"/>
        <w:rPr>
          <w:rFonts w:ascii="Calibri" w:hAnsi="Calibri" w:cs="Calibri"/>
          <w:sz w:val="24"/>
          <w:szCs w:val="24"/>
        </w:rPr>
      </w:pPr>
      <w:r w:rsidRPr="00327C35">
        <w:rPr>
          <w:rFonts w:ascii="Calibri" w:hAnsi="Calibri" w:cs="Calibri"/>
          <w:sz w:val="24"/>
          <w:szCs w:val="24"/>
        </w:rPr>
        <w:t>4.</w:t>
      </w:r>
      <w:r w:rsidRPr="00327C35">
        <w:rPr>
          <w:rFonts w:ascii="Calibri" w:hAnsi="Calibri" w:cs="Calibri"/>
          <w:sz w:val="24"/>
          <w:szCs w:val="24"/>
        </w:rPr>
        <w:tab/>
        <w:t>Understanding the opinions of the public and practitioners.</w:t>
      </w:r>
    </w:p>
    <w:p w14:paraId="1D96C108" w14:textId="77777777" w:rsidR="00327C35" w:rsidRPr="00327C35" w:rsidRDefault="00327C35" w:rsidP="007B2289">
      <w:pPr>
        <w:shd w:val="clear" w:color="auto" w:fill="F2F2F2" w:themeFill="background1" w:themeFillShade="F2"/>
        <w:jc w:val="both"/>
        <w:rPr>
          <w:rFonts w:ascii="Calibri" w:hAnsi="Calibri" w:cs="Calibri"/>
          <w:sz w:val="24"/>
          <w:szCs w:val="24"/>
        </w:rPr>
      </w:pPr>
      <w:r w:rsidRPr="00327C35">
        <w:rPr>
          <w:rFonts w:ascii="Calibri" w:hAnsi="Calibri" w:cs="Calibri"/>
          <w:sz w:val="24"/>
          <w:szCs w:val="24"/>
        </w:rPr>
        <w:t>5.</w:t>
      </w:r>
      <w:r w:rsidRPr="00327C35">
        <w:rPr>
          <w:rFonts w:ascii="Calibri" w:hAnsi="Calibri" w:cs="Calibri"/>
          <w:sz w:val="24"/>
          <w:szCs w:val="24"/>
        </w:rPr>
        <w:tab/>
        <w:t>Provide recommendations for improving the response.</w:t>
      </w:r>
    </w:p>
    <w:p w14:paraId="5374D3E1" w14:textId="77777777" w:rsidR="00856E2E" w:rsidRDefault="00856E2E" w:rsidP="007B2289">
      <w:pPr>
        <w:jc w:val="both"/>
        <w:rPr>
          <w:rFonts w:ascii="Calibri" w:hAnsi="Calibri" w:cs="Calibri"/>
          <w:sz w:val="24"/>
          <w:szCs w:val="24"/>
        </w:rPr>
      </w:pPr>
    </w:p>
    <w:p w14:paraId="69B2A318" w14:textId="77777777" w:rsidR="00856E2E" w:rsidRPr="00856E2E" w:rsidRDefault="00856E2E" w:rsidP="007B2289">
      <w:pPr>
        <w:jc w:val="both"/>
        <w:rPr>
          <w:rFonts w:ascii="Calibri" w:hAnsi="Calibri" w:cs="Calibri"/>
          <w:sz w:val="24"/>
          <w:szCs w:val="24"/>
        </w:rPr>
      </w:pPr>
      <w:r w:rsidRPr="00856E2E">
        <w:rPr>
          <w:rFonts w:ascii="Calibri" w:hAnsi="Calibri" w:cs="Calibri"/>
          <w:b/>
          <w:bCs/>
          <w:sz w:val="24"/>
          <w:szCs w:val="24"/>
        </w:rPr>
        <w:t>4.1 Practitioner survey results:</w:t>
      </w:r>
    </w:p>
    <w:p w14:paraId="0527B1F4"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t>Section 1: Awareness and Training (practitioner)</w:t>
      </w:r>
    </w:p>
    <w:p w14:paraId="5EE29623"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xml:space="preserve">It was clear from looking at the data that the vast majority of practitioners have a confident understanding of County Lines exploitation, with an even split of 44.4% found between those who are either “very confident” or “somewhat confident”. Only a small proportion (3.7%) placed themselves within the “somewhat unconfident” category, with the remaining participants opting for a “neutral” stance (7.4%).  A slight majority of practitioners have disclosed that they have not received County Lines training in the past 12 months (55.6%). Of those who have, the majority stated that they found the training to be “somewhat useful” (57.9%). Only just over a fifth of practitioners (21.1%) found the training to be very useful, with the remaining practitioners placing themselves in the neutral (15.8%) or not very useful category (5.3%). These results are shown in Figure 1. These results are in line with the </w:t>
      </w:r>
      <w:r w:rsidRPr="00856E2E">
        <w:rPr>
          <w:rFonts w:ascii="Calibri" w:hAnsi="Calibri" w:cs="Calibri"/>
          <w:sz w:val="24"/>
          <w:szCs w:val="24"/>
        </w:rPr>
        <w:lastRenderedPageBreak/>
        <w:t>conclusion drawn by the HMICFRS (2020), which states that there are inconsistencies in frontline knowledge.</w:t>
      </w:r>
    </w:p>
    <w:p w14:paraId="35A694E8" w14:textId="19A88436" w:rsidR="00856E2E" w:rsidRPr="00856E2E" w:rsidRDefault="00856E2E" w:rsidP="007B2289">
      <w:pPr>
        <w:jc w:val="both"/>
        <w:rPr>
          <w:rFonts w:ascii="Calibri" w:hAnsi="Calibri" w:cs="Calibri"/>
          <w:sz w:val="24"/>
          <w:szCs w:val="24"/>
        </w:rPr>
      </w:pPr>
      <w:r w:rsidRPr="00856E2E">
        <w:rPr>
          <w:rFonts w:ascii="Calibri" w:hAnsi="Calibri" w:cs="Calibri"/>
          <w:noProof/>
          <w:sz w:val="24"/>
          <w:szCs w:val="24"/>
        </w:rPr>
        <w:drawing>
          <wp:inline distT="0" distB="0" distL="0" distR="0" wp14:anchorId="15FE8DAA" wp14:editId="3DB31139">
            <wp:extent cx="3829050" cy="2863850"/>
            <wp:effectExtent l="0" t="0" r="0" b="0"/>
            <wp:docPr id="17300178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829050" cy="2863850"/>
                    </a:xfrm>
                    <a:prstGeom prst="rect">
                      <a:avLst/>
                    </a:prstGeom>
                    <a:noFill/>
                    <a:ln>
                      <a:noFill/>
                    </a:ln>
                  </pic:spPr>
                </pic:pic>
              </a:graphicData>
            </a:graphic>
          </wp:inline>
        </w:drawing>
      </w:r>
    </w:p>
    <w:p w14:paraId="52AB5A1A" w14:textId="77777777" w:rsidR="00856E2E" w:rsidRPr="00856E2E" w:rsidRDefault="00856E2E" w:rsidP="007B2289">
      <w:pPr>
        <w:jc w:val="both"/>
        <w:rPr>
          <w:rFonts w:ascii="Calibri" w:hAnsi="Calibri" w:cs="Calibri"/>
          <w:i/>
          <w:iCs/>
          <w:sz w:val="20"/>
          <w:szCs w:val="20"/>
        </w:rPr>
      </w:pPr>
      <w:r w:rsidRPr="00856E2E">
        <w:rPr>
          <w:rFonts w:ascii="Calibri" w:hAnsi="Calibri" w:cs="Calibri"/>
          <w:i/>
          <w:iCs/>
          <w:sz w:val="20"/>
          <w:szCs w:val="20"/>
        </w:rPr>
        <w:t>Figure 1: bar chart to show the current usefulness of County Lines training in informing practice.</w:t>
      </w:r>
    </w:p>
    <w:p w14:paraId="7E9527D8" w14:textId="77777777" w:rsidR="00856E2E" w:rsidRPr="00856E2E" w:rsidRDefault="00856E2E" w:rsidP="007B2289">
      <w:pPr>
        <w:jc w:val="both"/>
        <w:rPr>
          <w:rFonts w:ascii="Calibri" w:hAnsi="Calibri" w:cs="Calibri"/>
          <w:sz w:val="24"/>
          <w:szCs w:val="24"/>
        </w:rPr>
      </w:pPr>
    </w:p>
    <w:p w14:paraId="12AC7EC6"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t>Section 2: Identifying and responding</w:t>
      </w:r>
    </w:p>
    <w:p w14:paraId="7E8837E9"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When asked how frequently practitioners encounter county lines in their day-to-day line of work, only 3 practitioners (11.1%) come across county lines on a regular basis. This discovery may answer why a lot of practitioners have not received recent training on the matter. The vast majority (51.9%) state that County Lines activity is “sometimes” encountered in their roles, with the next largest majority rarely encountering it in their work (29.6%). This data is presented in Figure 2.</w:t>
      </w:r>
    </w:p>
    <w:p w14:paraId="4AD5D882" w14:textId="5FC52D42" w:rsidR="00856E2E" w:rsidRPr="00856E2E" w:rsidRDefault="00856E2E" w:rsidP="007B2289">
      <w:pPr>
        <w:jc w:val="both"/>
        <w:rPr>
          <w:rFonts w:ascii="Calibri" w:hAnsi="Calibri" w:cs="Calibri"/>
          <w:sz w:val="20"/>
          <w:szCs w:val="20"/>
        </w:rPr>
      </w:pPr>
      <w:r w:rsidRPr="00856E2E">
        <w:rPr>
          <w:rFonts w:ascii="Calibri" w:hAnsi="Calibri" w:cs="Calibri"/>
          <w:noProof/>
          <w:sz w:val="24"/>
          <w:szCs w:val="24"/>
        </w:rPr>
        <w:drawing>
          <wp:inline distT="0" distB="0" distL="0" distR="0" wp14:anchorId="618D5FA3" wp14:editId="59B7159E">
            <wp:extent cx="5731510" cy="1904365"/>
            <wp:effectExtent l="0" t="0" r="2540" b="635"/>
            <wp:docPr id="31513036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1904365"/>
                    </a:xfrm>
                    <a:prstGeom prst="rect">
                      <a:avLst/>
                    </a:prstGeom>
                    <a:noFill/>
                    <a:ln>
                      <a:noFill/>
                    </a:ln>
                  </pic:spPr>
                </pic:pic>
              </a:graphicData>
            </a:graphic>
          </wp:inline>
        </w:drawing>
      </w:r>
      <w:r w:rsidRPr="00856E2E">
        <w:rPr>
          <w:rFonts w:ascii="Calibri" w:hAnsi="Calibri" w:cs="Calibri"/>
          <w:i/>
          <w:iCs/>
          <w:sz w:val="20"/>
          <w:szCs w:val="20"/>
        </w:rPr>
        <w:t>Figure 2: pie chart to show the practitioner frequency of encountering County Lines cases.</w:t>
      </w:r>
    </w:p>
    <w:p w14:paraId="08DFDE9A"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xml:space="preserve">Questions 2 and 3 of the questionnaires (see appendix) delve into the perceptions held regarding children who are found to be involved in County Lines activity. 33.3% of participants believe that children should be treated as victims, but the majority of participants (63%) are of the opinion that they should be treated as both victims and offenders. This is similar to the conclusion drawn by HMICFRS (2020), which believes children can be both victims and </w:t>
      </w:r>
      <w:r w:rsidRPr="00856E2E">
        <w:rPr>
          <w:rFonts w:ascii="Calibri" w:hAnsi="Calibri" w:cs="Calibri"/>
          <w:sz w:val="24"/>
          <w:szCs w:val="24"/>
        </w:rPr>
        <w:lastRenderedPageBreak/>
        <w:t>offenders. One key area of note is that no practitioners believed that the children involved in County Lines should be treated as offenders alone. Despite this, children are continuously criminalised for being involved in County Lines activities (Shaw, 2023).</w:t>
      </w:r>
    </w:p>
    <w:p w14:paraId="0F6B7897"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The majority of practitioners believe that their organisation performs satisfactorily when identifying children at risk of County Lines exploitation, with 48.1% believing that they are somewhat effective and 40.7% believing they are effective. This data is presented below, in Figure 3.</w:t>
      </w:r>
    </w:p>
    <w:p w14:paraId="28FDE6A3" w14:textId="4B190FF1" w:rsidR="00856E2E" w:rsidRPr="00856E2E" w:rsidRDefault="00856E2E" w:rsidP="007B2289">
      <w:pPr>
        <w:jc w:val="both"/>
        <w:rPr>
          <w:rFonts w:ascii="Calibri" w:hAnsi="Calibri" w:cs="Calibri"/>
          <w:sz w:val="24"/>
          <w:szCs w:val="24"/>
        </w:rPr>
      </w:pPr>
      <w:r w:rsidRPr="00856E2E">
        <w:rPr>
          <w:rFonts w:ascii="Calibri" w:hAnsi="Calibri" w:cs="Calibri"/>
          <w:noProof/>
          <w:sz w:val="24"/>
          <w:szCs w:val="24"/>
        </w:rPr>
        <w:drawing>
          <wp:inline distT="0" distB="0" distL="0" distR="0" wp14:anchorId="079AE8DA" wp14:editId="3F12B0E5">
            <wp:extent cx="5731510" cy="1904365"/>
            <wp:effectExtent l="0" t="0" r="2540" b="635"/>
            <wp:docPr id="9145180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1904365"/>
                    </a:xfrm>
                    <a:prstGeom prst="rect">
                      <a:avLst/>
                    </a:prstGeom>
                    <a:noFill/>
                    <a:ln>
                      <a:noFill/>
                    </a:ln>
                  </pic:spPr>
                </pic:pic>
              </a:graphicData>
            </a:graphic>
          </wp:inline>
        </w:drawing>
      </w:r>
    </w:p>
    <w:p w14:paraId="2F85D461" w14:textId="77777777" w:rsidR="00856E2E" w:rsidRPr="00856E2E" w:rsidRDefault="00856E2E" w:rsidP="007B2289">
      <w:pPr>
        <w:jc w:val="both"/>
        <w:rPr>
          <w:rFonts w:ascii="Calibri" w:hAnsi="Calibri" w:cs="Calibri"/>
          <w:i/>
          <w:iCs/>
          <w:sz w:val="20"/>
          <w:szCs w:val="20"/>
        </w:rPr>
      </w:pPr>
      <w:r w:rsidRPr="00856E2E">
        <w:rPr>
          <w:rFonts w:ascii="Calibri" w:hAnsi="Calibri" w:cs="Calibri"/>
          <w:i/>
          <w:iCs/>
          <w:sz w:val="20"/>
          <w:szCs w:val="20"/>
        </w:rPr>
        <w:t>Figure 3: pie chart to reflect how effective practitioners’ organisations are when identifying children at risk.</w:t>
      </w:r>
    </w:p>
    <w:p w14:paraId="4DEA1AEC" w14:textId="77777777" w:rsidR="00856E2E" w:rsidRPr="00856E2E" w:rsidRDefault="00856E2E" w:rsidP="007B2289">
      <w:pPr>
        <w:jc w:val="both"/>
        <w:rPr>
          <w:rFonts w:ascii="Calibri" w:hAnsi="Calibri" w:cs="Calibri"/>
          <w:sz w:val="24"/>
          <w:szCs w:val="24"/>
        </w:rPr>
      </w:pPr>
    </w:p>
    <w:p w14:paraId="3C316CEC"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The preponderance of practitioners (77.8%) state that the police take the lead when responding to County Lines concerns in their area. This is followed by an even split of 11.1% between Social Services and the Youth Offending Team. This data is reflected in the pie chart below. This is a worrying statistic as Hudek (2018) recognises that early identification of children at risk is dependent on a sustained multi-agency approach.</w:t>
      </w:r>
    </w:p>
    <w:p w14:paraId="4F2C71D9" w14:textId="0E47CD7A" w:rsidR="00856E2E" w:rsidRPr="00856E2E" w:rsidRDefault="00856E2E" w:rsidP="007B2289">
      <w:pPr>
        <w:jc w:val="both"/>
        <w:rPr>
          <w:rFonts w:ascii="Calibri" w:hAnsi="Calibri" w:cs="Calibri"/>
          <w:sz w:val="24"/>
          <w:szCs w:val="24"/>
        </w:rPr>
      </w:pPr>
      <w:r w:rsidRPr="00856E2E">
        <w:rPr>
          <w:rFonts w:ascii="Calibri" w:hAnsi="Calibri" w:cs="Calibri"/>
          <w:noProof/>
          <w:sz w:val="24"/>
          <w:szCs w:val="24"/>
        </w:rPr>
        <w:drawing>
          <wp:inline distT="0" distB="0" distL="0" distR="0" wp14:anchorId="5CE3B79A" wp14:editId="6A9FC4A5">
            <wp:extent cx="5731510" cy="1923415"/>
            <wp:effectExtent l="0" t="0" r="2540" b="635"/>
            <wp:docPr id="6611787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1923415"/>
                    </a:xfrm>
                    <a:prstGeom prst="rect">
                      <a:avLst/>
                    </a:prstGeom>
                    <a:noFill/>
                    <a:ln>
                      <a:noFill/>
                    </a:ln>
                  </pic:spPr>
                </pic:pic>
              </a:graphicData>
            </a:graphic>
          </wp:inline>
        </w:drawing>
      </w:r>
    </w:p>
    <w:p w14:paraId="7718830C" w14:textId="77777777" w:rsidR="00856E2E" w:rsidRPr="00856E2E" w:rsidRDefault="00856E2E" w:rsidP="007B2289">
      <w:pPr>
        <w:jc w:val="both"/>
        <w:rPr>
          <w:rFonts w:ascii="Calibri" w:hAnsi="Calibri" w:cs="Calibri"/>
          <w:i/>
          <w:iCs/>
          <w:sz w:val="20"/>
          <w:szCs w:val="20"/>
        </w:rPr>
      </w:pPr>
      <w:r w:rsidRPr="00856E2E">
        <w:rPr>
          <w:rFonts w:ascii="Calibri" w:hAnsi="Calibri" w:cs="Calibri"/>
          <w:i/>
          <w:iCs/>
          <w:sz w:val="20"/>
          <w:szCs w:val="20"/>
        </w:rPr>
        <w:t>Figure 4: pie chart to show which department takes the lead in County Lines cases.</w:t>
      </w:r>
    </w:p>
    <w:p w14:paraId="0B896150" w14:textId="77777777" w:rsidR="00856E2E" w:rsidRPr="00856E2E" w:rsidRDefault="00856E2E" w:rsidP="007B2289">
      <w:pPr>
        <w:jc w:val="both"/>
        <w:rPr>
          <w:rFonts w:ascii="Calibri" w:hAnsi="Calibri" w:cs="Calibri"/>
          <w:sz w:val="24"/>
          <w:szCs w:val="24"/>
        </w:rPr>
      </w:pPr>
    </w:p>
    <w:p w14:paraId="7D813FF4" w14:textId="77777777" w:rsidR="00856E2E" w:rsidRDefault="00856E2E" w:rsidP="007B2289">
      <w:pPr>
        <w:jc w:val="both"/>
        <w:rPr>
          <w:rFonts w:ascii="Calibri" w:hAnsi="Calibri" w:cs="Calibri"/>
          <w:sz w:val="24"/>
          <w:szCs w:val="24"/>
          <w:u w:val="single"/>
        </w:rPr>
      </w:pPr>
    </w:p>
    <w:p w14:paraId="298BF180" w14:textId="77777777" w:rsidR="007B2289" w:rsidRDefault="007B2289" w:rsidP="007B2289">
      <w:pPr>
        <w:jc w:val="both"/>
        <w:rPr>
          <w:rFonts w:ascii="Calibri" w:hAnsi="Calibri" w:cs="Calibri"/>
          <w:sz w:val="24"/>
          <w:szCs w:val="24"/>
          <w:u w:val="single"/>
        </w:rPr>
      </w:pPr>
    </w:p>
    <w:p w14:paraId="719DEB9C" w14:textId="77777777" w:rsidR="007B2289" w:rsidRDefault="007B2289" w:rsidP="007B2289">
      <w:pPr>
        <w:jc w:val="both"/>
        <w:rPr>
          <w:rFonts w:ascii="Calibri" w:hAnsi="Calibri" w:cs="Calibri"/>
          <w:sz w:val="24"/>
          <w:szCs w:val="24"/>
          <w:u w:val="single"/>
        </w:rPr>
      </w:pPr>
    </w:p>
    <w:p w14:paraId="02684ED0" w14:textId="171AE2F3"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lastRenderedPageBreak/>
        <w:t>Section 3: collaboration and multi-agency work</w:t>
      </w:r>
    </w:p>
    <w:p w14:paraId="76A420F4"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None of the practitioners rated the level of collaboration between the police and child protective services as “excellent”, with the largest proportion of practitioners stating that they believe that the collaborative work is “adequate” (51.9%). A rather concerning 18.5% of practitioners rated the level of collaborative work as “poor”, identifying the need for greater improvement in this area. Despite this, the vast majority of practitioners (74.1%) stated that they had not experienced any barriers in multi-agency working on county lines cases. For respondents who had, they were given an opportunity to describe this experience in greater detail. Key points identified from this are:</w:t>
      </w:r>
    </w:p>
    <w:p w14:paraId="119134F8"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Not enough communication between front-line officers and social services to understand outcomes after a referral is made.</w:t>
      </w:r>
    </w:p>
    <w:p w14:paraId="0AA9D01C"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Police are lacking effective systems for effective communication with social services.</w:t>
      </w:r>
    </w:p>
    <w:p w14:paraId="2FA1769F" w14:textId="77777777" w:rsidR="00856E2E" w:rsidRDefault="00856E2E" w:rsidP="007B2289">
      <w:pPr>
        <w:jc w:val="both"/>
        <w:rPr>
          <w:rFonts w:ascii="Calibri" w:hAnsi="Calibri" w:cs="Calibri"/>
          <w:sz w:val="24"/>
          <w:szCs w:val="24"/>
        </w:rPr>
      </w:pPr>
      <w:r w:rsidRPr="00856E2E">
        <w:rPr>
          <w:rFonts w:ascii="Calibri" w:hAnsi="Calibri" w:cs="Calibri"/>
          <w:sz w:val="24"/>
          <w:szCs w:val="24"/>
        </w:rPr>
        <w:t>-             The lack of out-of-hours communications with social services creates barriers to the police response, as county lines is a 24/7 issue.</w:t>
      </w:r>
    </w:p>
    <w:p w14:paraId="4F901B79" w14:textId="77777777" w:rsidR="00856E2E" w:rsidRPr="00856E2E" w:rsidRDefault="00856E2E" w:rsidP="007B2289">
      <w:pPr>
        <w:jc w:val="both"/>
        <w:rPr>
          <w:rFonts w:ascii="Calibri" w:hAnsi="Calibri" w:cs="Calibri"/>
          <w:sz w:val="24"/>
          <w:szCs w:val="24"/>
        </w:rPr>
      </w:pPr>
    </w:p>
    <w:p w14:paraId="6050914B"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t>Section 4: policy and practice perceptions</w:t>
      </w:r>
    </w:p>
    <w:p w14:paraId="11D0CE1E" w14:textId="3D1755E6" w:rsidR="00856E2E" w:rsidRPr="00856E2E" w:rsidRDefault="00856E2E" w:rsidP="007B2289">
      <w:pPr>
        <w:jc w:val="both"/>
        <w:rPr>
          <w:rFonts w:ascii="Calibri" w:hAnsi="Calibri" w:cs="Calibri"/>
          <w:sz w:val="24"/>
          <w:szCs w:val="24"/>
        </w:rPr>
      </w:pPr>
      <w:r w:rsidRPr="00856E2E">
        <w:rPr>
          <w:rFonts w:ascii="Calibri" w:hAnsi="Calibri" w:cs="Calibri"/>
          <w:sz w:val="24"/>
          <w:szCs w:val="24"/>
        </w:rPr>
        <w:t>Only 18.5% of practitioners believed that the current policies in place balance the need to prosecute crime with the need to protect children, with the vast majority 44.4% stating that they were unsure of the answer. The majority of practitioners also believed that a balanced approach is needed when dealing with young people involved in County Lines (74.1%). An interesting result for the same question was that no practitioners believed that the approach is a criminal justice issue only, suggesting that there is an understanding of the complex relationship between children and criminality. Practitioners were asked what they would suggest to help their organisation deal with County Lines more effectively. The main findings from this are:</w:t>
      </w:r>
    </w:p>
    <w:p w14:paraId="52F04A7A" w14:textId="13FED908" w:rsidR="00856E2E" w:rsidRPr="00856E2E" w:rsidRDefault="00856E2E" w:rsidP="007B2289">
      <w:pPr>
        <w:pStyle w:val="ListParagraph"/>
        <w:numPr>
          <w:ilvl w:val="0"/>
          <w:numId w:val="5"/>
        </w:numPr>
        <w:jc w:val="both"/>
        <w:rPr>
          <w:rFonts w:ascii="Calibri" w:hAnsi="Calibri" w:cs="Calibri"/>
          <w:sz w:val="24"/>
          <w:szCs w:val="24"/>
        </w:rPr>
      </w:pPr>
      <w:r w:rsidRPr="00856E2E">
        <w:rPr>
          <w:rFonts w:ascii="Calibri" w:hAnsi="Calibri" w:cs="Calibri"/>
          <w:sz w:val="24"/>
          <w:szCs w:val="24"/>
        </w:rPr>
        <w:t>Stronger multi-agency collaboration:</w:t>
      </w:r>
    </w:p>
    <w:p w14:paraId="67661504"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Practitioners believed that better coordination would lead to earlier intervention, compared to the reactive policing and aiming to tackle safeguarding after a child is already deeply involved with County Lines. By improving coordination, one respondent claimed that this would aid a collaborative approach “to focus on push and pull factors in children involving themselves in criminality. This would suggest that the communication barriers are structural rather than an individual issue and point towards the inadequate systems in place for data sharing (Crowhurst, 2017).</w:t>
      </w:r>
    </w:p>
    <w:p w14:paraId="6BD567E5" w14:textId="77777777" w:rsidR="00856E2E" w:rsidRDefault="00856E2E" w:rsidP="007B2289">
      <w:pPr>
        <w:jc w:val="both"/>
        <w:rPr>
          <w:rFonts w:ascii="Calibri" w:hAnsi="Calibri" w:cs="Calibri"/>
          <w:sz w:val="24"/>
          <w:szCs w:val="24"/>
        </w:rPr>
      </w:pPr>
    </w:p>
    <w:p w14:paraId="52412D78" w14:textId="6178D931" w:rsidR="00856E2E" w:rsidRPr="00856E2E" w:rsidRDefault="00856E2E" w:rsidP="007B2289">
      <w:pPr>
        <w:pStyle w:val="ListParagraph"/>
        <w:numPr>
          <w:ilvl w:val="0"/>
          <w:numId w:val="5"/>
        </w:numPr>
        <w:jc w:val="both"/>
        <w:rPr>
          <w:rFonts w:ascii="Calibri" w:hAnsi="Calibri" w:cs="Calibri"/>
          <w:sz w:val="24"/>
          <w:szCs w:val="24"/>
        </w:rPr>
      </w:pPr>
      <w:r w:rsidRPr="00856E2E">
        <w:rPr>
          <w:rFonts w:ascii="Calibri" w:hAnsi="Calibri" w:cs="Calibri"/>
          <w:sz w:val="24"/>
          <w:szCs w:val="24"/>
        </w:rPr>
        <w:t>Training and awareness:</w:t>
      </w:r>
    </w:p>
    <w:p w14:paraId="297A2777"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xml:space="preserve">Some practitioners believed that by increasing the volume of training on the matter, there would be greater clarity for “what police (officers) can do to support these young people.” One respondent outlined that there should be more officers trained in the skills needed in </w:t>
      </w:r>
      <w:r w:rsidRPr="00856E2E">
        <w:rPr>
          <w:rFonts w:ascii="Calibri" w:hAnsi="Calibri" w:cs="Calibri"/>
          <w:sz w:val="24"/>
          <w:szCs w:val="24"/>
        </w:rPr>
        <w:lastRenderedPageBreak/>
        <w:t>tackling drug-related crime, e.g. “kiosk” training (forensic phone download). Although further training is a costly process, from 2016 to 2024, Government spending on policing has risen from £15.7B to £18.7B (Home Office, 2024). The NCA (2025) identifies county lines as requiring specialist knowledge due to their complex and evolving nature, further advocating the need for a greater focus and funding.</w:t>
      </w:r>
    </w:p>
    <w:p w14:paraId="4E48D606"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In regard to increasing awareness, one respondent called for a “More effective SLO (School Liaison Officers) …” suggesting a need for the increase of school inputs and further identifying the importance of early intervention. This is even more important when you consider the link between school absences and vulnerability (Dempsey, 2021).</w:t>
      </w:r>
    </w:p>
    <w:p w14:paraId="5B477D31" w14:textId="13244DBF" w:rsidR="00856E2E" w:rsidRPr="00E1458A" w:rsidRDefault="00856E2E" w:rsidP="007B2289">
      <w:pPr>
        <w:pStyle w:val="ListParagraph"/>
        <w:numPr>
          <w:ilvl w:val="0"/>
          <w:numId w:val="5"/>
        </w:numPr>
        <w:jc w:val="both"/>
        <w:rPr>
          <w:rFonts w:ascii="Calibri" w:hAnsi="Calibri" w:cs="Calibri"/>
          <w:sz w:val="24"/>
          <w:szCs w:val="24"/>
        </w:rPr>
      </w:pPr>
      <w:r w:rsidRPr="00E1458A">
        <w:rPr>
          <w:rFonts w:ascii="Calibri" w:hAnsi="Calibri" w:cs="Calibri"/>
          <w:sz w:val="24"/>
          <w:szCs w:val="24"/>
        </w:rPr>
        <w:t>Balancing the approach and assessing accountability:</w:t>
      </w:r>
    </w:p>
    <w:p w14:paraId="609AB8E9"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Another theme that could be observed when reviewing these answers was the proposition of applying contextual judgment to each County Lines case. It was clear that some respondents were frustrated and felt as if there was a blanket rule to treating “all children under 18 as victims”. This is further supported by some respondents who outlined that although legally classified as a child, a “17-year-old who is drug dealing is fully aware of their actions and what they’re doing”.</w:t>
      </w:r>
    </w:p>
    <w:p w14:paraId="2AB4A301" w14:textId="7C0C0D8F" w:rsidR="00856E2E" w:rsidRPr="00E1458A" w:rsidRDefault="00856E2E" w:rsidP="007B2289">
      <w:pPr>
        <w:pStyle w:val="ListParagraph"/>
        <w:numPr>
          <w:ilvl w:val="0"/>
          <w:numId w:val="5"/>
        </w:numPr>
        <w:jc w:val="both"/>
        <w:rPr>
          <w:rFonts w:ascii="Calibri" w:hAnsi="Calibri" w:cs="Calibri"/>
          <w:sz w:val="24"/>
          <w:szCs w:val="24"/>
        </w:rPr>
      </w:pPr>
      <w:r w:rsidRPr="00E1458A">
        <w:rPr>
          <w:rFonts w:ascii="Calibri" w:hAnsi="Calibri" w:cs="Calibri"/>
          <w:sz w:val="24"/>
          <w:szCs w:val="24"/>
        </w:rPr>
        <w:t>Specialist teams and inter-force collaboration:</w:t>
      </w:r>
    </w:p>
    <w:p w14:paraId="6EDE2777"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Although some respondents acknowledge the work that is done by pre-existing specialist teams, such as the exploitation team, one respondent recommended that there should be more collaborative work between these officers and front-line officers to “appropriately identify and engage with repeat mispers”.  This recommendation recognises the key link between child missing persons (MISPERs) and County Lines involvement (NCA, 2017). As well as greater inter-force collaboration, some respondents called for the need for “Dedicated teams for county lines”, with others simply asking for “bigger teams” to tackle the issues.</w:t>
      </w:r>
    </w:p>
    <w:p w14:paraId="5B9CF2B8" w14:textId="550117B6" w:rsidR="00856E2E" w:rsidRPr="00E1458A" w:rsidRDefault="00856E2E" w:rsidP="007B2289">
      <w:pPr>
        <w:pStyle w:val="ListParagraph"/>
        <w:numPr>
          <w:ilvl w:val="0"/>
          <w:numId w:val="5"/>
        </w:numPr>
        <w:jc w:val="both"/>
        <w:rPr>
          <w:rFonts w:ascii="Calibri" w:hAnsi="Calibri" w:cs="Calibri"/>
          <w:sz w:val="24"/>
          <w:szCs w:val="24"/>
        </w:rPr>
      </w:pPr>
      <w:r w:rsidRPr="00E1458A">
        <w:rPr>
          <w:rFonts w:ascii="Calibri" w:hAnsi="Calibri" w:cs="Calibri"/>
          <w:sz w:val="24"/>
          <w:szCs w:val="24"/>
        </w:rPr>
        <w:t>Preventative and Community-Based Work:</w:t>
      </w:r>
    </w:p>
    <w:p w14:paraId="2F186BAA"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Some respondents recognised the importance of preventative measures being put into place to tackle County Lines criminality. This would be achieved through “more education in schools” and increasing “positive youth engagement” by creating “more clubs for children to go to after school to avoid joining the wrong crowd.”</w:t>
      </w:r>
    </w:p>
    <w:p w14:paraId="0E9A4D56" w14:textId="77777777" w:rsidR="00E1458A" w:rsidRDefault="00E1458A" w:rsidP="007B2289">
      <w:pPr>
        <w:jc w:val="both"/>
        <w:rPr>
          <w:rFonts w:ascii="Calibri" w:hAnsi="Calibri" w:cs="Calibri"/>
          <w:sz w:val="24"/>
          <w:szCs w:val="24"/>
          <w:u w:val="single"/>
        </w:rPr>
      </w:pPr>
    </w:p>
    <w:p w14:paraId="56E72509" w14:textId="1014F226"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t>Section 5: Impact and recommendations</w:t>
      </w:r>
    </w:p>
    <w:p w14:paraId="7C84A0A9"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A significant majority of practitioners do not agree with criminalising children to prevent future exploitation (55.6%). That said, 22.2% of practitioners had a neutral opinion on the matter, suggesting that they had no strong feelings in support of, or against, the idea. This data is presented below in Figure 5.</w:t>
      </w:r>
    </w:p>
    <w:p w14:paraId="07145DCC" w14:textId="1F1CD48D" w:rsidR="00856E2E" w:rsidRPr="00856E2E" w:rsidRDefault="00856E2E" w:rsidP="007B2289">
      <w:pPr>
        <w:jc w:val="both"/>
        <w:rPr>
          <w:rFonts w:ascii="Calibri" w:hAnsi="Calibri" w:cs="Calibri"/>
          <w:sz w:val="24"/>
          <w:szCs w:val="24"/>
        </w:rPr>
      </w:pPr>
      <w:r w:rsidRPr="00856E2E">
        <w:rPr>
          <w:rFonts w:ascii="Calibri" w:hAnsi="Calibri" w:cs="Calibri"/>
          <w:noProof/>
          <w:sz w:val="24"/>
          <w:szCs w:val="24"/>
        </w:rPr>
        <w:lastRenderedPageBreak/>
        <w:drawing>
          <wp:inline distT="0" distB="0" distL="0" distR="0" wp14:anchorId="270788EE" wp14:editId="4CDB962B">
            <wp:extent cx="5731510" cy="1898015"/>
            <wp:effectExtent l="0" t="0" r="2540" b="6985"/>
            <wp:docPr id="55811876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a:ln>
                      <a:noFill/>
                    </a:ln>
                  </pic:spPr>
                </pic:pic>
              </a:graphicData>
            </a:graphic>
          </wp:inline>
        </w:drawing>
      </w:r>
    </w:p>
    <w:p w14:paraId="335F0BE4" w14:textId="77777777" w:rsidR="00856E2E" w:rsidRPr="00856E2E" w:rsidRDefault="00856E2E" w:rsidP="007B2289">
      <w:pPr>
        <w:jc w:val="both"/>
        <w:rPr>
          <w:rFonts w:ascii="Calibri" w:hAnsi="Calibri" w:cs="Calibri"/>
          <w:sz w:val="24"/>
          <w:szCs w:val="24"/>
        </w:rPr>
      </w:pPr>
      <w:r w:rsidRPr="00856E2E">
        <w:rPr>
          <w:rFonts w:ascii="Calibri" w:hAnsi="Calibri" w:cs="Calibri"/>
          <w:i/>
          <w:iCs/>
          <w:sz w:val="24"/>
          <w:szCs w:val="24"/>
        </w:rPr>
        <w:t>Figure 5: pie chart to show the practitioner's opinion on the following statement: criminalising children aids in preventing future exploitation.</w:t>
      </w:r>
    </w:p>
    <w:p w14:paraId="15163340" w14:textId="16CF328C" w:rsidR="00E1458A" w:rsidRPr="00856E2E" w:rsidRDefault="00856E2E" w:rsidP="007B2289">
      <w:pPr>
        <w:jc w:val="both"/>
        <w:rPr>
          <w:rFonts w:ascii="Calibri" w:hAnsi="Calibri" w:cs="Calibri"/>
          <w:sz w:val="24"/>
          <w:szCs w:val="24"/>
        </w:rPr>
      </w:pPr>
      <w:r w:rsidRPr="00856E2E">
        <w:rPr>
          <w:rFonts w:ascii="Calibri" w:hAnsi="Calibri" w:cs="Calibri"/>
          <w:sz w:val="24"/>
          <w:szCs w:val="24"/>
        </w:rPr>
        <w:t>When asked if they believed that more child-centred intervention strategies would reduce involvement in county lines, a substantial proportion (77.8%) answered yes. This answer echoes the previous open-ended answers that called for greater police-initiated school inputs and the improvement of communication between the police and social services to encourage early-stage recognition and prevention. Also supporting this, practitioners were asked what overall recommendation they make to improve the current response to County Lines. For this, practitioners were provided the opportunity to provide open-ended answers with the expectation to look at the issue as a whole and not from a policing only point of view. Summaries of the principal findings are detailed below:</w:t>
      </w:r>
    </w:p>
    <w:p w14:paraId="273EDA96" w14:textId="099BC244" w:rsidR="00856E2E" w:rsidRPr="00E1458A" w:rsidRDefault="00856E2E" w:rsidP="007B2289">
      <w:pPr>
        <w:pStyle w:val="ListParagraph"/>
        <w:numPr>
          <w:ilvl w:val="0"/>
          <w:numId w:val="6"/>
        </w:numPr>
        <w:jc w:val="both"/>
        <w:rPr>
          <w:rFonts w:ascii="Calibri" w:hAnsi="Calibri" w:cs="Calibri"/>
          <w:sz w:val="24"/>
          <w:szCs w:val="24"/>
        </w:rPr>
      </w:pPr>
      <w:r w:rsidRPr="00E1458A">
        <w:rPr>
          <w:rFonts w:ascii="Calibri" w:hAnsi="Calibri" w:cs="Calibri"/>
          <w:sz w:val="24"/>
          <w:szCs w:val="24"/>
        </w:rPr>
        <w:t>Early Intervention and Education:</w:t>
      </w:r>
    </w:p>
    <w:p w14:paraId="31546D3B"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A dominant theme is the importance practitioners recognise in early intervention in tackling the issue of County Lines and safeguarding the children involved. Most recommendations suggest that this early intervention can be completed via the school system, with one respondent calling for “nation-wide mandatory lessons”. The education would involve informing the children of the negative aspects of involvement in gang activity, as “Drug dealing is currently glorified to children; however, the risks are not explained”. Also, to add gravity to these lessons, one respondent suggested schools should use real-world examples and bring in people who have previously been involved in County Lines to demonstrate the risks and be more relatable. This intervention may also address issues at home by providing a role-model character for the children to look to as one respondent addresses that “some children are victims; others unfortunately want to live the life of crime. It stems from poor parenting and possibly the cultural environment surrounding that child”.</w:t>
      </w:r>
    </w:p>
    <w:p w14:paraId="0EEF47E1" w14:textId="3BC32592" w:rsidR="00856E2E" w:rsidRPr="00E1458A" w:rsidRDefault="00856E2E" w:rsidP="007B2289">
      <w:pPr>
        <w:pStyle w:val="ListParagraph"/>
        <w:numPr>
          <w:ilvl w:val="0"/>
          <w:numId w:val="6"/>
        </w:numPr>
        <w:jc w:val="both"/>
        <w:rPr>
          <w:rFonts w:ascii="Calibri" w:hAnsi="Calibri" w:cs="Calibri"/>
          <w:sz w:val="24"/>
          <w:szCs w:val="24"/>
        </w:rPr>
      </w:pPr>
      <w:r w:rsidRPr="00E1458A">
        <w:rPr>
          <w:rFonts w:ascii="Calibri" w:hAnsi="Calibri" w:cs="Calibri"/>
          <w:sz w:val="24"/>
          <w:szCs w:val="24"/>
        </w:rPr>
        <w:t>Support for Vulnerable Children and multi-agency collaboration:</w:t>
      </w:r>
    </w:p>
    <w:p w14:paraId="0CA5353E"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xml:space="preserve">Many respondents stressed the importance of targeted support for children at risk of exploitation. This is especially important with the children who have additional needs or are in care. Respondents suggest that this can be achieved through highlighting the “children who need additional support in schools” or via the inception of dedicated teams who investigate the links with County Lines and children who are in care. Other respondents also suggest that intelligence sharing between agencies should be more fluid to link “children who may be at </w:t>
      </w:r>
      <w:r w:rsidRPr="00856E2E">
        <w:rPr>
          <w:rFonts w:ascii="Calibri" w:hAnsi="Calibri" w:cs="Calibri"/>
          <w:sz w:val="24"/>
          <w:szCs w:val="24"/>
        </w:rPr>
        <w:lastRenderedPageBreak/>
        <w:t>risk of exploitation so that police have a better understanding of the full picture”. Another way to improve the multi-agency approach is by having a quicker referral process for the children who are at risk.</w:t>
      </w:r>
    </w:p>
    <w:p w14:paraId="38F84F56" w14:textId="6CFE625A" w:rsidR="00856E2E" w:rsidRPr="00E1458A" w:rsidRDefault="00856E2E" w:rsidP="007B2289">
      <w:pPr>
        <w:pStyle w:val="ListParagraph"/>
        <w:numPr>
          <w:ilvl w:val="0"/>
          <w:numId w:val="6"/>
        </w:numPr>
        <w:jc w:val="both"/>
        <w:rPr>
          <w:rFonts w:ascii="Calibri" w:hAnsi="Calibri" w:cs="Calibri"/>
          <w:sz w:val="24"/>
          <w:szCs w:val="24"/>
        </w:rPr>
      </w:pPr>
      <w:r w:rsidRPr="00E1458A">
        <w:rPr>
          <w:rFonts w:ascii="Calibri" w:hAnsi="Calibri" w:cs="Calibri"/>
          <w:sz w:val="24"/>
          <w:szCs w:val="24"/>
        </w:rPr>
        <w:t>Criminal justice enforcement:</w:t>
      </w:r>
    </w:p>
    <w:p w14:paraId="2908587B"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Some respondents recommended “stronger sentences to exploiters, which is in conflict with other respondents' suggestions to criminalise children more. This is in conflict as the first recommendation treats children as victims, whilst the second regards them as criminals. Certain respondents believe that there should be escalating punishments bestowed upon children involved in County Lines, increasing in severity if their involvement persists. Other respondents believe that this “criminal-centred approach may discourage children rather than treating them just as victims”.</w:t>
      </w:r>
    </w:p>
    <w:p w14:paraId="4037300A" w14:textId="23E261C1" w:rsidR="00856E2E" w:rsidRPr="00E1458A" w:rsidRDefault="00856E2E" w:rsidP="007B2289">
      <w:pPr>
        <w:pStyle w:val="ListParagraph"/>
        <w:numPr>
          <w:ilvl w:val="0"/>
          <w:numId w:val="6"/>
        </w:numPr>
        <w:jc w:val="both"/>
        <w:rPr>
          <w:rFonts w:ascii="Calibri" w:hAnsi="Calibri" w:cs="Calibri"/>
          <w:sz w:val="24"/>
          <w:szCs w:val="24"/>
        </w:rPr>
      </w:pPr>
      <w:r w:rsidRPr="00E1458A">
        <w:rPr>
          <w:rFonts w:ascii="Calibri" w:hAnsi="Calibri" w:cs="Calibri"/>
          <w:sz w:val="24"/>
          <w:szCs w:val="24"/>
        </w:rPr>
        <w:t>Training and awareness:</w:t>
      </w:r>
    </w:p>
    <w:p w14:paraId="203AC2CE"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As previously mentioned, the call for training arises again in this section with respondents. In particular, there is a plea for “better understanding and training” to inform officers better and change the misconception that regards “frequent MISPERs being seen as ‘naughty’ children” to “better identify concerns and vulnerabilities”. There is also an appeal from some respondents that there should be training in place for “families to recognise the signs when their children are involved”. This further ties in with a previous answer, where another respondent recognised the importance of parenting in shaping a child’s life.</w:t>
      </w:r>
    </w:p>
    <w:p w14:paraId="09502424"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This open-ended question concluded the survey for police/police staff (practitioners). The questions in this survey were more in-depth and based on policy and procedure due to the nature of the topic and its inherent links to policing. For the second survey, aimed at the general public, questions were tailored to apply to a layperson and focus more on their perception of the topic.</w:t>
      </w:r>
    </w:p>
    <w:p w14:paraId="6287419B"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For the survey aimed at the general public, the survey was dissected into four sections:</w:t>
      </w:r>
    </w:p>
    <w:p w14:paraId="79ECD0EA"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Section 1: Awareness</w:t>
      </w:r>
    </w:p>
    <w:p w14:paraId="0D1799A5"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Section 2: Knowledge and Beliefs</w:t>
      </w:r>
    </w:p>
    <w:p w14:paraId="5D6E1380"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Section 3: Perceptions of Responses</w:t>
      </w:r>
    </w:p>
    <w:p w14:paraId="62EEF70E" w14:textId="77777777" w:rsidR="00856E2E" w:rsidRDefault="00856E2E" w:rsidP="007B2289">
      <w:pPr>
        <w:jc w:val="both"/>
        <w:rPr>
          <w:rFonts w:ascii="Calibri" w:hAnsi="Calibri" w:cs="Calibri"/>
          <w:sz w:val="24"/>
          <w:szCs w:val="24"/>
        </w:rPr>
      </w:pPr>
      <w:r w:rsidRPr="00856E2E">
        <w:rPr>
          <w:rFonts w:ascii="Calibri" w:hAnsi="Calibri" w:cs="Calibri"/>
          <w:sz w:val="24"/>
          <w:szCs w:val="24"/>
        </w:rPr>
        <w:t>•            Section 4: Public Responsibility and Policy</w:t>
      </w:r>
    </w:p>
    <w:p w14:paraId="17546BD2" w14:textId="77777777" w:rsidR="00E90CEF" w:rsidRPr="00856E2E" w:rsidRDefault="00E90CEF" w:rsidP="007B2289">
      <w:pPr>
        <w:jc w:val="both"/>
        <w:rPr>
          <w:rFonts w:ascii="Calibri" w:hAnsi="Calibri" w:cs="Calibri"/>
          <w:sz w:val="24"/>
          <w:szCs w:val="24"/>
        </w:rPr>
      </w:pPr>
    </w:p>
    <w:p w14:paraId="0488C0F6" w14:textId="77777777" w:rsidR="00856E2E" w:rsidRPr="00856E2E" w:rsidRDefault="00856E2E" w:rsidP="007B2289">
      <w:pPr>
        <w:jc w:val="both"/>
        <w:rPr>
          <w:rFonts w:ascii="Calibri" w:hAnsi="Calibri" w:cs="Calibri"/>
          <w:sz w:val="24"/>
          <w:szCs w:val="24"/>
        </w:rPr>
      </w:pPr>
      <w:r w:rsidRPr="00856E2E">
        <w:rPr>
          <w:rFonts w:ascii="Calibri" w:hAnsi="Calibri" w:cs="Calibri"/>
          <w:b/>
          <w:bCs/>
          <w:sz w:val="24"/>
          <w:szCs w:val="24"/>
        </w:rPr>
        <w:t>4.2 Public survey results:</w:t>
      </w:r>
    </w:p>
    <w:p w14:paraId="0D5F4DED"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t>Section 1: Awareness</w:t>
      </w:r>
    </w:p>
    <w:p w14:paraId="1C3D2530"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xml:space="preserve">The vast majority of respondents stated that they have heard of county lines (92.6%). This is in stark contrast with Sirona (2021), who found that one-third of UK adults lack awareness. Despite this, only 37% placed their understanding of the topic in the “good” or “very good” categories. The majority would rate their understanding as “fair”, with 14.8% placing themselves in the “poor” category. This data is shown below in Figure 6. The date suggests </w:t>
      </w:r>
      <w:r w:rsidRPr="00856E2E">
        <w:rPr>
          <w:rFonts w:ascii="Calibri" w:hAnsi="Calibri" w:cs="Calibri"/>
          <w:sz w:val="24"/>
          <w:szCs w:val="24"/>
        </w:rPr>
        <w:lastRenderedPageBreak/>
        <w:t>that there is high awareness but low confidence, with the public being aware of some signs without having a full comprehension of the issue as a whole.</w:t>
      </w:r>
    </w:p>
    <w:p w14:paraId="70C85CBB"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w:t>
      </w:r>
    </w:p>
    <w:p w14:paraId="519A57E9" w14:textId="45124E46" w:rsidR="00856E2E" w:rsidRPr="00856E2E" w:rsidRDefault="00856E2E" w:rsidP="007B2289">
      <w:pPr>
        <w:jc w:val="both"/>
        <w:rPr>
          <w:rFonts w:ascii="Calibri" w:hAnsi="Calibri" w:cs="Calibri"/>
          <w:sz w:val="24"/>
          <w:szCs w:val="24"/>
        </w:rPr>
      </w:pPr>
      <w:r w:rsidRPr="00856E2E">
        <w:rPr>
          <w:rFonts w:ascii="Calibri" w:hAnsi="Calibri" w:cs="Calibri"/>
          <w:noProof/>
          <w:sz w:val="24"/>
          <w:szCs w:val="24"/>
        </w:rPr>
        <w:drawing>
          <wp:inline distT="0" distB="0" distL="0" distR="0" wp14:anchorId="671CE135" wp14:editId="6EEE3FCB">
            <wp:extent cx="5731510" cy="1650365"/>
            <wp:effectExtent l="0" t="0" r="2540" b="6985"/>
            <wp:docPr id="3896338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1650365"/>
                    </a:xfrm>
                    <a:prstGeom prst="rect">
                      <a:avLst/>
                    </a:prstGeom>
                    <a:noFill/>
                    <a:ln>
                      <a:noFill/>
                    </a:ln>
                  </pic:spPr>
                </pic:pic>
              </a:graphicData>
            </a:graphic>
          </wp:inline>
        </w:drawing>
      </w:r>
    </w:p>
    <w:p w14:paraId="292B67BA" w14:textId="77777777" w:rsidR="00856E2E" w:rsidRDefault="00856E2E" w:rsidP="007B2289">
      <w:pPr>
        <w:jc w:val="both"/>
        <w:rPr>
          <w:rFonts w:ascii="Calibri" w:hAnsi="Calibri" w:cs="Calibri"/>
          <w:i/>
          <w:iCs/>
          <w:sz w:val="24"/>
          <w:szCs w:val="24"/>
        </w:rPr>
      </w:pPr>
      <w:r w:rsidRPr="00856E2E">
        <w:rPr>
          <w:rFonts w:ascii="Calibri" w:hAnsi="Calibri" w:cs="Calibri"/>
          <w:i/>
          <w:iCs/>
          <w:sz w:val="24"/>
          <w:szCs w:val="24"/>
        </w:rPr>
        <w:t>Figure 6: pie chart to show the public’s understanding of county lines.</w:t>
      </w:r>
    </w:p>
    <w:p w14:paraId="0548AB90" w14:textId="77777777" w:rsidR="00E90CEF" w:rsidRPr="00856E2E" w:rsidRDefault="00E90CEF" w:rsidP="007B2289">
      <w:pPr>
        <w:jc w:val="both"/>
        <w:rPr>
          <w:rFonts w:ascii="Calibri" w:hAnsi="Calibri" w:cs="Calibri"/>
          <w:sz w:val="24"/>
          <w:szCs w:val="24"/>
        </w:rPr>
      </w:pPr>
    </w:p>
    <w:p w14:paraId="01371B7F" w14:textId="77777777" w:rsidR="00856E2E" w:rsidRDefault="00856E2E" w:rsidP="007B2289">
      <w:pPr>
        <w:jc w:val="both"/>
        <w:rPr>
          <w:rFonts w:ascii="Calibri" w:hAnsi="Calibri" w:cs="Calibri"/>
          <w:sz w:val="24"/>
          <w:szCs w:val="24"/>
        </w:rPr>
      </w:pPr>
      <w:r w:rsidRPr="00856E2E">
        <w:rPr>
          <w:rFonts w:ascii="Calibri" w:hAnsi="Calibri" w:cs="Calibri"/>
          <w:sz w:val="24"/>
          <w:szCs w:val="24"/>
        </w:rPr>
        <w:t>Most of the respondents (59.3%) stated that they had first been exposed to county lines via TV or news sources. This may suggest that county lines may not affect everyone equally and may only be encountered by some members of the public via the media. Social media was the second largest category (25.9%), although it is not known what format the information was in. Only 7.4% of respondents had heard of county lines via school or education, identifying a failure to inform those who are most at risk of exploitation. This data is shown below in Figure 7. The data recognises the importance the media holds in informing the general public on important issues. Similarly, without having a clear and consistent definition of county lines, it may lead to further public confusion (Spicer, 2020).</w:t>
      </w:r>
    </w:p>
    <w:p w14:paraId="6E3FF694" w14:textId="77777777" w:rsidR="00856E2E" w:rsidRPr="00856E2E" w:rsidRDefault="00856E2E" w:rsidP="007B2289">
      <w:pPr>
        <w:jc w:val="both"/>
        <w:rPr>
          <w:rFonts w:ascii="Calibri" w:hAnsi="Calibri" w:cs="Calibri"/>
          <w:sz w:val="24"/>
          <w:szCs w:val="24"/>
        </w:rPr>
      </w:pPr>
    </w:p>
    <w:p w14:paraId="3A269135" w14:textId="456432B2" w:rsidR="00856E2E" w:rsidRPr="00856E2E" w:rsidRDefault="00856E2E" w:rsidP="007B2289">
      <w:pPr>
        <w:jc w:val="both"/>
        <w:rPr>
          <w:rFonts w:ascii="Calibri" w:hAnsi="Calibri" w:cs="Calibri"/>
          <w:sz w:val="24"/>
          <w:szCs w:val="24"/>
        </w:rPr>
      </w:pPr>
      <w:r w:rsidRPr="00856E2E">
        <w:rPr>
          <w:rFonts w:ascii="Calibri" w:hAnsi="Calibri" w:cs="Calibri"/>
          <w:noProof/>
          <w:sz w:val="24"/>
          <w:szCs w:val="24"/>
        </w:rPr>
        <w:drawing>
          <wp:inline distT="0" distB="0" distL="0" distR="0" wp14:anchorId="59F8AAC9" wp14:editId="09ACCDEA">
            <wp:extent cx="5731510" cy="1898015"/>
            <wp:effectExtent l="0" t="0" r="2540" b="6985"/>
            <wp:docPr id="7459134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a:ln>
                      <a:noFill/>
                    </a:ln>
                  </pic:spPr>
                </pic:pic>
              </a:graphicData>
            </a:graphic>
          </wp:inline>
        </w:drawing>
      </w:r>
    </w:p>
    <w:p w14:paraId="749D6F53" w14:textId="77777777" w:rsidR="00856E2E" w:rsidRDefault="00856E2E" w:rsidP="007B2289">
      <w:pPr>
        <w:jc w:val="both"/>
        <w:rPr>
          <w:rFonts w:ascii="Calibri" w:hAnsi="Calibri" w:cs="Calibri"/>
          <w:i/>
          <w:iCs/>
          <w:sz w:val="24"/>
          <w:szCs w:val="24"/>
        </w:rPr>
      </w:pPr>
      <w:r w:rsidRPr="00856E2E">
        <w:rPr>
          <w:rFonts w:ascii="Calibri" w:hAnsi="Calibri" w:cs="Calibri"/>
          <w:i/>
          <w:iCs/>
          <w:sz w:val="24"/>
          <w:szCs w:val="24"/>
        </w:rPr>
        <w:t>Figure 7: bar chart to show how the public has first been exposed to county lines.</w:t>
      </w:r>
    </w:p>
    <w:p w14:paraId="705ECF11" w14:textId="77777777" w:rsidR="00E90CEF" w:rsidRDefault="00E90CEF" w:rsidP="007B2289">
      <w:pPr>
        <w:jc w:val="both"/>
        <w:rPr>
          <w:rFonts w:ascii="Calibri" w:hAnsi="Calibri" w:cs="Calibri"/>
          <w:i/>
          <w:iCs/>
          <w:sz w:val="24"/>
          <w:szCs w:val="24"/>
        </w:rPr>
      </w:pPr>
    </w:p>
    <w:p w14:paraId="56C4BCFC"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t>Section 2: Knowledge and Beliefs</w:t>
      </w:r>
    </w:p>
    <w:p w14:paraId="5492F6DF"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xml:space="preserve">The respondents believe that the age group mostly affected by county lines was those aged 12-15 (51.9%), with those aged 16-18 being the next most affected group (25.9%). Only 7.4% </w:t>
      </w:r>
      <w:r w:rsidRPr="00856E2E">
        <w:rPr>
          <w:rFonts w:ascii="Calibri" w:hAnsi="Calibri" w:cs="Calibri"/>
          <w:sz w:val="24"/>
          <w:szCs w:val="24"/>
        </w:rPr>
        <w:lastRenderedPageBreak/>
        <w:t>believed that county lines mostly affect adults (19-25). In spite of this, NCA (2019) evidence that the majority of children involved are aged 15-17 years old.</w:t>
      </w:r>
    </w:p>
    <w:p w14:paraId="2515B55C"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Similar to the practitioner responses, the main body of respondents (55.6%) believed that children should be treated as both criminals and victims. A large portion of respondents stated that they believe that all children involved should be seen exclusively as victims (37%), with only 3.7% stating that they should be criminalised. This response is expected as HMICFRS (2020) states that children often occupy both a victim and offender status.</w:t>
      </w:r>
    </w:p>
    <w:p w14:paraId="4CDB56EC"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When questioning their personal concerns of county lines in their area, a small majority (33.3%) had no concerns of county lines, whilst 22.2% stated they were very concerned. To separate these results, 29.6% placed themselves in the “somewhat concerned” category. To contrast this with previously mentioned data, the notion that the majority of respondents are not worried may be linked to the respondents’ low levels of exposure and lack of involvement in tackling county lines.</w:t>
      </w:r>
    </w:p>
    <w:p w14:paraId="15A28709" w14:textId="77777777" w:rsidR="00856E2E" w:rsidRDefault="00856E2E" w:rsidP="007B2289">
      <w:pPr>
        <w:jc w:val="both"/>
        <w:rPr>
          <w:rFonts w:ascii="Calibri" w:hAnsi="Calibri" w:cs="Calibri"/>
          <w:sz w:val="24"/>
          <w:szCs w:val="24"/>
        </w:rPr>
      </w:pPr>
      <w:r w:rsidRPr="00856E2E">
        <w:rPr>
          <w:rFonts w:ascii="Calibri" w:hAnsi="Calibri" w:cs="Calibri"/>
          <w:sz w:val="24"/>
          <w:szCs w:val="24"/>
        </w:rPr>
        <w:t>When discussing who is responsible for tackling county lines, the greatest percentage of respondents believed that the police were responsible for tackling county lines (66.7%). 18.5% of respondents believed that the government was responsible, with “parents” and “schools” taking an even split of 3.7%. The most interesting result for this section was that no respondents expected social services to be most responsible for tackling county lines. This is surprising as a large portion of respondents also regarded children involved in county lines as “victims”, therefore suggesting that safeguarding should be more of a priority. This further supports findings in a UK Parliament (2019) publication, where it’s proposed that safeguarding systems are often overlooked.</w:t>
      </w:r>
    </w:p>
    <w:p w14:paraId="10BC0949" w14:textId="77777777" w:rsidR="00E90CEF" w:rsidRPr="00856E2E" w:rsidRDefault="00E90CEF" w:rsidP="007B2289">
      <w:pPr>
        <w:jc w:val="both"/>
        <w:rPr>
          <w:rFonts w:ascii="Calibri" w:hAnsi="Calibri" w:cs="Calibri"/>
          <w:sz w:val="24"/>
          <w:szCs w:val="24"/>
        </w:rPr>
      </w:pPr>
    </w:p>
    <w:p w14:paraId="17231BF2"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t>Section 3: Perceptions of Responses</w:t>
      </w:r>
    </w:p>
    <w:p w14:paraId="38F3C4D1"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When questioned if they believed that the police were doing enough in tackling the issue of county lines, the majority (55.6%) were not sure. Worryingly, 29.6% of respondents believed that the police were not doing enough, with only 14.8% believing that they were</w:t>
      </w:r>
    </w:p>
    <w:p w14:paraId="7AD25EB6"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Only 3.7% of respondents believed that children involved in county lines should be criminalised, with 7.4% stating that they shouldn’t. The vast majority (85.2%) stated that it depended on the situation.</w:t>
      </w:r>
    </w:p>
    <w:p w14:paraId="738875AF" w14:textId="77777777" w:rsidR="00856E2E" w:rsidRDefault="00856E2E" w:rsidP="007B2289">
      <w:pPr>
        <w:jc w:val="both"/>
        <w:rPr>
          <w:rFonts w:ascii="Calibri" w:hAnsi="Calibri" w:cs="Calibri"/>
          <w:sz w:val="24"/>
          <w:szCs w:val="24"/>
        </w:rPr>
      </w:pPr>
      <w:r w:rsidRPr="00856E2E">
        <w:rPr>
          <w:rFonts w:ascii="Calibri" w:hAnsi="Calibri" w:cs="Calibri"/>
          <w:sz w:val="24"/>
          <w:szCs w:val="24"/>
        </w:rPr>
        <w:t>When discussing the role of schools and youth services, 96.3% of respondents believed that they have a role in tackling the issue. In their study, Firmin (2017) also stresses the importance of schools and safeguarding in combating county lines. Overall, the public uncertainty identified in this data mirrors the HMICFRS (2022) findings on the hidden scale of the problem.</w:t>
      </w:r>
    </w:p>
    <w:p w14:paraId="20748522" w14:textId="77777777" w:rsidR="00E90CEF" w:rsidRPr="00856E2E" w:rsidRDefault="00E90CEF" w:rsidP="007B2289">
      <w:pPr>
        <w:jc w:val="both"/>
        <w:rPr>
          <w:rFonts w:ascii="Calibri" w:hAnsi="Calibri" w:cs="Calibri"/>
          <w:sz w:val="24"/>
          <w:szCs w:val="24"/>
        </w:rPr>
      </w:pPr>
    </w:p>
    <w:p w14:paraId="5517A74B"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u w:val="single"/>
        </w:rPr>
        <w:t>Section 4: Public responsibility and Policy</w:t>
      </w:r>
    </w:p>
    <w:p w14:paraId="0779D7AB"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xml:space="preserve">To identify the public's opinion on their role in tackling the issue, respondents were asked if they were confident in reporting a young person involved in county lines. Although the </w:t>
      </w:r>
      <w:r w:rsidRPr="00856E2E">
        <w:rPr>
          <w:rFonts w:ascii="Calibri" w:hAnsi="Calibri" w:cs="Calibri"/>
          <w:sz w:val="24"/>
          <w:szCs w:val="24"/>
        </w:rPr>
        <w:lastRenderedPageBreak/>
        <w:t>preponderance of respondents stated that they would report a child at risk, 66.7% remains a concerning statistic, as 25.9% of respondents stated they wouldn’t. To further on this, Sirona (2021) also makes claim to the idea that the public has a reluctance to intervene. This may be a result of low confidence in their understanding of the issue, as over half of the respondents placed their understanding of county lines as “poor” or “fair”.</w:t>
      </w:r>
    </w:p>
    <w:p w14:paraId="6853726B"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A total of 92.6% of respondents stated that they have not previously reported concerns, with an even split of 3.7% identified for “yes” and “prefer not to say”. A promising statistic noticed in this section was that no person chose “I wasn’t sure how”. This is comforting as it suggests that, despite their knowledge gaps, they are aware of what avenues to use in reporting concerns.</w:t>
      </w:r>
    </w:p>
    <w:p w14:paraId="64594EA8"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When discussing the allocation of resources, 55.6% of respondents believed that policing, child protection and public awareness should receive an equal share of the resources. This statistic is in direct conflict with a previous topic, where 66.7% of respondents believed that the police were most responsible for tackling county lines. The date is shown below in Figure 8.</w:t>
      </w:r>
    </w:p>
    <w:p w14:paraId="512B706D" w14:textId="3E673356" w:rsidR="00856E2E" w:rsidRPr="00856E2E" w:rsidRDefault="00856E2E" w:rsidP="007B2289">
      <w:pPr>
        <w:jc w:val="both"/>
        <w:rPr>
          <w:rFonts w:ascii="Calibri" w:hAnsi="Calibri" w:cs="Calibri"/>
          <w:sz w:val="24"/>
          <w:szCs w:val="24"/>
        </w:rPr>
      </w:pPr>
      <w:r w:rsidRPr="00856E2E">
        <w:rPr>
          <w:rFonts w:ascii="Calibri" w:hAnsi="Calibri" w:cs="Calibri"/>
          <w:noProof/>
          <w:sz w:val="24"/>
          <w:szCs w:val="24"/>
        </w:rPr>
        <w:drawing>
          <wp:inline distT="0" distB="0" distL="0" distR="0" wp14:anchorId="33BCB684" wp14:editId="78E6841D">
            <wp:extent cx="5731510" cy="1720215"/>
            <wp:effectExtent l="0" t="0" r="2540" b="0"/>
            <wp:docPr id="20667338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1720215"/>
                    </a:xfrm>
                    <a:prstGeom prst="rect">
                      <a:avLst/>
                    </a:prstGeom>
                    <a:noFill/>
                    <a:ln>
                      <a:noFill/>
                    </a:ln>
                  </pic:spPr>
                </pic:pic>
              </a:graphicData>
            </a:graphic>
          </wp:inline>
        </w:drawing>
      </w:r>
    </w:p>
    <w:p w14:paraId="0A84E6EF" w14:textId="77777777" w:rsidR="00856E2E" w:rsidRDefault="00856E2E" w:rsidP="007B2289">
      <w:pPr>
        <w:jc w:val="both"/>
        <w:rPr>
          <w:rFonts w:ascii="Calibri" w:hAnsi="Calibri" w:cs="Calibri"/>
          <w:i/>
          <w:iCs/>
          <w:sz w:val="24"/>
          <w:szCs w:val="24"/>
        </w:rPr>
      </w:pPr>
      <w:r w:rsidRPr="00856E2E">
        <w:rPr>
          <w:rFonts w:ascii="Calibri" w:hAnsi="Calibri" w:cs="Calibri"/>
          <w:i/>
          <w:iCs/>
          <w:sz w:val="24"/>
          <w:szCs w:val="24"/>
        </w:rPr>
        <w:t>Figure 8: pie chart to demonstrate the public’s perception of where the resources should go.</w:t>
      </w:r>
    </w:p>
    <w:p w14:paraId="53138FEF" w14:textId="77777777" w:rsidR="00E90CEF" w:rsidRPr="00856E2E" w:rsidRDefault="00E90CEF" w:rsidP="007B2289">
      <w:pPr>
        <w:jc w:val="both"/>
        <w:rPr>
          <w:rFonts w:ascii="Calibri" w:hAnsi="Calibri" w:cs="Calibri"/>
          <w:sz w:val="24"/>
          <w:szCs w:val="24"/>
        </w:rPr>
      </w:pPr>
    </w:p>
    <w:p w14:paraId="279C106E"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 xml:space="preserve">An overwhelming majority of respondents also stated that they weren’t sure if exploited children are treated fairly in the current system, with only 3.7% stating that they believed they were. The remaining 22.2% of respondents believed that children weren’t treated fairly in the current system. </w:t>
      </w:r>
    </w:p>
    <w:p w14:paraId="292F08E1"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Finally, respondents were asked what they believed could help reduce the spread of county lines throughout the UK. The results from this have been collated into sections and analysed below:</w:t>
      </w:r>
    </w:p>
    <w:p w14:paraId="0C746D11"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Education and Awareness for Young People:</w:t>
      </w:r>
    </w:p>
    <w:p w14:paraId="135CD925" w14:textId="70AAEF6B" w:rsidR="00E90CEF" w:rsidRDefault="00856E2E" w:rsidP="007B2289">
      <w:pPr>
        <w:jc w:val="both"/>
        <w:rPr>
          <w:rFonts w:ascii="Calibri" w:hAnsi="Calibri" w:cs="Calibri"/>
          <w:sz w:val="24"/>
          <w:szCs w:val="24"/>
        </w:rPr>
      </w:pPr>
      <w:r w:rsidRPr="00856E2E">
        <w:rPr>
          <w:rFonts w:ascii="Calibri" w:hAnsi="Calibri" w:cs="Calibri"/>
          <w:sz w:val="24"/>
          <w:szCs w:val="24"/>
        </w:rPr>
        <w:t>The most common theme identified in the results was that the respondents believed that there is a need for greater education of county lines in schools, so that children are aware of the signs. More importantly than this, one respondent also commented that children should be aware of “…their options for help”.  The idea of early intervention is supported by research by NCA (2025) which acknowledges that education is central to prevention.</w:t>
      </w:r>
    </w:p>
    <w:p w14:paraId="3AAC587B" w14:textId="77777777" w:rsidR="00E90CEF" w:rsidRPr="00856E2E" w:rsidRDefault="00E90CEF" w:rsidP="007B2289">
      <w:pPr>
        <w:jc w:val="both"/>
        <w:rPr>
          <w:rFonts w:ascii="Calibri" w:hAnsi="Calibri" w:cs="Calibri"/>
          <w:sz w:val="24"/>
          <w:szCs w:val="24"/>
        </w:rPr>
      </w:pPr>
    </w:p>
    <w:p w14:paraId="44873256"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Youth Services and Early Support:</w:t>
      </w:r>
    </w:p>
    <w:p w14:paraId="11A2E9A2"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Respondents also pointed to the lack of youth facilities, like youth centres, to provide safe spaces for vulnerable children to come into contact with mentors and receive targeted support. One respondent also recognised the importance of a multi-agency approach by stating, “If schools, communities, and the police work together to give these young people support… they’ll be less likely to get involved”. Several respondents also pointed to ‘budget cuts’ as reducing the ability of early intervention; reducing the amount of youth centres as a financial choice rather than a community one. Supporting this, ‘Safeguarding beyond the home’ or ‘contextual safeguarding’ is mentioned by Firmin (2017) in their study in outlining the importance of safe spaces in combating county lines and gang involvement in children.</w:t>
      </w:r>
    </w:p>
    <w:p w14:paraId="0CF36ED5" w14:textId="77777777" w:rsidR="00E90CEF" w:rsidRDefault="00E90CEF" w:rsidP="007B2289">
      <w:pPr>
        <w:jc w:val="both"/>
        <w:rPr>
          <w:rFonts w:ascii="Calibri" w:hAnsi="Calibri" w:cs="Calibri"/>
          <w:sz w:val="24"/>
          <w:szCs w:val="24"/>
        </w:rPr>
      </w:pPr>
    </w:p>
    <w:p w14:paraId="31E99DE8" w14:textId="00CB2913" w:rsidR="00856E2E" w:rsidRPr="00856E2E" w:rsidRDefault="00856E2E" w:rsidP="007B2289">
      <w:pPr>
        <w:jc w:val="both"/>
        <w:rPr>
          <w:rFonts w:ascii="Calibri" w:hAnsi="Calibri" w:cs="Calibri"/>
          <w:sz w:val="24"/>
          <w:szCs w:val="24"/>
        </w:rPr>
      </w:pPr>
      <w:r w:rsidRPr="00856E2E">
        <w:rPr>
          <w:rFonts w:ascii="Calibri" w:hAnsi="Calibri" w:cs="Calibri"/>
          <w:sz w:val="24"/>
          <w:szCs w:val="24"/>
        </w:rPr>
        <w:t>Support for Parents and Social Media Controls:</w:t>
      </w:r>
    </w:p>
    <w:p w14:paraId="6A5B8DA4"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Some respondents associated parental responsibility with tackling county lines, believing that there should be guidance “more guidance/info for parents” and “stricter access / restrictions to social media platforms” for those who are under 18.</w:t>
      </w:r>
    </w:p>
    <w:p w14:paraId="12B22A42" w14:textId="77777777" w:rsidR="00E90CEF" w:rsidRDefault="00E90CEF" w:rsidP="007B2289">
      <w:pPr>
        <w:jc w:val="both"/>
        <w:rPr>
          <w:rFonts w:ascii="Calibri" w:hAnsi="Calibri" w:cs="Calibri"/>
          <w:sz w:val="24"/>
          <w:szCs w:val="24"/>
        </w:rPr>
      </w:pPr>
    </w:p>
    <w:p w14:paraId="5555CDE7" w14:textId="71EFAC4E" w:rsidR="00856E2E" w:rsidRPr="00856E2E" w:rsidRDefault="00856E2E" w:rsidP="007B2289">
      <w:pPr>
        <w:jc w:val="both"/>
        <w:rPr>
          <w:rFonts w:ascii="Calibri" w:hAnsi="Calibri" w:cs="Calibri"/>
          <w:sz w:val="24"/>
          <w:szCs w:val="24"/>
        </w:rPr>
      </w:pPr>
      <w:r w:rsidRPr="00856E2E">
        <w:rPr>
          <w:rFonts w:ascii="Calibri" w:hAnsi="Calibri" w:cs="Calibri"/>
          <w:sz w:val="24"/>
          <w:szCs w:val="24"/>
        </w:rPr>
        <w:t>Policing, Resources, and Coordination:</w:t>
      </w:r>
    </w:p>
    <w:p w14:paraId="57C90463"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Many respondents believed that the police should be receiving more funding to tackle the issue of county lines, with a further importance placed on improving force coordination to “identify networks operating beyond local boundaries”.</w:t>
      </w:r>
    </w:p>
    <w:p w14:paraId="210335BE" w14:textId="77777777" w:rsidR="00FD4F63" w:rsidRDefault="00FD4F63" w:rsidP="007B2289">
      <w:pPr>
        <w:jc w:val="both"/>
        <w:rPr>
          <w:rFonts w:ascii="Calibri" w:hAnsi="Calibri" w:cs="Calibri"/>
          <w:sz w:val="24"/>
          <w:szCs w:val="24"/>
        </w:rPr>
      </w:pPr>
    </w:p>
    <w:p w14:paraId="55BA3244" w14:textId="3EAD7F8E" w:rsidR="00856E2E" w:rsidRPr="00856E2E" w:rsidRDefault="00856E2E" w:rsidP="007B2289">
      <w:pPr>
        <w:jc w:val="both"/>
        <w:rPr>
          <w:rFonts w:ascii="Calibri" w:hAnsi="Calibri" w:cs="Calibri"/>
          <w:sz w:val="24"/>
          <w:szCs w:val="24"/>
        </w:rPr>
      </w:pPr>
      <w:r w:rsidRPr="00856E2E">
        <w:rPr>
          <w:rFonts w:ascii="Calibri" w:hAnsi="Calibri" w:cs="Calibri"/>
          <w:sz w:val="24"/>
          <w:szCs w:val="24"/>
        </w:rPr>
        <w:t>Tougher Enforcement and Accountability:</w:t>
      </w:r>
    </w:p>
    <w:p w14:paraId="63272E8C" w14:textId="77777777" w:rsidR="00856E2E" w:rsidRPr="00856E2E" w:rsidRDefault="00856E2E" w:rsidP="007B2289">
      <w:pPr>
        <w:jc w:val="both"/>
        <w:rPr>
          <w:rFonts w:ascii="Calibri" w:hAnsi="Calibri" w:cs="Calibri"/>
          <w:sz w:val="24"/>
          <w:szCs w:val="24"/>
        </w:rPr>
      </w:pPr>
      <w:r w:rsidRPr="00856E2E">
        <w:rPr>
          <w:rFonts w:ascii="Calibri" w:hAnsi="Calibri" w:cs="Calibri"/>
          <w:sz w:val="24"/>
          <w:szCs w:val="24"/>
        </w:rPr>
        <w:t>Harsher sentences were recommended by some respondents in tackling the issue of county lines. In particular, one respondent called for “Harsher sentencing for the gangs and people involved in running this exploitation”. This is in line with the Ministry of Justice’s (2025) legislative direction; however, it is unclear if this is actually being implemented in practice. Alternatively, one respondent wished for “increased accountability for actions no matter the age”, suggesting the criminalisation of children, should the circumstances place them actively involved in drug dealing.</w:t>
      </w:r>
    </w:p>
    <w:p w14:paraId="71319483" w14:textId="77777777" w:rsidR="00856E2E" w:rsidRPr="00856E2E" w:rsidRDefault="00856E2E" w:rsidP="00856E2E">
      <w:pPr>
        <w:rPr>
          <w:rFonts w:ascii="Calibri" w:hAnsi="Calibri" w:cs="Calibri"/>
          <w:sz w:val="24"/>
          <w:szCs w:val="24"/>
        </w:rPr>
      </w:pPr>
    </w:p>
    <w:p w14:paraId="1ED8559E" w14:textId="77777777" w:rsidR="00856E2E" w:rsidRDefault="00856E2E" w:rsidP="00856E2E">
      <w:pPr>
        <w:rPr>
          <w:rFonts w:ascii="Calibri" w:hAnsi="Calibri" w:cs="Calibri"/>
          <w:sz w:val="24"/>
          <w:szCs w:val="24"/>
        </w:rPr>
      </w:pPr>
    </w:p>
    <w:p w14:paraId="10D91303" w14:textId="77777777" w:rsidR="007B2289" w:rsidRDefault="007B2289" w:rsidP="00856E2E">
      <w:pPr>
        <w:rPr>
          <w:rFonts w:ascii="Calibri" w:hAnsi="Calibri" w:cs="Calibri"/>
          <w:sz w:val="24"/>
          <w:szCs w:val="24"/>
        </w:rPr>
      </w:pPr>
    </w:p>
    <w:p w14:paraId="0DAAFDDA" w14:textId="77777777" w:rsidR="007B2289" w:rsidRDefault="007B2289" w:rsidP="00856E2E">
      <w:pPr>
        <w:rPr>
          <w:rFonts w:ascii="Calibri" w:hAnsi="Calibri" w:cs="Calibri"/>
          <w:sz w:val="24"/>
          <w:szCs w:val="24"/>
        </w:rPr>
      </w:pPr>
    </w:p>
    <w:p w14:paraId="703AF331" w14:textId="77777777" w:rsidR="007B2289" w:rsidRDefault="007B2289" w:rsidP="00856E2E">
      <w:pPr>
        <w:rPr>
          <w:rFonts w:ascii="Calibri" w:hAnsi="Calibri" w:cs="Calibri"/>
          <w:sz w:val="24"/>
          <w:szCs w:val="24"/>
        </w:rPr>
      </w:pPr>
    </w:p>
    <w:p w14:paraId="5DE9DB7E" w14:textId="7B195495" w:rsidR="00D91041" w:rsidRPr="002C6865" w:rsidRDefault="002B0670" w:rsidP="002C6865">
      <w:pPr>
        <w:jc w:val="center"/>
        <w:rPr>
          <w:rFonts w:ascii="Calibri" w:hAnsi="Calibri" w:cs="Calibri"/>
          <w:color w:val="056FC0"/>
          <w:sz w:val="44"/>
          <w:szCs w:val="44"/>
        </w:rPr>
      </w:pPr>
      <w:r w:rsidRPr="0014223D">
        <w:rPr>
          <w:rFonts w:ascii="Calibri" w:hAnsi="Calibri" w:cs="Calibri"/>
          <w:color w:val="056FC0"/>
          <w:sz w:val="44"/>
          <w:szCs w:val="44"/>
        </w:rPr>
        <w:lastRenderedPageBreak/>
        <w:t>Chapter Five – Conclusion and Recommendations</w:t>
      </w:r>
    </w:p>
    <w:p w14:paraId="09BFC127" w14:textId="77777777" w:rsidR="00ED36B1" w:rsidRPr="00ED36B1" w:rsidRDefault="00ED36B1" w:rsidP="00ED36B1">
      <w:pPr>
        <w:jc w:val="both"/>
        <w:rPr>
          <w:rFonts w:ascii="Calibri" w:hAnsi="Calibri" w:cs="Calibri"/>
          <w:sz w:val="24"/>
          <w:szCs w:val="24"/>
        </w:rPr>
      </w:pPr>
      <w:r w:rsidRPr="00ED36B1">
        <w:rPr>
          <w:rFonts w:ascii="Calibri" w:hAnsi="Calibri" w:cs="Calibri"/>
          <w:b/>
          <w:bCs/>
          <w:sz w:val="24"/>
          <w:szCs w:val="24"/>
        </w:rPr>
        <w:t>5.1 Conclusion</w:t>
      </w:r>
    </w:p>
    <w:p w14:paraId="1C61ABA5"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The purpose of this dissertation was to ascertain whether county lines should be addressed as an issue for the criminal justice system or child protection services. Through both primary data collection and an analysis of the existing literature on the subject matter, this study has explored the effectiveness of the current responses, the perceptions of the general public and police practitioners, and sought to understand the balance between enforcement and safeguarding. The findings identify that the issue of County Lines is a complex issue that requires a multifaceted approach if it is to be tackled effectively.</w:t>
      </w:r>
    </w:p>
    <w:p w14:paraId="6A028E70"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The current literature consistently links children involved in County Lines activities to be victims of child criminal exploitation who are targeted as a result of their vulnerability, socio-economic factors and adverse childhood experiences (ACEs). These findings have been reinforced by the results from the practitioner survey, whereby no respondents considered it appropriate to view children solely as offenders. Instead, both the general public and practitioners have regarded the involved children as occupying a dual position as victims and offenders. The lack of clarity on the subject identifies broader concerns that have been outlined in the literature. In particular, the inconsistent safeguarding responses, uneven thresholds for intervention, and the ongoing criminalisation of exploited children, despite policy narratives that emphasise their victim status, are of concern.</w:t>
      </w:r>
    </w:p>
    <w:p w14:paraId="7F1F530C"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The research also highlights progress within criminal justice responses, particularly the work of policing bodies such as the National County Lines Coordination Centre (NCLCC) in disrupting drug supply networks and targeting those responsible for exploitation. In the survey, practitioners highlighted the value of police enforcement, especially when directed at the senior members of organised crime groups. In this area, practitioners expressed support for tougher sentencing against individuals involved in the exploitation of children. Nonetheless, both primary data and existing research indicate that enforcement is not sufficient alone. Without the early identification of vulnerable children, effective multiagency collaboration and an overall child-focused approach, policing will remain reactive to the exploitation of children in County Lines and always one step behind the exploiters.</w:t>
      </w:r>
    </w:p>
    <w:p w14:paraId="6FC1F6EE"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One of the key areas in this study was the comparison of public and practitioner perspectives. This identified that, although general awareness of county lines was high, the levels of confidence in understanding the issue were considerably lower.  Members of the public tended to see policing as the primary response in tackling the issue, despite also recognising children as victims. This conflicting response further identified a limited awareness of the role played by safeguarding authorities. Police practitioners, on the other hand, unsurprisingly showed a more developed understanding of the issue, acknowledging the need for a coordinated response. Despite this, they also continued to highlight the persistent barriers in having this response, particularly with the difficulties in effectively communicating between agencies and delays in accessing appropriate safeguarding support.</w:t>
      </w:r>
    </w:p>
    <w:p w14:paraId="633CE8A2" w14:textId="02D4F975" w:rsidR="007B2289" w:rsidRDefault="00ED36B1" w:rsidP="00ED36B1">
      <w:pPr>
        <w:jc w:val="both"/>
        <w:rPr>
          <w:rFonts w:ascii="Calibri" w:hAnsi="Calibri" w:cs="Calibri"/>
          <w:sz w:val="24"/>
          <w:szCs w:val="24"/>
        </w:rPr>
      </w:pPr>
      <w:r w:rsidRPr="00ED36B1">
        <w:rPr>
          <w:rFonts w:ascii="Calibri" w:hAnsi="Calibri" w:cs="Calibri"/>
          <w:sz w:val="24"/>
          <w:szCs w:val="24"/>
        </w:rPr>
        <w:lastRenderedPageBreak/>
        <w:t>Overall, the findings indicate that County Lines exploitation should be addressed first as a child protection concern that is supported by a firm criminal justice system that is prepared to provide harsh penalties to exploiters and protect the vulnerable children involved. A child-focused approach, supported by early intervention, education, and effective co-operation between agencies, is more likely to reduce harm and further exploitation. Whilst criminal justice responses remain important when tackling organised crime, a safeguarding approach should be utilised when referring to the vulnerable children who are engaging in County Lines activities.</w:t>
      </w:r>
    </w:p>
    <w:p w14:paraId="2C05557E" w14:textId="77777777" w:rsidR="00F51FFA" w:rsidRPr="00ED36B1" w:rsidRDefault="00F51FFA" w:rsidP="00ED36B1">
      <w:pPr>
        <w:jc w:val="both"/>
        <w:rPr>
          <w:rFonts w:ascii="Calibri" w:hAnsi="Calibri" w:cs="Calibri"/>
          <w:sz w:val="24"/>
          <w:szCs w:val="24"/>
        </w:rPr>
      </w:pPr>
    </w:p>
    <w:p w14:paraId="30BEB618" w14:textId="77777777" w:rsidR="00ED36B1" w:rsidRPr="00ED36B1" w:rsidRDefault="00ED36B1" w:rsidP="00ED36B1">
      <w:pPr>
        <w:jc w:val="both"/>
        <w:rPr>
          <w:rFonts w:ascii="Calibri" w:hAnsi="Calibri" w:cs="Calibri"/>
          <w:sz w:val="24"/>
          <w:szCs w:val="24"/>
        </w:rPr>
      </w:pPr>
      <w:r w:rsidRPr="00ED36B1">
        <w:rPr>
          <w:rFonts w:ascii="Calibri" w:hAnsi="Calibri" w:cs="Calibri"/>
          <w:b/>
          <w:bCs/>
          <w:sz w:val="24"/>
          <w:szCs w:val="24"/>
        </w:rPr>
        <w:t>5.2 Limitations</w:t>
      </w:r>
    </w:p>
    <w:p w14:paraId="1F5C767C"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This research has a number of limitations that should be acknowledged. The use of survey-based primary data meant that the depth of information collected was restricted. This is particularly the case when compared to qualitative methods, such as interviews or focus groups. Although open free-text boxes were included in the survey, the majority of data collected did not allow the respondent to elaborate on their answers.</w:t>
      </w:r>
    </w:p>
    <w:p w14:paraId="393A3CA1"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In addition, the relatively small size of the public and practitioner samples limits the extent to which the findings can be generalised. Practitioner responses, in particular, highlight the capability of delving into the differences of opinion across roles or geographical areas. Despite this, questions about this were not included in the survey.</w:t>
      </w:r>
    </w:p>
    <w:p w14:paraId="0A34AE34" w14:textId="77777777" w:rsidR="00ED36B1" w:rsidRDefault="00ED36B1" w:rsidP="00ED36B1">
      <w:pPr>
        <w:jc w:val="both"/>
        <w:rPr>
          <w:rFonts w:ascii="Calibri" w:hAnsi="Calibri" w:cs="Calibri"/>
          <w:sz w:val="24"/>
          <w:szCs w:val="24"/>
        </w:rPr>
      </w:pPr>
      <w:r w:rsidRPr="00ED36B1">
        <w:rPr>
          <w:rFonts w:ascii="Calibri" w:hAnsi="Calibri" w:cs="Calibri"/>
          <w:sz w:val="24"/>
          <w:szCs w:val="24"/>
        </w:rPr>
        <w:t>There is also the possibility that a large majority of participants had been influenced by the media prior to answering the survey. This factor may have led to an emphasis on a primarily enforcement-focused approach to the issue. Finally, as the study focused on the legal systems of England and Wales, the findings may not apply further afield in different jurisdictions and countries with different legislation, policies and safeguarding systems.</w:t>
      </w:r>
    </w:p>
    <w:p w14:paraId="74644122" w14:textId="77777777" w:rsidR="007B2289" w:rsidRPr="00ED36B1" w:rsidRDefault="007B2289" w:rsidP="00ED36B1">
      <w:pPr>
        <w:jc w:val="both"/>
        <w:rPr>
          <w:rFonts w:ascii="Calibri" w:hAnsi="Calibri" w:cs="Calibri"/>
          <w:sz w:val="24"/>
          <w:szCs w:val="24"/>
        </w:rPr>
      </w:pPr>
    </w:p>
    <w:p w14:paraId="220BBFD5" w14:textId="77777777" w:rsidR="00ED36B1" w:rsidRPr="00ED36B1" w:rsidRDefault="00ED36B1" w:rsidP="00ED36B1">
      <w:pPr>
        <w:jc w:val="both"/>
        <w:rPr>
          <w:rFonts w:ascii="Calibri" w:hAnsi="Calibri" w:cs="Calibri"/>
          <w:sz w:val="24"/>
          <w:szCs w:val="24"/>
        </w:rPr>
      </w:pPr>
      <w:r w:rsidRPr="00ED36B1">
        <w:rPr>
          <w:rFonts w:ascii="Calibri" w:hAnsi="Calibri" w:cs="Calibri"/>
          <w:b/>
          <w:bCs/>
          <w:sz w:val="24"/>
          <w:szCs w:val="24"/>
        </w:rPr>
        <w:t>5.3 Recommendations</w:t>
      </w:r>
    </w:p>
    <w:p w14:paraId="37CB1809"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The current policy and practices in place that identify children as victims should remain a focus point when creating future safeguarding systems and protective legislation. A child-centred approach to tackling the issue should be encouraged, which is accompanied by harsher sentences for adult offenders who have been identified as exploiters.</w:t>
      </w:r>
    </w:p>
    <w:p w14:paraId="0565D9F4"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The inception of clearer and more consistent national guidance would aid in addressing the variations in intervention thresholds and, therefore, the criminalisation of exploited children. By incorporating a nationally recognised training program for school, social care and community workers, you can also have a unified approach to identifying those who are most at risk of exploitation.</w:t>
      </w:r>
    </w:p>
    <w:p w14:paraId="2F672076"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 xml:space="preserve">Furthermore, by improving the facilities in place for sharing information between stakeholders (e.g. police, CPS, youth justice, social services), accurate data can be formulated for not only the protection of individuals but also to test the tactics used in combating exploitation in County Lines. A unified police system for forces in England and Wales would </w:t>
      </w:r>
      <w:r w:rsidRPr="00ED36B1">
        <w:rPr>
          <w:rFonts w:ascii="Calibri" w:hAnsi="Calibri" w:cs="Calibri"/>
          <w:sz w:val="24"/>
          <w:szCs w:val="24"/>
        </w:rPr>
        <w:lastRenderedPageBreak/>
        <w:t>also make it easier for forces to access and share data with each other. This is vitally important as County Lines occurs across force boundaries.</w:t>
      </w:r>
    </w:p>
    <w:p w14:paraId="225518E6" w14:textId="77777777" w:rsidR="00ED36B1" w:rsidRPr="00ED36B1" w:rsidRDefault="00ED36B1" w:rsidP="00ED36B1">
      <w:pPr>
        <w:jc w:val="both"/>
        <w:rPr>
          <w:rFonts w:ascii="Calibri" w:hAnsi="Calibri" w:cs="Calibri"/>
          <w:sz w:val="24"/>
          <w:szCs w:val="24"/>
        </w:rPr>
      </w:pPr>
      <w:r w:rsidRPr="00ED36B1">
        <w:rPr>
          <w:rFonts w:ascii="Calibri" w:hAnsi="Calibri" w:cs="Calibri"/>
          <w:sz w:val="24"/>
          <w:szCs w:val="24"/>
        </w:rPr>
        <w:t>There is also a need for improved public education to raise awareness of county lines and to clarify the role of child protective services alongside law enforcement. This would demonstrate to the public that although law enforcement is a necessary component of tackling the issue by disrupting organised crime activities, a preventative and rehabilitative approach spearheaded by child protective services is key in safeguarding the children involved in County Lines.</w:t>
      </w:r>
    </w:p>
    <w:p w14:paraId="35A8F4B7" w14:textId="77777777" w:rsidR="00ED36B1" w:rsidRPr="00ED36B1" w:rsidRDefault="00ED36B1" w:rsidP="00ED36B1">
      <w:pPr>
        <w:rPr>
          <w:rFonts w:ascii="Calibri" w:hAnsi="Calibri" w:cs="Calibri"/>
          <w:sz w:val="24"/>
          <w:szCs w:val="24"/>
        </w:rPr>
      </w:pPr>
    </w:p>
    <w:p w14:paraId="6F4E2F5C" w14:textId="77777777" w:rsidR="005E0CED" w:rsidRDefault="005E0CED" w:rsidP="004C373B">
      <w:pPr>
        <w:rPr>
          <w:rFonts w:ascii="Calibri" w:hAnsi="Calibri" w:cs="Calibri"/>
          <w:sz w:val="24"/>
          <w:szCs w:val="24"/>
        </w:rPr>
      </w:pPr>
    </w:p>
    <w:p w14:paraId="1676D000" w14:textId="77777777" w:rsidR="00ED36B1" w:rsidRDefault="00ED36B1" w:rsidP="004C373B">
      <w:pPr>
        <w:rPr>
          <w:rFonts w:ascii="Calibri" w:hAnsi="Calibri" w:cs="Calibri"/>
          <w:sz w:val="24"/>
          <w:szCs w:val="24"/>
        </w:rPr>
      </w:pPr>
    </w:p>
    <w:p w14:paraId="5AEB3F37" w14:textId="77777777" w:rsidR="00ED36B1" w:rsidRDefault="00ED36B1" w:rsidP="004C373B">
      <w:pPr>
        <w:rPr>
          <w:rFonts w:ascii="Calibri" w:hAnsi="Calibri" w:cs="Calibri"/>
          <w:sz w:val="24"/>
          <w:szCs w:val="24"/>
        </w:rPr>
      </w:pPr>
    </w:p>
    <w:p w14:paraId="1B27DF52" w14:textId="77777777" w:rsidR="005E0CED" w:rsidRDefault="005E0CED" w:rsidP="004C373B">
      <w:pPr>
        <w:rPr>
          <w:rFonts w:ascii="Calibri" w:hAnsi="Calibri" w:cs="Calibri"/>
          <w:sz w:val="24"/>
          <w:szCs w:val="24"/>
        </w:rPr>
      </w:pPr>
    </w:p>
    <w:p w14:paraId="4E6482F3" w14:textId="77777777" w:rsidR="005E0CED" w:rsidRDefault="005E0CED" w:rsidP="004C373B">
      <w:pPr>
        <w:rPr>
          <w:rFonts w:ascii="Calibri" w:hAnsi="Calibri" w:cs="Calibri"/>
          <w:sz w:val="24"/>
          <w:szCs w:val="24"/>
        </w:rPr>
      </w:pPr>
    </w:p>
    <w:p w14:paraId="0A497E34" w14:textId="77777777" w:rsidR="005E0CED" w:rsidRDefault="005E0CED" w:rsidP="004C373B">
      <w:pPr>
        <w:rPr>
          <w:rFonts w:ascii="Calibri" w:hAnsi="Calibri" w:cs="Calibri"/>
          <w:sz w:val="24"/>
          <w:szCs w:val="24"/>
        </w:rPr>
      </w:pPr>
    </w:p>
    <w:p w14:paraId="129D71BB" w14:textId="77777777" w:rsidR="002516B0" w:rsidRDefault="002516B0" w:rsidP="002516B0">
      <w:pPr>
        <w:rPr>
          <w:rFonts w:ascii="Calibri" w:hAnsi="Calibri" w:cs="Calibri"/>
          <w:sz w:val="24"/>
          <w:szCs w:val="24"/>
        </w:rPr>
      </w:pPr>
    </w:p>
    <w:p w14:paraId="3018EF3C" w14:textId="77777777" w:rsidR="00995574" w:rsidRDefault="00995574" w:rsidP="0014223D">
      <w:pPr>
        <w:jc w:val="center"/>
        <w:rPr>
          <w:rFonts w:ascii="Calibri" w:hAnsi="Calibri" w:cs="Calibri"/>
          <w:sz w:val="24"/>
          <w:szCs w:val="24"/>
        </w:rPr>
      </w:pPr>
    </w:p>
    <w:p w14:paraId="29AC676D" w14:textId="77777777" w:rsidR="00995574" w:rsidRDefault="00995574" w:rsidP="0014223D">
      <w:pPr>
        <w:jc w:val="center"/>
        <w:rPr>
          <w:rFonts w:ascii="Calibri" w:hAnsi="Calibri" w:cs="Calibri"/>
          <w:sz w:val="24"/>
          <w:szCs w:val="24"/>
        </w:rPr>
      </w:pPr>
    </w:p>
    <w:p w14:paraId="23198C5D" w14:textId="77777777" w:rsidR="00995574" w:rsidRDefault="00995574" w:rsidP="0014223D">
      <w:pPr>
        <w:jc w:val="center"/>
        <w:rPr>
          <w:rFonts w:ascii="Calibri" w:hAnsi="Calibri" w:cs="Calibri"/>
          <w:sz w:val="24"/>
          <w:szCs w:val="24"/>
        </w:rPr>
      </w:pPr>
    </w:p>
    <w:p w14:paraId="474FBFCA" w14:textId="77777777" w:rsidR="00995574" w:rsidRDefault="00995574" w:rsidP="0014223D">
      <w:pPr>
        <w:jc w:val="center"/>
        <w:rPr>
          <w:rFonts w:ascii="Calibri" w:hAnsi="Calibri" w:cs="Calibri"/>
          <w:sz w:val="24"/>
          <w:szCs w:val="24"/>
        </w:rPr>
      </w:pPr>
    </w:p>
    <w:p w14:paraId="3CDD2EB1" w14:textId="77777777" w:rsidR="00995574" w:rsidRDefault="00995574" w:rsidP="0014223D">
      <w:pPr>
        <w:jc w:val="center"/>
        <w:rPr>
          <w:rFonts w:ascii="Calibri" w:hAnsi="Calibri" w:cs="Calibri"/>
          <w:sz w:val="24"/>
          <w:szCs w:val="24"/>
        </w:rPr>
      </w:pPr>
    </w:p>
    <w:p w14:paraId="384D6898" w14:textId="77777777" w:rsidR="00995574" w:rsidRDefault="00995574" w:rsidP="0014223D">
      <w:pPr>
        <w:jc w:val="center"/>
        <w:rPr>
          <w:rFonts w:ascii="Calibri" w:hAnsi="Calibri" w:cs="Calibri"/>
          <w:sz w:val="24"/>
          <w:szCs w:val="24"/>
        </w:rPr>
      </w:pPr>
    </w:p>
    <w:p w14:paraId="32D43D5D" w14:textId="77777777" w:rsidR="00995574" w:rsidRDefault="00995574" w:rsidP="0014223D">
      <w:pPr>
        <w:jc w:val="center"/>
        <w:rPr>
          <w:rFonts w:ascii="Calibri" w:hAnsi="Calibri" w:cs="Calibri"/>
          <w:sz w:val="24"/>
          <w:szCs w:val="24"/>
        </w:rPr>
      </w:pPr>
    </w:p>
    <w:p w14:paraId="0A68758B" w14:textId="77777777" w:rsidR="00995574" w:rsidRDefault="00995574" w:rsidP="0014223D">
      <w:pPr>
        <w:jc w:val="center"/>
        <w:rPr>
          <w:rFonts w:ascii="Calibri" w:hAnsi="Calibri" w:cs="Calibri"/>
          <w:sz w:val="24"/>
          <w:szCs w:val="24"/>
        </w:rPr>
      </w:pPr>
    </w:p>
    <w:p w14:paraId="04819922" w14:textId="77777777" w:rsidR="00995574" w:rsidRDefault="00995574" w:rsidP="0014223D">
      <w:pPr>
        <w:jc w:val="center"/>
        <w:rPr>
          <w:rFonts w:ascii="Calibri" w:hAnsi="Calibri" w:cs="Calibri"/>
          <w:sz w:val="24"/>
          <w:szCs w:val="24"/>
        </w:rPr>
      </w:pPr>
    </w:p>
    <w:p w14:paraId="761098F1" w14:textId="77777777" w:rsidR="00995574" w:rsidRDefault="00995574" w:rsidP="0014223D">
      <w:pPr>
        <w:jc w:val="center"/>
        <w:rPr>
          <w:rFonts w:ascii="Calibri" w:hAnsi="Calibri" w:cs="Calibri"/>
          <w:sz w:val="24"/>
          <w:szCs w:val="24"/>
        </w:rPr>
      </w:pPr>
    </w:p>
    <w:p w14:paraId="1D6CCE74" w14:textId="77777777" w:rsidR="00995574" w:rsidRDefault="00995574" w:rsidP="0014223D">
      <w:pPr>
        <w:jc w:val="center"/>
        <w:rPr>
          <w:rFonts w:ascii="Calibri" w:hAnsi="Calibri" w:cs="Calibri"/>
          <w:sz w:val="24"/>
          <w:szCs w:val="24"/>
        </w:rPr>
      </w:pPr>
    </w:p>
    <w:p w14:paraId="10BEAF84" w14:textId="77777777" w:rsidR="00995574" w:rsidRDefault="00995574" w:rsidP="0014223D">
      <w:pPr>
        <w:jc w:val="center"/>
        <w:rPr>
          <w:rFonts w:ascii="Calibri" w:hAnsi="Calibri" w:cs="Calibri"/>
          <w:sz w:val="24"/>
          <w:szCs w:val="24"/>
        </w:rPr>
      </w:pPr>
    </w:p>
    <w:p w14:paraId="47EDCE6C" w14:textId="77777777" w:rsidR="00995574" w:rsidRDefault="00995574" w:rsidP="0014223D">
      <w:pPr>
        <w:jc w:val="center"/>
        <w:rPr>
          <w:rFonts w:ascii="Calibri" w:hAnsi="Calibri" w:cs="Calibri"/>
          <w:sz w:val="24"/>
          <w:szCs w:val="24"/>
        </w:rPr>
      </w:pPr>
    </w:p>
    <w:p w14:paraId="02E694BF" w14:textId="77777777" w:rsidR="00995574" w:rsidRDefault="00995574" w:rsidP="0014223D">
      <w:pPr>
        <w:jc w:val="center"/>
        <w:rPr>
          <w:rFonts w:ascii="Calibri" w:hAnsi="Calibri" w:cs="Calibri"/>
          <w:sz w:val="24"/>
          <w:szCs w:val="24"/>
        </w:rPr>
      </w:pPr>
    </w:p>
    <w:p w14:paraId="148D81C6" w14:textId="77777777" w:rsidR="00995574" w:rsidRDefault="00995574" w:rsidP="007139A3">
      <w:pPr>
        <w:rPr>
          <w:rFonts w:ascii="Calibri" w:hAnsi="Calibri" w:cs="Calibri"/>
          <w:sz w:val="24"/>
          <w:szCs w:val="24"/>
        </w:rPr>
      </w:pPr>
    </w:p>
    <w:p w14:paraId="0E2C944B" w14:textId="19D4C055" w:rsidR="003419C3" w:rsidRPr="0014223D" w:rsidRDefault="0014223D" w:rsidP="002C6865">
      <w:pPr>
        <w:jc w:val="center"/>
        <w:rPr>
          <w:rFonts w:ascii="Calibri" w:hAnsi="Calibri" w:cs="Calibri"/>
          <w:color w:val="056FC0"/>
          <w:sz w:val="44"/>
          <w:szCs w:val="44"/>
        </w:rPr>
      </w:pPr>
      <w:r w:rsidRPr="0014223D">
        <w:rPr>
          <w:rFonts w:ascii="Calibri" w:hAnsi="Calibri" w:cs="Calibri"/>
          <w:color w:val="056FC0"/>
          <w:sz w:val="44"/>
          <w:szCs w:val="44"/>
        </w:rPr>
        <w:lastRenderedPageBreak/>
        <w:t xml:space="preserve">Chapter Six </w:t>
      </w:r>
      <w:r w:rsidR="003419C3">
        <w:rPr>
          <w:rFonts w:ascii="Calibri" w:hAnsi="Calibri" w:cs="Calibri"/>
          <w:color w:val="056FC0"/>
          <w:sz w:val="44"/>
          <w:szCs w:val="44"/>
        </w:rPr>
        <w:t>–</w:t>
      </w:r>
      <w:r w:rsidRPr="0014223D">
        <w:rPr>
          <w:rFonts w:ascii="Calibri" w:hAnsi="Calibri" w:cs="Calibri"/>
          <w:color w:val="056FC0"/>
          <w:sz w:val="44"/>
          <w:szCs w:val="44"/>
        </w:rPr>
        <w:t xml:space="preserve"> Bibliography</w:t>
      </w:r>
    </w:p>
    <w:p w14:paraId="6DFE245D" w14:textId="7A18F60B" w:rsidR="003419C3" w:rsidRDefault="00952010" w:rsidP="00952010">
      <w:pPr>
        <w:rPr>
          <w:rFonts w:ascii="Calibri" w:hAnsi="Calibri" w:cs="Calibri"/>
          <w:sz w:val="24"/>
          <w:szCs w:val="24"/>
        </w:rPr>
      </w:pPr>
      <w:proofErr w:type="spellStart"/>
      <w:r w:rsidRPr="00952010">
        <w:rPr>
          <w:rFonts w:ascii="Calibri" w:hAnsi="Calibri" w:cs="Calibri"/>
          <w:sz w:val="24"/>
          <w:szCs w:val="24"/>
        </w:rPr>
        <w:t>Albudawi</w:t>
      </w:r>
      <w:proofErr w:type="spellEnd"/>
      <w:r w:rsidRPr="00952010">
        <w:rPr>
          <w:rFonts w:ascii="Calibri" w:hAnsi="Calibri" w:cs="Calibri"/>
          <w:sz w:val="24"/>
          <w:szCs w:val="24"/>
        </w:rPr>
        <w:t>, D.</w:t>
      </w:r>
      <w:r w:rsidR="008E6DE1">
        <w:rPr>
          <w:rFonts w:ascii="Calibri" w:hAnsi="Calibri" w:cs="Calibri"/>
          <w:sz w:val="24"/>
          <w:szCs w:val="24"/>
        </w:rPr>
        <w:t xml:space="preserve"> (</w:t>
      </w:r>
      <w:r w:rsidRPr="00952010">
        <w:rPr>
          <w:rFonts w:ascii="Calibri" w:hAnsi="Calibri" w:cs="Calibri"/>
          <w:sz w:val="24"/>
          <w:szCs w:val="24"/>
        </w:rPr>
        <w:t>2017</w:t>
      </w:r>
      <w:r w:rsidR="008E6DE1">
        <w:rPr>
          <w:rFonts w:ascii="Calibri" w:hAnsi="Calibri" w:cs="Calibri"/>
          <w:sz w:val="24"/>
          <w:szCs w:val="24"/>
        </w:rPr>
        <w:t>)</w:t>
      </w:r>
      <w:r w:rsidRPr="00952010">
        <w:rPr>
          <w:rFonts w:ascii="Calibri" w:hAnsi="Calibri" w:cs="Calibri"/>
          <w:sz w:val="24"/>
          <w:szCs w:val="24"/>
        </w:rPr>
        <w:t xml:space="preserve">. ‘Survey: open-ended </w:t>
      </w:r>
      <w:proofErr w:type="spellStart"/>
      <w:r w:rsidRPr="00952010">
        <w:rPr>
          <w:rFonts w:ascii="Calibri" w:hAnsi="Calibri" w:cs="Calibri"/>
          <w:sz w:val="24"/>
          <w:szCs w:val="24"/>
        </w:rPr>
        <w:t>questions’,The</w:t>
      </w:r>
      <w:proofErr w:type="spellEnd"/>
      <w:r w:rsidRPr="00952010">
        <w:rPr>
          <w:rFonts w:ascii="Calibri" w:hAnsi="Calibri" w:cs="Calibri"/>
          <w:sz w:val="24"/>
          <w:szCs w:val="24"/>
        </w:rPr>
        <w:t xml:space="preserve"> sage </w:t>
      </w:r>
      <w:proofErr w:type="spellStart"/>
      <w:r w:rsidRPr="00952010">
        <w:rPr>
          <w:rFonts w:ascii="Calibri" w:hAnsi="Calibri" w:cs="Calibri"/>
          <w:sz w:val="24"/>
          <w:szCs w:val="24"/>
        </w:rPr>
        <w:t>encyclopedia</w:t>
      </w:r>
      <w:proofErr w:type="spellEnd"/>
      <w:r w:rsidRPr="00952010">
        <w:rPr>
          <w:rFonts w:ascii="Calibri" w:hAnsi="Calibri" w:cs="Calibri"/>
          <w:sz w:val="24"/>
          <w:szCs w:val="24"/>
        </w:rPr>
        <w:t xml:space="preserve"> of communication research methods, 4, pp. 1716-1717 [</w:t>
      </w:r>
      <w:r w:rsidR="00B6640D">
        <w:rPr>
          <w:rFonts w:ascii="Calibri" w:hAnsi="Calibri" w:cs="Calibri"/>
          <w:sz w:val="24"/>
          <w:szCs w:val="24"/>
        </w:rPr>
        <w:t>o</w:t>
      </w:r>
      <w:r w:rsidRPr="00952010">
        <w:rPr>
          <w:rFonts w:ascii="Calibri" w:hAnsi="Calibri" w:cs="Calibri"/>
          <w:sz w:val="24"/>
          <w:szCs w:val="24"/>
        </w:rPr>
        <w:t>nline].</w:t>
      </w:r>
      <w:r w:rsidR="00801C12">
        <w:rPr>
          <w:rFonts w:ascii="Calibri" w:hAnsi="Calibri" w:cs="Calibri"/>
          <w:sz w:val="24"/>
          <w:szCs w:val="24"/>
        </w:rPr>
        <w:br/>
      </w:r>
      <w:r w:rsidRPr="00952010">
        <w:rPr>
          <w:rFonts w:ascii="Calibri" w:hAnsi="Calibri" w:cs="Calibri"/>
          <w:sz w:val="24"/>
          <w:szCs w:val="24"/>
        </w:rPr>
        <w:t xml:space="preserve">Available at: </w:t>
      </w:r>
      <w:hyperlink r:id="rId66" w:history="1">
        <w:r w:rsidRPr="001F536B">
          <w:rPr>
            <w:rStyle w:val="Hyperlink"/>
            <w:rFonts w:ascii="Calibri" w:hAnsi="Calibri" w:cs="Calibri"/>
            <w:sz w:val="24"/>
            <w:szCs w:val="24"/>
          </w:rPr>
          <w:t>https://methods.sagepub.com/ency/edvol/the-sage-encyclopedia-of-communication-research-methods/chpt/survey-openended-questions</w:t>
        </w:r>
      </w:hyperlink>
      <w:r w:rsidRPr="00952010">
        <w:rPr>
          <w:rFonts w:ascii="Calibri" w:hAnsi="Calibri" w:cs="Calibri"/>
          <w:sz w:val="24"/>
          <w:szCs w:val="24"/>
        </w:rPr>
        <w:t xml:space="preserve"> (Accessed 19/05/2025).</w:t>
      </w:r>
    </w:p>
    <w:p w14:paraId="4D546A11" w14:textId="77777777" w:rsidR="003419C3" w:rsidRDefault="003419C3" w:rsidP="00952010">
      <w:pPr>
        <w:rPr>
          <w:rFonts w:ascii="Calibri" w:hAnsi="Calibri" w:cs="Calibri"/>
          <w:sz w:val="24"/>
          <w:szCs w:val="24"/>
        </w:rPr>
      </w:pPr>
    </w:p>
    <w:p w14:paraId="679765D1" w14:textId="0421CEAC" w:rsidR="00952010" w:rsidRDefault="00952010" w:rsidP="005954A1">
      <w:pPr>
        <w:rPr>
          <w:rFonts w:ascii="Calibri" w:hAnsi="Calibri" w:cs="Calibri"/>
          <w:sz w:val="24"/>
          <w:szCs w:val="24"/>
        </w:rPr>
      </w:pPr>
      <w:r w:rsidRPr="00952010">
        <w:rPr>
          <w:rFonts w:ascii="Calibri" w:hAnsi="Calibri" w:cs="Calibri"/>
          <w:sz w:val="24"/>
          <w:szCs w:val="24"/>
        </w:rPr>
        <w:t xml:space="preserve">Arellano, L., </w:t>
      </w:r>
      <w:proofErr w:type="spellStart"/>
      <w:r w:rsidRPr="00952010">
        <w:rPr>
          <w:rFonts w:ascii="Calibri" w:hAnsi="Calibri" w:cs="Calibri"/>
          <w:sz w:val="24"/>
          <w:szCs w:val="24"/>
        </w:rPr>
        <w:t>Alcubilla</w:t>
      </w:r>
      <w:proofErr w:type="spellEnd"/>
      <w:r w:rsidRPr="00952010">
        <w:rPr>
          <w:rFonts w:ascii="Calibri" w:hAnsi="Calibri" w:cs="Calibri"/>
          <w:sz w:val="24"/>
          <w:szCs w:val="24"/>
        </w:rPr>
        <w:t xml:space="preserve">, P., and </w:t>
      </w:r>
      <w:proofErr w:type="spellStart"/>
      <w:r w:rsidRPr="00952010">
        <w:rPr>
          <w:rFonts w:ascii="Calibri" w:hAnsi="Calibri" w:cs="Calibri"/>
          <w:sz w:val="24"/>
          <w:szCs w:val="24"/>
        </w:rPr>
        <w:t>Leguízamo</w:t>
      </w:r>
      <w:proofErr w:type="spellEnd"/>
      <w:r w:rsidRPr="00952010">
        <w:rPr>
          <w:rFonts w:ascii="Calibri" w:hAnsi="Calibri" w:cs="Calibri"/>
          <w:sz w:val="24"/>
          <w:szCs w:val="24"/>
        </w:rPr>
        <w:t>, L.</w:t>
      </w:r>
      <w:r w:rsidR="008E6DE1">
        <w:rPr>
          <w:rFonts w:ascii="Calibri" w:hAnsi="Calibri" w:cs="Calibri"/>
          <w:sz w:val="24"/>
          <w:szCs w:val="24"/>
        </w:rPr>
        <w:t xml:space="preserve"> (</w:t>
      </w:r>
      <w:r w:rsidRPr="00952010">
        <w:rPr>
          <w:rFonts w:ascii="Calibri" w:hAnsi="Calibri" w:cs="Calibri"/>
          <w:sz w:val="24"/>
          <w:szCs w:val="24"/>
        </w:rPr>
        <w:t>2023</w:t>
      </w:r>
      <w:r w:rsidR="008E6DE1">
        <w:rPr>
          <w:rFonts w:ascii="Calibri" w:hAnsi="Calibri" w:cs="Calibri"/>
          <w:sz w:val="24"/>
          <w:szCs w:val="24"/>
        </w:rPr>
        <w:t>)</w:t>
      </w:r>
      <w:r w:rsidRPr="00952010">
        <w:rPr>
          <w:rFonts w:ascii="Calibri" w:hAnsi="Calibri" w:cs="Calibri"/>
          <w:sz w:val="24"/>
          <w:szCs w:val="24"/>
        </w:rPr>
        <w:t>. ‘Ethical Considerations in Informed Consent’, in Radenkovic, M. (ed) Ethics - Scientific Research, Ethical Issues, Artificial Intelligence and Education [</w:t>
      </w:r>
      <w:r w:rsidR="00B6640D">
        <w:rPr>
          <w:rFonts w:ascii="Calibri" w:hAnsi="Calibri" w:cs="Calibri"/>
          <w:sz w:val="24"/>
          <w:szCs w:val="24"/>
        </w:rPr>
        <w:t>o</w:t>
      </w:r>
      <w:r w:rsidRPr="00952010">
        <w:rPr>
          <w:rFonts w:ascii="Calibri" w:hAnsi="Calibri" w:cs="Calibri"/>
          <w:sz w:val="24"/>
          <w:szCs w:val="24"/>
        </w:rPr>
        <w:t>nline].</w:t>
      </w:r>
      <w:r w:rsidR="00801C12">
        <w:rPr>
          <w:rFonts w:ascii="Calibri" w:hAnsi="Calibri" w:cs="Calibri"/>
          <w:sz w:val="24"/>
          <w:szCs w:val="24"/>
        </w:rPr>
        <w:br/>
      </w:r>
      <w:r w:rsidRPr="00952010">
        <w:rPr>
          <w:rFonts w:ascii="Calibri" w:hAnsi="Calibri" w:cs="Calibri"/>
          <w:sz w:val="24"/>
          <w:szCs w:val="24"/>
        </w:rPr>
        <w:t xml:space="preserve">Available at: </w:t>
      </w:r>
      <w:hyperlink r:id="rId67" w:history="1">
        <w:r w:rsidRPr="001F536B">
          <w:rPr>
            <w:rStyle w:val="Hyperlink"/>
            <w:rFonts w:ascii="Calibri" w:hAnsi="Calibri" w:cs="Calibri"/>
            <w:sz w:val="24"/>
            <w:szCs w:val="24"/>
          </w:rPr>
          <w:t>https://www.intechopen.com/chapters/1123544</w:t>
        </w:r>
      </w:hyperlink>
      <w:r w:rsidRPr="00952010">
        <w:rPr>
          <w:rFonts w:ascii="Calibri" w:hAnsi="Calibri" w:cs="Calibri"/>
          <w:sz w:val="24"/>
          <w:szCs w:val="24"/>
        </w:rPr>
        <w:t xml:space="preserve"> (Accessed 19/05/2025).</w:t>
      </w:r>
    </w:p>
    <w:p w14:paraId="260A90B8" w14:textId="77777777" w:rsidR="003419C3" w:rsidRDefault="003419C3" w:rsidP="003419C3">
      <w:pPr>
        <w:rPr>
          <w:rFonts w:ascii="Calibri" w:hAnsi="Calibri" w:cs="Calibri"/>
          <w:sz w:val="24"/>
          <w:szCs w:val="24"/>
        </w:rPr>
      </w:pPr>
    </w:p>
    <w:p w14:paraId="03260D6B" w14:textId="6597D952" w:rsidR="00952010" w:rsidRDefault="003419C3" w:rsidP="003419C3">
      <w:pPr>
        <w:rPr>
          <w:rFonts w:ascii="Calibri" w:hAnsi="Calibri" w:cs="Calibri"/>
          <w:sz w:val="24"/>
          <w:szCs w:val="24"/>
        </w:rPr>
      </w:pPr>
      <w:r w:rsidRPr="003419C3">
        <w:rPr>
          <w:rFonts w:ascii="Calibri" w:hAnsi="Calibri" w:cs="Calibri"/>
          <w:sz w:val="24"/>
          <w:szCs w:val="24"/>
        </w:rPr>
        <w:t>Ball, H.</w:t>
      </w:r>
      <w:r w:rsidR="008E6DE1">
        <w:rPr>
          <w:rFonts w:ascii="Calibri" w:hAnsi="Calibri" w:cs="Calibri"/>
          <w:sz w:val="24"/>
          <w:szCs w:val="24"/>
        </w:rPr>
        <w:t xml:space="preserve"> (</w:t>
      </w:r>
      <w:r w:rsidRPr="003419C3">
        <w:rPr>
          <w:rFonts w:ascii="Calibri" w:hAnsi="Calibri" w:cs="Calibri"/>
          <w:sz w:val="24"/>
          <w:szCs w:val="24"/>
        </w:rPr>
        <w:t>2019</w:t>
      </w:r>
      <w:r w:rsidR="008E6DE1">
        <w:rPr>
          <w:rFonts w:ascii="Calibri" w:hAnsi="Calibri" w:cs="Calibri"/>
          <w:sz w:val="24"/>
          <w:szCs w:val="24"/>
        </w:rPr>
        <w:t>)</w:t>
      </w:r>
      <w:r w:rsidRPr="003419C3">
        <w:rPr>
          <w:rFonts w:ascii="Calibri" w:hAnsi="Calibri" w:cs="Calibri"/>
          <w:sz w:val="24"/>
          <w:szCs w:val="24"/>
        </w:rPr>
        <w:t>. ‘Conducting online surveys’, Journal of Human Lactation,35(3), pp.413-417</w:t>
      </w:r>
      <w:r w:rsidR="001F536B">
        <w:rPr>
          <w:rFonts w:ascii="Calibri" w:hAnsi="Calibri" w:cs="Calibri"/>
          <w:sz w:val="24"/>
          <w:szCs w:val="24"/>
        </w:rPr>
        <w:t xml:space="preserve"> </w:t>
      </w:r>
      <w:r w:rsidRPr="003419C3">
        <w:rPr>
          <w:rFonts w:ascii="Calibri" w:hAnsi="Calibri" w:cs="Calibri"/>
          <w:sz w:val="24"/>
          <w:szCs w:val="24"/>
        </w:rPr>
        <w:t>[</w:t>
      </w:r>
      <w:r w:rsidR="00B6640D">
        <w:rPr>
          <w:rFonts w:ascii="Calibri" w:hAnsi="Calibri" w:cs="Calibri"/>
          <w:sz w:val="24"/>
          <w:szCs w:val="24"/>
        </w:rPr>
        <w:t>o</w:t>
      </w:r>
      <w:r w:rsidRPr="003419C3">
        <w:rPr>
          <w:rFonts w:ascii="Calibri" w:hAnsi="Calibri" w:cs="Calibri"/>
          <w:sz w:val="24"/>
          <w:szCs w:val="24"/>
        </w:rPr>
        <w:t>nline].</w:t>
      </w:r>
      <w:r w:rsidR="00801C12">
        <w:rPr>
          <w:rFonts w:ascii="Calibri" w:hAnsi="Calibri" w:cs="Calibri"/>
          <w:sz w:val="24"/>
          <w:szCs w:val="24"/>
        </w:rPr>
        <w:br/>
      </w:r>
      <w:r w:rsidRPr="003419C3">
        <w:rPr>
          <w:rFonts w:ascii="Calibri" w:hAnsi="Calibri" w:cs="Calibri"/>
          <w:sz w:val="24"/>
          <w:szCs w:val="24"/>
        </w:rPr>
        <w:t xml:space="preserve">Available at: </w:t>
      </w:r>
      <w:hyperlink r:id="rId68" w:history="1">
        <w:r w:rsidRPr="001F536B">
          <w:rPr>
            <w:rStyle w:val="Hyperlink"/>
            <w:rFonts w:ascii="Calibri" w:hAnsi="Calibri" w:cs="Calibri"/>
            <w:sz w:val="24"/>
            <w:szCs w:val="24"/>
          </w:rPr>
          <w:t>https://journals.sagepub.com/doi/10.1177/0890334419848734</w:t>
        </w:r>
      </w:hyperlink>
      <w:r w:rsidRPr="003419C3">
        <w:rPr>
          <w:rFonts w:ascii="Calibri" w:hAnsi="Calibri" w:cs="Calibri"/>
          <w:sz w:val="24"/>
          <w:szCs w:val="24"/>
        </w:rPr>
        <w:t xml:space="preserve"> (Accessed 19/05/2025).</w:t>
      </w:r>
    </w:p>
    <w:p w14:paraId="5B581EDC" w14:textId="77777777" w:rsidR="003419C3" w:rsidRDefault="003419C3" w:rsidP="005954A1">
      <w:pPr>
        <w:rPr>
          <w:rFonts w:ascii="Calibri" w:hAnsi="Calibri" w:cs="Calibri"/>
          <w:sz w:val="24"/>
          <w:szCs w:val="24"/>
        </w:rPr>
      </w:pPr>
    </w:p>
    <w:p w14:paraId="0F77CBE8" w14:textId="688A2AB6" w:rsidR="005954A1" w:rsidRPr="005954A1" w:rsidRDefault="005954A1" w:rsidP="005954A1">
      <w:pPr>
        <w:rPr>
          <w:rFonts w:ascii="Calibri" w:hAnsi="Calibri" w:cs="Calibri"/>
          <w:sz w:val="24"/>
          <w:szCs w:val="24"/>
        </w:rPr>
      </w:pPr>
      <w:r w:rsidRPr="005954A1">
        <w:rPr>
          <w:rFonts w:ascii="Calibri" w:hAnsi="Calibri" w:cs="Calibri"/>
          <w:sz w:val="24"/>
          <w:szCs w:val="24"/>
        </w:rPr>
        <w:t>Bandura, A. (1977) Social learning theory. Englewood Cliffs, NJ: Prentice-Hall [online].</w:t>
      </w:r>
      <w:r w:rsidR="00801C12">
        <w:rPr>
          <w:rFonts w:ascii="Calibri" w:hAnsi="Calibri" w:cs="Calibri"/>
          <w:sz w:val="24"/>
          <w:szCs w:val="24"/>
        </w:rPr>
        <w:br/>
      </w:r>
      <w:r w:rsidRPr="005954A1">
        <w:rPr>
          <w:rFonts w:ascii="Calibri" w:hAnsi="Calibri" w:cs="Calibri"/>
          <w:sz w:val="24"/>
          <w:szCs w:val="24"/>
        </w:rPr>
        <w:t xml:space="preserve">Available at: </w:t>
      </w:r>
      <w:hyperlink r:id="rId69" w:history="1">
        <w:r w:rsidRPr="001F536B">
          <w:rPr>
            <w:rStyle w:val="Hyperlink"/>
            <w:rFonts w:ascii="Calibri" w:hAnsi="Calibri" w:cs="Calibri"/>
            <w:sz w:val="24"/>
            <w:szCs w:val="24"/>
          </w:rPr>
          <w:t>https://archive.org/details/BanduraSocialLearningTheory</w:t>
        </w:r>
      </w:hyperlink>
      <w:r w:rsidRPr="005954A1">
        <w:rPr>
          <w:rFonts w:ascii="Calibri" w:hAnsi="Calibri" w:cs="Calibri"/>
          <w:sz w:val="24"/>
          <w:szCs w:val="24"/>
        </w:rPr>
        <w:t xml:space="preserve"> (accessed: 28/07/2025).</w:t>
      </w:r>
    </w:p>
    <w:p w14:paraId="01D62CB9" w14:textId="77777777" w:rsidR="005954A1" w:rsidRPr="005954A1" w:rsidRDefault="005954A1" w:rsidP="005954A1">
      <w:pPr>
        <w:rPr>
          <w:rFonts w:ascii="Calibri" w:hAnsi="Calibri" w:cs="Calibri"/>
          <w:sz w:val="24"/>
          <w:szCs w:val="24"/>
        </w:rPr>
      </w:pPr>
    </w:p>
    <w:p w14:paraId="595557D9" w14:textId="53FDCFD2" w:rsidR="005954A1" w:rsidRPr="005954A1" w:rsidRDefault="005954A1" w:rsidP="005954A1">
      <w:pPr>
        <w:rPr>
          <w:rFonts w:ascii="Calibri" w:hAnsi="Calibri" w:cs="Calibri"/>
          <w:sz w:val="24"/>
          <w:szCs w:val="24"/>
        </w:rPr>
      </w:pPr>
      <w:r w:rsidRPr="005954A1">
        <w:rPr>
          <w:rFonts w:ascii="Calibri" w:hAnsi="Calibri" w:cs="Calibri"/>
          <w:sz w:val="24"/>
          <w:szCs w:val="24"/>
        </w:rPr>
        <w:t>Blackburn with Darwen Borough Council (2025). Child Sexual Exploitation and Child Criminal Exploitation. Blackburn with Darwen Children's Service Procedures Manual [online].</w:t>
      </w:r>
      <w:r w:rsidR="00801C12">
        <w:rPr>
          <w:rFonts w:ascii="Calibri" w:hAnsi="Calibri" w:cs="Calibri"/>
          <w:sz w:val="24"/>
          <w:szCs w:val="24"/>
        </w:rPr>
        <w:br/>
      </w:r>
      <w:r w:rsidRPr="005954A1">
        <w:rPr>
          <w:rFonts w:ascii="Calibri" w:hAnsi="Calibri" w:cs="Calibri"/>
          <w:sz w:val="24"/>
          <w:szCs w:val="24"/>
        </w:rPr>
        <w:t xml:space="preserve">Available at: </w:t>
      </w:r>
      <w:hyperlink r:id="rId70" w:history="1">
        <w:r w:rsidRPr="00A62928">
          <w:rPr>
            <w:rStyle w:val="Hyperlink"/>
            <w:rFonts w:ascii="Calibri" w:hAnsi="Calibri" w:cs="Calibri"/>
            <w:sz w:val="24"/>
            <w:szCs w:val="24"/>
          </w:rPr>
          <w:t>https://blackburndarwenchildcare.proceduresonline.com/p_cse_and_conr.html</w:t>
        </w:r>
      </w:hyperlink>
      <w:r w:rsidRPr="005954A1">
        <w:rPr>
          <w:rFonts w:ascii="Calibri" w:hAnsi="Calibri" w:cs="Calibri"/>
          <w:sz w:val="24"/>
          <w:szCs w:val="24"/>
        </w:rPr>
        <w:t xml:space="preserve"> (accessed 28/07/2025).</w:t>
      </w:r>
    </w:p>
    <w:p w14:paraId="3A17F939" w14:textId="77777777" w:rsidR="005954A1" w:rsidRPr="005954A1" w:rsidRDefault="005954A1" w:rsidP="005954A1">
      <w:pPr>
        <w:rPr>
          <w:rFonts w:ascii="Calibri" w:hAnsi="Calibri" w:cs="Calibri"/>
          <w:sz w:val="24"/>
          <w:szCs w:val="24"/>
        </w:rPr>
      </w:pPr>
    </w:p>
    <w:p w14:paraId="33A91594" w14:textId="462DFF05" w:rsidR="005954A1" w:rsidRPr="005954A1" w:rsidRDefault="005954A1" w:rsidP="005954A1">
      <w:pPr>
        <w:rPr>
          <w:rFonts w:ascii="Calibri" w:hAnsi="Calibri" w:cs="Calibri"/>
          <w:sz w:val="24"/>
          <w:szCs w:val="24"/>
        </w:rPr>
      </w:pPr>
      <w:r w:rsidRPr="005954A1">
        <w:rPr>
          <w:rFonts w:ascii="Calibri" w:hAnsi="Calibri" w:cs="Calibri"/>
          <w:sz w:val="24"/>
          <w:szCs w:val="24"/>
        </w:rPr>
        <w:t>Centre for Social Justice and Justice and Care (2024). Criminal exploitation: Modern slavery by another name [online].</w:t>
      </w:r>
      <w:r w:rsidR="00801C12">
        <w:rPr>
          <w:rFonts w:ascii="Calibri" w:hAnsi="Calibri" w:cs="Calibri"/>
          <w:sz w:val="24"/>
          <w:szCs w:val="24"/>
        </w:rPr>
        <w:br/>
      </w:r>
      <w:r w:rsidRPr="005954A1">
        <w:rPr>
          <w:rFonts w:ascii="Calibri" w:hAnsi="Calibri" w:cs="Calibri"/>
          <w:sz w:val="24"/>
          <w:szCs w:val="24"/>
        </w:rPr>
        <w:t xml:space="preserve">Available at: </w:t>
      </w:r>
      <w:hyperlink r:id="rId71" w:history="1">
        <w:r w:rsidRPr="00A62928">
          <w:rPr>
            <w:rStyle w:val="Hyperlink"/>
            <w:rFonts w:ascii="Calibri" w:hAnsi="Calibri" w:cs="Calibri"/>
            <w:sz w:val="24"/>
            <w:szCs w:val="24"/>
          </w:rPr>
          <w:t>https://justiceandcare.org/policies-and-reports/criminal-exploitation-modern-slavery-by-another-name/#:~:text=New%20analysis%20from%20the%20Centre,boys%20aged%2017%20and%20under</w:t>
        </w:r>
      </w:hyperlink>
      <w:r w:rsidR="00A62928">
        <w:rPr>
          <w:rFonts w:ascii="Calibri" w:hAnsi="Calibri" w:cs="Calibri"/>
          <w:sz w:val="24"/>
          <w:szCs w:val="24"/>
        </w:rPr>
        <w:t xml:space="preserve"> </w:t>
      </w:r>
      <w:r w:rsidRPr="005954A1">
        <w:rPr>
          <w:rFonts w:ascii="Calibri" w:hAnsi="Calibri" w:cs="Calibri"/>
          <w:sz w:val="24"/>
          <w:szCs w:val="24"/>
        </w:rPr>
        <w:t>(accessed: 28/07/2025)</w:t>
      </w:r>
      <w:r w:rsidR="00A62928">
        <w:rPr>
          <w:rFonts w:ascii="Calibri" w:hAnsi="Calibri" w:cs="Calibri"/>
          <w:sz w:val="24"/>
          <w:szCs w:val="24"/>
        </w:rPr>
        <w:t>.</w:t>
      </w:r>
    </w:p>
    <w:p w14:paraId="78AD9ABD" w14:textId="77777777" w:rsidR="005954A1" w:rsidRPr="005954A1" w:rsidRDefault="005954A1" w:rsidP="005954A1">
      <w:pPr>
        <w:rPr>
          <w:rFonts w:ascii="Calibri" w:hAnsi="Calibri" w:cs="Calibri"/>
          <w:sz w:val="24"/>
          <w:szCs w:val="24"/>
        </w:rPr>
      </w:pPr>
    </w:p>
    <w:p w14:paraId="6D6AD7DF" w14:textId="3DD0F907" w:rsidR="005954A1" w:rsidRPr="005954A1" w:rsidRDefault="005954A1" w:rsidP="005954A1">
      <w:pPr>
        <w:rPr>
          <w:rFonts w:ascii="Calibri" w:hAnsi="Calibri" w:cs="Calibri"/>
          <w:sz w:val="24"/>
          <w:szCs w:val="24"/>
        </w:rPr>
      </w:pPr>
      <w:r w:rsidRPr="005954A1">
        <w:rPr>
          <w:rFonts w:ascii="Calibri" w:hAnsi="Calibri" w:cs="Calibri"/>
          <w:sz w:val="24"/>
          <w:szCs w:val="24"/>
        </w:rPr>
        <w:t>Cohen, L.E. and Felson, M. (1979). ‘Social change and crime rate trends: A routine activity approach’. American Sociological Review, 44(4), pp. 588–608 [online].</w:t>
      </w:r>
      <w:r w:rsidR="00801C12">
        <w:rPr>
          <w:rFonts w:ascii="Calibri" w:hAnsi="Calibri" w:cs="Calibri"/>
          <w:sz w:val="24"/>
          <w:szCs w:val="24"/>
        </w:rPr>
        <w:br/>
      </w:r>
      <w:r w:rsidRPr="005954A1">
        <w:rPr>
          <w:rFonts w:ascii="Calibri" w:hAnsi="Calibri" w:cs="Calibri"/>
          <w:sz w:val="24"/>
          <w:szCs w:val="24"/>
        </w:rPr>
        <w:lastRenderedPageBreak/>
        <w:t xml:space="preserve">Available at: </w:t>
      </w:r>
      <w:hyperlink r:id="rId72" w:history="1">
        <w:r w:rsidRPr="00A62928">
          <w:rPr>
            <w:rStyle w:val="Hyperlink"/>
            <w:rFonts w:ascii="Calibri" w:hAnsi="Calibri" w:cs="Calibri"/>
            <w:sz w:val="24"/>
            <w:szCs w:val="24"/>
          </w:rPr>
          <w:t>https://faculty.washington.edu/matsueda/courses/587/readings/Cohen%20and%20Felson%201979%20Routine%20Activities.pdf</w:t>
        </w:r>
      </w:hyperlink>
      <w:r w:rsidRPr="005954A1">
        <w:rPr>
          <w:rFonts w:ascii="Calibri" w:hAnsi="Calibri" w:cs="Calibri"/>
          <w:sz w:val="24"/>
          <w:szCs w:val="24"/>
        </w:rPr>
        <w:t xml:space="preserve"> (accessed: 28/07/2025).</w:t>
      </w:r>
    </w:p>
    <w:p w14:paraId="36E888FD" w14:textId="77777777" w:rsidR="005954A1" w:rsidRPr="005954A1" w:rsidRDefault="005954A1" w:rsidP="005954A1">
      <w:pPr>
        <w:rPr>
          <w:rFonts w:ascii="Calibri" w:hAnsi="Calibri" w:cs="Calibri"/>
          <w:sz w:val="24"/>
          <w:szCs w:val="24"/>
        </w:rPr>
      </w:pPr>
    </w:p>
    <w:p w14:paraId="43B2D703" w14:textId="47E103E5"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Crowhurst, L. (2017). A Problem Shared: sharing data across local public services. The Police Foundation [online]. </w:t>
      </w:r>
      <w:r w:rsidR="00801C12">
        <w:rPr>
          <w:rFonts w:ascii="Calibri" w:hAnsi="Calibri" w:cs="Calibri"/>
          <w:sz w:val="24"/>
          <w:szCs w:val="24"/>
        </w:rPr>
        <w:br/>
      </w:r>
      <w:r w:rsidRPr="005954A1">
        <w:rPr>
          <w:rFonts w:ascii="Calibri" w:hAnsi="Calibri" w:cs="Calibri"/>
          <w:sz w:val="24"/>
          <w:szCs w:val="24"/>
        </w:rPr>
        <w:t xml:space="preserve">Available at: </w:t>
      </w:r>
      <w:hyperlink r:id="rId73" w:history="1">
        <w:r w:rsidRPr="00A62928">
          <w:rPr>
            <w:rStyle w:val="Hyperlink"/>
            <w:rFonts w:ascii="Calibri" w:hAnsi="Calibri" w:cs="Calibri"/>
            <w:sz w:val="24"/>
            <w:szCs w:val="24"/>
          </w:rPr>
          <w:t>https://www.police-foundation.org.uk/wp-content/uploads/2017/09/police_policy_dinners_data_sharing.pdf</w:t>
        </w:r>
      </w:hyperlink>
      <w:r w:rsidRPr="005954A1">
        <w:rPr>
          <w:rFonts w:ascii="Calibri" w:hAnsi="Calibri" w:cs="Calibri"/>
          <w:sz w:val="24"/>
          <w:szCs w:val="24"/>
        </w:rPr>
        <w:t xml:space="preserve"> (accessed: 28/07/2025).</w:t>
      </w:r>
    </w:p>
    <w:p w14:paraId="3EEF6A2D" w14:textId="77777777" w:rsidR="005954A1" w:rsidRPr="005954A1" w:rsidRDefault="005954A1" w:rsidP="005954A1">
      <w:pPr>
        <w:rPr>
          <w:rFonts w:ascii="Calibri" w:hAnsi="Calibri" w:cs="Calibri"/>
          <w:sz w:val="24"/>
          <w:szCs w:val="24"/>
        </w:rPr>
      </w:pPr>
    </w:p>
    <w:p w14:paraId="1C5A4577" w14:textId="2F667489" w:rsidR="005954A1" w:rsidRPr="005954A1" w:rsidRDefault="005954A1" w:rsidP="005954A1">
      <w:pPr>
        <w:rPr>
          <w:rFonts w:ascii="Calibri" w:hAnsi="Calibri" w:cs="Calibri"/>
          <w:sz w:val="24"/>
          <w:szCs w:val="24"/>
        </w:rPr>
      </w:pPr>
      <w:r w:rsidRPr="005954A1">
        <w:rPr>
          <w:rFonts w:ascii="Calibri" w:hAnsi="Calibri" w:cs="Calibri"/>
          <w:sz w:val="24"/>
          <w:szCs w:val="24"/>
        </w:rPr>
        <w:t>Dempsey, M. (2021). Still Not Safe: The public health response to youth violence. Children’s Commissioner [</w:t>
      </w:r>
      <w:r w:rsidR="00B6640D">
        <w:rPr>
          <w:rFonts w:ascii="Calibri" w:hAnsi="Calibri" w:cs="Calibri"/>
          <w:sz w:val="24"/>
          <w:szCs w:val="24"/>
        </w:rPr>
        <w:t>o</w:t>
      </w:r>
      <w:r w:rsidRPr="005954A1">
        <w:rPr>
          <w:rFonts w:ascii="Calibri" w:hAnsi="Calibri" w:cs="Calibri"/>
          <w:sz w:val="24"/>
          <w:szCs w:val="24"/>
        </w:rPr>
        <w:t>nline].</w:t>
      </w:r>
      <w:r w:rsidR="00A62928">
        <w:rPr>
          <w:rFonts w:ascii="Calibri" w:hAnsi="Calibri" w:cs="Calibri"/>
          <w:sz w:val="24"/>
          <w:szCs w:val="24"/>
        </w:rPr>
        <w:br/>
      </w:r>
      <w:r w:rsidRPr="005954A1">
        <w:rPr>
          <w:rFonts w:ascii="Calibri" w:hAnsi="Calibri" w:cs="Calibri"/>
          <w:sz w:val="24"/>
          <w:szCs w:val="24"/>
        </w:rPr>
        <w:t>Available at</w:t>
      </w:r>
      <w:hyperlink r:id="rId74" w:history="1">
        <w:r w:rsidRPr="00A62928">
          <w:rPr>
            <w:rStyle w:val="Hyperlink"/>
            <w:rFonts w:ascii="Calibri" w:hAnsi="Calibri" w:cs="Calibri"/>
            <w:sz w:val="24"/>
            <w:szCs w:val="24"/>
          </w:rPr>
          <w:t>: https://www.childrenscommissioner.gov.uk/wp-content/uploads/2021/02/cco-still-not-safe.pdf</w:t>
        </w:r>
      </w:hyperlink>
      <w:r w:rsidRPr="005954A1">
        <w:rPr>
          <w:rFonts w:ascii="Calibri" w:hAnsi="Calibri" w:cs="Calibri"/>
          <w:sz w:val="24"/>
          <w:szCs w:val="24"/>
        </w:rPr>
        <w:t xml:space="preserve"> (accessed: 28/07/2025).</w:t>
      </w:r>
    </w:p>
    <w:p w14:paraId="4E279955" w14:textId="77777777" w:rsidR="005954A1" w:rsidRPr="005954A1" w:rsidRDefault="005954A1" w:rsidP="005954A1">
      <w:pPr>
        <w:rPr>
          <w:rFonts w:ascii="Calibri" w:hAnsi="Calibri" w:cs="Calibri"/>
          <w:sz w:val="24"/>
          <w:szCs w:val="24"/>
        </w:rPr>
      </w:pPr>
    </w:p>
    <w:p w14:paraId="028443D6" w14:textId="314DD070" w:rsidR="005954A1" w:rsidRPr="005954A1" w:rsidRDefault="005954A1" w:rsidP="005954A1">
      <w:pPr>
        <w:rPr>
          <w:rFonts w:ascii="Calibri" w:hAnsi="Calibri" w:cs="Calibri"/>
          <w:sz w:val="24"/>
          <w:szCs w:val="24"/>
        </w:rPr>
      </w:pPr>
      <w:r w:rsidRPr="005954A1">
        <w:rPr>
          <w:rFonts w:ascii="Calibri" w:hAnsi="Calibri" w:cs="Calibri"/>
          <w:sz w:val="24"/>
          <w:szCs w:val="24"/>
        </w:rPr>
        <w:t>Ditcham, K.L. (2022). Child Criminal Exploitation in County Lines in England and Wales. University of Portsmouth [online].</w:t>
      </w:r>
      <w:r w:rsidR="00A62928">
        <w:rPr>
          <w:rFonts w:ascii="Calibri" w:hAnsi="Calibri" w:cs="Calibri"/>
          <w:sz w:val="24"/>
          <w:szCs w:val="24"/>
        </w:rPr>
        <w:br/>
      </w:r>
      <w:r w:rsidRPr="005954A1">
        <w:rPr>
          <w:rFonts w:ascii="Calibri" w:hAnsi="Calibri" w:cs="Calibri"/>
          <w:sz w:val="24"/>
          <w:szCs w:val="24"/>
        </w:rPr>
        <w:t xml:space="preserve">Available at: </w:t>
      </w:r>
      <w:hyperlink r:id="rId75" w:history="1">
        <w:r w:rsidRPr="00A62928">
          <w:rPr>
            <w:rStyle w:val="Hyperlink"/>
            <w:rFonts w:ascii="Calibri" w:hAnsi="Calibri" w:cs="Calibri"/>
            <w:sz w:val="24"/>
            <w:szCs w:val="24"/>
          </w:rPr>
          <w:t>https://researchportal.port.ac.uk/en/studentTheses/child-criminal-exploitation-in-county-lines-in-england-and-wales</w:t>
        </w:r>
      </w:hyperlink>
      <w:r w:rsidRPr="005954A1">
        <w:rPr>
          <w:rFonts w:ascii="Calibri" w:hAnsi="Calibri" w:cs="Calibri"/>
          <w:sz w:val="24"/>
          <w:szCs w:val="24"/>
        </w:rPr>
        <w:t xml:space="preserve"> (accessed: 19/05/2025).</w:t>
      </w:r>
    </w:p>
    <w:p w14:paraId="272B0F8F" w14:textId="77777777" w:rsidR="005954A1" w:rsidRPr="005954A1" w:rsidRDefault="005954A1" w:rsidP="005954A1">
      <w:pPr>
        <w:rPr>
          <w:rFonts w:ascii="Calibri" w:hAnsi="Calibri" w:cs="Calibri"/>
          <w:sz w:val="24"/>
          <w:szCs w:val="24"/>
        </w:rPr>
      </w:pPr>
    </w:p>
    <w:p w14:paraId="43CF3C53" w14:textId="304665E6" w:rsidR="005954A1" w:rsidRPr="005954A1" w:rsidRDefault="005954A1" w:rsidP="005954A1">
      <w:pPr>
        <w:rPr>
          <w:rFonts w:ascii="Calibri" w:hAnsi="Calibri" w:cs="Calibri"/>
          <w:sz w:val="24"/>
          <w:szCs w:val="24"/>
        </w:rPr>
      </w:pPr>
      <w:proofErr w:type="spellStart"/>
      <w:r w:rsidRPr="005954A1">
        <w:rPr>
          <w:rFonts w:ascii="Calibri" w:hAnsi="Calibri" w:cs="Calibri"/>
          <w:sz w:val="24"/>
          <w:szCs w:val="24"/>
        </w:rPr>
        <w:t>Espeute</w:t>
      </w:r>
      <w:proofErr w:type="spellEnd"/>
      <w:r w:rsidRPr="005954A1">
        <w:rPr>
          <w:rFonts w:ascii="Calibri" w:hAnsi="Calibri" w:cs="Calibri"/>
          <w:sz w:val="24"/>
          <w:szCs w:val="24"/>
        </w:rPr>
        <w:t xml:space="preserve">, S., </w:t>
      </w:r>
      <w:proofErr w:type="spellStart"/>
      <w:r w:rsidRPr="005954A1">
        <w:rPr>
          <w:rFonts w:ascii="Calibri" w:hAnsi="Calibri" w:cs="Calibri"/>
          <w:sz w:val="24"/>
          <w:szCs w:val="24"/>
        </w:rPr>
        <w:t>Lanskey</w:t>
      </w:r>
      <w:proofErr w:type="spellEnd"/>
      <w:r w:rsidRPr="005954A1">
        <w:rPr>
          <w:rFonts w:ascii="Calibri" w:hAnsi="Calibri" w:cs="Calibri"/>
          <w:sz w:val="24"/>
          <w:szCs w:val="24"/>
        </w:rPr>
        <w:t xml:space="preserve">, C. (2023). An exploration of police discretion in the identification of child victims of county lines drug trafficking [online]. </w:t>
      </w:r>
      <w:r w:rsidR="00A62928">
        <w:rPr>
          <w:rFonts w:ascii="Calibri" w:hAnsi="Calibri" w:cs="Calibri"/>
          <w:sz w:val="24"/>
          <w:szCs w:val="24"/>
        </w:rPr>
        <w:br/>
      </w:r>
      <w:r w:rsidRPr="005954A1">
        <w:rPr>
          <w:rFonts w:ascii="Calibri" w:hAnsi="Calibri" w:cs="Calibri"/>
          <w:sz w:val="24"/>
          <w:szCs w:val="24"/>
        </w:rPr>
        <w:t xml:space="preserve">Available at: </w:t>
      </w:r>
      <w:hyperlink r:id="rId76" w:history="1">
        <w:r w:rsidRPr="00A62928">
          <w:rPr>
            <w:rStyle w:val="Hyperlink"/>
            <w:rFonts w:ascii="Calibri" w:hAnsi="Calibri" w:cs="Calibri"/>
            <w:sz w:val="24"/>
            <w:szCs w:val="24"/>
          </w:rPr>
          <w:t>https://doi.org/10.17863/CAM.97114.2</w:t>
        </w:r>
      </w:hyperlink>
      <w:r w:rsidRPr="005954A1">
        <w:rPr>
          <w:rFonts w:ascii="Calibri" w:hAnsi="Calibri" w:cs="Calibri"/>
          <w:sz w:val="24"/>
          <w:szCs w:val="24"/>
        </w:rPr>
        <w:t xml:space="preserve"> (accessed: 19/05/2025).</w:t>
      </w:r>
    </w:p>
    <w:p w14:paraId="004A0EBA" w14:textId="77777777" w:rsidR="005954A1" w:rsidRPr="005954A1" w:rsidRDefault="005954A1" w:rsidP="005954A1">
      <w:pPr>
        <w:rPr>
          <w:rFonts w:ascii="Calibri" w:hAnsi="Calibri" w:cs="Calibri"/>
          <w:sz w:val="24"/>
          <w:szCs w:val="24"/>
        </w:rPr>
      </w:pPr>
    </w:p>
    <w:p w14:paraId="581037E9" w14:textId="292AF886" w:rsidR="005954A1" w:rsidRPr="005954A1" w:rsidRDefault="005954A1" w:rsidP="005954A1">
      <w:pPr>
        <w:rPr>
          <w:rFonts w:ascii="Calibri" w:hAnsi="Calibri" w:cs="Calibri"/>
          <w:sz w:val="24"/>
          <w:szCs w:val="24"/>
        </w:rPr>
      </w:pPr>
      <w:r w:rsidRPr="005954A1">
        <w:rPr>
          <w:rFonts w:ascii="Calibri" w:hAnsi="Calibri" w:cs="Calibri"/>
          <w:sz w:val="24"/>
          <w:szCs w:val="24"/>
        </w:rPr>
        <w:t>Firmin, C. (2017). Contextual Safeguarding: An overview of the operational, strategic and conceptual framework. University of Bedfordshire [online].</w:t>
      </w:r>
      <w:r w:rsidR="00A62928">
        <w:rPr>
          <w:rFonts w:ascii="Calibri" w:hAnsi="Calibri" w:cs="Calibri"/>
          <w:sz w:val="24"/>
          <w:szCs w:val="24"/>
        </w:rPr>
        <w:br/>
      </w:r>
      <w:r w:rsidRPr="005954A1">
        <w:rPr>
          <w:rFonts w:ascii="Calibri" w:hAnsi="Calibri" w:cs="Calibri"/>
          <w:sz w:val="24"/>
          <w:szCs w:val="24"/>
        </w:rPr>
        <w:t xml:space="preserve">Available at: </w:t>
      </w:r>
      <w:hyperlink r:id="rId77" w:history="1">
        <w:r w:rsidRPr="00A62928">
          <w:rPr>
            <w:rStyle w:val="Hyperlink"/>
            <w:rFonts w:ascii="Calibri" w:hAnsi="Calibri" w:cs="Calibri"/>
            <w:sz w:val="24"/>
            <w:szCs w:val="24"/>
          </w:rPr>
          <w:t>https://uobrep.openrepository.com/bitstream/handle/10547/624844/Contextual-Safeguarding-Briefing.pdf?sequence=2&amp;isAllowed=y</w:t>
        </w:r>
      </w:hyperlink>
      <w:r w:rsidRPr="005954A1">
        <w:rPr>
          <w:rFonts w:ascii="Calibri" w:hAnsi="Calibri" w:cs="Calibri"/>
          <w:sz w:val="24"/>
          <w:szCs w:val="24"/>
        </w:rPr>
        <w:t xml:space="preserve"> (accessed: 28/07/2025).</w:t>
      </w:r>
    </w:p>
    <w:p w14:paraId="013DC448" w14:textId="77777777" w:rsidR="005954A1" w:rsidRPr="005954A1" w:rsidRDefault="005954A1" w:rsidP="005954A1">
      <w:pPr>
        <w:rPr>
          <w:rFonts w:ascii="Calibri" w:hAnsi="Calibri" w:cs="Calibri"/>
          <w:sz w:val="24"/>
          <w:szCs w:val="24"/>
        </w:rPr>
      </w:pPr>
    </w:p>
    <w:p w14:paraId="40CCEA3D" w14:textId="52777B11" w:rsidR="005954A1" w:rsidRPr="005954A1" w:rsidRDefault="005954A1" w:rsidP="005954A1">
      <w:pPr>
        <w:rPr>
          <w:rFonts w:ascii="Calibri" w:hAnsi="Calibri" w:cs="Calibri"/>
          <w:sz w:val="24"/>
          <w:szCs w:val="24"/>
        </w:rPr>
      </w:pPr>
      <w:r w:rsidRPr="005954A1">
        <w:rPr>
          <w:rFonts w:ascii="Calibri" w:hAnsi="Calibri" w:cs="Calibri"/>
          <w:sz w:val="24"/>
          <w:szCs w:val="24"/>
        </w:rPr>
        <w:t>Harding (2020a). Getting to the Point? Reframing Narratives on Knife Crime. Youth Justice, 20(1-2), 31-49. [</w:t>
      </w:r>
      <w:r w:rsidR="00B6640D">
        <w:rPr>
          <w:rFonts w:ascii="Calibri" w:hAnsi="Calibri" w:cs="Calibri"/>
          <w:sz w:val="24"/>
          <w:szCs w:val="24"/>
        </w:rPr>
        <w:t>o</w:t>
      </w:r>
      <w:r w:rsidRPr="005954A1">
        <w:rPr>
          <w:rFonts w:ascii="Calibri" w:hAnsi="Calibri" w:cs="Calibri"/>
          <w:sz w:val="24"/>
          <w:szCs w:val="24"/>
        </w:rPr>
        <w:t>nline].</w:t>
      </w:r>
      <w:r w:rsidR="00A62928">
        <w:rPr>
          <w:rFonts w:ascii="Calibri" w:hAnsi="Calibri" w:cs="Calibri"/>
          <w:sz w:val="24"/>
          <w:szCs w:val="24"/>
        </w:rPr>
        <w:br/>
      </w:r>
      <w:r w:rsidRPr="005954A1">
        <w:rPr>
          <w:rFonts w:ascii="Calibri" w:hAnsi="Calibri" w:cs="Calibri"/>
          <w:sz w:val="24"/>
          <w:szCs w:val="24"/>
        </w:rPr>
        <w:t xml:space="preserve">Available at: </w:t>
      </w:r>
      <w:hyperlink r:id="rId78" w:history="1">
        <w:r w:rsidRPr="00A62928">
          <w:rPr>
            <w:rStyle w:val="Hyperlink"/>
            <w:rFonts w:ascii="Calibri" w:hAnsi="Calibri" w:cs="Calibri"/>
            <w:sz w:val="24"/>
            <w:szCs w:val="24"/>
          </w:rPr>
          <w:t>https://journals.sagepub.com/doi/abs/10.1177/1473225419893781</w:t>
        </w:r>
      </w:hyperlink>
      <w:r w:rsidRPr="005954A1">
        <w:rPr>
          <w:rFonts w:ascii="Calibri" w:hAnsi="Calibri" w:cs="Calibri"/>
          <w:sz w:val="24"/>
          <w:szCs w:val="24"/>
        </w:rPr>
        <w:t xml:space="preserve"> (accessed: 24/07/2025).</w:t>
      </w:r>
    </w:p>
    <w:p w14:paraId="1042F177" w14:textId="77777777" w:rsidR="005954A1" w:rsidRPr="005954A1" w:rsidRDefault="005954A1" w:rsidP="005954A1">
      <w:pPr>
        <w:rPr>
          <w:rFonts w:ascii="Calibri" w:hAnsi="Calibri" w:cs="Calibri"/>
          <w:sz w:val="24"/>
          <w:szCs w:val="24"/>
        </w:rPr>
      </w:pPr>
    </w:p>
    <w:p w14:paraId="73362AC2" w14:textId="77777777" w:rsidR="005954A1" w:rsidRPr="005954A1" w:rsidRDefault="005954A1" w:rsidP="005954A1">
      <w:pPr>
        <w:rPr>
          <w:rFonts w:ascii="Calibri" w:hAnsi="Calibri" w:cs="Calibri"/>
          <w:sz w:val="24"/>
          <w:szCs w:val="24"/>
        </w:rPr>
      </w:pPr>
      <w:r w:rsidRPr="005954A1">
        <w:rPr>
          <w:rFonts w:ascii="Calibri" w:hAnsi="Calibri" w:cs="Calibri"/>
          <w:sz w:val="24"/>
          <w:szCs w:val="24"/>
        </w:rPr>
        <w:t>Harding, S. (2020b). County lines: Exploitation and drug dealing among urban street gangs. Bristol: Policy Press.</w:t>
      </w:r>
    </w:p>
    <w:p w14:paraId="00134E17" w14:textId="77777777" w:rsidR="005954A1" w:rsidRPr="005954A1" w:rsidRDefault="005954A1" w:rsidP="005954A1">
      <w:pPr>
        <w:rPr>
          <w:rFonts w:ascii="Calibri" w:hAnsi="Calibri" w:cs="Calibri"/>
          <w:sz w:val="24"/>
          <w:szCs w:val="24"/>
        </w:rPr>
      </w:pPr>
    </w:p>
    <w:p w14:paraId="5626F8FC" w14:textId="0D791E2C" w:rsidR="005954A1" w:rsidRPr="005954A1" w:rsidRDefault="005954A1" w:rsidP="005954A1">
      <w:pPr>
        <w:rPr>
          <w:rFonts w:ascii="Calibri" w:hAnsi="Calibri" w:cs="Calibri"/>
          <w:sz w:val="24"/>
          <w:szCs w:val="24"/>
        </w:rPr>
      </w:pPr>
      <w:r w:rsidRPr="005954A1">
        <w:rPr>
          <w:rFonts w:ascii="Calibri" w:hAnsi="Calibri" w:cs="Calibri"/>
          <w:sz w:val="24"/>
          <w:szCs w:val="24"/>
        </w:rPr>
        <w:t>HMICFRS (2020). Both sides of the coin: The police and National Crime Agency’s response to vulnerable people in ’county lines drug offending. London: Her Majesty’s Inspectorate of Constabulary and Fire &amp; Rescue Services [online].</w:t>
      </w:r>
      <w:r w:rsidR="00801C12">
        <w:rPr>
          <w:rFonts w:ascii="Calibri" w:hAnsi="Calibri" w:cs="Calibri"/>
          <w:sz w:val="24"/>
          <w:szCs w:val="24"/>
        </w:rPr>
        <w:br/>
      </w:r>
      <w:r w:rsidRPr="005954A1">
        <w:rPr>
          <w:rFonts w:ascii="Calibri" w:hAnsi="Calibri" w:cs="Calibri"/>
          <w:sz w:val="24"/>
          <w:szCs w:val="24"/>
        </w:rPr>
        <w:t xml:space="preserve">Available at: </w:t>
      </w:r>
      <w:hyperlink r:id="rId79" w:history="1">
        <w:r w:rsidRPr="00A62928">
          <w:rPr>
            <w:rStyle w:val="Hyperlink"/>
            <w:rFonts w:ascii="Calibri" w:hAnsi="Calibri" w:cs="Calibri"/>
            <w:sz w:val="24"/>
            <w:szCs w:val="24"/>
          </w:rPr>
          <w:t>https://hmicfrs.justiceinspectorates.gov.uk/publication-html/both-sides-of-the-coin-county-lines/</w:t>
        </w:r>
      </w:hyperlink>
      <w:r w:rsidRPr="005954A1">
        <w:rPr>
          <w:rFonts w:ascii="Calibri" w:hAnsi="Calibri" w:cs="Calibri"/>
          <w:sz w:val="24"/>
          <w:szCs w:val="24"/>
        </w:rPr>
        <w:t xml:space="preserve"> (accessed: 28/07/2025).</w:t>
      </w:r>
    </w:p>
    <w:p w14:paraId="302AB8D5" w14:textId="77777777" w:rsidR="005954A1" w:rsidRPr="005954A1" w:rsidRDefault="005954A1" w:rsidP="005954A1">
      <w:pPr>
        <w:rPr>
          <w:rFonts w:ascii="Calibri" w:hAnsi="Calibri" w:cs="Calibri"/>
          <w:sz w:val="24"/>
          <w:szCs w:val="24"/>
        </w:rPr>
      </w:pPr>
    </w:p>
    <w:p w14:paraId="43CB1593" w14:textId="29873F27"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HMICFRS (2022). The police and National Crime Agency’s response to vulnerable people in ‘county lines’ drug offending [online]. </w:t>
      </w:r>
      <w:r w:rsidR="00801C12">
        <w:rPr>
          <w:rFonts w:ascii="Calibri" w:hAnsi="Calibri" w:cs="Calibri"/>
          <w:sz w:val="24"/>
          <w:szCs w:val="24"/>
        </w:rPr>
        <w:br/>
      </w:r>
      <w:r w:rsidRPr="005954A1">
        <w:rPr>
          <w:rFonts w:ascii="Calibri" w:hAnsi="Calibri" w:cs="Calibri"/>
          <w:sz w:val="24"/>
          <w:szCs w:val="24"/>
        </w:rPr>
        <w:t xml:space="preserve">Available at: </w:t>
      </w:r>
      <w:hyperlink r:id="rId80" w:history="1">
        <w:r w:rsidRPr="00A62928">
          <w:rPr>
            <w:rStyle w:val="Hyperlink"/>
            <w:rFonts w:ascii="Calibri" w:hAnsi="Calibri" w:cs="Calibri"/>
            <w:sz w:val="24"/>
            <w:szCs w:val="24"/>
          </w:rPr>
          <w:t>https://hmicfrs.justiceinspectorates.gov.uk/publication-html/both-sides-of-the-coin-county-lines/#:~:text=Most%20forces%20have%20significantly%20improved,to%20approximately%201%2C000%20county%20lines</w:t>
        </w:r>
      </w:hyperlink>
      <w:r w:rsidRPr="005954A1">
        <w:rPr>
          <w:rFonts w:ascii="Calibri" w:hAnsi="Calibri" w:cs="Calibri"/>
          <w:sz w:val="24"/>
          <w:szCs w:val="24"/>
        </w:rPr>
        <w:t xml:space="preserve"> (accessed: 24/07/2025).</w:t>
      </w:r>
    </w:p>
    <w:p w14:paraId="610787EF" w14:textId="77777777" w:rsidR="005954A1" w:rsidRPr="005954A1" w:rsidRDefault="005954A1" w:rsidP="005954A1">
      <w:pPr>
        <w:rPr>
          <w:rFonts w:ascii="Calibri" w:hAnsi="Calibri" w:cs="Calibri"/>
          <w:sz w:val="24"/>
          <w:szCs w:val="24"/>
        </w:rPr>
      </w:pPr>
    </w:p>
    <w:p w14:paraId="2F0B053F" w14:textId="08C857CC"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Home Office (2023). Criminal exploitation of children and vulnerable adults: county lines. GOV.UK [online]. </w:t>
      </w:r>
      <w:r w:rsidR="00801C12">
        <w:rPr>
          <w:rFonts w:ascii="Calibri" w:hAnsi="Calibri" w:cs="Calibri"/>
          <w:sz w:val="24"/>
          <w:szCs w:val="24"/>
        </w:rPr>
        <w:br/>
      </w:r>
      <w:r w:rsidRPr="005954A1">
        <w:rPr>
          <w:rFonts w:ascii="Calibri" w:hAnsi="Calibri" w:cs="Calibri"/>
          <w:sz w:val="24"/>
          <w:szCs w:val="24"/>
        </w:rPr>
        <w:t xml:space="preserve">Available at: </w:t>
      </w:r>
      <w:hyperlink r:id="rId81" w:history="1">
        <w:r w:rsidRPr="00A62928">
          <w:rPr>
            <w:rStyle w:val="Hyperlink"/>
            <w:rFonts w:ascii="Calibri" w:hAnsi="Calibri" w:cs="Calibri"/>
            <w:sz w:val="24"/>
            <w:szCs w:val="24"/>
          </w:rPr>
          <w:t>https://www.gov.uk/government/publications/criminal-exploitation-of-children-and-vulnerable-adults-county-lines</w:t>
        </w:r>
      </w:hyperlink>
      <w:r w:rsidRPr="005954A1">
        <w:rPr>
          <w:rFonts w:ascii="Calibri" w:hAnsi="Calibri" w:cs="Calibri"/>
          <w:sz w:val="24"/>
          <w:szCs w:val="24"/>
        </w:rPr>
        <w:t xml:space="preserve"> (accessed: 19/05/2025).</w:t>
      </w:r>
    </w:p>
    <w:p w14:paraId="54D5064C" w14:textId="77777777" w:rsidR="005954A1" w:rsidRDefault="005954A1" w:rsidP="005954A1">
      <w:pPr>
        <w:rPr>
          <w:rFonts w:ascii="Calibri" w:hAnsi="Calibri" w:cs="Calibri"/>
          <w:sz w:val="24"/>
          <w:szCs w:val="24"/>
        </w:rPr>
      </w:pPr>
    </w:p>
    <w:p w14:paraId="767D828F" w14:textId="7CA9C993" w:rsidR="00FA665D" w:rsidRDefault="00FA665D" w:rsidP="00FA665D">
      <w:pPr>
        <w:rPr>
          <w:rFonts w:ascii="Calibri" w:hAnsi="Calibri" w:cs="Calibri"/>
          <w:sz w:val="24"/>
          <w:szCs w:val="24"/>
        </w:rPr>
      </w:pPr>
      <w:r w:rsidRPr="00FA665D">
        <w:rPr>
          <w:rFonts w:ascii="Calibri" w:hAnsi="Calibri" w:cs="Calibri"/>
          <w:sz w:val="24"/>
          <w:szCs w:val="24"/>
        </w:rPr>
        <w:t>Home Office (2024). Police funding for England and Wales 2015 to 2025. GOV.UK [online].</w:t>
      </w:r>
      <w:r>
        <w:rPr>
          <w:rFonts w:ascii="Calibri" w:hAnsi="Calibri" w:cs="Calibri"/>
          <w:sz w:val="24"/>
          <w:szCs w:val="24"/>
        </w:rPr>
        <w:br/>
      </w:r>
      <w:r w:rsidRPr="00FA665D">
        <w:rPr>
          <w:rFonts w:ascii="Calibri" w:hAnsi="Calibri" w:cs="Calibri"/>
          <w:sz w:val="24"/>
          <w:szCs w:val="24"/>
        </w:rPr>
        <w:t>Available at: https://www.gov.uk/government/statistics/police-funding-for-england-and-wales-2015-to-2025/police-funding-for-england-and-wales-2015-to-2025 (accessed: 15/12/025).</w:t>
      </w:r>
    </w:p>
    <w:p w14:paraId="7CC86CF9" w14:textId="77777777" w:rsidR="00FA665D" w:rsidRPr="005954A1" w:rsidRDefault="00FA665D" w:rsidP="005954A1">
      <w:pPr>
        <w:rPr>
          <w:rFonts w:ascii="Calibri" w:hAnsi="Calibri" w:cs="Calibri"/>
          <w:sz w:val="24"/>
          <w:szCs w:val="24"/>
        </w:rPr>
      </w:pPr>
    </w:p>
    <w:p w14:paraId="65BB572E" w14:textId="5525A809" w:rsidR="005954A1" w:rsidRPr="005954A1" w:rsidRDefault="005954A1" w:rsidP="005954A1">
      <w:pPr>
        <w:rPr>
          <w:rFonts w:ascii="Calibri" w:hAnsi="Calibri" w:cs="Calibri"/>
          <w:sz w:val="24"/>
          <w:szCs w:val="24"/>
        </w:rPr>
      </w:pPr>
      <w:r w:rsidRPr="005954A1">
        <w:rPr>
          <w:rFonts w:ascii="Calibri" w:hAnsi="Calibri" w:cs="Calibri"/>
          <w:sz w:val="24"/>
          <w:szCs w:val="24"/>
        </w:rPr>
        <w:t>Home Office (2025). County Lines Programme data. GOV.UK [online].</w:t>
      </w:r>
      <w:r w:rsidR="00801C12">
        <w:rPr>
          <w:rFonts w:ascii="Calibri" w:hAnsi="Calibri" w:cs="Calibri"/>
          <w:sz w:val="24"/>
          <w:szCs w:val="24"/>
        </w:rPr>
        <w:br/>
      </w:r>
      <w:r w:rsidRPr="005954A1">
        <w:rPr>
          <w:rFonts w:ascii="Calibri" w:hAnsi="Calibri" w:cs="Calibri"/>
          <w:sz w:val="24"/>
          <w:szCs w:val="24"/>
        </w:rPr>
        <w:t xml:space="preserve">Available at: </w:t>
      </w:r>
      <w:hyperlink r:id="rId82" w:history="1">
        <w:r w:rsidRPr="00A62928">
          <w:rPr>
            <w:rStyle w:val="Hyperlink"/>
            <w:rFonts w:ascii="Calibri" w:hAnsi="Calibri" w:cs="Calibri"/>
            <w:sz w:val="24"/>
            <w:szCs w:val="24"/>
          </w:rPr>
          <w:t>https://www.gov.uk/government/publications/home-offices-county-lines-programme-data/county-lines-programme-data</w:t>
        </w:r>
      </w:hyperlink>
      <w:r w:rsidRPr="005954A1">
        <w:rPr>
          <w:rFonts w:ascii="Calibri" w:hAnsi="Calibri" w:cs="Calibri"/>
          <w:sz w:val="24"/>
          <w:szCs w:val="24"/>
        </w:rPr>
        <w:t xml:space="preserve"> (accessed: 24/07/2025).</w:t>
      </w:r>
    </w:p>
    <w:p w14:paraId="5F0C7C3D" w14:textId="77777777" w:rsidR="005954A1" w:rsidRPr="005954A1" w:rsidRDefault="005954A1" w:rsidP="005954A1">
      <w:pPr>
        <w:rPr>
          <w:rFonts w:ascii="Calibri" w:hAnsi="Calibri" w:cs="Calibri"/>
          <w:sz w:val="24"/>
          <w:szCs w:val="24"/>
        </w:rPr>
      </w:pPr>
    </w:p>
    <w:p w14:paraId="173078F6" w14:textId="259EE19A"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Hudek, J. (2018). Evaluation of County Lines Pilot Project [online]. </w:t>
      </w:r>
      <w:r w:rsidR="00801C12">
        <w:rPr>
          <w:rFonts w:ascii="Calibri" w:hAnsi="Calibri" w:cs="Calibri"/>
          <w:sz w:val="24"/>
          <w:szCs w:val="24"/>
        </w:rPr>
        <w:br/>
      </w:r>
      <w:r w:rsidRPr="005954A1">
        <w:rPr>
          <w:rFonts w:ascii="Calibri" w:hAnsi="Calibri" w:cs="Calibri"/>
          <w:sz w:val="24"/>
          <w:szCs w:val="24"/>
        </w:rPr>
        <w:t xml:space="preserve">Available at: </w:t>
      </w:r>
      <w:hyperlink r:id="rId83" w:history="1">
        <w:r w:rsidRPr="00A62928">
          <w:rPr>
            <w:rStyle w:val="Hyperlink"/>
            <w:rFonts w:ascii="Calibri" w:hAnsi="Calibri" w:cs="Calibri"/>
            <w:sz w:val="24"/>
            <w:szCs w:val="24"/>
          </w:rPr>
          <w:t>https://www.stgilestrust.org.uk/app/uploads/2021/06/County-Lines-Demonstration-Pilot-Evaluation-Report-May-2018-designed.pdf</w:t>
        </w:r>
      </w:hyperlink>
      <w:r w:rsidRPr="005954A1">
        <w:rPr>
          <w:rFonts w:ascii="Calibri" w:hAnsi="Calibri" w:cs="Calibri"/>
          <w:sz w:val="24"/>
          <w:szCs w:val="24"/>
        </w:rPr>
        <w:t xml:space="preserve"> (accessed: 19/05/2025).</w:t>
      </w:r>
    </w:p>
    <w:p w14:paraId="399D313C" w14:textId="77777777" w:rsidR="005954A1" w:rsidRPr="005954A1" w:rsidRDefault="005954A1" w:rsidP="005954A1">
      <w:pPr>
        <w:rPr>
          <w:rFonts w:ascii="Calibri" w:hAnsi="Calibri" w:cs="Calibri"/>
          <w:sz w:val="24"/>
          <w:szCs w:val="24"/>
        </w:rPr>
      </w:pPr>
    </w:p>
    <w:p w14:paraId="09576A3A" w14:textId="581CCF75"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ICCA (2025). Child </w:t>
      </w:r>
      <w:r w:rsidR="008E6DE1">
        <w:rPr>
          <w:rFonts w:ascii="Calibri" w:hAnsi="Calibri" w:cs="Calibri"/>
          <w:sz w:val="24"/>
          <w:szCs w:val="24"/>
        </w:rPr>
        <w:t>T</w:t>
      </w:r>
      <w:r w:rsidRPr="005954A1">
        <w:rPr>
          <w:rFonts w:ascii="Calibri" w:hAnsi="Calibri" w:cs="Calibri"/>
          <w:sz w:val="24"/>
          <w:szCs w:val="24"/>
        </w:rPr>
        <w:t>rafficking and ‘</w:t>
      </w:r>
      <w:r w:rsidR="008E6DE1">
        <w:rPr>
          <w:rFonts w:ascii="Calibri" w:hAnsi="Calibri" w:cs="Calibri"/>
          <w:sz w:val="24"/>
          <w:szCs w:val="24"/>
        </w:rPr>
        <w:t>C</w:t>
      </w:r>
      <w:r w:rsidRPr="005954A1">
        <w:rPr>
          <w:rFonts w:ascii="Calibri" w:hAnsi="Calibri" w:cs="Calibri"/>
          <w:sz w:val="24"/>
          <w:szCs w:val="24"/>
        </w:rPr>
        <w:t xml:space="preserve">ounty </w:t>
      </w:r>
      <w:r w:rsidR="008E6DE1">
        <w:rPr>
          <w:rFonts w:ascii="Calibri" w:hAnsi="Calibri" w:cs="Calibri"/>
          <w:sz w:val="24"/>
          <w:szCs w:val="24"/>
        </w:rPr>
        <w:t>L</w:t>
      </w:r>
      <w:r w:rsidRPr="005954A1">
        <w:rPr>
          <w:rFonts w:ascii="Calibri" w:hAnsi="Calibri" w:cs="Calibri"/>
          <w:sz w:val="24"/>
          <w:szCs w:val="24"/>
        </w:rPr>
        <w:t xml:space="preserve">ines’. [online]. </w:t>
      </w:r>
      <w:r w:rsidR="00801C12">
        <w:rPr>
          <w:rFonts w:ascii="Calibri" w:hAnsi="Calibri" w:cs="Calibri"/>
          <w:sz w:val="24"/>
          <w:szCs w:val="24"/>
        </w:rPr>
        <w:br/>
      </w:r>
      <w:r w:rsidRPr="005954A1">
        <w:rPr>
          <w:rFonts w:ascii="Calibri" w:hAnsi="Calibri" w:cs="Calibri"/>
          <w:sz w:val="24"/>
          <w:szCs w:val="24"/>
        </w:rPr>
        <w:t xml:space="preserve">Available at: </w:t>
      </w:r>
      <w:hyperlink r:id="rId84" w:history="1">
        <w:r w:rsidRPr="00A62928">
          <w:rPr>
            <w:rStyle w:val="Hyperlink"/>
            <w:rFonts w:ascii="Calibri" w:hAnsi="Calibri" w:cs="Calibri"/>
            <w:sz w:val="24"/>
            <w:szCs w:val="24"/>
          </w:rPr>
          <w:t>https://www.icca.ac.uk/wp-content/uploads/2024/02/YJA06-edited-Feb-2024.pdf</w:t>
        </w:r>
      </w:hyperlink>
      <w:r w:rsidRPr="005954A1">
        <w:rPr>
          <w:rFonts w:ascii="Calibri" w:hAnsi="Calibri" w:cs="Calibri"/>
          <w:sz w:val="24"/>
          <w:szCs w:val="24"/>
        </w:rPr>
        <w:t xml:space="preserve"> (accessed: 21/06/2025).</w:t>
      </w:r>
    </w:p>
    <w:p w14:paraId="7992DE87" w14:textId="77777777" w:rsidR="005954A1" w:rsidRPr="005954A1" w:rsidRDefault="005954A1" w:rsidP="005954A1">
      <w:pPr>
        <w:rPr>
          <w:rFonts w:ascii="Calibri" w:hAnsi="Calibri" w:cs="Calibri"/>
          <w:sz w:val="24"/>
          <w:szCs w:val="24"/>
        </w:rPr>
      </w:pPr>
    </w:p>
    <w:p w14:paraId="6566AA91" w14:textId="691F8192" w:rsidR="005954A1" w:rsidRPr="005954A1" w:rsidRDefault="005954A1" w:rsidP="005954A1">
      <w:pPr>
        <w:rPr>
          <w:rFonts w:ascii="Calibri" w:hAnsi="Calibri" w:cs="Calibri"/>
          <w:sz w:val="24"/>
          <w:szCs w:val="24"/>
        </w:rPr>
      </w:pPr>
      <w:r w:rsidRPr="005954A1">
        <w:rPr>
          <w:rFonts w:ascii="Calibri" w:hAnsi="Calibri" w:cs="Calibri"/>
          <w:sz w:val="24"/>
          <w:szCs w:val="24"/>
        </w:rPr>
        <w:lastRenderedPageBreak/>
        <w:t>Koch, I., Williams, P., Wroe, L. (2024). ‘County lines’: racism, safeguarding and statecraft in Britain. Race &amp; Class 65, 3–26 [online].</w:t>
      </w:r>
      <w:r w:rsidR="00801C12">
        <w:rPr>
          <w:rFonts w:ascii="Calibri" w:hAnsi="Calibri" w:cs="Calibri"/>
          <w:sz w:val="24"/>
          <w:szCs w:val="24"/>
        </w:rPr>
        <w:br/>
      </w:r>
      <w:r w:rsidRPr="005954A1">
        <w:rPr>
          <w:rFonts w:ascii="Calibri" w:hAnsi="Calibri" w:cs="Calibri"/>
          <w:sz w:val="24"/>
          <w:szCs w:val="24"/>
        </w:rPr>
        <w:t xml:space="preserve">Available at: </w:t>
      </w:r>
      <w:hyperlink r:id="rId85" w:history="1">
        <w:r w:rsidRPr="00A62928">
          <w:rPr>
            <w:rStyle w:val="Hyperlink"/>
            <w:rFonts w:ascii="Calibri" w:hAnsi="Calibri" w:cs="Calibri"/>
            <w:sz w:val="24"/>
            <w:szCs w:val="24"/>
          </w:rPr>
          <w:t>https://doi.org/10.1177/03063968231201325</w:t>
        </w:r>
      </w:hyperlink>
      <w:r w:rsidRPr="005954A1">
        <w:rPr>
          <w:rFonts w:ascii="Calibri" w:hAnsi="Calibri" w:cs="Calibri"/>
          <w:sz w:val="24"/>
          <w:szCs w:val="24"/>
        </w:rPr>
        <w:t xml:space="preserve"> (accessed: 19/05/2025).</w:t>
      </w:r>
    </w:p>
    <w:p w14:paraId="668BE285" w14:textId="77777777" w:rsidR="00243E5B" w:rsidRDefault="00243E5B" w:rsidP="00243E5B">
      <w:pPr>
        <w:rPr>
          <w:rFonts w:ascii="Calibri" w:hAnsi="Calibri" w:cs="Calibri"/>
          <w:sz w:val="24"/>
          <w:szCs w:val="24"/>
        </w:rPr>
      </w:pPr>
    </w:p>
    <w:p w14:paraId="1334070C" w14:textId="0775067E" w:rsidR="00243E5B" w:rsidRDefault="00243E5B" w:rsidP="00243E5B">
      <w:pPr>
        <w:rPr>
          <w:rFonts w:ascii="Calibri" w:hAnsi="Calibri" w:cs="Calibri"/>
          <w:sz w:val="24"/>
          <w:szCs w:val="24"/>
        </w:rPr>
      </w:pPr>
      <w:proofErr w:type="spellStart"/>
      <w:r w:rsidRPr="00243E5B">
        <w:rPr>
          <w:rFonts w:ascii="Calibri" w:hAnsi="Calibri" w:cs="Calibri"/>
          <w:sz w:val="24"/>
          <w:szCs w:val="24"/>
        </w:rPr>
        <w:t>Lavrakas</w:t>
      </w:r>
      <w:proofErr w:type="spellEnd"/>
      <w:r w:rsidRPr="00243E5B">
        <w:rPr>
          <w:rFonts w:ascii="Calibri" w:hAnsi="Calibri" w:cs="Calibri"/>
          <w:sz w:val="24"/>
          <w:szCs w:val="24"/>
        </w:rPr>
        <w:t>, P.</w:t>
      </w:r>
      <w:r w:rsidR="008E6DE1">
        <w:rPr>
          <w:rFonts w:ascii="Calibri" w:hAnsi="Calibri" w:cs="Calibri"/>
          <w:sz w:val="24"/>
          <w:szCs w:val="24"/>
        </w:rPr>
        <w:t xml:space="preserve"> (</w:t>
      </w:r>
      <w:r w:rsidRPr="00243E5B">
        <w:rPr>
          <w:rFonts w:ascii="Calibri" w:hAnsi="Calibri" w:cs="Calibri"/>
          <w:sz w:val="24"/>
          <w:szCs w:val="24"/>
        </w:rPr>
        <w:t>2008</w:t>
      </w:r>
      <w:r w:rsidR="008E6DE1">
        <w:rPr>
          <w:rFonts w:ascii="Calibri" w:hAnsi="Calibri" w:cs="Calibri"/>
          <w:sz w:val="24"/>
          <w:szCs w:val="24"/>
        </w:rPr>
        <w:t>)</w:t>
      </w:r>
      <w:r w:rsidRPr="00243E5B">
        <w:rPr>
          <w:rFonts w:ascii="Calibri" w:hAnsi="Calibri" w:cs="Calibri"/>
          <w:sz w:val="24"/>
          <w:szCs w:val="24"/>
        </w:rPr>
        <w:t xml:space="preserve">. ‘Closed-ended question’, </w:t>
      </w:r>
      <w:proofErr w:type="spellStart"/>
      <w:r w:rsidRPr="00243E5B">
        <w:rPr>
          <w:rFonts w:ascii="Calibri" w:hAnsi="Calibri" w:cs="Calibri"/>
          <w:sz w:val="24"/>
          <w:szCs w:val="24"/>
        </w:rPr>
        <w:t>Encyclopedia</w:t>
      </w:r>
      <w:proofErr w:type="spellEnd"/>
      <w:r w:rsidRPr="00243E5B">
        <w:rPr>
          <w:rFonts w:ascii="Calibri" w:hAnsi="Calibri" w:cs="Calibri"/>
          <w:sz w:val="24"/>
          <w:szCs w:val="24"/>
        </w:rPr>
        <w:t xml:space="preserve"> of survey research methods, pp. 97-97). [Online].</w:t>
      </w:r>
      <w:r w:rsidR="00801C12">
        <w:rPr>
          <w:rFonts w:ascii="Calibri" w:hAnsi="Calibri" w:cs="Calibri"/>
          <w:sz w:val="24"/>
          <w:szCs w:val="24"/>
        </w:rPr>
        <w:br/>
      </w:r>
      <w:r w:rsidRPr="00243E5B">
        <w:rPr>
          <w:rFonts w:ascii="Calibri" w:hAnsi="Calibri" w:cs="Calibri"/>
          <w:sz w:val="24"/>
          <w:szCs w:val="24"/>
        </w:rPr>
        <w:t xml:space="preserve">Available at: </w:t>
      </w:r>
      <w:hyperlink r:id="rId86" w:history="1">
        <w:r w:rsidRPr="00A62928">
          <w:rPr>
            <w:rStyle w:val="Hyperlink"/>
            <w:rFonts w:ascii="Calibri" w:hAnsi="Calibri" w:cs="Calibri"/>
            <w:sz w:val="24"/>
            <w:szCs w:val="24"/>
          </w:rPr>
          <w:t>https://methods.sagepub.com/ency/edvol/encyclopedia-of-survey-research-methods/chpt/closedended-question</w:t>
        </w:r>
      </w:hyperlink>
      <w:r w:rsidRPr="00243E5B">
        <w:rPr>
          <w:rFonts w:ascii="Calibri" w:hAnsi="Calibri" w:cs="Calibri"/>
          <w:sz w:val="24"/>
          <w:szCs w:val="24"/>
        </w:rPr>
        <w:t xml:space="preserve"> (Accessed 19/05/2025).</w:t>
      </w:r>
    </w:p>
    <w:p w14:paraId="3D87911D" w14:textId="77777777" w:rsidR="00243E5B" w:rsidRPr="005954A1" w:rsidRDefault="00243E5B" w:rsidP="005954A1">
      <w:pPr>
        <w:rPr>
          <w:rFonts w:ascii="Calibri" w:hAnsi="Calibri" w:cs="Calibri"/>
          <w:sz w:val="24"/>
          <w:szCs w:val="24"/>
        </w:rPr>
      </w:pPr>
    </w:p>
    <w:p w14:paraId="4F9066D0" w14:textId="6ADFE046" w:rsidR="00982A0D" w:rsidRDefault="005954A1" w:rsidP="005954A1">
      <w:pPr>
        <w:rPr>
          <w:rFonts w:ascii="Calibri" w:hAnsi="Calibri" w:cs="Calibri"/>
          <w:sz w:val="24"/>
          <w:szCs w:val="24"/>
        </w:rPr>
      </w:pPr>
      <w:r w:rsidRPr="005954A1">
        <w:rPr>
          <w:rFonts w:ascii="Calibri" w:hAnsi="Calibri" w:cs="Calibri"/>
          <w:sz w:val="24"/>
          <w:szCs w:val="24"/>
        </w:rPr>
        <w:t>Leicestershire County Council (2025). Child Criminal Exploitation and County Lines. Leicestershire County Council Foster Carers Handbook [online].</w:t>
      </w:r>
      <w:r w:rsidR="00801C12">
        <w:rPr>
          <w:rFonts w:ascii="Calibri" w:hAnsi="Calibri" w:cs="Calibri"/>
          <w:sz w:val="24"/>
          <w:szCs w:val="24"/>
        </w:rPr>
        <w:br/>
      </w:r>
      <w:r w:rsidRPr="005954A1">
        <w:rPr>
          <w:rFonts w:ascii="Calibri" w:hAnsi="Calibri" w:cs="Calibri"/>
          <w:sz w:val="24"/>
          <w:szCs w:val="24"/>
        </w:rPr>
        <w:t xml:space="preserve">Available at: </w:t>
      </w:r>
      <w:hyperlink r:id="rId87" w:history="1">
        <w:r w:rsidRPr="00A62928">
          <w:rPr>
            <w:rStyle w:val="Hyperlink"/>
            <w:rFonts w:ascii="Calibri" w:hAnsi="Calibri" w:cs="Calibri"/>
            <w:sz w:val="24"/>
            <w:szCs w:val="24"/>
          </w:rPr>
          <w:t>https://leicestershireccfch.trixonline.co.uk/chapter/child-criminal-exploitation-and-county-lines</w:t>
        </w:r>
      </w:hyperlink>
      <w:r w:rsidRPr="005954A1">
        <w:rPr>
          <w:rFonts w:ascii="Calibri" w:hAnsi="Calibri" w:cs="Calibri"/>
          <w:sz w:val="24"/>
          <w:szCs w:val="24"/>
        </w:rPr>
        <w:t xml:space="preserve"> (accessed: 28/07/2025).</w:t>
      </w:r>
    </w:p>
    <w:p w14:paraId="7F76EEEA" w14:textId="77777777" w:rsidR="00982A0D" w:rsidRDefault="00982A0D" w:rsidP="005954A1">
      <w:pPr>
        <w:rPr>
          <w:rFonts w:ascii="Calibri" w:hAnsi="Calibri" w:cs="Calibri"/>
          <w:sz w:val="24"/>
          <w:szCs w:val="24"/>
        </w:rPr>
      </w:pPr>
    </w:p>
    <w:p w14:paraId="30AB8669" w14:textId="3210534B" w:rsidR="00982A0D" w:rsidRPr="005954A1" w:rsidRDefault="00982A0D" w:rsidP="00982A0D">
      <w:pPr>
        <w:rPr>
          <w:rFonts w:ascii="Calibri" w:hAnsi="Calibri" w:cs="Calibri"/>
          <w:sz w:val="24"/>
          <w:szCs w:val="24"/>
        </w:rPr>
      </w:pPr>
      <w:r w:rsidRPr="00982A0D">
        <w:rPr>
          <w:rFonts w:ascii="Calibri" w:hAnsi="Calibri" w:cs="Calibri"/>
          <w:sz w:val="24"/>
          <w:szCs w:val="24"/>
        </w:rPr>
        <w:t>Lim, W.M.</w:t>
      </w:r>
      <w:r w:rsidR="008E6DE1">
        <w:rPr>
          <w:rFonts w:ascii="Calibri" w:hAnsi="Calibri" w:cs="Calibri"/>
          <w:sz w:val="24"/>
          <w:szCs w:val="24"/>
        </w:rPr>
        <w:t xml:space="preserve"> (</w:t>
      </w:r>
      <w:r w:rsidRPr="00982A0D">
        <w:rPr>
          <w:rFonts w:ascii="Calibri" w:hAnsi="Calibri" w:cs="Calibri"/>
          <w:sz w:val="24"/>
          <w:szCs w:val="24"/>
        </w:rPr>
        <w:t>2024</w:t>
      </w:r>
      <w:r w:rsidR="00CF014E">
        <w:rPr>
          <w:rFonts w:ascii="Calibri" w:hAnsi="Calibri" w:cs="Calibri"/>
          <w:sz w:val="24"/>
          <w:szCs w:val="24"/>
        </w:rPr>
        <w:t>)</w:t>
      </w:r>
      <w:r w:rsidRPr="00982A0D">
        <w:rPr>
          <w:rFonts w:ascii="Calibri" w:hAnsi="Calibri" w:cs="Calibri"/>
          <w:sz w:val="24"/>
          <w:szCs w:val="24"/>
        </w:rPr>
        <w:t xml:space="preserve">. What Is Quantitative Research? An Overview and Guidelines., Australasian Marketing Tools, 33(3), pp.325-348. [Online]. </w:t>
      </w:r>
      <w:r w:rsidR="00801C12">
        <w:rPr>
          <w:rFonts w:ascii="Calibri" w:hAnsi="Calibri" w:cs="Calibri"/>
          <w:sz w:val="24"/>
          <w:szCs w:val="24"/>
        </w:rPr>
        <w:br/>
      </w:r>
      <w:r w:rsidRPr="00982A0D">
        <w:rPr>
          <w:rFonts w:ascii="Calibri" w:hAnsi="Calibri" w:cs="Calibri"/>
          <w:sz w:val="24"/>
          <w:szCs w:val="24"/>
        </w:rPr>
        <w:t>Available at:</w:t>
      </w:r>
      <w:r>
        <w:rPr>
          <w:rFonts w:ascii="Calibri" w:hAnsi="Calibri" w:cs="Calibri"/>
          <w:sz w:val="24"/>
          <w:szCs w:val="24"/>
        </w:rPr>
        <w:t xml:space="preserve"> </w:t>
      </w:r>
      <w:hyperlink r:id="rId88" w:history="1">
        <w:r w:rsidRPr="00A62928">
          <w:rPr>
            <w:rStyle w:val="Hyperlink"/>
            <w:rFonts w:ascii="Calibri" w:hAnsi="Calibri" w:cs="Calibri"/>
            <w:sz w:val="24"/>
            <w:szCs w:val="24"/>
          </w:rPr>
          <w:t>https://journals.sagepub.com/doi/full/10.1177/14413582241264622</w:t>
        </w:r>
      </w:hyperlink>
      <w:r w:rsidRPr="00982A0D">
        <w:rPr>
          <w:rFonts w:ascii="Calibri" w:hAnsi="Calibri" w:cs="Calibri"/>
          <w:sz w:val="24"/>
          <w:szCs w:val="24"/>
        </w:rPr>
        <w:t xml:space="preserve"> (Accessed 31/08/2025)</w:t>
      </w:r>
    </w:p>
    <w:p w14:paraId="522DD2C2" w14:textId="77777777" w:rsidR="005954A1" w:rsidRPr="005954A1" w:rsidRDefault="005954A1" w:rsidP="005954A1">
      <w:pPr>
        <w:rPr>
          <w:rFonts w:ascii="Calibri" w:hAnsi="Calibri" w:cs="Calibri"/>
          <w:sz w:val="24"/>
          <w:szCs w:val="24"/>
        </w:rPr>
      </w:pPr>
    </w:p>
    <w:p w14:paraId="3CE09642" w14:textId="735E9B58" w:rsidR="005954A1" w:rsidRPr="005954A1" w:rsidRDefault="005954A1" w:rsidP="005954A1">
      <w:pPr>
        <w:rPr>
          <w:rFonts w:ascii="Calibri" w:hAnsi="Calibri" w:cs="Calibri"/>
          <w:sz w:val="24"/>
          <w:szCs w:val="24"/>
        </w:rPr>
      </w:pPr>
      <w:r w:rsidRPr="005954A1">
        <w:rPr>
          <w:rFonts w:ascii="Calibri" w:hAnsi="Calibri" w:cs="Calibri"/>
          <w:sz w:val="24"/>
          <w:szCs w:val="24"/>
        </w:rPr>
        <w:t>Lloyd, J., Manister, M., Wroe, L. (2023). Social Care Responses to Children who Experience Criminal Exploitation and Violence: The Conditions for a Welfare Response. The British Journal of Social Work 53, 3725–3743 [online].</w:t>
      </w:r>
      <w:r w:rsidR="00801C12">
        <w:rPr>
          <w:rFonts w:ascii="Calibri" w:hAnsi="Calibri" w:cs="Calibri"/>
          <w:sz w:val="24"/>
          <w:szCs w:val="24"/>
        </w:rPr>
        <w:br/>
      </w:r>
      <w:r w:rsidRPr="005954A1">
        <w:rPr>
          <w:rFonts w:ascii="Calibri" w:hAnsi="Calibri" w:cs="Calibri"/>
          <w:sz w:val="24"/>
          <w:szCs w:val="24"/>
        </w:rPr>
        <w:t xml:space="preserve">Available at: </w:t>
      </w:r>
      <w:hyperlink r:id="rId89" w:history="1">
        <w:r w:rsidRPr="00A62928">
          <w:rPr>
            <w:rStyle w:val="Hyperlink"/>
            <w:rFonts w:ascii="Calibri" w:hAnsi="Calibri" w:cs="Calibri"/>
            <w:sz w:val="24"/>
            <w:szCs w:val="24"/>
          </w:rPr>
          <w:t>https://doi.org/10.1093/bjsw/bcad145</w:t>
        </w:r>
      </w:hyperlink>
      <w:r w:rsidRPr="005954A1">
        <w:rPr>
          <w:rFonts w:ascii="Calibri" w:hAnsi="Calibri" w:cs="Calibri"/>
          <w:sz w:val="24"/>
          <w:szCs w:val="24"/>
        </w:rPr>
        <w:t xml:space="preserve"> (accessed: 19/05/2025).</w:t>
      </w:r>
    </w:p>
    <w:p w14:paraId="0EF13D18" w14:textId="77777777" w:rsidR="005954A1" w:rsidRPr="005954A1" w:rsidRDefault="005954A1" w:rsidP="005954A1">
      <w:pPr>
        <w:rPr>
          <w:rFonts w:ascii="Calibri" w:hAnsi="Calibri" w:cs="Calibri"/>
          <w:sz w:val="24"/>
          <w:szCs w:val="24"/>
        </w:rPr>
      </w:pPr>
    </w:p>
    <w:p w14:paraId="3301D91D" w14:textId="073F06F9"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Lumley-Sapanski, A., Rodriguez-Huerta, E., Young, M., Nicholson, A., Schwarz, K. (2024). Criminalising survivors of modern slavery: the United Kingdom’s National Referral Mechanism as a border-making process. Journal of Social Policy 1–20 [online]. </w:t>
      </w:r>
      <w:r w:rsidR="00801C12">
        <w:rPr>
          <w:rFonts w:ascii="Calibri" w:hAnsi="Calibri" w:cs="Calibri"/>
          <w:sz w:val="24"/>
          <w:szCs w:val="24"/>
        </w:rPr>
        <w:br/>
      </w:r>
      <w:r w:rsidRPr="005954A1">
        <w:rPr>
          <w:rFonts w:ascii="Calibri" w:hAnsi="Calibri" w:cs="Calibri"/>
          <w:sz w:val="24"/>
          <w:szCs w:val="24"/>
        </w:rPr>
        <w:t xml:space="preserve">Available at: </w:t>
      </w:r>
      <w:hyperlink r:id="rId90" w:history="1">
        <w:r w:rsidRPr="00A62928">
          <w:rPr>
            <w:rStyle w:val="Hyperlink"/>
            <w:rFonts w:ascii="Calibri" w:hAnsi="Calibri" w:cs="Calibri"/>
            <w:sz w:val="24"/>
            <w:szCs w:val="24"/>
          </w:rPr>
          <w:t>https://doi.org/10.1017/S0047279424000230</w:t>
        </w:r>
      </w:hyperlink>
      <w:r w:rsidRPr="005954A1">
        <w:rPr>
          <w:rFonts w:ascii="Calibri" w:hAnsi="Calibri" w:cs="Calibri"/>
          <w:sz w:val="24"/>
          <w:szCs w:val="24"/>
        </w:rPr>
        <w:t xml:space="preserve"> (accessed: 19/05/2025).</w:t>
      </w:r>
    </w:p>
    <w:p w14:paraId="68F30221" w14:textId="77777777" w:rsidR="005954A1" w:rsidRPr="005954A1" w:rsidRDefault="005954A1" w:rsidP="005954A1">
      <w:pPr>
        <w:rPr>
          <w:rFonts w:ascii="Calibri" w:hAnsi="Calibri" w:cs="Calibri"/>
          <w:sz w:val="24"/>
          <w:szCs w:val="24"/>
        </w:rPr>
      </w:pPr>
    </w:p>
    <w:p w14:paraId="627642E7" w14:textId="249C727E" w:rsidR="005954A1" w:rsidRPr="005954A1" w:rsidRDefault="005954A1" w:rsidP="005954A1">
      <w:pPr>
        <w:rPr>
          <w:rFonts w:ascii="Calibri" w:hAnsi="Calibri" w:cs="Calibri"/>
          <w:sz w:val="24"/>
          <w:szCs w:val="24"/>
        </w:rPr>
      </w:pPr>
      <w:r w:rsidRPr="005954A1">
        <w:rPr>
          <w:rFonts w:ascii="Calibri" w:hAnsi="Calibri" w:cs="Calibri"/>
          <w:sz w:val="24"/>
          <w:szCs w:val="24"/>
        </w:rPr>
        <w:t>Marshall, H.J. (2021). Child Criminal Exploitation, County Lines &amp; Victim Identification: An Exploratory Study. Apollo - University of Cambridge Repository [online].</w:t>
      </w:r>
      <w:r w:rsidR="00801C12">
        <w:rPr>
          <w:rFonts w:ascii="Calibri" w:hAnsi="Calibri" w:cs="Calibri"/>
          <w:sz w:val="24"/>
          <w:szCs w:val="24"/>
        </w:rPr>
        <w:br/>
      </w:r>
      <w:r w:rsidRPr="005954A1">
        <w:rPr>
          <w:rFonts w:ascii="Calibri" w:hAnsi="Calibri" w:cs="Calibri"/>
          <w:sz w:val="24"/>
          <w:szCs w:val="24"/>
        </w:rPr>
        <w:t xml:space="preserve">Available at: </w:t>
      </w:r>
      <w:hyperlink r:id="rId91" w:history="1">
        <w:r w:rsidRPr="00A62928">
          <w:rPr>
            <w:rStyle w:val="Hyperlink"/>
            <w:rFonts w:ascii="Calibri" w:hAnsi="Calibri" w:cs="Calibri"/>
            <w:sz w:val="24"/>
            <w:szCs w:val="24"/>
          </w:rPr>
          <w:t>https://www.repository.cam.ac.uk/items/0611c22b-a197-4c51-be79-b3c25d26c680</w:t>
        </w:r>
      </w:hyperlink>
      <w:r w:rsidRPr="005954A1">
        <w:rPr>
          <w:rFonts w:ascii="Calibri" w:hAnsi="Calibri" w:cs="Calibri"/>
          <w:sz w:val="24"/>
          <w:szCs w:val="24"/>
        </w:rPr>
        <w:t xml:space="preserve"> (accessed: 19/05/2025).</w:t>
      </w:r>
    </w:p>
    <w:p w14:paraId="6DF17247" w14:textId="77777777" w:rsidR="005954A1" w:rsidRPr="005954A1" w:rsidRDefault="005954A1" w:rsidP="005954A1">
      <w:pPr>
        <w:rPr>
          <w:rFonts w:ascii="Calibri" w:hAnsi="Calibri" w:cs="Calibri"/>
          <w:sz w:val="24"/>
          <w:szCs w:val="24"/>
        </w:rPr>
      </w:pPr>
    </w:p>
    <w:p w14:paraId="170DFD82" w14:textId="6FB957EF"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Maxwell, N. (2022). I’m Trying to Save My Family: Parent Experiences of Child Criminal Exploitation. Youth Justice, 23(2), 243-258. </w:t>
      </w:r>
      <w:r w:rsidR="00801C12">
        <w:rPr>
          <w:rFonts w:ascii="Calibri" w:hAnsi="Calibri" w:cs="Calibri"/>
          <w:sz w:val="24"/>
          <w:szCs w:val="24"/>
        </w:rPr>
        <w:br/>
      </w:r>
      <w:r w:rsidRPr="005954A1">
        <w:rPr>
          <w:rFonts w:ascii="Calibri" w:hAnsi="Calibri" w:cs="Calibri"/>
          <w:sz w:val="24"/>
          <w:szCs w:val="24"/>
        </w:rPr>
        <w:t xml:space="preserve">Available at: </w:t>
      </w:r>
      <w:hyperlink r:id="rId92" w:history="1">
        <w:r w:rsidRPr="00A62928">
          <w:rPr>
            <w:rStyle w:val="Hyperlink"/>
            <w:rFonts w:ascii="Calibri" w:hAnsi="Calibri" w:cs="Calibri"/>
            <w:sz w:val="24"/>
            <w:szCs w:val="24"/>
          </w:rPr>
          <w:t>https://doi.org/10.1177/14732254221122559</w:t>
        </w:r>
      </w:hyperlink>
      <w:r w:rsidRPr="005954A1">
        <w:rPr>
          <w:rFonts w:ascii="Calibri" w:hAnsi="Calibri" w:cs="Calibri"/>
          <w:sz w:val="24"/>
          <w:szCs w:val="24"/>
        </w:rPr>
        <w:t xml:space="preserve"> (accessed: 28/07/2025).</w:t>
      </w:r>
    </w:p>
    <w:p w14:paraId="0EC315AF" w14:textId="77777777" w:rsidR="005954A1" w:rsidRPr="005954A1" w:rsidRDefault="005954A1" w:rsidP="005954A1">
      <w:pPr>
        <w:rPr>
          <w:rFonts w:ascii="Calibri" w:hAnsi="Calibri" w:cs="Calibri"/>
          <w:sz w:val="24"/>
          <w:szCs w:val="24"/>
        </w:rPr>
      </w:pPr>
    </w:p>
    <w:p w14:paraId="0760E228" w14:textId="22CB12A4" w:rsidR="005954A1" w:rsidRPr="005954A1" w:rsidRDefault="005954A1" w:rsidP="005954A1">
      <w:pPr>
        <w:rPr>
          <w:rFonts w:ascii="Calibri" w:hAnsi="Calibri" w:cs="Calibri"/>
          <w:sz w:val="24"/>
          <w:szCs w:val="24"/>
        </w:rPr>
      </w:pPr>
      <w:r w:rsidRPr="005954A1">
        <w:rPr>
          <w:rFonts w:ascii="Calibri" w:hAnsi="Calibri" w:cs="Calibri"/>
          <w:sz w:val="24"/>
          <w:szCs w:val="24"/>
        </w:rPr>
        <w:t>McDonald, G., Lewis, J., Ghate, D. Gardner, E., Adams, C., Kelly, G. (2017). Evaluation of the Safeguarding Children Assessment and Analysis Framework (SAAF). Government Social Research (GSR). Department for Education [online].</w:t>
      </w:r>
      <w:r w:rsidR="00801C12">
        <w:rPr>
          <w:rFonts w:ascii="Calibri" w:hAnsi="Calibri" w:cs="Calibri"/>
          <w:sz w:val="24"/>
          <w:szCs w:val="24"/>
        </w:rPr>
        <w:br/>
      </w:r>
      <w:r w:rsidRPr="005954A1">
        <w:rPr>
          <w:rFonts w:ascii="Calibri" w:hAnsi="Calibri" w:cs="Calibri"/>
          <w:sz w:val="24"/>
          <w:szCs w:val="24"/>
        </w:rPr>
        <w:t xml:space="preserve">Available at: </w:t>
      </w:r>
      <w:hyperlink r:id="rId93" w:history="1">
        <w:r w:rsidRPr="00A62928">
          <w:rPr>
            <w:rStyle w:val="Hyperlink"/>
            <w:rFonts w:ascii="Calibri" w:hAnsi="Calibri" w:cs="Calibri"/>
            <w:sz w:val="24"/>
            <w:szCs w:val="24"/>
          </w:rPr>
          <w:t>https://assets.publishing.service.gov.uk/media/5a81e20bed915d74e6234a0c/Evaluation_of_the_Safeguarding_Children_Assessment_and_Analysis_Framework.pdf</w:t>
        </w:r>
      </w:hyperlink>
      <w:r w:rsidRPr="005954A1">
        <w:rPr>
          <w:rFonts w:ascii="Calibri" w:hAnsi="Calibri" w:cs="Calibri"/>
          <w:sz w:val="24"/>
          <w:szCs w:val="24"/>
        </w:rPr>
        <w:t xml:space="preserve"> (accessed 28/07/2025).</w:t>
      </w:r>
    </w:p>
    <w:p w14:paraId="2AD0DCCB" w14:textId="77777777" w:rsidR="005954A1" w:rsidRPr="005954A1" w:rsidRDefault="005954A1" w:rsidP="005954A1">
      <w:pPr>
        <w:rPr>
          <w:rFonts w:ascii="Calibri" w:hAnsi="Calibri" w:cs="Calibri"/>
          <w:sz w:val="24"/>
          <w:szCs w:val="24"/>
        </w:rPr>
      </w:pPr>
    </w:p>
    <w:p w14:paraId="577CDBF4" w14:textId="185B8947" w:rsidR="005954A1" w:rsidRDefault="005954A1" w:rsidP="005954A1">
      <w:pPr>
        <w:rPr>
          <w:rFonts w:ascii="Calibri" w:hAnsi="Calibri" w:cs="Calibri"/>
          <w:sz w:val="24"/>
          <w:szCs w:val="24"/>
        </w:rPr>
      </w:pPr>
      <w:r w:rsidRPr="005954A1">
        <w:rPr>
          <w:rFonts w:ascii="Calibri" w:hAnsi="Calibri" w:cs="Calibri"/>
          <w:sz w:val="24"/>
          <w:szCs w:val="24"/>
        </w:rPr>
        <w:t>Ministry of Justice (2025). Crime and Policing Bill: Child criminal exploitation and “cuckooing” factsheet. GOV.UK [online].</w:t>
      </w:r>
      <w:r w:rsidR="00801C12">
        <w:rPr>
          <w:rFonts w:ascii="Calibri" w:hAnsi="Calibri" w:cs="Calibri"/>
          <w:sz w:val="24"/>
          <w:szCs w:val="24"/>
        </w:rPr>
        <w:br/>
      </w:r>
      <w:r w:rsidRPr="005954A1">
        <w:rPr>
          <w:rFonts w:ascii="Calibri" w:hAnsi="Calibri" w:cs="Calibri"/>
          <w:sz w:val="24"/>
          <w:szCs w:val="24"/>
        </w:rPr>
        <w:t xml:space="preserve">Available at: </w:t>
      </w:r>
      <w:hyperlink r:id="rId94" w:history="1">
        <w:r w:rsidRPr="00A62928">
          <w:rPr>
            <w:rStyle w:val="Hyperlink"/>
            <w:rFonts w:ascii="Calibri" w:hAnsi="Calibri" w:cs="Calibri"/>
            <w:sz w:val="24"/>
            <w:szCs w:val="24"/>
          </w:rPr>
          <w:t>https://www.gov.uk/government/publications/crime-and-policing-bill-2025-factsheets/crime-and-policing-bill-child-criminal-exploitation-and-cuckooing-factsheet</w:t>
        </w:r>
      </w:hyperlink>
      <w:r w:rsidRPr="005954A1">
        <w:rPr>
          <w:rFonts w:ascii="Calibri" w:hAnsi="Calibri" w:cs="Calibri"/>
          <w:sz w:val="24"/>
          <w:szCs w:val="24"/>
        </w:rPr>
        <w:t xml:space="preserve"> (accessed: 19/05/2025).</w:t>
      </w:r>
    </w:p>
    <w:p w14:paraId="2FE563A2" w14:textId="77777777" w:rsidR="00982A0D" w:rsidRDefault="00982A0D" w:rsidP="005954A1">
      <w:pPr>
        <w:rPr>
          <w:rFonts w:ascii="Calibri" w:hAnsi="Calibri" w:cs="Calibri"/>
          <w:sz w:val="24"/>
          <w:szCs w:val="24"/>
        </w:rPr>
      </w:pPr>
    </w:p>
    <w:p w14:paraId="4B901EBE" w14:textId="556AD572" w:rsidR="00982A0D" w:rsidRPr="005954A1" w:rsidRDefault="00982A0D" w:rsidP="005954A1">
      <w:pPr>
        <w:rPr>
          <w:rFonts w:ascii="Calibri" w:hAnsi="Calibri" w:cs="Calibri"/>
          <w:sz w:val="24"/>
          <w:szCs w:val="24"/>
        </w:rPr>
      </w:pPr>
      <w:r w:rsidRPr="00982A0D">
        <w:rPr>
          <w:rFonts w:ascii="Calibri" w:hAnsi="Calibri" w:cs="Calibri"/>
          <w:sz w:val="24"/>
          <w:szCs w:val="24"/>
        </w:rPr>
        <w:t xml:space="preserve">Mwita, K.M. </w:t>
      </w:r>
      <w:r w:rsidR="00CF014E">
        <w:rPr>
          <w:rFonts w:ascii="Calibri" w:hAnsi="Calibri" w:cs="Calibri"/>
          <w:sz w:val="24"/>
          <w:szCs w:val="24"/>
        </w:rPr>
        <w:t>(</w:t>
      </w:r>
      <w:r w:rsidRPr="00982A0D">
        <w:rPr>
          <w:rFonts w:ascii="Calibri" w:hAnsi="Calibri" w:cs="Calibri"/>
          <w:sz w:val="24"/>
          <w:szCs w:val="24"/>
        </w:rPr>
        <w:t>2022</w:t>
      </w:r>
      <w:r w:rsidR="00CF014E">
        <w:rPr>
          <w:rFonts w:ascii="Calibri" w:hAnsi="Calibri" w:cs="Calibri"/>
          <w:sz w:val="24"/>
          <w:szCs w:val="24"/>
        </w:rPr>
        <w:t>)</w:t>
      </w:r>
      <w:r w:rsidRPr="00982A0D">
        <w:rPr>
          <w:rFonts w:ascii="Calibri" w:hAnsi="Calibri" w:cs="Calibri"/>
          <w:sz w:val="24"/>
          <w:szCs w:val="24"/>
        </w:rPr>
        <w:t xml:space="preserve">. ‘Strengths and weaknesses of qualitative research in social science studies’, Research in business and social science, 11(6), pp. 618-625. [Online]. </w:t>
      </w:r>
      <w:r w:rsidR="00801C12">
        <w:rPr>
          <w:rFonts w:ascii="Calibri" w:hAnsi="Calibri" w:cs="Calibri"/>
          <w:sz w:val="24"/>
          <w:szCs w:val="24"/>
        </w:rPr>
        <w:br/>
      </w:r>
      <w:r w:rsidRPr="00982A0D">
        <w:rPr>
          <w:rFonts w:ascii="Calibri" w:hAnsi="Calibri" w:cs="Calibri"/>
          <w:sz w:val="24"/>
          <w:szCs w:val="24"/>
        </w:rPr>
        <w:t>Available at:</w:t>
      </w:r>
      <w:r>
        <w:rPr>
          <w:rFonts w:ascii="Calibri" w:hAnsi="Calibri" w:cs="Calibri"/>
          <w:sz w:val="24"/>
          <w:szCs w:val="24"/>
        </w:rPr>
        <w:t xml:space="preserve"> </w:t>
      </w:r>
      <w:hyperlink r:id="rId95" w:history="1">
        <w:r w:rsidRPr="00A62928">
          <w:rPr>
            <w:rStyle w:val="Hyperlink"/>
            <w:rFonts w:ascii="Calibri" w:hAnsi="Calibri" w:cs="Calibri"/>
            <w:sz w:val="24"/>
            <w:szCs w:val="24"/>
          </w:rPr>
          <w:t>https://www.researchgate.net/publication/363520457_Strengths_and_weaknesses_of_qualitative_research_in_social_science_studies</w:t>
        </w:r>
      </w:hyperlink>
      <w:r w:rsidRPr="00982A0D">
        <w:rPr>
          <w:rFonts w:ascii="Calibri" w:hAnsi="Calibri" w:cs="Calibri"/>
          <w:sz w:val="24"/>
          <w:szCs w:val="24"/>
        </w:rPr>
        <w:t xml:space="preserve"> (Accessed 02/09/2025)</w:t>
      </w:r>
    </w:p>
    <w:p w14:paraId="6C0EF50E" w14:textId="77777777" w:rsidR="005954A1" w:rsidRPr="005954A1" w:rsidRDefault="005954A1" w:rsidP="005954A1">
      <w:pPr>
        <w:rPr>
          <w:rFonts w:ascii="Calibri" w:hAnsi="Calibri" w:cs="Calibri"/>
          <w:sz w:val="24"/>
          <w:szCs w:val="24"/>
        </w:rPr>
      </w:pPr>
    </w:p>
    <w:p w14:paraId="5B50D5F9" w14:textId="10505C27"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Moyle, L. (2019). Situating Vulnerability and Exploitation in Street-Level Drug Markets: Cuckooing, Commuting, and the “County Lines” Drug Supply Model. Journal of Drug Issues, 49(4), 739-755 [online]. </w:t>
      </w:r>
      <w:r w:rsidR="00801C12">
        <w:rPr>
          <w:rFonts w:ascii="Calibri" w:hAnsi="Calibri" w:cs="Calibri"/>
          <w:sz w:val="24"/>
          <w:szCs w:val="24"/>
        </w:rPr>
        <w:br/>
      </w:r>
      <w:r w:rsidRPr="005954A1">
        <w:rPr>
          <w:rFonts w:ascii="Calibri" w:hAnsi="Calibri" w:cs="Calibri"/>
          <w:sz w:val="24"/>
          <w:szCs w:val="24"/>
        </w:rPr>
        <w:t xml:space="preserve">Available at: </w:t>
      </w:r>
      <w:hyperlink r:id="rId96" w:history="1">
        <w:r w:rsidRPr="00A62928">
          <w:rPr>
            <w:rStyle w:val="Hyperlink"/>
            <w:rFonts w:ascii="Calibri" w:hAnsi="Calibri" w:cs="Calibri"/>
            <w:sz w:val="24"/>
            <w:szCs w:val="24"/>
          </w:rPr>
          <w:t>https://doi.org/10.1177/0022042619861938</w:t>
        </w:r>
      </w:hyperlink>
      <w:r w:rsidRPr="005954A1">
        <w:rPr>
          <w:rFonts w:ascii="Calibri" w:hAnsi="Calibri" w:cs="Calibri"/>
          <w:sz w:val="24"/>
          <w:szCs w:val="24"/>
        </w:rPr>
        <w:t xml:space="preserve"> (accessed: 28/07/2025)</w:t>
      </w:r>
    </w:p>
    <w:p w14:paraId="472D96E9" w14:textId="77777777" w:rsidR="005954A1" w:rsidRPr="005954A1" w:rsidRDefault="005954A1" w:rsidP="005954A1">
      <w:pPr>
        <w:rPr>
          <w:rFonts w:ascii="Calibri" w:hAnsi="Calibri" w:cs="Calibri"/>
          <w:sz w:val="24"/>
          <w:szCs w:val="24"/>
        </w:rPr>
      </w:pPr>
    </w:p>
    <w:p w14:paraId="06C4249A" w14:textId="640AF7F1" w:rsidR="005954A1" w:rsidRPr="005954A1" w:rsidRDefault="005954A1" w:rsidP="005954A1">
      <w:pPr>
        <w:rPr>
          <w:rFonts w:ascii="Calibri" w:hAnsi="Calibri" w:cs="Calibri"/>
          <w:sz w:val="24"/>
          <w:szCs w:val="24"/>
        </w:rPr>
      </w:pPr>
      <w:r w:rsidRPr="005954A1">
        <w:rPr>
          <w:rFonts w:ascii="Calibri" w:hAnsi="Calibri" w:cs="Calibri"/>
          <w:sz w:val="24"/>
          <w:szCs w:val="24"/>
        </w:rPr>
        <w:t>National Crime Agency (NCA) (2015). NCA Intelligence Assessment - County Lines, Gangs, and Safeguarding [online].</w:t>
      </w:r>
      <w:r w:rsidR="00801C12">
        <w:rPr>
          <w:rFonts w:ascii="Calibri" w:hAnsi="Calibri" w:cs="Calibri"/>
          <w:sz w:val="24"/>
          <w:szCs w:val="24"/>
        </w:rPr>
        <w:br/>
      </w:r>
      <w:r w:rsidRPr="005954A1">
        <w:rPr>
          <w:rFonts w:ascii="Calibri" w:hAnsi="Calibri" w:cs="Calibri"/>
          <w:sz w:val="24"/>
          <w:szCs w:val="24"/>
        </w:rPr>
        <w:t xml:space="preserve">Available at: </w:t>
      </w:r>
      <w:hyperlink r:id="rId97" w:history="1">
        <w:r w:rsidRPr="00A62928">
          <w:rPr>
            <w:rStyle w:val="Hyperlink"/>
            <w:rFonts w:ascii="Calibri" w:hAnsi="Calibri" w:cs="Calibri"/>
            <w:sz w:val="24"/>
            <w:szCs w:val="24"/>
          </w:rPr>
          <w:t>https://www.nationalcrimeagency.gov.uk/who-we-are/publications/359-nca-intelligence-assessment-county-lines-gangs-and-safeguarding-2015/file</w:t>
        </w:r>
      </w:hyperlink>
      <w:r w:rsidRPr="005954A1">
        <w:rPr>
          <w:rFonts w:ascii="Calibri" w:hAnsi="Calibri" w:cs="Calibri"/>
          <w:sz w:val="24"/>
          <w:szCs w:val="24"/>
        </w:rPr>
        <w:t xml:space="preserve"> (accessed: 19/05/2025).</w:t>
      </w:r>
    </w:p>
    <w:p w14:paraId="2DBCE384" w14:textId="77777777" w:rsidR="005954A1" w:rsidRPr="005954A1" w:rsidRDefault="005954A1" w:rsidP="005954A1">
      <w:pPr>
        <w:rPr>
          <w:rFonts w:ascii="Calibri" w:hAnsi="Calibri" w:cs="Calibri"/>
          <w:sz w:val="24"/>
          <w:szCs w:val="24"/>
        </w:rPr>
      </w:pPr>
    </w:p>
    <w:p w14:paraId="04643CDE" w14:textId="4EC6C10F" w:rsidR="005954A1" w:rsidRPr="005954A1" w:rsidRDefault="005954A1" w:rsidP="005954A1">
      <w:pPr>
        <w:rPr>
          <w:rFonts w:ascii="Calibri" w:hAnsi="Calibri" w:cs="Calibri"/>
          <w:sz w:val="24"/>
          <w:szCs w:val="24"/>
        </w:rPr>
      </w:pPr>
      <w:r w:rsidRPr="005954A1">
        <w:rPr>
          <w:rFonts w:ascii="Calibri" w:hAnsi="Calibri" w:cs="Calibri"/>
          <w:sz w:val="24"/>
          <w:szCs w:val="24"/>
        </w:rPr>
        <w:t>National Crime Agency (NCA) (2017). County Lines Violence, Exploitation &amp; Drug Supply 2017. [online].</w:t>
      </w:r>
      <w:r w:rsidR="00801C12">
        <w:rPr>
          <w:rFonts w:ascii="Calibri" w:hAnsi="Calibri" w:cs="Calibri"/>
          <w:sz w:val="24"/>
          <w:szCs w:val="24"/>
        </w:rPr>
        <w:br/>
      </w:r>
      <w:r w:rsidRPr="005954A1">
        <w:rPr>
          <w:rFonts w:ascii="Calibri" w:hAnsi="Calibri" w:cs="Calibri"/>
          <w:sz w:val="24"/>
          <w:szCs w:val="24"/>
        </w:rPr>
        <w:t xml:space="preserve">Available at: </w:t>
      </w:r>
      <w:hyperlink r:id="rId98" w:history="1">
        <w:r w:rsidRPr="00A62928">
          <w:rPr>
            <w:rStyle w:val="Hyperlink"/>
            <w:rFonts w:ascii="Calibri" w:hAnsi="Calibri" w:cs="Calibri"/>
            <w:sz w:val="24"/>
            <w:szCs w:val="24"/>
          </w:rPr>
          <w:t>https://www.nationalcrimeagency.gov.uk/who-we-are/publications/234-county-lines-violen-ce-exploitation-drug-supply-2017/file</w:t>
        </w:r>
      </w:hyperlink>
      <w:r w:rsidRPr="005954A1">
        <w:rPr>
          <w:rFonts w:ascii="Calibri" w:hAnsi="Calibri" w:cs="Calibri"/>
          <w:sz w:val="24"/>
          <w:szCs w:val="24"/>
        </w:rPr>
        <w:t xml:space="preserve"> (accessed: 19/05/2025).</w:t>
      </w:r>
    </w:p>
    <w:p w14:paraId="147FBA9C" w14:textId="77777777" w:rsidR="005954A1" w:rsidRPr="005954A1" w:rsidRDefault="005954A1" w:rsidP="005954A1">
      <w:pPr>
        <w:rPr>
          <w:rFonts w:ascii="Calibri" w:hAnsi="Calibri" w:cs="Calibri"/>
          <w:sz w:val="24"/>
          <w:szCs w:val="24"/>
        </w:rPr>
      </w:pPr>
    </w:p>
    <w:p w14:paraId="00E2A1E4" w14:textId="57CE4BA8" w:rsidR="005954A1" w:rsidRPr="005954A1" w:rsidRDefault="005954A1" w:rsidP="005954A1">
      <w:pPr>
        <w:rPr>
          <w:rFonts w:ascii="Calibri" w:hAnsi="Calibri" w:cs="Calibri"/>
          <w:sz w:val="24"/>
          <w:szCs w:val="24"/>
        </w:rPr>
      </w:pPr>
      <w:r w:rsidRPr="005954A1">
        <w:rPr>
          <w:rFonts w:ascii="Calibri" w:hAnsi="Calibri" w:cs="Calibri"/>
          <w:sz w:val="24"/>
          <w:szCs w:val="24"/>
        </w:rPr>
        <w:lastRenderedPageBreak/>
        <w:t xml:space="preserve">National Crime Agency (NCA) (2019). County Lines Drug Supply, Vulnerability and Harm 2018 [online]. </w:t>
      </w:r>
      <w:r w:rsidR="00BD0B1E">
        <w:rPr>
          <w:rFonts w:ascii="Calibri" w:hAnsi="Calibri" w:cs="Calibri"/>
          <w:sz w:val="24"/>
          <w:szCs w:val="24"/>
        </w:rPr>
        <w:br/>
      </w:r>
      <w:r w:rsidRPr="005954A1">
        <w:rPr>
          <w:rFonts w:ascii="Calibri" w:hAnsi="Calibri" w:cs="Calibri"/>
          <w:sz w:val="24"/>
          <w:szCs w:val="24"/>
        </w:rPr>
        <w:t xml:space="preserve">Available at: </w:t>
      </w:r>
      <w:hyperlink r:id="rId99" w:history="1">
        <w:r w:rsidRPr="00A62928">
          <w:rPr>
            <w:rStyle w:val="Hyperlink"/>
            <w:rFonts w:ascii="Calibri" w:hAnsi="Calibri" w:cs="Calibri"/>
            <w:sz w:val="24"/>
            <w:szCs w:val="24"/>
          </w:rPr>
          <w:t>https://www.nationalcrimeagency.gov.uk/who-we-are/publications/257-county-lines-drug-supply-vulnerability-and-harm-2018/file</w:t>
        </w:r>
      </w:hyperlink>
      <w:r w:rsidRPr="005954A1">
        <w:rPr>
          <w:rFonts w:ascii="Calibri" w:hAnsi="Calibri" w:cs="Calibri"/>
          <w:sz w:val="24"/>
          <w:szCs w:val="24"/>
        </w:rPr>
        <w:t xml:space="preserve"> (accessed: 19/05/2025).</w:t>
      </w:r>
    </w:p>
    <w:p w14:paraId="1169467B" w14:textId="77777777" w:rsidR="005954A1" w:rsidRPr="005954A1" w:rsidRDefault="005954A1" w:rsidP="005954A1">
      <w:pPr>
        <w:rPr>
          <w:rFonts w:ascii="Calibri" w:hAnsi="Calibri" w:cs="Calibri"/>
          <w:sz w:val="24"/>
          <w:szCs w:val="24"/>
        </w:rPr>
      </w:pPr>
    </w:p>
    <w:p w14:paraId="32231452" w14:textId="6EA10D3E"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National crime agency (2025). Record numbers arrested and hundreds of children protected as County Lines drug networks targeted [online]. </w:t>
      </w:r>
      <w:r w:rsidR="00801C12">
        <w:rPr>
          <w:rFonts w:ascii="Calibri" w:hAnsi="Calibri" w:cs="Calibri"/>
          <w:sz w:val="24"/>
          <w:szCs w:val="24"/>
        </w:rPr>
        <w:br/>
      </w:r>
      <w:r w:rsidRPr="005954A1">
        <w:rPr>
          <w:rFonts w:ascii="Calibri" w:hAnsi="Calibri" w:cs="Calibri"/>
          <w:sz w:val="24"/>
          <w:szCs w:val="24"/>
        </w:rPr>
        <w:t xml:space="preserve">Available at: </w:t>
      </w:r>
      <w:hyperlink r:id="rId100" w:history="1">
        <w:r w:rsidRPr="00A62928">
          <w:rPr>
            <w:rStyle w:val="Hyperlink"/>
            <w:rFonts w:ascii="Calibri" w:hAnsi="Calibri" w:cs="Calibri"/>
            <w:sz w:val="24"/>
            <w:szCs w:val="24"/>
          </w:rPr>
          <w:t>https://www.nationalcrimeagency.gov.uk/news/record-numbers-arrested-and-hundreds-of-children-protected-as-county-lines-drug-networks-targeted?highlight=WyJuYXRpb24iLCJuYXRpb25hbCIsIm5hdGlvbmFsbHkiLCJuYXRpb25zJyIsIm5hdGlvbmFsaXR5IiwibmF0aW9uYWxzIiwibmF0aW9ucyIsIm5hdGlvbmFsbHknIiwibmF0aW9uYWxpdGllcyJd</w:t>
        </w:r>
      </w:hyperlink>
      <w:r w:rsidRPr="005954A1">
        <w:rPr>
          <w:rFonts w:ascii="Calibri" w:hAnsi="Calibri" w:cs="Calibri"/>
          <w:sz w:val="24"/>
          <w:szCs w:val="24"/>
        </w:rPr>
        <w:t xml:space="preserve"> (accessed: 20/06/2025).</w:t>
      </w:r>
    </w:p>
    <w:p w14:paraId="06CF636B" w14:textId="77777777" w:rsidR="005954A1" w:rsidRPr="005954A1" w:rsidRDefault="005954A1" w:rsidP="005954A1">
      <w:pPr>
        <w:rPr>
          <w:rFonts w:ascii="Calibri" w:hAnsi="Calibri" w:cs="Calibri"/>
          <w:sz w:val="24"/>
          <w:szCs w:val="24"/>
        </w:rPr>
      </w:pPr>
    </w:p>
    <w:p w14:paraId="0955BAE8" w14:textId="408757BA" w:rsidR="005954A1" w:rsidRPr="005954A1" w:rsidRDefault="005954A1" w:rsidP="005954A1">
      <w:pPr>
        <w:rPr>
          <w:rFonts w:ascii="Calibri" w:hAnsi="Calibri" w:cs="Calibri"/>
          <w:sz w:val="24"/>
          <w:szCs w:val="24"/>
        </w:rPr>
      </w:pPr>
      <w:r w:rsidRPr="005954A1">
        <w:rPr>
          <w:rFonts w:ascii="Calibri" w:hAnsi="Calibri" w:cs="Calibri"/>
          <w:sz w:val="24"/>
          <w:szCs w:val="24"/>
        </w:rPr>
        <w:t>National Police Chiefs Council (NPCC) (2024a). Disrupting County Lines - Policing Strategy 2024–2027. National County Lines Coordination Centre [online].</w:t>
      </w:r>
      <w:r w:rsidR="00801C12">
        <w:rPr>
          <w:rFonts w:ascii="Calibri" w:hAnsi="Calibri" w:cs="Calibri"/>
          <w:sz w:val="24"/>
          <w:szCs w:val="24"/>
        </w:rPr>
        <w:br/>
      </w:r>
      <w:r w:rsidRPr="005954A1">
        <w:rPr>
          <w:rFonts w:ascii="Calibri" w:hAnsi="Calibri" w:cs="Calibri"/>
          <w:sz w:val="24"/>
          <w:szCs w:val="24"/>
        </w:rPr>
        <w:t xml:space="preserve">Available at: </w:t>
      </w:r>
      <w:hyperlink r:id="rId101" w:history="1">
        <w:r w:rsidRPr="00A62928">
          <w:rPr>
            <w:rStyle w:val="Hyperlink"/>
            <w:rFonts w:ascii="Calibri" w:hAnsi="Calibri" w:cs="Calibri"/>
            <w:sz w:val="24"/>
            <w:szCs w:val="24"/>
          </w:rPr>
          <w:t>https://cdn.prgloo.com/media/748eae528e9b4b609551b3772f6330ff.pdf</w:t>
        </w:r>
      </w:hyperlink>
      <w:r w:rsidRPr="005954A1">
        <w:rPr>
          <w:rFonts w:ascii="Calibri" w:hAnsi="Calibri" w:cs="Calibri"/>
          <w:sz w:val="24"/>
          <w:szCs w:val="24"/>
        </w:rPr>
        <w:t xml:space="preserve"> (accessed 19/05/2025).</w:t>
      </w:r>
    </w:p>
    <w:p w14:paraId="38F004D0" w14:textId="77777777" w:rsidR="005954A1" w:rsidRPr="005954A1" w:rsidRDefault="005954A1" w:rsidP="005954A1">
      <w:pPr>
        <w:rPr>
          <w:rFonts w:ascii="Calibri" w:hAnsi="Calibri" w:cs="Calibri"/>
          <w:sz w:val="24"/>
          <w:szCs w:val="24"/>
        </w:rPr>
      </w:pPr>
    </w:p>
    <w:p w14:paraId="65172369" w14:textId="5B5A9C70"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National Police Chiefs Council (NPCC) (2024b). The National County Lines Coordination Centre (NCLCC) is marking six years since its inception [online]. </w:t>
      </w:r>
      <w:r w:rsidR="00801C12">
        <w:rPr>
          <w:rFonts w:ascii="Calibri" w:hAnsi="Calibri" w:cs="Calibri"/>
          <w:sz w:val="24"/>
          <w:szCs w:val="24"/>
        </w:rPr>
        <w:br/>
      </w:r>
      <w:r w:rsidRPr="005954A1">
        <w:rPr>
          <w:rFonts w:ascii="Calibri" w:hAnsi="Calibri" w:cs="Calibri"/>
          <w:sz w:val="24"/>
          <w:szCs w:val="24"/>
        </w:rPr>
        <w:t xml:space="preserve">Available at: </w:t>
      </w:r>
      <w:hyperlink r:id="rId102" w:history="1">
        <w:r w:rsidRPr="00A62928">
          <w:rPr>
            <w:rStyle w:val="Hyperlink"/>
            <w:rFonts w:ascii="Calibri" w:hAnsi="Calibri" w:cs="Calibri"/>
            <w:sz w:val="24"/>
            <w:szCs w:val="24"/>
          </w:rPr>
          <w:t>https://www.linkedin.com/pulse/national-county-lines-coordination-centre-jccte</w:t>
        </w:r>
      </w:hyperlink>
      <w:r w:rsidRPr="005954A1">
        <w:rPr>
          <w:rFonts w:ascii="Calibri" w:hAnsi="Calibri" w:cs="Calibri"/>
          <w:sz w:val="24"/>
          <w:szCs w:val="24"/>
        </w:rPr>
        <w:t xml:space="preserve"> (accessed 19/05/2025).</w:t>
      </w:r>
    </w:p>
    <w:p w14:paraId="43B64F15" w14:textId="77777777" w:rsidR="005954A1" w:rsidRPr="005954A1" w:rsidRDefault="005954A1" w:rsidP="005954A1">
      <w:pPr>
        <w:rPr>
          <w:rFonts w:ascii="Calibri" w:hAnsi="Calibri" w:cs="Calibri"/>
          <w:sz w:val="24"/>
          <w:szCs w:val="24"/>
        </w:rPr>
      </w:pPr>
    </w:p>
    <w:p w14:paraId="613BCD49" w14:textId="77777777" w:rsidR="0079674D" w:rsidRDefault="0079674D" w:rsidP="005954A1">
      <w:pPr>
        <w:rPr>
          <w:rFonts w:ascii="Calibri" w:hAnsi="Calibri" w:cs="Calibri"/>
          <w:sz w:val="24"/>
          <w:szCs w:val="24"/>
        </w:rPr>
      </w:pPr>
    </w:p>
    <w:p w14:paraId="6F40ECFA" w14:textId="642ECE07" w:rsidR="0079674D" w:rsidRDefault="0079674D" w:rsidP="0079674D">
      <w:pPr>
        <w:rPr>
          <w:rFonts w:ascii="Calibri" w:hAnsi="Calibri" w:cs="Calibri"/>
          <w:sz w:val="24"/>
          <w:szCs w:val="24"/>
        </w:rPr>
      </w:pPr>
      <w:r w:rsidRPr="0079674D">
        <w:rPr>
          <w:rFonts w:ascii="Calibri" w:hAnsi="Calibri" w:cs="Calibri"/>
          <w:sz w:val="24"/>
          <w:szCs w:val="24"/>
        </w:rPr>
        <w:t>Patel, M. and Patel, N.</w:t>
      </w:r>
      <w:r w:rsidR="00BD0B1E">
        <w:rPr>
          <w:rFonts w:ascii="Calibri" w:hAnsi="Calibri" w:cs="Calibri"/>
          <w:sz w:val="24"/>
          <w:szCs w:val="24"/>
        </w:rPr>
        <w:t xml:space="preserve"> (</w:t>
      </w:r>
      <w:r w:rsidRPr="0079674D">
        <w:rPr>
          <w:rFonts w:ascii="Calibri" w:hAnsi="Calibri" w:cs="Calibri"/>
          <w:sz w:val="24"/>
          <w:szCs w:val="24"/>
        </w:rPr>
        <w:t>2019</w:t>
      </w:r>
      <w:r w:rsidR="00BD0B1E">
        <w:rPr>
          <w:rFonts w:ascii="Calibri" w:hAnsi="Calibri" w:cs="Calibri"/>
          <w:sz w:val="24"/>
          <w:szCs w:val="24"/>
        </w:rPr>
        <w:t>)</w:t>
      </w:r>
      <w:r w:rsidRPr="0079674D">
        <w:rPr>
          <w:rFonts w:ascii="Calibri" w:hAnsi="Calibri" w:cs="Calibri"/>
          <w:sz w:val="24"/>
          <w:szCs w:val="24"/>
        </w:rPr>
        <w:t xml:space="preserve">. ‘Exploring Research Methodology: Review Article’, International Journal of Research and Review, 6(3), pp. 48-55. [Online]. </w:t>
      </w:r>
      <w:r w:rsidR="00801C12">
        <w:rPr>
          <w:rFonts w:ascii="Calibri" w:hAnsi="Calibri" w:cs="Calibri"/>
          <w:sz w:val="24"/>
          <w:szCs w:val="24"/>
        </w:rPr>
        <w:br/>
      </w:r>
      <w:r w:rsidRPr="0079674D">
        <w:rPr>
          <w:rFonts w:ascii="Calibri" w:hAnsi="Calibri" w:cs="Calibri"/>
          <w:sz w:val="24"/>
          <w:szCs w:val="24"/>
        </w:rPr>
        <w:t xml:space="preserve">Available at: </w:t>
      </w:r>
      <w:hyperlink r:id="rId103" w:history="1">
        <w:r w:rsidRPr="00A62928">
          <w:rPr>
            <w:rStyle w:val="Hyperlink"/>
            <w:rFonts w:ascii="Calibri" w:hAnsi="Calibri" w:cs="Calibri"/>
            <w:sz w:val="24"/>
            <w:szCs w:val="24"/>
          </w:rPr>
          <w:t>https://www.ijrrjournal.com/IJRR_Vol.6_Issue.3_March2019/IJRR0011.pdf</w:t>
        </w:r>
      </w:hyperlink>
      <w:r w:rsidRPr="0079674D">
        <w:rPr>
          <w:rFonts w:ascii="Calibri" w:hAnsi="Calibri" w:cs="Calibri"/>
          <w:sz w:val="24"/>
          <w:szCs w:val="24"/>
        </w:rPr>
        <w:t xml:space="preserve"> (Accessed 31/08/2025)</w:t>
      </w:r>
    </w:p>
    <w:p w14:paraId="5143C3E5" w14:textId="77777777" w:rsidR="0079674D" w:rsidRDefault="0079674D" w:rsidP="0079674D">
      <w:pPr>
        <w:rPr>
          <w:rFonts w:ascii="Calibri" w:hAnsi="Calibri" w:cs="Calibri"/>
          <w:sz w:val="24"/>
          <w:szCs w:val="24"/>
        </w:rPr>
      </w:pPr>
    </w:p>
    <w:p w14:paraId="02849FAD" w14:textId="1B40630C" w:rsidR="005954A1" w:rsidRPr="005954A1" w:rsidRDefault="005954A1" w:rsidP="005954A1">
      <w:pPr>
        <w:rPr>
          <w:rFonts w:ascii="Calibri" w:hAnsi="Calibri" w:cs="Calibri"/>
          <w:sz w:val="24"/>
          <w:szCs w:val="24"/>
        </w:rPr>
      </w:pPr>
      <w:r w:rsidRPr="005954A1">
        <w:rPr>
          <w:rFonts w:ascii="Calibri" w:hAnsi="Calibri" w:cs="Calibri"/>
          <w:sz w:val="24"/>
          <w:szCs w:val="24"/>
        </w:rPr>
        <w:t>Pearson, G., Hobbs, R., Jones, S., Tierney, J. and Ward, J. (2001). Middle Market Drug Distribution. Home Office Research Study. Home Office [online].</w:t>
      </w:r>
      <w:r w:rsidR="00801C12">
        <w:rPr>
          <w:rFonts w:ascii="Calibri" w:hAnsi="Calibri" w:cs="Calibri"/>
          <w:sz w:val="24"/>
          <w:szCs w:val="24"/>
        </w:rPr>
        <w:br/>
      </w:r>
      <w:r w:rsidRPr="005954A1">
        <w:rPr>
          <w:rFonts w:ascii="Calibri" w:hAnsi="Calibri" w:cs="Calibri"/>
          <w:sz w:val="24"/>
          <w:szCs w:val="24"/>
        </w:rPr>
        <w:t xml:space="preserve">Available at: </w:t>
      </w:r>
      <w:hyperlink r:id="rId104" w:history="1">
        <w:r w:rsidRPr="00A62928">
          <w:rPr>
            <w:rStyle w:val="Hyperlink"/>
            <w:rFonts w:ascii="Calibri" w:hAnsi="Calibri" w:cs="Calibri"/>
            <w:sz w:val="24"/>
            <w:szCs w:val="24"/>
          </w:rPr>
          <w:t>https://eprints.lse.ac.uk/13878/1/Middle_market_drug_distribution.pdf</w:t>
        </w:r>
      </w:hyperlink>
      <w:r w:rsidRPr="005954A1">
        <w:rPr>
          <w:rFonts w:ascii="Calibri" w:hAnsi="Calibri" w:cs="Calibri"/>
          <w:sz w:val="24"/>
          <w:szCs w:val="24"/>
        </w:rPr>
        <w:t xml:space="preserve"> (accessed: 28/07/2025).</w:t>
      </w:r>
    </w:p>
    <w:p w14:paraId="34EE6233" w14:textId="77777777" w:rsidR="005954A1" w:rsidRPr="005954A1" w:rsidRDefault="005954A1" w:rsidP="005954A1">
      <w:pPr>
        <w:rPr>
          <w:rFonts w:ascii="Calibri" w:hAnsi="Calibri" w:cs="Calibri"/>
          <w:sz w:val="24"/>
          <w:szCs w:val="24"/>
        </w:rPr>
      </w:pPr>
    </w:p>
    <w:p w14:paraId="2821B2B0" w14:textId="2B0BE9FF" w:rsidR="005954A1" w:rsidRDefault="005954A1" w:rsidP="005954A1">
      <w:pPr>
        <w:rPr>
          <w:rFonts w:ascii="Calibri" w:hAnsi="Calibri" w:cs="Calibri"/>
          <w:sz w:val="24"/>
          <w:szCs w:val="24"/>
        </w:rPr>
      </w:pPr>
      <w:r w:rsidRPr="005954A1">
        <w:rPr>
          <w:rFonts w:ascii="Calibri" w:hAnsi="Calibri" w:cs="Calibri"/>
          <w:sz w:val="24"/>
          <w:szCs w:val="24"/>
        </w:rPr>
        <w:t>Sirona (2021). County Lines: a third of UK adults don’t know what County Lines is; 38% would not know what to do if their child was involved – new figures [online].</w:t>
      </w:r>
      <w:r w:rsidR="005929E9">
        <w:rPr>
          <w:rFonts w:ascii="Calibri" w:hAnsi="Calibri" w:cs="Calibri"/>
          <w:sz w:val="24"/>
          <w:szCs w:val="24"/>
        </w:rPr>
        <w:br/>
      </w:r>
      <w:r w:rsidRPr="005954A1">
        <w:rPr>
          <w:rFonts w:ascii="Calibri" w:hAnsi="Calibri" w:cs="Calibri"/>
          <w:sz w:val="24"/>
          <w:szCs w:val="24"/>
        </w:rPr>
        <w:t xml:space="preserve">Available at: </w:t>
      </w:r>
      <w:hyperlink r:id="rId105" w:history="1">
        <w:r w:rsidRPr="00A62928">
          <w:rPr>
            <w:rStyle w:val="Hyperlink"/>
            <w:rFonts w:ascii="Calibri" w:hAnsi="Calibri" w:cs="Calibri"/>
            <w:sz w:val="24"/>
            <w:szCs w:val="24"/>
          </w:rPr>
          <w:t>https://sirona-cic.org.uk/children-services/county-lines-a-third-uk-adults-dont-</w:t>
        </w:r>
        <w:r w:rsidRPr="00A62928">
          <w:rPr>
            <w:rStyle w:val="Hyperlink"/>
            <w:rFonts w:ascii="Calibri" w:hAnsi="Calibri" w:cs="Calibri"/>
            <w:sz w:val="24"/>
            <w:szCs w:val="24"/>
          </w:rPr>
          <w:lastRenderedPageBreak/>
          <w:t>know-what-county-lines-38-would-not-know-what-do-if-their-child-was-involved-new-figures/</w:t>
        </w:r>
      </w:hyperlink>
      <w:r w:rsidRPr="005954A1">
        <w:rPr>
          <w:rFonts w:ascii="Calibri" w:hAnsi="Calibri" w:cs="Calibri"/>
          <w:sz w:val="24"/>
          <w:szCs w:val="24"/>
        </w:rPr>
        <w:t xml:space="preserve"> (accessed 27/07/2025).</w:t>
      </w:r>
    </w:p>
    <w:p w14:paraId="279A7C03" w14:textId="77777777" w:rsidR="0079674D" w:rsidRDefault="0079674D" w:rsidP="005954A1">
      <w:pPr>
        <w:rPr>
          <w:rFonts w:ascii="Calibri" w:hAnsi="Calibri" w:cs="Calibri"/>
          <w:sz w:val="24"/>
          <w:szCs w:val="24"/>
        </w:rPr>
      </w:pPr>
    </w:p>
    <w:p w14:paraId="0D72EA32" w14:textId="230C1CFD" w:rsidR="0079674D" w:rsidRPr="005954A1" w:rsidRDefault="0079674D" w:rsidP="005954A1">
      <w:pPr>
        <w:rPr>
          <w:rFonts w:ascii="Calibri" w:hAnsi="Calibri" w:cs="Calibri"/>
          <w:sz w:val="24"/>
          <w:szCs w:val="24"/>
        </w:rPr>
      </w:pPr>
      <w:r w:rsidRPr="0079674D">
        <w:rPr>
          <w:rFonts w:ascii="Calibri" w:hAnsi="Calibri" w:cs="Calibri"/>
          <w:sz w:val="24"/>
          <w:szCs w:val="24"/>
        </w:rPr>
        <w:t>Slesinger, D. and Stephenson, M.</w:t>
      </w:r>
      <w:r w:rsidR="00BD0B1E">
        <w:rPr>
          <w:rFonts w:ascii="Calibri" w:hAnsi="Calibri" w:cs="Calibri"/>
          <w:sz w:val="24"/>
          <w:szCs w:val="24"/>
        </w:rPr>
        <w:t xml:space="preserve"> (</w:t>
      </w:r>
      <w:r w:rsidRPr="0079674D">
        <w:rPr>
          <w:rFonts w:ascii="Calibri" w:hAnsi="Calibri" w:cs="Calibri"/>
          <w:sz w:val="24"/>
          <w:szCs w:val="24"/>
        </w:rPr>
        <w:t>1930</w:t>
      </w:r>
      <w:r w:rsidR="00BD0B1E">
        <w:rPr>
          <w:rFonts w:ascii="Calibri" w:hAnsi="Calibri" w:cs="Calibri"/>
          <w:sz w:val="24"/>
          <w:szCs w:val="24"/>
        </w:rPr>
        <w:t>)</w:t>
      </w:r>
      <w:r w:rsidRPr="0079674D">
        <w:rPr>
          <w:rFonts w:ascii="Calibri" w:hAnsi="Calibri" w:cs="Calibri"/>
          <w:sz w:val="24"/>
          <w:szCs w:val="24"/>
        </w:rPr>
        <w:t>. The Encyclopaedia of Social Sciences. Vol. IX, MacMillan Publications.</w:t>
      </w:r>
    </w:p>
    <w:p w14:paraId="2FD0C97A" w14:textId="77777777" w:rsidR="005954A1" w:rsidRPr="005954A1" w:rsidRDefault="005954A1" w:rsidP="005954A1">
      <w:pPr>
        <w:rPr>
          <w:rFonts w:ascii="Calibri" w:hAnsi="Calibri" w:cs="Calibri"/>
          <w:sz w:val="24"/>
          <w:szCs w:val="24"/>
        </w:rPr>
      </w:pPr>
    </w:p>
    <w:p w14:paraId="3AEF1F7F" w14:textId="2957ED38" w:rsidR="005954A1" w:rsidRPr="005954A1" w:rsidRDefault="005954A1" w:rsidP="005954A1">
      <w:pPr>
        <w:rPr>
          <w:rFonts w:ascii="Calibri" w:hAnsi="Calibri" w:cs="Calibri"/>
          <w:sz w:val="24"/>
          <w:szCs w:val="24"/>
        </w:rPr>
      </w:pPr>
      <w:r w:rsidRPr="005954A1">
        <w:rPr>
          <w:rFonts w:ascii="Calibri" w:hAnsi="Calibri" w:cs="Calibri"/>
          <w:sz w:val="24"/>
          <w:szCs w:val="24"/>
        </w:rPr>
        <w:t>Spicer J. (2020). Between gang talk and prohibition: The transfer of blame for County Lines. Int J Drug Policy [online].</w:t>
      </w:r>
      <w:r w:rsidR="005929E9">
        <w:rPr>
          <w:rFonts w:ascii="Calibri" w:hAnsi="Calibri" w:cs="Calibri"/>
          <w:sz w:val="24"/>
          <w:szCs w:val="24"/>
        </w:rPr>
        <w:br/>
      </w:r>
      <w:r w:rsidRPr="005954A1">
        <w:rPr>
          <w:rFonts w:ascii="Calibri" w:hAnsi="Calibri" w:cs="Calibri"/>
          <w:sz w:val="24"/>
          <w:szCs w:val="24"/>
        </w:rPr>
        <w:t xml:space="preserve">Available at: </w:t>
      </w:r>
      <w:hyperlink r:id="rId106" w:history="1">
        <w:r w:rsidRPr="00A62928">
          <w:rPr>
            <w:rStyle w:val="Hyperlink"/>
            <w:rFonts w:ascii="Calibri" w:hAnsi="Calibri" w:cs="Calibri"/>
            <w:sz w:val="24"/>
            <w:szCs w:val="24"/>
          </w:rPr>
          <w:t>https://www.sciencedirect.com/science/article/abs/pii/S0955395920300086?via%3Dihub</w:t>
        </w:r>
      </w:hyperlink>
      <w:r w:rsidRPr="005954A1">
        <w:rPr>
          <w:rFonts w:ascii="Calibri" w:hAnsi="Calibri" w:cs="Calibri"/>
          <w:sz w:val="24"/>
          <w:szCs w:val="24"/>
        </w:rPr>
        <w:t xml:space="preserve"> (accessed 28/07/2025).</w:t>
      </w:r>
    </w:p>
    <w:p w14:paraId="02982F78" w14:textId="77777777" w:rsidR="005954A1" w:rsidRPr="005954A1" w:rsidRDefault="005954A1" w:rsidP="005954A1">
      <w:pPr>
        <w:rPr>
          <w:rFonts w:ascii="Calibri" w:hAnsi="Calibri" w:cs="Calibri"/>
          <w:sz w:val="24"/>
          <w:szCs w:val="24"/>
        </w:rPr>
      </w:pPr>
    </w:p>
    <w:p w14:paraId="799E0FDB" w14:textId="2E719862" w:rsidR="005954A1" w:rsidRPr="005954A1" w:rsidRDefault="005954A1" w:rsidP="005954A1">
      <w:pPr>
        <w:rPr>
          <w:rFonts w:ascii="Calibri" w:hAnsi="Calibri" w:cs="Calibri"/>
          <w:sz w:val="24"/>
          <w:szCs w:val="24"/>
        </w:rPr>
      </w:pPr>
      <w:r w:rsidRPr="005954A1">
        <w:rPr>
          <w:rFonts w:ascii="Calibri" w:hAnsi="Calibri" w:cs="Calibri"/>
          <w:sz w:val="24"/>
          <w:szCs w:val="24"/>
        </w:rPr>
        <w:t>St. Giles Trust (2023). Evaluation of County Lines in Cymru (</w:t>
      </w:r>
      <w:proofErr w:type="spellStart"/>
      <w:r w:rsidRPr="005954A1">
        <w:rPr>
          <w:rFonts w:ascii="Calibri" w:hAnsi="Calibri" w:cs="Calibri"/>
          <w:sz w:val="24"/>
          <w:szCs w:val="24"/>
        </w:rPr>
        <w:t>CLiC</w:t>
      </w:r>
      <w:proofErr w:type="spellEnd"/>
      <w:r w:rsidRPr="005954A1">
        <w:rPr>
          <w:rFonts w:ascii="Calibri" w:hAnsi="Calibri" w:cs="Calibri"/>
          <w:sz w:val="24"/>
          <w:szCs w:val="24"/>
        </w:rPr>
        <w:t>). St Giles [online].</w:t>
      </w:r>
      <w:r w:rsidR="005929E9">
        <w:rPr>
          <w:rFonts w:ascii="Calibri" w:hAnsi="Calibri" w:cs="Calibri"/>
          <w:sz w:val="24"/>
          <w:szCs w:val="24"/>
        </w:rPr>
        <w:br/>
      </w:r>
      <w:r w:rsidRPr="005954A1">
        <w:rPr>
          <w:rFonts w:ascii="Calibri" w:hAnsi="Calibri" w:cs="Calibri"/>
          <w:sz w:val="24"/>
          <w:szCs w:val="24"/>
        </w:rPr>
        <w:t xml:space="preserve">Available at: </w:t>
      </w:r>
      <w:hyperlink r:id="rId107" w:history="1">
        <w:r w:rsidRPr="00A62928">
          <w:rPr>
            <w:rStyle w:val="Hyperlink"/>
            <w:rFonts w:ascii="Calibri" w:hAnsi="Calibri" w:cs="Calibri"/>
            <w:sz w:val="24"/>
            <w:szCs w:val="24"/>
          </w:rPr>
          <w:t>https://www.stgilestrust.org.uk/evaluation-of-county-lines-in-cymru-clic/</w:t>
        </w:r>
      </w:hyperlink>
      <w:r w:rsidRPr="005954A1">
        <w:rPr>
          <w:rFonts w:ascii="Calibri" w:hAnsi="Calibri" w:cs="Calibri"/>
          <w:sz w:val="24"/>
          <w:szCs w:val="24"/>
        </w:rPr>
        <w:t xml:space="preserve"> (accessed 19/05/2025).</w:t>
      </w:r>
    </w:p>
    <w:p w14:paraId="3FD337E0" w14:textId="77777777" w:rsidR="005954A1" w:rsidRPr="005954A1" w:rsidRDefault="005954A1" w:rsidP="005954A1">
      <w:pPr>
        <w:rPr>
          <w:rFonts w:ascii="Calibri" w:hAnsi="Calibri" w:cs="Calibri"/>
          <w:sz w:val="24"/>
          <w:szCs w:val="24"/>
        </w:rPr>
      </w:pPr>
    </w:p>
    <w:p w14:paraId="251354D5" w14:textId="3B283C49"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UK Government (2014) Children and Families Act 2014. (c. 6). </w:t>
      </w:r>
      <w:r w:rsidR="005929E9">
        <w:rPr>
          <w:rFonts w:ascii="Calibri" w:hAnsi="Calibri" w:cs="Calibri"/>
          <w:sz w:val="24"/>
          <w:szCs w:val="24"/>
        </w:rPr>
        <w:br/>
      </w:r>
      <w:r w:rsidRPr="005954A1">
        <w:rPr>
          <w:rFonts w:ascii="Calibri" w:hAnsi="Calibri" w:cs="Calibri"/>
          <w:sz w:val="24"/>
          <w:szCs w:val="24"/>
        </w:rPr>
        <w:t xml:space="preserve">Available at: </w:t>
      </w:r>
      <w:hyperlink r:id="rId108" w:history="1">
        <w:r w:rsidRPr="00A62928">
          <w:rPr>
            <w:rStyle w:val="Hyperlink"/>
            <w:rFonts w:ascii="Calibri" w:hAnsi="Calibri" w:cs="Calibri"/>
            <w:sz w:val="24"/>
            <w:szCs w:val="24"/>
          </w:rPr>
          <w:t>https://www.legislation.gov.uk/ukpga/2014/6/contents/enacted</w:t>
        </w:r>
      </w:hyperlink>
      <w:r w:rsidRPr="005954A1">
        <w:rPr>
          <w:rFonts w:ascii="Calibri" w:hAnsi="Calibri" w:cs="Calibri"/>
          <w:sz w:val="24"/>
          <w:szCs w:val="24"/>
        </w:rPr>
        <w:t xml:space="preserve"> (Accessed: 20/06/2025).</w:t>
      </w:r>
    </w:p>
    <w:p w14:paraId="71AA3BA7" w14:textId="77777777" w:rsidR="005954A1" w:rsidRPr="005954A1" w:rsidRDefault="005954A1" w:rsidP="005954A1">
      <w:pPr>
        <w:rPr>
          <w:rFonts w:ascii="Calibri" w:hAnsi="Calibri" w:cs="Calibri"/>
          <w:sz w:val="24"/>
          <w:szCs w:val="24"/>
        </w:rPr>
      </w:pPr>
    </w:p>
    <w:p w14:paraId="2ABF726D" w14:textId="2B649FF6" w:rsidR="005954A1" w:rsidRPr="005954A1" w:rsidRDefault="005954A1" w:rsidP="005954A1">
      <w:pPr>
        <w:rPr>
          <w:rFonts w:ascii="Calibri" w:hAnsi="Calibri" w:cs="Calibri"/>
          <w:sz w:val="24"/>
          <w:szCs w:val="24"/>
        </w:rPr>
      </w:pPr>
      <w:r w:rsidRPr="005954A1">
        <w:rPr>
          <w:rFonts w:ascii="Calibri" w:hAnsi="Calibri" w:cs="Calibri"/>
          <w:sz w:val="24"/>
          <w:szCs w:val="24"/>
        </w:rPr>
        <w:t>UK Government (2014) Social Services and Well-being (Wales) Act 2014. (</w:t>
      </w:r>
      <w:proofErr w:type="spellStart"/>
      <w:r w:rsidRPr="005954A1">
        <w:rPr>
          <w:rFonts w:ascii="Calibri" w:hAnsi="Calibri" w:cs="Calibri"/>
          <w:sz w:val="24"/>
          <w:szCs w:val="24"/>
        </w:rPr>
        <w:t>anaw</w:t>
      </w:r>
      <w:proofErr w:type="spellEnd"/>
      <w:r w:rsidRPr="005954A1">
        <w:rPr>
          <w:rFonts w:ascii="Calibri" w:hAnsi="Calibri" w:cs="Calibri"/>
          <w:sz w:val="24"/>
          <w:szCs w:val="24"/>
        </w:rPr>
        <w:t xml:space="preserve"> 4). </w:t>
      </w:r>
      <w:r w:rsidR="005929E9">
        <w:rPr>
          <w:rFonts w:ascii="Calibri" w:hAnsi="Calibri" w:cs="Calibri"/>
          <w:sz w:val="24"/>
          <w:szCs w:val="24"/>
        </w:rPr>
        <w:br/>
      </w:r>
      <w:r w:rsidRPr="005954A1">
        <w:rPr>
          <w:rFonts w:ascii="Calibri" w:hAnsi="Calibri" w:cs="Calibri"/>
          <w:sz w:val="24"/>
          <w:szCs w:val="24"/>
        </w:rPr>
        <w:t xml:space="preserve">Available at: </w:t>
      </w:r>
      <w:hyperlink r:id="rId109" w:history="1">
        <w:r w:rsidRPr="00A62928">
          <w:rPr>
            <w:rStyle w:val="Hyperlink"/>
            <w:rFonts w:ascii="Calibri" w:hAnsi="Calibri" w:cs="Calibri"/>
            <w:sz w:val="24"/>
            <w:szCs w:val="24"/>
          </w:rPr>
          <w:t>https://www.legislation.gov.uk/anaw/2014/4/contents/enacted</w:t>
        </w:r>
      </w:hyperlink>
      <w:r w:rsidRPr="005954A1">
        <w:rPr>
          <w:rFonts w:ascii="Calibri" w:hAnsi="Calibri" w:cs="Calibri"/>
          <w:sz w:val="24"/>
          <w:szCs w:val="24"/>
        </w:rPr>
        <w:t xml:space="preserve"> (accessed: 20/06/2025).</w:t>
      </w:r>
    </w:p>
    <w:p w14:paraId="0D9583B6" w14:textId="77777777" w:rsidR="005954A1" w:rsidRPr="005954A1" w:rsidRDefault="005954A1" w:rsidP="005954A1">
      <w:pPr>
        <w:rPr>
          <w:rFonts w:ascii="Calibri" w:hAnsi="Calibri" w:cs="Calibri"/>
          <w:sz w:val="24"/>
          <w:szCs w:val="24"/>
        </w:rPr>
      </w:pPr>
    </w:p>
    <w:p w14:paraId="315DC185" w14:textId="53DB9A90" w:rsidR="005954A1" w:rsidRPr="005954A1" w:rsidRDefault="005954A1" w:rsidP="005954A1">
      <w:pPr>
        <w:rPr>
          <w:rFonts w:ascii="Calibri" w:hAnsi="Calibri" w:cs="Calibri"/>
          <w:sz w:val="24"/>
          <w:szCs w:val="24"/>
        </w:rPr>
      </w:pPr>
      <w:r w:rsidRPr="005954A1">
        <w:rPr>
          <w:rFonts w:ascii="Calibri" w:hAnsi="Calibri" w:cs="Calibri"/>
          <w:sz w:val="24"/>
          <w:szCs w:val="24"/>
        </w:rPr>
        <w:t xml:space="preserve">UK Government (2015). Modern Slavery Act 2015. (c. 30). </w:t>
      </w:r>
      <w:r w:rsidR="005929E9">
        <w:rPr>
          <w:rFonts w:ascii="Calibri" w:hAnsi="Calibri" w:cs="Calibri"/>
          <w:sz w:val="24"/>
          <w:szCs w:val="24"/>
        </w:rPr>
        <w:br/>
      </w:r>
      <w:r w:rsidRPr="005954A1">
        <w:rPr>
          <w:rFonts w:ascii="Calibri" w:hAnsi="Calibri" w:cs="Calibri"/>
          <w:sz w:val="24"/>
          <w:szCs w:val="24"/>
        </w:rPr>
        <w:t xml:space="preserve">Available at: </w:t>
      </w:r>
      <w:hyperlink r:id="rId110" w:history="1">
        <w:r w:rsidRPr="00A62928">
          <w:rPr>
            <w:rStyle w:val="Hyperlink"/>
            <w:rFonts w:ascii="Calibri" w:hAnsi="Calibri" w:cs="Calibri"/>
            <w:sz w:val="24"/>
            <w:szCs w:val="24"/>
          </w:rPr>
          <w:t>https://www.legislation.gov.uk/ukpga/2015/30/contents/enacted</w:t>
        </w:r>
      </w:hyperlink>
      <w:r w:rsidRPr="005954A1">
        <w:rPr>
          <w:rFonts w:ascii="Calibri" w:hAnsi="Calibri" w:cs="Calibri"/>
          <w:sz w:val="24"/>
          <w:szCs w:val="24"/>
        </w:rPr>
        <w:t xml:space="preserve"> (accessed: 28/07/2025).</w:t>
      </w:r>
    </w:p>
    <w:p w14:paraId="74D5DFFC" w14:textId="77777777" w:rsidR="005954A1" w:rsidRPr="005954A1" w:rsidRDefault="005954A1" w:rsidP="005954A1">
      <w:pPr>
        <w:rPr>
          <w:rFonts w:ascii="Calibri" w:hAnsi="Calibri" w:cs="Calibri"/>
          <w:sz w:val="24"/>
          <w:szCs w:val="24"/>
        </w:rPr>
      </w:pPr>
    </w:p>
    <w:p w14:paraId="03D176E7" w14:textId="1A8D72CB" w:rsidR="005954A1" w:rsidRPr="005954A1" w:rsidRDefault="005954A1" w:rsidP="005954A1">
      <w:pPr>
        <w:rPr>
          <w:rFonts w:ascii="Calibri" w:hAnsi="Calibri" w:cs="Calibri"/>
          <w:sz w:val="24"/>
          <w:szCs w:val="24"/>
        </w:rPr>
      </w:pPr>
      <w:r w:rsidRPr="005954A1">
        <w:rPr>
          <w:rFonts w:ascii="Calibri" w:hAnsi="Calibri" w:cs="Calibri"/>
          <w:sz w:val="24"/>
          <w:szCs w:val="24"/>
        </w:rPr>
        <w:t>UK Parliament (2019). Serious youth violence - Home Affairs Committee. House of Commons [online].</w:t>
      </w:r>
      <w:r w:rsidR="005929E9">
        <w:rPr>
          <w:rFonts w:ascii="Calibri" w:hAnsi="Calibri" w:cs="Calibri"/>
          <w:sz w:val="24"/>
          <w:szCs w:val="24"/>
        </w:rPr>
        <w:br/>
      </w:r>
      <w:r w:rsidRPr="005954A1">
        <w:rPr>
          <w:rFonts w:ascii="Calibri" w:hAnsi="Calibri" w:cs="Calibri"/>
          <w:sz w:val="24"/>
          <w:szCs w:val="24"/>
        </w:rPr>
        <w:t xml:space="preserve">Available at: </w:t>
      </w:r>
      <w:hyperlink r:id="rId111" w:history="1">
        <w:r w:rsidRPr="00A62928">
          <w:rPr>
            <w:rStyle w:val="Hyperlink"/>
            <w:rFonts w:ascii="Calibri" w:hAnsi="Calibri" w:cs="Calibri"/>
            <w:sz w:val="24"/>
            <w:szCs w:val="24"/>
          </w:rPr>
          <w:t>https://publications.parliament.uk/pa/cm201719/cmselect/cmhaff/1016/101607.htm</w:t>
        </w:r>
      </w:hyperlink>
      <w:r w:rsidRPr="005954A1">
        <w:rPr>
          <w:rFonts w:ascii="Calibri" w:hAnsi="Calibri" w:cs="Calibri"/>
          <w:sz w:val="24"/>
          <w:szCs w:val="24"/>
        </w:rPr>
        <w:t xml:space="preserve"> (accessed 19/05/2025).</w:t>
      </w:r>
    </w:p>
    <w:p w14:paraId="2907B60B" w14:textId="77777777" w:rsidR="001A651D" w:rsidRDefault="001A651D">
      <w:pPr>
        <w:rPr>
          <w:rFonts w:ascii="Calibri" w:hAnsi="Calibri" w:cs="Calibri"/>
          <w:sz w:val="24"/>
          <w:szCs w:val="24"/>
        </w:rPr>
      </w:pPr>
    </w:p>
    <w:p w14:paraId="6BBEE4DD" w14:textId="6BA64879" w:rsidR="0079674D" w:rsidRPr="0079674D" w:rsidRDefault="0079674D" w:rsidP="0079674D">
      <w:pPr>
        <w:rPr>
          <w:rFonts w:ascii="Calibri" w:hAnsi="Calibri" w:cs="Calibri"/>
          <w:sz w:val="24"/>
          <w:szCs w:val="24"/>
        </w:rPr>
      </w:pPr>
      <w:r w:rsidRPr="0079674D">
        <w:rPr>
          <w:rFonts w:ascii="Calibri" w:hAnsi="Calibri" w:cs="Calibri"/>
          <w:sz w:val="24"/>
          <w:szCs w:val="24"/>
        </w:rPr>
        <w:lastRenderedPageBreak/>
        <w:t>Verhoef, M.J. and Casebeer, A.L.</w:t>
      </w:r>
      <w:r w:rsidR="00BD0B1E">
        <w:rPr>
          <w:rFonts w:ascii="Calibri" w:hAnsi="Calibri" w:cs="Calibri"/>
          <w:sz w:val="24"/>
          <w:szCs w:val="24"/>
        </w:rPr>
        <w:t xml:space="preserve"> (</w:t>
      </w:r>
      <w:r w:rsidRPr="0079674D">
        <w:rPr>
          <w:rFonts w:ascii="Calibri" w:hAnsi="Calibri" w:cs="Calibri"/>
          <w:sz w:val="24"/>
          <w:szCs w:val="24"/>
        </w:rPr>
        <w:t>1997</w:t>
      </w:r>
      <w:r w:rsidR="00BD0B1E">
        <w:rPr>
          <w:rFonts w:ascii="Calibri" w:hAnsi="Calibri" w:cs="Calibri"/>
          <w:sz w:val="24"/>
          <w:szCs w:val="24"/>
        </w:rPr>
        <w:t>)</w:t>
      </w:r>
      <w:r w:rsidRPr="0079674D">
        <w:rPr>
          <w:rFonts w:ascii="Calibri" w:hAnsi="Calibri" w:cs="Calibri"/>
          <w:sz w:val="24"/>
          <w:szCs w:val="24"/>
        </w:rPr>
        <w:t>.  ‘Broadening horizons: Integrating quantitative and qualitative research’, The Canadian journal of infectious disease, 8(2), pp.65-66, [Online].</w:t>
      </w:r>
      <w:r w:rsidR="005929E9">
        <w:rPr>
          <w:rFonts w:ascii="Calibri" w:hAnsi="Calibri" w:cs="Calibri"/>
          <w:sz w:val="24"/>
          <w:szCs w:val="24"/>
        </w:rPr>
        <w:br/>
      </w:r>
      <w:r w:rsidRPr="0079674D">
        <w:rPr>
          <w:rFonts w:ascii="Calibri" w:hAnsi="Calibri" w:cs="Calibri"/>
          <w:sz w:val="24"/>
          <w:szCs w:val="24"/>
        </w:rPr>
        <w:t>Available at:</w:t>
      </w:r>
      <w:r w:rsidR="005929E9">
        <w:rPr>
          <w:rFonts w:ascii="Calibri" w:hAnsi="Calibri" w:cs="Calibri"/>
          <w:sz w:val="24"/>
          <w:szCs w:val="24"/>
        </w:rPr>
        <w:t xml:space="preserve"> </w:t>
      </w:r>
      <w:hyperlink r:id="rId112" w:history="1">
        <w:r w:rsidRPr="00A62928">
          <w:rPr>
            <w:rStyle w:val="Hyperlink"/>
            <w:rFonts w:ascii="Calibri" w:hAnsi="Calibri" w:cs="Calibri"/>
            <w:sz w:val="24"/>
            <w:szCs w:val="24"/>
          </w:rPr>
          <w:t>https://pmc.ncbi.nlm.nih.gov/articles/PMC3327344/</w:t>
        </w:r>
      </w:hyperlink>
      <w:r w:rsidRPr="0079674D">
        <w:rPr>
          <w:rFonts w:ascii="Calibri" w:hAnsi="Calibri" w:cs="Calibri"/>
          <w:sz w:val="24"/>
          <w:szCs w:val="24"/>
        </w:rPr>
        <w:t xml:space="preserve"> </w:t>
      </w:r>
    </w:p>
    <w:p w14:paraId="46D40224" w14:textId="155EE60D" w:rsidR="001A651D" w:rsidRDefault="0079674D" w:rsidP="0079674D">
      <w:pPr>
        <w:rPr>
          <w:rFonts w:ascii="Calibri" w:hAnsi="Calibri" w:cs="Calibri"/>
          <w:sz w:val="24"/>
          <w:szCs w:val="24"/>
        </w:rPr>
      </w:pPr>
      <w:r w:rsidRPr="0079674D">
        <w:rPr>
          <w:rFonts w:ascii="Calibri" w:hAnsi="Calibri" w:cs="Calibri"/>
          <w:sz w:val="24"/>
          <w:szCs w:val="24"/>
        </w:rPr>
        <w:t>(Accessed: 31/08/2025).</w:t>
      </w:r>
    </w:p>
    <w:p w14:paraId="4627DEB7" w14:textId="77777777" w:rsidR="001A651D" w:rsidRDefault="001A651D">
      <w:pPr>
        <w:rPr>
          <w:rFonts w:ascii="Calibri" w:hAnsi="Calibri" w:cs="Calibri"/>
          <w:sz w:val="24"/>
          <w:szCs w:val="24"/>
        </w:rPr>
      </w:pPr>
    </w:p>
    <w:p w14:paraId="19A253D8" w14:textId="77777777" w:rsidR="001A651D" w:rsidRDefault="001A651D">
      <w:pPr>
        <w:rPr>
          <w:rFonts w:ascii="Calibri" w:hAnsi="Calibri" w:cs="Calibri"/>
          <w:sz w:val="24"/>
          <w:szCs w:val="24"/>
        </w:rPr>
      </w:pPr>
    </w:p>
    <w:p w14:paraId="0FB3C5E3" w14:textId="77777777" w:rsidR="001A651D" w:rsidRDefault="001A651D">
      <w:pPr>
        <w:rPr>
          <w:rFonts w:ascii="Calibri" w:hAnsi="Calibri" w:cs="Calibri"/>
          <w:sz w:val="24"/>
          <w:szCs w:val="24"/>
        </w:rPr>
      </w:pPr>
    </w:p>
    <w:p w14:paraId="70EA42BB" w14:textId="77777777" w:rsidR="001A651D" w:rsidRDefault="001A651D">
      <w:pPr>
        <w:rPr>
          <w:rFonts w:ascii="Calibri" w:hAnsi="Calibri" w:cs="Calibri"/>
          <w:sz w:val="24"/>
          <w:szCs w:val="24"/>
        </w:rPr>
      </w:pPr>
    </w:p>
    <w:p w14:paraId="65EFEE34" w14:textId="77777777" w:rsidR="001A651D" w:rsidRDefault="001A651D">
      <w:pPr>
        <w:rPr>
          <w:rFonts w:ascii="Calibri" w:hAnsi="Calibri" w:cs="Calibri"/>
          <w:sz w:val="24"/>
          <w:szCs w:val="24"/>
        </w:rPr>
      </w:pPr>
    </w:p>
    <w:p w14:paraId="4522EF8A" w14:textId="77777777" w:rsidR="001A651D" w:rsidRDefault="001A651D">
      <w:pPr>
        <w:rPr>
          <w:rFonts w:ascii="Calibri" w:hAnsi="Calibri" w:cs="Calibri"/>
          <w:sz w:val="24"/>
          <w:szCs w:val="24"/>
        </w:rPr>
      </w:pPr>
    </w:p>
    <w:p w14:paraId="52E3844B" w14:textId="77777777" w:rsidR="001A651D" w:rsidRDefault="001A651D">
      <w:pPr>
        <w:rPr>
          <w:rFonts w:ascii="Calibri" w:hAnsi="Calibri" w:cs="Calibri"/>
          <w:sz w:val="24"/>
          <w:szCs w:val="24"/>
        </w:rPr>
      </w:pPr>
    </w:p>
    <w:p w14:paraId="11B5611F" w14:textId="77777777" w:rsidR="001A651D" w:rsidRDefault="001A651D">
      <w:pPr>
        <w:rPr>
          <w:rFonts w:ascii="Calibri" w:hAnsi="Calibri" w:cs="Calibri"/>
          <w:sz w:val="24"/>
          <w:szCs w:val="24"/>
        </w:rPr>
      </w:pPr>
    </w:p>
    <w:p w14:paraId="332D3E17" w14:textId="77777777" w:rsidR="001A651D" w:rsidRDefault="001A651D">
      <w:pPr>
        <w:rPr>
          <w:rFonts w:ascii="Calibri" w:hAnsi="Calibri" w:cs="Calibri"/>
          <w:sz w:val="24"/>
          <w:szCs w:val="24"/>
        </w:rPr>
      </w:pPr>
    </w:p>
    <w:p w14:paraId="32711B64" w14:textId="77777777" w:rsidR="001A651D" w:rsidRDefault="001A651D">
      <w:pPr>
        <w:rPr>
          <w:rFonts w:ascii="Calibri" w:hAnsi="Calibri" w:cs="Calibri"/>
          <w:sz w:val="24"/>
          <w:szCs w:val="24"/>
        </w:rPr>
      </w:pPr>
    </w:p>
    <w:p w14:paraId="5289A425" w14:textId="77777777" w:rsidR="001A651D" w:rsidRDefault="001A651D">
      <w:pPr>
        <w:rPr>
          <w:rFonts w:ascii="Calibri" w:hAnsi="Calibri" w:cs="Calibri"/>
          <w:sz w:val="24"/>
          <w:szCs w:val="24"/>
        </w:rPr>
      </w:pPr>
    </w:p>
    <w:p w14:paraId="7263226A" w14:textId="77777777" w:rsidR="001A651D" w:rsidRDefault="001A651D">
      <w:pPr>
        <w:rPr>
          <w:rFonts w:ascii="Calibri" w:hAnsi="Calibri" w:cs="Calibri"/>
          <w:sz w:val="24"/>
          <w:szCs w:val="24"/>
        </w:rPr>
      </w:pPr>
    </w:p>
    <w:p w14:paraId="19D1BE82" w14:textId="77777777" w:rsidR="001A651D" w:rsidRDefault="001A651D">
      <w:pPr>
        <w:rPr>
          <w:rFonts w:ascii="Calibri" w:hAnsi="Calibri" w:cs="Calibri"/>
          <w:sz w:val="24"/>
          <w:szCs w:val="24"/>
        </w:rPr>
      </w:pPr>
    </w:p>
    <w:p w14:paraId="1F587B47" w14:textId="77777777" w:rsidR="001A651D" w:rsidRDefault="001A651D">
      <w:pPr>
        <w:rPr>
          <w:rFonts w:ascii="Calibri" w:hAnsi="Calibri" w:cs="Calibri"/>
          <w:sz w:val="24"/>
          <w:szCs w:val="24"/>
        </w:rPr>
      </w:pPr>
    </w:p>
    <w:p w14:paraId="20F0D224" w14:textId="77777777" w:rsidR="001A651D" w:rsidRDefault="001A651D">
      <w:pPr>
        <w:rPr>
          <w:rFonts w:ascii="Calibri" w:hAnsi="Calibri" w:cs="Calibri"/>
          <w:sz w:val="24"/>
          <w:szCs w:val="24"/>
        </w:rPr>
      </w:pPr>
    </w:p>
    <w:p w14:paraId="79C4EC54" w14:textId="77777777" w:rsidR="001A651D" w:rsidRDefault="001A651D">
      <w:pPr>
        <w:rPr>
          <w:rFonts w:ascii="Calibri" w:hAnsi="Calibri" w:cs="Calibri"/>
          <w:sz w:val="24"/>
          <w:szCs w:val="24"/>
        </w:rPr>
      </w:pPr>
    </w:p>
    <w:p w14:paraId="4F94658E" w14:textId="77777777" w:rsidR="001A651D" w:rsidRDefault="001A651D">
      <w:pPr>
        <w:rPr>
          <w:rFonts w:ascii="Calibri" w:hAnsi="Calibri" w:cs="Calibri"/>
          <w:sz w:val="24"/>
          <w:szCs w:val="24"/>
        </w:rPr>
      </w:pPr>
    </w:p>
    <w:p w14:paraId="6E96F915" w14:textId="77777777" w:rsidR="001A651D" w:rsidRDefault="001A651D">
      <w:pPr>
        <w:rPr>
          <w:rFonts w:ascii="Calibri" w:hAnsi="Calibri" w:cs="Calibri"/>
          <w:sz w:val="24"/>
          <w:szCs w:val="24"/>
        </w:rPr>
      </w:pPr>
    </w:p>
    <w:p w14:paraId="665415A5" w14:textId="77777777" w:rsidR="001A651D" w:rsidRDefault="001A651D">
      <w:pPr>
        <w:rPr>
          <w:rFonts w:ascii="Calibri" w:hAnsi="Calibri" w:cs="Calibri"/>
          <w:sz w:val="24"/>
          <w:szCs w:val="24"/>
        </w:rPr>
      </w:pPr>
    </w:p>
    <w:p w14:paraId="24D7AF6C" w14:textId="77777777" w:rsidR="001A651D" w:rsidRDefault="001A651D">
      <w:pPr>
        <w:rPr>
          <w:rFonts w:ascii="Calibri" w:hAnsi="Calibri" w:cs="Calibri"/>
          <w:sz w:val="24"/>
          <w:szCs w:val="24"/>
        </w:rPr>
      </w:pPr>
    </w:p>
    <w:p w14:paraId="7A8C63F7" w14:textId="77777777" w:rsidR="001A651D" w:rsidRDefault="001A651D">
      <w:pPr>
        <w:rPr>
          <w:rFonts w:ascii="Calibri" w:hAnsi="Calibri" w:cs="Calibri"/>
          <w:sz w:val="24"/>
          <w:szCs w:val="24"/>
        </w:rPr>
      </w:pPr>
    </w:p>
    <w:p w14:paraId="115C244D" w14:textId="77777777" w:rsidR="00BD0B1E" w:rsidRDefault="00BD0B1E" w:rsidP="0014223D">
      <w:pPr>
        <w:jc w:val="center"/>
        <w:rPr>
          <w:rFonts w:ascii="Calibri" w:hAnsi="Calibri" w:cs="Calibri"/>
          <w:color w:val="056FC0"/>
          <w:sz w:val="44"/>
          <w:szCs w:val="44"/>
        </w:rPr>
      </w:pPr>
    </w:p>
    <w:p w14:paraId="1313F5DA" w14:textId="77777777" w:rsidR="00BD0B1E" w:rsidRDefault="00BD0B1E" w:rsidP="0014223D">
      <w:pPr>
        <w:jc w:val="center"/>
        <w:rPr>
          <w:rFonts w:ascii="Calibri" w:hAnsi="Calibri" w:cs="Calibri"/>
          <w:color w:val="056FC0"/>
          <w:sz w:val="44"/>
          <w:szCs w:val="44"/>
        </w:rPr>
      </w:pPr>
    </w:p>
    <w:p w14:paraId="53896751" w14:textId="77777777" w:rsidR="002C6865" w:rsidRDefault="002C6865" w:rsidP="0014223D">
      <w:pPr>
        <w:jc w:val="center"/>
        <w:rPr>
          <w:rFonts w:ascii="Calibri" w:hAnsi="Calibri" w:cs="Calibri"/>
          <w:color w:val="056FC0"/>
          <w:sz w:val="44"/>
          <w:szCs w:val="44"/>
        </w:rPr>
      </w:pPr>
    </w:p>
    <w:p w14:paraId="22336133" w14:textId="6DBF4213" w:rsidR="002B0670" w:rsidRDefault="0014223D" w:rsidP="0014223D">
      <w:pPr>
        <w:jc w:val="center"/>
        <w:rPr>
          <w:rFonts w:ascii="Calibri" w:hAnsi="Calibri" w:cs="Calibri"/>
          <w:color w:val="056FC0"/>
          <w:sz w:val="44"/>
          <w:szCs w:val="44"/>
        </w:rPr>
      </w:pPr>
      <w:r w:rsidRPr="0014223D">
        <w:rPr>
          <w:rFonts w:ascii="Calibri" w:hAnsi="Calibri" w:cs="Calibri"/>
          <w:color w:val="056FC0"/>
          <w:sz w:val="44"/>
          <w:szCs w:val="44"/>
        </w:rPr>
        <w:lastRenderedPageBreak/>
        <w:t>Chapter Seven – Appendix</w:t>
      </w:r>
    </w:p>
    <w:p w14:paraId="269F2ABB" w14:textId="483DA44F" w:rsidR="00CC1772" w:rsidRPr="00CC1772" w:rsidRDefault="00CC1772" w:rsidP="00CC1772">
      <w:pPr>
        <w:rPr>
          <w:rFonts w:ascii="Calibri" w:hAnsi="Calibri" w:cs="Calibri"/>
          <w:color w:val="056FC0"/>
          <w:sz w:val="24"/>
          <w:szCs w:val="24"/>
        </w:rPr>
      </w:pPr>
      <w:r>
        <w:rPr>
          <w:rFonts w:ascii="Calibri" w:hAnsi="Calibri" w:cs="Calibri"/>
          <w:color w:val="056FC0"/>
          <w:sz w:val="24"/>
          <w:szCs w:val="24"/>
        </w:rPr>
        <w:t>General public survey results – complete</w:t>
      </w:r>
    </w:p>
    <w:p w14:paraId="11F1605E" w14:textId="1F64917B" w:rsidR="0049035C" w:rsidRDefault="0049035C" w:rsidP="0049035C">
      <w:pPr>
        <w:rPr>
          <w:noProof/>
        </w:rPr>
      </w:pPr>
      <w:r>
        <w:rPr>
          <w:noProof/>
        </w:rPr>
        <w:drawing>
          <wp:inline distT="0" distB="0" distL="0" distR="0" wp14:anchorId="4DE83BDF" wp14:editId="3B43BFB1">
            <wp:extent cx="5731510" cy="2410460"/>
            <wp:effectExtent l="0" t="0" r="2540" b="8890"/>
            <wp:docPr id="745105178" name="Picture 2" descr="Forms response chart. Question title: Have you heard of the term &quot;county lines&quot; before?.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ve you heard of the term &quot;county lines&quot; before?. Number of responses: 27 responses."/>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49D28D87" w14:textId="77777777" w:rsidR="00CC1772" w:rsidRDefault="00CC1772" w:rsidP="00CC1772">
      <w:pPr>
        <w:rPr>
          <w:noProof/>
        </w:rPr>
      </w:pPr>
    </w:p>
    <w:p w14:paraId="7D0D0C51" w14:textId="243FA007" w:rsidR="00CC1772" w:rsidRDefault="00CC1772" w:rsidP="00CC1772">
      <w:pPr>
        <w:tabs>
          <w:tab w:val="left" w:pos="1480"/>
        </w:tabs>
        <w:rPr>
          <w:rFonts w:ascii="Calibri" w:hAnsi="Calibri" w:cs="Calibri"/>
          <w:sz w:val="44"/>
          <w:szCs w:val="44"/>
        </w:rPr>
      </w:pPr>
      <w:r>
        <w:rPr>
          <w:noProof/>
        </w:rPr>
        <w:drawing>
          <wp:inline distT="0" distB="0" distL="0" distR="0" wp14:anchorId="7646C378" wp14:editId="335CF7AF">
            <wp:extent cx="5731510" cy="2410460"/>
            <wp:effectExtent l="0" t="0" r="2540" b="8890"/>
            <wp:docPr id="1647832676" name="Picture 3" descr="Forms response chart. Question title: If yes, how would you rate your understanding of what county lines means?.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f yes, how would you rate your understanding of what county lines means?. Number of responses: 27 responses."/>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295ECDA8" w14:textId="26D2C825" w:rsidR="00CC1772" w:rsidRDefault="00CC1772" w:rsidP="00CC1772">
      <w:pPr>
        <w:tabs>
          <w:tab w:val="left" w:pos="1480"/>
        </w:tabs>
        <w:rPr>
          <w:rFonts w:ascii="Calibri" w:hAnsi="Calibri" w:cs="Calibri"/>
          <w:sz w:val="44"/>
          <w:szCs w:val="44"/>
        </w:rPr>
      </w:pPr>
      <w:r>
        <w:rPr>
          <w:noProof/>
        </w:rPr>
        <w:drawing>
          <wp:inline distT="0" distB="0" distL="0" distR="0" wp14:anchorId="3FD5F788" wp14:editId="7FD54249">
            <wp:extent cx="5731510" cy="2723515"/>
            <wp:effectExtent l="0" t="0" r="2540" b="635"/>
            <wp:docPr id="980008462" name="Picture 4" descr="Forms response chart. Question title: Where did you first hear about county lines? (Select all that apply).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ere did you first hear about county lines? (Select all that apply). Number of responses: 27 responses."/>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3F783192" w14:textId="38BEB845" w:rsidR="00AE31A4" w:rsidRDefault="00AE31A4" w:rsidP="00CC1772">
      <w:pPr>
        <w:tabs>
          <w:tab w:val="left" w:pos="1480"/>
        </w:tabs>
        <w:rPr>
          <w:rFonts w:ascii="Calibri" w:hAnsi="Calibri" w:cs="Calibri"/>
          <w:sz w:val="44"/>
          <w:szCs w:val="44"/>
        </w:rPr>
      </w:pPr>
      <w:r>
        <w:rPr>
          <w:noProof/>
        </w:rPr>
        <w:lastRenderedPageBreak/>
        <w:drawing>
          <wp:inline distT="0" distB="0" distL="0" distR="0" wp14:anchorId="37B37BA6" wp14:editId="388C1AC4">
            <wp:extent cx="5731510" cy="2410460"/>
            <wp:effectExtent l="0" t="0" r="2540" b="8890"/>
            <wp:docPr id="210153013" name="Picture 5" descr="Forms response chart. Question title: What age group do you think is most affected by county lines exploitation?.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age group do you think is most affected by county lines exploitation?. Number of responses: 27 responses."/>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25A6822" w14:textId="5941E71A" w:rsidR="00AE31A4" w:rsidRDefault="00AE31A4" w:rsidP="00CC1772">
      <w:pPr>
        <w:tabs>
          <w:tab w:val="left" w:pos="1480"/>
        </w:tabs>
        <w:rPr>
          <w:rFonts w:ascii="Calibri" w:hAnsi="Calibri" w:cs="Calibri"/>
          <w:sz w:val="44"/>
          <w:szCs w:val="44"/>
        </w:rPr>
      </w:pPr>
      <w:r>
        <w:rPr>
          <w:noProof/>
        </w:rPr>
        <w:drawing>
          <wp:inline distT="0" distB="0" distL="0" distR="0" wp14:anchorId="75A21CD9" wp14:editId="5B3C6F71">
            <wp:extent cx="5731510" cy="2410460"/>
            <wp:effectExtent l="0" t="0" r="2540" b="8890"/>
            <wp:docPr id="570803492" name="Picture 6" descr="Forms response chart. Question title: Do you think children involved in county lines should be treated as:.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think children involved in county lines should be treated as:. Number of responses: 27 responses."/>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3AFC30E" w14:textId="0647DE57" w:rsidR="00AE31A4" w:rsidRDefault="00AE31A4" w:rsidP="00CC1772">
      <w:pPr>
        <w:tabs>
          <w:tab w:val="left" w:pos="1480"/>
        </w:tabs>
        <w:rPr>
          <w:rFonts w:ascii="Calibri" w:hAnsi="Calibri" w:cs="Calibri"/>
          <w:sz w:val="44"/>
          <w:szCs w:val="44"/>
        </w:rPr>
      </w:pPr>
      <w:r>
        <w:rPr>
          <w:noProof/>
        </w:rPr>
        <w:drawing>
          <wp:inline distT="0" distB="0" distL="0" distR="0" wp14:anchorId="211A034B" wp14:editId="55709622">
            <wp:extent cx="5731510" cy="2410460"/>
            <wp:effectExtent l="0" t="0" r="2540" b="8890"/>
            <wp:docPr id="321774552" name="Picture 7" descr="Forms response chart. Question title: How concerned are you about the issue of county lines in your local area?.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concerned are you about the issue of county lines in your local area?. Number of responses: 27 responses."/>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425EBB8" w14:textId="4C5C15D7" w:rsidR="00C321AA" w:rsidRDefault="00C321AA" w:rsidP="00CC1772">
      <w:pPr>
        <w:tabs>
          <w:tab w:val="left" w:pos="1480"/>
        </w:tabs>
        <w:rPr>
          <w:rFonts w:ascii="Calibri" w:hAnsi="Calibri" w:cs="Calibri"/>
          <w:sz w:val="44"/>
          <w:szCs w:val="44"/>
        </w:rPr>
      </w:pPr>
      <w:r>
        <w:rPr>
          <w:noProof/>
        </w:rPr>
        <w:lastRenderedPageBreak/>
        <w:drawing>
          <wp:inline distT="0" distB="0" distL="0" distR="0" wp14:anchorId="4EA5014B" wp14:editId="4EE63E37">
            <wp:extent cx="5731510" cy="2410460"/>
            <wp:effectExtent l="0" t="0" r="2540" b="8890"/>
            <wp:docPr id="1167190917" name="Picture 8" descr="Forms response chart. Question title: Who do you think is most responsible for tackling county lines?.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ho do you think is most responsible for tackling county lines?. Number of responses: 27 responses."/>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77CBF48" w14:textId="6ABEB23E" w:rsidR="00C321AA" w:rsidRDefault="00C321AA" w:rsidP="00CC1772">
      <w:pPr>
        <w:tabs>
          <w:tab w:val="left" w:pos="1480"/>
        </w:tabs>
        <w:rPr>
          <w:rFonts w:ascii="Calibri" w:hAnsi="Calibri" w:cs="Calibri"/>
          <w:sz w:val="44"/>
          <w:szCs w:val="44"/>
        </w:rPr>
      </w:pPr>
      <w:r>
        <w:rPr>
          <w:noProof/>
        </w:rPr>
        <w:drawing>
          <wp:inline distT="0" distB="0" distL="0" distR="0" wp14:anchorId="5926C4C4" wp14:editId="4D3394F4">
            <wp:extent cx="5731510" cy="2410460"/>
            <wp:effectExtent l="0" t="0" r="2540" b="8890"/>
            <wp:docPr id="488888783" name="Picture 9" descr="Forms response chart. Question title: Do you believe the police are doing enough to prevent county lines exploitation?.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believe the police are doing enough to prevent county lines exploitation?. Number of responses: 27 responses."/>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458FF779" w14:textId="0D20C818" w:rsidR="00C321AA" w:rsidRDefault="00C321AA" w:rsidP="00CC1772">
      <w:pPr>
        <w:tabs>
          <w:tab w:val="left" w:pos="1480"/>
        </w:tabs>
        <w:rPr>
          <w:rFonts w:ascii="Calibri" w:hAnsi="Calibri" w:cs="Calibri"/>
          <w:sz w:val="44"/>
          <w:szCs w:val="44"/>
        </w:rPr>
      </w:pPr>
      <w:r>
        <w:rPr>
          <w:noProof/>
        </w:rPr>
        <w:drawing>
          <wp:inline distT="0" distB="0" distL="0" distR="0" wp14:anchorId="0F4E94BC" wp14:editId="1B59558C">
            <wp:extent cx="5731510" cy="2410460"/>
            <wp:effectExtent l="0" t="0" r="2540" b="8890"/>
            <wp:docPr id="1609764303" name="Picture 10" descr="Forms response chart. Question title: Do you believe children involved in county lines should be prosecuted?.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Do you believe children involved in county lines should be prosecuted?. Number of responses: 27 responses."/>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553EE07" w14:textId="26F7E42E" w:rsidR="00C321AA" w:rsidRDefault="00C321AA" w:rsidP="00CC1772">
      <w:pPr>
        <w:tabs>
          <w:tab w:val="left" w:pos="1480"/>
        </w:tabs>
        <w:rPr>
          <w:rFonts w:ascii="Calibri" w:hAnsi="Calibri" w:cs="Calibri"/>
          <w:sz w:val="44"/>
          <w:szCs w:val="44"/>
        </w:rPr>
      </w:pPr>
      <w:r>
        <w:rPr>
          <w:noProof/>
        </w:rPr>
        <w:lastRenderedPageBreak/>
        <w:drawing>
          <wp:inline distT="0" distB="0" distL="0" distR="0" wp14:anchorId="3EB60339" wp14:editId="2B55F308">
            <wp:extent cx="5731510" cy="2410460"/>
            <wp:effectExtent l="0" t="0" r="2540" b="8890"/>
            <wp:docPr id="38274209" name="Picture 11" descr="Forms response chart. Question title: Do you think schools and youth services have a role to play in preventing county lines?.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Do you think schools and youth services have a role to play in preventing county lines?. Number of responses: 27 responses."/>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1D43BEFB" w14:textId="714D6CBD" w:rsidR="00C321AA" w:rsidRDefault="00C321AA" w:rsidP="00CC1772">
      <w:pPr>
        <w:tabs>
          <w:tab w:val="left" w:pos="1480"/>
        </w:tabs>
        <w:rPr>
          <w:rFonts w:ascii="Calibri" w:hAnsi="Calibri" w:cs="Calibri"/>
          <w:sz w:val="44"/>
          <w:szCs w:val="44"/>
        </w:rPr>
      </w:pPr>
      <w:r>
        <w:rPr>
          <w:noProof/>
        </w:rPr>
        <w:drawing>
          <wp:inline distT="0" distB="0" distL="0" distR="0" wp14:anchorId="2A504182" wp14:editId="7C8F950C">
            <wp:extent cx="5731510" cy="2410460"/>
            <wp:effectExtent l="0" t="0" r="2540" b="8890"/>
            <wp:docPr id="2081736781" name="Picture 12" descr="Forms response chart. Question title: Would you feel confident reporting concerns about a young person being involved in county lines?.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Would you feel confident reporting concerns about a young person being involved in county lines?. Number of responses: 27 responses."/>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7753214E" w14:textId="120CB260" w:rsidR="00C321AA" w:rsidRDefault="00C321AA" w:rsidP="00CC1772">
      <w:pPr>
        <w:tabs>
          <w:tab w:val="left" w:pos="1480"/>
        </w:tabs>
        <w:rPr>
          <w:rFonts w:ascii="Calibri" w:hAnsi="Calibri" w:cs="Calibri"/>
          <w:sz w:val="44"/>
          <w:szCs w:val="44"/>
        </w:rPr>
      </w:pPr>
      <w:r>
        <w:rPr>
          <w:noProof/>
        </w:rPr>
        <w:drawing>
          <wp:inline distT="0" distB="0" distL="0" distR="0" wp14:anchorId="1E20B7E9" wp14:editId="0EB623FF">
            <wp:extent cx="5731510" cy="2410460"/>
            <wp:effectExtent l="0" t="0" r="2540" b="8890"/>
            <wp:docPr id="1408739769" name="Picture 13" descr="Forms response chart. Question title: Have you ever reported concerns related to drug exploitation or county lines?.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ave you ever reported concerns related to drug exploitation or county lines?. Number of responses: 27 responses."/>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8D4D529" w14:textId="206E8EF8" w:rsidR="00BB6375" w:rsidRDefault="00BB6375" w:rsidP="00CC1772">
      <w:pPr>
        <w:tabs>
          <w:tab w:val="left" w:pos="1480"/>
        </w:tabs>
        <w:rPr>
          <w:rFonts w:ascii="Calibri" w:hAnsi="Calibri" w:cs="Calibri"/>
          <w:sz w:val="44"/>
          <w:szCs w:val="44"/>
        </w:rPr>
      </w:pPr>
      <w:r>
        <w:rPr>
          <w:noProof/>
        </w:rPr>
        <w:lastRenderedPageBreak/>
        <w:drawing>
          <wp:inline distT="0" distB="0" distL="0" distR="0" wp14:anchorId="125E91FC" wp14:editId="1CF8A5E8">
            <wp:extent cx="5731510" cy="2410460"/>
            <wp:effectExtent l="0" t="0" r="2540" b="8890"/>
            <wp:docPr id="837121710" name="Picture 14" descr="Forms response chart. Question title: In your opinion, should more resources be focused on:.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In your opinion, should more resources be focused on:. Number of responses: 27 responses."/>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4044D9A6" w14:textId="4F07A0E5" w:rsidR="00BB6375" w:rsidRDefault="00BB6375" w:rsidP="00CC1772">
      <w:pPr>
        <w:tabs>
          <w:tab w:val="left" w:pos="1480"/>
        </w:tabs>
        <w:rPr>
          <w:rFonts w:ascii="Calibri" w:hAnsi="Calibri" w:cs="Calibri"/>
          <w:sz w:val="44"/>
          <w:szCs w:val="44"/>
        </w:rPr>
      </w:pPr>
      <w:r>
        <w:rPr>
          <w:noProof/>
        </w:rPr>
        <w:drawing>
          <wp:inline distT="0" distB="0" distL="0" distR="0" wp14:anchorId="17A7535D" wp14:editId="7978739F">
            <wp:extent cx="5731510" cy="2410460"/>
            <wp:effectExtent l="0" t="0" r="2540" b="8890"/>
            <wp:docPr id="944307880" name="Picture 15" descr="Forms response chart. Question title: Do you believe the current system treats exploited children fairly?.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Do you believe the current system treats exploited children fairly?. Number of responses: 27 responses."/>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5EB3BE3" w14:textId="4A2DFC29" w:rsidR="00F4495B" w:rsidRDefault="00F4495B" w:rsidP="00CC1772">
      <w:pPr>
        <w:tabs>
          <w:tab w:val="left" w:pos="1480"/>
        </w:tabs>
        <w:rPr>
          <w:rFonts w:ascii="Calibri" w:hAnsi="Calibri" w:cs="Calibri"/>
          <w:sz w:val="44"/>
          <w:szCs w:val="44"/>
        </w:rPr>
      </w:pPr>
      <w:r w:rsidRPr="00F4495B">
        <w:rPr>
          <w:rFonts w:ascii="Calibri" w:hAnsi="Calibri" w:cs="Calibri"/>
          <w:noProof/>
          <w:sz w:val="44"/>
          <w:szCs w:val="44"/>
        </w:rPr>
        <w:drawing>
          <wp:inline distT="0" distB="0" distL="0" distR="0" wp14:anchorId="612F9E83" wp14:editId="67016E6F">
            <wp:extent cx="5604497" cy="3487118"/>
            <wp:effectExtent l="0" t="0" r="0" b="0"/>
            <wp:docPr id="1009310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10008" name=""/>
                    <pic:cNvPicPr/>
                  </pic:nvPicPr>
                  <pic:blipFill rotWithShape="1">
                    <a:blip r:embed="rId127"/>
                    <a:srcRect l="2434" t="3413" r="4538" b="10630"/>
                    <a:stretch>
                      <a:fillRect/>
                    </a:stretch>
                  </pic:blipFill>
                  <pic:spPr bwMode="auto">
                    <a:xfrm>
                      <a:off x="0" y="0"/>
                      <a:ext cx="5618106" cy="3495585"/>
                    </a:xfrm>
                    <a:prstGeom prst="rect">
                      <a:avLst/>
                    </a:prstGeom>
                    <a:ln>
                      <a:noFill/>
                    </a:ln>
                    <a:extLst>
                      <a:ext uri="{53640926-AAD7-44D8-BBD7-CCE9431645EC}">
                        <a14:shadowObscured xmlns:a14="http://schemas.microsoft.com/office/drawing/2010/main"/>
                      </a:ext>
                    </a:extLst>
                  </pic:spPr>
                </pic:pic>
              </a:graphicData>
            </a:graphic>
          </wp:inline>
        </w:drawing>
      </w:r>
    </w:p>
    <w:p w14:paraId="2347455F" w14:textId="126F2F8E" w:rsidR="002D0735" w:rsidRDefault="002D0735" w:rsidP="00CC1772">
      <w:pPr>
        <w:tabs>
          <w:tab w:val="left" w:pos="1480"/>
        </w:tabs>
        <w:rPr>
          <w:rFonts w:ascii="Calibri" w:hAnsi="Calibri" w:cs="Calibri"/>
          <w:sz w:val="44"/>
          <w:szCs w:val="44"/>
        </w:rPr>
      </w:pPr>
      <w:r w:rsidRPr="002D0735">
        <w:rPr>
          <w:rFonts w:ascii="Calibri" w:hAnsi="Calibri" w:cs="Calibri"/>
          <w:noProof/>
          <w:sz w:val="44"/>
          <w:szCs w:val="44"/>
        </w:rPr>
        <w:lastRenderedPageBreak/>
        <w:drawing>
          <wp:inline distT="0" distB="0" distL="0" distR="0" wp14:anchorId="4E800359" wp14:editId="5F582BF1">
            <wp:extent cx="5731510" cy="2969249"/>
            <wp:effectExtent l="0" t="0" r="2540" b="3175"/>
            <wp:docPr id="810752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752271" name=""/>
                    <pic:cNvPicPr/>
                  </pic:nvPicPr>
                  <pic:blipFill rotWithShape="1">
                    <a:blip r:embed="rId128"/>
                    <a:srcRect t="1288"/>
                    <a:stretch>
                      <a:fillRect/>
                    </a:stretch>
                  </pic:blipFill>
                  <pic:spPr bwMode="auto">
                    <a:xfrm>
                      <a:off x="0" y="0"/>
                      <a:ext cx="5731510" cy="2969249"/>
                    </a:xfrm>
                    <a:prstGeom prst="rect">
                      <a:avLst/>
                    </a:prstGeom>
                    <a:ln>
                      <a:noFill/>
                    </a:ln>
                    <a:extLst>
                      <a:ext uri="{53640926-AAD7-44D8-BBD7-CCE9431645EC}">
                        <a14:shadowObscured xmlns:a14="http://schemas.microsoft.com/office/drawing/2010/main"/>
                      </a:ext>
                    </a:extLst>
                  </pic:spPr>
                </pic:pic>
              </a:graphicData>
            </a:graphic>
          </wp:inline>
        </w:drawing>
      </w:r>
    </w:p>
    <w:p w14:paraId="7906ACB6" w14:textId="01F3B8B5" w:rsidR="002D0735" w:rsidRDefault="002D0735" w:rsidP="00CC1772">
      <w:pPr>
        <w:tabs>
          <w:tab w:val="left" w:pos="1480"/>
        </w:tabs>
        <w:rPr>
          <w:rFonts w:ascii="Calibri" w:hAnsi="Calibri" w:cs="Calibri"/>
          <w:sz w:val="44"/>
          <w:szCs w:val="44"/>
        </w:rPr>
      </w:pPr>
      <w:r w:rsidRPr="002D0735">
        <w:rPr>
          <w:rFonts w:ascii="Calibri" w:hAnsi="Calibri" w:cs="Calibri"/>
          <w:noProof/>
          <w:sz w:val="44"/>
          <w:szCs w:val="44"/>
        </w:rPr>
        <w:drawing>
          <wp:inline distT="0" distB="0" distL="0" distR="0" wp14:anchorId="7E019738" wp14:editId="71B5A925">
            <wp:extent cx="5731510" cy="1790054"/>
            <wp:effectExtent l="0" t="0" r="2540" b="1270"/>
            <wp:docPr id="960148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148686" name=""/>
                    <pic:cNvPicPr/>
                  </pic:nvPicPr>
                  <pic:blipFill rotWithShape="1">
                    <a:blip r:embed="rId129"/>
                    <a:srcRect b="44211"/>
                    <a:stretch>
                      <a:fillRect/>
                    </a:stretch>
                  </pic:blipFill>
                  <pic:spPr bwMode="auto">
                    <a:xfrm>
                      <a:off x="0" y="0"/>
                      <a:ext cx="5731510" cy="1790054"/>
                    </a:xfrm>
                    <a:prstGeom prst="rect">
                      <a:avLst/>
                    </a:prstGeom>
                    <a:ln>
                      <a:noFill/>
                    </a:ln>
                    <a:extLst>
                      <a:ext uri="{53640926-AAD7-44D8-BBD7-CCE9431645EC}">
                        <a14:shadowObscured xmlns:a14="http://schemas.microsoft.com/office/drawing/2010/main"/>
                      </a:ext>
                    </a:extLst>
                  </pic:spPr>
                </pic:pic>
              </a:graphicData>
            </a:graphic>
          </wp:inline>
        </w:drawing>
      </w:r>
    </w:p>
    <w:p w14:paraId="08CA8FDF" w14:textId="7670B11E" w:rsidR="004E48D3" w:rsidRDefault="004E48D3" w:rsidP="00CC1772">
      <w:pPr>
        <w:tabs>
          <w:tab w:val="left" w:pos="1480"/>
        </w:tabs>
        <w:rPr>
          <w:rFonts w:ascii="Calibri" w:hAnsi="Calibri" w:cs="Calibri"/>
          <w:sz w:val="44"/>
          <w:szCs w:val="44"/>
        </w:rPr>
      </w:pPr>
      <w:r w:rsidRPr="004E48D3">
        <w:rPr>
          <w:rFonts w:ascii="Calibri" w:hAnsi="Calibri" w:cs="Calibri"/>
          <w:noProof/>
          <w:sz w:val="44"/>
          <w:szCs w:val="44"/>
        </w:rPr>
        <w:drawing>
          <wp:inline distT="0" distB="0" distL="0" distR="0" wp14:anchorId="5C47C5BB" wp14:editId="4C3338B9">
            <wp:extent cx="5731510" cy="3003550"/>
            <wp:effectExtent l="0" t="0" r="2540" b="6350"/>
            <wp:docPr id="1248882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882651" name=""/>
                    <pic:cNvPicPr/>
                  </pic:nvPicPr>
                  <pic:blipFill>
                    <a:blip r:embed="rId130"/>
                    <a:stretch>
                      <a:fillRect/>
                    </a:stretch>
                  </pic:blipFill>
                  <pic:spPr>
                    <a:xfrm>
                      <a:off x="0" y="0"/>
                      <a:ext cx="5731510" cy="3003550"/>
                    </a:xfrm>
                    <a:prstGeom prst="rect">
                      <a:avLst/>
                    </a:prstGeom>
                  </pic:spPr>
                </pic:pic>
              </a:graphicData>
            </a:graphic>
          </wp:inline>
        </w:drawing>
      </w:r>
    </w:p>
    <w:p w14:paraId="6C636F10" w14:textId="4F5CF0C0" w:rsidR="004E48D3" w:rsidRDefault="004E48D3" w:rsidP="00CC1772">
      <w:pPr>
        <w:tabs>
          <w:tab w:val="left" w:pos="1480"/>
        </w:tabs>
        <w:rPr>
          <w:rFonts w:ascii="Calibri" w:hAnsi="Calibri" w:cs="Calibri"/>
          <w:sz w:val="44"/>
          <w:szCs w:val="44"/>
        </w:rPr>
      </w:pPr>
      <w:r w:rsidRPr="004E48D3">
        <w:rPr>
          <w:rFonts w:ascii="Calibri" w:hAnsi="Calibri" w:cs="Calibri"/>
          <w:noProof/>
          <w:sz w:val="44"/>
          <w:szCs w:val="44"/>
        </w:rPr>
        <w:lastRenderedPageBreak/>
        <w:drawing>
          <wp:inline distT="0" distB="0" distL="0" distR="0" wp14:anchorId="3B8CD2E3" wp14:editId="486087AE">
            <wp:extent cx="5731510" cy="2471420"/>
            <wp:effectExtent l="0" t="0" r="2540" b="5080"/>
            <wp:docPr id="17459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108" name=""/>
                    <pic:cNvPicPr/>
                  </pic:nvPicPr>
                  <pic:blipFill>
                    <a:blip r:embed="rId131"/>
                    <a:stretch>
                      <a:fillRect/>
                    </a:stretch>
                  </pic:blipFill>
                  <pic:spPr>
                    <a:xfrm>
                      <a:off x="0" y="0"/>
                      <a:ext cx="5731510" cy="2471420"/>
                    </a:xfrm>
                    <a:prstGeom prst="rect">
                      <a:avLst/>
                    </a:prstGeom>
                  </pic:spPr>
                </pic:pic>
              </a:graphicData>
            </a:graphic>
          </wp:inline>
        </w:drawing>
      </w:r>
    </w:p>
    <w:p w14:paraId="32373200" w14:textId="77777777" w:rsidR="0051701C" w:rsidRDefault="0051701C" w:rsidP="0051701C">
      <w:pPr>
        <w:rPr>
          <w:rFonts w:ascii="Calibri" w:hAnsi="Calibri" w:cs="Calibri"/>
          <w:sz w:val="44"/>
          <w:szCs w:val="44"/>
        </w:rPr>
      </w:pPr>
    </w:p>
    <w:p w14:paraId="205E4F32" w14:textId="6CE5F4C8" w:rsidR="0051701C" w:rsidRDefault="0051701C" w:rsidP="0051701C">
      <w:pPr>
        <w:rPr>
          <w:rFonts w:ascii="Calibri" w:hAnsi="Calibri" w:cs="Calibri"/>
          <w:color w:val="056FC0"/>
          <w:sz w:val="24"/>
          <w:szCs w:val="24"/>
        </w:rPr>
      </w:pPr>
      <w:r>
        <w:rPr>
          <w:rFonts w:ascii="Calibri" w:hAnsi="Calibri" w:cs="Calibri"/>
          <w:color w:val="056FC0"/>
          <w:sz w:val="24"/>
          <w:szCs w:val="24"/>
        </w:rPr>
        <w:t>Police practitioner survey results – complete</w:t>
      </w:r>
    </w:p>
    <w:p w14:paraId="28E93CAC" w14:textId="642E1481" w:rsidR="0051701C" w:rsidRDefault="00C83477" w:rsidP="0051701C">
      <w:pPr>
        <w:rPr>
          <w:rFonts w:ascii="Calibri" w:hAnsi="Calibri" w:cs="Calibri"/>
          <w:color w:val="056FC0"/>
          <w:sz w:val="24"/>
          <w:szCs w:val="24"/>
        </w:rPr>
      </w:pPr>
      <w:r>
        <w:rPr>
          <w:noProof/>
        </w:rPr>
        <w:drawing>
          <wp:inline distT="0" distB="0" distL="0" distR="0" wp14:anchorId="73F84283" wp14:editId="55E8541D">
            <wp:extent cx="5731510" cy="2409825"/>
            <wp:effectExtent l="0" t="0" r="2540" b="9525"/>
            <wp:docPr id="1867424732" name="Picture 16" descr="Forms response chart. Question title: How confident are you in your understanding of county lines exploitation?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How confident are you in your understanding of county lines exploitation?  . Number of responses: 27 responses."/>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45D7F23E" w14:textId="0C773F67" w:rsidR="00C83477" w:rsidRDefault="00C83477" w:rsidP="0051701C">
      <w:pPr>
        <w:rPr>
          <w:rFonts w:ascii="Calibri" w:hAnsi="Calibri" w:cs="Calibri"/>
          <w:color w:val="056FC0"/>
          <w:sz w:val="24"/>
          <w:szCs w:val="24"/>
        </w:rPr>
      </w:pPr>
      <w:r>
        <w:rPr>
          <w:noProof/>
        </w:rPr>
        <w:drawing>
          <wp:inline distT="0" distB="0" distL="0" distR="0" wp14:anchorId="5D3DE802" wp14:editId="529915DB">
            <wp:extent cx="5731510" cy="2409825"/>
            <wp:effectExtent l="0" t="0" r="2540" b="9525"/>
            <wp:docPr id="426932848" name="Picture 17" descr="Forms response chart. Question title: Have you received any training specifically related to county lines in the past 12 months?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Have you received any training specifically related to county lines in the past 12 months?  . Number of responses: 27 responses."/>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2B3D6EB2" w14:textId="37CAC4A7" w:rsidR="00C83477" w:rsidRDefault="00C83477" w:rsidP="0051701C">
      <w:pPr>
        <w:rPr>
          <w:rFonts w:ascii="Calibri" w:hAnsi="Calibri" w:cs="Calibri"/>
          <w:color w:val="056FC0"/>
          <w:sz w:val="24"/>
          <w:szCs w:val="24"/>
        </w:rPr>
      </w:pPr>
      <w:r>
        <w:rPr>
          <w:noProof/>
        </w:rPr>
        <w:lastRenderedPageBreak/>
        <w:drawing>
          <wp:inline distT="0" distB="0" distL="0" distR="0" wp14:anchorId="379A5681" wp14:editId="37F87B25">
            <wp:extent cx="5731510" cy="2409825"/>
            <wp:effectExtent l="0" t="0" r="2540" b="9525"/>
            <wp:docPr id="1355214143" name="Picture 18" descr="Forms response chart. Question title: If yes, how useful was the training in informing your practice?  .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If yes, how useful was the training in informing your practice?  . Number of responses: 19 responses."/>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99008CE" w14:textId="6F4C8DC6" w:rsidR="003D5DB4" w:rsidRDefault="003D5DB4" w:rsidP="0051701C">
      <w:pPr>
        <w:rPr>
          <w:rFonts w:ascii="Calibri" w:hAnsi="Calibri" w:cs="Calibri"/>
          <w:color w:val="056FC0"/>
          <w:sz w:val="24"/>
          <w:szCs w:val="24"/>
        </w:rPr>
      </w:pPr>
      <w:r>
        <w:rPr>
          <w:noProof/>
        </w:rPr>
        <w:drawing>
          <wp:inline distT="0" distB="0" distL="0" distR="0" wp14:anchorId="2ED27E7C" wp14:editId="64F81CB3">
            <wp:extent cx="5731510" cy="2409825"/>
            <wp:effectExtent l="0" t="0" r="2540" b="9525"/>
            <wp:docPr id="1552400038" name="Picture 19" descr="Forms response chart. Question title: In your role, how frequently do you encounter cases potientially linked to county lines?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In your role, how frequently do you encounter cases potientially linked to county lines?  . Number of responses: 27 responses."/>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5CD1190C" w14:textId="7BDAAC4B" w:rsidR="003D5DB4" w:rsidRDefault="003D5DB4" w:rsidP="0051701C">
      <w:pPr>
        <w:rPr>
          <w:rFonts w:ascii="Calibri" w:hAnsi="Calibri" w:cs="Calibri"/>
          <w:color w:val="056FC0"/>
          <w:sz w:val="24"/>
          <w:szCs w:val="24"/>
        </w:rPr>
      </w:pPr>
      <w:r>
        <w:rPr>
          <w:noProof/>
        </w:rPr>
        <w:drawing>
          <wp:inline distT="0" distB="0" distL="0" distR="0" wp14:anchorId="4CB5FCFC" wp14:editId="21A8D4CA">
            <wp:extent cx="5731510" cy="2409825"/>
            <wp:effectExtent l="0" t="0" r="2540" b="9525"/>
            <wp:docPr id="789981330" name="Picture 20" descr="Forms response chart. Question title: Do you believe children involved in county lines should primarily be treated as: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Do you believe children involved in county lines should primarily be treated as:  . Number of responses: 27 responses."/>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6B838D5E" w14:textId="26E2075A" w:rsidR="003D5DB4" w:rsidRDefault="003D5DB4" w:rsidP="0051701C">
      <w:pPr>
        <w:rPr>
          <w:rFonts w:ascii="Calibri" w:hAnsi="Calibri" w:cs="Calibri"/>
          <w:color w:val="056FC0"/>
          <w:sz w:val="24"/>
          <w:szCs w:val="24"/>
        </w:rPr>
      </w:pPr>
      <w:r>
        <w:rPr>
          <w:noProof/>
        </w:rPr>
        <w:lastRenderedPageBreak/>
        <w:drawing>
          <wp:inline distT="0" distB="0" distL="0" distR="0" wp14:anchorId="406198BB" wp14:editId="5918A618">
            <wp:extent cx="5731510" cy="2409825"/>
            <wp:effectExtent l="0" t="0" r="2540" b="9525"/>
            <wp:docPr id="1881374029" name="Picture 21" descr="Forms response chart. Question title: How effective is your organisation at identifying children at risk of county lines exploitation?.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How effective is your organisation at identifying children at risk of county lines exploitation?. Number of responses: 27 responses."/>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56719929" w14:textId="3909624D" w:rsidR="003D5DB4" w:rsidRDefault="003D5DB4" w:rsidP="0051701C">
      <w:pPr>
        <w:rPr>
          <w:rFonts w:ascii="Calibri" w:hAnsi="Calibri" w:cs="Calibri"/>
          <w:color w:val="056FC0"/>
          <w:sz w:val="24"/>
          <w:szCs w:val="24"/>
        </w:rPr>
      </w:pPr>
      <w:r>
        <w:rPr>
          <w:noProof/>
        </w:rPr>
        <w:drawing>
          <wp:inline distT="0" distB="0" distL="0" distR="0" wp14:anchorId="6D2184BF" wp14:editId="37D74902">
            <wp:extent cx="5731510" cy="2409825"/>
            <wp:effectExtent l="0" t="0" r="2540" b="9525"/>
            <wp:docPr id="933268956" name="Picture 22" descr="Forms response chart. Question title: Who takes the lead in responding to county lines concerns in your area?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Who takes the lead in responding to county lines concerns in your area?  . Number of responses: 27 responses."/>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1F9BCED5" w14:textId="4781C9B7" w:rsidR="003D5DB4" w:rsidRDefault="003D5DB4" w:rsidP="0051701C">
      <w:pPr>
        <w:rPr>
          <w:rFonts w:ascii="Calibri" w:hAnsi="Calibri" w:cs="Calibri"/>
          <w:color w:val="056FC0"/>
          <w:sz w:val="24"/>
          <w:szCs w:val="24"/>
        </w:rPr>
      </w:pPr>
      <w:r>
        <w:rPr>
          <w:noProof/>
        </w:rPr>
        <w:drawing>
          <wp:inline distT="0" distB="0" distL="0" distR="0" wp14:anchorId="276E1564" wp14:editId="676564C2">
            <wp:extent cx="5731510" cy="2595880"/>
            <wp:effectExtent l="0" t="0" r="2540" b="0"/>
            <wp:docPr id="228419613" name="Picture 23" descr="Forms response chart. Question title: How would you rate the level of collaboration between police and child protection services in county lines cases?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How would you rate the level of collaboration between police and child protection services in county lines cases?  . Number of responses: 27 responses."/>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5731510" cy="2595880"/>
                    </a:xfrm>
                    <a:prstGeom prst="rect">
                      <a:avLst/>
                    </a:prstGeom>
                    <a:noFill/>
                    <a:ln>
                      <a:noFill/>
                    </a:ln>
                  </pic:spPr>
                </pic:pic>
              </a:graphicData>
            </a:graphic>
          </wp:inline>
        </w:drawing>
      </w:r>
    </w:p>
    <w:p w14:paraId="1C862783" w14:textId="3BFB69D8" w:rsidR="003D5DB4" w:rsidRDefault="003D5DB4" w:rsidP="0051701C">
      <w:pPr>
        <w:rPr>
          <w:rFonts w:ascii="Calibri" w:hAnsi="Calibri" w:cs="Calibri"/>
          <w:color w:val="056FC0"/>
          <w:sz w:val="24"/>
          <w:szCs w:val="24"/>
        </w:rPr>
      </w:pPr>
      <w:r>
        <w:rPr>
          <w:noProof/>
        </w:rPr>
        <w:lastRenderedPageBreak/>
        <w:drawing>
          <wp:inline distT="0" distB="0" distL="0" distR="0" wp14:anchorId="0DA91A1F" wp14:editId="321193F1">
            <wp:extent cx="5731510" cy="2409825"/>
            <wp:effectExtent l="0" t="0" r="2540" b="9525"/>
            <wp:docPr id="400940944" name="Picture 24" descr="Forms response chart. Question title: Have you experienced barriers in multi-agency working on county lines cases?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Have you experienced barriers in multi-agency working on county lines cases?  . Number of responses: 27 responses."/>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4441A731" w14:textId="029FB56D" w:rsidR="003D5DB4" w:rsidRDefault="003D5DB4" w:rsidP="0051701C">
      <w:pPr>
        <w:rPr>
          <w:rFonts w:ascii="Calibri" w:hAnsi="Calibri" w:cs="Calibri"/>
          <w:color w:val="056FC0"/>
          <w:sz w:val="24"/>
          <w:szCs w:val="24"/>
        </w:rPr>
      </w:pPr>
      <w:r>
        <w:rPr>
          <w:noProof/>
        </w:rPr>
        <w:drawing>
          <wp:inline distT="0" distB="0" distL="0" distR="0" wp14:anchorId="3D30DA3F" wp14:editId="40D121FC">
            <wp:extent cx="5731510" cy="2595880"/>
            <wp:effectExtent l="0" t="0" r="2540" b="0"/>
            <wp:docPr id="1760320519" name="Picture 25" descr="Forms response chart. Question title: Do you feel current policies strike the right balance between criminal justice and child protection in county lines cases?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Forms response chart. Question title: Do you feel current policies strike the right balance between criminal justice and child protection in county lines cases?  . Number of responses: 27 responses."/>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5731510" cy="2595880"/>
                    </a:xfrm>
                    <a:prstGeom prst="rect">
                      <a:avLst/>
                    </a:prstGeom>
                    <a:noFill/>
                    <a:ln>
                      <a:noFill/>
                    </a:ln>
                  </pic:spPr>
                </pic:pic>
              </a:graphicData>
            </a:graphic>
          </wp:inline>
        </w:drawing>
      </w:r>
    </w:p>
    <w:p w14:paraId="4C5C76FA" w14:textId="50F49B14" w:rsidR="003F25F7" w:rsidRDefault="003F25F7" w:rsidP="0051701C">
      <w:pPr>
        <w:rPr>
          <w:rFonts w:ascii="Calibri" w:hAnsi="Calibri" w:cs="Calibri"/>
          <w:color w:val="056FC0"/>
          <w:sz w:val="24"/>
          <w:szCs w:val="24"/>
        </w:rPr>
      </w:pPr>
      <w:r>
        <w:rPr>
          <w:noProof/>
        </w:rPr>
        <w:drawing>
          <wp:inline distT="0" distB="0" distL="0" distR="0" wp14:anchorId="74ADF358" wp14:editId="6C41C11A">
            <wp:extent cx="5731510" cy="2595880"/>
            <wp:effectExtent l="0" t="0" r="2540" b="0"/>
            <wp:docPr id="656304706" name="Picture 26" descr="Forms response chart. Question title: Which approach do you think is more appropriate for dealing with young people involved in county lines?.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orms response chart. Question title: Which approach do you think is more appropriate for dealing with young people involved in county lines?. Number of responses: 27 responses."/>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5731510" cy="2595880"/>
                    </a:xfrm>
                    <a:prstGeom prst="rect">
                      <a:avLst/>
                    </a:prstGeom>
                    <a:noFill/>
                    <a:ln>
                      <a:noFill/>
                    </a:ln>
                  </pic:spPr>
                </pic:pic>
              </a:graphicData>
            </a:graphic>
          </wp:inline>
        </w:drawing>
      </w:r>
    </w:p>
    <w:p w14:paraId="6D6709CB" w14:textId="77777777" w:rsidR="003F25F7" w:rsidRDefault="003F25F7" w:rsidP="0051701C">
      <w:pPr>
        <w:rPr>
          <w:rFonts w:ascii="Calibri" w:hAnsi="Calibri" w:cs="Calibri"/>
          <w:color w:val="056FC0"/>
          <w:sz w:val="24"/>
          <w:szCs w:val="24"/>
        </w:rPr>
      </w:pPr>
    </w:p>
    <w:p w14:paraId="1A10CFDA" w14:textId="77777777" w:rsidR="003F25F7" w:rsidRDefault="003F25F7" w:rsidP="0051701C">
      <w:pPr>
        <w:rPr>
          <w:rFonts w:ascii="Calibri" w:hAnsi="Calibri" w:cs="Calibri"/>
          <w:color w:val="056FC0"/>
          <w:sz w:val="24"/>
          <w:szCs w:val="24"/>
        </w:rPr>
      </w:pPr>
    </w:p>
    <w:p w14:paraId="0A4A4640" w14:textId="77777777" w:rsidR="003F25F7" w:rsidRDefault="003F25F7" w:rsidP="0051701C">
      <w:pPr>
        <w:rPr>
          <w:rFonts w:ascii="Calibri" w:hAnsi="Calibri" w:cs="Calibri"/>
          <w:color w:val="056FC0"/>
          <w:sz w:val="24"/>
          <w:szCs w:val="24"/>
        </w:rPr>
      </w:pPr>
    </w:p>
    <w:p w14:paraId="670B546B" w14:textId="24FF971E" w:rsidR="003F25F7" w:rsidRDefault="003F25F7" w:rsidP="0051701C">
      <w:pPr>
        <w:rPr>
          <w:rFonts w:ascii="Calibri" w:hAnsi="Calibri" w:cs="Calibri"/>
          <w:color w:val="056FC0"/>
          <w:sz w:val="24"/>
          <w:szCs w:val="24"/>
        </w:rPr>
      </w:pPr>
      <w:r w:rsidRPr="003F25F7">
        <w:rPr>
          <w:rFonts w:ascii="Calibri" w:hAnsi="Calibri" w:cs="Calibri"/>
          <w:noProof/>
          <w:color w:val="056FC0"/>
          <w:sz w:val="24"/>
          <w:szCs w:val="24"/>
        </w:rPr>
        <w:lastRenderedPageBreak/>
        <w:drawing>
          <wp:inline distT="0" distB="0" distL="0" distR="0" wp14:anchorId="7C55184F" wp14:editId="4D705DF7">
            <wp:extent cx="5731510" cy="3363132"/>
            <wp:effectExtent l="0" t="0" r="2540" b="8890"/>
            <wp:docPr id="561820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820418" name=""/>
                    <pic:cNvPicPr/>
                  </pic:nvPicPr>
                  <pic:blipFill rotWithShape="1">
                    <a:blip r:embed="rId143"/>
                    <a:srcRect b="12703"/>
                    <a:stretch>
                      <a:fillRect/>
                    </a:stretch>
                  </pic:blipFill>
                  <pic:spPr bwMode="auto">
                    <a:xfrm>
                      <a:off x="0" y="0"/>
                      <a:ext cx="5731510" cy="3363132"/>
                    </a:xfrm>
                    <a:prstGeom prst="rect">
                      <a:avLst/>
                    </a:prstGeom>
                    <a:ln>
                      <a:noFill/>
                    </a:ln>
                    <a:extLst>
                      <a:ext uri="{53640926-AAD7-44D8-BBD7-CCE9431645EC}">
                        <a14:shadowObscured xmlns:a14="http://schemas.microsoft.com/office/drawing/2010/main"/>
                      </a:ext>
                    </a:extLst>
                  </pic:spPr>
                </pic:pic>
              </a:graphicData>
            </a:graphic>
          </wp:inline>
        </w:drawing>
      </w:r>
    </w:p>
    <w:p w14:paraId="7534F945" w14:textId="40C04837" w:rsidR="00337287" w:rsidRDefault="00337287" w:rsidP="0051701C">
      <w:pPr>
        <w:rPr>
          <w:rFonts w:ascii="Calibri" w:hAnsi="Calibri" w:cs="Calibri"/>
          <w:color w:val="056FC0"/>
          <w:sz w:val="24"/>
          <w:szCs w:val="24"/>
        </w:rPr>
      </w:pPr>
      <w:r w:rsidRPr="00337287">
        <w:rPr>
          <w:rFonts w:ascii="Calibri" w:hAnsi="Calibri" w:cs="Calibri"/>
          <w:noProof/>
          <w:color w:val="056FC0"/>
          <w:sz w:val="24"/>
          <w:szCs w:val="24"/>
        </w:rPr>
        <w:drawing>
          <wp:inline distT="0" distB="0" distL="0" distR="0" wp14:anchorId="2B9F3D6C" wp14:editId="589BE569">
            <wp:extent cx="5731510" cy="3147060"/>
            <wp:effectExtent l="0" t="0" r="2540" b="0"/>
            <wp:docPr id="634163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63167" name=""/>
                    <pic:cNvPicPr/>
                  </pic:nvPicPr>
                  <pic:blipFill>
                    <a:blip r:embed="rId144"/>
                    <a:stretch>
                      <a:fillRect/>
                    </a:stretch>
                  </pic:blipFill>
                  <pic:spPr>
                    <a:xfrm>
                      <a:off x="0" y="0"/>
                      <a:ext cx="5731510" cy="3147060"/>
                    </a:xfrm>
                    <a:prstGeom prst="rect">
                      <a:avLst/>
                    </a:prstGeom>
                  </pic:spPr>
                </pic:pic>
              </a:graphicData>
            </a:graphic>
          </wp:inline>
        </w:drawing>
      </w:r>
    </w:p>
    <w:p w14:paraId="246B124A" w14:textId="052662FC" w:rsidR="00924EC9" w:rsidRDefault="00924EC9" w:rsidP="0051701C">
      <w:pPr>
        <w:rPr>
          <w:rFonts w:ascii="Calibri" w:hAnsi="Calibri" w:cs="Calibri"/>
          <w:color w:val="056FC0"/>
          <w:sz w:val="24"/>
          <w:szCs w:val="24"/>
        </w:rPr>
      </w:pPr>
      <w:r w:rsidRPr="00924EC9">
        <w:rPr>
          <w:rFonts w:ascii="Calibri" w:hAnsi="Calibri" w:cs="Calibri"/>
          <w:noProof/>
          <w:color w:val="056FC0"/>
          <w:sz w:val="24"/>
          <w:szCs w:val="24"/>
        </w:rPr>
        <w:lastRenderedPageBreak/>
        <w:drawing>
          <wp:inline distT="0" distB="0" distL="0" distR="0" wp14:anchorId="2CB010B9" wp14:editId="6D9D8952">
            <wp:extent cx="5731510" cy="3192780"/>
            <wp:effectExtent l="0" t="0" r="2540" b="7620"/>
            <wp:docPr id="692539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539998" name=""/>
                    <pic:cNvPicPr/>
                  </pic:nvPicPr>
                  <pic:blipFill>
                    <a:blip r:embed="rId145"/>
                    <a:stretch>
                      <a:fillRect/>
                    </a:stretch>
                  </pic:blipFill>
                  <pic:spPr>
                    <a:xfrm>
                      <a:off x="0" y="0"/>
                      <a:ext cx="5731510" cy="3192780"/>
                    </a:xfrm>
                    <a:prstGeom prst="rect">
                      <a:avLst/>
                    </a:prstGeom>
                  </pic:spPr>
                </pic:pic>
              </a:graphicData>
            </a:graphic>
          </wp:inline>
        </w:drawing>
      </w:r>
    </w:p>
    <w:p w14:paraId="237696D5" w14:textId="307D2B1B" w:rsidR="000D1BFB" w:rsidRDefault="000D1BFB" w:rsidP="0051701C">
      <w:pPr>
        <w:rPr>
          <w:rFonts w:ascii="Calibri" w:hAnsi="Calibri" w:cs="Calibri"/>
          <w:color w:val="056FC0"/>
          <w:sz w:val="24"/>
          <w:szCs w:val="24"/>
        </w:rPr>
      </w:pPr>
      <w:r w:rsidRPr="000D1BFB">
        <w:rPr>
          <w:rFonts w:ascii="Calibri" w:hAnsi="Calibri" w:cs="Calibri"/>
          <w:noProof/>
          <w:color w:val="056FC0"/>
          <w:sz w:val="24"/>
          <w:szCs w:val="24"/>
        </w:rPr>
        <w:drawing>
          <wp:inline distT="0" distB="0" distL="0" distR="0" wp14:anchorId="4CEB8865" wp14:editId="3FF25F28">
            <wp:extent cx="5731510" cy="2456482"/>
            <wp:effectExtent l="0" t="0" r="2540" b="1270"/>
            <wp:docPr id="1085942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942590" name=""/>
                    <pic:cNvPicPr/>
                  </pic:nvPicPr>
                  <pic:blipFill rotWithShape="1">
                    <a:blip r:embed="rId146"/>
                    <a:srcRect b="22862"/>
                    <a:stretch>
                      <a:fillRect/>
                    </a:stretch>
                  </pic:blipFill>
                  <pic:spPr bwMode="auto">
                    <a:xfrm>
                      <a:off x="0" y="0"/>
                      <a:ext cx="5731510" cy="2456482"/>
                    </a:xfrm>
                    <a:prstGeom prst="rect">
                      <a:avLst/>
                    </a:prstGeom>
                    <a:ln>
                      <a:noFill/>
                    </a:ln>
                    <a:extLst>
                      <a:ext uri="{53640926-AAD7-44D8-BBD7-CCE9431645EC}">
                        <a14:shadowObscured xmlns:a14="http://schemas.microsoft.com/office/drawing/2010/main"/>
                      </a:ext>
                    </a:extLst>
                  </pic:spPr>
                </pic:pic>
              </a:graphicData>
            </a:graphic>
          </wp:inline>
        </w:drawing>
      </w:r>
    </w:p>
    <w:p w14:paraId="5DC81D5F" w14:textId="412469AA" w:rsidR="000D1BFB" w:rsidRPr="00CC1772" w:rsidRDefault="000D1BFB" w:rsidP="0051701C">
      <w:pPr>
        <w:rPr>
          <w:rFonts w:ascii="Calibri" w:hAnsi="Calibri" w:cs="Calibri"/>
          <w:color w:val="056FC0"/>
          <w:sz w:val="24"/>
          <w:szCs w:val="24"/>
        </w:rPr>
      </w:pPr>
      <w:r w:rsidRPr="000D1BFB">
        <w:rPr>
          <w:rFonts w:ascii="Calibri" w:hAnsi="Calibri" w:cs="Calibri"/>
          <w:noProof/>
          <w:color w:val="056FC0"/>
          <w:sz w:val="24"/>
          <w:szCs w:val="24"/>
        </w:rPr>
        <w:drawing>
          <wp:inline distT="0" distB="0" distL="0" distR="0" wp14:anchorId="2CF672C1" wp14:editId="3FF553B0">
            <wp:extent cx="5731510" cy="1536700"/>
            <wp:effectExtent l="0" t="0" r="2540" b="6350"/>
            <wp:docPr id="1130055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55254" name=""/>
                    <pic:cNvPicPr/>
                  </pic:nvPicPr>
                  <pic:blipFill>
                    <a:blip r:embed="rId147"/>
                    <a:stretch>
                      <a:fillRect/>
                    </a:stretch>
                  </pic:blipFill>
                  <pic:spPr>
                    <a:xfrm>
                      <a:off x="0" y="0"/>
                      <a:ext cx="5731510" cy="1536700"/>
                    </a:xfrm>
                    <a:prstGeom prst="rect">
                      <a:avLst/>
                    </a:prstGeom>
                  </pic:spPr>
                </pic:pic>
              </a:graphicData>
            </a:graphic>
          </wp:inline>
        </w:drawing>
      </w:r>
    </w:p>
    <w:p w14:paraId="51540C07" w14:textId="4FC17D03" w:rsidR="0051701C" w:rsidRDefault="001F211A" w:rsidP="0051701C">
      <w:pPr>
        <w:rPr>
          <w:rFonts w:ascii="Calibri" w:hAnsi="Calibri" w:cs="Calibri"/>
          <w:sz w:val="44"/>
          <w:szCs w:val="44"/>
        </w:rPr>
      </w:pPr>
      <w:r>
        <w:rPr>
          <w:noProof/>
        </w:rPr>
        <w:lastRenderedPageBreak/>
        <w:drawing>
          <wp:inline distT="0" distB="0" distL="0" distR="0" wp14:anchorId="7E47D3D7" wp14:editId="452CC37E">
            <wp:extent cx="5731510" cy="2409825"/>
            <wp:effectExtent l="0" t="0" r="2540" b="9525"/>
            <wp:docPr id="385715807" name="Picture 27" descr="Forms response chart. Question title: In your opinion, does criminalising children involved in county lines help prevent furture exploitation?.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orms response chart. Question title: In your opinion, does criminalising children involved in county lines help prevent furture exploitation?. Number of responses: 27 responses."/>
                    <pic:cNvPicPr>
                      <a:picLocks noChangeAspect="1" noChangeArrowheads="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343F3EFA" w14:textId="6283F3FC" w:rsidR="001F211A" w:rsidRDefault="001F211A" w:rsidP="0051701C">
      <w:pPr>
        <w:rPr>
          <w:rFonts w:ascii="Calibri" w:hAnsi="Calibri" w:cs="Calibri"/>
          <w:sz w:val="44"/>
          <w:szCs w:val="44"/>
        </w:rPr>
      </w:pPr>
      <w:r>
        <w:rPr>
          <w:noProof/>
        </w:rPr>
        <w:drawing>
          <wp:inline distT="0" distB="0" distL="0" distR="0" wp14:anchorId="40686778" wp14:editId="6C384144">
            <wp:extent cx="5731510" cy="2595880"/>
            <wp:effectExtent l="0" t="0" r="2540" b="0"/>
            <wp:docPr id="561987302" name="Picture 28" descr="Forms response chart. Question title: Do you believe that more child-centred intervention strategies would reduce involvement in county lines?.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Forms response chart. Question title: Do you believe that more child-centred intervention strategies would reduce involvement in county lines?. Number of responses: 27 responses."/>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5731510" cy="2595880"/>
                    </a:xfrm>
                    <a:prstGeom prst="rect">
                      <a:avLst/>
                    </a:prstGeom>
                    <a:noFill/>
                    <a:ln>
                      <a:noFill/>
                    </a:ln>
                  </pic:spPr>
                </pic:pic>
              </a:graphicData>
            </a:graphic>
          </wp:inline>
        </w:drawing>
      </w:r>
    </w:p>
    <w:p w14:paraId="4018159A" w14:textId="249458EB" w:rsidR="001F211A" w:rsidRDefault="001F211A" w:rsidP="0051701C">
      <w:pPr>
        <w:rPr>
          <w:rFonts w:ascii="Calibri" w:hAnsi="Calibri" w:cs="Calibri"/>
          <w:sz w:val="44"/>
          <w:szCs w:val="44"/>
        </w:rPr>
      </w:pPr>
      <w:r w:rsidRPr="001F211A">
        <w:rPr>
          <w:rFonts w:ascii="Calibri" w:hAnsi="Calibri" w:cs="Calibri"/>
          <w:noProof/>
          <w:sz w:val="44"/>
          <w:szCs w:val="44"/>
        </w:rPr>
        <w:lastRenderedPageBreak/>
        <w:drawing>
          <wp:inline distT="0" distB="0" distL="0" distR="0" wp14:anchorId="6A23EE75" wp14:editId="1997B645">
            <wp:extent cx="5731510" cy="3856990"/>
            <wp:effectExtent l="0" t="0" r="2540" b="0"/>
            <wp:docPr id="2083058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058814" name=""/>
                    <pic:cNvPicPr/>
                  </pic:nvPicPr>
                  <pic:blipFill>
                    <a:blip r:embed="rId150"/>
                    <a:stretch>
                      <a:fillRect/>
                    </a:stretch>
                  </pic:blipFill>
                  <pic:spPr>
                    <a:xfrm>
                      <a:off x="0" y="0"/>
                      <a:ext cx="5731510" cy="3856990"/>
                    </a:xfrm>
                    <a:prstGeom prst="rect">
                      <a:avLst/>
                    </a:prstGeom>
                  </pic:spPr>
                </pic:pic>
              </a:graphicData>
            </a:graphic>
          </wp:inline>
        </w:drawing>
      </w:r>
    </w:p>
    <w:p w14:paraId="5A750290" w14:textId="069D07D8" w:rsidR="00964EDF" w:rsidRDefault="00964EDF" w:rsidP="0051701C">
      <w:pPr>
        <w:rPr>
          <w:rFonts w:ascii="Calibri" w:hAnsi="Calibri" w:cs="Calibri"/>
          <w:sz w:val="44"/>
          <w:szCs w:val="44"/>
        </w:rPr>
      </w:pPr>
      <w:r w:rsidRPr="00964EDF">
        <w:rPr>
          <w:rFonts w:ascii="Calibri" w:hAnsi="Calibri" w:cs="Calibri"/>
          <w:noProof/>
          <w:sz w:val="44"/>
          <w:szCs w:val="44"/>
        </w:rPr>
        <w:drawing>
          <wp:inline distT="0" distB="0" distL="0" distR="0" wp14:anchorId="5142A363" wp14:editId="741F72FF">
            <wp:extent cx="5731510" cy="2898775"/>
            <wp:effectExtent l="0" t="0" r="2540" b="0"/>
            <wp:docPr id="1656308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308266" name=""/>
                    <pic:cNvPicPr/>
                  </pic:nvPicPr>
                  <pic:blipFill>
                    <a:blip r:embed="rId151"/>
                    <a:stretch>
                      <a:fillRect/>
                    </a:stretch>
                  </pic:blipFill>
                  <pic:spPr>
                    <a:xfrm>
                      <a:off x="0" y="0"/>
                      <a:ext cx="5731510" cy="2898775"/>
                    </a:xfrm>
                    <a:prstGeom prst="rect">
                      <a:avLst/>
                    </a:prstGeom>
                  </pic:spPr>
                </pic:pic>
              </a:graphicData>
            </a:graphic>
          </wp:inline>
        </w:drawing>
      </w:r>
    </w:p>
    <w:p w14:paraId="594C8FCC" w14:textId="0008FEC6" w:rsidR="00D427D3" w:rsidRDefault="00D427D3" w:rsidP="0051701C">
      <w:pPr>
        <w:rPr>
          <w:rFonts w:ascii="Calibri" w:hAnsi="Calibri" w:cs="Calibri"/>
          <w:sz w:val="44"/>
          <w:szCs w:val="44"/>
        </w:rPr>
      </w:pPr>
      <w:r w:rsidRPr="00D427D3">
        <w:rPr>
          <w:rFonts w:ascii="Calibri" w:hAnsi="Calibri" w:cs="Calibri"/>
          <w:noProof/>
          <w:sz w:val="44"/>
          <w:szCs w:val="44"/>
        </w:rPr>
        <w:lastRenderedPageBreak/>
        <w:drawing>
          <wp:inline distT="0" distB="0" distL="0" distR="0" wp14:anchorId="7422B1EA" wp14:editId="2C23BA88">
            <wp:extent cx="5731510" cy="3015615"/>
            <wp:effectExtent l="0" t="0" r="2540" b="0"/>
            <wp:docPr id="212739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39934" name=""/>
                    <pic:cNvPicPr/>
                  </pic:nvPicPr>
                  <pic:blipFill>
                    <a:blip r:embed="rId152"/>
                    <a:stretch>
                      <a:fillRect/>
                    </a:stretch>
                  </pic:blipFill>
                  <pic:spPr>
                    <a:xfrm>
                      <a:off x="0" y="0"/>
                      <a:ext cx="5731510" cy="3015615"/>
                    </a:xfrm>
                    <a:prstGeom prst="rect">
                      <a:avLst/>
                    </a:prstGeom>
                  </pic:spPr>
                </pic:pic>
              </a:graphicData>
            </a:graphic>
          </wp:inline>
        </w:drawing>
      </w:r>
    </w:p>
    <w:p w14:paraId="3013A08C" w14:textId="0A0D573B" w:rsidR="00D427D3" w:rsidRDefault="00D427D3" w:rsidP="0051701C">
      <w:pPr>
        <w:rPr>
          <w:rFonts w:ascii="Calibri" w:hAnsi="Calibri" w:cs="Calibri"/>
          <w:sz w:val="44"/>
          <w:szCs w:val="44"/>
        </w:rPr>
      </w:pPr>
      <w:r w:rsidRPr="00D427D3">
        <w:rPr>
          <w:rFonts w:ascii="Calibri" w:hAnsi="Calibri" w:cs="Calibri"/>
          <w:noProof/>
          <w:sz w:val="44"/>
          <w:szCs w:val="44"/>
        </w:rPr>
        <w:drawing>
          <wp:inline distT="0" distB="0" distL="0" distR="0" wp14:anchorId="3CD83B90" wp14:editId="161DC8AE">
            <wp:extent cx="5731510" cy="2428875"/>
            <wp:effectExtent l="0" t="0" r="2540" b="9525"/>
            <wp:docPr id="2125716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16323" name=""/>
                    <pic:cNvPicPr/>
                  </pic:nvPicPr>
                  <pic:blipFill>
                    <a:blip r:embed="rId153"/>
                    <a:stretch>
                      <a:fillRect/>
                    </a:stretch>
                  </pic:blipFill>
                  <pic:spPr>
                    <a:xfrm>
                      <a:off x="0" y="0"/>
                      <a:ext cx="5731510" cy="2428875"/>
                    </a:xfrm>
                    <a:prstGeom prst="rect">
                      <a:avLst/>
                    </a:prstGeom>
                  </pic:spPr>
                </pic:pic>
              </a:graphicData>
            </a:graphic>
          </wp:inline>
        </w:drawing>
      </w:r>
    </w:p>
    <w:p w14:paraId="5D06AD7B" w14:textId="48E40C28" w:rsidR="00C54BC0" w:rsidRDefault="007B6C47" w:rsidP="00C54BC0">
      <w:pPr>
        <w:rPr>
          <w:rFonts w:ascii="Calibri" w:hAnsi="Calibri" w:cs="Calibri"/>
          <w:noProof/>
          <w:sz w:val="44"/>
          <w:szCs w:val="44"/>
        </w:rPr>
      </w:pPr>
      <w:r w:rsidRPr="007B6C47">
        <w:rPr>
          <w:rFonts w:ascii="Calibri" w:hAnsi="Calibri" w:cs="Calibri"/>
          <w:noProof/>
          <w:sz w:val="44"/>
          <w:szCs w:val="44"/>
        </w:rPr>
        <w:drawing>
          <wp:inline distT="0" distB="0" distL="0" distR="0" wp14:anchorId="4B48ED19" wp14:editId="06DADA05">
            <wp:extent cx="5731510" cy="867410"/>
            <wp:effectExtent l="0" t="0" r="2540" b="8890"/>
            <wp:docPr id="480296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96205" name=""/>
                    <pic:cNvPicPr/>
                  </pic:nvPicPr>
                  <pic:blipFill>
                    <a:blip r:embed="rId154"/>
                    <a:stretch>
                      <a:fillRect/>
                    </a:stretch>
                  </pic:blipFill>
                  <pic:spPr>
                    <a:xfrm>
                      <a:off x="0" y="0"/>
                      <a:ext cx="5731510" cy="867410"/>
                    </a:xfrm>
                    <a:prstGeom prst="rect">
                      <a:avLst/>
                    </a:prstGeom>
                  </pic:spPr>
                </pic:pic>
              </a:graphicData>
            </a:graphic>
          </wp:inline>
        </w:drawing>
      </w:r>
    </w:p>
    <w:p w14:paraId="4893D631" w14:textId="77777777" w:rsidR="004F014A" w:rsidRDefault="004F014A" w:rsidP="00C54BC0">
      <w:pPr>
        <w:rPr>
          <w:rFonts w:ascii="Calibri" w:hAnsi="Calibri" w:cs="Calibri"/>
        </w:rPr>
      </w:pPr>
    </w:p>
    <w:p w14:paraId="3D9F790D" w14:textId="77777777" w:rsidR="00030131" w:rsidRDefault="00030131" w:rsidP="00C54BC0">
      <w:pPr>
        <w:rPr>
          <w:rFonts w:ascii="Calibri" w:hAnsi="Calibri" w:cs="Calibri"/>
        </w:rPr>
      </w:pPr>
    </w:p>
    <w:p w14:paraId="08F3705D" w14:textId="77777777" w:rsidR="00030131" w:rsidRDefault="00030131" w:rsidP="00C54BC0">
      <w:pPr>
        <w:rPr>
          <w:rFonts w:ascii="Calibri" w:hAnsi="Calibri" w:cs="Calibri"/>
        </w:rPr>
      </w:pPr>
    </w:p>
    <w:p w14:paraId="3BC5A09D" w14:textId="77777777" w:rsidR="00030131" w:rsidRDefault="00030131" w:rsidP="00C54BC0">
      <w:pPr>
        <w:rPr>
          <w:rFonts w:ascii="Calibri" w:hAnsi="Calibri" w:cs="Calibri"/>
        </w:rPr>
      </w:pPr>
    </w:p>
    <w:p w14:paraId="0F9189D9" w14:textId="77777777" w:rsidR="00030131" w:rsidRDefault="00030131" w:rsidP="00C54BC0">
      <w:pPr>
        <w:rPr>
          <w:rFonts w:ascii="Calibri" w:hAnsi="Calibri" w:cs="Calibri"/>
        </w:rPr>
      </w:pPr>
    </w:p>
    <w:p w14:paraId="147BC326" w14:textId="77777777" w:rsidR="00030131" w:rsidRDefault="00030131" w:rsidP="00C54BC0">
      <w:pPr>
        <w:rPr>
          <w:rFonts w:ascii="Calibri" w:hAnsi="Calibri" w:cs="Calibri"/>
        </w:rPr>
      </w:pPr>
    </w:p>
    <w:p w14:paraId="1DE45C73" w14:textId="77777777" w:rsidR="00030131" w:rsidRDefault="00030131" w:rsidP="00C54BC0">
      <w:pPr>
        <w:rPr>
          <w:rFonts w:ascii="Calibri" w:hAnsi="Calibri" w:cs="Calibri"/>
        </w:rPr>
      </w:pPr>
    </w:p>
    <w:p w14:paraId="6C0BD647" w14:textId="147B565E" w:rsidR="00030131" w:rsidRPr="00CC1772" w:rsidRDefault="00030131" w:rsidP="00030131">
      <w:pPr>
        <w:rPr>
          <w:rFonts w:ascii="Calibri" w:hAnsi="Calibri" w:cs="Calibri"/>
          <w:color w:val="056FC0"/>
          <w:sz w:val="24"/>
          <w:szCs w:val="24"/>
        </w:rPr>
      </w:pPr>
      <w:r>
        <w:rPr>
          <w:rFonts w:ascii="Calibri" w:hAnsi="Calibri" w:cs="Calibri"/>
          <w:color w:val="056FC0"/>
          <w:sz w:val="24"/>
          <w:szCs w:val="24"/>
        </w:rPr>
        <w:lastRenderedPageBreak/>
        <w:t>Ethics form:</w:t>
      </w:r>
    </w:p>
    <w:p w14:paraId="187286C2" w14:textId="2F787E74" w:rsidR="00030131" w:rsidRDefault="00030131" w:rsidP="00C54BC0">
      <w:pPr>
        <w:rPr>
          <w:rFonts w:ascii="Calibri" w:hAnsi="Calibri" w:cs="Calibri"/>
        </w:rPr>
      </w:pPr>
      <w:r w:rsidRPr="00030131">
        <w:rPr>
          <w:rFonts w:ascii="Calibri" w:hAnsi="Calibri" w:cs="Calibri"/>
        </w:rPr>
        <w:drawing>
          <wp:inline distT="0" distB="0" distL="0" distR="0" wp14:anchorId="3C97FA57" wp14:editId="45AF9015">
            <wp:extent cx="5640270" cy="7972213"/>
            <wp:effectExtent l="0" t="0" r="0" b="0"/>
            <wp:docPr id="1940401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01221" name=""/>
                    <pic:cNvPicPr/>
                  </pic:nvPicPr>
                  <pic:blipFill>
                    <a:blip r:embed="rId155"/>
                    <a:stretch>
                      <a:fillRect/>
                    </a:stretch>
                  </pic:blipFill>
                  <pic:spPr>
                    <a:xfrm>
                      <a:off x="0" y="0"/>
                      <a:ext cx="5653890" cy="7991464"/>
                    </a:xfrm>
                    <a:prstGeom prst="rect">
                      <a:avLst/>
                    </a:prstGeom>
                  </pic:spPr>
                </pic:pic>
              </a:graphicData>
            </a:graphic>
          </wp:inline>
        </w:drawing>
      </w:r>
    </w:p>
    <w:p w14:paraId="06ABEB93" w14:textId="77777777" w:rsidR="0048684D" w:rsidRDefault="0048684D" w:rsidP="00C54BC0">
      <w:pPr>
        <w:rPr>
          <w:rFonts w:ascii="Calibri" w:hAnsi="Calibri" w:cs="Calibri"/>
        </w:rPr>
      </w:pPr>
    </w:p>
    <w:p w14:paraId="1FB13E15" w14:textId="77777777" w:rsidR="0048684D" w:rsidRDefault="0048684D" w:rsidP="00C54BC0">
      <w:pPr>
        <w:rPr>
          <w:rFonts w:ascii="Calibri" w:hAnsi="Calibri" w:cs="Calibri"/>
        </w:rPr>
      </w:pPr>
    </w:p>
    <w:p w14:paraId="49BBD7B0" w14:textId="607AC434" w:rsidR="0048684D" w:rsidRDefault="0048684D" w:rsidP="00C54BC0">
      <w:pPr>
        <w:rPr>
          <w:rFonts w:ascii="Calibri" w:hAnsi="Calibri" w:cs="Calibri"/>
        </w:rPr>
      </w:pPr>
      <w:r w:rsidRPr="0048684D">
        <w:rPr>
          <w:rFonts w:ascii="Calibri" w:hAnsi="Calibri" w:cs="Calibri"/>
        </w:rPr>
        <w:lastRenderedPageBreak/>
        <w:drawing>
          <wp:inline distT="0" distB="0" distL="0" distR="0" wp14:anchorId="60C5E6F7" wp14:editId="43174BFF">
            <wp:extent cx="5601547" cy="7943491"/>
            <wp:effectExtent l="0" t="0" r="0" b="635"/>
            <wp:docPr id="1233449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49181" name=""/>
                    <pic:cNvPicPr/>
                  </pic:nvPicPr>
                  <pic:blipFill>
                    <a:blip r:embed="rId156"/>
                    <a:stretch>
                      <a:fillRect/>
                    </a:stretch>
                  </pic:blipFill>
                  <pic:spPr>
                    <a:xfrm>
                      <a:off x="0" y="0"/>
                      <a:ext cx="5610791" cy="7956600"/>
                    </a:xfrm>
                    <a:prstGeom prst="rect">
                      <a:avLst/>
                    </a:prstGeom>
                  </pic:spPr>
                </pic:pic>
              </a:graphicData>
            </a:graphic>
          </wp:inline>
        </w:drawing>
      </w:r>
    </w:p>
    <w:p w14:paraId="434348D6" w14:textId="77777777" w:rsidR="0048684D" w:rsidRDefault="0048684D" w:rsidP="0048684D">
      <w:pPr>
        <w:rPr>
          <w:rFonts w:ascii="Calibri" w:hAnsi="Calibri" w:cs="Calibri"/>
        </w:rPr>
      </w:pPr>
    </w:p>
    <w:p w14:paraId="58CAF2E1" w14:textId="77777777" w:rsidR="0048684D" w:rsidRDefault="0048684D" w:rsidP="0048684D">
      <w:pPr>
        <w:jc w:val="center"/>
        <w:rPr>
          <w:rFonts w:ascii="Calibri" w:hAnsi="Calibri" w:cs="Calibri"/>
        </w:rPr>
      </w:pPr>
    </w:p>
    <w:p w14:paraId="68BBAA4A" w14:textId="77777777" w:rsidR="0048684D" w:rsidRDefault="0048684D" w:rsidP="0048684D">
      <w:pPr>
        <w:jc w:val="center"/>
        <w:rPr>
          <w:rFonts w:ascii="Calibri" w:hAnsi="Calibri" w:cs="Calibri"/>
        </w:rPr>
      </w:pPr>
    </w:p>
    <w:p w14:paraId="2068FCF5" w14:textId="0EDC8FA7" w:rsidR="0048684D" w:rsidRDefault="0048684D" w:rsidP="0048684D">
      <w:pPr>
        <w:jc w:val="center"/>
        <w:rPr>
          <w:rFonts w:ascii="Calibri" w:hAnsi="Calibri" w:cs="Calibri"/>
        </w:rPr>
      </w:pPr>
      <w:r w:rsidRPr="0048684D">
        <w:rPr>
          <w:rFonts w:ascii="Calibri" w:hAnsi="Calibri" w:cs="Calibri"/>
        </w:rPr>
        <w:lastRenderedPageBreak/>
        <w:drawing>
          <wp:inline distT="0" distB="0" distL="0" distR="0" wp14:anchorId="3E7FA474" wp14:editId="3B9BB083">
            <wp:extent cx="5708953" cy="8134773"/>
            <wp:effectExtent l="0" t="0" r="6350" b="0"/>
            <wp:docPr id="1062418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18022" name=""/>
                    <pic:cNvPicPr/>
                  </pic:nvPicPr>
                  <pic:blipFill>
                    <a:blip r:embed="rId157"/>
                    <a:stretch>
                      <a:fillRect/>
                    </a:stretch>
                  </pic:blipFill>
                  <pic:spPr>
                    <a:xfrm>
                      <a:off x="0" y="0"/>
                      <a:ext cx="5723310" cy="8155230"/>
                    </a:xfrm>
                    <a:prstGeom prst="rect">
                      <a:avLst/>
                    </a:prstGeom>
                  </pic:spPr>
                </pic:pic>
              </a:graphicData>
            </a:graphic>
          </wp:inline>
        </w:drawing>
      </w:r>
    </w:p>
    <w:p w14:paraId="582DB78D" w14:textId="77777777" w:rsidR="0048684D" w:rsidRDefault="0048684D" w:rsidP="0048684D">
      <w:pPr>
        <w:jc w:val="center"/>
        <w:rPr>
          <w:rFonts w:ascii="Calibri" w:hAnsi="Calibri" w:cs="Calibri"/>
        </w:rPr>
      </w:pPr>
    </w:p>
    <w:p w14:paraId="10B0A1EC" w14:textId="77777777" w:rsidR="0048684D" w:rsidRDefault="0048684D" w:rsidP="0048684D">
      <w:pPr>
        <w:jc w:val="center"/>
        <w:rPr>
          <w:rFonts w:ascii="Calibri" w:hAnsi="Calibri" w:cs="Calibri"/>
        </w:rPr>
      </w:pPr>
    </w:p>
    <w:p w14:paraId="3C9B171E" w14:textId="05B359B2" w:rsidR="0048684D" w:rsidRDefault="000B2655" w:rsidP="0048684D">
      <w:pPr>
        <w:rPr>
          <w:rFonts w:ascii="Calibri" w:hAnsi="Calibri" w:cs="Calibri"/>
        </w:rPr>
      </w:pPr>
      <w:r w:rsidRPr="000B2655">
        <w:rPr>
          <w:rFonts w:ascii="Calibri" w:hAnsi="Calibri" w:cs="Calibri"/>
        </w:rPr>
        <w:lastRenderedPageBreak/>
        <w:drawing>
          <wp:inline distT="0" distB="0" distL="0" distR="0" wp14:anchorId="4C84A6FA" wp14:editId="04AD743B">
            <wp:extent cx="5854294" cy="8371840"/>
            <wp:effectExtent l="0" t="0" r="0" b="0"/>
            <wp:docPr id="1607963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963602" name=""/>
                    <pic:cNvPicPr/>
                  </pic:nvPicPr>
                  <pic:blipFill>
                    <a:blip r:embed="rId158"/>
                    <a:stretch>
                      <a:fillRect/>
                    </a:stretch>
                  </pic:blipFill>
                  <pic:spPr>
                    <a:xfrm>
                      <a:off x="0" y="0"/>
                      <a:ext cx="5868205" cy="8391733"/>
                    </a:xfrm>
                    <a:prstGeom prst="rect">
                      <a:avLst/>
                    </a:prstGeom>
                  </pic:spPr>
                </pic:pic>
              </a:graphicData>
            </a:graphic>
          </wp:inline>
        </w:drawing>
      </w:r>
    </w:p>
    <w:p w14:paraId="6CBA4226" w14:textId="40889B26" w:rsidR="000B2655" w:rsidRDefault="000B2655" w:rsidP="000B2655">
      <w:pPr>
        <w:tabs>
          <w:tab w:val="left" w:pos="5205"/>
        </w:tabs>
        <w:rPr>
          <w:rFonts w:ascii="Calibri" w:hAnsi="Calibri" w:cs="Calibri"/>
        </w:rPr>
      </w:pPr>
      <w:r>
        <w:rPr>
          <w:rFonts w:ascii="Calibri" w:hAnsi="Calibri" w:cs="Calibri"/>
        </w:rPr>
        <w:tab/>
      </w:r>
    </w:p>
    <w:p w14:paraId="5BC1C2C9" w14:textId="0DF6AAB9" w:rsidR="000B2655" w:rsidRDefault="000B2655" w:rsidP="000B2655">
      <w:pPr>
        <w:tabs>
          <w:tab w:val="left" w:pos="5205"/>
        </w:tabs>
        <w:rPr>
          <w:rFonts w:ascii="Calibri" w:hAnsi="Calibri" w:cs="Calibri"/>
        </w:rPr>
      </w:pPr>
      <w:r w:rsidRPr="000B2655">
        <w:rPr>
          <w:rFonts w:ascii="Calibri" w:hAnsi="Calibri" w:cs="Calibri"/>
        </w:rPr>
        <w:lastRenderedPageBreak/>
        <w:drawing>
          <wp:inline distT="0" distB="0" distL="0" distR="0" wp14:anchorId="4B0023F8" wp14:editId="6F87E1EF">
            <wp:extent cx="5696763" cy="8107680"/>
            <wp:effectExtent l="0" t="0" r="0" b="7620"/>
            <wp:docPr id="21853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534774" name=""/>
                    <pic:cNvPicPr/>
                  </pic:nvPicPr>
                  <pic:blipFill>
                    <a:blip r:embed="rId159"/>
                    <a:stretch>
                      <a:fillRect/>
                    </a:stretch>
                  </pic:blipFill>
                  <pic:spPr>
                    <a:xfrm>
                      <a:off x="0" y="0"/>
                      <a:ext cx="5705229" cy="8119729"/>
                    </a:xfrm>
                    <a:prstGeom prst="rect">
                      <a:avLst/>
                    </a:prstGeom>
                  </pic:spPr>
                </pic:pic>
              </a:graphicData>
            </a:graphic>
          </wp:inline>
        </w:drawing>
      </w:r>
    </w:p>
    <w:p w14:paraId="79FEB27F" w14:textId="77777777" w:rsidR="000B2655" w:rsidRDefault="000B2655" w:rsidP="000B2655">
      <w:pPr>
        <w:rPr>
          <w:rFonts w:ascii="Calibri" w:hAnsi="Calibri" w:cs="Calibri"/>
        </w:rPr>
      </w:pPr>
    </w:p>
    <w:p w14:paraId="53C14E6C" w14:textId="77777777" w:rsidR="000B2655" w:rsidRDefault="000B2655" w:rsidP="000B2655">
      <w:pPr>
        <w:jc w:val="center"/>
        <w:rPr>
          <w:rFonts w:ascii="Calibri" w:hAnsi="Calibri" w:cs="Calibri"/>
        </w:rPr>
      </w:pPr>
    </w:p>
    <w:p w14:paraId="3465DEF5" w14:textId="52D5016D" w:rsidR="000B2655" w:rsidRDefault="003B6157" w:rsidP="000B2655">
      <w:pPr>
        <w:rPr>
          <w:rFonts w:ascii="Calibri" w:hAnsi="Calibri" w:cs="Calibri"/>
        </w:rPr>
      </w:pPr>
      <w:r w:rsidRPr="003B6157">
        <w:rPr>
          <w:rFonts w:ascii="Calibri" w:hAnsi="Calibri" w:cs="Calibri"/>
        </w:rPr>
        <w:lastRenderedPageBreak/>
        <w:drawing>
          <wp:inline distT="0" distB="0" distL="0" distR="0" wp14:anchorId="50A492BB" wp14:editId="078B7C1F">
            <wp:extent cx="5655362" cy="8087360"/>
            <wp:effectExtent l="0" t="0" r="2540" b="8890"/>
            <wp:docPr id="1129138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38038" name=""/>
                    <pic:cNvPicPr/>
                  </pic:nvPicPr>
                  <pic:blipFill>
                    <a:blip r:embed="rId160"/>
                    <a:stretch>
                      <a:fillRect/>
                    </a:stretch>
                  </pic:blipFill>
                  <pic:spPr>
                    <a:xfrm>
                      <a:off x="0" y="0"/>
                      <a:ext cx="5665487" cy="8101839"/>
                    </a:xfrm>
                    <a:prstGeom prst="rect">
                      <a:avLst/>
                    </a:prstGeom>
                  </pic:spPr>
                </pic:pic>
              </a:graphicData>
            </a:graphic>
          </wp:inline>
        </w:drawing>
      </w:r>
    </w:p>
    <w:p w14:paraId="6FE3E954" w14:textId="77777777" w:rsidR="003B6157" w:rsidRDefault="003B6157" w:rsidP="003B6157">
      <w:pPr>
        <w:rPr>
          <w:rFonts w:ascii="Calibri" w:hAnsi="Calibri" w:cs="Calibri"/>
        </w:rPr>
      </w:pPr>
    </w:p>
    <w:p w14:paraId="30F732E3" w14:textId="77777777" w:rsidR="003B6157" w:rsidRDefault="003B6157" w:rsidP="003B6157">
      <w:pPr>
        <w:jc w:val="center"/>
        <w:rPr>
          <w:rFonts w:ascii="Calibri" w:hAnsi="Calibri" w:cs="Calibri"/>
        </w:rPr>
      </w:pPr>
    </w:p>
    <w:p w14:paraId="2E09E651" w14:textId="36484B7D" w:rsidR="003B6157" w:rsidRDefault="003B6157" w:rsidP="003B6157">
      <w:pPr>
        <w:rPr>
          <w:rFonts w:ascii="Calibri" w:hAnsi="Calibri" w:cs="Calibri"/>
        </w:rPr>
      </w:pPr>
      <w:r w:rsidRPr="003B6157">
        <w:rPr>
          <w:rFonts w:ascii="Calibri" w:hAnsi="Calibri" w:cs="Calibri"/>
        </w:rPr>
        <w:lastRenderedPageBreak/>
        <w:drawing>
          <wp:inline distT="0" distB="0" distL="0" distR="0" wp14:anchorId="0E84DA9F" wp14:editId="5407C951">
            <wp:extent cx="5642732" cy="8040414"/>
            <wp:effectExtent l="0" t="0" r="0" b="0"/>
            <wp:docPr id="1751633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33628" name=""/>
                    <pic:cNvPicPr/>
                  </pic:nvPicPr>
                  <pic:blipFill>
                    <a:blip r:embed="rId161"/>
                    <a:stretch>
                      <a:fillRect/>
                    </a:stretch>
                  </pic:blipFill>
                  <pic:spPr>
                    <a:xfrm>
                      <a:off x="0" y="0"/>
                      <a:ext cx="5645525" cy="8044394"/>
                    </a:xfrm>
                    <a:prstGeom prst="rect">
                      <a:avLst/>
                    </a:prstGeom>
                  </pic:spPr>
                </pic:pic>
              </a:graphicData>
            </a:graphic>
          </wp:inline>
        </w:drawing>
      </w:r>
    </w:p>
    <w:p w14:paraId="6DAE0215" w14:textId="2B2FA633" w:rsidR="003B6157" w:rsidRDefault="00050C8B" w:rsidP="003B6157">
      <w:pPr>
        <w:rPr>
          <w:rFonts w:ascii="Calibri" w:hAnsi="Calibri" w:cs="Calibri"/>
        </w:rPr>
      </w:pPr>
      <w:r w:rsidRPr="00050C8B">
        <w:rPr>
          <w:rFonts w:ascii="Calibri" w:hAnsi="Calibri" w:cs="Calibri"/>
        </w:rPr>
        <w:lastRenderedPageBreak/>
        <w:drawing>
          <wp:inline distT="0" distB="0" distL="0" distR="0" wp14:anchorId="5E07B2F7" wp14:editId="295B577E">
            <wp:extent cx="5471256" cy="7788166"/>
            <wp:effectExtent l="0" t="0" r="0" b="3810"/>
            <wp:docPr id="73859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595429" name=""/>
                    <pic:cNvPicPr/>
                  </pic:nvPicPr>
                  <pic:blipFill>
                    <a:blip r:embed="rId162"/>
                    <a:stretch>
                      <a:fillRect/>
                    </a:stretch>
                  </pic:blipFill>
                  <pic:spPr>
                    <a:xfrm>
                      <a:off x="0" y="0"/>
                      <a:ext cx="5472237" cy="7789563"/>
                    </a:xfrm>
                    <a:prstGeom prst="rect">
                      <a:avLst/>
                    </a:prstGeom>
                  </pic:spPr>
                </pic:pic>
              </a:graphicData>
            </a:graphic>
          </wp:inline>
        </w:drawing>
      </w:r>
    </w:p>
    <w:p w14:paraId="3F6974B3" w14:textId="0CF435B4" w:rsidR="00050C8B" w:rsidRDefault="00050C8B" w:rsidP="003B6157">
      <w:pPr>
        <w:rPr>
          <w:rFonts w:ascii="Calibri" w:hAnsi="Calibri" w:cs="Calibri"/>
        </w:rPr>
      </w:pPr>
      <w:r w:rsidRPr="00050C8B">
        <w:rPr>
          <w:rFonts w:ascii="Calibri" w:hAnsi="Calibri" w:cs="Calibri"/>
        </w:rPr>
        <w:lastRenderedPageBreak/>
        <w:drawing>
          <wp:inline distT="0" distB="0" distL="0" distR="0" wp14:anchorId="0FBCF1B1" wp14:editId="7B59D01E">
            <wp:extent cx="5413066" cy="7740869"/>
            <wp:effectExtent l="0" t="0" r="0" b="0"/>
            <wp:docPr id="29930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08797" name=""/>
                    <pic:cNvPicPr/>
                  </pic:nvPicPr>
                  <pic:blipFill>
                    <a:blip r:embed="rId163"/>
                    <a:stretch>
                      <a:fillRect/>
                    </a:stretch>
                  </pic:blipFill>
                  <pic:spPr>
                    <a:xfrm>
                      <a:off x="0" y="0"/>
                      <a:ext cx="5414375" cy="7742741"/>
                    </a:xfrm>
                    <a:prstGeom prst="rect">
                      <a:avLst/>
                    </a:prstGeom>
                  </pic:spPr>
                </pic:pic>
              </a:graphicData>
            </a:graphic>
          </wp:inline>
        </w:drawing>
      </w:r>
    </w:p>
    <w:p w14:paraId="760A4AE9" w14:textId="245CF486" w:rsidR="00C91C15" w:rsidRDefault="00C91C15" w:rsidP="003B6157">
      <w:pPr>
        <w:rPr>
          <w:rFonts w:ascii="Calibri" w:hAnsi="Calibri" w:cs="Calibri"/>
        </w:rPr>
      </w:pPr>
      <w:r w:rsidRPr="00C91C15">
        <w:rPr>
          <w:rFonts w:ascii="Calibri" w:hAnsi="Calibri" w:cs="Calibri"/>
        </w:rPr>
        <w:lastRenderedPageBreak/>
        <w:drawing>
          <wp:inline distT="0" distB="0" distL="0" distR="0" wp14:anchorId="1D1D8196" wp14:editId="3509AED4">
            <wp:extent cx="5871794" cy="8324193"/>
            <wp:effectExtent l="0" t="0" r="0" b="1270"/>
            <wp:docPr id="1391073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073684" name=""/>
                    <pic:cNvPicPr/>
                  </pic:nvPicPr>
                  <pic:blipFill>
                    <a:blip r:embed="rId164"/>
                    <a:stretch>
                      <a:fillRect/>
                    </a:stretch>
                  </pic:blipFill>
                  <pic:spPr>
                    <a:xfrm>
                      <a:off x="0" y="0"/>
                      <a:ext cx="5873861" cy="8327124"/>
                    </a:xfrm>
                    <a:prstGeom prst="rect">
                      <a:avLst/>
                    </a:prstGeom>
                  </pic:spPr>
                </pic:pic>
              </a:graphicData>
            </a:graphic>
          </wp:inline>
        </w:drawing>
      </w:r>
    </w:p>
    <w:p w14:paraId="580A7093" w14:textId="47FB142B" w:rsidR="00C91C15" w:rsidRDefault="00C91C15" w:rsidP="003B6157">
      <w:pPr>
        <w:rPr>
          <w:rFonts w:ascii="Calibri" w:hAnsi="Calibri" w:cs="Calibri"/>
        </w:rPr>
      </w:pPr>
      <w:r w:rsidRPr="00C91C15">
        <w:rPr>
          <w:rFonts w:ascii="Calibri" w:hAnsi="Calibri" w:cs="Calibri"/>
        </w:rPr>
        <w:lastRenderedPageBreak/>
        <w:drawing>
          <wp:inline distT="0" distB="0" distL="0" distR="0" wp14:anchorId="06418786" wp14:editId="2D4C7194">
            <wp:extent cx="5596454" cy="7945821"/>
            <wp:effectExtent l="0" t="0" r="4445" b="0"/>
            <wp:docPr id="1547533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33964" name=""/>
                    <pic:cNvPicPr/>
                  </pic:nvPicPr>
                  <pic:blipFill>
                    <a:blip r:embed="rId165"/>
                    <a:stretch>
                      <a:fillRect/>
                    </a:stretch>
                  </pic:blipFill>
                  <pic:spPr>
                    <a:xfrm>
                      <a:off x="0" y="0"/>
                      <a:ext cx="5598797" cy="7949148"/>
                    </a:xfrm>
                    <a:prstGeom prst="rect">
                      <a:avLst/>
                    </a:prstGeom>
                  </pic:spPr>
                </pic:pic>
              </a:graphicData>
            </a:graphic>
          </wp:inline>
        </w:drawing>
      </w:r>
    </w:p>
    <w:p w14:paraId="2BEDFBA6" w14:textId="01E70BDA" w:rsidR="00C91C15" w:rsidRPr="003B6157" w:rsidRDefault="00C91C15" w:rsidP="003B6157">
      <w:pPr>
        <w:rPr>
          <w:rFonts w:ascii="Calibri" w:hAnsi="Calibri" w:cs="Calibri"/>
        </w:rPr>
      </w:pPr>
      <w:r w:rsidRPr="00C91C15">
        <w:rPr>
          <w:rFonts w:ascii="Calibri" w:hAnsi="Calibri" w:cs="Calibri"/>
        </w:rPr>
        <w:lastRenderedPageBreak/>
        <w:drawing>
          <wp:inline distT="0" distB="0" distL="0" distR="0" wp14:anchorId="17BE531C" wp14:editId="35F76784">
            <wp:extent cx="5392824" cy="7725103"/>
            <wp:effectExtent l="0" t="0" r="0" b="0"/>
            <wp:docPr id="1516340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40315" name=""/>
                    <pic:cNvPicPr/>
                  </pic:nvPicPr>
                  <pic:blipFill>
                    <a:blip r:embed="rId166"/>
                    <a:stretch>
                      <a:fillRect/>
                    </a:stretch>
                  </pic:blipFill>
                  <pic:spPr>
                    <a:xfrm>
                      <a:off x="0" y="0"/>
                      <a:ext cx="5396630" cy="7730555"/>
                    </a:xfrm>
                    <a:prstGeom prst="rect">
                      <a:avLst/>
                    </a:prstGeom>
                  </pic:spPr>
                </pic:pic>
              </a:graphicData>
            </a:graphic>
          </wp:inline>
        </w:drawing>
      </w:r>
    </w:p>
    <w:sectPr w:rsidR="00C91C15" w:rsidRPr="003B6157">
      <w:footerReference w:type="default" r:id="rId1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0D7D7" w14:textId="77777777" w:rsidR="00963B49" w:rsidRDefault="00963B49">
      <w:pPr>
        <w:spacing w:after="0" w:line="240" w:lineRule="auto"/>
      </w:pPr>
      <w:r>
        <w:separator/>
      </w:r>
    </w:p>
  </w:endnote>
  <w:endnote w:type="continuationSeparator" w:id="0">
    <w:p w14:paraId="06A1FEE9" w14:textId="77777777" w:rsidR="00963B49" w:rsidRDefault="00963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D295B" w14:textId="77777777" w:rsidR="00C17F50" w:rsidRDefault="00C17F50" w:rsidP="00613C1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BB85289" w14:textId="77777777" w:rsidR="00C17F50" w:rsidRDefault="00C17F50" w:rsidP="00613C1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94340BE" w14:textId="77777777" w:rsidR="00C17F50" w:rsidRDefault="00C17F50" w:rsidP="00613C1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4176CF3" w14:textId="77777777" w:rsidR="00C17F50" w:rsidRDefault="00C17F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9B8B8" w14:textId="77777777" w:rsidR="00C17F50" w:rsidRDefault="00C17F50" w:rsidP="00B37D9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78B03B50" w14:textId="77777777" w:rsidR="00C17F50" w:rsidRDefault="00C17F50" w:rsidP="00B37D9D">
    <w:pPr>
      <w:pStyle w:val="Footer"/>
      <w:tabs>
        <w:tab w:val="left" w:pos="3620"/>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2533428"/>
      <w:docPartObj>
        <w:docPartGallery w:val="Page Numbers (Bottom of Page)"/>
        <w:docPartUnique/>
      </w:docPartObj>
    </w:sdtPr>
    <w:sdtEndPr>
      <w:rPr>
        <w:noProof/>
      </w:rPr>
    </w:sdtEndPr>
    <w:sdtContent>
      <w:p w14:paraId="75163AAE" w14:textId="62CCE3A8" w:rsidR="00F27608" w:rsidRDefault="00F276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36E472D6"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02BE5" w14:textId="77777777" w:rsidR="00963B49" w:rsidRDefault="00963B49">
      <w:pPr>
        <w:spacing w:after="0" w:line="240" w:lineRule="auto"/>
      </w:pPr>
      <w:r>
        <w:separator/>
      </w:r>
    </w:p>
  </w:footnote>
  <w:footnote w:type="continuationSeparator" w:id="0">
    <w:p w14:paraId="49A9DEC3" w14:textId="77777777" w:rsidR="00963B49" w:rsidRDefault="00963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E2962"/>
    <w:multiLevelType w:val="hybridMultilevel"/>
    <w:tmpl w:val="58D201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A21F15"/>
    <w:multiLevelType w:val="hybridMultilevel"/>
    <w:tmpl w:val="25827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0828C6"/>
    <w:multiLevelType w:val="hybridMultilevel"/>
    <w:tmpl w:val="3CB67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695F82"/>
    <w:multiLevelType w:val="hybridMultilevel"/>
    <w:tmpl w:val="93A6D9C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28758980">
    <w:abstractNumId w:val="5"/>
  </w:num>
  <w:num w:numId="2" w16cid:durableId="1796481172">
    <w:abstractNumId w:val="4"/>
  </w:num>
  <w:num w:numId="3" w16cid:durableId="1836263920">
    <w:abstractNumId w:val="1"/>
  </w:num>
  <w:num w:numId="4" w16cid:durableId="51390541">
    <w:abstractNumId w:val="3"/>
  </w:num>
  <w:num w:numId="5" w16cid:durableId="1159616798">
    <w:abstractNumId w:val="2"/>
  </w:num>
  <w:num w:numId="6" w16cid:durableId="1365711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08B7"/>
    <w:rsid w:val="00030131"/>
    <w:rsid w:val="00037E23"/>
    <w:rsid w:val="00044627"/>
    <w:rsid w:val="00050C8B"/>
    <w:rsid w:val="000510B3"/>
    <w:rsid w:val="00054F41"/>
    <w:rsid w:val="00056D81"/>
    <w:rsid w:val="0006184B"/>
    <w:rsid w:val="0006211C"/>
    <w:rsid w:val="00064DD3"/>
    <w:rsid w:val="0007405B"/>
    <w:rsid w:val="000744BE"/>
    <w:rsid w:val="000749A2"/>
    <w:rsid w:val="000767EF"/>
    <w:rsid w:val="00080851"/>
    <w:rsid w:val="000811D5"/>
    <w:rsid w:val="000863D3"/>
    <w:rsid w:val="000B0AF6"/>
    <w:rsid w:val="000B1025"/>
    <w:rsid w:val="000B2655"/>
    <w:rsid w:val="000C39E2"/>
    <w:rsid w:val="000D1BFB"/>
    <w:rsid w:val="000E2B00"/>
    <w:rsid w:val="000E5F58"/>
    <w:rsid w:val="000F3A9D"/>
    <w:rsid w:val="00100E18"/>
    <w:rsid w:val="00103C7B"/>
    <w:rsid w:val="00104D93"/>
    <w:rsid w:val="00112652"/>
    <w:rsid w:val="00115CA7"/>
    <w:rsid w:val="0011707D"/>
    <w:rsid w:val="00120A6D"/>
    <w:rsid w:val="00121C32"/>
    <w:rsid w:val="00131F54"/>
    <w:rsid w:val="00141925"/>
    <w:rsid w:val="0014223D"/>
    <w:rsid w:val="001578FA"/>
    <w:rsid w:val="00166C52"/>
    <w:rsid w:val="00167659"/>
    <w:rsid w:val="00172468"/>
    <w:rsid w:val="00174A6F"/>
    <w:rsid w:val="00176117"/>
    <w:rsid w:val="00176B94"/>
    <w:rsid w:val="00183143"/>
    <w:rsid w:val="00191FC6"/>
    <w:rsid w:val="001A27F8"/>
    <w:rsid w:val="001A613A"/>
    <w:rsid w:val="001A651D"/>
    <w:rsid w:val="001D0C3B"/>
    <w:rsid w:val="001D27FB"/>
    <w:rsid w:val="001D4FE2"/>
    <w:rsid w:val="001E1FB4"/>
    <w:rsid w:val="001F211A"/>
    <w:rsid w:val="001F536B"/>
    <w:rsid w:val="0020271A"/>
    <w:rsid w:val="00211CBA"/>
    <w:rsid w:val="00214A9E"/>
    <w:rsid w:val="002261CD"/>
    <w:rsid w:val="00241ED0"/>
    <w:rsid w:val="0024356C"/>
    <w:rsid w:val="00243E5B"/>
    <w:rsid w:val="002516B0"/>
    <w:rsid w:val="00257347"/>
    <w:rsid w:val="002606F8"/>
    <w:rsid w:val="002624D9"/>
    <w:rsid w:val="002820EE"/>
    <w:rsid w:val="00295E1C"/>
    <w:rsid w:val="002B0670"/>
    <w:rsid w:val="002B2B88"/>
    <w:rsid w:val="002B7532"/>
    <w:rsid w:val="002C6865"/>
    <w:rsid w:val="002D0735"/>
    <w:rsid w:val="002D55C0"/>
    <w:rsid w:val="002E152F"/>
    <w:rsid w:val="002F4B8F"/>
    <w:rsid w:val="0030171E"/>
    <w:rsid w:val="00303C1A"/>
    <w:rsid w:val="00327C35"/>
    <w:rsid w:val="0033466C"/>
    <w:rsid w:val="00337287"/>
    <w:rsid w:val="00341860"/>
    <w:rsid w:val="003419C3"/>
    <w:rsid w:val="00341FE3"/>
    <w:rsid w:val="003451BC"/>
    <w:rsid w:val="003454C0"/>
    <w:rsid w:val="00350510"/>
    <w:rsid w:val="003631B1"/>
    <w:rsid w:val="003666B1"/>
    <w:rsid w:val="00372BFD"/>
    <w:rsid w:val="00374701"/>
    <w:rsid w:val="003852B7"/>
    <w:rsid w:val="003932E9"/>
    <w:rsid w:val="003A12EA"/>
    <w:rsid w:val="003A65EE"/>
    <w:rsid w:val="003B6157"/>
    <w:rsid w:val="003D199D"/>
    <w:rsid w:val="003D207C"/>
    <w:rsid w:val="003D4BE4"/>
    <w:rsid w:val="003D5DB4"/>
    <w:rsid w:val="003D6904"/>
    <w:rsid w:val="003E6CEA"/>
    <w:rsid w:val="003F11B7"/>
    <w:rsid w:val="003F25F7"/>
    <w:rsid w:val="003F6F52"/>
    <w:rsid w:val="00403161"/>
    <w:rsid w:val="00405937"/>
    <w:rsid w:val="004146C9"/>
    <w:rsid w:val="00414D9D"/>
    <w:rsid w:val="0042499D"/>
    <w:rsid w:val="00426322"/>
    <w:rsid w:val="004359BB"/>
    <w:rsid w:val="00455C71"/>
    <w:rsid w:val="004633CC"/>
    <w:rsid w:val="00471446"/>
    <w:rsid w:val="00475363"/>
    <w:rsid w:val="0047690B"/>
    <w:rsid w:val="0048684D"/>
    <w:rsid w:val="0049035C"/>
    <w:rsid w:val="00491508"/>
    <w:rsid w:val="00492617"/>
    <w:rsid w:val="0049399B"/>
    <w:rsid w:val="004960B8"/>
    <w:rsid w:val="0049753F"/>
    <w:rsid w:val="004A18AE"/>
    <w:rsid w:val="004A4D3F"/>
    <w:rsid w:val="004B1A6C"/>
    <w:rsid w:val="004B48E4"/>
    <w:rsid w:val="004C34F3"/>
    <w:rsid w:val="004C373B"/>
    <w:rsid w:val="004C4B32"/>
    <w:rsid w:val="004C677C"/>
    <w:rsid w:val="004D5A30"/>
    <w:rsid w:val="004E17E5"/>
    <w:rsid w:val="004E48D3"/>
    <w:rsid w:val="004F014A"/>
    <w:rsid w:val="004F3C47"/>
    <w:rsid w:val="004F45A9"/>
    <w:rsid w:val="0050273F"/>
    <w:rsid w:val="00503DBA"/>
    <w:rsid w:val="00507B8F"/>
    <w:rsid w:val="00507FE5"/>
    <w:rsid w:val="0051701C"/>
    <w:rsid w:val="00544C61"/>
    <w:rsid w:val="00554233"/>
    <w:rsid w:val="00556C86"/>
    <w:rsid w:val="00557580"/>
    <w:rsid w:val="00557D6E"/>
    <w:rsid w:val="00563073"/>
    <w:rsid w:val="005730E9"/>
    <w:rsid w:val="005929E9"/>
    <w:rsid w:val="005954A1"/>
    <w:rsid w:val="005B5B06"/>
    <w:rsid w:val="005C30F7"/>
    <w:rsid w:val="005D56F0"/>
    <w:rsid w:val="005E0CED"/>
    <w:rsid w:val="005E64CE"/>
    <w:rsid w:val="005E7A37"/>
    <w:rsid w:val="006026A4"/>
    <w:rsid w:val="006039A7"/>
    <w:rsid w:val="006044C0"/>
    <w:rsid w:val="00612AC6"/>
    <w:rsid w:val="00633843"/>
    <w:rsid w:val="00672AAB"/>
    <w:rsid w:val="00675172"/>
    <w:rsid w:val="00676A00"/>
    <w:rsid w:val="00681C86"/>
    <w:rsid w:val="006961E4"/>
    <w:rsid w:val="0069693C"/>
    <w:rsid w:val="006A0AA1"/>
    <w:rsid w:val="006A2E5F"/>
    <w:rsid w:val="006A7AB1"/>
    <w:rsid w:val="006A7FCD"/>
    <w:rsid w:val="006B76CF"/>
    <w:rsid w:val="006B7D9B"/>
    <w:rsid w:val="006F3E49"/>
    <w:rsid w:val="006F43C4"/>
    <w:rsid w:val="006F609C"/>
    <w:rsid w:val="007014DD"/>
    <w:rsid w:val="00703F7B"/>
    <w:rsid w:val="00706C30"/>
    <w:rsid w:val="007139A3"/>
    <w:rsid w:val="00715316"/>
    <w:rsid w:val="00722C68"/>
    <w:rsid w:val="00723F48"/>
    <w:rsid w:val="0073484C"/>
    <w:rsid w:val="007412FF"/>
    <w:rsid w:val="00744941"/>
    <w:rsid w:val="00746DC0"/>
    <w:rsid w:val="007630BF"/>
    <w:rsid w:val="00774D74"/>
    <w:rsid w:val="0078314A"/>
    <w:rsid w:val="007861B9"/>
    <w:rsid w:val="00790C33"/>
    <w:rsid w:val="0079563B"/>
    <w:rsid w:val="0079674D"/>
    <w:rsid w:val="007A0082"/>
    <w:rsid w:val="007B0E45"/>
    <w:rsid w:val="007B2289"/>
    <w:rsid w:val="007B6436"/>
    <w:rsid w:val="007B68CE"/>
    <w:rsid w:val="007B69C2"/>
    <w:rsid w:val="007B6C47"/>
    <w:rsid w:val="007C4B53"/>
    <w:rsid w:val="007D0583"/>
    <w:rsid w:val="007D1A7D"/>
    <w:rsid w:val="007D36BE"/>
    <w:rsid w:val="007E3CA5"/>
    <w:rsid w:val="007E5169"/>
    <w:rsid w:val="007E63BE"/>
    <w:rsid w:val="007F2671"/>
    <w:rsid w:val="007F757E"/>
    <w:rsid w:val="00801C12"/>
    <w:rsid w:val="00842A42"/>
    <w:rsid w:val="0084362C"/>
    <w:rsid w:val="008504EE"/>
    <w:rsid w:val="00856E2E"/>
    <w:rsid w:val="00861F55"/>
    <w:rsid w:val="008654BF"/>
    <w:rsid w:val="0087179B"/>
    <w:rsid w:val="00875149"/>
    <w:rsid w:val="00884BE9"/>
    <w:rsid w:val="008852D2"/>
    <w:rsid w:val="008872B0"/>
    <w:rsid w:val="008B69B2"/>
    <w:rsid w:val="008B7678"/>
    <w:rsid w:val="008D3115"/>
    <w:rsid w:val="008E6DE1"/>
    <w:rsid w:val="00902335"/>
    <w:rsid w:val="00913E56"/>
    <w:rsid w:val="009149AC"/>
    <w:rsid w:val="00924EC9"/>
    <w:rsid w:val="00926A64"/>
    <w:rsid w:val="00927BF0"/>
    <w:rsid w:val="0093154F"/>
    <w:rsid w:val="0093219C"/>
    <w:rsid w:val="00936449"/>
    <w:rsid w:val="00940A91"/>
    <w:rsid w:val="00946E1A"/>
    <w:rsid w:val="00952010"/>
    <w:rsid w:val="00954164"/>
    <w:rsid w:val="00956893"/>
    <w:rsid w:val="00957CCD"/>
    <w:rsid w:val="00963B49"/>
    <w:rsid w:val="00964EDF"/>
    <w:rsid w:val="0096758C"/>
    <w:rsid w:val="00982A0D"/>
    <w:rsid w:val="00986894"/>
    <w:rsid w:val="00993556"/>
    <w:rsid w:val="00995574"/>
    <w:rsid w:val="00997982"/>
    <w:rsid w:val="009A33DE"/>
    <w:rsid w:val="009B06D3"/>
    <w:rsid w:val="009C09BF"/>
    <w:rsid w:val="009C1E86"/>
    <w:rsid w:val="009C2E9E"/>
    <w:rsid w:val="009D0607"/>
    <w:rsid w:val="009D5466"/>
    <w:rsid w:val="009D5AB5"/>
    <w:rsid w:val="009E0AB0"/>
    <w:rsid w:val="009F006E"/>
    <w:rsid w:val="009F32ED"/>
    <w:rsid w:val="00A0437A"/>
    <w:rsid w:val="00A238BC"/>
    <w:rsid w:val="00A35572"/>
    <w:rsid w:val="00A405A7"/>
    <w:rsid w:val="00A40CE1"/>
    <w:rsid w:val="00A44B45"/>
    <w:rsid w:val="00A45640"/>
    <w:rsid w:val="00A535AA"/>
    <w:rsid w:val="00A547B8"/>
    <w:rsid w:val="00A62928"/>
    <w:rsid w:val="00A63848"/>
    <w:rsid w:val="00A7287E"/>
    <w:rsid w:val="00A7555E"/>
    <w:rsid w:val="00A824B2"/>
    <w:rsid w:val="00A95714"/>
    <w:rsid w:val="00A967FE"/>
    <w:rsid w:val="00AA63A8"/>
    <w:rsid w:val="00AB5937"/>
    <w:rsid w:val="00AB7068"/>
    <w:rsid w:val="00AC7A70"/>
    <w:rsid w:val="00AE31A4"/>
    <w:rsid w:val="00AE5470"/>
    <w:rsid w:val="00AE7DB7"/>
    <w:rsid w:val="00B16D66"/>
    <w:rsid w:val="00B27EF7"/>
    <w:rsid w:val="00B428E4"/>
    <w:rsid w:val="00B50F75"/>
    <w:rsid w:val="00B6640D"/>
    <w:rsid w:val="00B71DE9"/>
    <w:rsid w:val="00B80D33"/>
    <w:rsid w:val="00B850DB"/>
    <w:rsid w:val="00B910A3"/>
    <w:rsid w:val="00B9334A"/>
    <w:rsid w:val="00B933FB"/>
    <w:rsid w:val="00BA182A"/>
    <w:rsid w:val="00BA211C"/>
    <w:rsid w:val="00BB4200"/>
    <w:rsid w:val="00BB446F"/>
    <w:rsid w:val="00BB6375"/>
    <w:rsid w:val="00BC678D"/>
    <w:rsid w:val="00BD0B1E"/>
    <w:rsid w:val="00BD6EA7"/>
    <w:rsid w:val="00C018C0"/>
    <w:rsid w:val="00C11374"/>
    <w:rsid w:val="00C12F98"/>
    <w:rsid w:val="00C1383A"/>
    <w:rsid w:val="00C17F50"/>
    <w:rsid w:val="00C21BF7"/>
    <w:rsid w:val="00C2763B"/>
    <w:rsid w:val="00C27F81"/>
    <w:rsid w:val="00C321AA"/>
    <w:rsid w:val="00C3310A"/>
    <w:rsid w:val="00C3649D"/>
    <w:rsid w:val="00C432FB"/>
    <w:rsid w:val="00C51158"/>
    <w:rsid w:val="00C54153"/>
    <w:rsid w:val="00C54BC0"/>
    <w:rsid w:val="00C55622"/>
    <w:rsid w:val="00C609D9"/>
    <w:rsid w:val="00C71721"/>
    <w:rsid w:val="00C73950"/>
    <w:rsid w:val="00C757E1"/>
    <w:rsid w:val="00C81065"/>
    <w:rsid w:val="00C83477"/>
    <w:rsid w:val="00C86BDB"/>
    <w:rsid w:val="00C91C15"/>
    <w:rsid w:val="00C95544"/>
    <w:rsid w:val="00CA0E47"/>
    <w:rsid w:val="00CC1772"/>
    <w:rsid w:val="00CD0E91"/>
    <w:rsid w:val="00CE1769"/>
    <w:rsid w:val="00CE2748"/>
    <w:rsid w:val="00CE6DB9"/>
    <w:rsid w:val="00CF014E"/>
    <w:rsid w:val="00CF0E30"/>
    <w:rsid w:val="00D07240"/>
    <w:rsid w:val="00D30554"/>
    <w:rsid w:val="00D427D3"/>
    <w:rsid w:val="00D4446B"/>
    <w:rsid w:val="00D566A2"/>
    <w:rsid w:val="00D62DFE"/>
    <w:rsid w:val="00D65A74"/>
    <w:rsid w:val="00D65EC6"/>
    <w:rsid w:val="00D66DF1"/>
    <w:rsid w:val="00D74DF8"/>
    <w:rsid w:val="00D75DE8"/>
    <w:rsid w:val="00D82312"/>
    <w:rsid w:val="00D836FE"/>
    <w:rsid w:val="00D91041"/>
    <w:rsid w:val="00D938D0"/>
    <w:rsid w:val="00D977D4"/>
    <w:rsid w:val="00DA00A7"/>
    <w:rsid w:val="00DA304A"/>
    <w:rsid w:val="00DA4873"/>
    <w:rsid w:val="00DA647F"/>
    <w:rsid w:val="00DB4F5B"/>
    <w:rsid w:val="00DD0B38"/>
    <w:rsid w:val="00DD1EA4"/>
    <w:rsid w:val="00DE4649"/>
    <w:rsid w:val="00DF608F"/>
    <w:rsid w:val="00E1458A"/>
    <w:rsid w:val="00E145FD"/>
    <w:rsid w:val="00E14D78"/>
    <w:rsid w:val="00E22CE7"/>
    <w:rsid w:val="00E231AF"/>
    <w:rsid w:val="00E272A2"/>
    <w:rsid w:val="00E27FF4"/>
    <w:rsid w:val="00E50E5C"/>
    <w:rsid w:val="00E57034"/>
    <w:rsid w:val="00E6146F"/>
    <w:rsid w:val="00E6258E"/>
    <w:rsid w:val="00E728CC"/>
    <w:rsid w:val="00E75BDA"/>
    <w:rsid w:val="00E7718D"/>
    <w:rsid w:val="00E81213"/>
    <w:rsid w:val="00E90CEF"/>
    <w:rsid w:val="00E91BDB"/>
    <w:rsid w:val="00E92F5C"/>
    <w:rsid w:val="00E97C22"/>
    <w:rsid w:val="00E97F28"/>
    <w:rsid w:val="00EA18FE"/>
    <w:rsid w:val="00EA33E6"/>
    <w:rsid w:val="00EB1ACB"/>
    <w:rsid w:val="00EB3C58"/>
    <w:rsid w:val="00EB450A"/>
    <w:rsid w:val="00ED1319"/>
    <w:rsid w:val="00ED2BF8"/>
    <w:rsid w:val="00ED36B1"/>
    <w:rsid w:val="00EE7DC5"/>
    <w:rsid w:val="00EF3AAF"/>
    <w:rsid w:val="00EF7631"/>
    <w:rsid w:val="00F12475"/>
    <w:rsid w:val="00F172BB"/>
    <w:rsid w:val="00F25E31"/>
    <w:rsid w:val="00F27608"/>
    <w:rsid w:val="00F33DB5"/>
    <w:rsid w:val="00F368A3"/>
    <w:rsid w:val="00F41EEF"/>
    <w:rsid w:val="00F4495B"/>
    <w:rsid w:val="00F459BA"/>
    <w:rsid w:val="00F50BAD"/>
    <w:rsid w:val="00F51FFA"/>
    <w:rsid w:val="00F6262E"/>
    <w:rsid w:val="00F72624"/>
    <w:rsid w:val="00F772F1"/>
    <w:rsid w:val="00F92CFA"/>
    <w:rsid w:val="00FA5025"/>
    <w:rsid w:val="00FA665D"/>
    <w:rsid w:val="00FB4F4D"/>
    <w:rsid w:val="00FB595D"/>
    <w:rsid w:val="00FC5F85"/>
    <w:rsid w:val="00FD1B41"/>
    <w:rsid w:val="00FD2149"/>
    <w:rsid w:val="00FD2A25"/>
    <w:rsid w:val="00FD4F63"/>
    <w:rsid w:val="00FE258E"/>
    <w:rsid w:val="00FE344C"/>
    <w:rsid w:val="00FE3B2A"/>
    <w:rsid w:val="00FE45DF"/>
    <w:rsid w:val="00FF6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63B"/>
  </w:style>
  <w:style w:type="paragraph" w:styleId="Heading1">
    <w:name w:val="heading 1"/>
    <w:basedOn w:val="Normal"/>
    <w:next w:val="Normal"/>
    <w:link w:val="Heading1Char"/>
    <w:uiPriority w:val="9"/>
    <w:qFormat/>
    <w:rsid w:val="00C2763B"/>
    <w:pPr>
      <w:keepNext/>
      <w:keepLines/>
      <w:spacing w:before="400" w:after="40" w:line="240" w:lineRule="auto"/>
      <w:outlineLvl w:val="0"/>
    </w:pPr>
    <w:rPr>
      <w:rFonts w:asciiTheme="majorHAnsi" w:eastAsiaTheme="majorEastAsia" w:hAnsiTheme="majorHAnsi" w:cstheme="majorBidi"/>
      <w:color w:val="023760" w:themeColor="accent1" w:themeShade="80"/>
      <w:sz w:val="36"/>
      <w:szCs w:val="36"/>
    </w:rPr>
  </w:style>
  <w:style w:type="paragraph" w:styleId="Heading2">
    <w:name w:val="heading 2"/>
    <w:basedOn w:val="Normal"/>
    <w:next w:val="Normal"/>
    <w:link w:val="Heading2Char"/>
    <w:uiPriority w:val="9"/>
    <w:semiHidden/>
    <w:unhideWhenUsed/>
    <w:qFormat/>
    <w:rsid w:val="00C2763B"/>
    <w:pPr>
      <w:keepNext/>
      <w:keepLines/>
      <w:spacing w:before="40" w:after="0" w:line="240" w:lineRule="auto"/>
      <w:outlineLvl w:val="1"/>
    </w:pPr>
    <w:rPr>
      <w:rFonts w:asciiTheme="majorHAnsi" w:eastAsiaTheme="majorEastAsia" w:hAnsiTheme="majorHAnsi" w:cstheme="majorBidi"/>
      <w:color w:val="03528F" w:themeColor="accent1" w:themeShade="BF"/>
      <w:sz w:val="32"/>
      <w:szCs w:val="32"/>
    </w:rPr>
  </w:style>
  <w:style w:type="paragraph" w:styleId="Heading3">
    <w:name w:val="heading 3"/>
    <w:basedOn w:val="Normal"/>
    <w:next w:val="Normal"/>
    <w:link w:val="Heading3Char"/>
    <w:uiPriority w:val="9"/>
    <w:semiHidden/>
    <w:unhideWhenUsed/>
    <w:qFormat/>
    <w:rsid w:val="00C2763B"/>
    <w:pPr>
      <w:keepNext/>
      <w:keepLines/>
      <w:spacing w:before="40" w:after="0" w:line="240" w:lineRule="auto"/>
      <w:outlineLvl w:val="2"/>
    </w:pPr>
    <w:rPr>
      <w:rFonts w:asciiTheme="majorHAnsi" w:eastAsiaTheme="majorEastAsia" w:hAnsiTheme="majorHAnsi" w:cstheme="majorBidi"/>
      <w:color w:val="03528F" w:themeColor="accent1" w:themeShade="BF"/>
      <w:sz w:val="28"/>
      <w:szCs w:val="28"/>
    </w:rPr>
  </w:style>
  <w:style w:type="paragraph" w:styleId="Heading4">
    <w:name w:val="heading 4"/>
    <w:basedOn w:val="Normal"/>
    <w:next w:val="Normal"/>
    <w:link w:val="Heading4Char"/>
    <w:uiPriority w:val="9"/>
    <w:semiHidden/>
    <w:unhideWhenUsed/>
    <w:qFormat/>
    <w:rsid w:val="00C2763B"/>
    <w:pPr>
      <w:keepNext/>
      <w:keepLines/>
      <w:spacing w:before="40" w:after="0"/>
      <w:outlineLvl w:val="3"/>
    </w:pPr>
    <w:rPr>
      <w:rFonts w:asciiTheme="majorHAnsi" w:eastAsiaTheme="majorEastAsia" w:hAnsiTheme="majorHAnsi" w:cstheme="majorBidi"/>
      <w:color w:val="03528F" w:themeColor="accent1" w:themeShade="BF"/>
      <w:sz w:val="24"/>
      <w:szCs w:val="24"/>
    </w:rPr>
  </w:style>
  <w:style w:type="paragraph" w:styleId="Heading5">
    <w:name w:val="heading 5"/>
    <w:basedOn w:val="Normal"/>
    <w:next w:val="Normal"/>
    <w:link w:val="Heading5Char"/>
    <w:uiPriority w:val="9"/>
    <w:semiHidden/>
    <w:unhideWhenUsed/>
    <w:qFormat/>
    <w:rsid w:val="00C2763B"/>
    <w:pPr>
      <w:keepNext/>
      <w:keepLines/>
      <w:spacing w:before="40" w:after="0"/>
      <w:outlineLvl w:val="4"/>
    </w:pPr>
    <w:rPr>
      <w:rFonts w:asciiTheme="majorHAnsi" w:eastAsiaTheme="majorEastAsia" w:hAnsiTheme="majorHAnsi" w:cstheme="majorBidi"/>
      <w:caps/>
      <w:color w:val="03528F" w:themeColor="accent1" w:themeShade="BF"/>
    </w:rPr>
  </w:style>
  <w:style w:type="paragraph" w:styleId="Heading6">
    <w:name w:val="heading 6"/>
    <w:basedOn w:val="Normal"/>
    <w:next w:val="Normal"/>
    <w:link w:val="Heading6Char"/>
    <w:uiPriority w:val="9"/>
    <w:semiHidden/>
    <w:unhideWhenUsed/>
    <w:qFormat/>
    <w:rsid w:val="00C2763B"/>
    <w:pPr>
      <w:keepNext/>
      <w:keepLines/>
      <w:spacing w:before="40" w:after="0"/>
      <w:outlineLvl w:val="5"/>
    </w:pPr>
    <w:rPr>
      <w:rFonts w:asciiTheme="majorHAnsi" w:eastAsiaTheme="majorEastAsia" w:hAnsiTheme="majorHAnsi" w:cstheme="majorBidi"/>
      <w:i/>
      <w:iCs/>
      <w:caps/>
      <w:color w:val="023760" w:themeColor="accent1" w:themeShade="80"/>
    </w:rPr>
  </w:style>
  <w:style w:type="paragraph" w:styleId="Heading7">
    <w:name w:val="heading 7"/>
    <w:basedOn w:val="Normal"/>
    <w:next w:val="Normal"/>
    <w:link w:val="Heading7Char"/>
    <w:uiPriority w:val="9"/>
    <w:semiHidden/>
    <w:unhideWhenUsed/>
    <w:qFormat/>
    <w:rsid w:val="00C2763B"/>
    <w:pPr>
      <w:keepNext/>
      <w:keepLines/>
      <w:spacing w:before="40" w:after="0"/>
      <w:outlineLvl w:val="6"/>
    </w:pPr>
    <w:rPr>
      <w:rFonts w:asciiTheme="majorHAnsi" w:eastAsiaTheme="majorEastAsia" w:hAnsiTheme="majorHAnsi" w:cstheme="majorBidi"/>
      <w:b/>
      <w:bCs/>
      <w:color w:val="023760" w:themeColor="accent1" w:themeShade="80"/>
    </w:rPr>
  </w:style>
  <w:style w:type="paragraph" w:styleId="Heading8">
    <w:name w:val="heading 8"/>
    <w:basedOn w:val="Normal"/>
    <w:next w:val="Normal"/>
    <w:link w:val="Heading8Char"/>
    <w:uiPriority w:val="9"/>
    <w:semiHidden/>
    <w:unhideWhenUsed/>
    <w:qFormat/>
    <w:rsid w:val="00C2763B"/>
    <w:pPr>
      <w:keepNext/>
      <w:keepLines/>
      <w:spacing w:before="40" w:after="0"/>
      <w:outlineLvl w:val="7"/>
    </w:pPr>
    <w:rPr>
      <w:rFonts w:asciiTheme="majorHAnsi" w:eastAsiaTheme="majorEastAsia" w:hAnsiTheme="majorHAnsi" w:cstheme="majorBidi"/>
      <w:b/>
      <w:bCs/>
      <w:i/>
      <w:iCs/>
      <w:color w:val="023760" w:themeColor="accent1" w:themeShade="80"/>
    </w:rPr>
  </w:style>
  <w:style w:type="paragraph" w:styleId="Heading9">
    <w:name w:val="heading 9"/>
    <w:basedOn w:val="Normal"/>
    <w:next w:val="Normal"/>
    <w:link w:val="Heading9Char"/>
    <w:uiPriority w:val="9"/>
    <w:semiHidden/>
    <w:unhideWhenUsed/>
    <w:qFormat/>
    <w:rsid w:val="00C2763B"/>
    <w:pPr>
      <w:keepNext/>
      <w:keepLines/>
      <w:spacing w:before="40" w:after="0"/>
      <w:outlineLvl w:val="8"/>
    </w:pPr>
    <w:rPr>
      <w:rFonts w:asciiTheme="majorHAnsi" w:eastAsiaTheme="majorEastAsia" w:hAnsiTheme="majorHAnsi" w:cstheme="majorBidi"/>
      <w:i/>
      <w:iCs/>
      <w:color w:val="023760"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FC0"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
    <w:rsid w:val="00C2763B"/>
    <w:rPr>
      <w:rFonts w:asciiTheme="majorHAnsi" w:eastAsiaTheme="majorEastAsia" w:hAnsiTheme="majorHAnsi" w:cstheme="majorBidi"/>
      <w:color w:val="023760" w:themeColor="accent1" w:themeShade="80"/>
      <w:sz w:val="36"/>
      <w:szCs w:val="36"/>
    </w:rPr>
  </w:style>
  <w:style w:type="character" w:customStyle="1" w:styleId="Heading2Char">
    <w:name w:val="Heading 2 Char"/>
    <w:basedOn w:val="DefaultParagraphFont"/>
    <w:link w:val="Heading2"/>
    <w:uiPriority w:val="9"/>
    <w:semiHidden/>
    <w:rsid w:val="00C2763B"/>
    <w:rPr>
      <w:rFonts w:asciiTheme="majorHAnsi" w:eastAsiaTheme="majorEastAsia" w:hAnsiTheme="majorHAnsi" w:cstheme="majorBidi"/>
      <w:color w:val="03528F" w:themeColor="accent1" w:themeShade="BF"/>
      <w:sz w:val="32"/>
      <w:szCs w:val="32"/>
    </w:rPr>
  </w:style>
  <w:style w:type="character" w:customStyle="1" w:styleId="Heading3Char">
    <w:name w:val="Heading 3 Char"/>
    <w:basedOn w:val="DefaultParagraphFont"/>
    <w:link w:val="Heading3"/>
    <w:uiPriority w:val="9"/>
    <w:semiHidden/>
    <w:rsid w:val="00C2763B"/>
    <w:rPr>
      <w:rFonts w:asciiTheme="majorHAnsi" w:eastAsiaTheme="majorEastAsia" w:hAnsiTheme="majorHAnsi" w:cstheme="majorBidi"/>
      <w:color w:val="03528F" w:themeColor="accent1" w:themeShade="BF"/>
      <w:sz w:val="28"/>
      <w:szCs w:val="28"/>
    </w:rPr>
  </w:style>
  <w:style w:type="character" w:customStyle="1" w:styleId="Heading4Char">
    <w:name w:val="Heading 4 Char"/>
    <w:basedOn w:val="DefaultParagraphFont"/>
    <w:link w:val="Heading4"/>
    <w:uiPriority w:val="9"/>
    <w:semiHidden/>
    <w:rsid w:val="00C2763B"/>
    <w:rPr>
      <w:rFonts w:asciiTheme="majorHAnsi" w:eastAsiaTheme="majorEastAsia" w:hAnsiTheme="majorHAnsi" w:cstheme="majorBidi"/>
      <w:color w:val="03528F" w:themeColor="accent1" w:themeShade="BF"/>
      <w:sz w:val="24"/>
      <w:szCs w:val="24"/>
    </w:rPr>
  </w:style>
  <w:style w:type="character" w:customStyle="1" w:styleId="Heading5Char">
    <w:name w:val="Heading 5 Char"/>
    <w:basedOn w:val="DefaultParagraphFont"/>
    <w:link w:val="Heading5"/>
    <w:uiPriority w:val="9"/>
    <w:semiHidden/>
    <w:rsid w:val="00C2763B"/>
    <w:rPr>
      <w:rFonts w:asciiTheme="majorHAnsi" w:eastAsiaTheme="majorEastAsia" w:hAnsiTheme="majorHAnsi" w:cstheme="majorBidi"/>
      <w:caps/>
      <w:color w:val="03528F" w:themeColor="accent1" w:themeShade="BF"/>
    </w:rPr>
  </w:style>
  <w:style w:type="character" w:customStyle="1" w:styleId="Heading6Char">
    <w:name w:val="Heading 6 Char"/>
    <w:basedOn w:val="DefaultParagraphFont"/>
    <w:link w:val="Heading6"/>
    <w:uiPriority w:val="9"/>
    <w:semiHidden/>
    <w:rsid w:val="00C2763B"/>
    <w:rPr>
      <w:rFonts w:asciiTheme="majorHAnsi" w:eastAsiaTheme="majorEastAsia" w:hAnsiTheme="majorHAnsi" w:cstheme="majorBidi"/>
      <w:i/>
      <w:iCs/>
      <w:caps/>
      <w:color w:val="023760" w:themeColor="accent1" w:themeShade="80"/>
    </w:rPr>
  </w:style>
  <w:style w:type="character" w:customStyle="1" w:styleId="Heading7Char">
    <w:name w:val="Heading 7 Char"/>
    <w:basedOn w:val="DefaultParagraphFont"/>
    <w:link w:val="Heading7"/>
    <w:uiPriority w:val="9"/>
    <w:semiHidden/>
    <w:rsid w:val="00C2763B"/>
    <w:rPr>
      <w:rFonts w:asciiTheme="majorHAnsi" w:eastAsiaTheme="majorEastAsia" w:hAnsiTheme="majorHAnsi" w:cstheme="majorBidi"/>
      <w:b/>
      <w:bCs/>
      <w:color w:val="023760" w:themeColor="accent1" w:themeShade="80"/>
    </w:rPr>
  </w:style>
  <w:style w:type="character" w:customStyle="1" w:styleId="Heading8Char">
    <w:name w:val="Heading 8 Char"/>
    <w:basedOn w:val="DefaultParagraphFont"/>
    <w:link w:val="Heading8"/>
    <w:uiPriority w:val="9"/>
    <w:semiHidden/>
    <w:rsid w:val="00C2763B"/>
    <w:rPr>
      <w:rFonts w:asciiTheme="majorHAnsi" w:eastAsiaTheme="majorEastAsia" w:hAnsiTheme="majorHAnsi" w:cstheme="majorBidi"/>
      <w:b/>
      <w:bCs/>
      <w:i/>
      <w:iCs/>
      <w:color w:val="023760" w:themeColor="accent1" w:themeShade="80"/>
    </w:rPr>
  </w:style>
  <w:style w:type="character" w:customStyle="1" w:styleId="Heading9Char">
    <w:name w:val="Heading 9 Char"/>
    <w:basedOn w:val="DefaultParagraphFont"/>
    <w:link w:val="Heading9"/>
    <w:uiPriority w:val="9"/>
    <w:semiHidden/>
    <w:rsid w:val="00C2763B"/>
    <w:rPr>
      <w:rFonts w:asciiTheme="majorHAnsi" w:eastAsiaTheme="majorEastAsia" w:hAnsiTheme="majorHAnsi" w:cstheme="majorBidi"/>
      <w:i/>
      <w:iCs/>
      <w:color w:val="023760" w:themeColor="accent1" w:themeShade="80"/>
    </w:rPr>
  </w:style>
  <w:style w:type="paragraph" w:styleId="Caption">
    <w:name w:val="caption"/>
    <w:basedOn w:val="Normal"/>
    <w:next w:val="Normal"/>
    <w:uiPriority w:val="35"/>
    <w:semiHidden/>
    <w:unhideWhenUsed/>
    <w:qFormat/>
    <w:rsid w:val="00C2763B"/>
    <w:pPr>
      <w:spacing w:line="240" w:lineRule="auto"/>
    </w:pPr>
    <w:rPr>
      <w:b/>
      <w:bCs/>
      <w:smallCaps/>
      <w:color w:val="056FC0" w:themeColor="text2"/>
    </w:rPr>
  </w:style>
  <w:style w:type="paragraph" w:styleId="Title">
    <w:name w:val="Title"/>
    <w:basedOn w:val="Normal"/>
    <w:next w:val="Normal"/>
    <w:link w:val="TitleChar"/>
    <w:uiPriority w:val="10"/>
    <w:qFormat/>
    <w:rsid w:val="00C2763B"/>
    <w:pPr>
      <w:spacing w:after="0" w:line="204" w:lineRule="auto"/>
      <w:contextualSpacing/>
    </w:pPr>
    <w:rPr>
      <w:rFonts w:asciiTheme="majorHAnsi" w:eastAsiaTheme="majorEastAsia" w:hAnsiTheme="majorHAnsi" w:cstheme="majorBidi"/>
      <w:caps/>
      <w:color w:val="056FC0" w:themeColor="text2"/>
      <w:spacing w:val="-15"/>
      <w:sz w:val="72"/>
      <w:szCs w:val="72"/>
    </w:rPr>
  </w:style>
  <w:style w:type="character" w:customStyle="1" w:styleId="TitleChar">
    <w:name w:val="Title Char"/>
    <w:basedOn w:val="DefaultParagraphFont"/>
    <w:link w:val="Title"/>
    <w:uiPriority w:val="10"/>
    <w:rsid w:val="00C2763B"/>
    <w:rPr>
      <w:rFonts w:asciiTheme="majorHAnsi" w:eastAsiaTheme="majorEastAsia" w:hAnsiTheme="majorHAnsi" w:cstheme="majorBidi"/>
      <w:caps/>
      <w:color w:val="056FC0" w:themeColor="text2"/>
      <w:spacing w:val="-15"/>
      <w:sz w:val="72"/>
      <w:szCs w:val="72"/>
    </w:rPr>
  </w:style>
  <w:style w:type="paragraph" w:styleId="Subtitle">
    <w:name w:val="Subtitle"/>
    <w:basedOn w:val="Normal"/>
    <w:next w:val="Normal"/>
    <w:link w:val="SubtitleChar"/>
    <w:uiPriority w:val="11"/>
    <w:qFormat/>
    <w:rsid w:val="00C2763B"/>
    <w:pPr>
      <w:numPr>
        <w:ilvl w:val="1"/>
      </w:numPr>
      <w:spacing w:after="240" w:line="240" w:lineRule="auto"/>
    </w:pPr>
    <w:rPr>
      <w:rFonts w:asciiTheme="majorHAnsi" w:eastAsiaTheme="majorEastAsia" w:hAnsiTheme="majorHAnsi" w:cstheme="majorBidi"/>
      <w:color w:val="056FC0" w:themeColor="accent1"/>
      <w:sz w:val="28"/>
      <w:szCs w:val="28"/>
    </w:rPr>
  </w:style>
  <w:style w:type="character" w:customStyle="1" w:styleId="SubtitleChar">
    <w:name w:val="Subtitle Char"/>
    <w:basedOn w:val="DefaultParagraphFont"/>
    <w:link w:val="Subtitle"/>
    <w:uiPriority w:val="11"/>
    <w:rsid w:val="00C2763B"/>
    <w:rPr>
      <w:rFonts w:asciiTheme="majorHAnsi" w:eastAsiaTheme="majorEastAsia" w:hAnsiTheme="majorHAnsi" w:cstheme="majorBidi"/>
      <w:color w:val="056FC0" w:themeColor="accent1"/>
      <w:sz w:val="28"/>
      <w:szCs w:val="28"/>
    </w:rPr>
  </w:style>
  <w:style w:type="character" w:styleId="Strong">
    <w:name w:val="Strong"/>
    <w:basedOn w:val="DefaultParagraphFont"/>
    <w:uiPriority w:val="22"/>
    <w:qFormat/>
    <w:rsid w:val="00C2763B"/>
    <w:rPr>
      <w:b/>
      <w:bCs/>
    </w:rPr>
  </w:style>
  <w:style w:type="character" w:styleId="Emphasis">
    <w:name w:val="Emphasis"/>
    <w:basedOn w:val="DefaultParagraphFont"/>
    <w:uiPriority w:val="20"/>
    <w:qFormat/>
    <w:rsid w:val="00C2763B"/>
    <w:rPr>
      <w:i/>
      <w:iCs/>
    </w:rPr>
  </w:style>
  <w:style w:type="paragraph" w:styleId="NoSpacing">
    <w:name w:val="No Spacing"/>
    <w:uiPriority w:val="1"/>
    <w:qFormat/>
    <w:rsid w:val="00C2763B"/>
    <w:pPr>
      <w:spacing w:after="0" w:line="240" w:lineRule="auto"/>
    </w:pPr>
  </w:style>
  <w:style w:type="paragraph" w:styleId="Quote">
    <w:name w:val="Quote"/>
    <w:basedOn w:val="Normal"/>
    <w:next w:val="Normal"/>
    <w:link w:val="QuoteChar"/>
    <w:uiPriority w:val="29"/>
    <w:qFormat/>
    <w:rsid w:val="00C2763B"/>
    <w:pPr>
      <w:spacing w:before="120" w:after="120"/>
      <w:ind w:left="720"/>
    </w:pPr>
    <w:rPr>
      <w:color w:val="056FC0" w:themeColor="text2"/>
      <w:sz w:val="24"/>
      <w:szCs w:val="24"/>
    </w:rPr>
  </w:style>
  <w:style w:type="character" w:customStyle="1" w:styleId="QuoteChar">
    <w:name w:val="Quote Char"/>
    <w:basedOn w:val="DefaultParagraphFont"/>
    <w:link w:val="Quote"/>
    <w:uiPriority w:val="29"/>
    <w:rsid w:val="00C2763B"/>
    <w:rPr>
      <w:color w:val="056FC0" w:themeColor="text2"/>
      <w:sz w:val="24"/>
      <w:szCs w:val="24"/>
    </w:rPr>
  </w:style>
  <w:style w:type="paragraph" w:styleId="IntenseQuote">
    <w:name w:val="Intense Quote"/>
    <w:basedOn w:val="Normal"/>
    <w:next w:val="Normal"/>
    <w:link w:val="IntenseQuoteChar"/>
    <w:uiPriority w:val="30"/>
    <w:qFormat/>
    <w:rsid w:val="00C2763B"/>
    <w:pPr>
      <w:spacing w:before="100" w:beforeAutospacing="1" w:after="240" w:line="240" w:lineRule="auto"/>
      <w:ind w:left="720"/>
      <w:jc w:val="center"/>
    </w:pPr>
    <w:rPr>
      <w:rFonts w:asciiTheme="majorHAnsi" w:eastAsiaTheme="majorEastAsia" w:hAnsiTheme="majorHAnsi" w:cstheme="majorBidi"/>
      <w:color w:val="056FC0" w:themeColor="text2"/>
      <w:spacing w:val="-6"/>
      <w:sz w:val="32"/>
      <w:szCs w:val="32"/>
    </w:rPr>
  </w:style>
  <w:style w:type="character" w:customStyle="1" w:styleId="IntenseQuoteChar">
    <w:name w:val="Intense Quote Char"/>
    <w:basedOn w:val="DefaultParagraphFont"/>
    <w:link w:val="IntenseQuote"/>
    <w:uiPriority w:val="30"/>
    <w:rsid w:val="00C2763B"/>
    <w:rPr>
      <w:rFonts w:asciiTheme="majorHAnsi" w:eastAsiaTheme="majorEastAsia" w:hAnsiTheme="majorHAnsi" w:cstheme="majorBidi"/>
      <w:color w:val="056FC0" w:themeColor="text2"/>
      <w:spacing w:val="-6"/>
      <w:sz w:val="32"/>
      <w:szCs w:val="32"/>
    </w:rPr>
  </w:style>
  <w:style w:type="character" w:styleId="SubtleEmphasis">
    <w:name w:val="Subtle Emphasis"/>
    <w:basedOn w:val="DefaultParagraphFont"/>
    <w:uiPriority w:val="19"/>
    <w:qFormat/>
    <w:rsid w:val="00C2763B"/>
    <w:rPr>
      <w:i/>
      <w:iCs/>
      <w:color w:val="595959" w:themeColor="text1" w:themeTint="A6"/>
    </w:rPr>
  </w:style>
  <w:style w:type="character" w:styleId="IntenseEmphasis">
    <w:name w:val="Intense Emphasis"/>
    <w:basedOn w:val="DefaultParagraphFont"/>
    <w:uiPriority w:val="21"/>
    <w:qFormat/>
    <w:rsid w:val="00C2763B"/>
    <w:rPr>
      <w:b/>
      <w:bCs/>
      <w:i/>
      <w:iCs/>
    </w:rPr>
  </w:style>
  <w:style w:type="character" w:styleId="SubtleReference">
    <w:name w:val="Subtle Reference"/>
    <w:basedOn w:val="DefaultParagraphFont"/>
    <w:uiPriority w:val="31"/>
    <w:qFormat/>
    <w:rsid w:val="00C2763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2763B"/>
    <w:rPr>
      <w:b/>
      <w:bCs/>
      <w:smallCaps/>
      <w:color w:val="056FC0" w:themeColor="text2"/>
      <w:u w:val="single"/>
    </w:rPr>
  </w:style>
  <w:style w:type="character" w:styleId="BookTitle">
    <w:name w:val="Book Title"/>
    <w:basedOn w:val="DefaultParagraphFont"/>
    <w:uiPriority w:val="33"/>
    <w:qFormat/>
    <w:rsid w:val="00C2763B"/>
    <w:rPr>
      <w:b/>
      <w:bCs/>
      <w:smallCaps/>
      <w:spacing w:val="10"/>
    </w:rPr>
  </w:style>
  <w:style w:type="paragraph" w:styleId="TOCHeading">
    <w:name w:val="TOC Heading"/>
    <w:basedOn w:val="Heading1"/>
    <w:next w:val="Normal"/>
    <w:uiPriority w:val="39"/>
    <w:semiHidden/>
    <w:unhideWhenUsed/>
    <w:qFormat/>
    <w:rsid w:val="00C2763B"/>
    <w:pPr>
      <w:outlineLvl w:val="9"/>
    </w:pPr>
  </w:style>
  <w:style w:type="character" w:styleId="PageNumber">
    <w:name w:val="page number"/>
    <w:basedOn w:val="DefaultParagraphFont"/>
    <w:uiPriority w:val="99"/>
    <w:semiHidden/>
    <w:unhideWhenUsed/>
    <w:rsid w:val="00C17F50"/>
  </w:style>
  <w:style w:type="paragraph" w:styleId="Header">
    <w:name w:val="header"/>
    <w:basedOn w:val="Normal"/>
    <w:link w:val="HeaderChar"/>
    <w:uiPriority w:val="99"/>
    <w:unhideWhenUsed/>
    <w:rsid w:val="00F2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608"/>
  </w:style>
  <w:style w:type="character" w:styleId="FollowedHyperlink">
    <w:name w:val="FollowedHyperlink"/>
    <w:basedOn w:val="DefaultParagraphFont"/>
    <w:uiPriority w:val="99"/>
    <w:semiHidden/>
    <w:unhideWhenUsed/>
    <w:rsid w:val="00191FC6"/>
    <w:rPr>
      <w:color w:val="800080" w:themeColor="followedHyperlink"/>
      <w:u w:val="single"/>
    </w:rPr>
  </w:style>
  <w:style w:type="paragraph" w:styleId="NormalWeb">
    <w:name w:val="Normal (Web)"/>
    <w:basedOn w:val="Normal"/>
    <w:uiPriority w:val="99"/>
    <w:semiHidden/>
    <w:unhideWhenUsed/>
    <w:rsid w:val="00544C6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8.xml"/><Relationship Id="rId117" Type="http://schemas.openxmlformats.org/officeDocument/2006/relationships/image" Target="media/image34.png"/><Relationship Id="rId21" Type="http://schemas.openxmlformats.org/officeDocument/2006/relationships/image" Target="media/image6.png"/><Relationship Id="rId42" Type="http://schemas.openxmlformats.org/officeDocument/2006/relationships/customXml" Target="ink/ink16.xml"/><Relationship Id="rId47" Type="http://schemas.openxmlformats.org/officeDocument/2006/relationships/image" Target="media/image16.png"/><Relationship Id="rId63" Type="http://schemas.openxmlformats.org/officeDocument/2006/relationships/image" Target="media/image27.png"/><Relationship Id="rId68" Type="http://schemas.openxmlformats.org/officeDocument/2006/relationships/hyperlink" Target="https://journals.sagepub.com/doi/10.1177/0890334419848734%20" TargetMode="External"/><Relationship Id="rId84" Type="http://schemas.openxmlformats.org/officeDocument/2006/relationships/hyperlink" Target="https://www.icca.ac.uk/wp-content/uploads/2024/02/YJA06-edited-Feb-2024.pdf" TargetMode="External"/><Relationship Id="rId89" Type="http://schemas.openxmlformats.org/officeDocument/2006/relationships/hyperlink" Target="https://doi.org/10.1093/bjsw/bcad145%20" TargetMode="External"/><Relationship Id="rId112" Type="http://schemas.openxmlformats.org/officeDocument/2006/relationships/hyperlink" Target="https://pmc.ncbi.nlm.nih.gov/articles/PMC3327344/%20" TargetMode="External"/><Relationship Id="rId133" Type="http://schemas.openxmlformats.org/officeDocument/2006/relationships/image" Target="media/image50.png"/><Relationship Id="rId138" Type="http://schemas.openxmlformats.org/officeDocument/2006/relationships/image" Target="media/image55.png"/><Relationship Id="rId154" Type="http://schemas.openxmlformats.org/officeDocument/2006/relationships/image" Target="media/image71.png"/><Relationship Id="rId159" Type="http://schemas.openxmlformats.org/officeDocument/2006/relationships/image" Target="media/image77.png"/><Relationship Id="rId16" Type="http://schemas.openxmlformats.org/officeDocument/2006/relationships/customXml" Target="ink/ink3.xml"/><Relationship Id="rId107" Type="http://schemas.openxmlformats.org/officeDocument/2006/relationships/hyperlink" Target="https://www.stgilestrust.org.uk/evaluation-of-county-lines-in-cymru-clic/%20" TargetMode="External"/><Relationship Id="rId11" Type="http://schemas.openxmlformats.org/officeDocument/2006/relationships/footer" Target="footer2.xml"/><Relationship Id="rId32" Type="http://schemas.openxmlformats.org/officeDocument/2006/relationships/customXml" Target="ink/ink11.xml"/><Relationship Id="rId37" Type="http://schemas.openxmlformats.org/officeDocument/2006/relationships/image" Target="media/image72.png"/><Relationship Id="rId53" Type="http://schemas.openxmlformats.org/officeDocument/2006/relationships/image" Target="media/image19.png"/><Relationship Id="rId58" Type="http://schemas.openxmlformats.org/officeDocument/2006/relationships/image" Target="media/image22.png"/><Relationship Id="rId74" Type="http://schemas.openxmlformats.org/officeDocument/2006/relationships/hyperlink" Target=":%20https:/www.childrenscommissioner.gov.uk/wp-content/uploads/2021/02/cco-still-not-safe.pdf%20" TargetMode="External"/><Relationship Id="rId79" Type="http://schemas.openxmlformats.org/officeDocument/2006/relationships/hyperlink" Target="https://hmicfrs.justiceinspectorates.gov.uk/publication-html/both-sides-of-the-coin-county-lines/%20" TargetMode="External"/><Relationship Id="rId102" Type="http://schemas.openxmlformats.org/officeDocument/2006/relationships/hyperlink" Target="https://www.linkedin.com/pulse/national-county-lines-coordination-centre-jccte%20" TargetMode="External"/><Relationship Id="rId123" Type="http://schemas.openxmlformats.org/officeDocument/2006/relationships/image" Target="media/image40.png"/><Relationship Id="rId128" Type="http://schemas.openxmlformats.org/officeDocument/2006/relationships/image" Target="media/image45.png"/><Relationship Id="rId144" Type="http://schemas.openxmlformats.org/officeDocument/2006/relationships/image" Target="media/image61.png"/><Relationship Id="rId149" Type="http://schemas.openxmlformats.org/officeDocument/2006/relationships/image" Target="media/image66.png"/><Relationship Id="rId5" Type="http://schemas.openxmlformats.org/officeDocument/2006/relationships/footnotes" Target="footnotes.xml"/><Relationship Id="rId90" Type="http://schemas.openxmlformats.org/officeDocument/2006/relationships/hyperlink" Target="https://doi.org/10.1017/S0047279424000230%20" TargetMode="External"/><Relationship Id="rId95" Type="http://schemas.openxmlformats.org/officeDocument/2006/relationships/hyperlink" Target="https://www.researchgate.net/publication/363520457_Strengths_and_weaknesses_of_qualitative_research_in_social_science_studies%20" TargetMode="External"/><Relationship Id="rId160" Type="http://schemas.openxmlformats.org/officeDocument/2006/relationships/image" Target="media/image78.png"/><Relationship Id="rId165" Type="http://schemas.openxmlformats.org/officeDocument/2006/relationships/image" Target="media/image84.png"/><Relationship Id="rId22" Type="http://schemas.openxmlformats.org/officeDocument/2006/relationships/customXml" Target="ink/ink6.xml"/><Relationship Id="rId27" Type="http://schemas.openxmlformats.org/officeDocument/2006/relationships/image" Target="media/image9.png"/><Relationship Id="rId43" Type="http://schemas.openxmlformats.org/officeDocument/2006/relationships/image" Target="media/image14.png"/><Relationship Id="rId48" Type="http://schemas.openxmlformats.org/officeDocument/2006/relationships/customXml" Target="ink/ink19.xml"/><Relationship Id="rId64" Type="http://schemas.openxmlformats.org/officeDocument/2006/relationships/image" Target="media/image28.png"/><Relationship Id="rId69" Type="http://schemas.openxmlformats.org/officeDocument/2006/relationships/hyperlink" Target="https://archive.org/details/BanduraSocialLearningTheory" TargetMode="External"/><Relationship Id="rId113" Type="http://schemas.openxmlformats.org/officeDocument/2006/relationships/image" Target="media/image30.png"/><Relationship Id="rId118" Type="http://schemas.openxmlformats.org/officeDocument/2006/relationships/image" Target="media/image35.png"/><Relationship Id="rId134" Type="http://schemas.openxmlformats.org/officeDocument/2006/relationships/image" Target="media/image51.png"/><Relationship Id="rId139" Type="http://schemas.openxmlformats.org/officeDocument/2006/relationships/image" Target="media/image56.png"/><Relationship Id="rId80" Type="http://schemas.openxmlformats.org/officeDocument/2006/relationships/hyperlink" Target="https://hmicfrs.justiceinspectorates.gov.uk/publication-html/both-sides-of-the-coin-county-lines/%23:~:text=Most%20forces%20have%20significantly%20improved,to%20approximately%201%2C000%20county%20lines" TargetMode="External"/><Relationship Id="rId85" Type="http://schemas.openxmlformats.org/officeDocument/2006/relationships/hyperlink" Target="https://doi.org/10.1177/03063968231201325%20" TargetMode="External"/><Relationship Id="rId150" Type="http://schemas.openxmlformats.org/officeDocument/2006/relationships/image" Target="media/image67.png"/><Relationship Id="rId155" Type="http://schemas.openxmlformats.org/officeDocument/2006/relationships/image" Target="media/image73.png"/><Relationship Id="rId12" Type="http://schemas.openxmlformats.org/officeDocument/2006/relationships/customXml" Target="ink/ink1.xml"/><Relationship Id="rId17" Type="http://schemas.openxmlformats.org/officeDocument/2006/relationships/image" Target="media/image410.png"/><Relationship Id="rId33" Type="http://schemas.openxmlformats.org/officeDocument/2006/relationships/image" Target="media/image11.png"/><Relationship Id="rId38" Type="http://schemas.openxmlformats.org/officeDocument/2006/relationships/customXml" Target="ink/ink14.xml"/><Relationship Id="rId59" Type="http://schemas.openxmlformats.org/officeDocument/2006/relationships/image" Target="media/image23.png"/><Relationship Id="rId103" Type="http://schemas.openxmlformats.org/officeDocument/2006/relationships/hyperlink" Target="https://www.ijrrjournal.com/IJRR_Vol.6_Issue.3_March2019/IJRR0011.pdf%20" TargetMode="External"/><Relationship Id="rId108" Type="http://schemas.openxmlformats.org/officeDocument/2006/relationships/hyperlink" Target="https://www.legislation.gov.uk/ukpga/2014/6/contents/enacted%20" TargetMode="External"/><Relationship Id="rId124" Type="http://schemas.openxmlformats.org/officeDocument/2006/relationships/image" Target="media/image41.png"/><Relationship Id="rId129" Type="http://schemas.openxmlformats.org/officeDocument/2006/relationships/image" Target="media/image46.png"/><Relationship Id="rId54" Type="http://schemas.openxmlformats.org/officeDocument/2006/relationships/customXml" Target="ink/ink22.xml"/><Relationship Id="rId70" Type="http://schemas.openxmlformats.org/officeDocument/2006/relationships/hyperlink" Target="https://blackburndarwenchildcare.proceduresonline.com/p_cse_and_conr.html%20" TargetMode="External"/><Relationship Id="rId75" Type="http://schemas.openxmlformats.org/officeDocument/2006/relationships/hyperlink" Target="https://researchportal.port.ac.uk/en/studentTheses/child-criminal-exploitation-in-county-lines-in-england-and-wales" TargetMode="External"/><Relationship Id="rId91" Type="http://schemas.openxmlformats.org/officeDocument/2006/relationships/hyperlink" Target="https://www.repository.cam.ac.uk/items/0611c22b-a197-4c51-be79-b3c25d26c680" TargetMode="External"/><Relationship Id="rId96" Type="http://schemas.openxmlformats.org/officeDocument/2006/relationships/hyperlink" Target="https://doi.org/10.1177/0022042619861938" TargetMode="External"/><Relationship Id="rId140" Type="http://schemas.openxmlformats.org/officeDocument/2006/relationships/image" Target="media/image57.png"/><Relationship Id="rId145" Type="http://schemas.openxmlformats.org/officeDocument/2006/relationships/image" Target="media/image62.png"/><Relationship Id="rId161" Type="http://schemas.openxmlformats.org/officeDocument/2006/relationships/image" Target="media/image79.png"/><Relationship Id="rId166" Type="http://schemas.openxmlformats.org/officeDocument/2006/relationships/image" Target="media/image85.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customXml" Target="ink/ink9.xml"/><Relationship Id="rId36" Type="http://schemas.openxmlformats.org/officeDocument/2006/relationships/customXml" Target="ink/ink13.xml"/><Relationship Id="rId49" Type="http://schemas.openxmlformats.org/officeDocument/2006/relationships/image" Target="media/image17.png"/><Relationship Id="rId57" Type="http://schemas.openxmlformats.org/officeDocument/2006/relationships/image" Target="media/image21.png"/><Relationship Id="rId106" Type="http://schemas.openxmlformats.org/officeDocument/2006/relationships/hyperlink" Target="https://www.sciencedirect.com/science/article/abs/pii/S0955395920300086?via%3Dihub%20" TargetMode="External"/><Relationship Id="rId114" Type="http://schemas.openxmlformats.org/officeDocument/2006/relationships/image" Target="media/image31.png"/><Relationship Id="rId119" Type="http://schemas.openxmlformats.org/officeDocument/2006/relationships/image" Target="media/image36.png"/><Relationship Id="rId127" Type="http://schemas.openxmlformats.org/officeDocument/2006/relationships/image" Target="media/image44.png"/><Relationship Id="rId10" Type="http://schemas.openxmlformats.org/officeDocument/2006/relationships/footer" Target="footer1.xml"/><Relationship Id="rId31" Type="http://schemas.openxmlformats.org/officeDocument/2006/relationships/image" Target="media/image10.png"/><Relationship Id="rId44" Type="http://schemas.openxmlformats.org/officeDocument/2006/relationships/customXml" Target="ink/ink17.xml"/><Relationship Id="rId52" Type="http://schemas.openxmlformats.org/officeDocument/2006/relationships/customXml" Target="ink/ink21.xml"/><Relationship Id="rId60" Type="http://schemas.openxmlformats.org/officeDocument/2006/relationships/image" Target="media/image24.png"/><Relationship Id="rId65" Type="http://schemas.openxmlformats.org/officeDocument/2006/relationships/image" Target="media/image29.png"/><Relationship Id="rId73" Type="http://schemas.openxmlformats.org/officeDocument/2006/relationships/hyperlink" Target="https://www.police-foundation.org.uk/wp-content/uploads/2017/09/police_policy_dinners_data_sharing.pdf%20" TargetMode="External"/><Relationship Id="rId78" Type="http://schemas.openxmlformats.org/officeDocument/2006/relationships/hyperlink" Target="https://journals.sagepub.com/doi/abs/10.1177/1473225419893781%20" TargetMode="External"/><Relationship Id="rId81" Type="http://schemas.openxmlformats.org/officeDocument/2006/relationships/hyperlink" Target="https://www.gov.uk/government/publications/criminal-exploitation-of-children-and-vulnerable-adults-county-lines%20" TargetMode="External"/><Relationship Id="rId86" Type="http://schemas.openxmlformats.org/officeDocument/2006/relationships/hyperlink" Target="https://methods.sagepub.com/ency/edvol/encyclopedia-of-survey-research-methods/chpt/closedended-question%20" TargetMode="External"/><Relationship Id="rId94" Type="http://schemas.openxmlformats.org/officeDocument/2006/relationships/hyperlink" Target="https://www.gov.uk/government/publications/crime-and-policing-bill-2025-factsheets/crime-and-policing-bill-child-criminal-exploitation-and-cuckooing-factsheet%20" TargetMode="External"/><Relationship Id="rId99" Type="http://schemas.openxmlformats.org/officeDocument/2006/relationships/hyperlink" Target="https://www.nationalcrimeagency.gov.uk/who-we-are/publications/257-county-lines-drug-supply-vulnerability-and-harm-2018/file%20" TargetMode="External"/><Relationship Id="rId101" Type="http://schemas.openxmlformats.org/officeDocument/2006/relationships/hyperlink" Target="https://cdn.prgloo.com/media/748eae528e9b4b609551b3772f6330ff.pdf%20" TargetMode="External"/><Relationship Id="rId122" Type="http://schemas.openxmlformats.org/officeDocument/2006/relationships/image" Target="media/image39.png"/><Relationship Id="rId130" Type="http://schemas.openxmlformats.org/officeDocument/2006/relationships/image" Target="media/image47.png"/><Relationship Id="rId135" Type="http://schemas.openxmlformats.org/officeDocument/2006/relationships/image" Target="media/image52.png"/><Relationship Id="rId143" Type="http://schemas.openxmlformats.org/officeDocument/2006/relationships/image" Target="media/image60.png"/><Relationship Id="rId148" Type="http://schemas.openxmlformats.org/officeDocument/2006/relationships/image" Target="media/image65.png"/><Relationship Id="rId151" Type="http://schemas.openxmlformats.org/officeDocument/2006/relationships/image" Target="media/image68.png"/><Relationship Id="rId156" Type="http://schemas.openxmlformats.org/officeDocument/2006/relationships/image" Target="media/image74.png"/><Relationship Id="rId164" Type="http://schemas.openxmlformats.org/officeDocument/2006/relationships/image" Target="media/image83.png"/><Relationship Id="rId16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32%324%35736@%73%74%75d%65nt%2eu%77ts%64%2e%61%63.%75%6b" TargetMode="External"/><Relationship Id="rId13" Type="http://schemas.openxmlformats.org/officeDocument/2006/relationships/image" Target="media/image3.png"/><Relationship Id="rId18" Type="http://schemas.openxmlformats.org/officeDocument/2006/relationships/customXml" Target="ink/ink4.xml"/><Relationship Id="rId39" Type="http://schemas.openxmlformats.org/officeDocument/2006/relationships/image" Target="media/image13.png"/><Relationship Id="rId109" Type="http://schemas.openxmlformats.org/officeDocument/2006/relationships/hyperlink" Target="https://www.legislation.gov.uk/anaw/2014/4/contents/enacted%20" TargetMode="External"/><Relationship Id="rId34" Type="http://schemas.openxmlformats.org/officeDocument/2006/relationships/customXml" Target="ink/ink12.xml"/><Relationship Id="rId50" Type="http://schemas.openxmlformats.org/officeDocument/2006/relationships/customXml" Target="ink/ink20.xml"/><Relationship Id="rId55" Type="http://schemas.openxmlformats.org/officeDocument/2006/relationships/image" Target="media/image20.png"/><Relationship Id="rId76" Type="http://schemas.openxmlformats.org/officeDocument/2006/relationships/hyperlink" Target="https://doi.org/10.17863/CAM.97114.2" TargetMode="External"/><Relationship Id="rId97" Type="http://schemas.openxmlformats.org/officeDocument/2006/relationships/hyperlink" Target="https://www.nationalcrimeagency.gov.uk/who-we-are/publications/359-nca-intelligence-assessment-county-lines-gangs-and-safeguarding-2015/file%20" TargetMode="External"/><Relationship Id="rId104" Type="http://schemas.openxmlformats.org/officeDocument/2006/relationships/hyperlink" Target="https://eprints.lse.ac.uk/13878/1/Middle_market_drug_distribution.pdf%20" TargetMode="External"/><Relationship Id="rId120" Type="http://schemas.openxmlformats.org/officeDocument/2006/relationships/image" Target="media/image37.png"/><Relationship Id="rId125" Type="http://schemas.openxmlformats.org/officeDocument/2006/relationships/image" Target="media/image42.png"/><Relationship Id="rId141" Type="http://schemas.openxmlformats.org/officeDocument/2006/relationships/image" Target="media/image58.png"/><Relationship Id="rId146" Type="http://schemas.openxmlformats.org/officeDocument/2006/relationships/image" Target="media/image63.png"/><Relationship Id="rId167" Type="http://schemas.openxmlformats.org/officeDocument/2006/relationships/footer" Target="footer3.xml"/><Relationship Id="rId7" Type="http://schemas.openxmlformats.org/officeDocument/2006/relationships/image" Target="media/image1.png"/><Relationship Id="rId71" Type="http://schemas.openxmlformats.org/officeDocument/2006/relationships/hyperlink" Target="https://justiceandcare.org/policies-and-reports/criminal-exploitation-modern-slavery-by-another-name/%23:~:text=New%20analysis%20from%20the%20Centre,boys%20aged%2017%20and%20under" TargetMode="External"/><Relationship Id="rId92" Type="http://schemas.openxmlformats.org/officeDocument/2006/relationships/hyperlink" Target="https://doi.org/10.1177/14732254221122559" TargetMode="External"/><Relationship Id="rId162" Type="http://schemas.openxmlformats.org/officeDocument/2006/relationships/image" Target="media/image81.png"/><Relationship Id="rId2" Type="http://schemas.openxmlformats.org/officeDocument/2006/relationships/styles" Target="styles.xml"/><Relationship Id="rId29" Type="http://schemas.openxmlformats.org/officeDocument/2006/relationships/image" Target="media/image610.png"/><Relationship Id="rId24" Type="http://schemas.openxmlformats.org/officeDocument/2006/relationships/customXml" Target="ink/ink7.xml"/><Relationship Id="rId40" Type="http://schemas.openxmlformats.org/officeDocument/2006/relationships/customXml" Target="ink/ink15.xml"/><Relationship Id="rId45" Type="http://schemas.openxmlformats.org/officeDocument/2006/relationships/image" Target="media/image15.png"/><Relationship Id="rId66" Type="http://schemas.openxmlformats.org/officeDocument/2006/relationships/hyperlink" Target="https://methods.sagepub.com/ency/edvol/the-sage-encyclopedia-of-communication-research-methods/chpt/survey-openended-questions" TargetMode="External"/><Relationship Id="rId87" Type="http://schemas.openxmlformats.org/officeDocument/2006/relationships/hyperlink" Target="https://leicestershireccfch.trixonline.co.uk/chapter/child-criminal-exploitation-and-county-lines%20" TargetMode="External"/><Relationship Id="rId110" Type="http://schemas.openxmlformats.org/officeDocument/2006/relationships/hyperlink" Target="https://www.legislation.gov.uk/ukpga/2015/30/contents/enacted" TargetMode="External"/><Relationship Id="rId115" Type="http://schemas.openxmlformats.org/officeDocument/2006/relationships/image" Target="media/image32.png"/><Relationship Id="rId131" Type="http://schemas.openxmlformats.org/officeDocument/2006/relationships/image" Target="media/image48.png"/><Relationship Id="rId136" Type="http://schemas.openxmlformats.org/officeDocument/2006/relationships/image" Target="media/image53.png"/><Relationship Id="rId157" Type="http://schemas.openxmlformats.org/officeDocument/2006/relationships/image" Target="media/image75.png"/><Relationship Id="rId61" Type="http://schemas.openxmlformats.org/officeDocument/2006/relationships/image" Target="media/image25.png"/><Relationship Id="rId82" Type="http://schemas.openxmlformats.org/officeDocument/2006/relationships/hyperlink" Target="https://www.gov.uk/government/publications/home-offices-county-lines-programme-data/county-lines-programme-data%20" TargetMode="External"/><Relationship Id="rId152" Type="http://schemas.openxmlformats.org/officeDocument/2006/relationships/image" Target="media/image69.png"/><Relationship Id="rId19" Type="http://schemas.openxmlformats.org/officeDocument/2006/relationships/image" Target="media/image5.png"/><Relationship Id="rId14" Type="http://schemas.openxmlformats.org/officeDocument/2006/relationships/customXml" Target="ink/ink2.xml"/><Relationship Id="rId30" Type="http://schemas.openxmlformats.org/officeDocument/2006/relationships/customXml" Target="ink/ink10.xml"/><Relationship Id="rId35" Type="http://schemas.openxmlformats.org/officeDocument/2006/relationships/image" Target="media/image12.png"/><Relationship Id="rId56" Type="http://schemas.openxmlformats.org/officeDocument/2006/relationships/customXml" Target="ink/ink23.xml"/><Relationship Id="rId77" Type="http://schemas.openxmlformats.org/officeDocument/2006/relationships/hyperlink" Target="https://uobrep.openrepository.com/bitstream/handle/10547/624844/Contextual-Safeguarding-Briefing.pdf?sequence=2&amp;isAllowed=y%20" TargetMode="External"/><Relationship Id="rId100" Type="http://schemas.openxmlformats.org/officeDocument/2006/relationships/hyperlink" Target="https://www.nationalcrimeagency.gov.uk/news/record-numbers-arrested-and-hundreds-of-children-protected-as-county-lines-drug-networks-targeted?highlight=WyJuYXRpb24iLCJuYXRpb25hbCIsIm5hdGlvbmFsbHkiLCJuYXRpb25zJyIsIm5hdGlvbmFsaXR5IiwibmF0aW9uYWxzIiwibmF0aW9ucyIsIm5hdGlvbmFsbHknIiwibmF0aW9uYWxpdGllcyJd" TargetMode="External"/><Relationship Id="rId105" Type="http://schemas.openxmlformats.org/officeDocument/2006/relationships/hyperlink" Target="https://sirona-cic.org.uk/children-services/county-lines-a-third-uk-adults-dont-know-what-county-lines-38-would-not-know-what-do-if-their-child-was-involved-new-figures/%20" TargetMode="External"/><Relationship Id="rId126" Type="http://schemas.openxmlformats.org/officeDocument/2006/relationships/image" Target="media/image43.png"/><Relationship Id="rId147" Type="http://schemas.openxmlformats.org/officeDocument/2006/relationships/image" Target="media/image64.png"/><Relationship Id="rId168"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18.png"/><Relationship Id="rId72" Type="http://schemas.openxmlformats.org/officeDocument/2006/relationships/hyperlink" Target="https://faculty.washington.edu/matsueda/courses/587/readings/Cohen%20and%20Felson%201979%20Routine%20Activities.pdf" TargetMode="External"/><Relationship Id="rId93" Type="http://schemas.openxmlformats.org/officeDocument/2006/relationships/hyperlink" Target="https://assets.publishing.service.gov.uk/media/5a81e20bed915d74e6234a0c/Evaluation_of_the_Safeguarding_Children_Assessment_and_Analysis_Framework.pdf%20" TargetMode="External"/><Relationship Id="rId98" Type="http://schemas.openxmlformats.org/officeDocument/2006/relationships/hyperlink" Target="https://www.nationalcrimeagency.gov.uk/who-we-are/publications/234-county-lines-violen-ce-exploitation-drug-supply-2017/file" TargetMode="External"/><Relationship Id="rId121" Type="http://schemas.openxmlformats.org/officeDocument/2006/relationships/image" Target="media/image38.png"/><Relationship Id="rId142" Type="http://schemas.openxmlformats.org/officeDocument/2006/relationships/image" Target="media/image59.png"/><Relationship Id="rId163" Type="http://schemas.openxmlformats.org/officeDocument/2006/relationships/image" Target="media/image82.png"/><Relationship Id="rId3" Type="http://schemas.openxmlformats.org/officeDocument/2006/relationships/settings" Target="settings.xml"/><Relationship Id="rId25" Type="http://schemas.openxmlformats.org/officeDocument/2006/relationships/image" Target="media/image8.png"/><Relationship Id="rId46" Type="http://schemas.openxmlformats.org/officeDocument/2006/relationships/customXml" Target="ink/ink18.xml"/><Relationship Id="rId67" Type="http://schemas.openxmlformats.org/officeDocument/2006/relationships/hyperlink" Target="https://www.intechopen.com/chapters/1123544%20" TargetMode="External"/><Relationship Id="rId116" Type="http://schemas.openxmlformats.org/officeDocument/2006/relationships/image" Target="media/image33.png"/><Relationship Id="rId137" Type="http://schemas.openxmlformats.org/officeDocument/2006/relationships/image" Target="media/image54.png"/><Relationship Id="rId158" Type="http://schemas.openxmlformats.org/officeDocument/2006/relationships/image" Target="media/image76.png"/><Relationship Id="rId20" Type="http://schemas.openxmlformats.org/officeDocument/2006/relationships/customXml" Target="ink/ink5.xml"/><Relationship Id="rId41" Type="http://schemas.openxmlformats.org/officeDocument/2006/relationships/image" Target="media/image80.png"/><Relationship Id="rId62" Type="http://schemas.openxmlformats.org/officeDocument/2006/relationships/image" Target="media/image26.png"/><Relationship Id="rId83" Type="http://schemas.openxmlformats.org/officeDocument/2006/relationships/hyperlink" Target="https://www.stgilestrust.org.uk/app/uploads/2021/06/County-Lines-Demonstration-Pilot-Evaluation-Report-May-2018-designed.pdf%20" TargetMode="External"/><Relationship Id="rId88" Type="http://schemas.openxmlformats.org/officeDocument/2006/relationships/hyperlink" Target="https://journals.sagepub.com/doi/full/10.1177/14413582241264622%20" TargetMode="External"/><Relationship Id="rId111" Type="http://schemas.openxmlformats.org/officeDocument/2006/relationships/hyperlink" Target="https://publications.parliament.uk/pa/cm201719/cmselect/cmhaff/1016/101607.htm%20" TargetMode="External"/><Relationship Id="rId132" Type="http://schemas.openxmlformats.org/officeDocument/2006/relationships/image" Target="media/image49.png"/><Relationship Id="rId153" Type="http://schemas.openxmlformats.org/officeDocument/2006/relationships/image" Target="media/image7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4T11:01:35.266"/>
    </inkml:context>
    <inkml:brush xml:id="br0">
      <inkml:brushProperty name="width" value="0.025" units="cm"/>
      <inkml:brushProperty name="height" value="0.025" units="cm"/>
    </inkml:brush>
  </inkml:definitions>
  <inkml:trace contextRef="#ctx0" brushRef="#br0">897 375 24575,'0'0'0,"-19"24"0,-98 93 0,-164 126 0,-155 75 0,429-314 0,5-2 0,0 0 0,0 0 0,-1-1 0,1 1 0,-1-1 0,1 1 0,-1-1 0,1 0 0,-1 0 0,0 0 0,0-1 0,-3 1 0,5-1 0,1-1 0,0 1 0,0-1 0,0 1 0,0-1 0,0 1 0,0-1 0,0 1 0,0-1 0,0 0 0,1 1 0,-1-1 0,0 1 0,0-1 0,0 1 0,0-1 0,1 1 0,-1-1 0,0 1 0,1-1 0,-1 1 0,0 0 0,1-1 0,10-14 0,-11 15 0,41-49 0,3 3 0,2 1 0,58-42 0,-90 75 0,259-196 0,-202 162 0,1 3 0,83-35 0,-57 40 0,-83 33 0,0 2 0,0-1 0,0 2 0,27-2 0,-41 4 0,1 0 0,-1 0 0,0 0 0,1 0 0,-1 0 0,0 0 0,0 1 0,1-1 0,-1 0 0,0 1 0,0-1 0,1 1 0,-1-1 0,0 1 0,0 0 0,2 1 0,-2-2 0,-1 1 0,0 0 0,1-1 0,-1 1 0,0 0 0,0-1 0,1 1 0,-1 0 0,0-1 0,0 1 0,0 0 0,0-1 0,0 1 0,0 0 0,0 0 0,0-1 0,0 1 0,0 0 0,0-1 0,0 1 0,-1 0 0,1 0 0,-3 5 0,0 0 0,-1 0 0,1-1 0,-1 1 0,-5 5 0,6-8 0,-89 99 0,76-87 0,0 0 0,-1-1 0,-1-1 0,-24 14 0,86-67 0,88-60 0,-111 86 0,1 1 0,0 1 0,1 1 0,37-12 0,-57 22 0,-1 0 0,0 0 0,1 1 0,-1-1 0,1 1 0,-1-1 0,1 1 0,-1 0 0,1 0 0,-1 0 0,1 1 0,2-1 0,-4 1 0,-1-1 0,0 0 0,1 0 0,-1 1 0,0-1 0,1 0 0,-1 0 0,1 1 0,-1-1 0,0 0 0,0 1 0,1-1 0,-1 1 0,0-1 0,0 0 0,1 1 0,-1-1 0,0 1 0,0-1 0,0 1 0,0-1 0,0 1 0,0 0 0,-4 19 0,-25 38 0,18-37 0,-11 28 0,22-49 0,1 0 0,-1 0 0,1 0 0,-1 0 0,0 1 0,1-1 0,-1 0 0,1 0 0,-1 0 0,1 0 0,-1 0 0,1 0 0,-1 0 0,0 0 0,1 0 0,-1-1 0,1 1 0,-1 0 0,1 0 0,-1 0 0,0 0 0,1-1 0,-1 1 0,0 0 0,1 0 0,-1-1 0,1 1 0,-1-1 0,19-8 0,59-37 0,-47 27 0,1 1 0,37-15 0,-69 32 0,0 1 0,0 0 0,0 0 0,1 0 0,-1 0 0,0 0 0,0 0 0,0 0 0,0 0 0,1 0 0,-1 0 0,0 0 0,0 0 0,0 0 0,0 0 0,1 0 0,-1 0 0,0 0 0,0 0 0,0 0 0,0 0 0,1 0 0,-1 0 0,0 0 0,0 0 0,0 0 0,0 0 0,1 1 0,-1-1 0,0 0 0,0 0 0,0 0 0,0 0 0,0 0 0,0 0 0,0 1 0,1-1 0,-1 0 0,0 10 0,-6 14 0,4-18 0,-1 3 0,2-3 0,-1-1 0,1 1 0,0-1 0,-1 12 0,2-16 0,0-1 0,0 1 0,0 0 0,0 0 0,0 0 0,0 0 0,0 0 0,1 0 0,-1 0 0,0 0 0,1 0 0,-1 0 0,1 0 0,-1-1 0,1 1 0,-1 0 0,1 0 0,0-1 0,-1 1 0,1 0 0,0-1 0,-1 1 0,1 0 0,0-1 0,0 1 0,0-1 0,0 1 0,0-1 0,-1 0 0,1 1 0,0-1 0,0 0 0,0 0 0,0 0 0,1 1 0,7-1 0,-1 0 0,1 0 0,-1-1 0,1 0 0,-1 0 0,1-1 0,14-5 0,58-26 0,-63 25 0,-9 4 0,102-52 0,-101 50 0,0 0 0,0-1 0,-1 0 0,0-1 0,0 0 0,-1 0 0,0-1 0,9-13 0,-16 21 0,0 0 0,0-1 0,0 1 0,0-1 0,0 1 0,-1-1 0,1 1 0,0-1 0,-1 0 0,1 1 0,-1-1 0,0 0 0,0 1 0,1-1 0,-1 0 0,0 1 0,0-1 0,0 0 0,-1-3 0,-1 6 0,0 0 0,1 1 0,-1-1 0,1 0 0,-1 0 0,1 1 0,0-1 0,-1 1 0,1-1 0,-2 4 0,3-5 0,-100 149 0,-18 25 0,-76 50 0,148-179 0,-3-2 0,-83 58 0,125-97 0,3-1 0,0 0 0,-1 0 0,1-1 0,-1 1 0,1-1 0,-10 3 0,14-5 0,0 0 0,-1 0 0,1 0 0,0 0 0,0 0 0,0 0 0,0 0 0,0 0 0,0 0 0,0 0 0,0 0 0,0 0 0,0 0 0,0 0 0,-1 0 0,1 0 0,0 0 0,0 0 0,0 0 0,0 0 0,0 0 0,0-1 0,0 1 0,0 0 0,0 0 0,0 0 0,0 0 0,0 0 0,0 0 0,0 0 0,-1 0 0,1 0 0,0 0 0,0 0 0,0 0 0,0-1 0,0 1 0,0 0 0,0 0 0,0 0 0,0 0 0,0 0 0,0 0 0,0 0 0,0 0 0,0 0 0,0 0 0,0-1 0,0 1 0,0 0 0,0 0 0,0 0 0,1 0 0,-1 0 0,0 0 0,0 0 0,0 0 0,0 0 0,4-9 0,9-11 0,30-31 0,3 1 0,71-60 0,116-75 0,215-102 0,-441 283 0,-5 3 0,1 0 0,-1 0 0,1 0 0,-1 0 0,1-1 0,-1 1 0,0-1 0,0 0 0,0 0 0,0 0 0,2-2 0,-21 7 0,3 1 0,0 2 0,1 0 0,-1 1 0,1 0 0,1 1 0,-22 17 0,25-18 0,0 1 0,1 0 0,0 1 0,1-1 0,0 2 0,0-1 0,1 1 0,0 0 0,-6 14 0,11-23 0,1 0 0,-1 1 0,0-1 0,1 0 0,-1 1 0,1-1 0,0 0 0,-1 1 0,1-1 0,0 1 0,0-1 0,0 1 0,0-1 0,0 0 0,0 1 0,0-1 0,1 1 0,-1-1 0,1 0 0,-1 1 0,1-1 0,-1 0 0,1 2 0,1-2 0,-1 0 0,0-1 0,0 1 0,0 0 0,1-1 0,-1 1 0,0-1 0,1 1 0,-1-1 0,0 1 0,1-1 0,-1 0 0,0 0 0,1 0 0,-1 0 0,1 0 0,-1 0 0,3 0 0,6-2 0,0-1 0,0 1 0,0-1 0,17-8 0,90-55 0,-4 3 0,-112 62 0,0 1 0,1-1 0,-1 0 0,0 1 0,1-1 0,-1 1 0,0 0 0,1 0 0,-1-1 0,1 1 0,2 0 0,-4 0 0,0 0 0,1 1 0,-1-1 0,0 0 0,0 0 0,1 0 0,-1 0 0,0 1 0,1-1 0,-1 0 0,0 0 0,0 0 0,1 1 0,-1-1 0,0 0 0,0 1 0,0-1 0,1 0 0,-1 0 0,0 1 0,0-1 0,0 0 0,0 1 0,0-1 0,0 0 0,0 1 0,1-1 0,-1 0 0,0 1 0,-1 3 0,1 1 0,-1-1 0,0 0 0,0 0 0,0 0 0,-2 4 0,0 1 0,-3 7 0,4-11 0,-1 1 0,2 0 0,-1 0 0,0 0 0,1 0 0,0 0 0,1 0 0,-1 7 0,1-13 0,0 0 0,0 1 0,0-1 0,1 0 0,-1 0 0,0 1 0,0-1 0,0 0 0,0 0 0,0 0 0,0 1 0,0-1 0,1 0 0,-1 0 0,0 0 0,0 1 0,0-1 0,0 0 0,1 0 0,-1 0 0,0 0 0,0 0 0,0 0 0,1 1 0,-1-1 0,0 0 0,0 0 0,1 0 0,-1 0 0,0 0 0,0 0 0,0 0 0,1 0 0,-1 0 0,0 0 0,1 0 0,12-4 0,13-11 0,-24 14 0,12-10 0,-10 8 0,-1 0 0,1 0 0,0 0 0,0 0 0,0 1 0,0 0 0,0 0 0,0 0 0,1 0 0,6-1 0,-10 3 0,0 1 0,0-1 0,0 0 0,-1 1 0,1-1 0,0 1 0,0-1 0,-1 1 0,1-1 0,0 1 0,-1-1 0,1 1 0,-1 0 0,1-1 0,0 1 0,-1 0 0,0 0 0,1-1 0,-1 1 0,1 2 0,0-2 0,-1 0 0,1 0 0,-1 0 0,1 0 0,-1 0 0,1 0 0,0 0 0,0 0 0,0 0 0,-1 0 0,1 0 0,0 0 0,0-1 0,0 1 0,0 0 0,1-1 0,-1 1 0,0-1 0,0 1 0,2 0 0,1-1 0,1 0 0,0-1 0,-1 1 0,1-1 0,-1 0 0,0 0 0,1 0 0,-1-1 0,0 1 0,0-1 0,1 0 0,4-4 0,45-33 0,-10-2 0,-3-1 0,-1-2 0,43-61 0,-34 41 0,-12 14 0,-25 31 0,2 1 0,0 1 0,22-22 0,-36 38 0,1 1 0,-1 0 0,0-1 0,1 1 0,-1-1 0,0 1 0,1 0 0,-1-1 0,0 1 0,1 0 0,-1-1 0,0 1 0,1 0 0,-1 0 0,1 0 0,-1-1 0,1 1 0,-1 0 0,1 0 0,-1 0 0,0 0 0,1 0 0,-1 0 0,1 0 0,-1 0 0,1 0 0,-1 0 0,1 0 0,-1 0 0,1 0 0,0 0 0,-1 15 0,-13 21 0,2-13 0,-2-2 0,0 1 0,-1-1 0,-22 25 0,-77 72 0,35-39 0,67-67 0,6-8 0,1 0 0,-1 1 0,1 0 0,0-1 0,0 1 0,1 1 0,0-1 0,-1 0 0,-3 12 0,7-17 0,0 1 0,0 0 0,0-1 0,0 1 0,0-1 0,0 1 0,0-1 0,1 1 0,-1-1 0,0 1 0,0-1 0,0 1 0,1-1 0,-1 1 0,0-1 0,1 0 0,-1 1 0,0-1 0,1 1 0,-1-1 0,0 0 0,1 1 0,-1-1 0,1 0 0,-1 1 0,1-1 0,-1 0 0,1 0 0,-1 1 0,1-1 0,-1 0 0,1 0 0,-1 0 0,1 0 0,-1 0 0,1 0 0,-1 0 0,1 0 0,-1 0 0,2 0 0,24-1 0,-24 1 0,21-3 0,-1-1 0,1-1 0,39-15 0,-51 16 0,0-1 0,0 0 0,0 0 0,-1-1 0,0-1 0,0 0 0,-1 0 0,0-1 0,10-11 0,-17 17 0,0-1 0,0 0 0,0 0 0,0 0 0,-1 0 0,1 0 0,-1-1 0,1-3 0,-2 7 0,1-1 0,-1 1 0,0-1 0,0 1 0,0-1 0,0 1 0,0-1 0,0 1 0,0-1 0,0 1 0,0-1 0,0 1 0,-1-1 0,1 1 0,0-1 0,0 1 0,0-1 0,-1 1 0,1 0 0,0-1 0,0 1 0,-1-1 0,0 0 0,0 1 0,1 0 0,-1-1 0,0 1 0,0 0 0,0-1 0,0 1 0,0 0 0,0 0 0,0 0 0,0 0 0,0 0 0,0 0 0,0 0 0,0 1 0,0-1 0,0 0 0,-1 1 0,-17 5 0,0 0 0,0 1 0,-31 18 0,40-19 0,0 0 0,0 0 0,1 2 0,0-1 0,0 1 0,1 0 0,-14 17 0,21-23 0,-1 0 0,1-1 0,0 1 0,-1 0 0,1 0 0,0 0 0,0 1 0,1-1 0,-1 0 0,0 0 0,1 0 0,-1 1 0,1-1 0,0 0 0,0 0 0,0 1 0,0-1 0,0 0 0,0 1 0,1-1 0,-1 0 0,1 0 0,-1 0 0,1 1 0,1 1 0,0-1 0,0-1 0,0 1 0,1 0 0,-1-1 0,1 0 0,-1 1 0,1-1 0,0 0 0,0 0 0,0-1 0,0 1 0,0-1 0,0 1 0,1-1 0,-1 0 0,4 1 0,4 0 0,1-1 0,0 0 0,-1 0 0,1-1 0,0-1 0,-1 0 0,1 0 0,-1-1 0,1-1 0,-1 0 0,0 0 0,0-1 0,0-1 0,11-6 0,1-1 0,0-1 0,-1-2 0,-1 0 0,0-1 0,23-23 0,-39 34 0,-2 3 0,-1 0 0,0 0 0,0-1 0,1 1 0,-1-1 0,-1 1 0,1-1 0,3-5 0,-31 31 0,16-13 0,1 1 0,-11 17 0,18-25 0,0 0 0,0-1 0,1 1 0,-1 0 0,1 0 0,0 0 0,0 0 0,0 0 0,0 0 0,1 0 0,-1 0 0,1 0 0,0 0 0,-1 0 0,2 0 0,-1 1 0,1 5 0,0-8 0,0 1 0,0-1 0,0 0 0,0 1 0,0-1 0,0 0 0,0 1 0,0-1 0,1 0 0,-1 0 0,1 0 0,-1 0 0,0-1 0,1 1 0,0 0 0,-1-1 0,1 1 0,-1 0 0,1-1 0,0 0 0,-1 1 0,1-1 0,0 0 0,-1 0 0,1 0 0,0 0 0,-1 0 0,1-1 0,0 1 0,-1 0 0,3-1 0,7-2 0,0 0 0,0 0 0,13-6 0,-21 8 0,48-24 0,-34 16 0,-1 1 0,24-7 0,-42 64 0,2-48 0,0 0 0,1 0 0,0 0 0,-1 0 0,1-1 0,-1 1 0,1 0 0,0 0 0,0-1 0,-1 1 0,1 0 0,0-1 0,0 1 0,0-1 0,0 1 0,0-1 0,-1 0 0,1 1 0,0-1 0,0 0 0,0 1 0,0-1 0,0 0 0,0 0 0,0 0 0,0 0 0,0 0 0,0 0 0,0 0 0,0-1 0,0 1 0,0 0 0,0 0 0,1-1 0,36-14 0,-35 14 0,20-11 0,-18 8 0,0 1 0,0 0 0,1 0 0,-1 1 0,1-1 0,0 1 0,0 0 0,0 1 0,7-1 0,-10 3 0,0 0 0,0 0 0,0 0 0,-1 1 0,1-1 0,-1 1 0,1 0 0,-1 0 0,1 0 0,-1 0 0,0 0 0,0 0 0,2 4 0,14 11 0,-14-14 0,-1-1 0,1 0 0,0 0 0,-1-1 0,1 1 0,0-1 0,0 0 0,0 0 0,0 0 0,1 0 0,-1-1 0,0 0 0,8 0 0,-5-1 0,0 0 0,0 0 0,0-1 0,0 0 0,0-1 0,-1 1 0,11-7 0,-3 1 0,-1-1 0,0 0 0,-1-1 0,0 0 0,0-1 0,16-21 0,-26 30 0,15-22 0,-16 23 0,0 0 0,0 0 0,-1 0 0,1-1 0,0 1 0,-1 0 0,1-1 0,-1 1 0,0-1 0,1 1 0,-1 0 0,0-1 0,0 1 0,0-1 0,0-2 0,-5 15 0,-20 58 0,-3-1 0,-59 105 0,72-151 0,-1 0 0,0 0 0,-2-1 0,-24 22 0,28-30 0,-1-1 0,0-1 0,-1-1 0,0 0 0,0-1 0,-1-1 0,-19 7 0,27-12 57,0 0 0,0 0 0,0-1 0,-1-1 0,-8 1 0,14-2-158,1 0 1,0 0-1,-1 0 1,1 0 0,0-1-1,-1 1 1,1-1-1,0 0 1,0 0 0,0 0-1,-1-1 1,1 1 0,0-1-1,1 0 1,-1 0-1,-4-3 1,-6-10-6726</inkml:trace>
  <inkml:trace contextRef="#ctx0" brushRef="#br0" timeOffset="1780.04">652 381 24575,'0'0'0,"13"1"0,56-3 0,-1-4 0,130-27 0,-171 28 0,187-40 0,238-81 0,-417 115 0,-1-2 0,-1-1 0,0-1 0,40-27 0,-69 39 0,0 0 0,0 0 0,-1 0 0,1-1 0,5-6 0,-9 9 0,1 1 0,-1-1 0,1 1 0,-1-1 0,0 0 0,1 0 0,-1 1 0,0-1 0,1 0 0,-1 0 0,0 1 0,0-1 0,0 0 0,0 0 0,0 1 0,0-1 0,0 0 0,0 0 0,0 0 0,0 1 0,0-1 0,0 0 0,0 0 0,-1 1 0,1-1 0,0 0 0,-1 0 0,1 1 0,0-1 0,-1 0 0,1 1 0,-1-1 0,1 1 0,-1-1 0,0 0 0,1 1 0,-1-1 0,1 1 0,-1-1 0,0 1 0,1 0 0,-2-1 0,-4-2 0,0 1 0,1 0 0,-1 0 0,0 0 0,0 1 0,0 0 0,0 0 0,0 1 0,0-1 0,-8 2 0,-8 0 0,-34 8 0,13 0 0,0 2 0,1 2 0,1 2 0,0 2 0,1 1 0,1 2 0,-42 29 0,73-43 0,-1 0 0,1 0 0,0 1 0,1 1 0,-11 11 0,17-17 0,-1 0 0,1 0 0,-1 0 0,1 0 0,0 0 0,0 1 0,0-1 0,0 0 0,0 0 0,1 1 0,-1-1 0,1 1 0,-1-1 0,1 0 0,0 1 0,0-1 0,0 1 0,0-1 0,1 1 0,-1-1 0,0 0 0,1 1 0,0-1 0,0 0 0,0 1 0,0-1 0,0 0 0,0 0 0,2 3 0,2 1 0,1-1 0,-1 1 0,1-1 0,0 0 0,0-1 0,1 0 0,0 0 0,-1 0 0,1-1 0,0 1 0,1-2 0,8 3 0,10 2 0,1-1 0,32 3 0,-6-5 86,-1-2-1,1-2 0,100-15 1,152-47-1793,-216 39-5119</inkml:trace>
  <inkml:trace contextRef="#ctx0" brushRef="#br0" timeOffset="2372.29">2925 228 24575,'0'0'0,"0"0"0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3:24.348"/>
    </inkml:context>
    <inkml:brush xml:id="br0">
      <inkml:brushProperty name="width" value="0.025" units="cm"/>
      <inkml:brushProperty name="height" value="0.025" units="cm"/>
    </inkml:brush>
  </inkml:definitions>
  <inkml:trace contextRef="#ctx0" brushRef="#br0">345 162 24575,'-15'-3'0,"2"3"0,1 1 0,-1 0 0,1 1 0,-1 0 0,1 1 0,0 1 0,0 0 0,1 0 0,-1 1 0,-13 8 0,4-1 0,1 1 0,0 1 0,1 0 0,-25 26 0,37-34 0,1 1 0,1 0 0,-1 0 0,1 1 0,1-1 0,-1 1 0,1 0 0,0 0 0,1 1 0,-4 13 0,6-19 0,1 0 0,-1 0 0,1 0 0,0 0 0,0 0 0,0 0 0,0 0 0,0 0 0,1 0 0,-1 0 0,1 0 0,0 0 0,0 0 0,0-1 0,0 1 0,0 0 0,1 0 0,-1-1 0,1 1 0,0-1 0,0 0 0,0 1 0,0-1 0,0 0 0,0 0 0,1 0 0,-1 0 0,0-1 0,1 1 0,0 0 0,-1-1 0,1 0 0,0 0 0,5 2 0,0-1 0,1 0 0,-1-1 0,1 0 0,0 0 0,-1-1 0,1 0 0,0 0 0,-1-1 0,1 0 0,-1-1 0,15-4 0,2-2 0,1-1 0,33-18 0,-56 26 0,6-4 0,1 1 0,-1-2 0,0 1 0,-1-1 0,9-7 0,-15 11 0,0 0 0,0 0 0,-1 0 0,1 0 0,-1-1 0,1 1 0,-1 0 0,0-1 0,0 1 0,0-1 0,0 1 0,0-1 0,0 0 0,-1 1 0,1-1 0,-1 0 0,0 1 0,0-1 0,0 0 0,0 1 0,0-1 0,-1 0 0,1 1 0,-2-5 0,-1-1-273,0-1 0,0 1 0,-1 0 0,-7-11 0,7 13-6553</inkml:trace>
  <inkml:trace contextRef="#ctx0" brushRef="#br0" timeOffset="1158.14">495 176 24575,'0'0'0,"0"0"0,0 0 0,0 0 0,2 0 0,0-1 0,0 1 0,0-1 0,0 0 0,0 0 0,0 0 0,0 0 0,3-2 0,4-3 0,111-44 0,-102 45 0,0 0 0,0 0 0,1 2 0,36-3 0,-53 6 0,-1 0 0,1 0 0,0 0 0,0 0 0,0 0 0,0 0 0,0 0 0,0 1 0,0-1 0,-1 1 0,1-1 0,0 1 0,0 0 0,-1 0 0,1 0 0,0 0 0,-1 0 0,3 1 0,-4-1 0,0 0 0,0-1 0,1 1 0,-1-1 0,0 1 0,0 0 0,0-1 0,1 1 0,-1-1 0,0 1 0,0 0 0,0-1 0,0 1 0,0 0 0,0-1 0,0 1 0,0-1 0,-1 1 0,1 0 0,0 0 0,-13 18 0,-11 5 0,-1-2 0,-2 0 0,0-2 0,-32 18 0,22-14 0,47-25 0,-1 1 0,1 0 0,0 0 0,-1 1 0,1 0 0,11 4 0,-13-4 0,0 1 0,0 1 0,-1 0 0,1 0 0,-1 0 0,0 1 0,0 0 0,9 7 0,-14-10 0,0 1 0,0 0 0,0-1 0,0 1 0,-1 0 0,1 0 0,0 0 0,-1 0 0,0 1 0,0-1 0,1 0 0,-1 0 0,0 1 0,-1-1 0,1 1 0,0-1 0,-1 1 0,1-1 0,-1 1 0,0-1 0,0 1 0,0-1 0,0 1 0,0 0 0,-1-1 0,1 1 0,-1-1 0,0 1 0,0-1 0,-1 3 0,0 0 23,-1 1 0,0-1 0,-1 0-1,1 0 1,-1-1 0,0 1 0,0-1-1,0 0 1,-1 0 0,0 0 0,0-1-1,0 1 1,0-1 0,-8 3 0,3-1-237,1-2 1,-1 1 0,-1-1-1,1-1 1,0 0 0,-1 0-1,-13 0 1,7-2-6613</inkml:trace>
  <inkml:trace contextRef="#ctx0" brushRef="#br0" timeOffset="4329.96">1169 56 24575,'0'0'0,"0"0"0,-2 7 0,-32 67 0,-47 77 0,28-55 0,24-43 124,-87 156-1613,98-180-5337</inkml:trace>
  <inkml:trace contextRef="#ctx0" brushRef="#br0" timeOffset="5175.72">1506 236 24575,'0'0'0,"-18"-10"0,13 9 0,-1 1 0,1-1 0,-1 1 0,1 1 0,-1-1 0,1 1 0,-1 0 0,1 0 0,0 0 0,-1 1 0,1 0 0,-7 3 0,-6 3 0,1 2 0,-17 10 0,23-12 0,0 0 0,1 0 0,0 1 0,0 1 0,1 0 0,-14 19 0,19-24 0,2 0 0,-1 0 0,1-1 0,-1 2 0,1-1 0,1 0 0,-1 0 0,-1 9 0,3-11 0,0 1 0,0-1 0,0 0 0,0 1 0,1-1 0,-1 0 0,1 0 0,0 0 0,0 1 0,0-1 0,0 0 0,0 0 0,1 0 0,-1-1 0,4 5 0,-4-5 0,1 0 0,-1 0 0,1-1 0,-1 1 0,1 0 0,0-1 0,0 0 0,-1 1 0,1-1 0,0 0 0,0 0 0,1 0 0,-1 0 0,0 0 0,0 0 0,0-1 0,0 1 0,4 0 0,-3-1 0,1 0 0,-1-1 0,1 1 0,0-1 0,-1 1 0,1-1 0,-1 0 0,1 0 0,-1-1 0,6-2 0,-1-1 0,1 0 0,-1 0 0,0-1 0,-1-1 0,0 1 0,0-1 0,11-13 0,-14 14 0,1-1 0,-1 1 0,0-1 0,0 0 0,-1 0 0,0-1 0,0 1 0,-1-1 0,0 1 0,1-9 0,-3 13 0,1 0 0,-1 0 0,0 0 0,-1 0 0,1 0 0,0 1 0,-1-1 0,0 0 0,1 0 0,-1 0 0,0 0 0,-1 1 0,1-1 0,0 1 0,-1-1 0,1 1 0,-1-1 0,0 1 0,0 0 0,0 0 0,0 0 0,0 0 0,0 0 0,-1 0 0,1 0 0,-1 1 0,1-1 0,-1 1 0,-3-2 0,-22-5-1365,18 6-5461</inkml:trace>
  <inkml:trace contextRef="#ctx0" brushRef="#br0" timeOffset="5709.12">1749 197 24575,'0'0'0,"0"0"0,0 0 0,0 6 0,-1 6 0,-1 8 0,-2 6 0,-3 8 0,-2 4 0,-1 3 0,-2 0 0,1-3 0,2-9-8191</inkml:trace>
  <inkml:trace contextRef="#ctx0" brushRef="#br0" timeOffset="6362.63">2278 0 24575,'-22'25'0,"2"0"0,0 2 0,-25 45 0,30-46 0,-201 380 0,162-296 0,44-89-1365,2-4-5461</inkml:trace>
  <inkml:trace contextRef="#ctx0" brushRef="#br0" timeOffset="7318.36">2249 325 24575,'11'-11'0,"1"-1"0,1 2 0,0 0 0,0 0 0,1 1 0,0 1 0,0 0 0,1 1 0,23-8 0,-37 15 0,0 0 0,0-1 0,0 1 0,0 0 0,-1-1 0,1 1 0,0 0 0,0 0 0,0 0 0,0 0 0,0 0 0,0 0 0,0 0 0,0 0 0,0 0 0,0 0 0,-1 0 0,1 1 0,0-1 0,0 0 0,0 1 0,1 0 0,-2 0 0,0-1 0,1 1 0,-1 0 0,0 0 0,0-1 0,0 1 0,0 0 0,0 0 0,-1-1 0,1 1 0,0 0 0,0 0 0,0-1 0,-1 1 0,1 0 0,0-1 0,-1 1 0,1 0 0,-1-1 0,0 2 0,-31 36 0,31-37 0,-71 64 0,42-39 0,-35 40 0,64-65 0,0 0 0,0 0 0,0-1 0,1 1 0,-1 0 0,0 0 0,1 0 0,-1 1 0,1-1 0,-1 0 0,1 0 0,-1 0 0,1 0 0,0 0 0,0 1 0,0-1 0,-1 2 0,2-2 0,-1-1 0,0 1 0,0 0 0,1-1 0,-1 1 0,0 0 0,1-1 0,-1 1 0,1-1 0,-1 1 0,1-1 0,-1 1 0,1-1 0,-1 1 0,1-1 0,0 0 0,-1 1 0,1-1 0,-1 0 0,1 1 0,1-1 0,5 2 0,0-1 0,0 0 0,0 0 0,12 0 0,-11-1 0,78-3-1365,-70 2-5461</inkml:trace>
  <inkml:trace contextRef="#ctx0" brushRef="#br0" timeOffset="14562.07">2855 258 24575,'0'0'0,"0"0"0,0 0 0,-13-2 0,-4 2 0,-1 1 0,1 0 0,0 1 0,-1 0 0,1 2 0,1 0 0,-1 1 0,0 1 0,1 0 0,0 1 0,1 1 0,-15 10 0,26-15 0,0 0 0,0 1 0,1 0 0,-1-1 0,1 1 0,0 1 0,0-1 0,1 0 0,-1 1 0,1-1 0,0 1 0,0 0 0,1 0 0,-1 0 0,1 0 0,0 0 0,0 0 0,1 0 0,0 0 0,0 0 0,0 0 0,0 0 0,1 0 0,0 0 0,2 8 0,-2-9 0,0-1 0,0 1 0,1 0 0,-1-1 0,1 0 0,0 1 0,0-1 0,0 0 0,1 0 0,-1 0 0,1 0 0,-1 0 0,1 0 0,0-1 0,0 1 0,0-1 0,1 0 0,-1 0 0,1 0 0,-1-1 0,1 1 0,-1-1 0,1 0 0,0 0 0,0 0 0,-1 0 0,1-1 0,0 1 0,0-1 0,0 0 0,0 0 0,0-1 0,6 0 0,0-2 0,-1 1 0,1-2 0,0 1 0,-1-1 0,0-1 0,0 1 0,0-2 0,-1 1 0,11-10 0,-13 11 0,0-1 0,-1 0 0,0 0 0,0-1 0,-1 1 0,1-1 0,-1 0 0,0 0 0,-1-1 0,1 1 0,-2-1 0,1 1 0,3-15 0,-5 20 16,-1-1-1,0 0 1,0 1-1,0-1 1,0 0-1,0 1 1,0-1-1,0 0 1,-1 1-1,1-1 1,-1 0-1,1 1 1,-1-1-1,1 1 1,-1-1-1,0 1 1,0-1 0,0 1-1,0 0 1,0-1-1,-2-1 1,1 1-172,-1 0 1,1 1 0,-1-1 0,0 0 0,1 1 0,-1 0 0,0 0-1,0 0 1,0 0 0,-5-1 0,-10 0-6671</inkml:trace>
  <inkml:trace contextRef="#ctx0" brushRef="#br0" timeOffset="15672.6">2997 334 24575,'0'0'0,"0"0"0,6-5 0,16-13 0,43-26 0,-58 40 0,0 0 0,0 0 0,1 1 0,-1 0 0,1 0 0,0 1 0,0 0 0,-1 0 0,1 1 0,1 0 0,8 0 0,-16 1 0,0 0 0,0 0 0,0 0 0,0 0 0,0 0 0,0 0 0,0 0 0,0 1 0,0-1 0,0 0 0,-1 1 0,1-1 0,0 0 0,0 1 0,0-1 0,0 1 0,0 0 0,-1-1 0,1 1 0,0 0 0,-1-1 0,1 1 0,0 0 0,-1 0 0,1-1 0,-1 1 0,1 1 0,-1 0 0,1 0 0,-1-1 0,0 1 0,0 0 0,-1-1 0,1 1 0,0 0 0,-1-1 0,1 1 0,0-1 0,-1 1 0,0 0 0,1-1 0,-3 3 0,-4 7 0,0 0 0,-1 0 0,-11 11 0,14-17 0,-30 33 0,18-21 0,2 0 0,0 1 0,-23 36 0,38-53 0,-1 1 0,0-1 0,0 0 0,1 1 0,-1-1 0,1 1 0,0-1 0,-1 0 0,1 1 0,0-1 0,0 1 0,-1-1 0,1 1 0,1-1 0,-1 1 0,0-1 0,0 1 0,0-1 0,1 1 0,-1-1 0,1 0 0,-1 1 0,1-1 0,0 1 0,-1-1 0,1 0 0,0 0 0,0 0 0,0 1 0,0-1 0,0 0 0,0 0 0,0 0 0,0 0 0,0 0 0,1-1 0,-1 1 0,0 0 0,1-1 0,-1 1 0,0 0 0,3 0 0,7 3 0,0-1 0,1 0 0,-1 0 0,16 1 0,-18-3 0,57 7-1365,-36-6-5461</inkml:trace>
  <inkml:trace contextRef="#ctx0" brushRef="#br0" timeOffset="16512.59">3900 150 24575,'-2'-1'0,"0"-1"0,0 0 0,1 0 0,-2 0 0,1 1 0,0 0 0,0-1 0,0 1 0,-1 0 0,1 0 0,0 0 0,-1 0 0,1 0 0,-1 1 0,1-1 0,-1 1 0,0-1 0,1 1 0,-1 0 0,-4 1 0,-2-1 0,1 1 0,-1 0 0,0 1 0,-15 5 0,8-1 0,-1 2 0,1 0 0,0 1 0,0 0 0,1 2 0,1-1 0,-24 24 0,15-11 0,0 2 0,2 0 0,-25 39 0,31-39 0,-13 25 0,24-43 0,1 0 0,0 0 0,1 0 0,0 0 0,0 0 0,0 0 0,1 1 0,0-1 0,0 12 0,1-18 0,1 1 0,-1-1 0,0 0 0,0 0 0,0 1 0,1-1 0,-1 0 0,0 0 0,1 1 0,-1-1 0,1 0 0,0 0 0,-1 0 0,1 0 0,0 0 0,0 0 0,0 0 0,-1 0 0,1 0 0,0 0 0,0-1 0,0 1 0,0 0 0,3 0 0,-2 0 0,1 0 0,0-1 0,-1 1 0,1-1 0,0 0 0,-1 0 0,1 0 0,0 0 0,-1 0 0,1 0 0,3-2 0,6-1 0,0-1 0,0 0 0,20-12 0,-11 4 0,29-20 0,-43 27 0,0-1 0,0 0 0,0-1 0,-1 1 0,0-1 0,11-15 0,-17 21 7,1 0 0,0 0 0,-1 0 0,1 0-1,-1 0 1,1 0 0,-1 0 0,0-1 0,1 1 0,-1 0-1,0 0 1,0 0 0,0 0 0,0-1 0,0 1-1,0 0 1,0 0 0,0 0 0,0 0 0,-1 0 0,1-1-1,0 1 1,-1 0 0,0-1 0,0 0 5,0 1 0,0 0 0,-1-1 1,1 1-1,-1 0 0,1 0 0,-1 0 0,1 0 1,-1 0-1,0 0 0,1 0 0,-1 1 0,-3-2 1,-4 0-355,0 0 1,0 1 0,0 0-1,-18 1 1,3 1-6485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4T11:02:33.660"/>
    </inkml:context>
    <inkml:brush xml:id="br0">
      <inkml:brushProperty name="width" value="0.025" units="cm"/>
      <inkml:brushProperty name="height" value="0.025" units="cm"/>
    </inkml:brush>
  </inkml:definitions>
  <inkml:trace contextRef="#ctx0" brushRef="#br0">0 0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4T11:02:10.990"/>
    </inkml:context>
    <inkml:brush xml:id="br0">
      <inkml:brushProperty name="width" value="0.025" units="cm"/>
      <inkml:brushProperty name="height" value="0.025" units="cm"/>
    </inkml:brush>
  </inkml:definitions>
  <inkml:trace contextRef="#ctx0" brushRef="#br0">818 434 24575,'0'0'0,"0"0"0,-12 10 0,-28 30 0,-65 87 0,40-44 0,-187 195 0,188-217 0,-2-2 0,-91 62 0,149-116 0,2 0 0,1-2 0,-1 1 0,0-1 0,0 1 0,-8 1 0,14-5 0,-1 1 0,1-1 0,0 0 0,0 0 0,0 0 0,0 0 0,0 0 0,-1 0 0,1 0 0,0 0 0,0 0 0,0 0 0,0 0 0,0 0 0,0 0 0,-1 0 0,1 0 0,0 0 0,0 0 0,0 0 0,0 0 0,0 0 0,-1 0 0,1 0 0,0 0 0,0-1 0,0 1 0,0 0 0,0 0 0,0 0 0,0 0 0,-1 0 0,1 0 0,0 0 0,0 0 0,0-1 0,0 1 0,0 0 0,0 0 0,0 0 0,0 0 0,0 0 0,0 0 0,0-1 0,0 1 0,0 0 0,0 0 0,0 0 0,0 0 0,0 0 0,0-1 0,0 1 0,3-12 0,10-12 0,16-19 0,3 1 0,1 2 0,59-56 0,-26 36 0,94-65 0,-97 80 0,3 4 0,98-47 0,-128 72 0,0 2 0,0 1 0,2 2 0,-1 1 0,1 2 0,69-5 0,-104 13 0,0 0 0,0 0 0,1 0 0,-1 0 0,0 1 0,0-1 0,0 1 0,4 0 0,-7 0 0,1-1 0,-1 0 0,0 0 0,1 1 0,-1-1 0,1 0 0,-1 1 0,0-1 0,1 0 0,-1 1 0,0-1 0,1 0 0,-1 1 0,0-1 0,0 1 0,0-1 0,1 1 0,-1-1 0,0 0 0,0 1 0,0-1 0,0 1 0,-5 17 0,-7 2 0,-1 0 0,-1 0 0,0-2 0,-22 22 0,24-28 0,-1 0 0,-1-1 0,0 0 0,0-1 0,-1 0 0,-23 10 0,35-18 0,-1-1 0,0 0 0,1 1 0,-1-1 0,0-1 0,0 1 0,-4 0 0,7-1 0,1 0 0,-1 0 0,1 0 0,-1 0 0,1 0 0,-1 0 0,1 0 0,-1-1 0,1 1 0,-1 0 0,1 0 0,-1 0 0,1-1 0,0 1 0,-1 0 0,1-1 0,-1 1 0,1 0 0,0-1 0,-1 1 0,1 0 0,0-1 0,-1 0 0,1 0 0,-1 0 0,1 0 0,0 0 0,0-1 0,0 1 0,0 0 0,0 0 0,0 0 0,0 0 0,0 0 0,1 0 0,-1-1 0,0 1 0,1 0 0,0-1 0,6-14 0,1 1 0,0 0 0,1 1 0,1-1 0,0 2 0,1 0 0,0 0 0,1 1 0,0 0 0,25-17 0,-19 16 0,1 0 0,0 2 0,0 0 0,2 2 0,-1 0 0,1 1 0,39-9 0,-58 16 0,3 0 0,0-1 0,0 1 0,0 0 0,0 1 0,0-1 0,1 1 0,-1 0 0,0 0 0,0 1 0,1 0 0,-1 0 0,0 0 0,6 2 0,-11-2 0,1-1 0,-1 1 0,1-1 0,0 1 0,-1 0 0,0-1 0,1 1 0,-1 0 0,1 0 0,-1-1 0,0 1 0,1 0 0,-1 0 0,0 0 0,0-1 0,0 1 0,0 0 0,1 0 0,-1 0 0,0 0 0,0-1 0,-1 1 0,1 0 0,0 0 0,0 0 0,0 0 0,-1-1 0,1 1 0,-1 1 0,-12 27 0,10-24 0,-86 142 0,73-123 0,21-28 0,-1-1 0,1 1 0,0 0 0,0 0 0,0 0 0,6-3 0,8-5 0,132-92 0,-124 88 0,0 1 0,1 1 0,58-18 0,-83 31 0,1 0 0,-1 0 0,1 0 0,-1 1 0,1-1 0,0 1 0,-1 0 0,1 0 0,0 0 0,6 2 0,-9-2 0,0 1 0,0-1 0,0 1 0,0 0 0,0-1 0,0 1 0,0 0 0,0 0 0,0-1 0,0 1 0,-1 0 0,1 0 0,0 0 0,-1 0 0,1 0 0,0 0 0,-1 0 0,1 0 0,-1 1 0,0-1 0,1 0 0,-1 0 0,0 0 0,0 0 0,0 1 0,0-1 0,0 0 0,0 0 0,0 0 0,0 1 0,0-1 0,-1 0 0,1 0 0,0 0 0,-1 0 0,0 2 0,-3 12 0,-1 0 0,-1-1 0,-12 23 0,-5 12 0,23-49 0,-1 0 0,1 1 0,0-1 0,0 0 0,0 1 0,0-1 0,-1 0 0,1 0 0,0 1 0,0-1 0,0 0 0,0 1 0,0-1 0,0 0 0,0 1 0,0-1 0,0 0 0,0 1 0,0-1 0,0 0 0,0 1 0,0-1 0,0 0 0,0 1 0,1-1 0,-1 0 0,0 0 0,0 1 0,0-1 0,0 0 0,1 0 0,-1 1 0,0-1 0,0 0 0,0 0 0,1 1 0,-1-1 0,0 0 0,0 0 0,1 0 0,-1 1 0,18-3 0,23-15 0,-38 15 0,-2 2 0,37-18 0,0-2 0,37-26 0,-66 40 0,0 0 0,0-1 0,-1 0 0,0-1 0,-1 1 0,1-2 0,-2 1 0,1-1 0,-1 0 0,0 0 0,-1-1 0,0 0 0,6-18 0,-11 18 0,-7 15 0,-14 22 0,17-22 0,-48 63 0,-165 207 0,166-218 0,-2-2 0,-96 76 0,122-109 0,-1-1 0,-1-1 0,-1-2 0,-46 21 0,75-38 0,0-1 0,-1 1 0,1-1 0,0 1 0,-1-1 0,1 1 0,0-1 0,-1 0 0,1 0 0,0 0 0,-1 0 0,-1 0 0,3 0 0,0 0 0,0 0 0,0-1 0,-1 1 0,1 0 0,0 0 0,0 0 0,0-1 0,0 1 0,0 0 0,-1 0 0,1 0 0,0-1 0,0 1 0,0 0 0,0 0 0,0-1 0,0 1 0,0 0 0,0 0 0,0-1 0,0 1 0,0 0 0,0 0 0,0-1 0,0 1 0,0 0 0,0 0 0,0 0 0,0-1 0,0 1 0,0 0 0,1 0 0,-1-1 0,0 1 0,0 0 0,0 0 0,0-1 0,3-3 0,1-1 0,-1 0 0,0 1 0,7-7 0,27-23 0,1 1 0,44-28 0,90-51 0,-134 89 0,71-44 0,256-177 0,-355 237 0,-7 5 0,1 0 0,-1-1 0,0 1 0,0-1 0,0 0 0,0 0 0,0 0 0,-1 0 0,1 0 0,-1-1 0,0 1 0,3-5 0,-5 7 0,0 1 0,0 0 0,0 0 0,0 0 0,0-1 0,0 1 0,0 0 0,0 0 0,0-1 0,0 1 0,0 0 0,0 0 0,0-1 0,0 1 0,-1 0 0,1 0 0,0 0 0,0-1 0,0 1 0,0 0 0,0 0 0,-1 0 0,1-1 0,0 1 0,0 0 0,0 0 0,0 0 0,-1 0 0,1 0 0,0-1 0,0 1 0,-1 0 0,1 0 0,0 0 0,0 0 0,0 0 0,-1 0 0,-14 0 0,-11 6 0,17-3 0,1 1 0,0 0 0,0 0 0,0 1 0,0 0 0,1 0 0,-7 7 0,10-9 0,0 1 0,1-1 0,0 0 0,0 1 0,0 0 0,0 0 0,1 0 0,-1 0 0,1 0 0,0 0 0,1 1 0,-1-1 0,1 1 0,-1-1 0,0 8 0,2-12 0,0 1 0,0 0 0,0 0 0,0 0 0,1 0 0,-1 0 0,0 0 0,0 0 0,0 0 0,1 0 0,-1-1 0,1 1 0,-1 0 0,0 0 0,1 0 0,0-1 0,-1 1 0,1 0 0,-1 0 0,1-1 0,0 1 0,-1-1 0,1 1 0,0 0 0,0-1 0,0 1 0,-1-1 0,1 0 0,0 1 0,0-1 0,0 0 0,0 1 0,0-1 0,0 0 0,0 0 0,-1 0 0,1 0 0,0 0 0,0 0 0,0 0 0,0 0 0,0 0 0,0-1 0,1 1 0,6-1 0,1-1 0,-1 0 0,13-5 0,-19 6 0,93-42 0,-70 30 0,1 1 0,0 1 0,36-9 0,-62 20 0,1-1 0,0 1 0,0 0 0,-1-1 0,1 1 0,0 0 0,0 0 0,0-1 0,-1 1 0,1 0 0,0 0 0,0 0 0,0 0 0,0 0 0,-1 0 0,1 1 0,0-1 0,0 0 0,0 0 0,0 1 0,-1-1 0,1 0 0,0 1 0,0-1 0,-1 1 0,1-1 0,0 1 0,-1-1 0,1 1 0,-1-1 0,1 1 0,0 0 0,-1-1 0,1 1 0,-1 0 0,0-1 0,1 1 0,-1 0 0,0 0 0,1-1 0,-1 1 0,0 0 0,0 0 0,1 0 0,-1-1 0,0 1 0,0 0 0,0 0 0,0 1 0,-1 5 0,0 0 0,-1 0 0,1 0 0,-6 13 0,4-10 0,-5 11 0,5-15 0,1 0 0,0 0 0,0 0 0,1 0 0,-1 1 0,1-1 0,0 7 0,2-13 0,-1 0 0,1 0 0,-1 0 0,1 0 0,0 0 0,-1 0 0,1 0 0,-1 0 0,1 0 0,-1-1 0,1 1 0,0 0 0,-1 0 0,1 0 0,-1-1 0,1 1 0,-1 0 0,1-1 0,-1 1 0,0 0 0,1-1 0,-1 1 0,1-1 0,0 0 0,15-12 0,104-108 0,1-1 0,-76 79 0,42-38 0,-71 68 0,1 0 0,0 2 0,29-16 0,-45 26 0,0 0 0,1 1 0,-1-1 0,1 1 0,-1-1 0,1 1 0,-1 0 0,1-1 0,-1 1 0,1 0 0,0 0 0,-1 0 0,1 0 0,-1 0 0,1 1 0,2 0 0,-4-1 0,1 0 0,-1 0 0,0 0 0,1 1 0,-1-1 0,0 0 0,0 0 0,1 1 0,-1-1 0,0 0 0,0 0 0,1 1 0,-1-1 0,0 0 0,0 1 0,0-1 0,0 0 0,1 1 0,-1-1 0,0 0 0,0 1 0,0-1 0,0 0 0,0 1 0,0 0 0,-7 14 0,-12 9 0,-1-1 0,-1-2 0,-27 22 0,-75 50 0,103-81 0,15-10 0,0 1 0,0 0 0,0 0 0,1 0 0,-1 1 0,-5 5 0,11-9 0,-1 1 0,0 0 0,0-1 0,0 1 0,0-1 0,1 1 0,-1 0 0,0-1 0,1 1 0,-1-1 0,0 1 0,1-1 0,-1 1 0,1-1 0,-1 0 0,0 1 0,1-1 0,-1 1 0,1-1 0,0 0 0,-1 1 0,1-1 0,-1 0 0,1 0 0,-1 1 0,1-1 0,0 0 0,0 0 0,20 8 0,-12-6 0,0 0 0,0 0 0,0-1 0,0 0 0,0-1 0,0 0 0,17-2 0,-22 1 0,1 1 0,-1-1 0,1 0 0,-1-1 0,1 1 0,-1-1 0,0 0 0,0 0 0,0 0 0,0 0 0,0-1 0,0 0 0,-1 0 0,1 0 0,-1 0 0,0 0 0,4-6 0,-6 9 0,-1-1 0,1 0 0,-1 0 0,1 1 0,-1-1 0,1 0 0,-1 0 0,0 0 0,1 0 0,-1 0 0,0 0 0,1 0 0,-1 0 0,0 1 0,0-1 0,0 0 0,0 0 0,0 0 0,0 0 0,0 0 0,-1 0 0,1 0 0,0 0 0,-1-1 0,1 1 0,-1 0 0,0 1 0,0-1 0,0 0 0,0 1 0,1-1 0,-1 0 0,0 1 0,0 0 0,0-1 0,0 1 0,0-1 0,0 1 0,0 0 0,-1 0 0,1-1 0,-1 1 0,-4 0 0,-1 0 0,1 0 0,0 0 0,0 1 0,0 0 0,-7 2 0,-1 2 0,0 0 0,-23 12 0,33-15 0,1 0 0,-1 1 0,0-1 0,1 1 0,-1-1 0,1 1 0,0 0 0,0 0 0,0 1 0,0-1 0,1 1 0,-1-1 0,-3 9 0,6-11 0,-1 0 0,1 0 0,0 1 0,-1-1 0,1 0 0,0 1 0,0-1 0,0 0 0,0 1 0,0-1 0,1 0 0,-1 1 0,0-1 0,0 0 0,1 1 0,-1-1 0,1 0 0,-1 0 0,1 0 0,0 1 0,0 0 0,1 0 0,0 0 0,1 1 0,-1-1 0,0 0 0,1 0 0,-1-1 0,1 1 0,5 2 0,0 0 0,0-1 0,1 0 0,0-1 0,-1 1 0,14 0 0,-6-2 0,0-1 0,0 0 0,0-2 0,0 0 0,0 0 0,18-7 0,-22 6 0,-1-1 0,1 0 0,-1-1 0,0 0 0,0-1 0,-1 0 0,0-1 0,17-13 0,-18 7 0,-20 24 0,6-4 0,1-1 0,0 1 0,1 0 0,0 0 0,0 0 0,0 0 0,-1 10 0,4-15 0,-1 0 0,1-1 0,0 1 0,0-1 0,0 1 0,0 0 0,0-1 0,1 1 0,-1-1 0,0 1 0,1 0 0,-1-1 0,1 1 0,-1-1 0,1 1 0,2 2 0,-2-3 0,0 0 0,1 0 0,-1 0 0,0 0 0,1 0 0,0 0 0,-1 0 0,1 0 0,-1-1 0,1 1 0,0-1 0,0 1 0,-1-1 0,1 0 0,0 0 0,0 1 0,-1-1 0,1 0 0,2-1 0,15-1 0,-1-1 0,1 0 0,-1-2 0,0 0 0,33-14 0,-23 8 0,33-8 0,-61 19 0,1 0 0,-1 0 0,1 0 0,-1 0 0,1 0 0,-1 0 0,1 0 0,-1 0 0,1 0 0,-1 0 0,1 0 0,-1 0 0,1 0 0,-1 0 0,1 1 0,-1-1 0,1 0 0,-1 0 0,1 1 0,-1-1 0,0 0 0,1 1 0,-1-1 0,1 0 0,-1 1 0,0-1 0,1 0 0,-1 1 0,0-1 0,0 1 0,1-1 0,-1 1 0,0-1 0,1 2 0,4 22 0,0 2 0,-2-23 0,-1-1 0,1 1 0,-1-1 0,1 0 0,0 0 0,0 0 0,0 0 0,0 0 0,0 0 0,0-1 0,1 1 0,-1-1 0,0 0 0,1 0 0,-1 0 0,1-1 0,-1 1 0,1-1 0,-1 0 0,1 0 0,6-1 0,2 0 0,1-1 0,-1 0 0,0 0 0,23-9 0,-20 5 0,-1-1 0,28-16 0,-37 20 0,0 0 0,-1 0 0,1-1 0,-1 0 0,0 0 0,0 0 0,0 0 0,-1-1 0,0 1 0,1-1 0,3-10 0,-6 2 0,-4 13 0,-1 8 0,-13 42 0,3-9 0,-1 0 0,-2-1 0,-29 50 0,41-81 0,-1 1 0,-1-1 0,0-1 0,0 1 0,0-1 0,-1 0 0,-1-1 0,1 0 0,-1 0 0,0 0 0,0-2 0,-1 1 0,0-1 0,0 0 0,0-1 0,-1 0 0,1-1 0,-14 3 0,17-6-97,1 1-1,0 0 1,-1-1-1,1 0 1,-1-1-1,1 0 1,0 1-1,0-2 1,-1 1-1,1-1 1,0 0-1,0 0 0,-5-4 1,-10-7-6729</inkml:trace>
  <inkml:trace contextRef="#ctx0" brushRef="#br0" timeOffset="993.7">464 516 24575,'52'-5'0,"90"-20"0,47-26 0,-159 42 0,373-125 0,-304 94 0,183-104 0,-270 137 0,0 0 0,1-1 0,-1 1 0,-1-2 0,0 0 0,0 0 0,10-13 0,-20 22 0,-1-1 0,1 1 0,0-1 0,-1 0 0,1 1 0,-1-1 0,0 0 0,1 1 0,-1-1 0,1 0 0,-1 0 0,0 0 0,0 1 0,1-1 0,-1 0 0,0 0 0,0 0 0,0 1 0,0-1 0,0 0 0,0 0 0,0 0 0,-1-1 0,1 1 0,-1 1 0,1-1 0,-1 0 0,0 1 0,1-1 0,-1 1 0,0-1 0,1 1 0,-1-1 0,0 1 0,0-1 0,1 1 0,-1 0 0,0-1 0,0 1 0,0 0 0,0 0 0,-1-1 0,-5 1 0,-1-1 0,0 1 0,-15 1 0,-11 4 0,0 0 0,1 3 0,0 0 0,-64 27 0,72-24 0,1 1 0,0 1 0,1 1 0,0 1 0,1 1 0,-36 35 0,53-46 0,0 0 0,0 0 0,1 1 0,0 0 0,0 0 0,0 0 0,1 0 0,0 1 0,-3 9 0,5-13 0,0 1 0,1 0 0,-1-1 0,1 1 0,0 0 0,0-1 0,0 1 0,0 0 0,1-1 0,0 1 0,-1 0 0,1-1 0,1 1 0,-1-1 0,0 1 0,1-1 0,0 0 0,-1 0 0,5 6 0,2 0 0,0-1 0,1 0 0,-1 0 0,1 0 0,1-1 0,0 0 0,0-1 0,0-1 0,0 1 0,19 5 0,1 0 0,1-2 0,56 10 0,-25-12 68,0-2 0,1-2-1,-1-4 1,74-9 0,244-53-1366,-338 55 892,84-16-6420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3:50.848"/>
    </inkml:context>
    <inkml:brush xml:id="br0">
      <inkml:brushProperty name="width" value="0.025" units="cm"/>
      <inkml:brushProperty name="height" value="0.025" units="cm"/>
    </inkml:brush>
  </inkml:definitions>
  <inkml:trace contextRef="#ctx0" brushRef="#br0">335 4 24575,'-3'-1'0,"-1"0"0,1 1 0,0-1 0,0 1 0,0 0 0,-1 0 0,-5 1 0,-6 1 0,1 2 0,-1-1 0,1 2 0,0 0 0,0 1 0,0 0 0,1 1 0,-22 15 0,17-8 0,0 0 0,0 0 0,1 2 0,1 0 0,-14 20 0,25-30 0,1 0 0,0 0 0,0 1 0,0-1 0,1 1 0,0 0 0,0 1 0,1-1 0,-2 8 0,3-12 0,1 0 0,0 0 0,-1 0 0,1 0 0,1 0 0,-1 0 0,0 0 0,1-1 0,-1 1 0,1 0 0,0 0 0,0 0 0,0-1 0,0 1 0,1 0 0,-1-1 0,1 1 0,-1-1 0,1 0 0,0 1 0,0-1 0,0 0 0,0 0 0,1 0 0,-1 0 0,4 1 0,0 1 0,1-1 0,0 0 0,0 0 0,1 0 0,-1-1 0,1 0 0,-1-1 0,1 0 0,-1 0 0,1-1 0,0 1 0,-1-2 0,1 1 0,0-1 0,-1 0 0,8-3 0,-2 1 0,1-1 0,-1 0 0,0-1 0,-1-1 0,1 0 0,-1 0 0,0-1 0,11-10 0,-17 12 0,0 0 0,-1 0 0,1 0 0,-1-1 0,0 0 0,-1 0 0,0 0 0,0-1 0,0 0 0,-1 1 0,0-1 0,4-12 0,-6 14 0,0 0 0,0 1 0,-1-1 0,1 0 0,-1 0 0,0 1 0,-1-1 0,1 0 0,-1 0 0,0 1 0,0-1 0,0 0 0,-1 1 0,1-1 0,-1 1 0,0 0 0,-1 0 0,1-1 0,-1 2 0,-6-9 0,4 6-105,-1 1 0,-1-1 0,1 1 0,-1 0 0,0 0 0,0 1 0,0 0 0,0 0 0,-1 1 0,0 0 0,0 0 0,-13-2 0,1 2-6721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3:57.066"/>
    </inkml:context>
    <inkml:brush xml:id="br0">
      <inkml:brushProperty name="width" value="0.025" units="cm"/>
      <inkml:brushProperty name="height" value="0.025" units="cm"/>
    </inkml:brush>
  </inkml:definitions>
  <inkml:trace contextRef="#ctx0" brushRef="#br0">168 184 24575,'0'0'0,"0"0"0,0 0 0,3-22 0,-4 21 0,0-1 0,0 1 0,0 0 0,0-1 0,-1 1 0,1 0 0,0 0 0,0-1 0,-1 1 0,1 0 0,-1 0 0,1 1 0,-1-1 0,1 0 0,-1 0 0,0 1 0,1-1 0,-1 1 0,0-1 0,1 1 0,-1 0 0,0 0 0,0 0 0,1 0 0,-1 0 0,0 0 0,1 0 0,-1 0 0,0 1 0,0-1 0,-2 2 0,-3-1 0,0 2 0,0-1 0,0 1 0,0 0 0,0 0 0,-7 5 0,9-4 0,0 0 0,0 0 0,0 1 0,0 0 0,1 0 0,-1 0 0,2 0 0,-1 1 0,0-1 0,1 1 0,0 0 0,0 0 0,1 0 0,-3 9 0,4-12 0,1 0 0,-1 0 0,1 0 0,0 0 0,0 0 0,0 0 0,0 0 0,1 0 0,-1 0 0,1-1 0,-1 1 0,1 0 0,0 0 0,0 0 0,1-1 0,-1 1 0,0 0 0,1-1 0,0 0 0,-1 1 0,1-1 0,0 0 0,0 0 0,0 0 0,1 0 0,-1 0 0,0 0 0,1 0 0,-1-1 0,1 0 0,0 1 0,-1-1 0,1 0 0,3 1 0,-2-1 0,0 0 0,-1 0 0,1-1 0,0 1 0,0-1 0,-1 0 0,1 0 0,0 0 0,0-1 0,-1 1 0,1-1 0,0 0 0,0 0 0,-1 0 0,1 0 0,-1-1 0,1 1 0,-1-1 0,0 0 0,0 0 0,0 0 0,0-1 0,0 1 0,5-6 0,-5 5 0,0 0 0,0-1 0,0 1 0,-1-1 0,1 0 0,-1 0 0,0 0 0,0 0 0,-1 0 0,1 0 0,-1-1 0,0 1 0,0 0 0,0-1 0,-1 1 0,1-1 0,-1 1 0,0-1 0,0 1 0,-2-9 0,1 11 17,1 0-1,-1 0 0,0-1 0,0 1 1,0 0-1,0 0 0,0 1 0,-1-1 1,1 0-1,-1 0 0,1 1 0,-1-1 1,1 0-1,-1 1 0,0 0 0,0-1 1,0 1-1,0 0 0,0 0 0,-2-1 1,-1 0-231,0 1 1,0 0 0,0-1-1,0 2 1,-1-1 0,1 1-1,-8 0 1,-17 2-6613</inkml:trace>
  <inkml:trace contextRef="#ctx0" brushRef="#br0" timeOffset="516.79">490 147 24575,'0'0'0,"0"0"0,0 0 0,0 0 0,0 5 0,-1 5 0,0 8 0,-2 9 0,-1 8 0,-1 6 0,-2 3 0,2-5-8191</inkml:trace>
  <inkml:trace contextRef="#ctx0" brushRef="#br0" timeOffset="1073.36">1127 0 24575,'0'0'0,"-2"3"0,-2 7 0,-5 13 0,-4 18 0,-6 21 0,-6 18 0,-6 15 0,-4 8 0,-2 1 0,-1-5 0,3-9 0,3-12 0,4-11 0,8-18-8191</inkml:trace>
  <inkml:trace contextRef="#ctx0" brushRef="#br0" timeOffset="1804.5">1289 300 24575,'13'-12'0,"9"-9"0,2 2 0,0 1 0,1 1 0,1 1 0,1 1 0,43-17 0,-68 31 0,-1 0 0,0 1 0,1-1 0,-1 1 0,1 0 0,-1-1 0,1 1 0,-1 0 0,1 0 0,-1 0 0,1 0 0,-1 0 0,1 0 0,-1 0 0,1 1 0,1 0 0,-2-1 0,-1 0 0,1 1 0,-1-1 0,1 1 0,-1-1 0,1 1 0,-1-1 0,0 1 0,1 0 0,-1-1 0,0 1 0,1-1 0,-1 1 0,0 0 0,0-1 0,0 1 0,0 0 0,1-1 0,-1 1 0,0 0 0,0-1 0,0 1 0,0 0 0,-1-1 0,1 2 0,-1 4 0,-1 0 0,0-1 0,0 1 0,0 0 0,-1-1 0,-4 9 0,-78 107 0,58-86 0,1 1 0,-27 52 0,52-85 0,0-1 0,-1 1 0,1 0 0,0-1 0,1 1 0,-1 0 0,0 0 0,0 6 0,1-9 0,0 1 0,0-1 0,0 1 0,0-1 0,1 0 0,-1 1 0,0-1 0,0 1 0,0-1 0,1 1 0,-1-1 0,0 1 0,0-1 0,1 0 0,-1 1 0,0-1 0,1 0 0,-1 1 0,0-1 0,1 0 0,-1 1 0,1-1 0,0 1 0,0-1 0,1 0 0,-1 1 0,0-1 0,1 0 0,-1 0 0,0 0 0,0 0 0,1 0 0,-1 0 0,0 0 0,2-1 0,26-5-1365,3-4-5461</inkml:trace>
  <inkml:trace contextRef="#ctx0" brushRef="#br0" timeOffset="2273.84">1939 223 24575,'-7'0'0,"1"1"0,0 1 0,0-1 0,0 1 0,0 0 0,0 0 0,0 0 0,0 1 0,1 0 0,-1 0 0,-6 5 0,-1 2 0,0 1 0,-23 23 0,30-28 0,1 1 0,0-1 0,1 1 0,-1 0 0,1 0 0,1 0 0,-1 0 0,1 1 0,-3 12 0,5-17 0,0 0 0,1 0 0,-1-1 0,1 1 0,0 0 0,0 0 0,0 0 0,0 0 0,1 0 0,-1 0 0,1-1 0,0 1 0,-1 0 0,1 0 0,0-1 0,1 1 0,-1 0 0,0-1 0,1 1 0,0-1 0,-1 0 0,1 0 0,0 1 0,0-1 0,0 0 0,1-1 0,-1 1 0,0 0 0,6 2 0,-3-2 0,0 0 0,0 0 0,0 0 0,0-1 0,0 0 0,1 0 0,-1 0 0,1-1 0,-1 0 0,0 0 0,1 0 0,-1-1 0,0 0 0,1 0 0,-1 0 0,0 0 0,0-1 0,0 0 0,0 0 0,0-1 0,0 1 0,-1-1 0,1 0 0,-1 0 0,8-7 0,-7 6 0,0-1 0,0 1 0,-1-1 0,0 0 0,0 0 0,0 0 0,0-1 0,-1 1 0,0-1 0,0 0 0,0 0 0,-1 0 0,0 0 0,0 0 0,0-1 0,-1 1 0,0 0 0,0-1 0,-1 1 0,0-1 0,-1-7 0,0 9-76,0 0 1,-1 0-1,1 0 0,-1 0 0,-1 0 0,1 0 0,-1 1 0,0-1 1,0 1-1,0-1 0,0 1 0,-1 0 0,1 1 0,-1-1 1,0 1-1,-1-1 0,-5-3 0,-16-7-6750</inkml:trace>
  <inkml:trace contextRef="#ctx0" brushRef="#br0" timeOffset="2958.37">2116 247 24575,'0'0'0,"4"-4"0,24-15 0,1 2 0,0 0 0,1 2 0,1 2 0,49-16 0,-77 28 0,25-6 0,-20 11 0,-8-4 0,0 1 0,1-1 0,-1 1 0,0-1 0,0 1 0,0 0 0,0-1 0,0 1 0,0-1 0,0 1 0,0 0 0,-1-1 0,1 1 0,0-1 0,0 1 0,0 0 0,-1-1 0,1 1 0,-1 0 0,-13 23 0,-2 0 0,-1-1 0,0 0 0,-23 20 0,0 3 0,21-25 0,11-12 0,0 0 0,0 0 0,1 1 0,0 0 0,-10 21 0,17-31 0,0 1 0,0-1 0,-1 1 0,1-1 0,0 1 0,0-1 0,0 0 0,0 1 0,0-1 0,0 1 0,0-1 0,0 1 0,0-1 0,0 1 0,0-1 0,0 1 0,0-1 0,0 0 0,1 1 0,-1-1 0,0 1 0,0-1 0,0 0 0,1 1 0,-1-1 0,0 1 0,0-1 0,1 0 0,-1 1 0,0-1 0,1 0 0,-1 0 0,0 1 0,1-1 0,-1 0 0,1 0 0,-1 1 0,1-1 0,-1 0 0,0 0 0,1 0 0,-1 0 0,1 0 0,-1 0 0,1 1 0,25-1 0,-22-1 0,23-1-1365,1-1-5461</inkml:trace>
  <inkml:trace contextRef="#ctx0" brushRef="#br0" timeOffset="3424.81">2721 43 24575,'0'0'0,"-5"2"0,-21 12 0,2 1 0,0 1 0,1 1 0,1 1 0,0 1 0,1 1 0,1 1 0,2 1 0,-32 45 0,42-54 0,1 0 0,0 0 0,1 0 0,1 1 0,0 0 0,0 0 0,-3 26 0,7-35 0,0 0 0,1 0 0,0 0 0,0 0 0,1 1 0,-1-1 0,1 0 0,0 0 0,1-1 0,-1 1 0,4 7 0,-3-9 0,0 0 0,0 0 0,0 0 0,0 0 0,1 0 0,0-1 0,-1 1 0,1-1 0,0 1 0,0-1 0,0 0 0,1 0 0,-1 0 0,0-1 0,1 1 0,-1-1 0,5 1 0,-1 0 0,1-1 0,-1 0 0,0 0 0,1-1 0,-1 0 0,0-1 0,1 1 0,-1-1 0,0-1 0,0 1 0,0-1 0,0-1 0,0 1 0,11-6 0,-10 4 0,0-1 0,0 0 0,-1 0 0,1 0 0,-1-1 0,0 0 0,-1 0 0,1-1 0,-1 0 0,0 0 0,6-11 0,-11 17 8,0-1-1,0 0 1,0 0-1,0 1 0,0-1 1,0 0-1,-1 0 1,1 0-1,-1 0 0,1 0 1,-1 0-1,0 0 1,0 0-1,0 0 1,0 0-1,0 0 0,0 0 1,0 0-1,-1 0 1,1 0-1,-1 0 0,0-2 1,-1 2 3,1 0-1,-1 0 1,0 0 0,0 1-1,1-1 1,-1 0 0,0 1-1,0-1 1,0 1 0,-1 0-1,1 0 1,0 0 0,0 0-1,-1 0 1,-2 0 0,-7-2-255,0 1 0,1 0 0,-1 1 0,0 1 1,0 0-1,-12 2 0,-20 4-6582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3:52.555"/>
    </inkml:context>
    <inkml:brush xml:id="br0">
      <inkml:brushProperty name="width" value="0.025" units="cm"/>
      <inkml:brushProperty name="height" value="0.025" units="cm"/>
    </inkml:brush>
  </inkml:definitions>
  <inkml:trace contextRef="#ctx0" brushRef="#br0">354 0 24575,'0'0'0,"-2"4"0,-3 6 0,-3 13 0,-6 16 0,-6 20 0,-7 16 0,-7 11 0,-5 5 0,-2-3 0,1-7 0,4-10 0,5-12 0,6-11 0,7-13 0,5-11-8191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3:51.630"/>
    </inkml:context>
    <inkml:brush xml:id="br0">
      <inkml:brushProperty name="width" value="0.025" units="cm"/>
      <inkml:brushProperty name="height" value="0.025" units="cm"/>
    </inkml:brush>
  </inkml:definitions>
  <inkml:trace contextRef="#ctx0" brushRef="#br0">1 56 24575,'5'-5'0,"1"1"0,0 1 0,0-1 0,1 1 0,-1 0 0,1 0 0,13-3 0,51-8 0,-56 12 0,-13 2 0,11-3 0,1 1 0,-1 0 0,0 1 0,1 1 0,-1 0 0,1 1 0,18 3 0,-32-4 0,1 0 0,0 0 0,0 0 0,-1 1 0,1-1 0,0 0 0,0 0 0,-1 1 0,1-1 0,0 1 0,0-1 0,-1 1 0,1-1 0,-1 1 0,1-1 0,-1 1 0,1-1 0,0 1 0,-1 0 0,0-1 0,1 1 0,-1 0 0,1 0 0,-1-1 0,0 1 0,0 0 0,1 0 0,-1 0 0,0 1 0,0 0 0,-1-1 0,1 1 0,-1-1 0,1 1 0,-1-1 0,1 1 0,-1-1 0,0 1 0,0-1 0,1 1 0,-1-1 0,-2 2 0,-4 5 0,-1 0 0,0 0 0,-10 7 0,15-13 0,-142 101 0,144-102 0,0-1 0,0 1 0,0-1 0,1 1 0,-1-1 0,0 1 0,0 0 0,0 0 0,1-1 0,-1 1 0,0 0 0,1 0 0,-1 0 0,1 0 0,-1 0 0,1 0 0,0-1 0,-1 1 0,1 0 0,0 0 0,-1 1 0,1-1 0,0 0 0,0 0 0,0 0 0,0 0 0,0 0 0,0 0 0,0 0 0,1 0 0,-1 0 0,0 0 0,1 2 0,1 0 0,1 0 0,0 0 0,-1 0 0,1 0 0,0-1 0,1 1 0,4 2 0,-5-3 0,18 13 0,25 18 0,-42-30 0,-1 1 0,1-1 0,-1 1 0,1-1 0,-1 1 0,0 0 0,-1 0 0,5 8 0,-7-10 10,0-1-1,1 0 0,-1 0 0,0 1 1,0-1-1,1 0 0,-1 1 1,0-1-1,0 0 0,-1 1 0,1-1 1,0 0-1,0 1 0,-1-1 1,1 0-1,-1 0 0,1 1 0,-1-1 1,1 0-1,-1 0 0,0 0 1,1 0-1,-1 0 0,0 0 0,0 0 1,0 0-1,0 0 0,0 0 1,0 0-1,0 0 0,0-1 0,0 1 1,-1 0-1,1-1 0,-2 1 0,-6 3-280,0 0 0,0-1 0,-17 3 0,18-4-344,-12 2-6211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4T11:02:26.851"/>
    </inkml:context>
    <inkml:brush xml:id="br0">
      <inkml:brushProperty name="width" value="0.025" units="cm"/>
      <inkml:brushProperty name="height" value="0.025" units="cm"/>
    </inkml:brush>
  </inkml:definitions>
  <inkml:trace contextRef="#ctx0" brushRef="#br0">1059 454 24575,'0'0'0,"0"0"0,-9 7 0,-190 173 0,17-15 0,-91 59 0,189-161 0,-124 71 0,198-129 0,-1 2 0,0-1 0,0-1 0,-1 1 0,0-2 0,-13 4 0,25-8 0,-1 0 0,1 1 0,0-1 0,0 0 0,-1 0 0,1 0 0,0 0 0,-1 0 0,1 0 0,0 0 0,-1 0 0,1 0 0,0 0 0,-1 0 0,1 0 0,0 0 0,-1 0 0,1 0 0,0 0 0,-1 0 0,1 0 0,0 0 0,0-1 0,-1 1 0,1 0 0,0 0 0,0 0 0,-1 0 0,1-1 0,0 1 0,0 0 0,-1 0 0,1-1 0,0 1 0,0 0 0,0 0 0,-1-1 0,1 1 0,0 0 0,0-1 0,0 1 0,0 0 0,0 0 0,0-1 0,0 1 0,0 0 0,0-1 0,0 1 0,0 0 0,0-1 0,0 1 0,0 0 0,0-1 0,0 1 0,0 0 0,0-1 0,0 1 0,0 0 0,0 0 0,0-1 0,1 1 0,-1 0 0,0-1 0,0 1 0,1-1 0,13-23 0,-13 24 0,29-41 0,2 2 0,52-50 0,86-60 0,-79 76 0,110-67 0,-151 109 0,2 3 0,1 2 0,0 2 0,65-18 0,-107 39 0,54-13 0,-60 15 0,1 0 0,0 0 0,-1 1 0,1 0 0,0 0 0,-1 1 0,1-1 0,-1 1 0,8 2 0,-12-2 0,0-1 0,0 1 0,1 0 0,-1-1 0,0 1 0,0 0 0,0 0 0,0 0 0,0 0 0,0 0 0,0 0 0,0 0 0,-1 0 0,1 0 0,0 0 0,-1 0 0,1 0 0,0 1 0,-1-1 0,0 0 0,1 1 0,-1-1 0,0 0 0,1 1 0,-1-1 0,0 0 0,0 1 0,0-1 0,0 0 0,-1 1 0,1-1 0,0 0 0,0 1 0,-1-1 0,0 2 0,-1 4 0,-1 0 0,1 0 0,-2 0 0,-7 12 0,2-4 0,-2-1 0,0-1 0,0 1 0,-1-2 0,-1 0 0,0 0 0,-1-1 0,0-1 0,0 0 0,-24 11 0,38-21 0,-1 1 0,1-1 0,-1 1 0,1-1 0,-1 0 0,1 0 0,0 1 0,-1-1 0,1 0 0,-1 0 0,0 1 0,1-1 0,-1 0 0,1 0 0,-1 0 0,1 0 0,-1 0 0,1 0 0,-1 0 0,1 0 0,-1 0 0,1 0 0,-1 0 0,0 0 0,1 0 0,-1-1 0,1 1 0,-1 0 0,1 0 0,-1-1 0,1 1 0,0-1 0,0 0 0,0 0 0,0-1 0,0 1 0,1 0 0,-1 0 0,0 0 0,1 0 0,-1 0 0,1 0 0,-1 0 0,1 1 0,1-3 0,27-32 0,-6 11 0,1 1 0,1 1 0,1 1 0,34-20 0,-42 30 0,0 1 0,1 0 0,1 2 0,0 0 0,0 1 0,0 1 0,36-6 0,-54 12 0,0-1 0,0 1 0,-1 0 0,1 0 0,0 0 0,0 0 0,-1 0 0,1 1 0,0-1 0,0 1 0,1 0 0,-2-1 0,-1 0 0,1 1 0,-1-1 0,1 0 0,-1 1 0,1-1 0,-1 1 0,0-1 0,1 0 0,-1 1 0,0-1 0,1 1 0,-1-1 0,0 1 0,1 0 0,-1-1 0,0 1 0,0-1 0,0 1 0,1-1 0,-1 1 0,0 0 0,-1 3 0,1 0 0,-1 0 0,1 0 0,-1-1 0,0 1 0,-1 0 0,1-1 0,-3 5 0,-6 15 0,-1-2 0,-1 1 0,0-2 0,-20 24 0,39-50 0,-1 0 0,1 1 0,0-1 0,0 1 0,10-4 0,3-4 0,-15 11 0,98-62 0,-88 56 0,0 1 0,0 1 0,0 0 0,1 1 0,21-5 0,-36 10 0,-1 0 0,1 0 0,-1 0 0,1 0 0,0-1 0,-1 1 0,1 0 0,-1 0 0,1 0 0,0 0 0,-1 0 0,1 1 0,-1-1 0,1 0 0,0 0 0,-1 0 0,1 0 0,-1 1 0,1-1 0,-1 0 0,1 1 0,-1-1 0,1 0 0,-1 1 0,1-1 0,-1 0 0,1 2 0,0-1 0,-1 0 0,0-1 0,0 1 0,0 0 0,0 0 0,0 0 0,0 0 0,0 0 0,0 0 0,0 0 0,0 0 0,0 0 0,0 0 0,-1 0 0,0 1 0,-20 40 0,16-34 0,-8 11 0,10-14 0,-1 0 0,1 0 0,0 0 0,-4 11 0,7-16 0,0 1 0,1-1 0,-1 1 0,0-1 0,1 0 0,-1 1 0,1-1 0,-1 0 0,0 1 0,1-1 0,-1 0 0,1 0 0,-1 0 0,1 1 0,-1-1 0,1 0 0,-1 0 0,1 0 0,-1 0 0,1 0 0,-1 0 0,1 0 0,-1 0 0,1 0 0,-1 0 0,1 0 0,-1 0 0,1 0 0,-1 0 0,0-1 0,2 1 0,19-3 0,17-6 0,0-2 0,0-1 0,-1-2 0,-1-2 0,0-1 0,-1-2 0,50-35 0,-70 41 0,-15 11 0,-3 3 0,-30 17 0,-14 15 0,-63 57 0,-36 51 0,-8 6 0,-3-18 0,123-104 0,-2-1 0,-65 31 0,71-44 0,29-11 0,1 0 0,-1 0 0,1 0 0,-1 0 0,1 0 0,0 0 0,-1 0 0,1 0 0,-1 0 0,1 0 0,-1 0 0,1 0 0,-1 0 0,1 0 0,-1 0 0,1 0 0,0 0 0,-1-1 0,1 1 0,-1 0 0,1 0 0,-1-1 0,1 0 0,0 1 0,0-1 0,0 0 0,0 1 0,0-1 0,0 0 0,0 1 0,0-1 0,0 0 0,0 1 0,0-1 0,0 1 0,0-1 0,1 0 0,-1 1 0,0-1 0,1 1 0,-1-1 0,0 0 0,1 1 0,0-1 0,5-9 0,1 1 0,1 0 0,-1 0 0,1 1 0,11-9 0,50-35 0,-63 48 0,68-45 0,89-45 0,87-26 0,90-51 0,-324 162 0,-8 5 0,0 0 0,0-1 0,0 0 0,-1 0 0,1 0 0,-1-1 0,-1-1 0,9-9 0,-14 16 0,-1 0 0,0-1 0,1 1 0,-1 0 0,0-1 0,1 1 0,-1 0 0,0-1 0,1 1 0,-1-1 0,0 1 0,0 0 0,1-1 0,-1 1 0,0-1 0,0 1 0,0-1 0,0 1 0,0-1 0,0 1 0,0-1 0,0 1 0,0-1 0,0 1 0,0-1 0,0 1 0,0-1 0,0 1 0,0-1 0,0 1 0,0-1 0,-1 1 0,1-1 0,0 1 0,0 0 0,-1-1 0,1 1 0,0-1 0,-1 1 0,1 0 0,0-1 0,-1 1 0,1 0 0,-1-1 0,1 1 0,0 0 0,-1 0 0,1-1 0,-1 1 0,1 0 0,-1 0 0,1 0 0,-1 0 0,1 0 0,-1-1 0,1 1 0,-1 0 0,1 0 0,-1 0 0,1 0 0,-1 0 0,1 1 0,-1-1 0,-33 5 0,23-1 0,1 0 0,0 0 0,-1 1 0,2 0 0,-1 1 0,1 0 0,0 1 0,0 0 0,0 0 0,1 1 0,0 0 0,1 1 0,0-1 0,-11 20 0,17-28 0,1 1 0,-1-1 0,1 1 0,-1 0 0,1-1 0,0 1 0,-1 0 0,1 0 0,0-1 0,0 1 0,0 0 0,0 0 0,-1-1 0,1 1 0,0 0 0,0 0 0,0-1 0,0 1 0,1 0 0,-1 0 0,0-1 0,0 1 0,0 0 0,1 0 0,-1-1 0,0 1 0,1 0 0,0 0 0,0 0 0,0-1 0,0 1 0,0-1 0,0 1 0,0-1 0,1 0 0,-1 0 0,0 1 0,0-1 0,0 0 0,1 0 0,-1 0 0,0 0 0,0 0 0,3-1 0,6-1 0,0-1 0,18-7 0,-28 10 0,98-47 0,-63 28 0,64-23 0,-99 42 0,0 0 0,0 0 0,1 0 0,-1 0 0,0-1 0,1 1 0,-1 0 0,1 0 0,-1 0 0,0 0 0,1 0 0,-1 0 0,0 0 0,1 0 0,-1 0 0,0 0 0,1 0 0,-1 0 0,0 1 0,1-1 0,-1 0 0,0 0 0,1 0 0,-1 0 0,0 0 0,1 1 0,-1-1 0,0 0 0,0 0 0,1 1 0,-1-1 0,0 0 0,0 0 0,1 1 0,-1 14 0,-10 23 0,8-33 0,-15 35 0,12-29 0,0-1 0,1 2 0,-5 16 0,9-28 0,0 0 0,0 0 0,0 0 0,1 1 0,-1-1 0,0 0 0,0 0 0,0 0 0,0 1 0,0-1 0,0 0 0,0 0 0,1 0 0,-1 0 0,0 1 0,0-1 0,0 0 0,0 0 0,1 0 0,-1 0 0,0 0 0,0 0 0,0 1 0,0-1 0,1 0 0,-1 0 0,0 0 0,0 0 0,1 0 0,-1 0 0,0 0 0,0 0 0,0 0 0,1 0 0,-1 0 0,0 0 0,0 0 0,0 0 0,1 0 0,-1 0 0,0 0 0,0-1 0,0 1 0,1 0 0,-1 0 0,0 0 0,0 0 0,0 0 0,0 0 0,1-1 0,-1 1 0,0 0 0,15-7 0,-14 7 0,61-35 0,-3-2 0,0-3 0,-3-3 0,-1-1 0,-3-4 0,-1-1 0,76-97 0,-96 104 0,-15 20 0,38-40 0,-172 162 0,-27 26 0,128-109 0,0 1 0,2 0 0,0 2 0,2-1 0,-22 42 0,33-57 0,0 0 0,1 0 0,-1 0 0,1 1 0,0-1 0,0 0 0,1 0 0,-1 1 0,1-1 0,0 0 0,0 1 0,1 3 0,-1-6 0,1-1 0,-1 1 0,1 0 0,0-1 0,-1 1 0,1-1 0,0 1 0,0-1 0,0 0 0,0 1 0,0-1 0,0 0 0,0 1 0,0-1 0,1 0 0,-1 0 0,0 0 0,1 0 0,-1 0 0,1-1 0,-1 1 0,1 0 0,-1-1 0,1 1 0,0-1 0,-1 1 0,1-1 0,-1 0 0,1 0 0,0 0 0,-1 0 0,1 0 0,2 0 0,7-2 0,0 1 0,-1-2 0,0 1 0,1-2 0,-1 1 0,0-1 0,0-1 0,-1 0 0,1 0 0,-1-1 0,-1 0 0,1 0 0,12-13 0,-20 18 0,0 1 0,-1-1 0,1 0 0,0 1 0,-1-1 0,1 0 0,-1 0 0,1 0 0,-1 1 0,1-1 0,-1 0 0,0 0 0,1 0 0,-1 0 0,0 0 0,0 0 0,1 0 0,-1 0 0,0 0 0,0 0 0,0-1 0,-1 1 0,1 0 0,-1 1 0,1-1 0,-1 0 0,1 1 0,-1-1 0,1 1 0,-1-1 0,0 1 0,1-1 0,-1 1 0,0-1 0,1 1 0,-1 0 0,0-1 0,1 1 0,-1 0 0,0 0 0,0 0 0,-1-1 0,-3 1 0,0-1 0,1 1 0,-1 0 0,0 0 0,0 0 0,0 1 0,-5 1 0,-5 2 0,0 1 0,1 1 0,0 0 0,0 1 0,-13 9 0,21-13 0,0 1 0,1 0 0,0 0 0,-1 0 0,2 1 0,-1 0 0,0 0 0,1 0 0,0 0 0,0 1 0,1 0 0,0 0 0,0 0 0,-3 6 0,6-10 0,-1 1 0,0-1 0,1 0 0,0 0 0,0 1 0,-1-1 0,1 0 0,1 0 0,-1 1 0,0-1 0,0 0 0,1 1 0,-1-1 0,1 0 0,0 0 0,0 0 0,0 0 0,0 0 0,2 4 0,0-3 0,0 0 0,0 0 0,-1-1 0,1 1 0,1-1 0,-1 0 0,0 0 0,1 0 0,-1 0 0,8 2 0,-1-1 0,0 0 0,0-1 0,0 0 0,1-1 0,-1 0 0,0 0 0,1-1 0,10-1 0,-3-3 0,-1 0 0,1 0 0,-1-2 0,0 0 0,0-1 0,-1-1 0,23-14 0,-18 9 0,-2-1 0,0 0 0,-1-2 0,0 0 0,18-23 0,-35 38 0,0 1 0,0-1 0,-1 0 0,1 0 0,0 0 0,-1 0 0,1 0 0,0 0 0,-1 0 0,1 0 0,-1 0 0,0 0 0,1 0 0,0-2 0,-12 6 0,-22 20 0,27-17 0,1 1 0,0-1 0,0 1 0,0 1 0,1-1 0,0 0 0,1 1 0,0 0 0,0 0 0,-3 13 0,6-19 0,-1 1 0,1-1 0,0 0 0,0 1 0,0-1 0,0 1 0,0-1 0,0 0 0,1 1 0,-1-1 0,1 0 0,0 1 0,0-1 0,0 0 0,0 0 0,0 0 0,1 2 0,0-2 0,0 0 0,0 0 0,0-1 0,1 1 0,-1-1 0,0 1 0,0-1 0,1 0 0,-1 0 0,1 0 0,-1 0 0,1 0 0,0-1 0,-1 1 0,1-1 0,0 0 0,-1 0 0,6 0 0,2 0 0,-1-1 0,0-1 0,1 1 0,-1-1 0,0-1 0,0 0 0,0 0 0,0 0 0,10-7 0,9-6 0,35-27 0,-12 7 0,-67 75 0,10-26 0,3-7 0,0 1 0,0-1 0,0 1 0,1 0 0,0 0 0,0 0 0,0 10 0,2-17 0,0 0 0,0 0 0,0 1 0,0-1 0,0 0 0,0 0 0,0 0 0,0 1 0,0-1 0,0 0 0,0 0 0,0 0 0,0 1 0,0-1 0,1 0 0,-1 0 0,0 0 0,0 1 0,0-1 0,0 0 0,0 0 0,1 0 0,-1 0 0,0 1 0,0-1 0,0 0 0,1 0 0,-1 0 0,0 0 0,0 0 0,0 0 0,1 0 0,-1 0 0,0 0 0,0 0 0,1 0 0,-1 0 0,0 0 0,1 0 0,12-3 0,12-11 0,-24 14 0,31-22 0,31-28 0,-13 10 0,-50 40 0,0-1 0,1 1 0,-1 0 0,0 0 0,1 0 0,-1 0 0,0 0 0,1 0 0,-1-1 0,0 1 0,0 0 0,1 0 0,-1 0 0,0 0 0,1 0 0,-1 0 0,0 0 0,1 1 0,-1-1 0,0 0 0,1 0 0,-1 0 0,0 0 0,1 0 0,-1 0 0,0 0 0,0 1 0,1-1 0,-1 0 0,0 0 0,0 0 0,1 1 0,-1-1 0,0 0 0,0 0 0,0 1 0,1-1 0,-1 0 0,0 1 0,0-1 0,0 0 0,0 0 0,0 1 0,9 21 0,0-2 0,-7-17 0,1 1 0,0 0 0,0-1 0,0 0 0,1 0 0,-1 0 0,1 0 0,0 0 0,0-1 0,0 0 0,0 1 0,0-2 0,0 1 0,1 0 0,-1-1 0,9 2 0,-6-2 0,0-1 0,0 0 0,0 0 0,-1 0 0,1-1 0,0 0 0,0 0 0,-1-1 0,1 0 0,11-5 0,-10 4 0,-1-1 0,1 0 0,-1-1 0,0 0 0,-1 0 0,1 0 0,-1-1 0,10-12 0,-12 14 0,-1 0 0,0-1 0,0 0 0,0 0 0,-1 0 0,1 0 0,-1 0 0,0-1 0,-1 1 0,1 0 0,-1-1 0,0 1 0,0-9 0,-5-6 0,4 20 0,0 0 0,0 0 0,0-1 0,-1 1 0,1 0 0,0 0 0,0-1 0,0 1 0,0 0 0,-1 0 0,1-1 0,0 1 0,0 0 0,-1 0 0,1 0 0,0 0 0,0-1 0,-1 1 0,1 0 0,0 0 0,-1 0 0,1 0 0,0 0 0,0 0 0,-1 0 0,1 0 0,0 0 0,-1 0 0,1 0 0,0 0 0,-1 0 0,1 0 0,0 0 0,0 0 0,-1 0 0,1 0 0,0 0 0,-1 0 0,1 1 0,0-1 0,0 0 0,-1 0 0,1 0 0,0 0 0,0 1 0,0-1 0,-1 0 0,1 0 0,0 1 0,0-1 0,0 0 0,-1 0 0,1 1 0,0-1 0,0 0 0,0 0 0,0 1 0,0-1 0,0 1 0,-23 32 0,-24 48 0,-9 13 0,35-65 0,0 0 0,-2-2 0,-1-1 0,-1 0 0,-2-2 0,-31 23 0,43-37 0,0 0 0,0-1 0,-1 0 0,0-1 0,0-1 0,-1-1 0,0 0 0,0-1 0,-1-1 0,1-1 0,-1 0 0,0-2 0,0 0 0,-20-1 0,34 0 0,-1-1 0,0 0 0,0 0 0,0 0 0,1 0 0,-1-1 0,0 0 0,-6-3 0,10 4 0,0 1 0,0-1 0,0 0 0,0 0 0,-1 0 0,1 0 0,0 0 0,1 0 0,-1-1 0,0 1 0,0 0 0,0 0 0,1-1 0,-1 1 0,1 0 0,-1-1 0,1 1 0,-1-1 0,1 1 0,0-1 0,0 1 0,-1 0 0,1-1 0,0 1 0,1-1 0,-1 1 0,0-1 0,0 1 0,0-1 0,1 1 0,-1 0 0,1-2 0,16-28-1365,5-2-5461</inkml:trace>
  <inkml:trace contextRef="#ctx0" brushRef="#br0" timeOffset="1054.75">576 521 24575,'0'0'0,"104"0"0,0-4 0,108-20 0,-102 2 0,199-67 0,-229 59 0,-1-4 0,-1-3 0,73-49 0,-143 82 0,76-54 0,-74 51 0,-1-1 0,0-1 0,0 1 0,0-2 0,13-18 0,-21 27 0,-1 0 0,1-1 0,0 1 0,0 0 0,-1 0 0,1 0 0,-1 0 0,1-1 0,-1 1 0,1 0 0,-1-1 0,0 1 0,1 0 0,-1-1 0,0 1 0,0 0 0,0-1 0,0 1 0,0 0 0,-1-1 0,1 1 0,0 0 0,-1-1 0,1 1 0,-1 0 0,1-1 0,-1 1 0,1 0 0,-1 0 0,0 0 0,0 0 0,0 0 0,1 0 0,-1 0 0,0 0 0,0 0 0,0 0 0,-1 0 0,1 0 0,0 1 0,0-1 0,0 0 0,-1 1 0,1-1 0,0 1 0,0 0 0,-3-1 0,-6-2 0,0 1 0,0 0 0,0 0 0,0 1 0,-12 1 0,-18 0 0,1 3 0,-1 1 0,1 2 0,0 2 0,-46 15 0,40-8 0,0 2 0,2 2 0,-83 50 0,103-55 0,-35 31 0,53-41 0,0 1 0,0-1 0,1 1 0,-1 0 0,1 1 0,0-1 0,1 1 0,-1 0 0,1 0 0,1 0 0,-1 0 0,-2 9 0,4-11 0,1-1 0,0 1 0,0-1 0,0 1 0,1-1 0,-1 1 0,1-1 0,0 0 0,0 1 0,0-1 0,0 0 0,0 0 0,1 1 0,-1-1 0,1 0 0,0 0 0,0-1 0,0 1 0,1 0 0,-1-1 0,0 1 0,1-1 0,5 4 0,4 2 0,0 0 0,0 0 0,1-1 0,21 8 0,8 0 0,0-2 0,1-1 0,1-2 0,53 4 0,182-2 0,-147-18-455,-1-6 0,195-44 0,-193 26-6371</inkml:trace>
  <inkml:trace contextRef="#ctx0" brushRef="#br0" timeOffset="3091.63">3013 293 24575,'0'0'0,"0"0"0,0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14.351"/>
    </inkml:context>
    <inkml:brush xml:id="br0">
      <inkml:brushProperty name="width" value="0.025" units="cm"/>
      <inkml:brushProperty name="height" value="0.025" units="cm"/>
    </inkml:brush>
  </inkml:definitions>
  <inkml:trace contextRef="#ctx0" brushRef="#br0">387 104 24575,'0'0'0,"-4"4"0,-7 5 0,-7 10 0,-6 14 0,-6 15 0,-3 16 0,-2 12 0,-2 10 0,0 4 0,1 1 0,0-4 0,3-7 0,3-9 0,7-17-8191</inkml:trace>
  <inkml:trace contextRef="#ctx0" brushRef="#br0" timeOffset="785.2">778 370 24575,'-32'3'0,"0"3"0,0 0 0,1 2 0,-31 12 0,50-15 0,0 0 0,1 0 0,0 1 0,0 0 0,0 1 0,1 0 0,0 1 0,1 0 0,-1 1 0,-14 18 0,22-25 0,0 1 0,0-1 0,1 1 0,-1-1 0,1 1 0,0 0 0,-1 0 0,1-1 0,1 1 0,-1 0 0,0 0 0,1 0 0,-1 0 0,1 0 0,0 0 0,0 0 0,0 0 0,1 0 0,-1 0 0,1 0 0,1 5 0,-1-5 0,1 0 0,0 0 0,-1-1 0,1 1 0,0 0 0,1-1 0,-1 1 0,0-1 0,1 0 0,0 0 0,-1 0 0,1 0 0,0 0 0,0 0 0,0-1 0,0 0 0,0 1 0,0-1 0,4 1 0,3 0 0,-1-1 0,0 0 0,0 0 0,0 0 0,1-1 0,-1-1 0,0 0 0,1 0 0,-1 0 0,0-2 0,11-3 0,-12 4 0,0-1 0,-1 0 0,0-1 0,1 0 0,-1 0 0,-1 0 0,1-1 0,-1 0 0,1 0 0,-1-1 0,-1 0 0,1 0 0,5-8 0,-10 12 15,1 0 0,-1-1 0,0 1 0,0 0-1,0-1 1,0 1 0,0 0 0,0-1 0,-1 1 0,1-1-1,-1 0 1,0 1 0,0-1 0,0 1 0,0-1 0,0 1 0,0-1-1,-1 1 1,1-1 0,-1 0 0,0 1 0,-1-4 0,0 3-147,-1-1 1,1 1 0,0-1-1,-1 1 1,0 0 0,0 0 0,0 0-1,0 1 1,0-1 0,-1 1 0,1-1-1,-8-2 1,-12-5-6695</inkml:trace>
  <inkml:trace contextRef="#ctx0" brushRef="#br0" timeOffset="1942.79">1094 352 24575,'0'0'0,"0"0"0,0 0 0,0 0 0,0 0 0,0 0 0,0 0 0,0 0 0,-2 5 0,-2 6 0,-1 8 0,-1 9 0,0 8 0,0 5 0,1 1 0,1-7-8191</inkml:trace>
  <inkml:trace contextRef="#ctx0" brushRef="#br0" timeOffset="2613.69">1660 1 24575,'0'0'0,"-3"5"0,-3 8 0,-4 13 0,-3 15 0,-5 18 0,-5 17 0,-4 14 0,-3 7 0,-4 5 0,-1 0 0,1-5 0,3-4 0,2-8 0,6-18-8191</inkml:trace>
  <inkml:trace contextRef="#ctx0" brushRef="#br0" timeOffset="3484.01">1680 408 24575,'0'0'0,"6"-4"0,25-14 0,-14 6 0,1 1 0,0 1 0,0 0 0,1 2 0,1 0 0,25-7 0,-44 15 0,0 0 0,0-1 0,-1 1 0,1 0 0,0 0 0,0-1 0,0 1 0,0 0 0,0 0 0,0 0 0,-1 0 0,1 0 0,0 0 0,0 0 0,0 1 0,0-1 0,0 0 0,0 0 0,-1 1 0,1-1 0,0 0 0,0 1 0,0-1 0,-1 1 0,1-1 0,0 1 0,0 0 0,-1-1 0,1 1 0,-1 0 0,1-1 0,-1 1 0,1 0 0,-1-1 0,1 1 0,-1 0 0,1 0 0,-1 0 0,0 0 0,0-1 0,1 1 0,-1 0 0,0 0 0,0 0 0,0 0 0,0 0 0,0 0 0,0 0 0,0 0 0,0-1 0,0 1 0,-1 0 0,1 0 0,0 0 0,-1 1 0,-2 7 0,0 0 0,0 0 0,-10 17 0,12-23 0,-58 93 0,38-64 0,-27 53 0,47-84 0,1 0 0,-1 1 0,0-1 0,1 0 0,-1 0 0,1 1 0,0-1 0,-1 0 0,1 1 0,0-1 0,0 0 0,0 1 0,0-1 0,0 0 0,0 1 0,0-1 0,0 0 0,1 1 0,-1-1 0,0 0 0,2 3 0,-2-3 0,1 0 0,0-1 0,0 1 0,0 0 0,0 0 0,0-1 0,1 1 0,-1-1 0,0 1 0,0-1 0,0 1 0,0-1 0,1 1 0,-1-1 0,0 0 0,0 0 0,1 0 0,1 0 0,7 0 0,1-1 0,-1 0 0,1-1 0,12-4 0,-20 5 0,67-20-1365,-36 10-5461</inkml:trace>
  <inkml:trace contextRef="#ctx0" brushRef="#br0" timeOffset="3951.28">2300 343 24575,'-5'-3'0,"0"1"0,-1 0 0,1 0 0,-1 1 0,0 0 0,1 0 0,-1 0 0,0 0 0,0 1 0,1 0 0,-1 0 0,0 1 0,0-1 0,1 1 0,-1 1 0,0-1 0,1 1 0,-1 0 0,1 0 0,0 0 0,0 1 0,0 0 0,0 0 0,0 0 0,-7 7 0,7-5 0,0-1 0,0 1 0,1 0 0,0 1 0,0-1 0,0 1 0,1-1 0,-1 1 0,1 0 0,1 0 0,-1 1 0,1-1 0,0 0 0,1 1 0,0-1 0,0 1 0,0 0 0,0-1 0,1 1 0,1 0 0,1 12 0,-1-13 0,1 0 0,-1 0 0,2 0 0,-1-1 0,0 1 0,1-1 0,0 1 0,1-1 0,-1 0 0,1 0 0,0 0 0,0-1 0,0 1 0,10 6 0,-11-9 0,0 0 0,0 0 0,0-1 0,0 1 0,0-1 0,0 0 0,0 0 0,0 0 0,1 0 0,-1-1 0,0 1 0,0-1 0,1 0 0,-1 0 0,0 0 0,1 0 0,-1-1 0,0 1 0,1-1 0,-1 0 0,0 0 0,0 0 0,0 0 0,0-1 0,0 1 0,0-1 0,0 0 0,5-4 0,-5 4-31,0 0 0,0-1 0,-1 1 0,1-1 0,0 0 0,-1 0 0,0 0 0,0 0 0,0-1 0,0 1 0,0 0 0,-1-1 0,1 0 0,-1 1 0,0-1 0,0 0 0,0 1 0,-1-1 0,1 0 0,-1 0 0,0 0 0,0 0 0,0 1 0,-1-1-1,1 0 1,-1 0 0,0 0 0,0 1 0,0-1 0,-1 1 0,1-1 0,-1 1 0,0-1 0,0 1 0,0 0 0,0 0 0,0 0 0,-1 0 0,0 0 0,1 0 0,-1 1 0,0-1 0,-7-3 0,-9-6-6795</inkml:trace>
  <inkml:trace contextRef="#ctx0" brushRef="#br0" timeOffset="4614.57">2302 410 24575,'26'-10'0,"0"0"0,0 2 0,30-6 0,-17 4 0,-11 3 0,-13 2 0,0 1 0,0 0 0,0 1 0,1 1 0,27 0 0,-42 2 0,-1 0 0,1 0 0,-1 0 0,1 0 0,-1 0 0,1 0 0,-1 0 0,0 0 0,1 1 0,-1-1 0,1 0 0,-1 0 0,1 0 0,-1 1 0,0-1 0,1 0 0,-1 1 0,0-1 0,1 0 0,-1 1 0,0-1 0,1 1 0,-1-1 0,0 0 0,0 1 0,1-1 0,-1 1 0,0-1 0,0 1 0,0-1 0,0 1 0,1-1 0,-1 1 0,0-1 0,0 0 0,0 1 0,0-1 0,0 1 0,0-1 0,-1 1 0,1-1 0,0 1 0,0-1 0,0 1 0,0-1 0,0 1 0,-1-1 0,1 1 0,0-1 0,0 0 0,-1 1 0,0 0 0,-17 27 0,15-24 0,-51 65 0,32-44 0,1 1 0,1 2 0,-30 55 0,50-83 0,-1 1 0,1 0 0,-1-1 0,1 1 0,-1 0 0,1-1 0,0 1 0,-1 0 0,1 0 0,0 0 0,0-1 0,-1 1 0,1 0 0,0 0 0,0 0 0,0 0 0,0-1 0,0 1 0,0 0 0,1 0 0,-1 0 0,0 0 0,0-1 0,1 1 0,-1 0 0,0 0 0,1 0 0,-1-1 0,0 1 0,1 0 0,-1-1 0,1 1 0,-1 0 0,1-1 0,0 1 0,-1-1 0,1 1 0,0-1 0,-1 1 0,1-1 0,0 1 0,0-1 0,-1 0 0,1 1 0,0-1 0,0 0 0,0 0 0,-1 0 0,1 1 0,0-1 0,1 0 0,6 0 0,1 0 0,-1 0 0,0-1 0,12-2 0,-9 2 0,26-4-1365,-1 0-5461</inkml:trace>
  <inkml:trace contextRef="#ctx0" brushRef="#br0" timeOffset="5171.41">3147 159 24575,'-8'2'0,"0"-1"0,0 1 0,0 0 0,1 1 0,-1 0 0,1 0 0,-1 0 0,-10 8 0,5-4 0,-36 19 0,-75 53 0,106-65 0,0 0 0,1 2 0,0 0 0,2 0 0,0 2 0,-23 33 0,34-43 0,0-1 0,0 0 0,1 1 0,0 0 0,0-1 0,1 1 0,0 0 0,0 0 0,1 1 0,0 13 0,1-19 0,0 0 0,0 0 0,1 0 0,-1 0 0,1 0 0,0 0 0,0 0 0,0 0 0,0 0 0,0 0 0,1-1 0,0 1 0,-1 0 0,1-1 0,0 1 0,0-1 0,0 0 0,0 0 0,1 1 0,-1-2 0,1 1 0,-1 0 0,1 0 0,0-1 0,-1 1 0,1-1 0,0 0 0,0 0 0,0 0 0,6 1 0,-2-1 0,1 0 0,-1-1 0,1 0 0,0 0 0,-1 0 0,1-1 0,-1-1 0,1 1 0,-1-1 0,1 0 0,-1-1 0,11-4 0,-10 3 0,-1 0 0,0 0 0,1-1 0,-1 1 0,-1-1 0,1-1 0,-1 0 0,0 0 0,0 0 0,0 0 0,4-9 0,-9 15 10,0-1-1,-1 0 1,1 0-1,0 0 1,-1 0-1,1 0 1,-1 0-1,1 0 1,-1 0-1,0 0 1,1 0-1,-1 0 1,0 0-1,0 0 0,1 0 1,-1 0-1,0-1 1,0 1-1,0 0 1,-1 0-1,1 0 1,0 0-1,0 0 1,-1 0-1,1 0 1,0 0-1,-1 0 1,1 0-1,-1 0 1,1 0-1,-1 0 1,0 0-1,1 0 1,-1 1-1,-1-3 1,-1 2-153,0-1 1,0 1 0,0 0 0,0 0-1,0 0 1,0 0 0,0 0 0,0 1 0,0-1-1,0 1 1,-5 0 0,-25 1-6684</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09.388"/>
    </inkml:context>
    <inkml:brush xml:id="br0">
      <inkml:brushProperty name="width" value="0.025" units="cm"/>
      <inkml:brushProperty name="height" value="0.025" units="cm"/>
    </inkml:brush>
  </inkml:definitions>
  <inkml:trace contextRef="#ctx0" brushRef="#br0">4 100 24575,'62'-36'0,"51"-6"0,-94 36 0,0 2 0,0 0 0,0 1 0,25-1 0,-42 4 0,-1 0 0,1 0 0,-1 0 0,1 0 0,-1 0 0,0 0 0,1 0 0,-1 1 0,1-1 0,-1 0 0,0 1 0,1 0 0,-1-1 0,0 1 0,2 0 0,-3 0 0,1-1 0,-1 1 0,0-1 0,0 1 0,0-1 0,0 0 0,1 1 0,-1-1 0,0 1 0,0-1 0,0 1 0,0-1 0,0 1 0,0-1 0,0 0 0,0 1 0,0-1 0,-1 1 0,1-1 0,0 1 0,0-1 0,0 0 0,0 1 0,-1-1 0,1 1 0,0-1 0,0 0 0,-1 1 0,1-1 0,-1 1 0,-3 3 0,0 0 0,0 0 0,-1 0 0,1 0 0,-10 5 0,-80 39 0,14-8 0,78-39 0,0 0 0,1 0 0,-1-1 0,1 1 0,-1 0 0,1 1 0,0-1 0,-1 0 0,1 0 0,0 1 0,0-1 0,0 0 0,0 1 0,0-1 0,0 1 0,0-1 0,0 1 0,1 0 0,-1 1 0,1-1 0,0 0 0,0 0 0,0 0 0,1 0 0,-1 0 0,1 0 0,-1 0 0,1 0 0,0-1 0,0 1 0,0 0 0,0 0 0,0-1 0,0 1 0,0 0 0,1-1 0,1 2 0,15 16 0,1-1 0,33 24 0,-30-25 0,0 1 0,23 25 0,-44-42 0,0 0 0,0 0 0,0 0 0,-1 0 0,1 0 0,0 0 0,0 0 0,0 1 0,-1-1 0,1 0 0,-1 0 0,1 1 0,-1-1 0,0 0 0,1 1 0,-1-1 0,0 1 0,0-1 0,0 0 0,0 1 0,0-1 0,0 3 0,-1-3 0,0 0 0,0 1 0,1-1 0,-1 0 0,0 0 0,0 0 0,0 1 0,0-1 0,-1 0 0,1 0 0,0-1 0,0 1 0,-1 0 0,1 0 0,0 0 0,-4 0 0,-6 3 0,0-1 0,0-1 0,0 1 0,-14-1 0,20-1 0,-147 8-746,138-8 127,-16 0-6207</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08.467"/>
    </inkml:context>
    <inkml:brush xml:id="br0">
      <inkml:brushProperty name="width" value="0.025" units="cm"/>
      <inkml:brushProperty name="height" value="0.025" units="cm"/>
    </inkml:brush>
  </inkml:definitions>
  <inkml:trace contextRef="#ctx0" brushRef="#br0">439 42 24575,'0'-9'0,"-2"-13"0,2 21 0,0 0 0,-1 1 0,1-1 0,-1 0 0,1 1 0,-1-1 0,0 0 0,1 1 0,-1-1 0,0 1 0,1-1 0,-1 1 0,0 0 0,1-1 0,-1 1 0,0 0 0,0-1 0,0 1 0,1 0 0,-1 0 0,0 0 0,0 0 0,0-1 0,0 1 0,1 0 0,-1 1 0,-1-1 0,-9 1 0,0 1 0,0 1 0,0 0 0,0 1 0,1-1 0,-1 2 0,1 0 0,-16 10 0,17-10 0,-26 15 0,1 1 0,-52 43 0,69-50 0,0 1 0,1 1 0,1 1 0,1 0 0,1 1 0,-16 26 0,26-38 0,0-1 0,1 1 0,-1-1 0,1 1 0,1 0 0,-1 0 0,1 0 0,0 0 0,0 0 0,0 0 0,1 1 0,0-1 0,1 7 0,0-9 0,0 0 0,0 0 0,1 0 0,-1 0 0,1 0 0,0 0 0,0 0 0,0-1 0,0 1 0,1-1 0,0 1 0,0-1 0,0 0 0,0 0 0,0 0 0,0-1 0,1 1 0,-1-1 0,7 3 0,3 1 0,-1-1 0,1 0 0,1-1 0,-1-1 0,1 0 0,-1 0 0,1-2 0,0 0 0,0 0 0,0-1 0,0-1 0,-1 0 0,1-1 0,16-5 0,-9 2 0,1-1 0,-1-1 0,0-1 0,0-1 0,-1-1 0,0-1 0,-1-1 0,18-14 0,-26 18 0,-1-1 0,-1 0 0,1 0 0,-1-1 0,-1-1 0,0 1 0,0-1 0,9-20 0,-15 27 0,0 0 0,-1 0 0,1 0 0,-1 0 0,0 0 0,0 0 0,0-1 0,-1 1 0,0 0 0,1-1 0,-1 1 0,-1 0 0,1-1 0,-1 1 0,0 0 0,1 0 0,-2-1 0,1 1 0,-1 0 0,1 0 0,-1 0 0,0 1 0,0-1 0,-1 0 0,1 1 0,-1-1 0,0 1 0,0 0 0,-6-5 0,0 1-136,0 1-1,0 0 1,-1 0-1,0 1 1,0 0-1,0 1 1,-1 1-1,0-1 0,-13-1 1,-11-2-6690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4T11:02:49.599"/>
    </inkml:context>
    <inkml:brush xml:id="br0">
      <inkml:brushProperty name="width" value="0.025" units="cm"/>
      <inkml:brushProperty name="height" value="0.025" units="cm"/>
    </inkml:brush>
  </inkml:definitions>
  <inkml:trace contextRef="#ctx0" brushRef="#br0">846 418 24575,'-54'70'0,"-4"-2"0,-70 63 0,115-119 0,-214 203 0,159-157 0,-114 73 0,168-122 0,6-3 0,0-1 0,-1 1 0,0-1 0,0-1 0,0 0 0,0 0 0,-1-1 0,-12 3 0,22-6 0,-1 0 0,1 0 0,0 0 0,-1 0 0,1 0 0,0 0 0,0 0 0,-1 0 0,1 0 0,0 0 0,0 0 0,-1 0 0,1 0 0,0 0 0,-1 0 0,1 0 0,0-1 0,0 1 0,-1 0 0,1 0 0,0 0 0,0 0 0,0-1 0,-1 1 0,1 0 0,0 0 0,0 0 0,0-1 0,0 1 0,-1 0 0,1 0 0,0-1 0,0 1 0,0 0 0,0-1 0,0 1 0,0 0 0,0-1 0,3-14 0,11-14 0,-13 28 0,17-27 0,1 1 0,1 1 0,2 1 0,0 0 0,35-27 0,4 2 0,74-46 0,163-79 0,-240 147 0,1 3 0,1 2 0,85-21 0,-131 41 0,53-11 0,-61 14 0,0-1 0,0 1 0,0-1 0,0 2 0,0-1 0,0 1 0,0 0 0,9 2 0,-15-3 0,1 0 0,-1 1 0,1-1 0,-1 0 0,1 1 0,-1-1 0,1 0 0,-1 1 0,1-1 0,-1 1 0,1-1 0,-1 0 0,0 1 0,1-1 0,-1 1 0,0-1 0,0 1 0,1 0 0,-1-1 0,0 1 0,0-1 0,0 1 0,1-1 0,-1 1 0,0 0 0,0-1 0,0 1 0,0-1 0,0 1 0,0 0 0,0-1 0,0 1 0,-1-1 0,1 1 0,0 0 0,0-1 0,-1 1 0,-11 24 0,9-21 0,-7 12 0,0-1 0,-2 0 0,0-1 0,0 0 0,-1 0 0,-1-2 0,-1 0 0,1 0 0,-2-1 0,0-1 0,-25 12 0,40-21 0,1-1 0,-1 0 0,1 1 0,-1-1 0,1 0 0,-1 1 0,1-1 0,-1 0 0,1 0 0,-1 0 0,0 0 0,1 1 0,-1-1 0,1 0 0,-1 0 0,0 0 0,1 0 0,-1 0 0,1 0 0,-1-1 0,-1 1 0,8-10 0,25-19 0,-27 25 0,28-24 0,53-35 0,-69 52 0,0 2 0,0 0 0,1 1 0,1 0 0,34-9 0,-49 16 0,-1 1 0,1-1 0,-1 1 0,1-1 0,0 1 0,-1 0 0,1 0 0,-1 0 0,1 1 0,-1-1 0,1 0 0,-1 1 0,1 0 0,-1-1 0,1 1 0,-1 0 0,4 2 0,-5-1 0,1-1 0,-1 1 0,0-1 0,0 1 0,1-1 0,-1 1 0,0 0 0,0 0 0,-1-1 0,1 1 0,0 0 0,-1 0 0,1 0 0,-1 0 0,1 0 0,-1 0 0,0 0 0,0 0 0,0 0 0,0 0 0,0 0 0,-1 4 0,-3 8 0,0 0 0,0 0 0,-1 0 0,-1 0 0,0-1 0,-1 0 0,-1 0 0,-10 13 0,13-17 0,30-24 0,37-26 0,63-40 0,-101 68 0,1 0 0,0 2 0,36-12 0,-60 22 0,1 1 0,0-1 0,0 1 0,0-1 0,0 1 0,0 0 0,0-1 0,0 1 0,0 0 0,0 0 0,0 1 0,0-1 0,4 1 0,-6 0 0,1-1 0,0 1 0,0 0 0,-1 0 0,1-1 0,-1 1 0,1 0 0,-1 0 0,1 0 0,-1 0 0,1 0 0,-1 0 0,0 0 0,0 0 0,1 0 0,-1 0 0,0 0 0,0 0 0,0 0 0,0 0 0,0 0 0,0 0 0,0 0 0,0 0 0,-1 0 0,1 0 0,0 0 0,-1 1 0,-5 19 0,0 0 0,-17 36 0,6-15 0,17-42 0,0 1 0,0-1 0,0 0 0,0 0 0,-1 1 0,1-1 0,0 0 0,0 0 0,0 1 0,0-1 0,0 0 0,0 0 0,0 1 0,0-1 0,0 0 0,0 0 0,1 1 0,-1-1 0,0 0 0,0 0 0,0 1 0,0-1 0,0 0 0,0 0 0,0 0 0,1 1 0,-1-1 0,0 0 0,0 0 0,0 0 0,1 1 0,-1-1 0,0 0 0,0 0 0,1 0 0,11 3 0,17-6 0,-28 3 0,26-5 0,-1-2 0,0 0 0,0-2 0,-1-1 0,32-17 0,-18 5 0,0-1 0,49-40 0,-81 57 0,23-19 0,-28 23 0,0 1 0,-1-1 0,1 0 0,0 0 0,-1 0 0,0 0 0,1-1 0,-1 1 0,0 0 0,0 0 0,0-1 0,0-2 0,-2 6 0,-1-1 0,1 0 0,-1 1 0,1-1 0,0 1 0,-1 0 0,1 0 0,0-1 0,-1 1 0,1 0 0,-2 2 0,-37 33 0,-71 83 0,56-57 0,-200 195 0,211-219 0,-1-2 0,-2-2 0,-1-2 0,-66 33 0,105-61 0,4-1 0,-1 0 0,0 0 0,1 0 0,-1-1 0,0 0 0,0-1 0,0 1 0,0-1 0,-12 1 0,18-2 0,-1 0 0,1 0 0,0 0 0,-1 0 0,1 0 0,0 0 0,0 0 0,-1 0 0,1-1 0,0 1 0,-1 0 0,1 0 0,0 0 0,0 0 0,0 0 0,-1-1 0,1 1 0,0 0 0,0 0 0,-1 0 0,1-1 0,0 1 0,0 0 0,0 0 0,0-1 0,-1 1 0,1 0 0,0 0 0,0-1 0,0 1 0,0 0 0,0 0 0,0-1 0,0 1 0,4-13 0,12-9 0,4 1 0,0 1 0,2 1 0,0 1 0,48-30 0,109-49 0,-152 84 0,260-115 0,-146 68 0,-106 46 0,54-34 0,-80 42 0,0 0 0,-1-1 0,1 1 0,-1-2 0,0 1 0,-1-1 0,0 0 0,0-1 0,-1 1 0,9-16 0,-14 23 0,-1 0 0,1 0 0,-1 0 0,1 0 0,-1 0 0,1 0 0,-1 0 0,1 0 0,-1 0 0,0 0 0,0 0 0,1 0 0,-1-1 0,0 1 0,0 0 0,0 0 0,0 0 0,-1 0 0,1 0 0,0 0 0,0 0 0,-1 0 0,1-1 0,0 1 0,-1 0 0,1 0 0,-1 0 0,1 1 0,-1-1 0,0 0 0,1 0 0,-1 0 0,0 0 0,0 0 0,0 1 0,1-1 0,-1 0 0,0 1 0,0-1 0,0 1 0,0-1 0,0 1 0,0-1 0,0 1 0,0 0 0,0-1 0,-1 1 0,1 0 0,0 0 0,0 0 0,-1 0 0,-5-1 0,1 1 0,-1 0 0,1 0 0,-1 1 0,1 0 0,0 0 0,-11 3 0,8 0 0,1 0 0,-1 0 0,1 0 0,0 1 0,0 0 0,1 1 0,-8 6 0,11-8 0,-1 0 0,1 0 0,0 0 0,1 1 0,-1-1 0,1 1 0,0 0 0,0 0 0,1 1 0,-1-1 0,1 0 0,-2 9 0,4-13 0,-1 0 0,1 1 0,0-1 0,0 0 0,0 1 0,0-1 0,0 0 0,0 1 0,0-1 0,0 0 0,0 0 0,1 1 0,-1-1 0,0 0 0,1 0 0,-1 1 0,1-1 0,0 0 0,-1 0 0,1 0 0,0 0 0,-1 0 0,3 2 0,-2-2 0,1 0 0,0 0 0,0 0 0,0 0 0,0 0 0,0-1 0,0 1 0,0 0 0,0-1 0,1 0 0,-1 1 0,4-1 0,4-1 0,1 1 0,-1-2 0,1 1 0,15-6 0,11-6 0,-2-1 0,0-2 0,37-22 0,36-18 0,-107 55 0,-1 1 0,0 0 0,1 0 0,-1 0 0,0-1 0,1 1 0,-1 0 0,0 0 0,1 0 0,-1 0 0,0 0 0,1 0 0,-1 0 0,0 0 0,1 0 0,-1 0 0,0 0 0,1 0 0,-1 0 0,1 0 0,-1 0 0,0 0 0,1 0 0,-1 0 0,0 0 0,1 0 0,-1 1 0,0-1 0,1 0 0,-1 1 0,0 10 0,-14 22 0,11-26 0,-59 120 0,95-148 0,6-9 0,71-51 0,-97 73 0,0 1 0,1 0 0,-1 0 0,2 2 0,-1 0 0,27-6 0,-40 10 0,0 1 0,1 0 0,-1-1 0,0 1 0,1 0 0,-1 0 0,0 0 0,1 0 0,-1 0 0,0 0 0,0 0 0,1 0 0,-1 0 0,0 1 0,1-1 0,-1 0 0,0 1 0,0-1 0,0 1 0,1-1 0,-1 1 0,0 0 0,0 0 0,0-1 0,0 1 0,0 0 0,0 0 0,1 2 0,-1-1 0,-1 0 0,1 1 0,-1-1 0,0 1 0,0-1 0,1 1 0,-2-1 0,1 1 0,0-1 0,0 1 0,-1-1 0,1 1 0,-1-1 0,-1 4 0,-4 10 0,-1 0 0,-1 0 0,-1 0 0,0-1 0,-21 28 0,8-13 0,22-30 0,0 0 0,0 0 0,0 0 0,0 0 0,-1 0 0,1 0 0,0 1 0,0-1 0,0 0 0,0 0 0,0 0 0,0 0 0,0 0 0,0 0 0,0 0 0,0 0 0,0 0 0,0 0 0,0 0 0,0 0 0,0 1 0,0-1 0,0 0 0,0 0 0,0 0 0,0 0 0,0 0 0,0 0 0,0 0 0,0 0 0,0 0 0,0 0 0,0 0 0,0 1 0,0-1 0,0 0 0,0 0 0,0 0 0,0 0 0,0 0 0,0 0 0,1 0 0,-1 0 0,0 0 0,0 0 0,0 0 0,0 0 0,0 0 0,0 0 0,0 0 0,0 0 0,0 0 0,0 1 0,0-1 0,0 0 0,1 0 0,-1 0 0,0 0 0,0 0 0,0 0 0,9-1 0,9-5 0,15-9 0,0-2 0,-1-2 0,0-1 0,45-38 0,-11 9 0,-24 17 0,-1-3 0,-1-1 0,-2-2 0,-2-2 0,36-52 0,-69 88 0,14-19 0,-17 22 0,1 0 0,0-1 0,-1 1 0,1 0 0,-1 0 0,1 0 0,-1 0 0,1 0 0,-1-1 0,0 1 0,0 0 0,0 0 0,1-1 0,-1 1 0,0 0 0,-1 0 0,1-3 0,-1 4 0,0-1 0,1 0 0,-1 1 0,0-1 0,0 1 0,0-1 0,0 1 0,0-1 0,0 1 0,0-1 0,0 1 0,0 0 0,0 0 0,0 0 0,0-1 0,0 1 0,0 0 0,0 0 0,0 0 0,0 0 0,0 1 0,0-1 0,0 0 0,-1 1 0,-28 7 0,28-8 0,-12 6 0,0 0 0,1 0 0,0 1 0,0 1 0,0 0 0,1 1 0,-13 12 0,-74 80 0,75-75 0,13-14 0,-32 36 0,40-44 0,0 1 0,0-1 0,0 1 0,1 0 0,0 0 0,0 0 0,0 0 0,0 0 0,-1 7 0,3-9 0,0-1 0,1 1 0,-1-1 0,1 1 0,-1-1 0,1 1 0,0-1 0,-1 0 0,1 1 0,1-1 0,-1 0 0,0 0 0,0 1 0,1-1 0,0 0 0,-1 0 0,1-1 0,0 1 0,0 0 0,0-1 0,0 1 0,0-1 0,0 1 0,0-1 0,0 0 0,1 0 0,2 1 0,4 2 0,0 0 0,1-1 0,-1-1 0,0 1 0,19 1 0,-16-4 0,1 0 0,0 0 0,-1-1 0,1-1 0,-1 0 0,0-1 0,16-6 0,-18 6 0,-1-1 0,0 0 0,0 0 0,-1-1 0,1 0 0,-1-1 0,0 0 0,-1 0 0,14-14 0,-20 19 0,-1 1 0,1-1 0,0 1 0,-1-1 0,1 0 0,-1 0 0,1 1 0,-1-1 0,1 0 0,-1 0 0,0 0 0,1 1 0,-1-1 0,0 0 0,0 0 0,1 0 0,-1 0 0,0 0 0,0 0 0,0 1 0,0-1 0,0 0 0,0 0 0,-1 0 0,1 0 0,0 0 0,0 0 0,-1-1 0,0 1 0,0 0 0,-1 0 0,1 0 0,0 0 0,0 0 0,-1 0 0,1 0 0,-1 0 0,1 0 0,-1 1 0,1-1 0,-1 1 0,1-1 0,-3 0 0,-4 0 0,-1-1 0,1 1 0,-1 1 0,1 0 0,-10 1 0,6 1 0,1 0 0,-1 1 0,1 1 0,0 0 0,0 0 0,0 1 0,1 1 0,-19 12 0,22-13 0,-1 1 0,1-1 0,1 2 0,-1-1 0,1 1 0,0 0 0,1 0 0,-1 0 0,1 1 0,1 0 0,0 0 0,-4 9 0,7-15 0,1 0 0,-1 0 0,1-1 0,-1 1 0,1 0 0,0 0 0,0 0 0,-1 0 0,2 0 0,-1 0 0,0 0 0,0 0 0,1 0 0,-1 0 0,1 0 0,-1 0 0,1 0 0,0-1 0,0 1 0,1 2 0,0-2 0,0 1 0,0-1 0,0 0 0,0 0 0,1 0 0,-1 0 0,1 0 0,0-1 0,-1 1 0,1-1 0,5 2 0,1 0 0,1 0 0,0-1 0,0 0 0,0-1 0,0 0 0,20-1 0,-15-1 0,-1-1 0,0-1 0,1 0 0,-1-1 0,0-1 0,-1 0 0,21-10 0,-25 10 0,0 0 0,-1-1 0,0 0 0,1 0 0,-2 0 0,1-1 0,-1 0 0,0-1 0,-1 0 0,0 0 0,9-15 0,-14 22 0,-1 1 0,1-1 0,-1 0 0,1 1 0,-1-1 0,0 1 0,1-1 0,-1 0 0,0 0 0,0 1 0,0-1 0,1 0 0,-1 0 0,0 1 0,0-1 0,0 0 0,0 0 0,0 1 0,-1-2 0,-9 6 0,-16 18 0,24-21 0,-28 32 0,29-30 0,-1-1 0,0 0 0,0 1 0,1-1 0,0 1 0,-1-1 0,1 1 0,0 0 0,0 0 0,1 0 0,-1-1 0,0 6 0,1-7 0,0 0 0,0 0 0,0 0 0,0-1 0,0 1 0,1 0 0,-1 0 0,0-1 0,0 1 0,1 0 0,-1 0 0,0-1 0,1 1 0,-1 0 0,1-1 0,-1 1 0,1-1 0,-1 1 0,1-1 0,-1 1 0,1-1 0,0 1 0,-1-1 0,1 1 0,0-1 0,0 1 0,2 0 0,-1-1 0,0 1 0,1-1 0,-1 1 0,0-1 0,1 0 0,-1 0 0,5-1 0,2 0 0,1-1 0,-1 0 0,12-5 0,0-1 0,31-18 0,-33 15 0,0 2 0,22-9 0,-40 18 0,-1 0 0,0 0 0,0 0 0,0 0 0,0 0 0,1 0 0,-1 0 0,0 0 0,0 0 0,0 0 0,0 0 0,1 0 0,-1 0 0,0 0 0,0 0 0,0 0 0,0 0 0,1 0 0,-1 0 0,0 0 0,0 0 0,0 0 0,0 0 0,0 0 0,1 1 0,-1-1 0,0 0 0,0 0 0,0 0 0,0 0 0,0 0 0,0 0 0,1 1 0,-1-1 0,0 0 0,0 0 0,0 0 0,0 0 0,0 1 0,0 9 0,-6 16 0,4-21 0,2-3 0,-2 3 0,1-1 0,0 1 0,1 0 0,-1 0 0,1 4 0,0-8 0,0 0 0,0-1 0,0 1 0,0-1 0,0 1 0,0 0 0,1-1 0,-1 1 0,0-1 0,0 1 0,1-1 0,-1 1 0,0 0 0,1-1 0,-1 1 0,0-1 0,1 0 0,-1 1 0,1-1 0,-1 1 0,0-1 0,1 0 0,-1 1 0,1-1 0,0 0 0,-1 1 0,1-1 0,-1 0 0,1 0 0,-1 0 0,1 1 0,0-1 0,-1 0 0,1 0 0,-1 0 0,1 0 0,0 0 0,-1 0 0,1 0 0,-1 0 0,1 0 0,0-1 0,-1 1 0,1 0 0,-1 0 0,1 0 0,-1-1 0,1 1 0,0-1 0,9-3 0,0 0 0,17-12 0,-19 12 0,-1-1 0,1 1 0,1 0 0,15-5 0,-21 10 0,-1-1 0,1 1 0,-1 0 0,1 0 0,-1 0 0,1 0 0,-1 1 0,0-1 0,0 1 0,0-1 0,0 1 0,0 0 0,0 0 0,0 0 0,2 3 0,15 11 0,-15-14 0,1 1 0,0-1 0,-1-1 0,1 1 0,0 0 0,0-1 0,0 0 0,0 0 0,0-1 0,0 0 0,1 0 0,-1 0 0,7-1 0,-4 0 0,-1-1 0,0 0 0,1-1 0,-1 1 0,0-1 0,0-1 0,0 1 0,8-7 0,-4 2 0,-1 0 0,0-1 0,-1 0 0,0 0 0,0-1 0,-1-1 0,0 1 0,-1-1 0,0 0 0,7-16 0,-10 15 0,-7 12 0,-12 19 0,-25 47 0,-75 91 0,100-139 0,-1-1 0,0-1 0,-1 0 0,-1-1 0,-1-1 0,0-1 0,0 0 0,-1-2 0,-37 16 0,50-25 0,0 0 0,0 0 0,1-1 0,-1 0 0,0 0 0,0 0 0,0-1 0,-11-1 0,17 1 0,-1-1 0,1 1 0,-1 0 0,1-1 0,-1 1 0,1-1 0,0 1 0,-1-1 0,1 0 0,-1 0 0,1 0 0,0 1 0,0-1 0,0 0 0,-1-1 0,1 1 0,-2-2 0,3 1 0,-1 1 0,1-1 0,-1 0 0,1 0 0,-1 1 0,1-1 0,0 0 0,0 0 0,0 0 0,0 1 0,0-1 0,0 0 0,1 0 0,-1 1 0,1-1 0,-1 0 0,1 0 0,-1 1 0,3-3 0,14-27-1365,6 0-5461</inkml:trace>
  <inkml:trace contextRef="#ctx0" brushRef="#br0" timeOffset="1226.33">309 492 24575,'0'0'0,"0"0"0,29-6 0,-8 1 0,219-29 0,195-37 0,-150-4 0,-198 47 0,101-48 0,-167 67 0,0-1 0,0-2 0,-1 0 0,-1 0 0,0-2 0,-1 0 0,18-20 0,-33 32 0,-1 0 0,0-1 0,0 0 0,-1 1 0,1-1 0,-1 0 0,1 0 0,-1 0 0,0 0 0,2-4 0,-3 5 0,0 1 0,0 0 0,0 0 0,0 0 0,-1 0 0,1 0 0,0-1 0,0 1 0,-1 0 0,1 0 0,0 0 0,-1 0 0,1 0 0,-1 0 0,0 0 0,1 0 0,-1 0 0,0 0 0,1 0 0,-1 0 0,0 1 0,0-1 0,0 0 0,0 0 0,0 1 0,0-1 0,0 1 0,0-1 0,0 1 0,0-1 0,-1 1 0,-9-4 0,0 1 0,-1 0 0,1 0 0,0 2 0,-1-1 0,1 2 0,-1-1 0,-22 3 0,-2 3 0,-53 13 0,46-7 0,1 3 0,-48 20 0,68-23 0,0 0 0,0 1 0,1 2 0,0 0 0,-25 23 0,44-35 0,0-1 0,1 0 0,-1 1 0,1 0 0,0-1 0,-1 1 0,1 0 0,0 0 0,0 0 0,0 0 0,0 0 0,0 0 0,0 0 0,1 0 0,-1 0 0,1 0 0,-1 0 0,1 0 0,0 3 0,0-2 0,1-1 0,0 1 0,0-1 0,0 0 0,0 1 0,0-1 0,0 0 0,1 1 0,-1-1 0,1 0 0,-1 0 0,1 0 0,0 0 0,0 0 0,4 2 0,10 8 0,0 0 0,1-1 0,1-1 0,0-1 0,0-1 0,36 12 0,-4-6 0,77 11 0,-61-17 86,1-3-1,0-2 0,93-10 1,196-44-1793,-292 39-5119</inkml:trace>
  <inkml:trace contextRef="#ctx0" brushRef="#br0" timeOffset="1788.66">3290 329 24575,'0'0'0,"0"0"0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26.412"/>
    </inkml:context>
    <inkml:brush xml:id="br0">
      <inkml:brushProperty name="width" value="0.025" units="cm"/>
      <inkml:brushProperty name="height" value="0.025" units="cm"/>
    </inkml:brush>
  </inkml:definitions>
  <inkml:trace contextRef="#ctx0" brushRef="#br0">384 92 24575,'0'0'0,"-18"0"0,0 2 0,0 0 0,1 1 0,-1 1 0,0 1 0,1 0 0,-19 10 0,7-2 0,1 1 0,0 2 0,-30 23 0,50-33 0,1 0 0,-1 0 0,1 0 0,1 1 0,-1 0 0,1 1 0,0-1 0,1 1 0,-7 12 0,10-16 0,1-1 0,0 0 0,0 1 0,0-1 0,0 1 0,1 0 0,-1-1 0,1 1 0,0-1 0,0 1 0,0 0 0,1-1 0,-1 1 0,1-1 0,0 1 0,0-1 0,0 1 0,0-1 0,0 0 0,1 1 0,0-1 0,0 0 0,0 0 0,0 0 0,0 0 0,0-1 0,5 5 0,-1-1 0,0-1 0,0-1 0,0 1 0,1-1 0,-1 0 0,1 0 0,0-1 0,0 0 0,0 0 0,1-1 0,-1 0 0,15 2 0,-12-2 0,0-2 0,1 1 0,-1-1 0,0-1 0,1 0 0,-1 0 0,0-1 0,0 0 0,13-6 0,-15 6 0,-1-1 0,0-1 0,0 1 0,0-1 0,-1 0 0,1-1 0,-1 0 0,0 0 0,0 0 0,-1-1 0,1 1 0,5-9 0,-8 8 0,0 1 0,0 0 0,-1-1 0,1 0 0,-1 1 0,0-1 0,-1 0 0,0 0 0,1 0 0,-2 0 0,1 0 0,-1-1 0,0 1 0,0 0 0,-1 0 0,0 0 0,-1-7 0,0 7-50,1 0-1,-1 0 1,0 0-1,0 1 0,-1-1 1,0 0-1,0 1 1,0 0-1,0 0 1,-1 0-1,0 0 0,0 0 1,-1 1-1,1 0 1,-1 0-1,0 0 1,0 0-1,0 1 0,0 0 1,-1 0-1,1 0 1,-1 1-1,0 0 1,0 0-1,0 0 1,-11-1-1,-11 3-6775</inkml:trace>
  <inkml:trace contextRef="#ctx0" brushRef="#br0" timeOffset="822.54">540 195 24575,'20'-11'0,"-10"4"0,23-9 0,0 1 0,1 2 0,0 1 0,0 2 0,2 1 0,42-5 0,-40 13 0,-37 1 0,-1 0 0,1 0 0,0 0 0,-1 0 0,1 0 0,0 0 0,-1 1 0,1-1 0,0 0 0,-1 0 0,1 1 0,-1-1 0,1 0 0,0 0 0,-1 1 0,1-1 0,-1 1 0,1-1 0,-1 1 0,1-1 0,-1 1 0,1-1 0,-1 1 0,0-1 0,1 1 0,-1-1 0,0 1 0,1-1 0,-1 1 0,0 0 0,0-1 0,1 1 0,-1 0 0,0-1 0,0 1 0,0 0 0,0-1 0,0 1 0,0 0 0,0-1 0,0 1 0,0 0 0,0-1 0,-1 1 0,1 0 0,0-1 0,0 1 0,-1 1 0,-3 4 0,1 0 0,-1 0 0,-1 0 0,1 0 0,-1-1 0,0 1 0,0-1 0,-11 8 0,-54 34 0,54-37 0,-7 3 0,18-11 0,0 1 0,-1 0 0,1 0 0,0 0 0,0 0 0,1 1 0,-1 0 0,1 0 0,-7 8 0,11-11 0,-1 1 0,1-1 0,0 0 0,0 1 0,0-1 0,0 1 0,0-1 0,0 0 0,0 1 0,0-1 0,1 1 0,-1-1 0,0 0 0,1 1 0,-1-1 0,1 0 0,0 1 0,-1-1 0,1 0 0,0 0 0,0 0 0,1 2 0,24 27 0,-19-23 0,16 17 0,-13-14 0,0 0 0,-1 1 0,0 0 0,13 20 0,-22-30 0,1 0 0,-1 1 0,1-1 0,-1 0 0,1 1 0,-1-1 0,0 0 0,1 1 0,-1-1 0,0 0 0,0 1 0,0-1 0,0 1 0,0-1 0,-1 0 0,1 1 0,0-1 0,-1 1 0,1-1 0,-1 0 0,1 0 0,-1 1 0,0-1 0,1 0 0,-1 0 0,0 0 0,0 1 0,0-1 0,0 0 0,0 0 0,0-1 0,0 1 0,0 0 0,0 0 0,0 0 0,-1-1 0,1 1 0,0 0 0,-2 0 0,-6 3 0,-1-1 0,0 1 0,1-2 0,-13 3 0,18-4 0,-31 5-682,-53 3-1,57-8-6143</inkml:trace>
  <inkml:trace contextRef="#ctx0" brushRef="#br0" timeOffset="1338.29">1331 12 24575,'0'0'0,"0"0"0,-2 2 0,-1 7 0,-6 11 0,-5 15 0,-7 17 0,-8 17 0,-4 9 0,-3 5 0,0-2 0,4-6 0,4-8 0,6-10 0,7-12 0,5-10 0,5-12-8191</inkml:trace>
  <inkml:trace contextRef="#ctx0" brushRef="#br0" timeOffset="2022.28">1761 220 24575,'-30'-4'0,"18"4"0,1 1 0,-1 0 0,0 0 0,0 1 0,0 1 0,1 0 0,0 0 0,-1 1 0,1 0 0,0 1 0,1 1 0,-1 0 0,-11 9 0,16-11 0,1 0 0,0 0 0,0 1 0,0 0 0,0 0 0,1 0 0,0 0 0,0 1 0,0 0 0,1-1 0,0 1 0,0 1 0,0-1 0,1 0 0,0 1 0,0-1 0,1 1 0,0 0 0,0-1 0,0 1 0,1 0 0,0 0 0,0-1 0,3 12 0,-3-14 0,1 0 0,0 0 0,0 0 0,1-1 0,-1 1 0,1 0 0,0-1 0,0 0 0,0 1 0,0-1 0,1 0 0,-1 0 0,1 0 0,0 0 0,0-1 0,0 1 0,0-1 0,0 1 0,0-1 0,1 0 0,-1-1 0,1 1 0,0 0 0,-1-1 0,1 0 0,0 0 0,0 0 0,0 0 0,-1-1 0,1 0 0,0 0 0,0 0 0,0 0 0,0 0 0,0-1 0,0 1 0,0-1 0,0 0 0,-1 0 0,1-1 0,0 1 0,5-4 0,0 0 0,0-1 0,-1 0 0,1 0 0,-1-1 0,0 0 0,-1-1 0,0 1 0,0-1 0,-1-1 0,1 1 0,6-15 0,-11 19 0,0 0 0,0-1 0,0 1 0,-1-1 0,0 1 0,0-1 0,0 0 0,0 1 0,-1-1 0,1 0 0,-1 1 0,-1-7 0,0 8 0,0 0 0,0-1 0,0 1 0,0 0 0,0 0 0,-1 0 0,0 0 0,1 0 0,-1 1 0,0-1 0,0 0 0,-1 1 0,1-1 0,0 1 0,-1 0 0,0 0 0,1 0 0,-7-3 0,-13-6-1365,1 3-5461</inkml:trace>
  <inkml:trace contextRef="#ctx0" brushRef="#br0" timeOffset="2459.57">2064 171 24575,'0'0'0,"0"0"0,0 0 0,0 0 0,1 4 0,-1 4 0,2 7 0,-1 9 0,1 9 0,-1 8 0,-1 3 0,-1 2 0,-1-7-8191</inkml:trace>
  <inkml:trace contextRef="#ctx0" brushRef="#br0" timeOffset="3021.65">2468 0 24575,'0'0'0,"0"0"0,-2 4 0,0 5 0,-3 10 0,-1 15 0,-2 14 0,-2 15 0,-3 10 0,0 8 0,-1 1 0,1-2 0,0-4 0,1-7 0,3-16-8191</inkml:trace>
  <inkml:trace contextRef="#ctx0" brushRef="#br0" timeOffset="3723.92">2641 267 24575,'15'-7'0,"17"-9"0,0 2 0,1 1 0,0 2 0,59-13 0,-89 24 0,0-1 0,0 1 0,0 0 0,0 0 0,0 0 0,-1 0 0,1 1 0,0-1 0,0 1 0,0-1 0,3 3 0,-5-3 0,0 1 0,0-1 0,0 1 0,0 0 0,-1 0 0,1 0 0,0-1 0,-1 1 0,1 0 0,0 0 0,-1 0 0,1 0 0,-1 0 0,1 0 0,-1 0 0,0 0 0,1 0 0,-1 0 0,0 1 0,0-1 0,0 0 0,0 0 0,0 0 0,0 0 0,0 0 0,0 0 0,0 0 0,-1 0 0,1 1 0,0-1 0,-1 0 0,0 1 0,-7 20 0,-1 0 0,-1 0 0,-1-1 0,-18 26 0,11-18 0,-17 36 0,34-63 0,0 0 0,0 0 0,0 0 0,0 1 0,1-1 0,-1 0 0,1 0 0,-1 0 0,1 0 0,0 1 0,0-1 0,0 0 0,0 0 0,0 1 0,1-1 0,0 4 0,0-4 0,0-1 0,0 0 0,0 1 0,0-1 0,1 0 0,-1 0 0,0 0 0,0 0 0,1 0 0,-1 0 0,1 0 0,-1 0 0,1-1 0,-1 1 0,1-1 0,0 1 0,-1-1 0,1 1 0,0-1 0,-1 0 0,1 0 0,3 0 0,54-2-1365,-28-1-5461</inkml:trace>
  <inkml:trace contextRef="#ctx0" brushRef="#br0" timeOffset="5678.45">3434 237 24575,'0'0'0,"0"0"0,-12-10 0,4 5 0,0 1 0,-1 0 0,1 1 0,-1-1 0,0 2 0,0-1 0,0 1 0,0 1 0,0 0 0,0 0 0,0 0 0,0 1 0,-1 1 0,1 0 0,0 0 0,0 1 0,0 0 0,0 0 0,0 1 0,-10 4 0,12-4 0,0 0 0,0 1 0,0 0 0,0 0 0,0 0 0,1 0 0,0 1 0,0 0 0,1 1 0,-1-1 0,1 1 0,0 0 0,0 1 0,1-1 0,0 1 0,0 0 0,1 0 0,0 0 0,0 0 0,0 0 0,1 1 0,0-1 0,0 1 0,0 9 0,2-13 0,0 0 0,0 0 0,0-1 0,1 1 0,-1 0 0,1 0 0,0 0 0,0 0 0,0-1 0,1 1 0,-1 0 0,1-1 0,0 1 0,0-1 0,0 0 0,0 0 0,1 0 0,-1 0 0,6 5 0,-4-5 0,0-1 0,-1 0 0,1 0 0,0 0 0,0 0 0,1 0 0,-1-1 0,0 0 0,0 0 0,1 0 0,-1 0 0,1-1 0,-1 1 0,1-1 0,-1 0 0,0-1 0,6 0 0,2-1 0,-1-1 0,-1 0 0,1-1 0,0 0 0,-1 0 0,0-1 0,0-1 0,0 1 0,-1-2 0,1 1 0,-2-1 0,1-1 0,-1 0 0,0 0 0,9-12 0,-16 18-34,1 1 0,-1-1 0,0 0 0,0 0 0,0 0-1,0 0 1,0 1 0,-1-1 0,1 0 0,0 0 0,-1-1 0,0 1 0,1 0-1,-1 0 1,0 0 0,0 0 0,0 0 0,0 0 0,-1 0 0,1 0-1,0 0 1,-1 0 0,0 0 0,1 0 0,-1 0 0,0 0 0,0 0 0,0 0-1,0 0 1,0 1 0,-1-1 0,1 0 0,0 1 0,-1-1 0,1 1 0,-1 0-1,0-1 1,1 1 0,-3-1 0,-15-9-6792</inkml:trace>
  <inkml:trace contextRef="#ctx0" brushRef="#br0" timeOffset="6452.42">3539 274 24575,'32'-20'0,"1"2"0,1 2 0,61-21 0,-92 36 0,0 0 0,0 0 0,1 0 0,-1 1 0,0 0 0,1-1 0,-1 1 0,0 1 0,4-1 0,-6 1 0,0-1 0,0 0 0,0 1 0,0-1 0,0 0 0,0 1 0,-1-1 0,1 1 0,0 0 0,0-1 0,-1 1 0,1 0 0,0-1 0,-1 1 0,1 0 0,0 0 0,-1-1 0,1 1 0,-1 0 0,0 0 0,1 0 0,-1 0 0,0 0 0,1 0 0,-1 0 0,0 0 0,0 0 0,0 0 0,0-1 0,0 1 0,0 0 0,0 0 0,0 0 0,0 0 0,-1 2 0,-1 9 0,0 0 0,-1 0 0,-1-1 0,0 1 0,-9 16 0,-33 55 0,38-68 0,-14 18 0,13-20 0,1 0 0,1 0 0,-9 20 0,16-33 0,-1 1 0,1-1 0,0 1 0,0 0 0,0-1 0,-1 1 0,1-1 0,0 1 0,0-1 0,0 1 0,0 0 0,0-1 0,0 1 0,0-1 0,0 1 0,0-1 0,1 1 0,-1-1 0,0 1 0,0 0 0,0-1 0,1 1 0,-1-1 0,0 1 0,0-1 0,1 1 0,-1-1 0,1 0 0,-1 1 0,0-1 0,1 1 0,-1-1 0,1 0 0,-1 1 0,1-1 0,-1 0 0,1 0 0,-1 1 0,1-1 0,-1 0 0,1 0 0,-1 0 0,1 1 0,0-1 0,-1 0 0,1 0 0,-1 0 0,2 0 0,32-3 0,-28 2 0,61-11-1365,-32 5-5461</inkml:trace>
  <inkml:trace contextRef="#ctx0" brushRef="#br0" timeOffset="7036.03">4311 68 24575,'-16'-2'0,"4"2"0,0 1 0,-1 0 0,1 1 0,0 1 0,-1 0 0,2 0 0,-14 6 0,-8 6 0,-37 21 0,49-24 0,0 1 0,1 1 0,1 0 0,0 2 0,1 0 0,-31 37 0,44-46 0,0 1 0,0-1 0,1 1 0,-1 0 0,2 0 0,-1 1 0,1-1 0,1 1 0,-4 14 0,6-17 0,-1 1 0,1-1 0,0 0 0,1 0 0,0 0 0,0 1 0,0-1 0,0 0 0,1 0 0,0 0 0,1 0 0,-1-1 0,1 1 0,0-1 0,5 7 0,-2-4 0,0-1 0,0-1 0,1 1 0,0-1 0,1 0 0,-1-1 0,1 0 0,0 0 0,0 0 0,1-1 0,-1-1 0,1 1 0,0-1 0,0-1 0,0 1 0,0-2 0,0 1 0,1-1 0,9-1 0,-10 1 0,0-1 0,0 0 0,0-1 0,0 0 0,-1-1 0,1 1 0,0-2 0,0 1 0,-1-1 0,1-1 0,-1 1 0,0-2 0,0 1 0,-1-1 0,1 0 0,-1 0 0,0-1 0,0 0 0,10-12 0,-15 16 0,-1 0 0,1 0 0,0-1 0,-1 1 0,1-1 0,-1 1 0,0-1 0,0 1 0,0-1 0,0 0 0,0 1 0,-1-1 0,1 0 0,-1 0 0,0 1 0,0-1 0,0 0 0,0 0 0,0 0 0,-1 1 0,1-1 0,-1 0 0,0 0 0,1 1 0,-1-1 0,0 0 0,-1 1 0,1-1 0,0 1 0,-1 0 0,0-1 0,1 1 0,-1 0 0,-4-4 0,-1 0 0,0 1 0,-1-1 0,0 1 0,0 0 0,0 1 0,0 0 0,-1 1 0,1-1 0,-15-2 0,5 2-170,0 1-1,-1 1 0,1 1 1,-1 0-1,1 1 0,-1 2 1,-20 3-1,-12 4-6655</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4T11:03:05.263"/>
    </inkml:context>
    <inkml:brush xml:id="br0">
      <inkml:brushProperty name="width" value="0.025" units="cm"/>
      <inkml:brushProperty name="height" value="0.025" units="cm"/>
    </inkml:brush>
  </inkml:definitions>
  <inkml:trace contextRef="#ctx0" brushRef="#br0">910 387 24575,'0'0'0,"-20"17"0,-335 298 0,-20-23 0,369-288 0,-14 11 0,0-1 0,-1-1 0,-1-1 0,-39 16 0,61-28 0,0 0 0,-1 0 0,1 1 0,0-1 0,0 0 0,0 0 0,-1 0 0,1 0 0,0 0 0,0 0 0,0 1 0,-1-1 0,1 0 0,0 0 0,0 0 0,-1 0 0,1 0 0,0 0 0,0 0 0,-1 0 0,1 0 0,0 0 0,0 0 0,-1 0 0,1 0 0,0 0 0,0 0 0,0 0 0,-1-1 0,1 1 0,0 0 0,0 0 0,-1 0 0,1 0 0,0 0 0,0 0 0,0-1 0,0 1 0,-1 0 0,1 0 0,0 0 0,0-1 0,0 1 0,0 0 0,-1 0 0,9-13 0,21-18 0,-27 29 0,65-59 0,2 2 0,132-84 0,175-67 0,-359 202 0,96-45 0,-95 46 0,-1 1 0,1 0 0,0 2 0,30-4 0,-45 7 0,1 1 0,0 0 0,-1 0 0,1 0 0,-1 1 0,1-1 0,-1 1 0,1 0 0,-1 0 0,1 0 0,-1 0 0,0 1 0,0-1 0,1 1 0,-1 0 0,4 3 0,-6-4 0,0 1 0,0-1 0,0 1 0,0-1 0,0 1 0,0-1 0,0 1 0,0 0 0,-1 0 0,1-1 0,-1 1 0,1 0 0,-1 0 0,0 0 0,1-1 0,-1 1 0,0 0 0,0 0 0,0 0 0,-1 0 0,1 0 0,0-1 0,-1 1 0,1 0 0,-1 0 0,0-1 0,0 1 0,1 0 0,-1-1 0,0 1 0,0-1 0,-3 4 0,-3 5 0,-2 0 0,1-1 0,-1 1 0,-1-2 0,1 1 0,-1-1 0,-15 9 0,0-2 0,0-2 0,-33 14 0,53-25 0,0-1 0,0 1 0,0-1 0,-10 2 0,15-3 0,-1 0 0,1 0 0,-1 0 0,0 0 0,1 0 0,-1 0 0,0 0 0,1 0 0,-1 0 0,0 0 0,1-1 0,-1 1 0,1 0 0,-1 0 0,0-1 0,1 1 0,-1 0 0,1-1 0,-2 0 0,2 0 0,0 1 0,-1-1 0,1 0 0,0 0 0,0 0 0,0 1 0,0-1 0,-1 0 0,1 0 0,0 0 0,0 1 0,1-1 0,-1 0 0,0 0 0,0 0 0,0 1 0,0-1 0,1 0 0,-1 0 0,0 1 0,1-2 0,4-7 0,0 0 0,0 0 0,0 0 0,2 1 0,-1 0 0,1 0 0,0 1 0,8-7 0,68-51 0,-56 46 0,61-30 0,-74 42 0,0 1 0,1 1 0,0 0 0,0 1 0,0 0 0,25-2 0,-38 6 0,-1 0 0,0 0 0,0 0 0,1 0 0,-1 0 0,0 0 0,0 0 0,1 1 0,-1-1 0,0 0 0,0 1 0,1-1 0,-1 1 0,0-1 0,0 1 0,0-1 0,0 1 0,0 0 0,0 0 0,0-1 0,0 1 0,0 0 0,0 0 0,1 2 0,-1-1 0,0 0 0,-1 0 0,1 0 0,-1 0 0,1 0 0,-1 0 0,1 0 0,-1 1 0,0-1 0,0 0 0,0 0 0,-1 5 0,-1 3 0,-1 0 0,1-1 0,-2 1 0,1 0 0,-6 9 0,4-9 0,-1-1 0,0 1 0,0-1 0,-1 0 0,0-1 0,0 0 0,-1 0 0,0 0 0,0-1 0,-1 0 0,-13 8 0,99-73 0,-63 47 0,85-55 0,-83 57 0,0 0 0,1 1 0,0 1 0,23-7 0,-39 14 0,-1-1 0,1 1 0,-1 0 0,1 0 0,-1 0 0,1 0 0,-1 0 0,0-1 0,1 1 0,-1 0 0,1 0 0,-1 0 0,1 0 0,-1 0 0,1 1 0,-1-1 0,1 0 0,-1 0 0,1 0 0,-1 0 0,1 0 0,-1 1 0,0-1 0,1 0 0,-1 0 0,1 1 0,-1-1 0,0 0 0,1 1 0,-1-1 0,0 0 0,1 1 0,-1-1 0,1 1 0,-1 0 0,0 0 0,0 1 0,0-1 0,0 0 0,0 1 0,0-1 0,0 0 0,0 1 0,0-1 0,-1 0 0,1 1 0,-1 0 0,-18 37 0,19-38 0,-10 15 0,-1-1 0,-15 17 0,-16 23 0,42-55 0,0 1 0,-1-1 0,1 0 0,0 0 0,0 0 0,0 1 0,0-1 0,0 0 0,0 0 0,0 0 0,-1 1 0,1-1 0,0 0 0,0 0 0,0 1 0,0-1 0,0 0 0,0 0 0,0 0 0,0 1 0,0-1 0,0 0 0,1 0 0,-1 1 0,0-1 0,0 0 0,0 0 0,0 0 0,0 1 0,0-1 0,0 0 0,0 0 0,1 0 0,-1 1 0,0-1 0,0 0 0,0 0 0,0 0 0,1 0 0,-1 0 0,0 1 0,1-1 0,13 3 0,16-5 0,-2-3 0,-1-1 0,0-1 0,-1-1 0,0-2 0,0 0 0,-1-2 0,25-15 0,-7 0 0,0-2 0,72-66 0,-108 89 0,-5 5 0,1-1 0,-1 0 0,1 0 0,-1 0 0,0 0 0,0-1 0,0 1 0,0-1 0,0 1 0,-1-1 0,1 0 0,0-2 0,-21 15 0,-25 27 0,2 2 0,-68 84 0,63-69 0,5-6 0,-154 163 0,166-182 0,-2-2 0,0-2 0,-2 0 0,-69 36 0,100-59 0,-4 2 0,0 0 0,-1-1 0,1 0 0,-1 0 0,0-1 0,0 0 0,0 0 0,-11 1 0,18-3 0,1 0 0,0 0 0,-1 0 0,1 0 0,0 0 0,-1 0 0,1 0 0,0 0 0,-1 0 0,1 0 0,0-1 0,-1 1 0,1 0 0,0 0 0,-1 0 0,1 0 0,0-1 0,0 1 0,-1 0 0,1 0 0,0-1 0,0 1 0,-1 0 0,1 0 0,0-1 0,0 1 0,0 0 0,-1-1 0,1 1 0,0 0 0,0-1 0,0 1 0,0 0 0,0-1 0,0 1 0,0 0 0,0-1 0,0 1 0,0 0 0,0-1 0,0 1 0,0 0 0,0-1 0,0 1 0,0 0 0,0-1 0,0 1 0,0 0 0,0-1 0,1 1 0,-1 0 0,0-1 0,0 1 0,0 0 0,1 0 0,-1-1 0,0 1 0,15-20 0,-15 20 0,20-21 0,0 1 0,1 1 0,42-29 0,80-40 0,-114 71 0,199-107 0,-12 7 0,-214 115 0,78-48 0,-71 44 0,0-1 0,-1 0 0,0-1 0,0 0 0,-1 0 0,10-14 0,-16 21 0,-1 0 0,1 0 0,0 0 0,-1-1 0,1 1 0,-1 0 0,1 0 0,-1 0 0,1 0 0,-1-1 0,0 1 0,0 0 0,0-1 0,1 1 0,-1 0 0,-1-2 0,1 3 0,0-1 0,0 0 0,-1 1 0,1 0 0,0-1 0,-1 1 0,1-1 0,0 1 0,-1-1 0,1 1 0,-1 0 0,1-1 0,0 1 0,-1 0 0,1-1 0,-1 1 0,1 0 0,-1 0 0,1 0 0,-1-1 0,0 1 0,1 0 0,-1 0 0,0 0 0,-3 0 0,0 0 0,1 0 0,-1 0 0,0 1 0,1-1 0,-1 1 0,1 0 0,-1 0 0,-4 2 0,-4 3 0,0 0 0,1 1 0,-1 0 0,2 0 0,-1 2 0,1-1 0,0 1 0,1 0 0,0 1 0,0 0 0,1 1 0,-9 14 0,17-24 0,-1-1 0,1 1 0,-1 0 0,1 0 0,0 0 0,-1 0 0,1 0 0,0 0 0,0 0 0,0 0 0,-1 0 0,1 0 0,0 0 0,0 0 0,0 0 0,1 0 0,-1 0 0,0 0 0,0-1 0,0 1 0,1 0 0,-1 0 0,0 0 0,1 0 0,-1 0 0,1 0 0,0 0 0,1 1 0,-1-1 0,1 0 0,-1 0 0,1 0 0,0 0 0,-1-1 0,1 1 0,0 0 0,0-1 0,0 1 0,-1-1 0,1 1 0,2-1 0,6 1 0,0-1 0,0 0 0,-1-1 0,14-2 0,-3-2 0,-1 0 0,0-1 0,0-1 0,23-12 0,67-43 0,-80 44 0,-28 18 0,-1-1 0,0 1 0,0 0 0,1-1 0,-1 1 0,0 0 0,1 0 0,-1-1 0,1 1 0,-1 0 0,0 0 0,1 0 0,-1 0 0,0-1 0,1 1 0,-1 0 0,1 0 0,-1 0 0,1 0 0,-1 0 0,0 0 0,1 0 0,-1 0 0,1 0 0,-1 0 0,0 0 0,1 1 0,-1-1 0,1 0 0,-1 0 0,0 0 0,1 0 0,0 1 0,-2 14 0,-16 23 0,16-36 0,-29 54 0,63-80 0,-14 8 0,7-8 0,1 2 0,1 2 0,1 0 0,45-22 0,-73 41 0,-1 1 0,1-1 0,-1 1 0,1-1 0,0 1 0,-1 0 0,1-1 0,0 1 0,0 0 0,-1 0 0,1-1 0,0 1 0,0 0 0,-1 0 0,1 0 0,0 0 0,0 0 0,0 0 0,-1 0 0,1 0 0,0 0 0,0 1 0,-1-1 0,1 0 0,0 0 0,0 1 0,-1-1 0,1 0 0,0 1 0,-1-1 0,1 1 0,0-1 0,-1 1 0,1-1 0,-1 1 0,1-1 0,-1 1 0,1 0 0,-1-1 0,1 1 0,-1 0 0,0-1 0,1 1 0,-1 0 0,0 0 0,0-1 0,1 1 0,-1 0 0,0 0 0,0-1 0,0 1 0,0 0 0,0 0 0,0-1 0,0 2 0,-1 7 0,1-1 0,-1 0 0,-1 1 0,-2 8 0,2-10 0,-8 26 0,7-25 0,0 0 0,1 0 0,0 0 0,1 0 0,-2 16 0,3-23 0,0 0 0,0-1 0,0 1 0,1 0 0,-1 0 0,0-1 0,0 1 0,1 0 0,-1-1 0,0 1 0,1 0 0,-1-1 0,0 1 0,1-1 0,-1 1 0,1-1 0,-1 1 0,1-1 0,0 1 0,-1-1 0,1 1 0,-1-1 0,1 0 0,0 1 0,-1-1 0,1 0 0,0 0 0,0 1 0,-1-1 0,1 0 0,0 0 0,-1 0 0,1 0 0,0 0 0,0 0 0,-1 0 0,1 0 0,0 0 0,0 0 0,-1 0 0,2-1 0,32-9 0,-31 10 0,23-12 0,0 0 0,0-1 0,38-28 0,68-60 0,-99 74 0,212-196 0,-245 223 0,0 0 0,0 0 0,1-1 0,-1 1 0,0 0 0,0 0 0,1 0 0,-1 0 0,0-1 0,0 1 0,1 0 0,-1 0 0,0-1 0,0 1 0,0 0 0,1 0 0,-1-1 0,0 1 0,0 0 0,0-1 0,0 1 0,0 0 0,0 0 0,0-1 0,0 1 0,1 0 0,-1-1 0,0 1 0,0 0 0,-1-1 0,1 1 0,0 0 0,0-1 0,0 1 0,0 0 0,0-1 0,0 1 0,0 0 0,0 0 0,0-1 0,-1 1 0,1 0 0,0-1 0,-18-1 0,-24 9 0,30-2 0,0 0 0,1 1 0,0 0 0,0 1 0,1 1 0,0-1 0,-14 15 0,-59 69 0,74-80 0,-1 0 0,-33 43 0,39-48 0,-1 1 0,2-1 0,-1 1 0,1 0 0,0 0 0,-4 13 0,7-20 0,0 1 0,0-1 0,0 1 0,-1-1 0,1 1 0,0 0 0,0-1 0,0 1 0,0-1 0,0 1 0,0-1 0,0 1 0,1-1 0,-1 1 0,0 0 0,0-1 0,0 1 0,0-1 0,1 1 0,-1-1 0,0 1 0,1-1 0,-1 1 0,0-1 0,1 0 0,-1 1 0,0-1 0,1 1 0,-1-1 0,1 0 0,0 1 0,1 0 0,-1-1 0,1 0 0,0 1 0,-1-1 0,1 0 0,0 0 0,0 0 0,-1 0 0,1 0 0,3 0 0,42-13 0,-44 12 0,18-6 0,0-1 0,-1 0 0,0-1 0,-1-2 0,0 0 0,20-15 0,-39 26 0,1-1 0,0 1 0,-1 0 0,1-1 0,-1 1 0,1-1 0,-1 1 0,0 0 0,1-1 0,-1 1 0,1-1 0,-1 1 0,0-1 0,1 1 0,-1-1 0,0 0 0,1 1 0,-1-1 0,0 1 0,0-1 0,0 0 0,0 1 0,0-1 0,0 1 0,0-1 0,0 0 0,0 0 0,0 0 0,-1 1 0,1-1 0,-1 1 0,0-1 0,1 1 0,-1-1 0,0 1 0,0 0 0,1-1 0,-1 1 0,0 0 0,0 0 0,1-1 0,-1 1 0,0 0 0,0 0 0,-1 0 0,-38 2 0,24 2 0,-1 1 0,1 0 0,0 1 0,0 1 0,1 1 0,0 0 0,0 0 0,0 2 0,2 0 0,-1 0 0,1 2 0,1-1 0,0 2 0,0-1 0,1 2 0,1-1 0,-14 26 0,23-38 0,0 0 0,1 0 0,-1 1 0,1-1 0,-1 0 0,1 1 0,-1-1 0,1 0 0,0 1 0,-1-1 0,1 1 0,0-1 0,0 0 0,0 1 0,0-1 0,1 1 0,-1-1 0,0 0 0,0 1 0,1-1 0,-1 1 0,1-1 0,0 0 0,-1 0 0,2 3 0,0-2 0,0-1 0,0 1 0,0 0 0,0-1 0,1 0 0,-1 1 0,0-1 0,1 0 0,-1 0 0,1 0 0,-1 0 0,6 0 0,4 1 0,1 0 0,0-1 0,0-1 0,21-2 0,-17 0 0,1-2 0,-1 0 0,1-1 0,-1-1 0,-1 0 0,1-1 0,-1-1 0,0-1 0,-1 0 0,0-1 0,-1 0 0,0-1 0,0-1 0,-1-1 0,21-25 0,-31 31 0,-13 13 0,-14 12 0,17-11 0,0 0 0,0 0 0,0 1 0,1 0 0,0 0 0,0 1 0,1-1 0,1 1 0,-6 11 0,10-19 0,0 0 0,0-1 0,0 1 0,-1-1 0,1 1 0,0 0 0,0-1 0,0 1 0,0 0 0,0-1 0,0 1 0,0-1 0,1 1 0,-1 0 0,0-1 0,0 1 0,0-1 0,1 1 0,-1 0 0,0-1 0,0 1 0,1-1 0,-1 1 0,1-1 0,-1 1 0,0-1 0,2 1 0,-1 0 0,0 0 0,1-1 0,-1 1 0,0-1 0,1 1 0,-1-1 0,1 0 0,-1 1 0,1-1 0,-1 0 0,3 0 0,37-6 0,-13-3 0,-1-1 0,0-1 0,0-1 0,-2-2 0,27-18 0,-21 14 0,-34 27 0,0 0 0,-1 0 0,-9 16 0,5-12 0,6-10 0,-1 0 0,1 1 0,0-1 0,0 1 0,0 0 0,0 0 0,1 0 0,-1 0 0,1 0 0,-1 7 0,2-10 0,1-1 0,-1 0 0,0 1 0,0-1 0,1 0 0,-1 1 0,0-1 0,1 0 0,-1 0 0,0 1 0,1-1 0,-1 0 0,0 0 0,1 0 0,-1 1 0,1-1 0,-1 0 0,0 0 0,1 0 0,-1 0 0,1 0 0,-1 0 0,1 0 0,-1 0 0,0 0 0,1 0 0,-1 0 0,1 0 0,-1 0 0,0 0 0,1 0 0,0-1 0,16-3 0,-16 4 0,22-9 0,-1 0 0,-1-2 0,0 0 0,37-27 0,-17 11 0,-41 27 0,0 0 0,0 0 0,0 0 0,0 0 0,0 0 0,1 0 0,-1 0 0,0 0 0,0 0 0,0 0 0,0 0 0,0 0 0,1 0 0,-1 0 0,0 0 0,0 0 0,0 0 0,0 0 0,0 0 0,0 0 0,1 0 0,-1 0 0,0 0 0,0 0 0,0 1 0,0-1 0,0 0 0,0 0 0,0 0 0,1 0 0,-1 0 0,0 0 0,0 0 0,0 1 0,0-1 0,0 0 0,0 0 0,0 0 0,0 0 0,0 0 0,0 1 0,0-1 0,0 0 0,0 0 0,0 0 0,0 0 0,0 0 0,0 0 0,0 1 0,0-1 0,0 0 0,0 0 0,0 0 0,0 1 0,0 16 0,-1-14 0,1 1 0,0 0 0,0 0 0,1-1 0,-1 1 0,1 0 0,1 6 0,0-8 0,0 0 0,-1 1 0,1-1 0,0 0 0,0 0 0,1-1 0,-1 1 0,0 0 0,1-1 0,-1 1 0,1-1 0,-1 0 0,1 0 0,0 0 0,-1 0 0,1 0 0,0-1 0,0 1 0,0-1 0,-1 1 0,1-1 0,0 0 0,0-1 0,0 1 0,5-1 0,1-1 0,1 0 0,-1 0 0,0-1 0,1 0 0,-1-1 0,11-6 0,-7 3 0,0-2 0,0 1 0,-1-2 0,11-10 0,-17 14 0,-1 0 0,1 0 0,-1-1 0,0 0 0,0 0 0,-1 0 0,0-1 0,6-13 0,-8 7 0,-10 16 0,-11 19 0,-27 71 0,31-60 0,-36 59 0,44-82 0,1 0 0,-1 0 0,-1-1 0,0 0 0,0 0 0,-1-1 0,0 0 0,0 0 0,0-1 0,-15 7 0,20-11 0,-1-1 0,1 1 0,-1-1 0,0 0 0,0 0 0,1 0 0,-6 0 0,9-1 0,0 0 0,0 0 0,-1 0 0,1 0 0,0 0 0,0 0 0,0 0 0,0 0 0,0-1 0,0 1 0,0 0 0,0-1 0,0 1 0,0-1 0,0 1 0,0-1 0,0 1 0,0-1 0,1 0 0,-1 1 0,0-1 0,0 0 0,1 0 0,-1 0 0,0 1 0,1-1 0,-1 0 0,1 0 0,-1 0 0,1 0 0,-1 0 0,1 0 0,0 0 0,-1 0 0,1 0 0,0 0 0,0 0 0,0-2 0,3-17-1365,4-2-5461</inkml:trace>
  <inkml:trace contextRef="#ctx0" brushRef="#br0" timeOffset="1324.37">376 401 24575,'0'0'0,"5"-1"0,186-35 0,-1-9 0,238-88 0,-282 77 0,-121 45 0,0-2 0,-1 0 0,36-27 0,-57 37 0,1 0 0,-1 0 0,0 0 0,0 0 0,0 0 0,2-5 0,-4 8 0,-1-1 0,0 1 0,1-1 0,-1 1 0,0-1 0,0 0 0,1 1 0,-1-1 0,0 1 0,0-1 0,0 0 0,0 1 0,0-1 0,0 0 0,0 1 0,0-1 0,0 0 0,0 1 0,0-1 0,-1 1 0,1-1 0,0 0 0,0 1 0,0-1 0,-1 1 0,1-1 0,0 1 0,-1-1 0,1 1 0,-1-1 0,1 1 0,0-1 0,-1 1 0,1-1 0,-1 1 0,1 0 0,-1-1 0,0 1 0,1 0 0,-1 0 0,1-1 0,-1 1 0,0 0 0,1 0 0,-1 0 0,1-1 0,-1 1 0,0 0 0,1 0 0,-1 0 0,0 0 0,-9-1 0,0-1 0,0 2 0,0-1 0,0 1 0,0 1 0,0 0 0,-15 3 0,-68 21 0,83-22 0,-45 15 0,1 2 0,0 2 0,2 3 0,-61 38 0,104-57 0,-1 1 0,2 0 0,-1 0 0,1 1 0,-10 10 0,16-16 0,1 0 0,-1 0 0,1 0 0,0 0 0,-1 0 0,1 0 0,0 0 0,0 0 0,0 0 0,1 1 0,-1-1 0,1 0 0,-1 1 0,1-1 0,0 0 0,-1 1 0,1-1 0,0 0 0,1 1 0,-1-1 0,0 0 0,1 1 0,-1-1 0,1 0 0,0 0 0,0 1 0,0-1 0,0 0 0,0 0 0,0 0 0,2 3 0,4 2 0,0-1 0,0 1 0,0-1 0,1-1 0,0 1 0,0-1 0,0 0 0,1-1 0,0 0 0,0 0 0,15 3 0,8 1 0,0-1 0,34 3 0,46-2 0,1-5 0,175-17 0,-172 1 171,146-36 0,107-49-1878,-283 73-5119</inkml:trace>
  <inkml:trace contextRef="#ctx0" brushRef="#br0" timeOffset="1884.6">3090 328 24575,'0'0'0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38.561"/>
    </inkml:context>
    <inkml:brush xml:id="br0">
      <inkml:brushProperty name="width" value="0.025" units="cm"/>
      <inkml:brushProperty name="height" value="0.025" units="cm"/>
    </inkml:brush>
  </inkml:definitions>
  <inkml:trace contextRef="#ctx0" brushRef="#br0">316 1 24575,'-3'0'0,"0"0"0,0 0 0,0 0 0,0 1 0,0-1 0,0 1 0,0-1 0,0 1 0,0 0 0,-4 2 0,-1 0 0,-13 3 0,1 1 0,0 1 0,0 1 0,0 1 0,2 0 0,-1 2 0,1 0 0,-24 21 0,35-26 0,0 1 0,0 0 0,0 0 0,1 0 0,0 1 0,1 0 0,-1 0 0,-5 16 0,9-18 0,-1 1 0,2-1 0,-1 1 0,1 0 0,0-1 0,0 1 0,1 0 0,1 0 0,-1 0 0,1 0 0,0-1 0,4 13 0,-3-13 0,0-1 0,0 0 0,0 0 0,1 0 0,0-1 0,1 1 0,-1 0 0,1-1 0,0 0 0,0 0 0,1 0 0,-1-1 0,1 1 0,0-1 0,0 0 0,1-1 0,-1 1 0,1-1 0,0 0 0,-1 0 0,2-1 0,-1 0 0,0 0 0,0 0 0,1-1 0,-1 0 0,0 0 0,1-1 0,-1 1 0,1-2 0,-1 1 0,1 0 0,-1-1 0,1-1 0,-1 1 0,0-1 0,0 0 0,1 0 0,-1-1 0,-1 1 0,8-6 0,0 0 0,-1 0 0,0-1 0,-1 0 0,0-1 0,0 0 0,-1-1 0,0 0 0,-1-1 0,9-15 0,-13 20 0,-1 0 0,0 0 0,0-1 0,-1 0 0,0 1 0,0-1 0,-1 0 0,0 0 0,0-1 0,-1 1 0,0 0 0,-1-1 0,0 1 0,0 0 0,0-1 0,-1 1 0,-4-15 0,3 18 20,0 1 0,0-1 0,0 0 1,-1 0-1,0 1 0,0 0 0,0 0 0,-1-1 0,1 2 0,-1-1 0,0 0 0,0 1 0,0 0 0,0 0 0,-1 0 0,-5-3 1,2 2-235,-1 1 1,-1-1 0,1 1-1,0 1 1,-1 0 0,1 0-1,-18 0 1,-6 1-6613</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52.905"/>
    </inkml:context>
    <inkml:brush xml:id="br0">
      <inkml:brushProperty name="width" value="0.025" units="cm"/>
      <inkml:brushProperty name="height" value="0.025" units="cm"/>
    </inkml:brush>
  </inkml:definitions>
  <inkml:trace contextRef="#ctx0" brushRef="#br0">1 136 24575,'13'-11'0,"-2"3"0,0 1 0,0 0 0,21-8 0,-27 13 0,0 0 0,0 0 0,1 1 0,-1-1 0,0 1 0,1 0 0,-1 1 0,1 0 0,0-1 0,-1 2 0,8 0 0,-12-1 0,0 0 0,0 0 0,0 1 0,0-1 0,0 1 0,0-1 0,0 1 0,0-1 0,0 1 0,0-1 0,0 1 0,0 0 0,-1-1 0,1 1 0,0 0 0,0 0 0,-1 0 0,1 0 0,0 0 0,-1-1 0,1 1 0,0 2 0,-1-1 0,1 0 0,-1 0 0,0 0 0,1 0 0,-1 1 0,0-1 0,0 0 0,0 0 0,-1 0 0,0 4 0,-1 4 0,-2 0 0,1 0 0,-9 15 0,11-23 0,-15 27 0,-29 39 0,-10 17 0,55-84 7,-1-1 0,1 1 1,-1 0-1,1 0 0,-1 0 0,1-1 0,0 1 0,0 0 0,-1 0 0,1 0 0,0 0 0,0 0 0,0 0 0,0 0 1,0-1-1,0 1 0,0 0 0,0 0 0,0 0 0,1 0 0,-1 0 0,0 0 0,0 0 0,1-1 0,-1 1 0,1 0 1,-1 0-1,1 0 0,-1-1 0,1 1 0,-1 0 0,1-1 0,0 1 0,-1 0 0,1-1 0,0 1 0,0-1 0,-1 1 1,1-1-1,0 1 0,0-1 0,0 0 0,0 1 0,-1-1 0,3 0 0,5 2-173,0 0 0,0 0 0,0-1 0,10 0 0,-6-1-695,11 2-5965</inkml:trace>
  <inkml:trace contextRef="#ctx0" brushRef="#br0" timeOffset="704.11">807 1 24575,'-15'1'0,"-17"4"0,2 1 0,-1 1 0,1 2 0,-44 18 0,59-20 0,-1 1 0,1 0 0,0 1 0,0 1 0,1 0 0,1 1 0,0 0 0,0 1 0,-18 23 0,26-29 0,0 1 0,1 1 0,0-1 0,0 1 0,0-1 0,1 1 0,0 0 0,1 0 0,-3 13 0,5-17 0,0 0 0,-1 0 0,1 0 0,1 0 0,-1 0 0,0 0 0,1 0 0,0 0 0,0 0 0,0-1 0,1 1 0,-1 0 0,1-1 0,0 1 0,0-1 0,0 1 0,0-1 0,0 0 0,1 0 0,0 0 0,0 0 0,3 2 0,1 0 0,1 0 0,-1-1 0,1 0 0,0 0 0,0-1 0,0 0 0,0-1 0,1 1 0,-1-2 0,1 1 0,-1-1 0,1 0 0,0-1 0,13-1 0,-10 0 0,-1 0 0,0-1 0,1 0 0,-1 0 0,0-2 0,0 1 0,-1-1 0,1-1 0,-1 0 0,16-10 0,-24 14 0,-1 0 0,1-1 0,0 1 0,-1 0 0,0 0 0,1-1 0,-1 1 0,0-1 0,0 1 0,1-1 0,-1 0 0,-1 1 0,1-1 0,0 0 0,0 0 0,-1 0 0,1-2 0,-1 3 0,0 0 0,0-1 0,0 1 0,0 0 0,0 0 0,-1-1 0,1 1 0,0 0 0,-1-1 0,1 1 0,-1 0 0,0 0 0,1 0 0,-1 0 0,0 0 0,0 0 0,0 0 0,1 0 0,-3-1 0,-1-2 0,-1 1 0,1 0 0,-1 0 0,0 0 0,0 1 0,0 0 0,0 0 0,-1 0 0,1 0 0,-8 0 0,-2 0-341,0 1 0,0 0-1,-29 4 1,0 2-6485</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47.696"/>
    </inkml:context>
    <inkml:brush xml:id="br0">
      <inkml:brushProperty name="width" value="0.025" units="cm"/>
      <inkml:brushProperty name="height" value="0.025" units="cm"/>
    </inkml:brush>
  </inkml:definitions>
  <inkml:trace contextRef="#ctx0" brushRef="#br0">215 11 24575,'-6'-2'0,"1"0"0,0 1 0,-1-1 0,1 1 0,-1 0 0,1 0 0,-1 1 0,0 0 0,1 0 0,-1 0 0,1 1 0,-1-1 0,1 2 0,-1-1 0,1 0 0,-1 1 0,1 0 0,0 0 0,0 1 0,0-1 0,0 1 0,0 0 0,-6 6 0,4-4 0,0 1 0,1-1 0,0 1 0,0 1 0,0-1 0,0 1 0,1 0 0,1 0 0,-1 1 0,1-1 0,0 1 0,1 0 0,0 0 0,-3 13 0,5-16 0,0 0 0,1 0 0,0-1 0,0 1 0,1 0 0,-1 0 0,1 0 0,0-1 0,0 1 0,1 0 0,-1-1 0,1 1 0,0-1 0,0 0 0,1 1 0,-1-1 0,1 0 0,0-1 0,0 1 0,0 0 0,1-1 0,-1 1 0,7 3 0,-7-5 0,0 0 0,0 0 0,0 0 0,0-1 0,1 1 0,-1-1 0,1 0 0,-1 0 0,1 0 0,-1 0 0,1-1 0,-1 1 0,1-1 0,0 0 0,-1 0 0,1-1 0,-1 1 0,1-1 0,-1 1 0,1-1 0,-1 0 0,1 0 0,-1-1 0,1 1 0,-1-1 0,0 0 0,0 0 0,0 0 0,0 0 0,0 0 0,4-5 0,-3 3 19,-1 0 0,1 0 0,-1 0 0,0-1 0,0 1 0,-1-1 0,1 0 0,-1 0 0,0 0 0,0 0 0,-1 0 0,1 0 0,-1-1 0,0 1 0,-1 0 0,1-1 0,-1-6 0,0 8-83,-1 1 1,1-1 0,-1 1 0,0-1 0,0 1-1,0-1 1,0 1 0,-1 0 0,1-1 0,-1 1-1,0 0 1,0 0 0,0 0 0,-1 0-1,1 1 1,0-1 0,-1 0 0,0 1 0,0 0-1,1 0 1,-1 0 0,-1 0 0,1 0 0,0 0-1,0 1 1,-5-2 0,-12-2-6763</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47.147"/>
    </inkml:context>
    <inkml:brush xml:id="br0">
      <inkml:brushProperty name="width" value="0.025" units="cm"/>
      <inkml:brushProperty name="height" value="0.025" units="cm"/>
    </inkml:brush>
  </inkml:definitions>
  <inkml:trace contextRef="#ctx0" brushRef="#br0">0 101 24575,'21'-14'0,"-1"1"0,0 2 0,1 0 0,0 1 0,1 1 0,0 2 0,0 0 0,1 1 0,-1 1 0,29-3 0,-50 8 0,0 0 0,0 0 0,0 0 0,0 0 0,0 0 0,0 0 0,0 0 0,0 0 0,0 1 0,0-1 0,0 0 0,0 0 0,0 1 0,0-1 0,-1 1 0,1-1 0,0 1 0,0-1 0,0 1 0,-1-1 0,2 2 0,-1-1 0,-1 0 0,0 0 0,1 0 0,-1 0 0,0 0 0,0 0 0,0 0 0,0 0 0,0 0 0,0 0 0,0 0 0,0-1 0,0 1 0,0 0 0,0 0 0,-1 0 0,1 0 0,-1 1 0,-3 7 0,0-1 0,-1 1 0,-11 13 0,8-11 0,-34 49 0,23-34 0,1 0 0,-27 53 0,45-78 0,-1 0 0,1 0 0,-1 0 0,1 0 0,-1 0 0,1 0 0,0 1 0,0-1 0,-1 0 0,1 0 0,0 0 0,0 1 0,0-1 0,0 0 0,1 0 0,-1 0 0,0 0 0,0 1 0,1-1 0,-1 0 0,1 0 0,0 2 0,0-2 0,1 1 0,-1-1 0,0 0 0,1 0 0,-1 0 0,1 0 0,-1 0 0,1 0 0,-1-1 0,1 1 0,-1 0 0,1-1 0,0 0 0,2 1 0,7 1 0,2-1 0,-1-1 0,22-1 0,-22 0 0,64-2-1365,-44 2-5461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46.494"/>
    </inkml:context>
    <inkml:brush xml:id="br0">
      <inkml:brushProperty name="width" value="0.025" units="cm"/>
      <inkml:brushProperty name="height" value="0.025" units="cm"/>
    </inkml:brush>
  </inkml:definitions>
  <inkml:trace contextRef="#ctx0" brushRef="#br0">159 1 24575,'0'0'0,"-1"3"0,-2 5 0,-2 10 0,-2 12 0,-2 15 0,-2 14 0,-1 13 0,-2 7 0,0 4 0,-1 0 0,0-3 0,1-7 0,0-8 0,0-9 0,4-14-8191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45.251"/>
    </inkml:context>
    <inkml:brush xml:id="br0">
      <inkml:brushProperty name="width" value="0.025" units="cm"/>
      <inkml:brushProperty name="height" value="0.025" units="cm"/>
    </inkml:brush>
  </inkml:definitions>
  <inkml:trace contextRef="#ctx0" brushRef="#br0">275 22 24575,'-7'-3'0,"0"1"0,0-1 0,0 1 0,0 1 0,0-1 0,0 1 0,-1 1 0,-7-1 0,0 2 0,-1 0 0,-26 5 0,35-5 0,0 1 0,0 0 0,1 1 0,-1-1 0,0 2 0,1-1 0,0 0 0,0 1 0,0 0 0,0 1 0,1 0 0,-1-1 0,1 2 0,0-1 0,1 0 0,-1 1 0,1 0 0,0 0 0,-3 8 0,4-9 0,1 1 0,0-1 0,1 1 0,-1-1 0,1 1 0,0-1 0,0 1 0,1-1 0,0 1 0,0 0 0,0-1 0,0 1 0,1 0 0,0-1 0,0 1 0,1-1 0,0 1 0,0-1 0,0 0 0,0 0 0,1 1 0,0-2 0,0 1 0,7 8 0,-6-8 0,1 0 0,0 0 0,1-1 0,-1 0 0,1 0 0,0 0 0,0-1 0,0 0 0,0 0 0,0 0 0,1-1 0,-1 0 0,1 0 0,0-1 0,-1 1 0,1-2 0,0 1 0,0-1 0,0 0 0,0 0 0,-1-1 0,1 0 0,0 0 0,0 0 0,6-3 0,-5 1 0,-1 1 0,0-1 0,0 0 0,0 0 0,-1-1 0,1 0 0,-1 0 0,0 0 0,0-1 0,0 0 0,-1 0 0,0-1 0,0 0 0,0 0 0,0 0 0,-1 0 0,0 0 0,-1-1 0,1 0 0,-1 0 0,0 0 0,2-12 0,-4 15 14,0 1 1,-1-1-1,0 0 0,0 0 0,0 1 1,0-1-1,0 0 0,-1 1 0,0-1 0,0 0 1,0 1-1,0-1 0,0 1 0,-1-1 1,1 1-1,-1 0 0,0 0 0,0 0 0,0 0 1,-1 0-1,1 0 0,-1 0 0,-2-2 1,-1 1-171,0-1 1,0 1 0,0 1 0,0-1 0,-1 1 0,1 0 0,-1 0-1,0 1 1,0 0 0,-13-2 0,-11 0-6671</inkml:trace>
  <inkml:trace contextRef="#ctx0" brushRef="#br0" timeOffset="512.08">582 1 24575,'0'0'0,"0"0"0,0 0 0,0 5 0,1 7 0,0 8 0,-1 10 0,-1 5 0,-1 4 0,0 0 0,-1-2 0,0-7-8191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39.863"/>
    </inkml:context>
    <inkml:brush xml:id="br0">
      <inkml:brushProperty name="width" value="0.025" units="cm"/>
      <inkml:brushProperty name="height" value="0.025" units="cm"/>
    </inkml:brush>
  </inkml:definitions>
  <inkml:trace contextRef="#ctx0" brushRef="#br0">202 0 24575,'0'0'0,"0"0"0,-1 5 0,-1 8 0,-3 13 0,-3 19 0,-6 18 0,-3 17 0,-5 14 0,-2 4 0,1 0 0,0-5 0,4-10 0,2-10 0,5-14 0,3-12 0,3-15-8191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3T20:44:39.367"/>
    </inkml:context>
    <inkml:brush xml:id="br0">
      <inkml:brushProperty name="width" value="0.025" units="cm"/>
      <inkml:brushProperty name="height" value="0.025" units="cm"/>
    </inkml:brush>
  </inkml:definitions>
  <inkml:trace contextRef="#ctx0" brushRef="#br0">0 89 24575,'0'0'0,"0"0"0,21-13 0,3 0 0,1 1 0,0 2 0,0 0 0,1 2 0,0 0 0,41-5 0,-65 12 0,-1 1 0,0 0 0,0 0 0,1 0 0,-1 0 0,0 0 0,1 0 0,-1 0 0,0 0 0,0 0 0,1 0 0,-1 1 0,0-1 0,0 1 0,1-1 0,-1 1 0,2 0 0,-3 0 0,0-1 0,0 1 0,0-1 0,0 1 0,1 0 0,-1-1 0,0 1 0,0-1 0,0 1 0,0-1 0,-1 1 0,1-1 0,0 1 0,0 0 0,0-1 0,0 1 0,0-1 0,-1 1 0,1-1 0,0 1 0,-1-1 0,1 1 0,0-1 0,-1 0 0,1 1 0,0-1 0,-1 1 0,-7 7 0,1-1 0,-18 14 0,19-17 0,-18 14 0,14-11 0,0 1 0,0 0 0,1 0 0,0 1 0,1 0 0,-12 15 0,19-22 0,0 0 0,0 0 0,0 0 0,1 1 0,-1-1 0,1 0 0,-1 0 0,1 1 0,0-1 0,0 0 0,0 0 0,0 1 0,0-1 0,0 0 0,0 1 0,1-1 0,0 0 0,-1 0 0,1 0 0,0 0 0,0 1 0,0-1 0,0 0 0,0 0 0,1-1 0,2 4 0,3 4 0,1 0 0,0-1 0,18 14 0,-20-18 0,18 14 0,-16-13 0,-1 0 0,0 0 0,0 1 0,0 0 0,-1 0 0,0 1 0,9 12 0,-14-18 0,-1 0 0,0 0 0,1 0 0,-1 0 0,0 0 0,1 0 0,-1 1 0,0-1 0,0 0 0,0 0 0,0 0 0,0 0 0,0 1 0,-1-1 0,1 0 0,0 0 0,-1 0 0,1 0 0,0 0 0,-1 0 0,1 0 0,-1 0 0,0 0 0,1 0 0,-1 0 0,0 0 0,1 0 0,-1 0 0,0-1 0,0 1 0,0 0 0,0 0 0,0-1 0,-1 1 0,-5 4 0,0-1 0,0-1 0,-13 6 0,17-8 0,-141 44-516,123-39-333,-10 2-5977</inkml:trace>
</inkml:ink>
</file>

<file path=word/theme/theme1.xml><?xml version="1.0" encoding="utf-8"?>
<a:theme xmlns:a="http://schemas.openxmlformats.org/drawingml/2006/main" name="Facet">
  <a:themeElements>
    <a:clrScheme name="Custom 1">
      <a:dk1>
        <a:sysClr val="windowText" lastClr="000000"/>
      </a:dk1>
      <a:lt1>
        <a:sysClr val="window" lastClr="FFFFFF"/>
      </a:lt1>
      <a:dk2>
        <a:srgbClr val="056FC0"/>
      </a:dk2>
      <a:lt2>
        <a:srgbClr val="EEECE1"/>
      </a:lt2>
      <a:accent1>
        <a:srgbClr val="056FC0"/>
      </a:accent1>
      <a:accent2>
        <a:srgbClr val="FCD408"/>
      </a:accent2>
      <a:accent3>
        <a:srgbClr val="056FC0"/>
      </a:accent3>
      <a:accent4>
        <a:srgbClr val="8064A2"/>
      </a:accent4>
      <a:accent5>
        <a:srgbClr val="EE4732"/>
      </a:accent5>
      <a:accent6>
        <a:srgbClr val="F79646"/>
      </a:accent6>
      <a:hlink>
        <a:srgbClr val="056FC0"/>
      </a:hlink>
      <a:folHlink>
        <a:srgbClr val="800080"/>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373</TotalTime>
  <Pages>63</Pages>
  <Words>10597</Words>
  <Characters>71556</Characters>
  <Application>Microsoft Office Word</Application>
  <DocSecurity>0</DocSecurity>
  <Lines>596</Lines>
  <Paragraphs>163</Paragraphs>
  <ScaleCrop>false</ScaleCrop>
  <HeadingPairs>
    <vt:vector size="2" baseType="variant">
      <vt:variant>
        <vt:lpstr>Title</vt:lpstr>
      </vt:variant>
      <vt:variant>
        <vt:i4>1</vt:i4>
      </vt:variant>
    </vt:vector>
  </HeadingPairs>
  <TitlesOfParts>
    <vt:vector size="1" baseType="lpstr">
      <vt:lpstr>Policing County Lines: A Criminal Justice Approach or a Child Protection Issue?</vt:lpstr>
    </vt:vector>
  </TitlesOfParts>
  <Company/>
  <LinksUpToDate>false</LinksUpToDate>
  <CharactersWithSpaces>81990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County Lines: A Criminal Justice Approach or a Child Protection Issue?</dc:title>
  <dc:subject/>
  <dc:creator>Jane Thomas</dc:creator>
  <cp:keywords/>
  <dc:description/>
  <cp:lastModifiedBy>Jonathan Jenkins</cp:lastModifiedBy>
  <cp:revision>285</cp:revision>
  <dcterms:created xsi:type="dcterms:W3CDTF">2025-05-13T19:05:00Z</dcterms:created>
  <dcterms:modified xsi:type="dcterms:W3CDTF">2026-01-03T21:57:00Z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4f36fb9a-b0ce-476d-a4e7-86d3ef9f2295</vt:lpwstr>
  </property>
</Properties>
</file>