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7D4DC9" w14:textId="77777777" w:rsidR="00A70F10" w:rsidRPr="00EE56D2" w:rsidRDefault="00A70F10" w:rsidP="00A70F10">
      <w:pPr>
        <w:spacing w:line="240" w:lineRule="auto"/>
        <w:jc w:val="left"/>
        <w:rPr>
          <w:rFonts w:ascii="Calibri" w:eastAsia="Times New Roman" w:hAnsi="Calibri" w:cs="Calibri"/>
          <w:color w:val="000000"/>
          <w:kern w:val="0"/>
          <w:sz w:val="17"/>
          <w:szCs w:val="17"/>
          <w:lang w:val="en-PL" w:eastAsia="en-GB"/>
          <w14:ligatures w14:val="none"/>
        </w:rPr>
      </w:pPr>
      <w:r w:rsidRPr="00CD33A8">
        <w:rPr>
          <w:rFonts w:asciiTheme="minorBidi" w:hAnsiTheme="minorBidi"/>
          <w:noProof/>
        </w:rPr>
        <w:drawing>
          <wp:anchor distT="0" distB="0" distL="114300" distR="114300" simplePos="0" relativeHeight="251659264" behindDoc="0" locked="0" layoutInCell="1" allowOverlap="1" wp14:anchorId="47D3E9CE" wp14:editId="27BD65FE">
            <wp:simplePos x="0" y="0"/>
            <wp:positionH relativeFrom="column">
              <wp:posOffset>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EE56D2">
        <w:rPr>
          <w:rFonts w:ascii="Calibri" w:eastAsia="Times New Roman" w:hAnsi="Calibri" w:cs="Calibri"/>
          <w:color w:val="000000"/>
          <w:kern w:val="0"/>
          <w:sz w:val="17"/>
          <w:szCs w:val="17"/>
          <w:lang w:val="en-PL" w:eastAsia="en-GB"/>
          <w14:ligatures w14:val="none"/>
        </w:rPr>
        <w:t> </w:t>
      </w:r>
    </w:p>
    <w:p w14:paraId="2A1DF72E" w14:textId="77777777" w:rsidR="00A70F10" w:rsidRPr="00EE56D2" w:rsidRDefault="00A70F10" w:rsidP="00A70F10">
      <w:pPr>
        <w:spacing w:after="120" w:line="240" w:lineRule="auto"/>
        <w:jc w:val="left"/>
        <w:rPr>
          <w:rFonts w:ascii="Calibri" w:eastAsia="Times New Roman" w:hAnsi="Calibri" w:cs="Calibri"/>
          <w:color w:val="000000"/>
          <w:kern w:val="0"/>
          <w:sz w:val="17"/>
          <w:szCs w:val="17"/>
          <w:lang w:val="en-PL" w:eastAsia="en-GB"/>
          <w14:ligatures w14:val="none"/>
        </w:rPr>
      </w:pPr>
      <w:r w:rsidRPr="00EE56D2">
        <w:rPr>
          <w:rFonts w:ascii="Calibri" w:eastAsia="Times New Roman" w:hAnsi="Calibri" w:cs="Calibri"/>
          <w:color w:val="000000"/>
          <w:kern w:val="0"/>
          <w:sz w:val="17"/>
          <w:szCs w:val="17"/>
          <w:lang w:val="en-PL" w:eastAsia="en-GB"/>
          <w14:ligatures w14:val="none"/>
        </w:rPr>
        <w:t> </w:t>
      </w:r>
    </w:p>
    <w:p w14:paraId="5AA06D69" w14:textId="77777777" w:rsidR="00A70F10" w:rsidRPr="00EE56D2" w:rsidRDefault="00A70F10" w:rsidP="00A70F10">
      <w:pPr>
        <w:spacing w:after="120" w:line="240" w:lineRule="auto"/>
        <w:jc w:val="left"/>
        <w:rPr>
          <w:rFonts w:ascii="Calibri" w:eastAsia="Times New Roman" w:hAnsi="Calibri" w:cs="Calibri"/>
          <w:color w:val="000000"/>
          <w:kern w:val="0"/>
          <w:sz w:val="17"/>
          <w:szCs w:val="17"/>
          <w:lang w:val="en-PL" w:eastAsia="en-GB"/>
          <w14:ligatures w14:val="none"/>
        </w:rPr>
      </w:pPr>
      <w:r w:rsidRPr="00EE56D2">
        <w:rPr>
          <w:rFonts w:ascii="Calibri" w:eastAsia="Times New Roman" w:hAnsi="Calibri" w:cs="Calibri"/>
          <w:color w:val="000000"/>
          <w:kern w:val="0"/>
          <w:sz w:val="17"/>
          <w:szCs w:val="17"/>
          <w:lang w:val="en-PL" w:eastAsia="en-GB"/>
          <w14:ligatures w14:val="none"/>
        </w:rPr>
        <w:t> </w:t>
      </w:r>
    </w:p>
    <w:p w14:paraId="57923CD8" w14:textId="77777777" w:rsidR="00A70F10" w:rsidRPr="00CD33A8" w:rsidRDefault="00A70F10" w:rsidP="00A70F10">
      <w:pPr>
        <w:rPr>
          <w:rFonts w:asciiTheme="minorBidi" w:hAnsiTheme="minorBidi"/>
        </w:rPr>
      </w:pPr>
    </w:p>
    <w:p w14:paraId="2035134C" w14:textId="77777777" w:rsidR="00A70F10" w:rsidRPr="00CD33A8" w:rsidRDefault="00A70F10" w:rsidP="00A70F10">
      <w:pPr>
        <w:rPr>
          <w:rFonts w:asciiTheme="minorBidi" w:hAnsiTheme="minorBidi"/>
        </w:rPr>
      </w:pPr>
    </w:p>
    <w:p w14:paraId="2F320282" w14:textId="77777777" w:rsidR="00A70F10" w:rsidRPr="00CD33A8" w:rsidRDefault="00A70F10" w:rsidP="00A70F10">
      <w:pPr>
        <w:rPr>
          <w:rFonts w:asciiTheme="minorBidi" w:hAnsiTheme="minorBidi"/>
        </w:rPr>
      </w:pPr>
    </w:p>
    <w:p w14:paraId="2C96FC09" w14:textId="77777777" w:rsidR="00A70F10" w:rsidRPr="00CD33A8" w:rsidRDefault="00A70F10" w:rsidP="00A70F10">
      <w:pPr>
        <w:rPr>
          <w:rFonts w:asciiTheme="minorBidi" w:hAnsiTheme="minorBidi"/>
        </w:rPr>
      </w:pPr>
    </w:p>
    <w:p w14:paraId="374FB1B2" w14:textId="77777777" w:rsidR="00A70F10" w:rsidRPr="00311556" w:rsidRDefault="00A70F10" w:rsidP="00A70F10">
      <w:pPr>
        <w:tabs>
          <w:tab w:val="left" w:pos="6540"/>
        </w:tabs>
        <w:rPr>
          <w:rFonts w:asciiTheme="minorBidi" w:hAnsiTheme="minorBidi"/>
          <w:b/>
          <w:bCs/>
          <w:sz w:val="32"/>
          <w:szCs w:val="32"/>
        </w:rPr>
      </w:pPr>
    </w:p>
    <w:p w14:paraId="0760DDFF" w14:textId="4705A496" w:rsidR="00A70F10" w:rsidRPr="00311556" w:rsidRDefault="00A70F10" w:rsidP="00CA24E1">
      <w:pPr>
        <w:tabs>
          <w:tab w:val="left" w:pos="6540"/>
        </w:tabs>
        <w:jc w:val="center"/>
        <w:rPr>
          <w:rFonts w:cs="Arial"/>
          <w:b/>
          <w:bCs/>
          <w:sz w:val="36"/>
          <w:szCs w:val="36"/>
          <w:lang w:val="nl-NL"/>
        </w:rPr>
      </w:pPr>
      <w:r w:rsidRPr="00311556">
        <w:rPr>
          <w:rFonts w:cs="Arial"/>
          <w:b/>
          <w:bCs/>
          <w:sz w:val="36"/>
          <w:szCs w:val="36"/>
          <w:lang w:val="nl-NL"/>
        </w:rPr>
        <w:t>Module name</w:t>
      </w:r>
      <w:r w:rsidR="00F768C0" w:rsidRPr="00311556">
        <w:rPr>
          <w:rFonts w:cs="Arial"/>
          <w:b/>
          <w:bCs/>
          <w:sz w:val="36"/>
          <w:szCs w:val="36"/>
          <w:lang w:val="nl-NL"/>
        </w:rPr>
        <w:t xml:space="preserve"> </w:t>
      </w:r>
      <w:proofErr w:type="gramStart"/>
      <w:r w:rsidR="00F768C0" w:rsidRPr="00311556">
        <w:rPr>
          <w:rFonts w:cs="Arial"/>
          <w:b/>
          <w:bCs/>
          <w:sz w:val="36"/>
          <w:szCs w:val="36"/>
          <w:lang w:val="nl-NL"/>
        </w:rPr>
        <w:t xml:space="preserve">Changemakers: </w:t>
      </w:r>
      <w:r w:rsidR="00311556">
        <w:rPr>
          <w:rFonts w:cs="Arial"/>
          <w:b/>
          <w:bCs/>
          <w:sz w:val="36"/>
          <w:szCs w:val="36"/>
          <w:lang w:val="nl-NL"/>
        </w:rPr>
        <w:t xml:space="preserve"> </w:t>
      </w:r>
      <w:r w:rsidR="00F768C0" w:rsidRPr="00311556">
        <w:rPr>
          <w:rFonts w:cs="Arial"/>
          <w:b/>
          <w:bCs/>
          <w:sz w:val="36"/>
          <w:szCs w:val="36"/>
          <w:lang w:val="nl-NL"/>
        </w:rPr>
        <w:t>Building</w:t>
      </w:r>
      <w:proofErr w:type="gramEnd"/>
      <w:r w:rsidR="00F768C0" w:rsidRPr="00311556">
        <w:rPr>
          <w:rFonts w:cs="Arial"/>
          <w:b/>
          <w:bCs/>
          <w:sz w:val="36"/>
          <w:szCs w:val="36"/>
          <w:lang w:val="nl-NL"/>
        </w:rPr>
        <w:t xml:space="preserve"> </w:t>
      </w:r>
      <w:proofErr w:type="spellStart"/>
      <w:r w:rsidR="00F768C0" w:rsidRPr="00311556">
        <w:rPr>
          <w:rFonts w:cs="Arial"/>
          <w:b/>
          <w:bCs/>
          <w:sz w:val="36"/>
          <w:szCs w:val="36"/>
          <w:lang w:val="nl-NL"/>
        </w:rPr>
        <w:t>your</w:t>
      </w:r>
      <w:proofErr w:type="spellEnd"/>
      <w:r w:rsidR="00F768C0" w:rsidRPr="00311556">
        <w:rPr>
          <w:rFonts w:cs="Arial"/>
          <w:b/>
          <w:bCs/>
          <w:sz w:val="36"/>
          <w:szCs w:val="36"/>
          <w:lang w:val="nl-NL"/>
        </w:rPr>
        <w:t xml:space="preserve"> Personal Brand </w:t>
      </w:r>
      <w:proofErr w:type="spellStart"/>
      <w:r w:rsidR="00F768C0" w:rsidRPr="00311556">
        <w:rPr>
          <w:rFonts w:cs="Arial"/>
          <w:b/>
          <w:bCs/>
          <w:sz w:val="36"/>
          <w:szCs w:val="36"/>
          <w:lang w:val="nl-NL"/>
        </w:rPr>
        <w:t>for</w:t>
      </w:r>
      <w:proofErr w:type="spellEnd"/>
      <w:r w:rsidR="00F768C0" w:rsidRPr="00311556">
        <w:rPr>
          <w:rFonts w:cs="Arial"/>
          <w:b/>
          <w:bCs/>
          <w:sz w:val="36"/>
          <w:szCs w:val="36"/>
          <w:lang w:val="nl-NL"/>
        </w:rPr>
        <w:t xml:space="preserve"> </w:t>
      </w:r>
      <w:proofErr w:type="spellStart"/>
      <w:r w:rsidR="00F768C0" w:rsidRPr="00311556">
        <w:rPr>
          <w:rFonts w:cs="Arial"/>
          <w:b/>
          <w:bCs/>
          <w:sz w:val="36"/>
          <w:szCs w:val="36"/>
          <w:lang w:val="nl-NL"/>
        </w:rPr>
        <w:t>Sustainable</w:t>
      </w:r>
      <w:proofErr w:type="spellEnd"/>
      <w:r w:rsidR="00F768C0" w:rsidRPr="00311556">
        <w:rPr>
          <w:rFonts w:cs="Arial"/>
          <w:b/>
          <w:bCs/>
          <w:sz w:val="36"/>
          <w:szCs w:val="36"/>
          <w:lang w:val="nl-NL"/>
        </w:rPr>
        <w:t xml:space="preserve"> </w:t>
      </w:r>
      <w:proofErr w:type="spellStart"/>
      <w:r w:rsidR="00F768C0" w:rsidRPr="00311556">
        <w:rPr>
          <w:rFonts w:cs="Arial"/>
          <w:b/>
          <w:bCs/>
          <w:sz w:val="36"/>
          <w:szCs w:val="36"/>
          <w:lang w:val="nl-NL"/>
        </w:rPr>
        <w:t>Employment</w:t>
      </w:r>
      <w:proofErr w:type="spellEnd"/>
    </w:p>
    <w:p w14:paraId="797AE042" w14:textId="77777777" w:rsidR="00CA24E1" w:rsidRPr="00CD33A8" w:rsidRDefault="00CA24E1" w:rsidP="00CA24E1">
      <w:pPr>
        <w:tabs>
          <w:tab w:val="left" w:pos="6540"/>
        </w:tabs>
        <w:jc w:val="center"/>
        <w:rPr>
          <w:rFonts w:cs="Arial"/>
          <w:sz w:val="28"/>
          <w:szCs w:val="28"/>
          <w:lang w:val="nl-NL"/>
        </w:rPr>
      </w:pPr>
    </w:p>
    <w:p w14:paraId="74B0A06E" w14:textId="77777777" w:rsidR="00CA24E1" w:rsidRDefault="00CA24E1" w:rsidP="00A70F10">
      <w:pPr>
        <w:tabs>
          <w:tab w:val="left" w:pos="6540"/>
        </w:tabs>
        <w:rPr>
          <w:rFonts w:cs="Arial"/>
          <w:b/>
          <w:bCs/>
          <w:sz w:val="28"/>
          <w:szCs w:val="28"/>
          <w:lang w:val="nl-NL"/>
        </w:rPr>
      </w:pPr>
    </w:p>
    <w:p w14:paraId="2A313B6E" w14:textId="624E661F" w:rsidR="00A70F10" w:rsidRPr="00CA24E1" w:rsidRDefault="00A70F10" w:rsidP="00A70F10">
      <w:pPr>
        <w:tabs>
          <w:tab w:val="left" w:pos="6540"/>
        </w:tabs>
        <w:rPr>
          <w:rFonts w:cs="Arial"/>
          <w:sz w:val="28"/>
          <w:szCs w:val="28"/>
          <w:lang w:val="pl-PL"/>
        </w:rPr>
      </w:pPr>
      <w:r w:rsidRPr="00CA24E1">
        <w:rPr>
          <w:rFonts w:cs="Arial"/>
          <w:b/>
          <w:bCs/>
          <w:sz w:val="28"/>
          <w:szCs w:val="28"/>
          <w:lang w:val="pl-PL"/>
        </w:rPr>
        <w:t xml:space="preserve">Module </w:t>
      </w:r>
      <w:proofErr w:type="spellStart"/>
      <w:r w:rsidRPr="00CA24E1">
        <w:rPr>
          <w:rFonts w:cs="Arial"/>
          <w:b/>
          <w:bCs/>
          <w:sz w:val="28"/>
          <w:szCs w:val="28"/>
          <w:lang w:val="pl-PL"/>
        </w:rPr>
        <w:t>code</w:t>
      </w:r>
      <w:proofErr w:type="spellEnd"/>
      <w:r w:rsidRPr="00CA24E1">
        <w:rPr>
          <w:rFonts w:cs="Arial"/>
          <w:sz w:val="28"/>
          <w:szCs w:val="28"/>
          <w:lang w:val="pl-PL"/>
        </w:rPr>
        <w:t xml:space="preserve">: </w:t>
      </w:r>
      <w:r w:rsidR="00F768C0" w:rsidRPr="00CA24E1">
        <w:rPr>
          <w:rFonts w:cs="Arial"/>
          <w:sz w:val="28"/>
          <w:szCs w:val="28"/>
          <w:lang w:val="pl-PL"/>
        </w:rPr>
        <w:t>BMHP5015</w:t>
      </w:r>
    </w:p>
    <w:p w14:paraId="4D5D0182" w14:textId="77777777" w:rsidR="00A70F10" w:rsidRPr="00CD33A8" w:rsidRDefault="00A70F10" w:rsidP="00A70F10">
      <w:pPr>
        <w:tabs>
          <w:tab w:val="left" w:pos="6540"/>
        </w:tabs>
        <w:rPr>
          <w:rFonts w:cs="Arial"/>
          <w:sz w:val="28"/>
          <w:szCs w:val="28"/>
          <w:lang w:val="nl-NL"/>
        </w:rPr>
      </w:pPr>
      <w:r w:rsidRPr="00CD33A8">
        <w:rPr>
          <w:rFonts w:cs="Arial"/>
          <w:b/>
          <w:bCs/>
          <w:sz w:val="28"/>
          <w:szCs w:val="28"/>
          <w:lang w:val="nl-NL"/>
        </w:rPr>
        <w:t>Student name</w:t>
      </w:r>
      <w:r w:rsidRPr="00CD33A8">
        <w:rPr>
          <w:rFonts w:cs="Arial"/>
          <w:sz w:val="28"/>
          <w:szCs w:val="28"/>
          <w:lang w:val="nl-NL"/>
        </w:rPr>
        <w:t>:</w:t>
      </w:r>
      <w:r>
        <w:rPr>
          <w:rFonts w:cs="Arial"/>
          <w:sz w:val="28"/>
          <w:szCs w:val="28"/>
          <w:lang w:val="nl-NL"/>
        </w:rPr>
        <w:t xml:space="preserve"> Agnieszka Szalek</w:t>
      </w:r>
    </w:p>
    <w:p w14:paraId="040FA9AD" w14:textId="77777777" w:rsidR="00A70F10" w:rsidRPr="00CD33A8" w:rsidRDefault="00A70F10" w:rsidP="00A70F10">
      <w:pPr>
        <w:tabs>
          <w:tab w:val="left" w:pos="6540"/>
        </w:tabs>
        <w:rPr>
          <w:rFonts w:cs="Arial"/>
          <w:sz w:val="28"/>
          <w:szCs w:val="28"/>
          <w:lang w:val="nl-NL"/>
        </w:rPr>
      </w:pPr>
      <w:r w:rsidRPr="00CD33A8">
        <w:rPr>
          <w:rFonts w:cs="Arial"/>
          <w:b/>
          <w:bCs/>
          <w:sz w:val="28"/>
          <w:szCs w:val="28"/>
          <w:lang w:val="nl-NL"/>
        </w:rPr>
        <w:t>Student ID</w:t>
      </w:r>
      <w:r w:rsidRPr="00CD33A8">
        <w:rPr>
          <w:rFonts w:cs="Arial"/>
          <w:sz w:val="28"/>
          <w:szCs w:val="28"/>
          <w:lang w:val="nl-NL"/>
        </w:rPr>
        <w:t>:</w:t>
      </w:r>
      <w:r>
        <w:rPr>
          <w:rFonts w:cs="Arial"/>
          <w:sz w:val="28"/>
          <w:szCs w:val="28"/>
          <w:lang w:val="nl-NL"/>
        </w:rPr>
        <w:t xml:space="preserve"> 2325666</w:t>
      </w:r>
    </w:p>
    <w:p w14:paraId="67ED1654" w14:textId="556C2E4F" w:rsidR="00A70F10" w:rsidRDefault="00A70F10" w:rsidP="00A70F10">
      <w:pPr>
        <w:tabs>
          <w:tab w:val="left" w:pos="6540"/>
        </w:tabs>
        <w:rPr>
          <w:rFonts w:cs="Arial"/>
          <w:sz w:val="28"/>
          <w:szCs w:val="28"/>
          <w:lang w:val="nl-NL"/>
        </w:rPr>
      </w:pPr>
      <w:proofErr w:type="spellStart"/>
      <w:r>
        <w:rPr>
          <w:rFonts w:cs="Arial"/>
          <w:b/>
          <w:bCs/>
          <w:sz w:val="28"/>
          <w:szCs w:val="28"/>
          <w:lang w:val="nl-NL"/>
        </w:rPr>
        <w:t>Lecturer</w:t>
      </w:r>
      <w:proofErr w:type="spellEnd"/>
      <w:r w:rsidRPr="0072236A">
        <w:rPr>
          <w:rFonts w:cs="Arial"/>
          <w:sz w:val="28"/>
          <w:szCs w:val="28"/>
          <w:lang w:val="nl-NL"/>
        </w:rPr>
        <w:t>:</w:t>
      </w:r>
      <w:r>
        <w:rPr>
          <w:rFonts w:cs="Arial"/>
          <w:sz w:val="28"/>
          <w:szCs w:val="28"/>
          <w:lang w:val="nl-NL"/>
        </w:rPr>
        <w:t xml:space="preserve"> </w:t>
      </w:r>
      <w:r w:rsidR="00F768C0">
        <w:rPr>
          <w:rFonts w:cs="Arial"/>
          <w:sz w:val="28"/>
          <w:szCs w:val="28"/>
          <w:lang w:val="nl-NL"/>
        </w:rPr>
        <w:t>Caroline Salami</w:t>
      </w:r>
    </w:p>
    <w:p w14:paraId="5FE8C4C0" w14:textId="77777777" w:rsidR="00F768C0" w:rsidRDefault="00F768C0" w:rsidP="00A70F10">
      <w:pPr>
        <w:tabs>
          <w:tab w:val="left" w:pos="6540"/>
        </w:tabs>
        <w:rPr>
          <w:rFonts w:cs="Arial"/>
          <w:sz w:val="28"/>
          <w:szCs w:val="28"/>
          <w:lang w:val="nl-NL"/>
        </w:rPr>
      </w:pPr>
    </w:p>
    <w:p w14:paraId="0C03FA7E" w14:textId="77777777" w:rsidR="00F768C0" w:rsidRDefault="00F768C0" w:rsidP="00A70F10">
      <w:pPr>
        <w:tabs>
          <w:tab w:val="left" w:pos="6540"/>
        </w:tabs>
        <w:rPr>
          <w:rFonts w:cs="Arial"/>
          <w:sz w:val="28"/>
          <w:szCs w:val="28"/>
          <w:lang w:val="nl-NL"/>
        </w:rPr>
      </w:pPr>
    </w:p>
    <w:p w14:paraId="0B9545F5" w14:textId="77777777" w:rsidR="00F768C0" w:rsidRDefault="00F768C0" w:rsidP="00A70F10">
      <w:pPr>
        <w:tabs>
          <w:tab w:val="left" w:pos="6540"/>
        </w:tabs>
        <w:rPr>
          <w:rFonts w:cs="Arial"/>
          <w:sz w:val="28"/>
          <w:szCs w:val="28"/>
          <w:lang w:val="nl-NL"/>
        </w:rPr>
      </w:pPr>
    </w:p>
    <w:p w14:paraId="1B2C15C0" w14:textId="77777777" w:rsidR="00F768C0" w:rsidRDefault="00F768C0" w:rsidP="00A70F10">
      <w:pPr>
        <w:tabs>
          <w:tab w:val="left" w:pos="6540"/>
        </w:tabs>
        <w:rPr>
          <w:rFonts w:cs="Arial"/>
          <w:sz w:val="28"/>
          <w:szCs w:val="28"/>
          <w:lang w:val="nl-NL"/>
        </w:rPr>
      </w:pPr>
    </w:p>
    <w:p w14:paraId="315BC527" w14:textId="20C0C8A8" w:rsidR="00F768C0" w:rsidRPr="00311556" w:rsidRDefault="00F768C0" w:rsidP="00CA24E1">
      <w:pPr>
        <w:tabs>
          <w:tab w:val="left" w:pos="6540"/>
        </w:tabs>
        <w:jc w:val="center"/>
        <w:rPr>
          <w:rFonts w:cs="Arial"/>
          <w:b/>
          <w:bCs/>
          <w:sz w:val="36"/>
          <w:szCs w:val="36"/>
          <w:lang w:val="nl-NL"/>
        </w:rPr>
      </w:pPr>
      <w:r w:rsidRPr="00311556">
        <w:rPr>
          <w:rFonts w:cs="Arial"/>
          <w:b/>
          <w:bCs/>
          <w:sz w:val="36"/>
          <w:szCs w:val="36"/>
          <w:lang w:val="nl-NL"/>
        </w:rPr>
        <w:t xml:space="preserve">Health </w:t>
      </w:r>
      <w:proofErr w:type="spellStart"/>
      <w:r w:rsidRPr="00311556">
        <w:rPr>
          <w:rFonts w:cs="Arial"/>
          <w:b/>
          <w:bCs/>
          <w:sz w:val="36"/>
          <w:szCs w:val="36"/>
          <w:lang w:val="nl-NL"/>
        </w:rPr>
        <w:t>and</w:t>
      </w:r>
      <w:proofErr w:type="spellEnd"/>
      <w:r w:rsidRPr="00311556">
        <w:rPr>
          <w:rFonts w:cs="Arial"/>
          <w:b/>
          <w:bCs/>
          <w:sz w:val="36"/>
          <w:szCs w:val="36"/>
          <w:lang w:val="nl-NL"/>
        </w:rPr>
        <w:t xml:space="preserve"> </w:t>
      </w:r>
      <w:proofErr w:type="spellStart"/>
      <w:r w:rsidRPr="00311556">
        <w:rPr>
          <w:rFonts w:cs="Arial"/>
          <w:b/>
          <w:bCs/>
          <w:sz w:val="36"/>
          <w:szCs w:val="36"/>
          <w:lang w:val="nl-NL"/>
        </w:rPr>
        <w:t>Social</w:t>
      </w:r>
      <w:proofErr w:type="spellEnd"/>
      <w:r w:rsidRPr="00311556">
        <w:rPr>
          <w:rFonts w:cs="Arial"/>
          <w:b/>
          <w:bCs/>
          <w:sz w:val="36"/>
          <w:szCs w:val="36"/>
          <w:lang w:val="nl-NL"/>
        </w:rPr>
        <w:t xml:space="preserve"> Care Job </w:t>
      </w:r>
      <w:proofErr w:type="spellStart"/>
      <w:r w:rsidRPr="00311556">
        <w:rPr>
          <w:rFonts w:cs="Arial"/>
          <w:b/>
          <w:bCs/>
          <w:sz w:val="36"/>
          <w:szCs w:val="36"/>
          <w:lang w:val="nl-NL"/>
        </w:rPr>
        <w:t>Role</w:t>
      </w:r>
      <w:proofErr w:type="spellEnd"/>
      <w:r w:rsidRPr="00311556">
        <w:rPr>
          <w:rFonts w:cs="Arial"/>
          <w:b/>
          <w:bCs/>
          <w:sz w:val="36"/>
          <w:szCs w:val="36"/>
          <w:lang w:val="nl-NL"/>
        </w:rPr>
        <w:t xml:space="preserve"> </w:t>
      </w:r>
      <w:r w:rsidR="00CA24E1" w:rsidRPr="00311556">
        <w:rPr>
          <w:rFonts w:cs="Arial"/>
          <w:b/>
          <w:bCs/>
          <w:sz w:val="36"/>
          <w:szCs w:val="36"/>
          <w:lang w:val="nl-NL"/>
        </w:rPr>
        <w:t xml:space="preserve">in </w:t>
      </w:r>
      <w:proofErr w:type="spellStart"/>
      <w:r w:rsidR="00CA24E1" w:rsidRPr="00311556">
        <w:rPr>
          <w:rFonts w:cs="Arial"/>
          <w:b/>
          <w:bCs/>
          <w:sz w:val="36"/>
          <w:szCs w:val="36"/>
          <w:lang w:val="nl-NL"/>
        </w:rPr>
        <w:t>the</w:t>
      </w:r>
      <w:proofErr w:type="spellEnd"/>
      <w:r w:rsidR="00CA24E1" w:rsidRPr="00311556">
        <w:rPr>
          <w:rFonts w:cs="Arial"/>
          <w:b/>
          <w:bCs/>
          <w:sz w:val="36"/>
          <w:szCs w:val="36"/>
          <w:lang w:val="nl-NL"/>
        </w:rPr>
        <w:t xml:space="preserve"> Uk</w:t>
      </w:r>
    </w:p>
    <w:p w14:paraId="5F0A1CA4" w14:textId="2EED7332" w:rsidR="00CA24E1" w:rsidRPr="00311556" w:rsidRDefault="00CA24E1" w:rsidP="00CA24E1">
      <w:pPr>
        <w:tabs>
          <w:tab w:val="left" w:pos="6540"/>
        </w:tabs>
        <w:jc w:val="center"/>
        <w:rPr>
          <w:rFonts w:cs="Arial"/>
          <w:b/>
          <w:bCs/>
          <w:sz w:val="36"/>
          <w:szCs w:val="36"/>
          <w:lang w:val="nl-NL"/>
        </w:rPr>
      </w:pPr>
      <w:r w:rsidRPr="00311556">
        <w:rPr>
          <w:rFonts w:cs="Arial"/>
          <w:b/>
          <w:bCs/>
          <w:sz w:val="36"/>
          <w:szCs w:val="36"/>
          <w:lang w:val="nl-NL"/>
        </w:rPr>
        <w:t>Adult Nurse</w:t>
      </w:r>
    </w:p>
    <w:p w14:paraId="4C38E739" w14:textId="77777777" w:rsidR="00A70F10" w:rsidRPr="00CA24E1" w:rsidRDefault="00A70F10" w:rsidP="00CA24E1">
      <w:pPr>
        <w:tabs>
          <w:tab w:val="left" w:pos="6540"/>
        </w:tabs>
        <w:jc w:val="center"/>
        <w:rPr>
          <w:rFonts w:asciiTheme="minorBidi" w:hAnsiTheme="minorBidi"/>
          <w:b/>
          <w:bCs/>
        </w:rPr>
      </w:pPr>
    </w:p>
    <w:p w14:paraId="3E0B4C40" w14:textId="77777777" w:rsidR="00A70F10" w:rsidRPr="00EE56D2" w:rsidRDefault="00A70F10" w:rsidP="00A70F10">
      <w:pPr>
        <w:spacing w:after="120" w:line="240" w:lineRule="auto"/>
        <w:jc w:val="left"/>
        <w:rPr>
          <w:rFonts w:ascii="Calibri" w:eastAsia="Times New Roman" w:hAnsi="Calibri" w:cs="Calibri"/>
          <w:color w:val="000000"/>
          <w:kern w:val="0"/>
          <w:sz w:val="17"/>
          <w:szCs w:val="17"/>
          <w:lang w:val="en-PL" w:eastAsia="en-GB"/>
          <w14:ligatures w14:val="none"/>
        </w:rPr>
      </w:pPr>
    </w:p>
    <w:p w14:paraId="52790539" w14:textId="77777777" w:rsidR="00A70F10" w:rsidRDefault="00A70F10" w:rsidP="00A70F10"/>
    <w:p w14:paraId="0436DD23" w14:textId="2716B5D4" w:rsidR="00A70F10" w:rsidRPr="00A70F10" w:rsidRDefault="00A70F10" w:rsidP="00A70F10">
      <w:pPr>
        <w:spacing w:line="240" w:lineRule="auto"/>
        <w:jc w:val="left"/>
        <w:rPr>
          <w:sz w:val="40"/>
          <w:szCs w:val="40"/>
        </w:rPr>
      </w:pPr>
      <w:r w:rsidRPr="001035E0">
        <w:rPr>
          <w:sz w:val="40"/>
          <w:szCs w:val="40"/>
        </w:rPr>
        <w:br w:type="page"/>
      </w:r>
    </w:p>
    <w:p w14:paraId="4B043807" w14:textId="3C94792D" w:rsidR="00A70F10" w:rsidRDefault="00A70F10">
      <w:pPr>
        <w:spacing w:line="240" w:lineRule="auto"/>
        <w:jc w:val="left"/>
      </w:pPr>
    </w:p>
    <w:sdt>
      <w:sdtPr>
        <w:rPr>
          <w:rFonts w:asciiTheme="minorHAnsi" w:eastAsiaTheme="minorHAnsi" w:hAnsiTheme="minorHAnsi" w:cstheme="minorBidi"/>
          <w:b w:val="0"/>
          <w:bCs w:val="0"/>
          <w:color w:val="auto"/>
          <w:kern w:val="2"/>
          <w:sz w:val="24"/>
          <w:szCs w:val="24"/>
          <w:lang w:val="en-GB"/>
          <w14:ligatures w14:val="standardContextual"/>
        </w:rPr>
        <w:id w:val="-324747422"/>
        <w:docPartObj>
          <w:docPartGallery w:val="Table of Contents"/>
          <w:docPartUnique/>
        </w:docPartObj>
      </w:sdtPr>
      <w:sdtEndPr>
        <w:rPr>
          <w:noProof/>
          <w:sz w:val="32"/>
          <w:szCs w:val="32"/>
        </w:rPr>
      </w:sdtEndPr>
      <w:sdtContent>
        <w:p w14:paraId="11FF2238" w14:textId="47CE28E8" w:rsidR="00206120" w:rsidRPr="00206120" w:rsidRDefault="00206120" w:rsidP="00206120">
          <w:pPr>
            <w:pStyle w:val="TOCHeading"/>
            <w:spacing w:line="480" w:lineRule="auto"/>
            <w:jc w:val="center"/>
            <w:rPr>
              <w:sz w:val="36"/>
              <w:szCs w:val="36"/>
              <w:u w:val="single"/>
            </w:rPr>
          </w:pPr>
          <w:r w:rsidRPr="00206120">
            <w:rPr>
              <w:sz w:val="36"/>
              <w:szCs w:val="36"/>
              <w:u w:val="single"/>
            </w:rPr>
            <w:t>Table of Contents</w:t>
          </w:r>
        </w:p>
        <w:p w14:paraId="167D4C1D" w14:textId="40674A61" w:rsidR="00A70F10" w:rsidRDefault="00206120">
          <w:pPr>
            <w:pStyle w:val="TOC1"/>
            <w:tabs>
              <w:tab w:val="right" w:leader="dot" w:pos="9016"/>
            </w:tabs>
            <w:rPr>
              <w:rFonts w:eastAsiaTheme="minorEastAsia"/>
              <w:b w:val="0"/>
              <w:bCs w:val="0"/>
              <w:caps w:val="0"/>
              <w:noProof/>
              <w:sz w:val="24"/>
              <w:szCs w:val="24"/>
              <w:lang w:val="en-PL" w:eastAsia="en-GB"/>
            </w:rPr>
          </w:pPr>
          <w:r w:rsidRPr="00206120">
            <w:rPr>
              <w:b w:val="0"/>
              <w:bCs w:val="0"/>
              <w:sz w:val="22"/>
              <w:szCs w:val="22"/>
            </w:rPr>
            <w:fldChar w:fldCharType="begin"/>
          </w:r>
          <w:r w:rsidRPr="00206120">
            <w:rPr>
              <w:sz w:val="22"/>
              <w:szCs w:val="22"/>
            </w:rPr>
            <w:instrText xml:space="preserve"> TOC \o "1-3" \h \z \u </w:instrText>
          </w:r>
          <w:r w:rsidRPr="00206120">
            <w:rPr>
              <w:b w:val="0"/>
              <w:bCs w:val="0"/>
              <w:sz w:val="22"/>
              <w:szCs w:val="22"/>
            </w:rPr>
            <w:fldChar w:fldCharType="separate"/>
          </w:r>
          <w:hyperlink w:anchor="_Toc216897669" w:history="1">
            <w:r w:rsidR="00A70F10" w:rsidRPr="00430A52">
              <w:rPr>
                <w:rStyle w:val="Hyperlink"/>
                <w:noProof/>
              </w:rPr>
              <w:t>1.0 Introduction</w:t>
            </w:r>
            <w:r w:rsidR="00A70F10">
              <w:rPr>
                <w:noProof/>
                <w:webHidden/>
              </w:rPr>
              <w:tab/>
            </w:r>
            <w:r w:rsidR="00A70F10">
              <w:rPr>
                <w:noProof/>
                <w:webHidden/>
              </w:rPr>
              <w:fldChar w:fldCharType="begin"/>
            </w:r>
            <w:r w:rsidR="00A70F10">
              <w:rPr>
                <w:noProof/>
                <w:webHidden/>
              </w:rPr>
              <w:instrText xml:space="preserve"> PAGEREF _Toc216897669 \h </w:instrText>
            </w:r>
            <w:r w:rsidR="00A70F10">
              <w:rPr>
                <w:noProof/>
                <w:webHidden/>
              </w:rPr>
            </w:r>
            <w:r w:rsidR="00A70F10">
              <w:rPr>
                <w:noProof/>
                <w:webHidden/>
              </w:rPr>
              <w:fldChar w:fldCharType="separate"/>
            </w:r>
            <w:r w:rsidR="00A70F10">
              <w:rPr>
                <w:noProof/>
                <w:webHidden/>
              </w:rPr>
              <w:t>3</w:t>
            </w:r>
            <w:r w:rsidR="00A70F10">
              <w:rPr>
                <w:noProof/>
                <w:webHidden/>
              </w:rPr>
              <w:fldChar w:fldCharType="end"/>
            </w:r>
          </w:hyperlink>
        </w:p>
        <w:p w14:paraId="5FDDC1B6" w14:textId="0BC0B557" w:rsidR="00A70F10" w:rsidRDefault="00A70F10">
          <w:pPr>
            <w:pStyle w:val="TOC1"/>
            <w:tabs>
              <w:tab w:val="right" w:leader="dot" w:pos="9016"/>
            </w:tabs>
            <w:rPr>
              <w:rFonts w:eastAsiaTheme="minorEastAsia"/>
              <w:b w:val="0"/>
              <w:bCs w:val="0"/>
              <w:caps w:val="0"/>
              <w:noProof/>
              <w:sz w:val="24"/>
              <w:szCs w:val="24"/>
              <w:lang w:val="en-PL" w:eastAsia="en-GB"/>
            </w:rPr>
          </w:pPr>
          <w:hyperlink w:anchor="_Toc216897670" w:history="1">
            <w:r w:rsidRPr="00430A52">
              <w:rPr>
                <w:rStyle w:val="Hyperlink"/>
                <w:noProof/>
              </w:rPr>
              <w:t>2.0 Analysis of Personal Employability Skills Necessary for an Adult Nurse</w:t>
            </w:r>
            <w:r>
              <w:rPr>
                <w:noProof/>
                <w:webHidden/>
              </w:rPr>
              <w:tab/>
            </w:r>
            <w:r>
              <w:rPr>
                <w:noProof/>
                <w:webHidden/>
              </w:rPr>
              <w:fldChar w:fldCharType="begin"/>
            </w:r>
            <w:r>
              <w:rPr>
                <w:noProof/>
                <w:webHidden/>
              </w:rPr>
              <w:instrText xml:space="preserve"> PAGEREF _Toc216897670 \h </w:instrText>
            </w:r>
            <w:r>
              <w:rPr>
                <w:noProof/>
                <w:webHidden/>
              </w:rPr>
            </w:r>
            <w:r>
              <w:rPr>
                <w:noProof/>
                <w:webHidden/>
              </w:rPr>
              <w:fldChar w:fldCharType="separate"/>
            </w:r>
            <w:r>
              <w:rPr>
                <w:noProof/>
                <w:webHidden/>
              </w:rPr>
              <w:t>3</w:t>
            </w:r>
            <w:r>
              <w:rPr>
                <w:noProof/>
                <w:webHidden/>
              </w:rPr>
              <w:fldChar w:fldCharType="end"/>
            </w:r>
          </w:hyperlink>
        </w:p>
        <w:p w14:paraId="595D4067" w14:textId="50FC3693" w:rsidR="00A70F10" w:rsidRDefault="00A70F10">
          <w:pPr>
            <w:pStyle w:val="TOC2"/>
            <w:tabs>
              <w:tab w:val="right" w:leader="dot" w:pos="9016"/>
            </w:tabs>
            <w:rPr>
              <w:rFonts w:eastAsiaTheme="minorEastAsia"/>
              <w:smallCaps w:val="0"/>
              <w:noProof/>
              <w:sz w:val="24"/>
              <w:szCs w:val="24"/>
              <w:lang w:val="en-PL" w:eastAsia="en-GB"/>
            </w:rPr>
          </w:pPr>
          <w:hyperlink w:anchor="_Toc216897671" w:history="1">
            <w:r w:rsidRPr="00430A52">
              <w:rPr>
                <w:rStyle w:val="Hyperlink"/>
                <w:noProof/>
              </w:rPr>
              <w:t>2.1 Analysis of the Job Description and the Job Specifications</w:t>
            </w:r>
            <w:r>
              <w:rPr>
                <w:noProof/>
                <w:webHidden/>
              </w:rPr>
              <w:tab/>
            </w:r>
            <w:r>
              <w:rPr>
                <w:noProof/>
                <w:webHidden/>
              </w:rPr>
              <w:fldChar w:fldCharType="begin"/>
            </w:r>
            <w:r>
              <w:rPr>
                <w:noProof/>
                <w:webHidden/>
              </w:rPr>
              <w:instrText xml:space="preserve"> PAGEREF _Toc216897671 \h </w:instrText>
            </w:r>
            <w:r>
              <w:rPr>
                <w:noProof/>
                <w:webHidden/>
              </w:rPr>
            </w:r>
            <w:r>
              <w:rPr>
                <w:noProof/>
                <w:webHidden/>
              </w:rPr>
              <w:fldChar w:fldCharType="separate"/>
            </w:r>
            <w:r>
              <w:rPr>
                <w:noProof/>
                <w:webHidden/>
              </w:rPr>
              <w:t>3</w:t>
            </w:r>
            <w:r>
              <w:rPr>
                <w:noProof/>
                <w:webHidden/>
              </w:rPr>
              <w:fldChar w:fldCharType="end"/>
            </w:r>
          </w:hyperlink>
        </w:p>
        <w:p w14:paraId="697C8EB9" w14:textId="3A62244C" w:rsidR="00A70F10" w:rsidRDefault="00A70F10">
          <w:pPr>
            <w:pStyle w:val="TOC2"/>
            <w:tabs>
              <w:tab w:val="right" w:leader="dot" w:pos="9016"/>
            </w:tabs>
            <w:rPr>
              <w:rFonts w:eastAsiaTheme="minorEastAsia"/>
              <w:smallCaps w:val="0"/>
              <w:noProof/>
              <w:sz w:val="24"/>
              <w:szCs w:val="24"/>
              <w:lang w:val="en-PL" w:eastAsia="en-GB"/>
            </w:rPr>
          </w:pPr>
          <w:hyperlink w:anchor="_Toc216897672" w:history="1">
            <w:r w:rsidRPr="00430A52">
              <w:rPr>
                <w:rStyle w:val="Hyperlink"/>
                <w:noProof/>
              </w:rPr>
              <w:t>2.2 Employability Skills</w:t>
            </w:r>
            <w:r>
              <w:rPr>
                <w:noProof/>
                <w:webHidden/>
              </w:rPr>
              <w:tab/>
            </w:r>
            <w:r>
              <w:rPr>
                <w:noProof/>
                <w:webHidden/>
              </w:rPr>
              <w:fldChar w:fldCharType="begin"/>
            </w:r>
            <w:r>
              <w:rPr>
                <w:noProof/>
                <w:webHidden/>
              </w:rPr>
              <w:instrText xml:space="preserve"> PAGEREF _Toc216897672 \h </w:instrText>
            </w:r>
            <w:r>
              <w:rPr>
                <w:noProof/>
                <w:webHidden/>
              </w:rPr>
            </w:r>
            <w:r>
              <w:rPr>
                <w:noProof/>
                <w:webHidden/>
              </w:rPr>
              <w:fldChar w:fldCharType="separate"/>
            </w:r>
            <w:r>
              <w:rPr>
                <w:noProof/>
                <w:webHidden/>
              </w:rPr>
              <w:t>3</w:t>
            </w:r>
            <w:r>
              <w:rPr>
                <w:noProof/>
                <w:webHidden/>
              </w:rPr>
              <w:fldChar w:fldCharType="end"/>
            </w:r>
          </w:hyperlink>
        </w:p>
        <w:p w14:paraId="6A7C5135" w14:textId="319711BB" w:rsidR="00A70F10" w:rsidRDefault="00A70F10">
          <w:pPr>
            <w:pStyle w:val="TOC2"/>
            <w:tabs>
              <w:tab w:val="right" w:leader="dot" w:pos="9016"/>
            </w:tabs>
            <w:rPr>
              <w:rFonts w:eastAsiaTheme="minorEastAsia"/>
              <w:smallCaps w:val="0"/>
              <w:noProof/>
              <w:sz w:val="24"/>
              <w:szCs w:val="24"/>
              <w:lang w:val="en-PL" w:eastAsia="en-GB"/>
            </w:rPr>
          </w:pPr>
          <w:hyperlink w:anchor="_Toc216897673" w:history="1">
            <w:r w:rsidRPr="00430A52">
              <w:rPr>
                <w:rStyle w:val="Hyperlink"/>
                <w:noProof/>
              </w:rPr>
              <w:t>2.3 Professional Values and Skills Frameworks</w:t>
            </w:r>
            <w:r>
              <w:rPr>
                <w:noProof/>
                <w:webHidden/>
              </w:rPr>
              <w:tab/>
            </w:r>
            <w:r>
              <w:rPr>
                <w:noProof/>
                <w:webHidden/>
              </w:rPr>
              <w:fldChar w:fldCharType="begin"/>
            </w:r>
            <w:r>
              <w:rPr>
                <w:noProof/>
                <w:webHidden/>
              </w:rPr>
              <w:instrText xml:space="preserve"> PAGEREF _Toc216897673 \h </w:instrText>
            </w:r>
            <w:r>
              <w:rPr>
                <w:noProof/>
                <w:webHidden/>
              </w:rPr>
            </w:r>
            <w:r>
              <w:rPr>
                <w:noProof/>
                <w:webHidden/>
              </w:rPr>
              <w:fldChar w:fldCharType="separate"/>
            </w:r>
            <w:r>
              <w:rPr>
                <w:noProof/>
                <w:webHidden/>
              </w:rPr>
              <w:t>4</w:t>
            </w:r>
            <w:r>
              <w:rPr>
                <w:noProof/>
                <w:webHidden/>
              </w:rPr>
              <w:fldChar w:fldCharType="end"/>
            </w:r>
          </w:hyperlink>
        </w:p>
        <w:p w14:paraId="3E443DB7" w14:textId="2C64465A" w:rsidR="00A70F10" w:rsidRDefault="00A70F10">
          <w:pPr>
            <w:pStyle w:val="TOC2"/>
            <w:tabs>
              <w:tab w:val="right" w:leader="dot" w:pos="9016"/>
            </w:tabs>
            <w:rPr>
              <w:rFonts w:eastAsiaTheme="minorEastAsia"/>
              <w:smallCaps w:val="0"/>
              <w:noProof/>
              <w:sz w:val="24"/>
              <w:szCs w:val="24"/>
              <w:lang w:val="en-PL" w:eastAsia="en-GB"/>
            </w:rPr>
          </w:pPr>
          <w:hyperlink w:anchor="_Toc216897674" w:history="1">
            <w:r w:rsidRPr="00430A52">
              <w:rPr>
                <w:rStyle w:val="Hyperlink"/>
                <w:noProof/>
              </w:rPr>
              <w:t>2.4 Skills Development Through Practice</w:t>
            </w:r>
            <w:r>
              <w:rPr>
                <w:noProof/>
                <w:webHidden/>
              </w:rPr>
              <w:tab/>
            </w:r>
            <w:r>
              <w:rPr>
                <w:noProof/>
                <w:webHidden/>
              </w:rPr>
              <w:fldChar w:fldCharType="begin"/>
            </w:r>
            <w:r>
              <w:rPr>
                <w:noProof/>
                <w:webHidden/>
              </w:rPr>
              <w:instrText xml:space="preserve"> PAGEREF _Toc216897674 \h </w:instrText>
            </w:r>
            <w:r>
              <w:rPr>
                <w:noProof/>
                <w:webHidden/>
              </w:rPr>
            </w:r>
            <w:r>
              <w:rPr>
                <w:noProof/>
                <w:webHidden/>
              </w:rPr>
              <w:fldChar w:fldCharType="separate"/>
            </w:r>
            <w:r>
              <w:rPr>
                <w:noProof/>
                <w:webHidden/>
              </w:rPr>
              <w:t>4</w:t>
            </w:r>
            <w:r>
              <w:rPr>
                <w:noProof/>
                <w:webHidden/>
              </w:rPr>
              <w:fldChar w:fldCharType="end"/>
            </w:r>
          </w:hyperlink>
        </w:p>
        <w:p w14:paraId="5B0058B1" w14:textId="7405C54F" w:rsidR="00A70F10" w:rsidRDefault="00A70F10">
          <w:pPr>
            <w:pStyle w:val="TOC1"/>
            <w:tabs>
              <w:tab w:val="right" w:leader="dot" w:pos="9016"/>
            </w:tabs>
            <w:rPr>
              <w:rFonts w:eastAsiaTheme="minorEastAsia"/>
              <w:b w:val="0"/>
              <w:bCs w:val="0"/>
              <w:caps w:val="0"/>
              <w:noProof/>
              <w:sz w:val="24"/>
              <w:szCs w:val="24"/>
              <w:lang w:val="en-PL" w:eastAsia="en-GB"/>
            </w:rPr>
          </w:pPr>
          <w:hyperlink w:anchor="_Toc216897675" w:history="1">
            <w:r w:rsidRPr="00430A52">
              <w:rPr>
                <w:rStyle w:val="Hyperlink"/>
                <w:noProof/>
              </w:rPr>
              <w:t>3.0 My Own Skills Evaluation with Respect to the Role of Adult Nurse</w:t>
            </w:r>
            <w:r>
              <w:rPr>
                <w:noProof/>
                <w:webHidden/>
              </w:rPr>
              <w:tab/>
            </w:r>
            <w:r>
              <w:rPr>
                <w:noProof/>
                <w:webHidden/>
              </w:rPr>
              <w:fldChar w:fldCharType="begin"/>
            </w:r>
            <w:r>
              <w:rPr>
                <w:noProof/>
                <w:webHidden/>
              </w:rPr>
              <w:instrText xml:space="preserve"> PAGEREF _Toc216897675 \h </w:instrText>
            </w:r>
            <w:r>
              <w:rPr>
                <w:noProof/>
                <w:webHidden/>
              </w:rPr>
            </w:r>
            <w:r>
              <w:rPr>
                <w:noProof/>
                <w:webHidden/>
              </w:rPr>
              <w:fldChar w:fldCharType="separate"/>
            </w:r>
            <w:r>
              <w:rPr>
                <w:noProof/>
                <w:webHidden/>
              </w:rPr>
              <w:t>5</w:t>
            </w:r>
            <w:r>
              <w:rPr>
                <w:noProof/>
                <w:webHidden/>
              </w:rPr>
              <w:fldChar w:fldCharType="end"/>
            </w:r>
          </w:hyperlink>
        </w:p>
        <w:p w14:paraId="37575585" w14:textId="7576C2C1" w:rsidR="00A70F10" w:rsidRDefault="00A70F10">
          <w:pPr>
            <w:pStyle w:val="TOC2"/>
            <w:tabs>
              <w:tab w:val="right" w:leader="dot" w:pos="9016"/>
            </w:tabs>
            <w:rPr>
              <w:rFonts w:eastAsiaTheme="minorEastAsia"/>
              <w:smallCaps w:val="0"/>
              <w:noProof/>
              <w:sz w:val="24"/>
              <w:szCs w:val="24"/>
              <w:lang w:val="en-PL" w:eastAsia="en-GB"/>
            </w:rPr>
          </w:pPr>
          <w:hyperlink w:anchor="_Toc216897676" w:history="1">
            <w:r w:rsidRPr="00430A52">
              <w:rPr>
                <w:rStyle w:val="Hyperlink"/>
                <w:noProof/>
              </w:rPr>
              <w:t>3.1 Self-Reflection and Skills Audit</w:t>
            </w:r>
            <w:r>
              <w:rPr>
                <w:noProof/>
                <w:webHidden/>
              </w:rPr>
              <w:tab/>
            </w:r>
            <w:r>
              <w:rPr>
                <w:noProof/>
                <w:webHidden/>
              </w:rPr>
              <w:fldChar w:fldCharType="begin"/>
            </w:r>
            <w:r>
              <w:rPr>
                <w:noProof/>
                <w:webHidden/>
              </w:rPr>
              <w:instrText xml:space="preserve"> PAGEREF _Toc216897676 \h </w:instrText>
            </w:r>
            <w:r>
              <w:rPr>
                <w:noProof/>
                <w:webHidden/>
              </w:rPr>
            </w:r>
            <w:r>
              <w:rPr>
                <w:noProof/>
                <w:webHidden/>
              </w:rPr>
              <w:fldChar w:fldCharType="separate"/>
            </w:r>
            <w:r>
              <w:rPr>
                <w:noProof/>
                <w:webHidden/>
              </w:rPr>
              <w:t>5</w:t>
            </w:r>
            <w:r>
              <w:rPr>
                <w:noProof/>
                <w:webHidden/>
              </w:rPr>
              <w:fldChar w:fldCharType="end"/>
            </w:r>
          </w:hyperlink>
        </w:p>
        <w:p w14:paraId="2C789347" w14:textId="54C90625" w:rsidR="00A70F10" w:rsidRDefault="00A70F10">
          <w:pPr>
            <w:pStyle w:val="TOC2"/>
            <w:tabs>
              <w:tab w:val="right" w:leader="dot" w:pos="9016"/>
            </w:tabs>
            <w:rPr>
              <w:rFonts w:eastAsiaTheme="minorEastAsia"/>
              <w:smallCaps w:val="0"/>
              <w:noProof/>
              <w:sz w:val="24"/>
              <w:szCs w:val="24"/>
              <w:lang w:val="en-PL" w:eastAsia="en-GB"/>
            </w:rPr>
          </w:pPr>
          <w:hyperlink w:anchor="_Toc216897677" w:history="1">
            <w:r w:rsidRPr="00430A52">
              <w:rPr>
                <w:rStyle w:val="Hyperlink"/>
                <w:noProof/>
              </w:rPr>
              <w:t>3.2 Reflection on Experience and Feedback</w:t>
            </w:r>
            <w:r>
              <w:rPr>
                <w:noProof/>
                <w:webHidden/>
              </w:rPr>
              <w:tab/>
            </w:r>
            <w:r>
              <w:rPr>
                <w:noProof/>
                <w:webHidden/>
              </w:rPr>
              <w:fldChar w:fldCharType="begin"/>
            </w:r>
            <w:r>
              <w:rPr>
                <w:noProof/>
                <w:webHidden/>
              </w:rPr>
              <w:instrText xml:space="preserve"> PAGEREF _Toc216897677 \h </w:instrText>
            </w:r>
            <w:r>
              <w:rPr>
                <w:noProof/>
                <w:webHidden/>
              </w:rPr>
            </w:r>
            <w:r>
              <w:rPr>
                <w:noProof/>
                <w:webHidden/>
              </w:rPr>
              <w:fldChar w:fldCharType="separate"/>
            </w:r>
            <w:r>
              <w:rPr>
                <w:noProof/>
                <w:webHidden/>
              </w:rPr>
              <w:t>5</w:t>
            </w:r>
            <w:r>
              <w:rPr>
                <w:noProof/>
                <w:webHidden/>
              </w:rPr>
              <w:fldChar w:fldCharType="end"/>
            </w:r>
          </w:hyperlink>
        </w:p>
        <w:p w14:paraId="28B6DAF8" w14:textId="219A9C3C" w:rsidR="00A70F10" w:rsidRDefault="00A70F10">
          <w:pPr>
            <w:pStyle w:val="TOC2"/>
            <w:tabs>
              <w:tab w:val="right" w:leader="dot" w:pos="9016"/>
            </w:tabs>
            <w:rPr>
              <w:rFonts w:eastAsiaTheme="minorEastAsia"/>
              <w:smallCaps w:val="0"/>
              <w:noProof/>
              <w:sz w:val="24"/>
              <w:szCs w:val="24"/>
              <w:lang w:val="en-PL" w:eastAsia="en-GB"/>
            </w:rPr>
          </w:pPr>
          <w:hyperlink w:anchor="_Toc216897678" w:history="1">
            <w:r w:rsidRPr="00430A52">
              <w:rPr>
                <w:rStyle w:val="Hyperlink"/>
                <w:noProof/>
              </w:rPr>
              <w:t>3.3 Qualifications, Experience and Development Needs</w:t>
            </w:r>
            <w:r>
              <w:rPr>
                <w:noProof/>
                <w:webHidden/>
              </w:rPr>
              <w:tab/>
            </w:r>
            <w:r>
              <w:rPr>
                <w:noProof/>
                <w:webHidden/>
              </w:rPr>
              <w:fldChar w:fldCharType="begin"/>
            </w:r>
            <w:r>
              <w:rPr>
                <w:noProof/>
                <w:webHidden/>
              </w:rPr>
              <w:instrText xml:space="preserve"> PAGEREF _Toc216897678 \h </w:instrText>
            </w:r>
            <w:r>
              <w:rPr>
                <w:noProof/>
                <w:webHidden/>
              </w:rPr>
            </w:r>
            <w:r>
              <w:rPr>
                <w:noProof/>
                <w:webHidden/>
              </w:rPr>
              <w:fldChar w:fldCharType="separate"/>
            </w:r>
            <w:r>
              <w:rPr>
                <w:noProof/>
                <w:webHidden/>
              </w:rPr>
              <w:t>6</w:t>
            </w:r>
            <w:r>
              <w:rPr>
                <w:noProof/>
                <w:webHidden/>
              </w:rPr>
              <w:fldChar w:fldCharType="end"/>
            </w:r>
          </w:hyperlink>
        </w:p>
        <w:p w14:paraId="09FB1D36" w14:textId="18BD565A" w:rsidR="00A70F10" w:rsidRDefault="00A70F10">
          <w:pPr>
            <w:pStyle w:val="TOC1"/>
            <w:tabs>
              <w:tab w:val="right" w:leader="dot" w:pos="9016"/>
            </w:tabs>
            <w:rPr>
              <w:rFonts w:eastAsiaTheme="minorEastAsia"/>
              <w:b w:val="0"/>
              <w:bCs w:val="0"/>
              <w:caps w:val="0"/>
              <w:noProof/>
              <w:sz w:val="24"/>
              <w:szCs w:val="24"/>
              <w:lang w:val="en-PL" w:eastAsia="en-GB"/>
            </w:rPr>
          </w:pPr>
          <w:hyperlink w:anchor="_Toc216897679" w:history="1">
            <w:r w:rsidRPr="00430A52">
              <w:rPr>
                <w:rStyle w:val="Hyperlink"/>
                <w:noProof/>
              </w:rPr>
              <w:t>4.0 Building a personal brand and professional identity</w:t>
            </w:r>
            <w:r>
              <w:rPr>
                <w:noProof/>
                <w:webHidden/>
              </w:rPr>
              <w:tab/>
            </w:r>
            <w:r>
              <w:rPr>
                <w:noProof/>
                <w:webHidden/>
              </w:rPr>
              <w:fldChar w:fldCharType="begin"/>
            </w:r>
            <w:r>
              <w:rPr>
                <w:noProof/>
                <w:webHidden/>
              </w:rPr>
              <w:instrText xml:space="preserve"> PAGEREF _Toc216897679 \h </w:instrText>
            </w:r>
            <w:r>
              <w:rPr>
                <w:noProof/>
                <w:webHidden/>
              </w:rPr>
            </w:r>
            <w:r>
              <w:rPr>
                <w:noProof/>
                <w:webHidden/>
              </w:rPr>
              <w:fldChar w:fldCharType="separate"/>
            </w:r>
            <w:r>
              <w:rPr>
                <w:noProof/>
                <w:webHidden/>
              </w:rPr>
              <w:t>6</w:t>
            </w:r>
            <w:r>
              <w:rPr>
                <w:noProof/>
                <w:webHidden/>
              </w:rPr>
              <w:fldChar w:fldCharType="end"/>
            </w:r>
          </w:hyperlink>
        </w:p>
        <w:p w14:paraId="019C4E2D" w14:textId="359582E4" w:rsidR="00A70F10" w:rsidRDefault="00A70F10">
          <w:pPr>
            <w:pStyle w:val="TOC1"/>
            <w:tabs>
              <w:tab w:val="right" w:leader="dot" w:pos="9016"/>
            </w:tabs>
            <w:rPr>
              <w:rFonts w:eastAsiaTheme="minorEastAsia"/>
              <w:b w:val="0"/>
              <w:bCs w:val="0"/>
              <w:caps w:val="0"/>
              <w:noProof/>
              <w:sz w:val="24"/>
              <w:szCs w:val="24"/>
              <w:lang w:val="en-PL" w:eastAsia="en-GB"/>
            </w:rPr>
          </w:pPr>
          <w:hyperlink w:anchor="_Toc216897680" w:history="1">
            <w:r w:rsidRPr="00430A52">
              <w:rPr>
                <w:rStyle w:val="Hyperlink"/>
                <w:noProof/>
              </w:rPr>
              <w:t>5.0 Action Plan and Timeline</w:t>
            </w:r>
            <w:r>
              <w:rPr>
                <w:noProof/>
                <w:webHidden/>
              </w:rPr>
              <w:tab/>
            </w:r>
            <w:r>
              <w:rPr>
                <w:noProof/>
                <w:webHidden/>
              </w:rPr>
              <w:fldChar w:fldCharType="begin"/>
            </w:r>
            <w:r>
              <w:rPr>
                <w:noProof/>
                <w:webHidden/>
              </w:rPr>
              <w:instrText xml:space="preserve"> PAGEREF _Toc216897680 \h </w:instrText>
            </w:r>
            <w:r>
              <w:rPr>
                <w:noProof/>
                <w:webHidden/>
              </w:rPr>
            </w:r>
            <w:r>
              <w:rPr>
                <w:noProof/>
                <w:webHidden/>
              </w:rPr>
              <w:fldChar w:fldCharType="separate"/>
            </w:r>
            <w:r>
              <w:rPr>
                <w:noProof/>
                <w:webHidden/>
              </w:rPr>
              <w:t>7</w:t>
            </w:r>
            <w:r>
              <w:rPr>
                <w:noProof/>
                <w:webHidden/>
              </w:rPr>
              <w:fldChar w:fldCharType="end"/>
            </w:r>
          </w:hyperlink>
        </w:p>
        <w:p w14:paraId="646FD89B" w14:textId="654FED63" w:rsidR="00A70F10" w:rsidRDefault="00A70F10">
          <w:pPr>
            <w:pStyle w:val="TOC2"/>
            <w:tabs>
              <w:tab w:val="right" w:leader="dot" w:pos="9016"/>
            </w:tabs>
            <w:rPr>
              <w:rFonts w:eastAsiaTheme="minorEastAsia"/>
              <w:smallCaps w:val="0"/>
              <w:noProof/>
              <w:sz w:val="24"/>
              <w:szCs w:val="24"/>
              <w:lang w:val="en-PL" w:eastAsia="en-GB"/>
            </w:rPr>
          </w:pPr>
          <w:hyperlink w:anchor="_Toc216897681" w:history="1">
            <w:r w:rsidRPr="00430A52">
              <w:rPr>
                <w:rStyle w:val="Hyperlink"/>
                <w:noProof/>
              </w:rPr>
              <w:t>5.1 Short-term goals</w:t>
            </w:r>
            <w:r>
              <w:rPr>
                <w:noProof/>
                <w:webHidden/>
              </w:rPr>
              <w:tab/>
            </w:r>
            <w:r>
              <w:rPr>
                <w:noProof/>
                <w:webHidden/>
              </w:rPr>
              <w:fldChar w:fldCharType="begin"/>
            </w:r>
            <w:r>
              <w:rPr>
                <w:noProof/>
                <w:webHidden/>
              </w:rPr>
              <w:instrText xml:space="preserve"> PAGEREF _Toc216897681 \h </w:instrText>
            </w:r>
            <w:r>
              <w:rPr>
                <w:noProof/>
                <w:webHidden/>
              </w:rPr>
            </w:r>
            <w:r>
              <w:rPr>
                <w:noProof/>
                <w:webHidden/>
              </w:rPr>
              <w:fldChar w:fldCharType="separate"/>
            </w:r>
            <w:r>
              <w:rPr>
                <w:noProof/>
                <w:webHidden/>
              </w:rPr>
              <w:t>8</w:t>
            </w:r>
            <w:r>
              <w:rPr>
                <w:noProof/>
                <w:webHidden/>
              </w:rPr>
              <w:fldChar w:fldCharType="end"/>
            </w:r>
          </w:hyperlink>
        </w:p>
        <w:p w14:paraId="31D59E5C" w14:textId="7643BB13" w:rsidR="00A70F10" w:rsidRDefault="00A70F10">
          <w:pPr>
            <w:pStyle w:val="TOC2"/>
            <w:tabs>
              <w:tab w:val="right" w:leader="dot" w:pos="9016"/>
            </w:tabs>
            <w:rPr>
              <w:rFonts w:eastAsiaTheme="minorEastAsia"/>
              <w:smallCaps w:val="0"/>
              <w:noProof/>
              <w:sz w:val="24"/>
              <w:szCs w:val="24"/>
              <w:lang w:val="en-PL" w:eastAsia="en-GB"/>
            </w:rPr>
          </w:pPr>
          <w:hyperlink w:anchor="_Toc216897682" w:history="1">
            <w:r w:rsidRPr="00430A52">
              <w:rPr>
                <w:rStyle w:val="Hyperlink"/>
                <w:noProof/>
              </w:rPr>
              <w:t>5.2 Medium-term goals</w:t>
            </w:r>
            <w:r>
              <w:rPr>
                <w:noProof/>
                <w:webHidden/>
              </w:rPr>
              <w:tab/>
            </w:r>
            <w:r>
              <w:rPr>
                <w:noProof/>
                <w:webHidden/>
              </w:rPr>
              <w:fldChar w:fldCharType="begin"/>
            </w:r>
            <w:r>
              <w:rPr>
                <w:noProof/>
                <w:webHidden/>
              </w:rPr>
              <w:instrText xml:space="preserve"> PAGEREF _Toc216897682 \h </w:instrText>
            </w:r>
            <w:r>
              <w:rPr>
                <w:noProof/>
                <w:webHidden/>
              </w:rPr>
            </w:r>
            <w:r>
              <w:rPr>
                <w:noProof/>
                <w:webHidden/>
              </w:rPr>
              <w:fldChar w:fldCharType="separate"/>
            </w:r>
            <w:r>
              <w:rPr>
                <w:noProof/>
                <w:webHidden/>
              </w:rPr>
              <w:t>8</w:t>
            </w:r>
            <w:r>
              <w:rPr>
                <w:noProof/>
                <w:webHidden/>
              </w:rPr>
              <w:fldChar w:fldCharType="end"/>
            </w:r>
          </w:hyperlink>
        </w:p>
        <w:p w14:paraId="6B28EB83" w14:textId="2B0EE7F0" w:rsidR="00A70F10" w:rsidRDefault="00A70F10">
          <w:pPr>
            <w:pStyle w:val="TOC2"/>
            <w:tabs>
              <w:tab w:val="right" w:leader="dot" w:pos="9016"/>
            </w:tabs>
            <w:rPr>
              <w:rFonts w:eastAsiaTheme="minorEastAsia"/>
              <w:smallCaps w:val="0"/>
              <w:noProof/>
              <w:sz w:val="24"/>
              <w:szCs w:val="24"/>
              <w:lang w:val="en-PL" w:eastAsia="en-GB"/>
            </w:rPr>
          </w:pPr>
          <w:hyperlink w:anchor="_Toc216897683" w:history="1">
            <w:r w:rsidRPr="00430A52">
              <w:rPr>
                <w:rStyle w:val="Hyperlink"/>
                <w:noProof/>
              </w:rPr>
              <w:t>5.3 Long-term goals</w:t>
            </w:r>
            <w:r>
              <w:rPr>
                <w:noProof/>
                <w:webHidden/>
              </w:rPr>
              <w:tab/>
            </w:r>
            <w:r>
              <w:rPr>
                <w:noProof/>
                <w:webHidden/>
              </w:rPr>
              <w:fldChar w:fldCharType="begin"/>
            </w:r>
            <w:r>
              <w:rPr>
                <w:noProof/>
                <w:webHidden/>
              </w:rPr>
              <w:instrText xml:space="preserve"> PAGEREF _Toc216897683 \h </w:instrText>
            </w:r>
            <w:r>
              <w:rPr>
                <w:noProof/>
                <w:webHidden/>
              </w:rPr>
            </w:r>
            <w:r>
              <w:rPr>
                <w:noProof/>
                <w:webHidden/>
              </w:rPr>
              <w:fldChar w:fldCharType="separate"/>
            </w:r>
            <w:r>
              <w:rPr>
                <w:noProof/>
                <w:webHidden/>
              </w:rPr>
              <w:t>9</w:t>
            </w:r>
            <w:r>
              <w:rPr>
                <w:noProof/>
                <w:webHidden/>
              </w:rPr>
              <w:fldChar w:fldCharType="end"/>
            </w:r>
          </w:hyperlink>
        </w:p>
        <w:p w14:paraId="1BDFF45B" w14:textId="63394846" w:rsidR="00A70F10" w:rsidRDefault="00A70F10">
          <w:pPr>
            <w:pStyle w:val="TOC1"/>
            <w:tabs>
              <w:tab w:val="right" w:leader="dot" w:pos="9016"/>
            </w:tabs>
            <w:rPr>
              <w:rFonts w:eastAsiaTheme="minorEastAsia"/>
              <w:b w:val="0"/>
              <w:bCs w:val="0"/>
              <w:caps w:val="0"/>
              <w:noProof/>
              <w:sz w:val="24"/>
              <w:szCs w:val="24"/>
              <w:lang w:val="en-PL" w:eastAsia="en-GB"/>
            </w:rPr>
          </w:pPr>
          <w:hyperlink w:anchor="_Toc216897684" w:history="1">
            <w:r w:rsidRPr="00430A52">
              <w:rPr>
                <w:rStyle w:val="Hyperlink"/>
                <w:noProof/>
              </w:rPr>
              <w:t>6.0 Conclusion</w:t>
            </w:r>
            <w:r>
              <w:rPr>
                <w:noProof/>
                <w:webHidden/>
              </w:rPr>
              <w:tab/>
            </w:r>
            <w:r>
              <w:rPr>
                <w:noProof/>
                <w:webHidden/>
              </w:rPr>
              <w:fldChar w:fldCharType="begin"/>
            </w:r>
            <w:r>
              <w:rPr>
                <w:noProof/>
                <w:webHidden/>
              </w:rPr>
              <w:instrText xml:space="preserve"> PAGEREF _Toc216897684 \h </w:instrText>
            </w:r>
            <w:r>
              <w:rPr>
                <w:noProof/>
                <w:webHidden/>
              </w:rPr>
            </w:r>
            <w:r>
              <w:rPr>
                <w:noProof/>
                <w:webHidden/>
              </w:rPr>
              <w:fldChar w:fldCharType="separate"/>
            </w:r>
            <w:r>
              <w:rPr>
                <w:noProof/>
                <w:webHidden/>
              </w:rPr>
              <w:t>9</w:t>
            </w:r>
            <w:r>
              <w:rPr>
                <w:noProof/>
                <w:webHidden/>
              </w:rPr>
              <w:fldChar w:fldCharType="end"/>
            </w:r>
          </w:hyperlink>
        </w:p>
        <w:p w14:paraId="79AE12F5" w14:textId="55CAF2A6" w:rsidR="00A70F10" w:rsidRDefault="00A70F10">
          <w:pPr>
            <w:pStyle w:val="TOC1"/>
            <w:tabs>
              <w:tab w:val="right" w:leader="dot" w:pos="9016"/>
            </w:tabs>
            <w:rPr>
              <w:rFonts w:eastAsiaTheme="minorEastAsia"/>
              <w:b w:val="0"/>
              <w:bCs w:val="0"/>
              <w:caps w:val="0"/>
              <w:noProof/>
              <w:sz w:val="24"/>
              <w:szCs w:val="24"/>
              <w:lang w:val="en-PL" w:eastAsia="en-GB"/>
            </w:rPr>
          </w:pPr>
          <w:hyperlink w:anchor="_Toc216897685" w:history="1">
            <w:r w:rsidRPr="00430A52">
              <w:rPr>
                <w:rStyle w:val="Hyperlink"/>
                <w:noProof/>
              </w:rPr>
              <w:t>References</w:t>
            </w:r>
            <w:r>
              <w:rPr>
                <w:noProof/>
                <w:webHidden/>
              </w:rPr>
              <w:tab/>
            </w:r>
            <w:r>
              <w:rPr>
                <w:noProof/>
                <w:webHidden/>
              </w:rPr>
              <w:fldChar w:fldCharType="begin"/>
            </w:r>
            <w:r>
              <w:rPr>
                <w:noProof/>
                <w:webHidden/>
              </w:rPr>
              <w:instrText xml:space="preserve"> PAGEREF _Toc216897685 \h </w:instrText>
            </w:r>
            <w:r>
              <w:rPr>
                <w:noProof/>
                <w:webHidden/>
              </w:rPr>
            </w:r>
            <w:r>
              <w:rPr>
                <w:noProof/>
                <w:webHidden/>
              </w:rPr>
              <w:fldChar w:fldCharType="separate"/>
            </w:r>
            <w:r>
              <w:rPr>
                <w:noProof/>
                <w:webHidden/>
              </w:rPr>
              <w:t>11</w:t>
            </w:r>
            <w:r>
              <w:rPr>
                <w:noProof/>
                <w:webHidden/>
              </w:rPr>
              <w:fldChar w:fldCharType="end"/>
            </w:r>
          </w:hyperlink>
        </w:p>
        <w:p w14:paraId="56A4F214" w14:textId="261A4148" w:rsidR="00BC0C07" w:rsidRPr="00206120" w:rsidRDefault="00206120" w:rsidP="00206120">
          <w:pPr>
            <w:spacing w:line="480" w:lineRule="auto"/>
            <w:rPr>
              <w:sz w:val="32"/>
              <w:szCs w:val="32"/>
            </w:rPr>
          </w:pPr>
          <w:r w:rsidRPr="00206120">
            <w:rPr>
              <w:b/>
              <w:bCs/>
              <w:noProof/>
              <w:sz w:val="32"/>
              <w:szCs w:val="32"/>
            </w:rPr>
            <w:fldChar w:fldCharType="end"/>
          </w:r>
        </w:p>
      </w:sdtContent>
    </w:sdt>
    <w:p w14:paraId="577BA32A" w14:textId="77777777" w:rsidR="00BC0C07" w:rsidRDefault="00BC0C07">
      <w:pPr>
        <w:spacing w:line="240" w:lineRule="auto"/>
        <w:jc w:val="left"/>
      </w:pPr>
      <w:r>
        <w:br w:type="page"/>
      </w:r>
    </w:p>
    <w:p w14:paraId="27FAE00C" w14:textId="699B1D17" w:rsidR="00BC0C07" w:rsidRDefault="00206120" w:rsidP="00FD2DB1">
      <w:pPr>
        <w:pStyle w:val="Heading1"/>
      </w:pPr>
      <w:bookmarkStart w:id="0" w:name="_Toc216897669"/>
      <w:r>
        <w:lastRenderedPageBreak/>
        <w:t xml:space="preserve">1.0 </w:t>
      </w:r>
      <w:r w:rsidR="00FD2DB1">
        <w:t>Introduction</w:t>
      </w:r>
      <w:bookmarkEnd w:id="0"/>
    </w:p>
    <w:p w14:paraId="6CAF1EAB" w14:textId="408AA615" w:rsidR="00FD2DB1" w:rsidRPr="00FD2DB1" w:rsidRDefault="00FD2DB1" w:rsidP="00FD2DB1">
      <w:r w:rsidRPr="00FD2DB1">
        <w:t>This document details the process of becoming an Adult Nurse in the UK National Healthcare Services, and more specifically, the position of Registered Nurse (Adult) at an NHS Trust (</w:t>
      </w:r>
      <w:r w:rsidR="00125A20">
        <w:t>NHS, 2024</w:t>
      </w:r>
      <w:r w:rsidRPr="00FD2DB1">
        <w:t>). My focus is Adult Nursing because I value the integration of clinical judgement and compassion with caring for the person, having the patient as the primary focus, and ensuring patient participation (Ringdal et al., 2017). Initially, the document outlines the responsibilities of the position and the requirements for the position</w:t>
      </w:r>
      <w:r>
        <w:t xml:space="preserve"> </w:t>
      </w:r>
      <w:r w:rsidRPr="00FD2DB1">
        <w:t>and then establishes the primary employability skills needed (communication, resilience, team-work, and technological skills) and focuses on the available literature in nursing competencies (Felton and Royal, 2015). Next, the document analyses the issues detailing the potential and the potential hurdles, then outlines a personal branding strategy and a five-year action plan to bring to the fore the gaps identified.</w:t>
      </w:r>
    </w:p>
    <w:p w14:paraId="48F05E53" w14:textId="44B8E845" w:rsidR="007F53F2" w:rsidRDefault="00206120" w:rsidP="007F53F2">
      <w:pPr>
        <w:pStyle w:val="Heading1"/>
      </w:pPr>
      <w:bookmarkStart w:id="1" w:name="_Toc216897670"/>
      <w:r>
        <w:t xml:space="preserve">2.0 </w:t>
      </w:r>
      <w:r w:rsidR="007F53F2">
        <w:t>Analysis of Personal Employability Skills Necessary for an Adult Nurse</w:t>
      </w:r>
      <w:bookmarkEnd w:id="1"/>
    </w:p>
    <w:p w14:paraId="12DC17FB" w14:textId="2EA82856" w:rsidR="007F53F2" w:rsidRDefault="00206120" w:rsidP="007F53F2">
      <w:pPr>
        <w:pStyle w:val="Heading2"/>
      </w:pPr>
      <w:bookmarkStart w:id="2" w:name="_Toc216897671"/>
      <w:r>
        <w:t xml:space="preserve">2.1 </w:t>
      </w:r>
      <w:r w:rsidR="007F53F2">
        <w:t>Analysis of the Job Description and the Job Specifications</w:t>
      </w:r>
      <w:bookmarkEnd w:id="2"/>
    </w:p>
    <w:p w14:paraId="2090A8D0" w14:textId="24BF69C9" w:rsidR="007F53F2" w:rsidRDefault="007F53F2" w:rsidP="007F53F2">
      <w:r>
        <w:t>Adult Nurses in the NHS are required to provide safe, effective and compassionate care for adults in various clinical settings</w:t>
      </w:r>
      <w:r w:rsidR="00321147">
        <w:t xml:space="preserve"> (</w:t>
      </w:r>
      <w:proofErr w:type="spellStart"/>
      <w:r w:rsidR="00321147" w:rsidRPr="00FD2DB1">
        <w:t>Oxelmark</w:t>
      </w:r>
      <w:proofErr w:type="spellEnd"/>
      <w:r w:rsidR="00321147" w:rsidRPr="00FD2DB1">
        <w:t xml:space="preserve"> et al., 2018</w:t>
      </w:r>
      <w:r w:rsidR="00321147">
        <w:t>)</w:t>
      </w:r>
      <w:r>
        <w:t>. Responsibilities include, assessing the needs of patients, planning and implementing care based on evidence, administering treatment, keeping track of changes in the patients</w:t>
      </w:r>
      <w:r w:rsidR="004D4F8D">
        <w:t>’</w:t>
      </w:r>
      <w:r>
        <w:t xml:space="preserve"> conditions, and working with other health care professionals. According to Adult Nurse Position Description, Nursing and Midwifery Council (NMC) registration, good verbal and written communication, professionalism, emotional and ethical resilience to situations, and compliance to legal requirements of the nursing practice (NMC, 2018, </w:t>
      </w:r>
      <w:r w:rsidR="00125A20">
        <w:t>NHS, 2024</w:t>
      </w:r>
      <w:r>
        <w:t>) are essentials requirements. Empirical evidence reveals that apart from clinical skills, employers seek for nurses with flexibility, digital literacy and a passion for continuous education because of the changing nature of the health care systems.</w:t>
      </w:r>
    </w:p>
    <w:p w14:paraId="62E23147" w14:textId="06085D5D" w:rsidR="007F53F2" w:rsidRDefault="00206120" w:rsidP="007F53F2">
      <w:pPr>
        <w:pStyle w:val="Heading2"/>
      </w:pPr>
      <w:bookmarkStart w:id="3" w:name="_Toc216897672"/>
      <w:r>
        <w:t xml:space="preserve">2.2 </w:t>
      </w:r>
      <w:r w:rsidR="007F53F2">
        <w:t>Employability Skills</w:t>
      </w:r>
      <w:bookmarkEnd w:id="3"/>
    </w:p>
    <w:p w14:paraId="1A89648F" w14:textId="50585614" w:rsidR="007F53F2" w:rsidRDefault="007F53F2" w:rsidP="007F53F2">
      <w:r>
        <w:t>Adult Nurses must possess effective communication skills, which is critical as communication affects patient safety, therapeutic communication, and collaboration</w:t>
      </w:r>
      <w:r w:rsidR="0016795C">
        <w:t xml:space="preserve"> (Booth et al., 2021)</w:t>
      </w:r>
      <w:r>
        <w:t xml:space="preserve">. Nurses need to relay information to patients, families, and professionals, and do so through high-stakes emotional encounters. Studies have shown </w:t>
      </w:r>
      <w:r>
        <w:lastRenderedPageBreak/>
        <w:t xml:space="preserve">that communication that is </w:t>
      </w:r>
      <w:proofErr w:type="spellStart"/>
      <w:r>
        <w:t>centered</w:t>
      </w:r>
      <w:proofErr w:type="spellEnd"/>
      <w:r>
        <w:t xml:space="preserve"> on the patient and their needs is effective in increasing patient engagement, satisfaction, and safety (Ringdal et al., 2017). Teamwork is of equal importance, as adult nurses are part of a multidisciplinary team that manages and monitors complex care. Collaborative nursing practice encourages the seamless shift of patients from one provider to another and is effective in reducing clinical errors (</w:t>
      </w:r>
      <w:proofErr w:type="spellStart"/>
      <w:r>
        <w:t>Oxelmark</w:t>
      </w:r>
      <w:proofErr w:type="spellEnd"/>
      <w:r>
        <w:t xml:space="preserve">, et al., 2018). Emotional intelligence, resilience, and other employability skills are also important in this profession. Adult nurses </w:t>
      </w:r>
      <w:proofErr w:type="gramStart"/>
      <w:r>
        <w:t>have to</w:t>
      </w:r>
      <w:proofErr w:type="gramEnd"/>
      <w:r>
        <w:t xml:space="preserve"> deal with high volumes of work, emotional strain, and ethical problems. It is therefore warranted that to fulfil the nursing profession in a sustainable manner and with a genuine concern for mental health, stress must be controlled, emotional regulation must be demonstrated, and compassion must be present (Foster et al., 2019). The use of digital platforms and tools has also been outlined, where Nurses are expected to utilize digital tools to monitor patients, access electronic health records, and employ online material to make clinical decisions (Booth et al., 2021).</w:t>
      </w:r>
    </w:p>
    <w:p w14:paraId="797EDC14" w14:textId="26039633" w:rsidR="0070209F" w:rsidRDefault="00206120" w:rsidP="0070209F">
      <w:pPr>
        <w:pStyle w:val="Heading2"/>
      </w:pPr>
      <w:bookmarkStart w:id="4" w:name="_Toc216897673"/>
      <w:r>
        <w:t xml:space="preserve">2.3 </w:t>
      </w:r>
      <w:r w:rsidR="0070209F">
        <w:t>Professional Values and Skills Frameworks</w:t>
      </w:r>
      <w:bookmarkEnd w:id="4"/>
    </w:p>
    <w:p w14:paraId="12CDDC56" w14:textId="615A4349" w:rsidR="0070209F" w:rsidRDefault="0070209F" w:rsidP="0070209F">
      <w:r>
        <w:t>The Adult Nurses Values correlate directly with the NHS Values (</w:t>
      </w:r>
      <w:r w:rsidR="00125A20">
        <w:t>NHS, 2024</w:t>
      </w:r>
      <w:r>
        <w:t xml:space="preserve">) such as: Employability, Compassion, Respect, Quality Care and Teamwork with patients and colleagues. Others include. the 6Cs of Nursing (Caring, Compassionate, Competence, Communicative, Courage, Committed) acting as a framework for both understanding the values of professional and the practical aspects of nursing (Cummings and Bennett, 2018).  Skills such as Adult Nursing are also highlighted with the Skills for Care Core Skills Framework (Skills for Care, 2021) </w:t>
      </w:r>
      <w:proofErr w:type="gramStart"/>
      <w:r>
        <w:t>and also</w:t>
      </w:r>
      <w:proofErr w:type="gramEnd"/>
      <w:r>
        <w:t xml:space="preserve"> include inclusivity, and diversity, and person-centred care are more benefits.</w:t>
      </w:r>
    </w:p>
    <w:p w14:paraId="1C1FB5E1" w14:textId="2375F908" w:rsidR="0070209F" w:rsidRDefault="00206120" w:rsidP="0070209F">
      <w:pPr>
        <w:pStyle w:val="Heading2"/>
      </w:pPr>
      <w:bookmarkStart w:id="5" w:name="_Toc216897674"/>
      <w:r>
        <w:t xml:space="preserve">2.4 </w:t>
      </w:r>
      <w:r w:rsidR="0070209F">
        <w:t>Skills Development Through Practice</w:t>
      </w:r>
      <w:bookmarkEnd w:id="5"/>
    </w:p>
    <w:p w14:paraId="07913356" w14:textId="1168597D" w:rsidR="0070209F" w:rsidRDefault="0070209F" w:rsidP="0070209F">
      <w:r>
        <w:t>The adult nursing employability skills are brought in through experience and reflective practice. Kolb</w:t>
      </w:r>
      <w:r w:rsidR="004D4F8D">
        <w:t>’</w:t>
      </w:r>
      <w:r>
        <w:t xml:space="preserve">s Learning Cycle model (2015) explains how skills retention is achieved by the clinician through reflection on </w:t>
      </w:r>
      <w:proofErr w:type="gramStart"/>
      <w:r>
        <w:t>a past experience</w:t>
      </w:r>
      <w:proofErr w:type="gramEnd"/>
      <w:r>
        <w:t>. For example, a nurse working with an adult patient in distress may need emotional and communication skills for her to use in the de-escalation of the situation and reflective practice to improve on her future responses. Together with professional development, employability in the UK</w:t>
      </w:r>
      <w:r w:rsidR="004D4F8D">
        <w:t>’</w:t>
      </w:r>
      <w:r>
        <w:t>s NHS is a positive outcome of experiential learning.</w:t>
      </w:r>
    </w:p>
    <w:p w14:paraId="0FFD6C29" w14:textId="214F8946" w:rsidR="004920AB" w:rsidRDefault="00206120" w:rsidP="004920AB">
      <w:pPr>
        <w:pStyle w:val="Heading1"/>
      </w:pPr>
      <w:bookmarkStart w:id="6" w:name="_Toc216897675"/>
      <w:r>
        <w:lastRenderedPageBreak/>
        <w:t xml:space="preserve">3.0 </w:t>
      </w:r>
      <w:r w:rsidR="004920AB">
        <w:t>My Own Skills Evaluation with Respect to the Role of Adult Nurse</w:t>
      </w:r>
      <w:bookmarkEnd w:id="6"/>
    </w:p>
    <w:p w14:paraId="082B13B3" w14:textId="77777777" w:rsidR="004920AB" w:rsidRDefault="004920AB" w:rsidP="004920AB">
      <w:r>
        <w:t xml:space="preserve">This chapter assesses specific skills that pertain to potential employment with the Adult Nurse Role in the NHS. This requires me to assess my skills using self-evaluation tools, then reflective models. Compare elements of my skills to the role and person description to determine which skills pertain to that role and which do not.  </w:t>
      </w:r>
    </w:p>
    <w:p w14:paraId="478D07A1" w14:textId="370E5B4E" w:rsidR="004920AB" w:rsidRDefault="00206120" w:rsidP="004920AB">
      <w:pPr>
        <w:pStyle w:val="Heading2"/>
      </w:pPr>
      <w:bookmarkStart w:id="7" w:name="_Toc216897676"/>
      <w:r>
        <w:t xml:space="preserve">3.1 </w:t>
      </w:r>
      <w:r w:rsidR="004920AB">
        <w:t>Self-Reflection and Skills Audit</w:t>
      </w:r>
      <w:bookmarkEnd w:id="7"/>
      <w:r w:rsidR="004920AB">
        <w:t xml:space="preserve">  </w:t>
      </w:r>
    </w:p>
    <w:p w14:paraId="6E357421" w14:textId="0F46879A" w:rsidR="004920AB" w:rsidRDefault="004920AB" w:rsidP="004920AB">
      <w:proofErr w:type="gramStart"/>
      <w:r>
        <w:t>In order to</w:t>
      </w:r>
      <w:proofErr w:type="gramEnd"/>
      <w:r>
        <w:t xml:space="preserve"> assess and gauge my readiness to your Adult Nurse position, I have then chosen to use a SWOT analysis. The most significant strengths are often interrelated, including, relational skills, the ability to communicate, and possess empathy, and commitment to person-</w:t>
      </w:r>
      <w:proofErr w:type="spellStart"/>
      <w:r>
        <w:t>centered</w:t>
      </w:r>
      <w:proofErr w:type="spellEnd"/>
      <w:r>
        <w:t xml:space="preserve"> care. These strengths also correspond to NHS Values and the 6Cs of Nursing, care </w:t>
      </w:r>
      <w:proofErr w:type="gramStart"/>
      <w:r>
        <w:t>and also</w:t>
      </w:r>
      <w:proofErr w:type="gramEnd"/>
      <w:r>
        <w:t xml:space="preserve"> empathy, and compassion (</w:t>
      </w:r>
      <w:r w:rsidR="00125A20">
        <w:t>NHS, 2024</w:t>
      </w:r>
      <w:r>
        <w:t>; Cummings and Bennett, 2018). My time in the Health and Social Care Programme have enabled me to enhance the knowledge I have in the areas of safeguarding, ethical practice, and interdisciplinary collaboration. Nonetheless, understanding the skills audit, the relationship of the attribute of the confidence, time management, and advancement in complicated care settings needs more attention. Though the course imparts theoretical knowledge, I do realize the value of practical undertakings in complementing the clinical aspects concerning the integration of clinical thinking and the application of sound clinical decision. These voids indicate the difficulties encountered during the transitioning period of student nurses into professional practice (Felton and Royal, 2015).</w:t>
      </w:r>
    </w:p>
    <w:p w14:paraId="07D08CD7" w14:textId="43A2BB6A" w:rsidR="00114DB8" w:rsidRDefault="00206120" w:rsidP="00114DB8">
      <w:pPr>
        <w:pStyle w:val="Heading2"/>
      </w:pPr>
      <w:bookmarkStart w:id="8" w:name="_Toc216897677"/>
      <w:r>
        <w:t xml:space="preserve">3.2 </w:t>
      </w:r>
      <w:r w:rsidR="00114DB8">
        <w:t>Reflection on Experience and Feedback</w:t>
      </w:r>
      <w:bookmarkEnd w:id="8"/>
    </w:p>
    <w:p w14:paraId="624F1B7F" w14:textId="006792E8" w:rsidR="00114DB8" w:rsidRDefault="00114DB8" w:rsidP="00114DB8">
      <w:r>
        <w:t>To reflect on my learning from my studies and my voluntary experiences, I have used Gibbs</w:t>
      </w:r>
      <w:r w:rsidR="004D4F8D">
        <w:t>’</w:t>
      </w:r>
      <w:r>
        <w:t xml:space="preserve"> Reflective Cycle. For example, I did voluntary work in a care setting and assisted service users with a set of daily living tasks as well as watching how nurses managed their tasks during a busy shift</w:t>
      </w:r>
      <w:r w:rsidR="00916CD6">
        <w:t xml:space="preserve"> (Felton and Royal, 2015)</w:t>
      </w:r>
      <w:r>
        <w:t xml:space="preserve">. When I reflected on this experience, I was able to recognise my ability to maintain effective and respectful communication, although I did need to work on my ability to prioritise and be more assertive in a busy and fast-moving setting. From the comments I have received from my tutors, I have come to understand that my written communication and reflective skills are well developed and that I need to work on my verbal communication skills so that I can speak more easily </w:t>
      </w:r>
      <w:r>
        <w:lastRenderedPageBreak/>
        <w:t>and confidently during practical tasks. In terms of my professional development, looking at Maslow</w:t>
      </w:r>
      <w:r w:rsidR="004D4F8D">
        <w:t>’</w:t>
      </w:r>
      <w:r>
        <w:t>s Hierarchy of Needs is useful. Currently, I have the foundational requirements of gaining knowledge and feeling that I belong in the healthcare setting. These requirements are being met with the education and placement opportunities I have (Maslow, 2016). However, the foundational requirements of having self-confidence and professional autonomy will come from more experience and mentoring. This allows me to evaluate my current position in the professional development continuum more accurately.</w:t>
      </w:r>
    </w:p>
    <w:p w14:paraId="553B3619" w14:textId="2EE6BA55" w:rsidR="00E231EB" w:rsidRDefault="00206120" w:rsidP="00E231EB">
      <w:pPr>
        <w:pStyle w:val="Heading2"/>
      </w:pPr>
      <w:bookmarkStart w:id="9" w:name="_Toc216897678"/>
      <w:r>
        <w:t xml:space="preserve">3.3 </w:t>
      </w:r>
      <w:r w:rsidR="00E231EB">
        <w:t>Qualifications, Experience and Development Needs</w:t>
      </w:r>
      <w:bookmarkEnd w:id="9"/>
    </w:p>
    <w:p w14:paraId="5B9740CF" w14:textId="282609C0" w:rsidR="00E231EB" w:rsidRDefault="00E231EB" w:rsidP="00E231EB">
      <w:r>
        <w:t>Along with the continuing with the Certificate of Higher Education in Health and Social Care, I am also building a solid theoretical grounding to advance to adult nursing. With this qualification, I have gained greater insight into the health disparities, ethical practice, and patient-</w:t>
      </w:r>
      <w:proofErr w:type="spellStart"/>
      <w:r>
        <w:t>centered</w:t>
      </w:r>
      <w:proofErr w:type="spellEnd"/>
      <w:r>
        <w:t xml:space="preserve"> care. However, I know that more clinical exposure will be required, especially in the acute care areas, to develop resilience, competence and digital literacy. Studies show that nursing students benefit from structured support and reflective practice so this will be essential in building employability</w:t>
      </w:r>
      <w:r w:rsidR="00A64F98">
        <w:t xml:space="preserve"> (Foster et al., 2019)</w:t>
      </w:r>
      <w:r>
        <w:t>.</w:t>
      </w:r>
    </w:p>
    <w:p w14:paraId="4FB127F4" w14:textId="74444E66" w:rsidR="00BC0C07" w:rsidRDefault="00206120" w:rsidP="007D3CAA">
      <w:pPr>
        <w:pStyle w:val="Heading1"/>
      </w:pPr>
      <w:bookmarkStart w:id="10" w:name="_Toc216897679"/>
      <w:r>
        <w:t xml:space="preserve">4.0 </w:t>
      </w:r>
      <w:r w:rsidR="007D3CAA">
        <w:t>Building a personal brand and professional identity</w:t>
      </w:r>
      <w:bookmarkEnd w:id="10"/>
    </w:p>
    <w:p w14:paraId="191B0D6F" w14:textId="14619FD2" w:rsidR="006D337D" w:rsidRDefault="006D337D" w:rsidP="006D337D">
      <w:r>
        <w:t>Having the ability to create my own personal brand and professional self which combine to show the attributes of kindness, integrity, and respect is very precious to me. To me, exceptional caring practice and the devotion to improvement of self personally and professionally, are the attributes that resonate with me the most with the ideals of the National Health Service and adult nursing practice (</w:t>
      </w:r>
      <w:r w:rsidR="00125A20">
        <w:t>NHS, 2024</w:t>
      </w:r>
      <w:r>
        <w:t xml:space="preserve">). This is the most prized value affecting the way I perform my work and the way I build my bonds and relations with my patients and their families and my workmates. Developing an original curriculum vitae that is current, and represents my competencies and soft skills, and the knowledge I have acquired throughout my caregiving experience is professional self-branding. Creating a holistic LinkedIn profile is my goal, and the nursing engagements I hope to pursue are aligned with my career objectives, and the nursing discourses, and nursing practice reflections I have written. The importance of professional self-marketing and identity </w:t>
      </w:r>
      <w:r>
        <w:lastRenderedPageBreak/>
        <w:t>creation through social networks is acknowledged by the health care industry (Booth et al. 2021).</w:t>
      </w:r>
    </w:p>
    <w:p w14:paraId="6FF46402" w14:textId="155E137F" w:rsidR="00417D81" w:rsidRDefault="00417D81" w:rsidP="00417D81">
      <w:pPr>
        <w:keepNext/>
      </w:pPr>
    </w:p>
    <w:p w14:paraId="3DDF0E0D" w14:textId="4968B140" w:rsidR="006D337D" w:rsidRDefault="00417D81" w:rsidP="00417D81">
      <w:pPr>
        <w:pStyle w:val="Caption"/>
        <w:jc w:val="center"/>
      </w:pPr>
      <w:r>
        <w:t>.</w:t>
      </w:r>
    </w:p>
    <w:p w14:paraId="7D148B93" w14:textId="58CFF37D" w:rsidR="006D337D" w:rsidRDefault="006D337D" w:rsidP="006D337D">
      <w:r>
        <w:t xml:space="preserve">Reflection, empathy, and cultural sensitivity are aspects that enhance my USP. This is also building my emotional intelligence, which is a vital skill in the </w:t>
      </w:r>
      <w:r w:rsidR="005C2C5D">
        <w:t>Career EDGE</w:t>
      </w:r>
      <w:r>
        <w:t xml:space="preserve"> model that aims to improve graduate employability (Dacre Pool and Sewell, 2007). Social capital, professional identity (Lin, 2017), and the activities of the Royal College of Nursing and the corresponding LinkedIn groups are also extracted from my professional network (Rin, 2017). According to Holland</w:t>
      </w:r>
      <w:r w:rsidR="004D4F8D">
        <w:t>’</w:t>
      </w:r>
      <w:r>
        <w:t>s Theory of Career Choice, the degree of satisfaction in a role is highest when the job is complemented by the individual</w:t>
      </w:r>
      <w:r w:rsidR="004D4F8D">
        <w:t>’</w:t>
      </w:r>
      <w:r>
        <w:t>s personality and value system (Holland, 2015). This is particularly true in adult nursing, which is one of the few fields that fits my social and investigative interests. I aim to demonstrate my adult nursing niche by socializing with professionals in the area and upholding a strong work ethic.</w:t>
      </w:r>
    </w:p>
    <w:p w14:paraId="4E387022" w14:textId="5F9EACF9" w:rsidR="009C5C05" w:rsidRDefault="00206120" w:rsidP="009C5C05">
      <w:pPr>
        <w:pStyle w:val="Heading1"/>
      </w:pPr>
      <w:bookmarkStart w:id="11" w:name="_Toc216897680"/>
      <w:r>
        <w:t xml:space="preserve">5.0 </w:t>
      </w:r>
      <w:r w:rsidR="009C5C05">
        <w:t>Action Plan and Timeline</w:t>
      </w:r>
      <w:bookmarkEnd w:id="11"/>
    </w:p>
    <w:p w14:paraId="6632B020" w14:textId="77777777" w:rsidR="009C5C05" w:rsidRDefault="009C5C05" w:rsidP="009C5C05">
      <w:r>
        <w:t xml:space="preserve">This action plan focuses on what needs to be achieved to close the skill gaps </w:t>
      </w:r>
      <w:proofErr w:type="gramStart"/>
      <w:r>
        <w:t>in order to</w:t>
      </w:r>
      <w:proofErr w:type="gramEnd"/>
      <w:r>
        <w:t xml:space="preserve"> become an Adult Nurse in the NHS. Consider the short and long-term goals and set them in accordance with the SMART principles (Locke and Latham, 2019) </w:t>
      </w:r>
      <w:proofErr w:type="gramStart"/>
      <w:r>
        <w:t>in order to</w:t>
      </w:r>
      <w:proofErr w:type="gramEnd"/>
      <w:r>
        <w:t xml:space="preserve"> have goals that are specific, measurable, achievable, realistic, and </w:t>
      </w:r>
      <w:proofErr w:type="gramStart"/>
      <w:r>
        <w:t>time-bound</w:t>
      </w:r>
      <w:proofErr w:type="gramEnd"/>
      <w:r>
        <w:t xml:space="preserve">. </w:t>
      </w:r>
    </w:p>
    <w:p w14:paraId="4FAC832A" w14:textId="77777777" w:rsidR="00D57AFD" w:rsidRDefault="00D57AFD" w:rsidP="00D57AFD">
      <w:pPr>
        <w:keepNext/>
      </w:pPr>
      <w:r>
        <w:rPr>
          <w:noProof/>
        </w:rPr>
        <w:lastRenderedPageBreak/>
        <w:drawing>
          <wp:inline distT="0" distB="0" distL="0" distR="0" wp14:anchorId="430D277A" wp14:editId="003CF849">
            <wp:extent cx="5731057" cy="5165388"/>
            <wp:effectExtent l="12700" t="12700" r="9525" b="16510"/>
            <wp:docPr id="749977846" name="Picture 7" descr="A chart of a nur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9977846" name="Picture 7" descr="A chart of a nurse&#10;&#10;AI-generated content may be incorrect."/>
                    <pic:cNvPicPr/>
                  </pic:nvPicPr>
                  <pic:blipFill rotWithShape="1">
                    <a:blip r:embed="rId9" cstate="print">
                      <a:extLst>
                        <a:ext uri="{28A0092B-C50C-407E-A947-70E740481C1C}">
                          <a14:useLocalDpi xmlns:a14="http://schemas.microsoft.com/office/drawing/2010/main" val="0"/>
                        </a:ext>
                      </a:extLst>
                    </a:blip>
                    <a:srcRect t="14464" b="4686"/>
                    <a:stretch>
                      <a:fillRect/>
                    </a:stretch>
                  </pic:blipFill>
                  <pic:spPr bwMode="auto">
                    <a:xfrm>
                      <a:off x="0" y="0"/>
                      <a:ext cx="5731510" cy="5165796"/>
                    </a:xfrm>
                    <a:prstGeom prst="rect">
                      <a:avLst/>
                    </a:prstGeom>
                    <a:ln>
                      <a:solidFill>
                        <a:schemeClr val="accent5">
                          <a:lumMod val="75000"/>
                        </a:schemeClr>
                      </a:solidFill>
                    </a:ln>
                    <a:extLst>
                      <a:ext uri="{53640926-AAD7-44D8-BBD7-CCE9431645EC}">
                        <a14:shadowObscured xmlns:a14="http://schemas.microsoft.com/office/drawing/2010/main"/>
                      </a:ext>
                    </a:extLst>
                  </pic:spPr>
                </pic:pic>
              </a:graphicData>
            </a:graphic>
          </wp:inline>
        </w:drawing>
      </w:r>
    </w:p>
    <w:p w14:paraId="2C30B52F" w14:textId="5DCC445D" w:rsidR="00D57AFD" w:rsidRDefault="00D57AFD" w:rsidP="00D57AFD">
      <w:pPr>
        <w:pStyle w:val="Caption"/>
        <w:jc w:val="center"/>
      </w:pPr>
      <w:r>
        <w:t>Journey to becoming an adult nurse (Author, 2025).</w:t>
      </w:r>
    </w:p>
    <w:p w14:paraId="43B5F446" w14:textId="4A1D57F4" w:rsidR="009C5C05" w:rsidRDefault="00206120" w:rsidP="009C5C05">
      <w:pPr>
        <w:pStyle w:val="Heading2"/>
      </w:pPr>
      <w:bookmarkStart w:id="12" w:name="_Toc216897681"/>
      <w:r>
        <w:t xml:space="preserve">5.1 </w:t>
      </w:r>
      <w:r w:rsidR="009C5C05">
        <w:t>Short-term goals</w:t>
      </w:r>
      <w:bookmarkEnd w:id="12"/>
    </w:p>
    <w:p w14:paraId="3668EA56" w14:textId="7246F381" w:rsidR="009C5C05" w:rsidRDefault="009C5C05" w:rsidP="009C5C05">
      <w:r>
        <w:t>From 0 to 2 years, the goals should be to finish the Certificate of Higher Education in Health and Social Care and get either paid or voluntary work experience as a healthcare assistant. This will improve clinical exposure, gain confidence in patient contact, and enhance the understanding of multidisciplinary teamwork. Other goals are to attend training in basic life support and safeguarding, as well as to build digital competence with electronic health records and online training. These will help to build competence and resilience, which are foundational skills that employers look for in adult nursing.</w:t>
      </w:r>
    </w:p>
    <w:p w14:paraId="033401E5" w14:textId="754CCB5A" w:rsidR="0036781E" w:rsidRDefault="00206120" w:rsidP="0036781E">
      <w:pPr>
        <w:pStyle w:val="Heading2"/>
      </w:pPr>
      <w:bookmarkStart w:id="13" w:name="_Toc216897682"/>
      <w:r>
        <w:t xml:space="preserve">5.2 </w:t>
      </w:r>
      <w:r w:rsidR="0036781E">
        <w:t>Medium-term goals</w:t>
      </w:r>
      <w:bookmarkEnd w:id="13"/>
    </w:p>
    <w:p w14:paraId="7D395839" w14:textId="3606A1A7" w:rsidR="0036781E" w:rsidRDefault="0036781E" w:rsidP="0036781E">
      <w:r>
        <w:t xml:space="preserve">A nursing degree along with clinical skills development through structured clinical placements pertain to acute and community nursing settings which cumulatively are </w:t>
      </w:r>
      <w:r>
        <w:lastRenderedPageBreak/>
        <w:t>required for objectives set in two to four years in the medium-term. Use of reflective practice with frameworks such as Gibbs</w:t>
      </w:r>
      <w:r w:rsidR="004D4F8D">
        <w:t>’</w:t>
      </w:r>
      <w:r>
        <w:t xml:space="preserve"> Reflective Cycle to promote ongoing learning and development will be emphasised. Registered nurses can also aid in the professional socialisation and clinical practice mentorship to be more confident.  </w:t>
      </w:r>
    </w:p>
    <w:p w14:paraId="046ADAD2" w14:textId="0961D6C6" w:rsidR="0036781E" w:rsidRDefault="00206120" w:rsidP="0036781E">
      <w:pPr>
        <w:pStyle w:val="Heading2"/>
      </w:pPr>
      <w:bookmarkStart w:id="14" w:name="_Toc216897683"/>
      <w:r>
        <w:t xml:space="preserve">5.3 </w:t>
      </w:r>
      <w:r w:rsidR="0036781E">
        <w:t>Long-term goals</w:t>
      </w:r>
      <w:bookmarkEnd w:id="14"/>
    </w:p>
    <w:p w14:paraId="12596A5B" w14:textId="77777777" w:rsidR="0036781E" w:rsidRDefault="0036781E" w:rsidP="0036781E">
      <w:r>
        <w:t xml:space="preserve">In the long-term which </w:t>
      </w:r>
      <w:proofErr w:type="gramStart"/>
      <w:r>
        <w:t>is considered to be</w:t>
      </w:r>
      <w:proofErr w:type="gramEnd"/>
      <w:r>
        <w:t xml:space="preserve"> four to five years, applying for a nursing license with the Nursing and Midwifery Council will be done as well as applying for Band 5 Adult position in the NHS. For the purposes of maintaining CPD, additional training in sub-specialties along with other opportunities in a postgraduate degree will be sought to facilitate career growth and versatility in the healthcare system.</w:t>
      </w:r>
    </w:p>
    <w:p w14:paraId="3F0F46D7" w14:textId="77777777" w:rsidR="00002F80" w:rsidRDefault="00002F80" w:rsidP="00002F80"/>
    <w:p w14:paraId="0639CA8D" w14:textId="60F7CD50" w:rsidR="00002F80" w:rsidRPr="00002F80" w:rsidRDefault="00002F80" w:rsidP="00002F80">
      <w:r w:rsidRPr="00002F80">
        <w:t>This action plan is based on Bandura</w:t>
      </w:r>
      <w:r w:rsidR="004D4F8D">
        <w:t>’</w:t>
      </w:r>
      <w:r w:rsidRPr="00002F80">
        <w:t>s Self-Efficacy Theory, which focuses on the belief of one</w:t>
      </w:r>
      <w:r w:rsidR="004D4F8D">
        <w:t>’</w:t>
      </w:r>
      <w:r w:rsidRPr="00002F80">
        <w:t>s own ability to learn and master new skills (Bandura, 2018). Self-efficacy, in turn, is likely to increase. Overall, this action plan outlines a practical and methodical approach to narrowing the skill gaps and attaining the target goals in the practice of adult nursing that require several years in the nursing profession.</w:t>
      </w:r>
    </w:p>
    <w:p w14:paraId="5974FF6A" w14:textId="56E69792" w:rsidR="00E80676" w:rsidRDefault="00206120" w:rsidP="00E80676">
      <w:pPr>
        <w:pStyle w:val="Heading1"/>
      </w:pPr>
      <w:bookmarkStart w:id="15" w:name="_Toc216897684"/>
      <w:r>
        <w:t xml:space="preserve">6.0 </w:t>
      </w:r>
      <w:r w:rsidR="00E80676">
        <w:t>Conclusion</w:t>
      </w:r>
      <w:bookmarkEnd w:id="15"/>
    </w:p>
    <w:p w14:paraId="78775E72" w14:textId="1D37A616" w:rsidR="00E80676" w:rsidRDefault="00E80676" w:rsidP="00E80676">
      <w:r>
        <w:t xml:space="preserve">The report explored my aspiration to become an Adult Nurse within the NHS setting and the employability skills required for the position. It evaluated my skills and competencies to determine the gaps that needed addressing. The findings confirmed that adult nursing requires a unique combination of clinical skills, communication, emotional resilience, computer skills, and professional values that reflect the NHS values and the 6Cs of nursing. From my self-reflection, I crystallized the nursing competencies of compassion and communication, as well as fast learning that I had versus my clinical inexperience and practical exposure to nursing. Provided the personal branding and action planning, I now have an easier time addressing the gaps between where I am and where I desire to be with respect to education, employment, and networking. The engagement, I reflection of this practice and the approach in continuous professional development confirmed the way I wanted to go aligned with my motivation, for adult nursing. The results of the report processes have improved my commitment towards compassionate nursing. The </w:t>
      </w:r>
      <w:r>
        <w:lastRenderedPageBreak/>
        <w:t>processes have prepared me for adult nursing and for the professional ambitions that I have had for a long time.</w:t>
      </w:r>
    </w:p>
    <w:p w14:paraId="73B73BA2" w14:textId="456D765E" w:rsidR="004D4F8D" w:rsidRDefault="004D4F8D" w:rsidP="007D3CAA"/>
    <w:p w14:paraId="1362D0B0" w14:textId="77777777" w:rsidR="004D4F8D" w:rsidRDefault="004D4F8D">
      <w:pPr>
        <w:spacing w:line="240" w:lineRule="auto"/>
        <w:jc w:val="left"/>
      </w:pPr>
      <w:r>
        <w:br w:type="page"/>
      </w:r>
    </w:p>
    <w:p w14:paraId="37FECF8F" w14:textId="5DCCE437" w:rsidR="007D3CAA" w:rsidRDefault="00A70F10" w:rsidP="004D4F8D">
      <w:pPr>
        <w:pStyle w:val="Heading1"/>
      </w:pPr>
      <w:bookmarkStart w:id="16" w:name="_Toc216897685"/>
      <w:r>
        <w:lastRenderedPageBreak/>
        <w:t>R</w:t>
      </w:r>
      <w:bookmarkEnd w:id="16"/>
      <w:r w:rsidR="00F768C0">
        <w:t>eferences</w:t>
      </w:r>
    </w:p>
    <w:p w14:paraId="619DB280" w14:textId="77777777" w:rsidR="004D4F8D" w:rsidRDefault="004D4F8D" w:rsidP="004D4F8D">
      <w:pPr>
        <w:spacing w:after="240" w:line="276" w:lineRule="auto"/>
      </w:pPr>
      <w:r>
        <w:t>Bandura, A. (2018) A commentary on moral disengagement: How people do harm and live with themselves. New York: Worth Publishers.</w:t>
      </w:r>
    </w:p>
    <w:p w14:paraId="79D5BB07" w14:textId="77777777" w:rsidR="004D4F8D" w:rsidRDefault="004D4F8D" w:rsidP="004D4F8D">
      <w:pPr>
        <w:spacing w:after="240" w:line="276" w:lineRule="auto"/>
      </w:pPr>
      <w:r>
        <w:t>Booth, R.G., Strudwick, G., McBride, S., O’Connor, S. and López, A.L. (2021) ‘How the nursing profession should adapt for a digital future’, BMJ, 373, n1190.</w:t>
      </w:r>
    </w:p>
    <w:p w14:paraId="1774F647" w14:textId="77777777" w:rsidR="004D4F8D" w:rsidRDefault="004D4F8D" w:rsidP="004D4F8D">
      <w:pPr>
        <w:spacing w:after="240" w:line="276" w:lineRule="auto"/>
      </w:pPr>
      <w:r>
        <w:t>Cummings, J. and Bennett, V. (2018) Compassion in practice: Nursing, midwifery and care staff. London: NHS England.</w:t>
      </w:r>
    </w:p>
    <w:p w14:paraId="7D18C97F" w14:textId="77777777" w:rsidR="004D4F8D" w:rsidRDefault="004D4F8D" w:rsidP="004D4F8D">
      <w:pPr>
        <w:spacing w:after="240" w:line="276" w:lineRule="auto"/>
      </w:pPr>
      <w:r>
        <w:t>Dacre Pool, L. and Sewell, P. (2007) ‘The key to employability: Developing a practical model of graduate employability’, Education + Training, 49(4), pp. 277–289.</w:t>
      </w:r>
    </w:p>
    <w:p w14:paraId="3AF706D2" w14:textId="77777777" w:rsidR="004D4F8D" w:rsidRDefault="004D4F8D" w:rsidP="004D4F8D">
      <w:pPr>
        <w:spacing w:after="240" w:line="276" w:lineRule="auto"/>
      </w:pPr>
      <w:r>
        <w:t>Felton, A. and Royal, J. (2015) ‘Skills for nursing practice: Development of clinical skills in pre-registration nurse education’, Nurse Education in Practice, 15(1), pp. 38–43.</w:t>
      </w:r>
    </w:p>
    <w:p w14:paraId="31CD7F88" w14:textId="77777777" w:rsidR="004D4F8D" w:rsidRDefault="004D4F8D" w:rsidP="004D4F8D">
      <w:pPr>
        <w:spacing w:after="240" w:line="276" w:lineRule="auto"/>
      </w:pPr>
      <w:r>
        <w:t xml:space="preserve">Foster, K., Roche, M., Delgado, C., Cuzzillo, C. and </w:t>
      </w:r>
      <w:proofErr w:type="spellStart"/>
      <w:r>
        <w:t>Giandinoto</w:t>
      </w:r>
      <w:proofErr w:type="spellEnd"/>
      <w:r>
        <w:t>, J.A. (2019) ‘Resilience and mental health nursing: An integrative review of international literature’, International Journal of Mental Health Nursing, 28(1), pp. 71–85.</w:t>
      </w:r>
    </w:p>
    <w:p w14:paraId="33A244B2" w14:textId="77777777" w:rsidR="004D4F8D" w:rsidRDefault="004D4F8D" w:rsidP="004D4F8D">
      <w:pPr>
        <w:spacing w:after="240" w:line="276" w:lineRule="auto"/>
      </w:pPr>
      <w:r>
        <w:t xml:space="preserve">Holland, J.L. (2015) Making vocational choices: A theory of vocational personalities and work environments. 3rd </w:t>
      </w:r>
      <w:proofErr w:type="spellStart"/>
      <w:r>
        <w:t>edn</w:t>
      </w:r>
      <w:proofErr w:type="spellEnd"/>
      <w:r>
        <w:t>. Lutz, FL: Psychological Assessment Resources.</w:t>
      </w:r>
    </w:p>
    <w:p w14:paraId="733234A8" w14:textId="77777777" w:rsidR="004D4F8D" w:rsidRDefault="004D4F8D" w:rsidP="004D4F8D">
      <w:pPr>
        <w:spacing w:after="240" w:line="276" w:lineRule="auto"/>
      </w:pPr>
      <w:r>
        <w:t xml:space="preserve">Kolb, D.A. (2015) Experiential learning: Experience as the source of learning and development. 2nd </w:t>
      </w:r>
      <w:proofErr w:type="spellStart"/>
      <w:r>
        <w:t>edn</w:t>
      </w:r>
      <w:proofErr w:type="spellEnd"/>
      <w:r>
        <w:t>. Upper Saddle River, NJ: Pearson Education.</w:t>
      </w:r>
    </w:p>
    <w:p w14:paraId="681B029F" w14:textId="77777777" w:rsidR="004D4F8D" w:rsidRDefault="004D4F8D" w:rsidP="004D4F8D">
      <w:pPr>
        <w:spacing w:after="240" w:line="276" w:lineRule="auto"/>
      </w:pPr>
      <w:r>
        <w:t>Lin, N. (2017) Social capital: A theory of social structure and action. Cambridge: Cambridge University Press.</w:t>
      </w:r>
    </w:p>
    <w:p w14:paraId="6F4075AF" w14:textId="77777777" w:rsidR="004D4F8D" w:rsidRDefault="004D4F8D" w:rsidP="004D4F8D">
      <w:pPr>
        <w:spacing w:after="240" w:line="276" w:lineRule="auto"/>
      </w:pPr>
      <w:r>
        <w:t>Locke, E.A. and Latham, G.P. (2019) New developments in goal setting and task performance. London: Routledge.</w:t>
      </w:r>
    </w:p>
    <w:p w14:paraId="16EFB84F" w14:textId="77777777" w:rsidR="004D4F8D" w:rsidRDefault="004D4F8D" w:rsidP="004D4F8D">
      <w:pPr>
        <w:spacing w:after="240" w:line="276" w:lineRule="auto"/>
      </w:pPr>
      <w:r>
        <w:t xml:space="preserve">Maslow, A.H. (2016) Motivation and personality. 3rd </w:t>
      </w:r>
      <w:proofErr w:type="spellStart"/>
      <w:r>
        <w:t>edn</w:t>
      </w:r>
      <w:proofErr w:type="spellEnd"/>
      <w:r>
        <w:t>. New York: Harper &amp; Row.</w:t>
      </w:r>
    </w:p>
    <w:p w14:paraId="057E5A3D" w14:textId="77777777" w:rsidR="004D4F8D" w:rsidRDefault="004D4F8D" w:rsidP="004D4F8D">
      <w:pPr>
        <w:spacing w:after="240" w:line="276" w:lineRule="auto"/>
      </w:pPr>
      <w:r>
        <w:t>NHS (2024) Values of the NHS Constitution, Health Careers. NHS. Available at: https://www.healthcareers.nhs.uk/working-health/working-nhs/nhs-constitution (Accessed: 10 December 2025).</w:t>
      </w:r>
    </w:p>
    <w:p w14:paraId="5B5877BA" w14:textId="77777777" w:rsidR="004D4F8D" w:rsidRDefault="004D4F8D" w:rsidP="004D4F8D">
      <w:pPr>
        <w:spacing w:after="240" w:line="276" w:lineRule="auto"/>
      </w:pPr>
      <w:r>
        <w:t>Nursing and Midwifery Council (NMC) (2018) The Code, Nursing and Midwifery Council. Available at: https://www.nmc.org.uk/standards/code/read-the-code-online/ (Accessed: 10 December 2025).</w:t>
      </w:r>
    </w:p>
    <w:p w14:paraId="6BF602CB" w14:textId="77777777" w:rsidR="004D4F8D" w:rsidRDefault="004D4F8D" w:rsidP="004D4F8D">
      <w:pPr>
        <w:spacing w:after="240" w:line="276" w:lineRule="auto"/>
      </w:pPr>
      <w:proofErr w:type="spellStart"/>
      <w:r>
        <w:lastRenderedPageBreak/>
        <w:t>Oxelmark</w:t>
      </w:r>
      <w:proofErr w:type="spellEnd"/>
      <w:r>
        <w:t xml:space="preserve">, L., Ulin, K., </w:t>
      </w:r>
      <w:proofErr w:type="spellStart"/>
      <w:r>
        <w:t>Chaboyer</w:t>
      </w:r>
      <w:proofErr w:type="spellEnd"/>
      <w:r>
        <w:t>, W., Bucknall, T. and Ringdal, M. (2018) ‘Registered nurses’ experiences of patient participation in hospital care’, Journal of Clinical Nursing, 27(3–4), pp. 553–563.</w:t>
      </w:r>
    </w:p>
    <w:p w14:paraId="57D618FC" w14:textId="77777777" w:rsidR="004D4F8D" w:rsidRDefault="004D4F8D" w:rsidP="004D4F8D">
      <w:pPr>
        <w:spacing w:after="240" w:line="276" w:lineRule="auto"/>
      </w:pPr>
      <w:r>
        <w:t xml:space="preserve">Ringdal, M., Chaboyer, W., Ulin, K., Bucknall, T. and </w:t>
      </w:r>
      <w:proofErr w:type="spellStart"/>
      <w:r>
        <w:t>Oxelmark</w:t>
      </w:r>
      <w:proofErr w:type="spellEnd"/>
      <w:r>
        <w:t>, L. (2017) ‘Patient preferences for participation in patient care and safety activities in hospitals’, BMC Nursing, 16(1), pp. 1–8.</w:t>
      </w:r>
    </w:p>
    <w:p w14:paraId="4B896352" w14:textId="77777777" w:rsidR="004D4F8D" w:rsidRPr="004D4F8D" w:rsidRDefault="004D4F8D" w:rsidP="004D4F8D">
      <w:pPr>
        <w:spacing w:after="240" w:line="276" w:lineRule="auto"/>
      </w:pPr>
      <w:r>
        <w:t>Skills for Care (2021) What Core Skills Do I Need to Work in Social care? Available at: https://www.skillsforcare.org.uk/Documents/Recruitment-and-retention/Careers-in-care/What-core-skills-do-I-need-to-work-in-social-care.pdf (Accessed: 13 December 2025).</w:t>
      </w:r>
    </w:p>
    <w:p w14:paraId="4510941C" w14:textId="77777777" w:rsidR="00BC0C07" w:rsidRPr="00BC0C07" w:rsidRDefault="00BC0C07" w:rsidP="00BC0C07"/>
    <w:p w14:paraId="58CDD19A" w14:textId="77777777" w:rsidR="00BC0C07" w:rsidRPr="00BC0C07" w:rsidRDefault="00BC0C07" w:rsidP="00BC0C07"/>
    <w:p w14:paraId="67F8C671" w14:textId="77777777" w:rsidR="00BC0C07" w:rsidRPr="00BC0C07" w:rsidRDefault="00BC0C07" w:rsidP="00BC0C07"/>
    <w:p w14:paraId="67CD5384" w14:textId="77777777" w:rsidR="00BC0C07" w:rsidRPr="00BC0C07" w:rsidRDefault="00BC0C07" w:rsidP="00BC0C07"/>
    <w:p w14:paraId="527CD900" w14:textId="77777777" w:rsidR="00BC0C07" w:rsidRPr="00BC0C07" w:rsidRDefault="00BC0C07" w:rsidP="00BC0C07"/>
    <w:p w14:paraId="322BD308" w14:textId="77777777" w:rsidR="00BC0C07" w:rsidRPr="00BC0C07" w:rsidRDefault="00BC0C07" w:rsidP="00BC0C07"/>
    <w:p w14:paraId="303303F5" w14:textId="77777777" w:rsidR="00BC0C07" w:rsidRPr="00BC0C07" w:rsidRDefault="00BC0C07" w:rsidP="00BC0C07"/>
    <w:p w14:paraId="151523AE" w14:textId="77777777" w:rsidR="00BC0C07" w:rsidRPr="00BC0C07" w:rsidRDefault="00BC0C07" w:rsidP="00BC0C07"/>
    <w:p w14:paraId="7F83956F" w14:textId="77777777" w:rsidR="00BC0C07" w:rsidRDefault="00BC0C07" w:rsidP="00BC0C07"/>
    <w:p w14:paraId="477BB839" w14:textId="77777777" w:rsidR="00BC0C07" w:rsidRPr="00BC0C07" w:rsidRDefault="00BC0C07" w:rsidP="00BC0C07">
      <w:pPr>
        <w:pStyle w:val="Heading2"/>
      </w:pPr>
    </w:p>
    <w:sectPr w:rsidR="00BC0C07" w:rsidRPr="00BC0C07" w:rsidSect="00A70F10">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8099CC" w14:textId="77777777" w:rsidR="00061EBE" w:rsidRDefault="00061EBE" w:rsidP="00E91B41">
      <w:pPr>
        <w:spacing w:line="240" w:lineRule="auto"/>
      </w:pPr>
      <w:r>
        <w:separator/>
      </w:r>
    </w:p>
  </w:endnote>
  <w:endnote w:type="continuationSeparator" w:id="0">
    <w:p w14:paraId="38D10D78" w14:textId="77777777" w:rsidR="00061EBE" w:rsidRDefault="00061EBE" w:rsidP="00E91B4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111265204"/>
      <w:docPartObj>
        <w:docPartGallery w:val="Page Numbers (Bottom of Page)"/>
        <w:docPartUnique/>
      </w:docPartObj>
    </w:sdtPr>
    <w:sdtContent>
      <w:p w14:paraId="4D1F5BD1" w14:textId="1FDB7498" w:rsidR="00E91B41" w:rsidRDefault="00E91B41" w:rsidP="00F22AF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580EDC1E" w14:textId="77777777" w:rsidR="00E91B41" w:rsidRDefault="00E91B41" w:rsidP="00E91B4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74588809"/>
      <w:docPartObj>
        <w:docPartGallery w:val="Page Numbers (Bottom of Page)"/>
        <w:docPartUnique/>
      </w:docPartObj>
    </w:sdtPr>
    <w:sdtContent>
      <w:p w14:paraId="4613303A" w14:textId="32070777" w:rsidR="00E91B41" w:rsidRDefault="00E91B41" w:rsidP="00F22AF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2E27E48" w14:textId="77777777" w:rsidR="00E91B41" w:rsidRDefault="00E91B41" w:rsidP="00E91B4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1C50B6" w14:textId="77777777" w:rsidR="00061EBE" w:rsidRDefault="00061EBE" w:rsidP="00E91B41">
      <w:pPr>
        <w:spacing w:line="240" w:lineRule="auto"/>
      </w:pPr>
      <w:r>
        <w:separator/>
      </w:r>
    </w:p>
  </w:footnote>
  <w:footnote w:type="continuationSeparator" w:id="0">
    <w:p w14:paraId="27794068" w14:textId="77777777" w:rsidR="00061EBE" w:rsidRDefault="00061EBE" w:rsidP="00E91B4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0C07"/>
    <w:rsid w:val="00002F80"/>
    <w:rsid w:val="0003594F"/>
    <w:rsid w:val="00061EBE"/>
    <w:rsid w:val="00114DB8"/>
    <w:rsid w:val="00125A20"/>
    <w:rsid w:val="0016795C"/>
    <w:rsid w:val="00184A08"/>
    <w:rsid w:val="00206120"/>
    <w:rsid w:val="002337FA"/>
    <w:rsid w:val="00311556"/>
    <w:rsid w:val="00321147"/>
    <w:rsid w:val="00327041"/>
    <w:rsid w:val="00362083"/>
    <w:rsid w:val="0036781E"/>
    <w:rsid w:val="00417D81"/>
    <w:rsid w:val="00460623"/>
    <w:rsid w:val="0046773C"/>
    <w:rsid w:val="004920AB"/>
    <w:rsid w:val="004A5391"/>
    <w:rsid w:val="004D4F8D"/>
    <w:rsid w:val="005603FD"/>
    <w:rsid w:val="005C2C5D"/>
    <w:rsid w:val="0064771E"/>
    <w:rsid w:val="00657837"/>
    <w:rsid w:val="00657AD8"/>
    <w:rsid w:val="00670799"/>
    <w:rsid w:val="006D337D"/>
    <w:rsid w:val="0070209F"/>
    <w:rsid w:val="0073559F"/>
    <w:rsid w:val="007D3CAA"/>
    <w:rsid w:val="007F53F2"/>
    <w:rsid w:val="008847AA"/>
    <w:rsid w:val="00916CD6"/>
    <w:rsid w:val="009813EC"/>
    <w:rsid w:val="009C5C05"/>
    <w:rsid w:val="00A000A8"/>
    <w:rsid w:val="00A63EEB"/>
    <w:rsid w:val="00A64F98"/>
    <w:rsid w:val="00A70F10"/>
    <w:rsid w:val="00AD79D9"/>
    <w:rsid w:val="00BC0C07"/>
    <w:rsid w:val="00BD0E41"/>
    <w:rsid w:val="00C1623F"/>
    <w:rsid w:val="00C708D0"/>
    <w:rsid w:val="00CA24E1"/>
    <w:rsid w:val="00CB5550"/>
    <w:rsid w:val="00D57AFD"/>
    <w:rsid w:val="00E231EB"/>
    <w:rsid w:val="00E27973"/>
    <w:rsid w:val="00E51C5F"/>
    <w:rsid w:val="00E80676"/>
    <w:rsid w:val="00E91B41"/>
    <w:rsid w:val="00EF0F9D"/>
    <w:rsid w:val="00F23FFD"/>
    <w:rsid w:val="00F768C0"/>
    <w:rsid w:val="00FD2D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C6CED5"/>
  <w15:chartTrackingRefBased/>
  <w15:docId w15:val="{5FD4FBB2-B636-0C4B-880E-A2ECFADC2C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0C07"/>
    <w:pPr>
      <w:spacing w:line="360" w:lineRule="auto"/>
      <w:jc w:val="both"/>
    </w:pPr>
  </w:style>
  <w:style w:type="paragraph" w:styleId="Heading1">
    <w:name w:val="heading 1"/>
    <w:basedOn w:val="Normal"/>
    <w:next w:val="Normal"/>
    <w:link w:val="Heading1Char"/>
    <w:uiPriority w:val="9"/>
    <w:qFormat/>
    <w:rsid w:val="00BC0C07"/>
    <w:pPr>
      <w:keepNext/>
      <w:keepLines/>
      <w:spacing w:before="360" w:after="80"/>
      <w:outlineLvl w:val="0"/>
    </w:pPr>
    <w:rPr>
      <w:rFonts w:asciiTheme="majorHAnsi" w:eastAsiaTheme="majorEastAsia" w:hAnsiTheme="majorHAnsi" w:cstheme="majorBidi"/>
      <w:b/>
      <w:color w:val="0F4761" w:themeColor="accent1" w:themeShade="BF"/>
      <w:szCs w:val="40"/>
      <w:u w:val="single"/>
    </w:rPr>
  </w:style>
  <w:style w:type="paragraph" w:styleId="Heading2">
    <w:name w:val="heading 2"/>
    <w:basedOn w:val="Normal"/>
    <w:next w:val="Normal"/>
    <w:link w:val="Heading2Char"/>
    <w:uiPriority w:val="9"/>
    <w:unhideWhenUsed/>
    <w:qFormat/>
    <w:rsid w:val="00BC0C07"/>
    <w:pPr>
      <w:keepNext/>
      <w:keepLines/>
      <w:spacing w:before="160" w:after="80"/>
      <w:outlineLvl w:val="1"/>
    </w:pPr>
    <w:rPr>
      <w:rFonts w:asciiTheme="majorHAnsi" w:eastAsiaTheme="majorEastAsia" w:hAnsiTheme="majorHAnsi" w:cstheme="majorBidi"/>
      <w:b/>
      <w:color w:val="0F4761" w:themeColor="accent1" w:themeShade="BF"/>
      <w:szCs w:val="32"/>
    </w:rPr>
  </w:style>
  <w:style w:type="paragraph" w:styleId="Heading3">
    <w:name w:val="heading 3"/>
    <w:basedOn w:val="Normal"/>
    <w:next w:val="Normal"/>
    <w:link w:val="Heading3Char"/>
    <w:uiPriority w:val="9"/>
    <w:semiHidden/>
    <w:unhideWhenUsed/>
    <w:qFormat/>
    <w:rsid w:val="00BC0C0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C0C0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C0C0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C0C0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C0C0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C0C0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C0C0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0C07"/>
    <w:rPr>
      <w:rFonts w:asciiTheme="majorHAnsi" w:eastAsiaTheme="majorEastAsia" w:hAnsiTheme="majorHAnsi" w:cstheme="majorBidi"/>
      <w:b/>
      <w:color w:val="0F4761" w:themeColor="accent1" w:themeShade="BF"/>
      <w:szCs w:val="40"/>
      <w:u w:val="single"/>
    </w:rPr>
  </w:style>
  <w:style w:type="character" w:customStyle="1" w:styleId="Heading2Char">
    <w:name w:val="Heading 2 Char"/>
    <w:basedOn w:val="DefaultParagraphFont"/>
    <w:link w:val="Heading2"/>
    <w:uiPriority w:val="9"/>
    <w:rsid w:val="00BC0C07"/>
    <w:rPr>
      <w:rFonts w:asciiTheme="majorHAnsi" w:eastAsiaTheme="majorEastAsia" w:hAnsiTheme="majorHAnsi" w:cstheme="majorBidi"/>
      <w:b/>
      <w:color w:val="0F4761" w:themeColor="accent1" w:themeShade="BF"/>
      <w:szCs w:val="32"/>
    </w:rPr>
  </w:style>
  <w:style w:type="character" w:customStyle="1" w:styleId="Heading3Char">
    <w:name w:val="Heading 3 Char"/>
    <w:basedOn w:val="DefaultParagraphFont"/>
    <w:link w:val="Heading3"/>
    <w:uiPriority w:val="9"/>
    <w:semiHidden/>
    <w:rsid w:val="00BC0C0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C0C0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C0C0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C0C0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C0C0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C0C0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C0C07"/>
    <w:rPr>
      <w:rFonts w:eastAsiaTheme="majorEastAsia" w:cstheme="majorBidi"/>
      <w:color w:val="272727" w:themeColor="text1" w:themeTint="D8"/>
    </w:rPr>
  </w:style>
  <w:style w:type="paragraph" w:styleId="Title">
    <w:name w:val="Title"/>
    <w:basedOn w:val="Normal"/>
    <w:next w:val="Normal"/>
    <w:link w:val="TitleChar"/>
    <w:uiPriority w:val="10"/>
    <w:qFormat/>
    <w:rsid w:val="00BC0C0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0C0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C0C0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C0C0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C0C0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C0C07"/>
    <w:rPr>
      <w:i/>
      <w:iCs/>
      <w:color w:val="404040" w:themeColor="text1" w:themeTint="BF"/>
    </w:rPr>
  </w:style>
  <w:style w:type="paragraph" w:styleId="ListParagraph">
    <w:name w:val="List Paragraph"/>
    <w:basedOn w:val="Normal"/>
    <w:uiPriority w:val="34"/>
    <w:qFormat/>
    <w:rsid w:val="00BC0C07"/>
    <w:pPr>
      <w:ind w:left="720"/>
      <w:contextualSpacing/>
    </w:pPr>
  </w:style>
  <w:style w:type="character" w:styleId="IntenseEmphasis">
    <w:name w:val="Intense Emphasis"/>
    <w:basedOn w:val="DefaultParagraphFont"/>
    <w:uiPriority w:val="21"/>
    <w:qFormat/>
    <w:rsid w:val="00BC0C07"/>
    <w:rPr>
      <w:i/>
      <w:iCs/>
      <w:color w:val="0F4761" w:themeColor="accent1" w:themeShade="BF"/>
    </w:rPr>
  </w:style>
  <w:style w:type="paragraph" w:styleId="IntenseQuote">
    <w:name w:val="Intense Quote"/>
    <w:basedOn w:val="Normal"/>
    <w:next w:val="Normal"/>
    <w:link w:val="IntenseQuoteChar"/>
    <w:uiPriority w:val="30"/>
    <w:qFormat/>
    <w:rsid w:val="00BC0C0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C0C07"/>
    <w:rPr>
      <w:i/>
      <w:iCs/>
      <w:color w:val="0F4761" w:themeColor="accent1" w:themeShade="BF"/>
    </w:rPr>
  </w:style>
  <w:style w:type="character" w:styleId="IntenseReference">
    <w:name w:val="Intense Reference"/>
    <w:basedOn w:val="DefaultParagraphFont"/>
    <w:uiPriority w:val="32"/>
    <w:qFormat/>
    <w:rsid w:val="00BC0C07"/>
    <w:rPr>
      <w:b/>
      <w:bCs/>
      <w:smallCaps/>
      <w:color w:val="0F4761" w:themeColor="accent1" w:themeShade="BF"/>
      <w:spacing w:val="5"/>
    </w:rPr>
  </w:style>
  <w:style w:type="paragraph" w:styleId="NoSpacing">
    <w:name w:val="No Spacing"/>
    <w:link w:val="NoSpacingChar"/>
    <w:uiPriority w:val="1"/>
    <w:qFormat/>
    <w:rsid w:val="00BC0C07"/>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BC0C07"/>
    <w:rPr>
      <w:rFonts w:eastAsiaTheme="minorEastAsia"/>
      <w:kern w:val="0"/>
      <w:sz w:val="22"/>
      <w:szCs w:val="22"/>
      <w:lang w:val="en-US" w:eastAsia="zh-CN"/>
      <w14:ligatures w14:val="none"/>
    </w:rPr>
  </w:style>
  <w:style w:type="paragraph" w:styleId="Caption">
    <w:name w:val="caption"/>
    <w:basedOn w:val="Normal"/>
    <w:next w:val="Normal"/>
    <w:uiPriority w:val="35"/>
    <w:unhideWhenUsed/>
    <w:qFormat/>
    <w:rsid w:val="00417D81"/>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206120"/>
    <w:pPr>
      <w:spacing w:before="480" w:after="0" w:line="276" w:lineRule="auto"/>
      <w:jc w:val="left"/>
      <w:outlineLvl w:val="9"/>
    </w:pPr>
    <w:rPr>
      <w:bCs/>
      <w:kern w:val="0"/>
      <w:sz w:val="28"/>
      <w:szCs w:val="28"/>
      <w:u w:val="none"/>
      <w:lang w:val="en-US"/>
      <w14:ligatures w14:val="none"/>
    </w:rPr>
  </w:style>
  <w:style w:type="paragraph" w:styleId="TOC1">
    <w:name w:val="toc 1"/>
    <w:basedOn w:val="Normal"/>
    <w:next w:val="Normal"/>
    <w:autoRedefine/>
    <w:uiPriority w:val="39"/>
    <w:unhideWhenUsed/>
    <w:rsid w:val="00206120"/>
    <w:pPr>
      <w:spacing w:before="120" w:after="120"/>
      <w:jc w:val="left"/>
    </w:pPr>
    <w:rPr>
      <w:b/>
      <w:bCs/>
      <w:caps/>
      <w:sz w:val="20"/>
      <w:szCs w:val="20"/>
    </w:rPr>
  </w:style>
  <w:style w:type="paragraph" w:styleId="TOC2">
    <w:name w:val="toc 2"/>
    <w:basedOn w:val="Normal"/>
    <w:next w:val="Normal"/>
    <w:autoRedefine/>
    <w:uiPriority w:val="39"/>
    <w:unhideWhenUsed/>
    <w:rsid w:val="00206120"/>
    <w:pPr>
      <w:ind w:left="240"/>
      <w:jc w:val="left"/>
    </w:pPr>
    <w:rPr>
      <w:smallCaps/>
      <w:sz w:val="20"/>
      <w:szCs w:val="20"/>
    </w:rPr>
  </w:style>
  <w:style w:type="character" w:styleId="Hyperlink">
    <w:name w:val="Hyperlink"/>
    <w:basedOn w:val="DefaultParagraphFont"/>
    <w:uiPriority w:val="99"/>
    <w:unhideWhenUsed/>
    <w:rsid w:val="00206120"/>
    <w:rPr>
      <w:color w:val="467886" w:themeColor="hyperlink"/>
      <w:u w:val="single"/>
    </w:rPr>
  </w:style>
  <w:style w:type="paragraph" w:styleId="TOC3">
    <w:name w:val="toc 3"/>
    <w:basedOn w:val="Normal"/>
    <w:next w:val="Normal"/>
    <w:autoRedefine/>
    <w:uiPriority w:val="39"/>
    <w:semiHidden/>
    <w:unhideWhenUsed/>
    <w:rsid w:val="00206120"/>
    <w:pPr>
      <w:ind w:left="480"/>
      <w:jc w:val="left"/>
    </w:pPr>
    <w:rPr>
      <w:i/>
      <w:iCs/>
      <w:sz w:val="20"/>
      <w:szCs w:val="20"/>
    </w:rPr>
  </w:style>
  <w:style w:type="paragraph" w:styleId="TOC4">
    <w:name w:val="toc 4"/>
    <w:basedOn w:val="Normal"/>
    <w:next w:val="Normal"/>
    <w:autoRedefine/>
    <w:uiPriority w:val="39"/>
    <w:semiHidden/>
    <w:unhideWhenUsed/>
    <w:rsid w:val="00206120"/>
    <w:pPr>
      <w:ind w:left="720"/>
      <w:jc w:val="left"/>
    </w:pPr>
    <w:rPr>
      <w:sz w:val="18"/>
      <w:szCs w:val="18"/>
    </w:rPr>
  </w:style>
  <w:style w:type="paragraph" w:styleId="TOC5">
    <w:name w:val="toc 5"/>
    <w:basedOn w:val="Normal"/>
    <w:next w:val="Normal"/>
    <w:autoRedefine/>
    <w:uiPriority w:val="39"/>
    <w:semiHidden/>
    <w:unhideWhenUsed/>
    <w:rsid w:val="00206120"/>
    <w:pPr>
      <w:ind w:left="960"/>
      <w:jc w:val="left"/>
    </w:pPr>
    <w:rPr>
      <w:sz w:val="18"/>
      <w:szCs w:val="18"/>
    </w:rPr>
  </w:style>
  <w:style w:type="paragraph" w:styleId="TOC6">
    <w:name w:val="toc 6"/>
    <w:basedOn w:val="Normal"/>
    <w:next w:val="Normal"/>
    <w:autoRedefine/>
    <w:uiPriority w:val="39"/>
    <w:semiHidden/>
    <w:unhideWhenUsed/>
    <w:rsid w:val="00206120"/>
    <w:pPr>
      <w:ind w:left="1200"/>
      <w:jc w:val="left"/>
    </w:pPr>
    <w:rPr>
      <w:sz w:val="18"/>
      <w:szCs w:val="18"/>
    </w:rPr>
  </w:style>
  <w:style w:type="paragraph" w:styleId="TOC7">
    <w:name w:val="toc 7"/>
    <w:basedOn w:val="Normal"/>
    <w:next w:val="Normal"/>
    <w:autoRedefine/>
    <w:uiPriority w:val="39"/>
    <w:semiHidden/>
    <w:unhideWhenUsed/>
    <w:rsid w:val="00206120"/>
    <w:pPr>
      <w:ind w:left="1440"/>
      <w:jc w:val="left"/>
    </w:pPr>
    <w:rPr>
      <w:sz w:val="18"/>
      <w:szCs w:val="18"/>
    </w:rPr>
  </w:style>
  <w:style w:type="paragraph" w:styleId="TOC8">
    <w:name w:val="toc 8"/>
    <w:basedOn w:val="Normal"/>
    <w:next w:val="Normal"/>
    <w:autoRedefine/>
    <w:uiPriority w:val="39"/>
    <w:semiHidden/>
    <w:unhideWhenUsed/>
    <w:rsid w:val="00206120"/>
    <w:pPr>
      <w:ind w:left="1680"/>
      <w:jc w:val="left"/>
    </w:pPr>
    <w:rPr>
      <w:sz w:val="18"/>
      <w:szCs w:val="18"/>
    </w:rPr>
  </w:style>
  <w:style w:type="paragraph" w:styleId="TOC9">
    <w:name w:val="toc 9"/>
    <w:basedOn w:val="Normal"/>
    <w:next w:val="Normal"/>
    <w:autoRedefine/>
    <w:uiPriority w:val="39"/>
    <w:semiHidden/>
    <w:unhideWhenUsed/>
    <w:rsid w:val="00206120"/>
    <w:pPr>
      <w:ind w:left="1920"/>
      <w:jc w:val="left"/>
    </w:pPr>
    <w:rPr>
      <w:sz w:val="18"/>
      <w:szCs w:val="18"/>
    </w:rPr>
  </w:style>
  <w:style w:type="paragraph" w:styleId="Footer">
    <w:name w:val="footer"/>
    <w:basedOn w:val="Normal"/>
    <w:link w:val="FooterChar"/>
    <w:uiPriority w:val="99"/>
    <w:unhideWhenUsed/>
    <w:rsid w:val="00E91B41"/>
    <w:pPr>
      <w:tabs>
        <w:tab w:val="center" w:pos="4513"/>
        <w:tab w:val="right" w:pos="9026"/>
      </w:tabs>
      <w:spacing w:line="240" w:lineRule="auto"/>
    </w:pPr>
  </w:style>
  <w:style w:type="character" w:customStyle="1" w:styleId="FooterChar">
    <w:name w:val="Footer Char"/>
    <w:basedOn w:val="DefaultParagraphFont"/>
    <w:link w:val="Footer"/>
    <w:uiPriority w:val="99"/>
    <w:rsid w:val="00E91B41"/>
  </w:style>
  <w:style w:type="character" w:styleId="PageNumber">
    <w:name w:val="page number"/>
    <w:basedOn w:val="DefaultParagraphFont"/>
    <w:uiPriority w:val="99"/>
    <w:semiHidden/>
    <w:unhideWhenUsed/>
    <w:rsid w:val="00E91B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632DC5-7A67-FB47-81CE-F90481EF88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TotalTime>
  <Pages>12</Pages>
  <Words>2840</Words>
  <Characters>16188</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Personal employability and career development for</vt:lpstr>
    </vt:vector>
  </TitlesOfParts>
  <Company>Student id: …………………………….</Company>
  <LinksUpToDate>false</LinksUpToDate>
  <CharactersWithSpaces>18991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employability and career development for</dc:title>
  <dc:subject>A Critical Evaluation of Skills, Professional Identity and Career Planning within the UK NHS</dc:subject>
  <dc:creator>Name: …………………………..</dc:creator>
  <cp:keywords/>
  <dc:description/>
  <cp:lastModifiedBy>Agnieszka Szalek (2325666)</cp:lastModifiedBy>
  <cp:revision>3</cp:revision>
  <dcterms:created xsi:type="dcterms:W3CDTF">2025-12-17T21:25:00Z</dcterms:created>
  <dcterms:modified xsi:type="dcterms:W3CDTF">2025-12-17T21:51:00Z</dcterms:modified>
</cp:coreProperties>
</file>