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72ECB" w14:textId="0FA2650F" w:rsidR="61CFB811" w:rsidRDefault="61CFB811" w:rsidP="0136BBE5">
      <w:pPr>
        <w:jc w:val="center"/>
        <w:rPr>
          <w:rFonts w:ascii="Arial" w:eastAsia="Arial" w:hAnsi="Arial" w:cs="Arial"/>
        </w:rPr>
      </w:pPr>
      <w:r w:rsidRPr="0136BBE5">
        <w:rPr>
          <w:rFonts w:ascii="Arial" w:eastAsia="Arial" w:hAnsi="Arial" w:cs="Arial"/>
        </w:rPr>
        <w:t>ECEY5006</w:t>
      </w:r>
      <w:r>
        <w:tab/>
      </w:r>
      <w:r>
        <w:tab/>
      </w:r>
    </w:p>
    <w:p w14:paraId="72C15FDD" w14:textId="6374D21F" w:rsidR="61CFB811" w:rsidRDefault="61CFB811" w:rsidP="0136BBE5">
      <w:pPr>
        <w:ind w:firstLine="720"/>
        <w:jc w:val="center"/>
        <w:rPr>
          <w:rFonts w:ascii="Arial" w:eastAsia="Arial" w:hAnsi="Arial" w:cs="Arial"/>
        </w:rPr>
      </w:pPr>
    </w:p>
    <w:p w14:paraId="129DA609" w14:textId="0B33EB6F" w:rsidR="00CB640E" w:rsidRDefault="00906136" w:rsidP="00906136">
      <w:pPr>
        <w:jc w:val="center"/>
        <w:rPr>
          <w:rFonts w:ascii="Arial" w:eastAsia="Arial" w:hAnsi="Arial" w:cs="Arial"/>
          <w:u w:val="single"/>
        </w:rPr>
      </w:pPr>
      <w:r w:rsidRPr="0136BBE5">
        <w:rPr>
          <w:rFonts w:ascii="Arial" w:eastAsia="Arial" w:hAnsi="Arial" w:cs="Arial"/>
          <w:u w:val="single"/>
        </w:rPr>
        <w:t>Agenda</w:t>
      </w:r>
      <w:r w:rsidR="5641DCDA" w:rsidRPr="0136BBE5">
        <w:rPr>
          <w:rFonts w:ascii="Arial" w:eastAsia="Arial" w:hAnsi="Arial" w:cs="Arial"/>
          <w:u w:val="single"/>
        </w:rPr>
        <w:t xml:space="preserve"> for Early Years Team Meeting</w:t>
      </w:r>
      <w:r w:rsidR="35DCF9F7" w:rsidRPr="0136BBE5">
        <w:rPr>
          <w:rFonts w:ascii="Arial" w:eastAsia="Arial" w:hAnsi="Arial" w:cs="Arial"/>
          <w:u w:val="single"/>
        </w:rPr>
        <w:t xml:space="preserve"> – School </w:t>
      </w:r>
      <w:r w:rsidR="135F7AE2" w:rsidRPr="7FA7CAB5">
        <w:rPr>
          <w:rFonts w:ascii="Arial" w:eastAsia="Arial" w:hAnsi="Arial" w:cs="Arial"/>
          <w:u w:val="single"/>
        </w:rPr>
        <w:t>Setting</w:t>
      </w:r>
      <w:r w:rsidR="6625F18C" w:rsidRPr="7FA7CAB5">
        <w:rPr>
          <w:rFonts w:ascii="Arial" w:eastAsia="Arial" w:hAnsi="Arial" w:cs="Arial"/>
          <w:u w:val="single"/>
        </w:rPr>
        <w:t>s</w:t>
      </w:r>
    </w:p>
    <w:p w14:paraId="3F45BC00" w14:textId="3BD5F334" w:rsidR="0136BBE5" w:rsidRDefault="0136BBE5" w:rsidP="0136BBE5">
      <w:pPr>
        <w:rPr>
          <w:rFonts w:ascii="Arial" w:eastAsia="Arial" w:hAnsi="Arial" w:cs="Arial"/>
          <w:u w:val="single"/>
        </w:rPr>
      </w:pPr>
    </w:p>
    <w:p w14:paraId="77D24267" w14:textId="04E689CC" w:rsidR="0136BBE5" w:rsidRDefault="0136BBE5" w:rsidP="0136BBE5">
      <w:pPr>
        <w:rPr>
          <w:rFonts w:ascii="Arial" w:eastAsia="Arial" w:hAnsi="Arial" w:cs="Arial"/>
          <w:u w:val="single"/>
        </w:rPr>
      </w:pPr>
    </w:p>
    <w:p w14:paraId="6E853DBB" w14:textId="1A90FE2B" w:rsidR="0136BBE5" w:rsidRDefault="0136BBE5" w:rsidP="0136BBE5">
      <w:pPr>
        <w:rPr>
          <w:rFonts w:ascii="Arial" w:eastAsia="Arial" w:hAnsi="Arial" w:cs="Arial"/>
          <w:u w:val="single"/>
        </w:rPr>
      </w:pPr>
    </w:p>
    <w:p w14:paraId="16DC52BB" w14:textId="3B4EAF33" w:rsidR="0D5F0571" w:rsidRDefault="0D5F0571" w:rsidP="0136BBE5">
      <w:pPr>
        <w:rPr>
          <w:rFonts w:ascii="Arial" w:eastAsia="Arial" w:hAnsi="Arial" w:cs="Arial"/>
          <w:u w:val="single"/>
        </w:rPr>
      </w:pPr>
      <w:r w:rsidRPr="0136BBE5">
        <w:rPr>
          <w:rFonts w:ascii="Arial" w:eastAsia="Arial" w:hAnsi="Arial" w:cs="Arial"/>
          <w:u w:val="single"/>
        </w:rPr>
        <w:t>Scheduled at</w:t>
      </w:r>
    </w:p>
    <w:p w14:paraId="683DF033" w14:textId="04D16361" w:rsidR="0136BBE5" w:rsidRDefault="0136BBE5" w:rsidP="0136BBE5">
      <w:pPr>
        <w:rPr>
          <w:rFonts w:ascii="Arial" w:eastAsia="Arial" w:hAnsi="Arial" w:cs="Arial"/>
          <w:u w:val="single"/>
        </w:rPr>
      </w:pPr>
    </w:p>
    <w:p w14:paraId="4861459A" w14:textId="74A5EAF3" w:rsidR="0D5F0571" w:rsidRDefault="0D5F0571" w:rsidP="0136BBE5">
      <w:pPr>
        <w:rPr>
          <w:rFonts w:ascii="Arial" w:eastAsia="Arial" w:hAnsi="Arial" w:cs="Arial"/>
        </w:rPr>
      </w:pPr>
      <w:r w:rsidRPr="0136BBE5">
        <w:rPr>
          <w:rFonts w:ascii="Arial" w:eastAsia="Arial" w:hAnsi="Arial" w:cs="Arial"/>
        </w:rPr>
        <w:t>11 am, 16 May 2025 – Room CJ6</w:t>
      </w:r>
    </w:p>
    <w:p w14:paraId="0CA11FF6" w14:textId="49FEF5B1" w:rsidR="5D97FF37" w:rsidRDefault="5D97FF37" w:rsidP="0136BBE5">
      <w:pPr>
        <w:rPr>
          <w:rFonts w:ascii="Arial" w:eastAsia="Arial" w:hAnsi="Arial" w:cs="Arial"/>
          <w:u w:val="single"/>
        </w:rPr>
      </w:pPr>
    </w:p>
    <w:p w14:paraId="04359053" w14:textId="21BDBEE6" w:rsidR="00906136" w:rsidRDefault="00906136" w:rsidP="0136BBE5">
      <w:pPr>
        <w:jc w:val="center"/>
        <w:rPr>
          <w:rFonts w:ascii="Arial" w:eastAsia="Arial" w:hAnsi="Arial" w:cs="Arial"/>
          <w:u w:val="single"/>
        </w:rPr>
      </w:pPr>
    </w:p>
    <w:p w14:paraId="349FE947" w14:textId="3B99D2F8" w:rsidR="00906136" w:rsidRDefault="00906136" w:rsidP="00906136">
      <w:pPr>
        <w:jc w:val="center"/>
        <w:rPr>
          <w:rFonts w:ascii="Arial" w:eastAsia="Arial" w:hAnsi="Arial" w:cs="Arial"/>
          <w:u w:val="single"/>
        </w:rPr>
      </w:pPr>
    </w:p>
    <w:p w14:paraId="1A229AF9" w14:textId="1D3EB1A3" w:rsidR="00007898" w:rsidRDefault="6E1BD065" w:rsidP="00906136">
      <w:pPr>
        <w:rPr>
          <w:rFonts w:ascii="Arial" w:eastAsia="Arial" w:hAnsi="Arial" w:cs="Arial"/>
          <w:u w:val="single"/>
        </w:rPr>
      </w:pPr>
      <w:r w:rsidRPr="0136BBE5">
        <w:rPr>
          <w:rFonts w:ascii="Arial" w:eastAsia="Arial" w:hAnsi="Arial" w:cs="Arial"/>
          <w:u w:val="single"/>
        </w:rPr>
        <w:t>In Attendance</w:t>
      </w:r>
    </w:p>
    <w:p w14:paraId="38573CD2" w14:textId="3DA8C412" w:rsidR="00007898" w:rsidRDefault="00007898" w:rsidP="04A5C562">
      <w:pPr>
        <w:rPr>
          <w:rFonts w:ascii="Arial" w:eastAsia="Arial" w:hAnsi="Arial" w:cs="Arial"/>
          <w:u w:val="single"/>
        </w:rPr>
      </w:pPr>
    </w:p>
    <w:p w14:paraId="50AB5648" w14:textId="29B0E880" w:rsidR="00007898" w:rsidRDefault="19398FD2" w:rsidP="00906136">
      <w:pPr>
        <w:rPr>
          <w:rFonts w:ascii="Arial" w:eastAsia="Arial" w:hAnsi="Arial" w:cs="Arial"/>
        </w:rPr>
      </w:pPr>
      <w:r w:rsidRPr="0136BBE5">
        <w:rPr>
          <w:rFonts w:ascii="Arial" w:eastAsia="Arial" w:hAnsi="Arial" w:cs="Arial"/>
          <w:b/>
        </w:rPr>
        <w:t xml:space="preserve">Head/Deputy Head of Early Years/ Outdoor Education – </w:t>
      </w:r>
      <w:r w:rsidRPr="0136BBE5">
        <w:rPr>
          <w:rFonts w:ascii="Arial" w:eastAsia="Arial" w:hAnsi="Arial" w:cs="Arial"/>
        </w:rPr>
        <w:t>Lois Duffy</w:t>
      </w:r>
      <w:r w:rsidR="2E789601" w:rsidRPr="0136BBE5">
        <w:rPr>
          <w:rFonts w:ascii="Arial" w:eastAsia="Arial" w:hAnsi="Arial" w:cs="Arial"/>
        </w:rPr>
        <w:t xml:space="preserve"> (2307781)</w:t>
      </w:r>
    </w:p>
    <w:p w14:paraId="7361AC6B" w14:textId="74F3A882" w:rsidR="00007898" w:rsidRPr="002051FF" w:rsidRDefault="00007898" w:rsidP="00906136">
      <w:pPr>
        <w:rPr>
          <w:rFonts w:ascii="Arial" w:eastAsia="Arial" w:hAnsi="Arial" w:cs="Arial"/>
          <w:b/>
        </w:rPr>
      </w:pPr>
      <w:r w:rsidRPr="0136BBE5">
        <w:rPr>
          <w:rFonts w:ascii="Arial" w:eastAsia="Arial" w:hAnsi="Arial" w:cs="Arial"/>
          <w:b/>
        </w:rPr>
        <w:t>Reception Teacher</w:t>
      </w:r>
      <w:r w:rsidR="1771FA68" w:rsidRPr="0136BBE5">
        <w:rPr>
          <w:rFonts w:ascii="Arial" w:eastAsia="Arial" w:hAnsi="Arial" w:cs="Arial"/>
          <w:b/>
        </w:rPr>
        <w:t>/Safeguarding lead</w:t>
      </w:r>
      <w:r w:rsidRPr="0136BBE5">
        <w:rPr>
          <w:rFonts w:ascii="Arial" w:eastAsia="Arial" w:hAnsi="Arial" w:cs="Arial"/>
          <w:b/>
        </w:rPr>
        <w:t xml:space="preserve"> </w:t>
      </w:r>
      <w:r w:rsidR="490708CB" w:rsidRPr="0136BBE5">
        <w:rPr>
          <w:rFonts w:ascii="Arial" w:eastAsia="Arial" w:hAnsi="Arial" w:cs="Arial"/>
          <w:b/>
        </w:rPr>
        <w:t>–</w:t>
      </w:r>
      <w:r w:rsidR="649FD8E3" w:rsidRPr="0136BBE5">
        <w:rPr>
          <w:rFonts w:ascii="Arial" w:eastAsia="Arial" w:hAnsi="Arial" w:cs="Arial"/>
          <w:b/>
        </w:rPr>
        <w:t xml:space="preserve"> </w:t>
      </w:r>
      <w:r w:rsidR="649FD8E3" w:rsidRPr="0136BBE5">
        <w:rPr>
          <w:rFonts w:ascii="Arial" w:eastAsia="Arial" w:hAnsi="Arial" w:cs="Arial"/>
        </w:rPr>
        <w:t>Ella</w:t>
      </w:r>
      <w:r w:rsidR="490708CB" w:rsidRPr="0136BBE5">
        <w:rPr>
          <w:rFonts w:ascii="Arial" w:eastAsia="Arial" w:hAnsi="Arial" w:cs="Arial"/>
        </w:rPr>
        <w:t xml:space="preserve"> Evans</w:t>
      </w:r>
      <w:r w:rsidR="773F63C0" w:rsidRPr="0136BBE5">
        <w:rPr>
          <w:rFonts w:ascii="Arial" w:eastAsia="Arial" w:hAnsi="Arial" w:cs="Arial"/>
        </w:rPr>
        <w:t xml:space="preserve"> (2304637)</w:t>
      </w:r>
    </w:p>
    <w:p w14:paraId="6B78B7CD" w14:textId="45767B89" w:rsidR="00B86C5A" w:rsidRPr="002051FF" w:rsidRDefault="00B86C5A" w:rsidP="00906136">
      <w:pPr>
        <w:rPr>
          <w:rFonts w:ascii="Arial" w:eastAsia="Arial" w:hAnsi="Arial" w:cs="Arial"/>
        </w:rPr>
      </w:pPr>
      <w:r w:rsidRPr="0136BBE5">
        <w:rPr>
          <w:rFonts w:ascii="Arial" w:eastAsia="Arial" w:hAnsi="Arial" w:cs="Arial"/>
          <w:b/>
        </w:rPr>
        <w:t>Year one Teacher</w:t>
      </w:r>
      <w:r w:rsidR="008F5F68" w:rsidRPr="0136BBE5">
        <w:rPr>
          <w:rFonts w:ascii="Arial" w:eastAsia="Arial" w:hAnsi="Arial" w:cs="Arial"/>
          <w:b/>
        </w:rPr>
        <w:t>/ Eco-Schools co-ordinator</w:t>
      </w:r>
      <w:r w:rsidR="0009755B" w:rsidRPr="0136BBE5">
        <w:rPr>
          <w:rFonts w:ascii="Arial" w:eastAsia="Arial" w:hAnsi="Arial" w:cs="Arial"/>
          <w:b/>
        </w:rPr>
        <w:t xml:space="preserve"> </w:t>
      </w:r>
      <w:r w:rsidR="004E2CF6" w:rsidRPr="0136BBE5">
        <w:rPr>
          <w:rFonts w:ascii="Arial" w:eastAsia="Arial" w:hAnsi="Arial" w:cs="Arial"/>
          <w:b/>
        </w:rPr>
        <w:t xml:space="preserve">– </w:t>
      </w:r>
      <w:r w:rsidR="004E2CF6" w:rsidRPr="0136BBE5">
        <w:rPr>
          <w:rFonts w:ascii="Arial" w:eastAsia="Arial" w:hAnsi="Arial" w:cs="Arial"/>
        </w:rPr>
        <w:t xml:space="preserve">Kate </w:t>
      </w:r>
      <w:r w:rsidR="667C8A1C" w:rsidRPr="0136BBE5">
        <w:rPr>
          <w:rFonts w:ascii="Arial" w:eastAsia="Arial" w:hAnsi="Arial" w:cs="Arial"/>
        </w:rPr>
        <w:t>Rowlands</w:t>
      </w:r>
      <w:r w:rsidR="7ABE90FA" w:rsidRPr="0136BBE5">
        <w:rPr>
          <w:rFonts w:ascii="Arial" w:eastAsia="Arial" w:hAnsi="Arial" w:cs="Arial"/>
        </w:rPr>
        <w:t xml:space="preserve"> (2315485)</w:t>
      </w:r>
    </w:p>
    <w:p w14:paraId="532AD267" w14:textId="481D09AF" w:rsidR="00B86C5A" w:rsidRDefault="00D554EE" w:rsidP="00906136">
      <w:pPr>
        <w:rPr>
          <w:rFonts w:ascii="Arial" w:eastAsia="Arial" w:hAnsi="Arial" w:cs="Arial"/>
          <w:b/>
        </w:rPr>
      </w:pPr>
      <w:r w:rsidRPr="0136BBE5">
        <w:rPr>
          <w:rFonts w:ascii="Arial" w:eastAsia="Arial" w:hAnsi="Arial" w:cs="Arial"/>
          <w:b/>
        </w:rPr>
        <w:t xml:space="preserve">Year </w:t>
      </w:r>
      <w:r w:rsidR="008F5F68" w:rsidRPr="0136BBE5">
        <w:rPr>
          <w:rFonts w:ascii="Arial" w:eastAsia="Arial" w:hAnsi="Arial" w:cs="Arial"/>
          <w:b/>
        </w:rPr>
        <w:t>t</w:t>
      </w:r>
      <w:r w:rsidR="00157E03" w:rsidRPr="0136BBE5">
        <w:rPr>
          <w:rFonts w:ascii="Arial" w:eastAsia="Arial" w:hAnsi="Arial" w:cs="Arial"/>
          <w:b/>
        </w:rPr>
        <w:t>wo Teacher</w:t>
      </w:r>
      <w:r w:rsidR="004F6FFA" w:rsidRPr="0136BBE5">
        <w:rPr>
          <w:rFonts w:ascii="Arial" w:eastAsia="Arial" w:hAnsi="Arial" w:cs="Arial"/>
          <w:b/>
        </w:rPr>
        <w:t>/</w:t>
      </w:r>
      <w:r w:rsidR="008F5F68" w:rsidRPr="0136BBE5">
        <w:rPr>
          <w:rFonts w:ascii="Arial" w:eastAsia="Arial" w:hAnsi="Arial" w:cs="Arial"/>
          <w:b/>
        </w:rPr>
        <w:t xml:space="preserve"> Staff Wellbeing Officer</w:t>
      </w:r>
      <w:r w:rsidR="00B86C5A" w:rsidRPr="0136BBE5">
        <w:rPr>
          <w:rFonts w:ascii="Arial" w:eastAsia="Arial" w:hAnsi="Arial" w:cs="Arial"/>
        </w:rPr>
        <w:t xml:space="preserve"> </w:t>
      </w:r>
      <w:r w:rsidR="00227EC5" w:rsidRPr="0136BBE5">
        <w:rPr>
          <w:rFonts w:ascii="Arial" w:eastAsia="Arial" w:hAnsi="Arial" w:cs="Arial"/>
        </w:rPr>
        <w:t>–</w:t>
      </w:r>
      <w:r w:rsidR="00157E03" w:rsidRPr="0136BBE5">
        <w:rPr>
          <w:rFonts w:ascii="Arial" w:eastAsia="Arial" w:hAnsi="Arial" w:cs="Arial"/>
        </w:rPr>
        <w:t xml:space="preserve"> </w:t>
      </w:r>
      <w:r w:rsidR="00227EC5" w:rsidRPr="0136BBE5">
        <w:rPr>
          <w:rFonts w:ascii="Arial" w:eastAsia="Arial" w:hAnsi="Arial" w:cs="Arial"/>
        </w:rPr>
        <w:t xml:space="preserve">Alanis </w:t>
      </w:r>
      <w:r w:rsidR="2FEAB7CD" w:rsidRPr="0136BBE5">
        <w:rPr>
          <w:rFonts w:ascii="Arial" w:eastAsia="Arial" w:hAnsi="Arial" w:cs="Arial"/>
        </w:rPr>
        <w:t>Jones</w:t>
      </w:r>
      <w:r w:rsidR="5BAD474F" w:rsidRPr="0136BBE5">
        <w:rPr>
          <w:rFonts w:ascii="Arial" w:eastAsia="Arial" w:hAnsi="Arial" w:cs="Arial"/>
        </w:rPr>
        <w:t xml:space="preserve"> (2318398)</w:t>
      </w:r>
    </w:p>
    <w:p w14:paraId="1FD01B6D" w14:textId="77777777" w:rsidR="004E2CF6" w:rsidRDefault="004E2CF6" w:rsidP="004E2CF6">
      <w:pPr>
        <w:rPr>
          <w:rFonts w:ascii="Arial" w:eastAsia="Arial" w:hAnsi="Arial" w:cs="Arial"/>
          <w:b/>
        </w:rPr>
      </w:pPr>
    </w:p>
    <w:p w14:paraId="133D8218" w14:textId="77777777" w:rsidR="004E2CF6" w:rsidRDefault="004E2CF6" w:rsidP="004E2CF6">
      <w:pPr>
        <w:rPr>
          <w:rFonts w:ascii="Arial" w:eastAsia="Arial" w:hAnsi="Arial" w:cs="Arial"/>
        </w:rPr>
      </w:pPr>
    </w:p>
    <w:p w14:paraId="5A79BB06" w14:textId="4A166FF4" w:rsidR="004E2CF6" w:rsidRDefault="5C9E7B12" w:rsidP="004E2CF6">
      <w:pPr>
        <w:rPr>
          <w:rFonts w:ascii="Arial" w:eastAsia="Arial" w:hAnsi="Arial" w:cs="Arial"/>
          <w:u w:val="single"/>
        </w:rPr>
      </w:pPr>
      <w:r w:rsidRPr="0136BBE5">
        <w:rPr>
          <w:rFonts w:ascii="Arial" w:eastAsia="Arial" w:hAnsi="Arial" w:cs="Arial"/>
          <w:u w:val="single"/>
        </w:rPr>
        <w:t xml:space="preserve">Items on the </w:t>
      </w:r>
      <w:r w:rsidR="004E2CF6" w:rsidRPr="0136BBE5">
        <w:rPr>
          <w:rFonts w:ascii="Arial" w:eastAsia="Arial" w:hAnsi="Arial" w:cs="Arial"/>
          <w:u w:val="single"/>
        </w:rPr>
        <w:t xml:space="preserve">Agenda </w:t>
      </w:r>
    </w:p>
    <w:p w14:paraId="75F13AD6" w14:textId="77777777" w:rsidR="004E2CF6" w:rsidRDefault="004E2CF6" w:rsidP="004E2CF6">
      <w:pPr>
        <w:rPr>
          <w:rFonts w:ascii="Arial" w:eastAsia="Arial" w:hAnsi="Arial" w:cs="Arial"/>
          <w:u w:val="single"/>
        </w:rPr>
      </w:pPr>
    </w:p>
    <w:p w14:paraId="209A0BC1" w14:textId="5B88E0A5" w:rsidR="004E2CF6" w:rsidRDefault="00C877F7" w:rsidP="004E2CF6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0136BBE5">
        <w:rPr>
          <w:rFonts w:ascii="Arial" w:eastAsia="Arial" w:hAnsi="Arial" w:cs="Arial"/>
          <w:b/>
        </w:rPr>
        <w:t>Minutes from the last meeting</w:t>
      </w:r>
      <w:r w:rsidRPr="0136BBE5">
        <w:rPr>
          <w:rFonts w:ascii="Arial" w:eastAsia="Arial" w:hAnsi="Arial" w:cs="Arial"/>
        </w:rPr>
        <w:t xml:space="preserve"> – sign </w:t>
      </w:r>
      <w:r w:rsidR="0A7D1F6E" w:rsidRPr="0136BBE5">
        <w:rPr>
          <w:rFonts w:ascii="Arial" w:eastAsia="Arial" w:hAnsi="Arial" w:cs="Arial"/>
        </w:rPr>
        <w:t>them</w:t>
      </w:r>
      <w:r w:rsidRPr="0136BBE5">
        <w:rPr>
          <w:rFonts w:ascii="Arial" w:eastAsia="Arial" w:hAnsi="Arial" w:cs="Arial"/>
        </w:rPr>
        <w:t xml:space="preserve"> off </w:t>
      </w:r>
      <w:r w:rsidR="348C8E70" w:rsidRPr="0136BBE5">
        <w:rPr>
          <w:rFonts w:ascii="Arial" w:eastAsia="Arial" w:hAnsi="Arial" w:cs="Arial"/>
        </w:rPr>
        <w:t>as</w:t>
      </w:r>
      <w:r w:rsidRPr="0136BBE5">
        <w:rPr>
          <w:rFonts w:ascii="Arial" w:eastAsia="Arial" w:hAnsi="Arial" w:cs="Arial"/>
        </w:rPr>
        <w:t xml:space="preserve"> </w:t>
      </w:r>
      <w:r w:rsidR="348C8E70" w:rsidRPr="0136BBE5">
        <w:rPr>
          <w:rFonts w:ascii="Arial" w:eastAsia="Arial" w:hAnsi="Arial" w:cs="Arial"/>
        </w:rPr>
        <w:t>an</w:t>
      </w:r>
      <w:r w:rsidRPr="0136BBE5">
        <w:rPr>
          <w:rFonts w:ascii="Arial" w:eastAsia="Arial" w:hAnsi="Arial" w:cs="Arial"/>
        </w:rPr>
        <w:t xml:space="preserve"> </w:t>
      </w:r>
      <w:r w:rsidR="348C8E70" w:rsidRPr="0136BBE5">
        <w:rPr>
          <w:rFonts w:ascii="Arial" w:eastAsia="Arial" w:hAnsi="Arial" w:cs="Arial"/>
        </w:rPr>
        <w:t>accurate record</w:t>
      </w:r>
      <w:r w:rsidRPr="0136BBE5">
        <w:rPr>
          <w:rFonts w:ascii="Arial" w:eastAsia="Arial" w:hAnsi="Arial" w:cs="Arial"/>
        </w:rPr>
        <w:t xml:space="preserve"> </w:t>
      </w:r>
      <w:r w:rsidR="00D14AB9" w:rsidRPr="0136BBE5">
        <w:rPr>
          <w:rFonts w:ascii="Arial" w:eastAsia="Arial" w:hAnsi="Arial" w:cs="Arial"/>
        </w:rPr>
        <w:t xml:space="preserve">– </w:t>
      </w:r>
      <w:r w:rsidR="517AE4B4" w:rsidRPr="0136BBE5">
        <w:rPr>
          <w:rFonts w:ascii="Arial" w:eastAsia="Arial" w:hAnsi="Arial" w:cs="Arial"/>
        </w:rPr>
        <w:t>noted that</w:t>
      </w:r>
      <w:r w:rsidR="00D14AB9" w:rsidRPr="0136BBE5">
        <w:rPr>
          <w:rFonts w:ascii="Arial" w:eastAsia="Arial" w:hAnsi="Arial" w:cs="Arial"/>
        </w:rPr>
        <w:t xml:space="preserve"> </w:t>
      </w:r>
      <w:r w:rsidR="517AE4B4" w:rsidRPr="0136BBE5">
        <w:rPr>
          <w:rFonts w:ascii="Arial" w:eastAsia="Arial" w:hAnsi="Arial" w:cs="Arial"/>
        </w:rPr>
        <w:t>the</w:t>
      </w:r>
      <w:r w:rsidR="00D14AB9" w:rsidRPr="0136BBE5">
        <w:rPr>
          <w:rFonts w:ascii="Arial" w:eastAsia="Arial" w:hAnsi="Arial" w:cs="Arial"/>
        </w:rPr>
        <w:t xml:space="preserve"> safeguarding issue</w:t>
      </w:r>
      <w:r w:rsidR="505FB766" w:rsidRPr="0136BBE5">
        <w:rPr>
          <w:rFonts w:ascii="Arial" w:eastAsia="Arial" w:hAnsi="Arial" w:cs="Arial"/>
        </w:rPr>
        <w:t xml:space="preserve"> </w:t>
      </w:r>
      <w:r w:rsidR="1028BA63" w:rsidRPr="0136BBE5">
        <w:rPr>
          <w:rFonts w:ascii="Arial" w:eastAsia="Arial" w:hAnsi="Arial" w:cs="Arial"/>
        </w:rPr>
        <w:t>is resolved</w:t>
      </w:r>
      <w:r w:rsidR="3963923B" w:rsidRPr="0136BBE5">
        <w:rPr>
          <w:rFonts w:ascii="Arial" w:eastAsia="Arial" w:hAnsi="Arial" w:cs="Arial"/>
        </w:rPr>
        <w:t>,</w:t>
      </w:r>
      <w:r w:rsidR="505FB766" w:rsidRPr="0136BBE5">
        <w:rPr>
          <w:rFonts w:ascii="Arial" w:eastAsia="Arial" w:hAnsi="Arial" w:cs="Arial"/>
        </w:rPr>
        <w:t xml:space="preserve"> </w:t>
      </w:r>
      <w:r w:rsidR="3963923B" w:rsidRPr="0136BBE5">
        <w:rPr>
          <w:rFonts w:ascii="Arial" w:eastAsia="Arial" w:hAnsi="Arial" w:cs="Arial"/>
        </w:rPr>
        <w:t>Ella to advise</w:t>
      </w:r>
      <w:r w:rsidR="505FB766" w:rsidRPr="0136BBE5">
        <w:rPr>
          <w:rFonts w:ascii="Arial" w:eastAsia="Arial" w:hAnsi="Arial" w:cs="Arial"/>
        </w:rPr>
        <w:t xml:space="preserve"> </w:t>
      </w:r>
      <w:r w:rsidR="3963923B" w:rsidRPr="0136BBE5">
        <w:rPr>
          <w:rFonts w:ascii="Arial" w:eastAsia="Arial" w:hAnsi="Arial" w:cs="Arial"/>
        </w:rPr>
        <w:t>as</w:t>
      </w:r>
      <w:r w:rsidR="505FB766" w:rsidRPr="0136BBE5">
        <w:rPr>
          <w:rFonts w:ascii="Arial" w:eastAsia="Arial" w:hAnsi="Arial" w:cs="Arial"/>
        </w:rPr>
        <w:t xml:space="preserve"> </w:t>
      </w:r>
      <w:r w:rsidR="3963923B" w:rsidRPr="0136BBE5">
        <w:rPr>
          <w:rFonts w:ascii="Arial" w:eastAsia="Arial" w:hAnsi="Arial" w:cs="Arial"/>
        </w:rPr>
        <w:t>an agenda item in this meeting.</w:t>
      </w:r>
      <w:r w:rsidR="505FB766" w:rsidRPr="0136BBE5">
        <w:rPr>
          <w:rFonts w:ascii="Arial" w:eastAsia="Arial" w:hAnsi="Arial" w:cs="Arial"/>
        </w:rPr>
        <w:t xml:space="preserve"> </w:t>
      </w:r>
    </w:p>
    <w:p w14:paraId="0D9E0DED" w14:textId="63D5A5FF" w:rsidR="1EF8AEBE" w:rsidRDefault="1EF8AEBE" w:rsidP="2B816F2C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0136BBE5">
        <w:rPr>
          <w:rFonts w:ascii="Arial" w:eastAsia="Arial" w:hAnsi="Arial" w:cs="Arial"/>
          <w:b/>
        </w:rPr>
        <w:t>Safeguarding and well-being of the children</w:t>
      </w:r>
      <w:r w:rsidRPr="0136BBE5">
        <w:rPr>
          <w:rFonts w:ascii="Arial" w:eastAsia="Arial" w:hAnsi="Arial" w:cs="Arial"/>
        </w:rPr>
        <w:t xml:space="preserve"> – Ella Evans</w:t>
      </w:r>
    </w:p>
    <w:p w14:paraId="681E0B8A" w14:textId="7CB78A26" w:rsidR="00C877F7" w:rsidRDefault="00CB7B67" w:rsidP="004E2CF6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0136BBE5">
        <w:rPr>
          <w:rFonts w:ascii="Arial" w:eastAsia="Arial" w:hAnsi="Arial" w:cs="Arial"/>
          <w:b/>
        </w:rPr>
        <w:t>Staff Health and Wellbeing</w:t>
      </w:r>
      <w:r w:rsidRPr="0136BBE5">
        <w:rPr>
          <w:rFonts w:ascii="Arial" w:eastAsia="Arial" w:hAnsi="Arial" w:cs="Arial"/>
        </w:rPr>
        <w:t xml:space="preserve"> – Alanis</w:t>
      </w:r>
      <w:r w:rsidR="761BF00B" w:rsidRPr="0136BBE5">
        <w:rPr>
          <w:rFonts w:ascii="Arial" w:eastAsia="Arial" w:hAnsi="Arial" w:cs="Arial"/>
        </w:rPr>
        <w:t xml:space="preserve"> Jones</w:t>
      </w:r>
    </w:p>
    <w:p w14:paraId="70652B57" w14:textId="15ED04D2" w:rsidR="00C866F5" w:rsidRDefault="00C866F5" w:rsidP="004E2CF6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0136BBE5">
        <w:rPr>
          <w:rFonts w:ascii="Arial" w:eastAsia="Arial" w:hAnsi="Arial" w:cs="Arial"/>
          <w:b/>
        </w:rPr>
        <w:t xml:space="preserve">Sustainability </w:t>
      </w:r>
      <w:r w:rsidRPr="0136BBE5">
        <w:rPr>
          <w:rFonts w:ascii="Arial" w:eastAsia="Arial" w:hAnsi="Arial" w:cs="Arial"/>
        </w:rPr>
        <w:t>– Kate</w:t>
      </w:r>
      <w:r w:rsidR="5E9D2309" w:rsidRPr="0136BBE5">
        <w:rPr>
          <w:rFonts w:ascii="Arial" w:eastAsia="Arial" w:hAnsi="Arial" w:cs="Arial"/>
        </w:rPr>
        <w:t xml:space="preserve"> Rowlands</w:t>
      </w:r>
    </w:p>
    <w:p w14:paraId="30C5EB55" w14:textId="01A05973" w:rsidR="00C866F5" w:rsidRDefault="127A2D69" w:rsidP="004E2CF6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0136BBE5">
        <w:rPr>
          <w:rFonts w:ascii="Arial" w:eastAsia="Arial" w:hAnsi="Arial" w:cs="Arial"/>
          <w:b/>
        </w:rPr>
        <w:t>Outdoor education</w:t>
      </w:r>
      <w:r w:rsidRPr="6E23832D">
        <w:rPr>
          <w:rFonts w:ascii="Arial" w:eastAsia="Arial" w:hAnsi="Arial" w:cs="Arial"/>
          <w:b/>
        </w:rPr>
        <w:t xml:space="preserve"> </w:t>
      </w:r>
      <w:r w:rsidR="7E837212" w:rsidRPr="6E23832D">
        <w:rPr>
          <w:rFonts w:ascii="Arial" w:eastAsia="Arial" w:hAnsi="Arial" w:cs="Arial"/>
          <w:b/>
          <w:bCs/>
        </w:rPr>
        <w:t>and ALN</w:t>
      </w:r>
      <w:r w:rsidRPr="6E23832D">
        <w:rPr>
          <w:rFonts w:ascii="Arial" w:eastAsia="Arial" w:hAnsi="Arial" w:cs="Arial"/>
        </w:rPr>
        <w:t xml:space="preserve"> </w:t>
      </w:r>
      <w:r w:rsidRPr="0136BBE5">
        <w:rPr>
          <w:rFonts w:ascii="Arial" w:eastAsia="Arial" w:hAnsi="Arial" w:cs="Arial"/>
        </w:rPr>
        <w:t>– Lois Du</w:t>
      </w:r>
      <w:r w:rsidR="216C43DD" w:rsidRPr="0136BBE5">
        <w:rPr>
          <w:rFonts w:ascii="Arial" w:eastAsia="Arial" w:hAnsi="Arial" w:cs="Arial"/>
        </w:rPr>
        <w:t>ffy</w:t>
      </w:r>
    </w:p>
    <w:p w14:paraId="2B6E8C3C" w14:textId="060F50F0" w:rsidR="00FC11DC" w:rsidRDefault="0069280A" w:rsidP="004E2CF6">
      <w:pPr>
        <w:pStyle w:val="ListParagraph"/>
        <w:numPr>
          <w:ilvl w:val="0"/>
          <w:numId w:val="1"/>
        </w:numPr>
        <w:rPr>
          <w:rFonts w:ascii="Arial" w:eastAsia="Arial" w:hAnsi="Arial" w:cs="Arial"/>
          <w:b/>
        </w:rPr>
      </w:pPr>
      <w:r w:rsidRPr="0136BBE5">
        <w:rPr>
          <w:rFonts w:ascii="Arial" w:eastAsia="Arial" w:hAnsi="Arial" w:cs="Arial"/>
          <w:b/>
        </w:rPr>
        <w:t xml:space="preserve">Summary and Forward Action </w:t>
      </w:r>
    </w:p>
    <w:p w14:paraId="7170F296" w14:textId="2D3F03FA" w:rsidR="472F19E7" w:rsidRDefault="28FAC6FD" w:rsidP="472F19E7">
      <w:pPr>
        <w:pStyle w:val="ListParagraph"/>
        <w:numPr>
          <w:ilvl w:val="0"/>
          <w:numId w:val="1"/>
        </w:numPr>
        <w:rPr>
          <w:rFonts w:ascii="Arial" w:eastAsia="Arial" w:hAnsi="Arial" w:cs="Arial"/>
          <w:b/>
        </w:rPr>
      </w:pPr>
      <w:r w:rsidRPr="0136BBE5">
        <w:rPr>
          <w:rFonts w:ascii="Arial" w:eastAsia="Arial" w:hAnsi="Arial" w:cs="Arial"/>
          <w:b/>
        </w:rPr>
        <w:t>Any Other Business</w:t>
      </w:r>
    </w:p>
    <w:p w14:paraId="5D682DB8" w14:textId="3F51ED28" w:rsidR="00C866F5" w:rsidRDefault="00C866F5" w:rsidP="00C866F5">
      <w:pPr>
        <w:rPr>
          <w:rFonts w:ascii="Arial" w:eastAsia="Arial" w:hAnsi="Arial" w:cs="Arial"/>
        </w:rPr>
      </w:pPr>
      <w:r w:rsidRPr="0136BBE5">
        <w:rPr>
          <w:rFonts w:ascii="Arial" w:eastAsia="Arial" w:hAnsi="Arial" w:cs="Arial"/>
        </w:rPr>
        <w:t xml:space="preserve"> </w:t>
      </w:r>
    </w:p>
    <w:p w14:paraId="38B08529" w14:textId="093A3899" w:rsidR="00C866F5" w:rsidRPr="004E2CF6" w:rsidRDefault="00C866F5" w:rsidP="00C866F5">
      <w:pPr>
        <w:rPr>
          <w:rFonts w:ascii="Arial" w:eastAsia="Arial" w:hAnsi="Arial" w:cs="Arial"/>
        </w:rPr>
      </w:pPr>
    </w:p>
    <w:p w14:paraId="60E423EA" w14:textId="7BF68B3E" w:rsidR="68F194D0" w:rsidRDefault="68F194D0">
      <w:pPr>
        <w:rPr>
          <w:rFonts w:ascii="Arial" w:eastAsia="Arial" w:hAnsi="Arial" w:cs="Arial"/>
        </w:rPr>
      </w:pPr>
    </w:p>
    <w:p w14:paraId="56111A03" w14:textId="11243208" w:rsidR="5CEFD9C6" w:rsidRDefault="5CEFD9C6">
      <w:pPr>
        <w:rPr>
          <w:rFonts w:ascii="Arial" w:eastAsia="Arial" w:hAnsi="Arial" w:cs="Arial"/>
        </w:rPr>
      </w:pPr>
    </w:p>
    <w:p w14:paraId="364D44E6" w14:textId="56419A56" w:rsidR="1C4F3C63" w:rsidRDefault="1C4F3C63">
      <w:pPr>
        <w:rPr>
          <w:rFonts w:ascii="Arial" w:eastAsia="Arial" w:hAnsi="Arial" w:cs="Arial"/>
        </w:rPr>
      </w:pPr>
    </w:p>
    <w:p w14:paraId="11EB5B23" w14:textId="49D52623" w:rsidR="20C34CFD" w:rsidRDefault="20C34CFD" w:rsidP="20C34CFD">
      <w:pPr>
        <w:shd w:val="clear" w:color="auto" w:fill="FFFFFF" w:themeFill="background1"/>
        <w:spacing w:after="180"/>
        <w:jc w:val="both"/>
        <w:rPr>
          <w:rFonts w:ascii="Arial" w:eastAsia="Arial" w:hAnsi="Arial" w:cs="Arial"/>
        </w:rPr>
      </w:pPr>
    </w:p>
    <w:p w14:paraId="1899EA43" w14:textId="1AC45D9F" w:rsidR="00C866F5" w:rsidRPr="004E2CF6" w:rsidRDefault="00C866F5" w:rsidP="00C866F5">
      <w:pPr>
        <w:rPr>
          <w:rFonts w:ascii="Arial" w:eastAsia="Arial" w:hAnsi="Arial" w:cs="Arial"/>
        </w:rPr>
      </w:pPr>
    </w:p>
    <w:p w14:paraId="17145FC6" w14:textId="79151995" w:rsidR="315E1A61" w:rsidRDefault="315E1A61">
      <w:pPr>
        <w:rPr>
          <w:rFonts w:ascii="Arial" w:eastAsia="Arial" w:hAnsi="Arial" w:cs="Arial"/>
        </w:rPr>
      </w:pPr>
    </w:p>
    <w:p w14:paraId="35F6A4BB" w14:textId="57588CF4" w:rsidR="315E1A61" w:rsidRDefault="315E1A61">
      <w:pPr>
        <w:rPr>
          <w:rFonts w:ascii="Arial" w:eastAsia="Arial" w:hAnsi="Arial" w:cs="Arial"/>
        </w:rPr>
      </w:pPr>
    </w:p>
    <w:p w14:paraId="143D39A5" w14:textId="0E4FEA05" w:rsidR="315E1A61" w:rsidRDefault="315E1A61">
      <w:pPr>
        <w:rPr>
          <w:rFonts w:ascii="Arial" w:eastAsia="Arial" w:hAnsi="Arial" w:cs="Arial"/>
        </w:rPr>
      </w:pPr>
    </w:p>
    <w:p w14:paraId="1D9580E4" w14:textId="591D0FD7" w:rsidR="315E1A61" w:rsidRDefault="315E1A61">
      <w:pPr>
        <w:rPr>
          <w:rFonts w:ascii="Arial" w:eastAsia="Arial" w:hAnsi="Arial" w:cs="Arial"/>
        </w:rPr>
      </w:pPr>
    </w:p>
    <w:p w14:paraId="1807B5E4" w14:textId="6527167B" w:rsidR="315E1A61" w:rsidRDefault="315E1A61">
      <w:pPr>
        <w:rPr>
          <w:rFonts w:ascii="Arial" w:eastAsia="Arial" w:hAnsi="Arial" w:cs="Arial"/>
        </w:rPr>
      </w:pPr>
    </w:p>
    <w:p w14:paraId="733108D0" w14:textId="00FA1919" w:rsidR="315E1A61" w:rsidRDefault="315E1A61">
      <w:pPr>
        <w:rPr>
          <w:rFonts w:ascii="Arial" w:eastAsia="Arial" w:hAnsi="Arial" w:cs="Arial"/>
        </w:rPr>
      </w:pPr>
    </w:p>
    <w:p w14:paraId="32D1B419" w14:textId="25C16005" w:rsidR="315E1A61" w:rsidRDefault="315E1A61">
      <w:pPr>
        <w:rPr>
          <w:rFonts w:ascii="Arial" w:eastAsia="Arial" w:hAnsi="Arial" w:cs="Arial"/>
        </w:rPr>
      </w:pPr>
    </w:p>
    <w:p w14:paraId="131CA758" w14:textId="77777777" w:rsidR="001A3CC7" w:rsidRDefault="001A3CC7" w:rsidP="0136BBE5">
      <w:pPr>
        <w:rPr>
          <w:rFonts w:ascii="Arial" w:eastAsia="Arial" w:hAnsi="Arial" w:cs="Arial"/>
        </w:rPr>
      </w:pPr>
    </w:p>
    <w:p w14:paraId="3B854ECC" w14:textId="7A48A82C" w:rsidR="00C866F5" w:rsidRPr="004E2CF6" w:rsidRDefault="00C866F5" w:rsidP="0136BBE5">
      <w:pPr>
        <w:rPr>
          <w:rFonts w:ascii="Arial" w:eastAsia="Arial" w:hAnsi="Arial" w:cs="Arial"/>
        </w:rPr>
      </w:pPr>
    </w:p>
    <w:p w14:paraId="18776E32" w14:textId="2B55C67B" w:rsidR="2B4D573A" w:rsidRDefault="2B4D573A" w:rsidP="2B4D573A">
      <w:pPr>
        <w:spacing w:before="240" w:after="240"/>
        <w:rPr>
          <w:rFonts w:ascii="Arial" w:eastAsia="Arial" w:hAnsi="Arial" w:cs="Arial"/>
          <w:u w:val="single"/>
        </w:rPr>
      </w:pPr>
    </w:p>
    <w:p w14:paraId="5860F521" w14:textId="66208A9D" w:rsidR="00840547" w:rsidRDefault="589EE956" w:rsidP="00840547">
      <w:pPr>
        <w:spacing w:before="240" w:after="240"/>
        <w:rPr>
          <w:rFonts w:eastAsiaTheme="minorEastAsia"/>
          <w:u w:val="single"/>
        </w:rPr>
      </w:pPr>
      <w:r w:rsidRPr="1E16C66F">
        <w:rPr>
          <w:rFonts w:eastAsiaTheme="minorEastAsia"/>
          <w:u w:val="single"/>
        </w:rPr>
        <w:lastRenderedPageBreak/>
        <w:t>References</w:t>
      </w:r>
    </w:p>
    <w:p w14:paraId="5B2DD703" w14:textId="56D1591F" w:rsidR="00840547" w:rsidRDefault="00840547" w:rsidP="0FEF123B">
      <w:pPr>
        <w:spacing w:before="240" w:after="240" w:line="360" w:lineRule="auto"/>
        <w:rPr>
          <w:rFonts w:cs="Arial"/>
          <w:color w:val="222222"/>
          <w:shd w:val="clear" w:color="auto" w:fill="FFFFFF"/>
        </w:rPr>
      </w:pPr>
      <w:r w:rsidRPr="00BD5D31">
        <w:rPr>
          <w:color w:val="000000"/>
        </w:rPr>
        <w:t xml:space="preserve">Agyapong, B., </w:t>
      </w:r>
      <w:proofErr w:type="spellStart"/>
      <w:r w:rsidRPr="00BD5D31">
        <w:rPr>
          <w:color w:val="000000"/>
        </w:rPr>
        <w:t>Obuobi</w:t>
      </w:r>
      <w:proofErr w:type="spellEnd"/>
      <w:r w:rsidRPr="00BD5D31">
        <w:rPr>
          <w:color w:val="000000"/>
        </w:rPr>
        <w:t>-Donkor, G., Burback, L. and Wei, Y. (2022) Stress, burnout, anxiety and depression among teachers: A scoping review. </w:t>
      </w:r>
      <w:r w:rsidRPr="00BD5D31">
        <w:rPr>
          <w:i/>
          <w:iCs/>
          <w:color w:val="000000"/>
        </w:rPr>
        <w:t>International Journal of Environmental Research and Public Health</w:t>
      </w:r>
      <w:r w:rsidRPr="00BD5D31">
        <w:rPr>
          <w:color w:val="000000"/>
        </w:rPr>
        <w:t>, 19(17). Available at: </w:t>
      </w:r>
      <w:hyperlink r:id="rId7" w:tgtFrame="_new" w:history="1">
        <w:r w:rsidRPr="00BD5D31">
          <w:rPr>
            <w:color w:val="0000FF"/>
            <w:u w:val="single"/>
          </w:rPr>
          <w:t>https://pubmed.ncbi.nlm.nih.gov/36078422/</w:t>
        </w:r>
      </w:hyperlink>
      <w:r w:rsidRPr="00BD5D31">
        <w:t xml:space="preserve"> </w:t>
      </w:r>
      <w:r w:rsidRPr="00BD5D31">
        <w:rPr>
          <w:rFonts w:cs="Arial"/>
          <w:color w:val="222222"/>
          <w:shd w:val="clear" w:color="auto" w:fill="FFFFFF"/>
        </w:rPr>
        <w:t>(Accessed: 3 May 2025)</w:t>
      </w:r>
    </w:p>
    <w:p w14:paraId="52523CFF" w14:textId="3D628662" w:rsidR="004521FB" w:rsidRDefault="6263C5EA" w:rsidP="32A81B08">
      <w:pPr>
        <w:spacing w:after="160" w:line="360" w:lineRule="auto"/>
        <w:rPr>
          <w:rFonts w:eastAsiaTheme="minorEastAsia"/>
          <w:color w:val="3A3A3A" w:themeColor="background2" w:themeShade="40"/>
        </w:rPr>
      </w:pPr>
      <w:r w:rsidRPr="32A81B08">
        <w:rPr>
          <w:rFonts w:eastAsiaTheme="minorEastAsia"/>
          <w:color w:val="000000" w:themeColor="text1"/>
        </w:rPr>
        <w:t xml:space="preserve">Allen, G. (2011) </w:t>
      </w:r>
      <w:r w:rsidRPr="32A81B08">
        <w:rPr>
          <w:rFonts w:eastAsiaTheme="minorEastAsia"/>
          <w:color w:val="3A3A3A" w:themeColor="background2" w:themeShade="40"/>
        </w:rPr>
        <w:t xml:space="preserve">Early Intervention: Smart Investment, Massive Savings. </w:t>
      </w:r>
      <w:r w:rsidRPr="32A81B08">
        <w:rPr>
          <w:rFonts w:eastAsiaTheme="minorEastAsia"/>
        </w:rPr>
        <w:t>The Second Independent Report to Her Majesty’s Government. Available at:</w:t>
      </w:r>
      <w:r w:rsidRPr="32A81B08">
        <w:rPr>
          <w:rFonts w:eastAsiaTheme="minorEastAsia"/>
          <w:color w:val="3A3A3A" w:themeColor="background2" w:themeShade="40"/>
        </w:rPr>
        <w:t xml:space="preserve"> </w:t>
      </w:r>
      <w:hyperlink r:id="rId8">
        <w:r w:rsidR="004521FB" w:rsidRPr="32A81B08">
          <w:rPr>
            <w:rStyle w:val="Hyperlink"/>
            <w:rFonts w:eastAsiaTheme="minorEastAsia"/>
            <w:color w:val="0000FF"/>
          </w:rPr>
          <w:t>https://assets.publishing.service.gov.uk/media/5a789e45ed915d07d35b1184/earlyintervention-smartinvestment.pdf</w:t>
        </w:r>
      </w:hyperlink>
      <w:r w:rsidR="004521FB" w:rsidRPr="32A81B08">
        <w:rPr>
          <w:rFonts w:eastAsiaTheme="minorEastAsia"/>
          <w:color w:val="3A3A3A" w:themeColor="background2" w:themeShade="40"/>
        </w:rPr>
        <w:t xml:space="preserve"> (Accessed 13 May 2025)</w:t>
      </w:r>
    </w:p>
    <w:p w14:paraId="089E67EF" w14:textId="28120749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 xml:space="preserve">Anupama </w:t>
      </w:r>
      <w:proofErr w:type="spellStart"/>
      <w:r w:rsidRPr="00BD5D31">
        <w:rPr>
          <w:rFonts w:eastAsia="Arial" w:cs="Arial"/>
          <w:color w:val="000000" w:themeColor="text1"/>
        </w:rPr>
        <w:t>Nallari</w:t>
      </w:r>
      <w:proofErr w:type="spellEnd"/>
      <w:r w:rsidRPr="00BD5D31">
        <w:rPr>
          <w:rFonts w:eastAsia="Arial" w:cs="Arial"/>
          <w:color w:val="000000" w:themeColor="text1"/>
        </w:rPr>
        <w:t xml:space="preserve"> (2011) ‘Louise Chawla (2002) </w:t>
      </w:r>
      <w:r>
        <w:rPr>
          <w:rFonts w:eastAsia="Arial" w:cs="Arial"/>
          <w:color w:val="000000" w:themeColor="text1"/>
        </w:rPr>
        <w:t>‘</w:t>
      </w:r>
      <w:r w:rsidRPr="00BD5D31">
        <w:rPr>
          <w:rFonts w:eastAsia="Arial" w:cs="Arial"/>
          <w:color w:val="000000" w:themeColor="text1"/>
        </w:rPr>
        <w:t>Growing up in an Urbanizing World’</w:t>
      </w:r>
      <w:r w:rsidR="05303C1C" w:rsidRPr="3814456F">
        <w:rPr>
          <w:rFonts w:eastAsia="Arial" w:cs="Arial"/>
          <w:color w:val="000000" w:themeColor="text1"/>
        </w:rPr>
        <w:t>.</w:t>
      </w:r>
      <w:r w:rsidRPr="00BD5D31">
        <w:rPr>
          <w:rFonts w:eastAsia="Arial" w:cs="Arial"/>
          <w:color w:val="000000" w:themeColor="text1"/>
        </w:rPr>
        <w:t xml:space="preserve"> </w:t>
      </w:r>
      <w:r w:rsidRPr="00BD5D31">
        <w:rPr>
          <w:rFonts w:eastAsia="Arial" w:cs="Arial"/>
          <w:i/>
          <w:iCs/>
        </w:rPr>
        <w:t xml:space="preserve">Carnets de </w:t>
      </w:r>
      <w:proofErr w:type="spellStart"/>
      <w:r w:rsidRPr="00BD5D31">
        <w:rPr>
          <w:rFonts w:eastAsia="Arial" w:cs="Arial"/>
          <w:i/>
          <w:iCs/>
        </w:rPr>
        <w:t>géographes</w:t>
      </w:r>
      <w:proofErr w:type="spellEnd"/>
      <w:r w:rsidRPr="00BD5D31">
        <w:rPr>
          <w:rFonts w:eastAsia="Arial" w:cs="Arial"/>
        </w:rPr>
        <w:t xml:space="preserve">, 3. Available at: </w:t>
      </w:r>
      <w:hyperlink r:id="rId9">
        <w:r w:rsidRPr="00BD5D31">
          <w:rPr>
            <w:rStyle w:val="Hyperlink"/>
            <w:rFonts w:eastAsia="Arial" w:cs="Arial"/>
            <w:color w:val="3A3A3A" w:themeColor="background2" w:themeShade="40"/>
          </w:rPr>
          <w:t>https://doi.org/10.4000/cdg.2389</w:t>
        </w:r>
      </w:hyperlink>
      <w:r w:rsidRPr="00BD5D31">
        <w:rPr>
          <w:rFonts w:eastAsia="Arial" w:cs="Arial"/>
          <w:color w:val="3A3A3A" w:themeColor="background2" w:themeShade="40"/>
        </w:rPr>
        <w:t>.</w:t>
      </w:r>
      <w:r w:rsidRPr="00BD5D31">
        <w:rPr>
          <w:rFonts w:eastAsia="Arial" w:cs="Arial"/>
        </w:rPr>
        <w:t xml:space="preserve"> (Accessed 18 April 2025)</w:t>
      </w:r>
    </w:p>
    <w:p w14:paraId="4005E722" w14:textId="32D3434F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3A3A3A" w:themeColor="background2" w:themeShade="40"/>
        </w:rPr>
      </w:pPr>
      <w:r w:rsidRPr="00BD5D31">
        <w:rPr>
          <w:rFonts w:eastAsia="Arial" w:cs="Arial"/>
          <w:color w:val="000000" w:themeColor="text1"/>
        </w:rPr>
        <w:t xml:space="preserve">Ardoin, N.M., and Bowers, A.W. (2020) </w:t>
      </w:r>
      <w:r w:rsidR="003502B8">
        <w:rPr>
          <w:rFonts w:eastAsia="Arial" w:cs="Arial"/>
          <w:color w:val="000000" w:themeColor="text1"/>
        </w:rPr>
        <w:t>‘</w:t>
      </w:r>
      <w:r w:rsidRPr="00BD5D31">
        <w:rPr>
          <w:rFonts w:eastAsia="Arial" w:cs="Arial"/>
          <w:color w:val="000000" w:themeColor="text1"/>
        </w:rPr>
        <w:t>Early childhood environmental education: A systematic review of the research literature</w:t>
      </w:r>
      <w:r w:rsidR="003502B8">
        <w:rPr>
          <w:rFonts w:eastAsia="Arial" w:cs="Arial"/>
          <w:color w:val="000000" w:themeColor="text1"/>
        </w:rPr>
        <w:t>’</w:t>
      </w:r>
      <w:r w:rsidRPr="00BD5D31">
        <w:rPr>
          <w:rFonts w:eastAsia="Arial" w:cs="Arial"/>
          <w:color w:val="000000" w:themeColor="text1"/>
        </w:rPr>
        <w:t xml:space="preserve">. </w:t>
      </w:r>
      <w:r w:rsidRPr="00BD5D31">
        <w:rPr>
          <w:rFonts w:eastAsia="Arial" w:cs="Arial"/>
          <w:i/>
          <w:iCs/>
          <w:color w:val="000000" w:themeColor="text1"/>
        </w:rPr>
        <w:t xml:space="preserve">Educational Research Review. </w:t>
      </w:r>
      <w:r w:rsidRPr="00BD5D31">
        <w:rPr>
          <w:rFonts w:eastAsia="Arial" w:cs="Arial"/>
          <w:color w:val="000000" w:themeColor="text1"/>
        </w:rPr>
        <w:t xml:space="preserve">Vol. 31 100353 Available at: </w:t>
      </w:r>
      <w:hyperlink r:id="rId10">
        <w:r w:rsidRPr="00BD5D31">
          <w:rPr>
            <w:rStyle w:val="Hyperlink"/>
            <w:rFonts w:eastAsia="Arial" w:cs="Arial"/>
            <w:color w:val="000000" w:themeColor="text1"/>
          </w:rPr>
          <w:t>https://doi.org/10.1016/j.edurev.2020.100353</w:t>
        </w:r>
      </w:hyperlink>
      <w:r w:rsidRPr="00BD5D31">
        <w:rPr>
          <w:rFonts w:eastAsia="Arial" w:cs="Arial"/>
          <w:color w:val="000000" w:themeColor="text1"/>
        </w:rPr>
        <w:t xml:space="preserve">. </w:t>
      </w:r>
      <w:r w:rsidRPr="3338543B">
        <w:rPr>
          <w:rFonts w:eastAsia="Arial" w:cs="Arial"/>
        </w:rPr>
        <w:t>(Accessed 15 April 2025)</w:t>
      </w:r>
    </w:p>
    <w:p w14:paraId="3D80DCBE" w14:textId="6AD809FF" w:rsidR="00840547" w:rsidRPr="00BD5D31" w:rsidRDefault="00840547" w:rsidP="008015A6">
      <w:pPr>
        <w:pStyle w:val="NormalWeb"/>
        <w:spacing w:line="360" w:lineRule="auto"/>
        <w:rPr>
          <w:rFonts w:asciiTheme="minorHAnsi" w:hAnsiTheme="minorHAnsi"/>
        </w:rPr>
      </w:pPr>
      <w:r w:rsidRPr="3338543B">
        <w:rPr>
          <w:rStyle w:val="Strong"/>
          <w:rFonts w:asciiTheme="minorHAnsi" w:eastAsiaTheme="majorEastAsia" w:hAnsiTheme="minorHAnsi"/>
          <w:b w:val="0"/>
        </w:rPr>
        <w:t>Armstrong, P., Brown, C., &amp; Chapman, C. (2020)</w:t>
      </w:r>
      <w:r w:rsidR="00BF5DBF" w:rsidRPr="3338543B">
        <w:rPr>
          <w:rStyle w:val="Strong"/>
          <w:rFonts w:asciiTheme="minorHAnsi" w:eastAsiaTheme="majorEastAsia" w:hAnsiTheme="minorHAnsi"/>
          <w:b w:val="0"/>
        </w:rPr>
        <w:t xml:space="preserve"> </w:t>
      </w:r>
      <w:r w:rsidRPr="00BD5D31">
        <w:rPr>
          <w:rStyle w:val="Emphasis"/>
          <w:rFonts w:asciiTheme="minorHAnsi" w:eastAsiaTheme="majorEastAsia" w:hAnsiTheme="minorHAnsi"/>
        </w:rPr>
        <w:t>School-to-school collaboration in England: A configurative review of the empirical evidence</w:t>
      </w:r>
      <w:r w:rsidRPr="00BD5D31">
        <w:rPr>
          <w:rStyle w:val="relative"/>
          <w:rFonts w:asciiTheme="minorHAnsi" w:eastAsiaTheme="majorEastAsia" w:hAnsiTheme="minorHAnsi"/>
        </w:rPr>
        <w:t>. Review of Education, 9(1), pp. 352–353.</w:t>
      </w:r>
      <w:r w:rsidRPr="00BD5D31">
        <w:rPr>
          <w:rStyle w:val="apple-converted-space"/>
          <w:rFonts w:asciiTheme="minorHAnsi" w:eastAsiaTheme="majorEastAsia" w:hAnsiTheme="minorHAnsi"/>
        </w:rPr>
        <w:t> </w:t>
      </w:r>
      <w:r w:rsidRPr="00BD5D31">
        <w:rPr>
          <w:rFonts w:asciiTheme="minorHAnsi" w:hAnsiTheme="minorHAnsi"/>
        </w:rPr>
        <w:t xml:space="preserve"> </w:t>
      </w:r>
      <w:r w:rsidRPr="3338543B">
        <w:rPr>
          <w:rFonts w:asciiTheme="minorHAnsi" w:hAnsiTheme="minorHAnsi"/>
        </w:rPr>
        <w:t xml:space="preserve">Available at: </w:t>
      </w:r>
      <w:hyperlink r:id="rId11">
        <w:r w:rsidRPr="3338543B">
          <w:rPr>
            <w:rStyle w:val="Hyperlink"/>
            <w:rFonts w:asciiTheme="minorHAnsi" w:hAnsiTheme="minorHAnsi"/>
          </w:rPr>
          <w:t>https://bera-journals.onlinelibrary.wiley.com/doi/10.1002/rev3.3248</w:t>
        </w:r>
      </w:hyperlink>
      <w:r w:rsidRPr="3338543B">
        <w:rPr>
          <w:rFonts w:asciiTheme="minorHAnsi" w:hAnsiTheme="minorHAnsi"/>
        </w:rPr>
        <w:t xml:space="preserve">  </w:t>
      </w:r>
      <w:r w:rsidRPr="3338543B">
        <w:rPr>
          <w:rFonts w:asciiTheme="minorHAnsi" w:hAnsiTheme="minorHAnsi"/>
          <w:color w:val="000000" w:themeColor="text1"/>
        </w:rPr>
        <w:t>( Accessed: 3 May 2025)</w:t>
      </w:r>
    </w:p>
    <w:p w14:paraId="13A13340" w14:textId="77777777" w:rsidR="00840547" w:rsidRPr="00BD5D31" w:rsidRDefault="00840547" w:rsidP="008015A6">
      <w:pPr>
        <w:spacing w:before="240" w:after="180" w:line="360" w:lineRule="auto"/>
        <w:rPr>
          <w:rFonts w:eastAsia="Arial" w:cs="Arial"/>
          <w:color w:val="000000" w:themeColor="text1"/>
        </w:rPr>
      </w:pPr>
      <w:proofErr w:type="spellStart"/>
      <w:r w:rsidRPr="00BD5D31">
        <w:rPr>
          <w:rFonts w:eastAsia="Arial" w:cs="Arial"/>
          <w:color w:val="000000" w:themeColor="text1"/>
          <w:lang w:val="en-US"/>
        </w:rPr>
        <w:t>Baginsky</w:t>
      </w:r>
      <w:proofErr w:type="spellEnd"/>
      <w:r w:rsidRPr="00BD5D31">
        <w:rPr>
          <w:rFonts w:eastAsia="Arial" w:cs="Arial"/>
          <w:color w:val="000000" w:themeColor="text1"/>
          <w:lang w:val="en-US"/>
        </w:rPr>
        <w:t xml:space="preserve">, M. (2022) </w:t>
      </w:r>
      <w:r w:rsidRPr="00BD5D31">
        <w:rPr>
          <w:rFonts w:eastAsia="Arial" w:cs="Arial"/>
          <w:i/>
          <w:iCs/>
          <w:color w:val="000000" w:themeColor="text1"/>
          <w:lang w:val="en-US"/>
        </w:rPr>
        <w:t>Protecting and safeguarding children in schools: a multi-agency approach</w:t>
      </w:r>
      <w:r w:rsidRPr="00BD5D31">
        <w:rPr>
          <w:rFonts w:eastAsia="Arial" w:cs="Arial"/>
          <w:color w:val="000000" w:themeColor="text1"/>
          <w:lang w:val="en-US"/>
        </w:rPr>
        <w:t>. 1st ed. Bristol, England: Policy Press.</w:t>
      </w:r>
      <w:r w:rsidRPr="00BD5D31">
        <w:rPr>
          <w:rFonts w:eastAsia="Arial" w:cs="Arial"/>
          <w:color w:val="000000" w:themeColor="text1"/>
        </w:rPr>
        <w:t> </w:t>
      </w:r>
    </w:p>
    <w:p w14:paraId="2A37EA01" w14:textId="1A56F2EB" w:rsidR="00840547" w:rsidRPr="00BD5D31" w:rsidRDefault="00840547" w:rsidP="73E0D872">
      <w:pPr>
        <w:pStyle w:val="NormalWeb"/>
        <w:spacing w:before="240" w:after="180" w:line="360" w:lineRule="auto"/>
        <w:rPr>
          <w:rFonts w:asciiTheme="minorHAnsi" w:hAnsiTheme="minorHAnsi"/>
        </w:rPr>
      </w:pPr>
      <w:r w:rsidRPr="3338543B">
        <w:rPr>
          <w:rStyle w:val="Strong"/>
          <w:rFonts w:asciiTheme="minorHAnsi" w:eastAsiaTheme="majorEastAsia" w:hAnsiTheme="minorHAnsi"/>
          <w:b w:val="0"/>
        </w:rPr>
        <w:t xml:space="preserve">Baines, E., Blatchford, P., &amp; </w:t>
      </w:r>
      <w:proofErr w:type="spellStart"/>
      <w:r w:rsidRPr="3338543B">
        <w:rPr>
          <w:rStyle w:val="Strong"/>
          <w:rFonts w:asciiTheme="minorHAnsi" w:eastAsiaTheme="majorEastAsia" w:hAnsiTheme="minorHAnsi"/>
          <w:b w:val="0"/>
        </w:rPr>
        <w:t>Chowne</w:t>
      </w:r>
      <w:proofErr w:type="spellEnd"/>
      <w:r w:rsidRPr="3338543B">
        <w:rPr>
          <w:rStyle w:val="Strong"/>
          <w:rFonts w:asciiTheme="minorHAnsi" w:eastAsiaTheme="majorEastAsia" w:hAnsiTheme="minorHAnsi"/>
          <w:b w:val="0"/>
        </w:rPr>
        <w:t>, A. (2007)</w:t>
      </w:r>
      <w:r w:rsidR="2E1F5B61" w:rsidRPr="3338543B">
        <w:rPr>
          <w:rStyle w:val="Strong"/>
          <w:rFonts w:asciiTheme="minorHAnsi" w:eastAsiaTheme="majorEastAsia" w:hAnsiTheme="minorHAnsi"/>
          <w:b w:val="0"/>
        </w:rPr>
        <w:t xml:space="preserve"> ‘</w:t>
      </w:r>
      <w:r w:rsidRPr="3338543B">
        <w:rPr>
          <w:rStyle w:val="Strong"/>
          <w:rFonts w:asciiTheme="minorHAnsi" w:eastAsiaTheme="majorEastAsia" w:hAnsiTheme="minorHAnsi"/>
          <w:b w:val="0"/>
        </w:rPr>
        <w:t>Improving</w:t>
      </w:r>
      <w:r w:rsidRPr="6E23832D">
        <w:rPr>
          <w:rStyle w:val="Emphasis"/>
          <w:rFonts w:asciiTheme="minorHAnsi" w:eastAsiaTheme="majorEastAsia" w:hAnsiTheme="minorHAnsi"/>
        </w:rPr>
        <w:t xml:space="preserve"> the effectiveness of collaborative group work in primary schools: effects on science </w:t>
      </w:r>
      <w:r w:rsidRPr="6E23832D">
        <w:rPr>
          <w:rStyle w:val="Emphasis"/>
          <w:rFonts w:asciiTheme="minorHAnsi" w:eastAsiaTheme="majorEastAsia" w:hAnsiTheme="minorHAnsi"/>
        </w:rPr>
        <w:t>attainment</w:t>
      </w:r>
      <w:r w:rsidR="279420DE" w:rsidRPr="6E23832D">
        <w:rPr>
          <w:rStyle w:val="Emphasis"/>
          <w:rFonts w:asciiTheme="minorHAnsi" w:eastAsiaTheme="majorEastAsia" w:hAnsiTheme="minorHAnsi"/>
        </w:rPr>
        <w:t>’</w:t>
      </w:r>
      <w:r w:rsidRPr="6E23832D">
        <w:rPr>
          <w:rStyle w:val="relative"/>
          <w:rFonts w:asciiTheme="minorHAnsi" w:eastAsiaTheme="majorEastAsia" w:hAnsiTheme="minorHAnsi"/>
        </w:rPr>
        <w:t>.</w:t>
      </w:r>
      <w:r w:rsidRPr="00BD5D31">
        <w:rPr>
          <w:rStyle w:val="relative"/>
          <w:rFonts w:asciiTheme="minorHAnsi" w:eastAsiaTheme="majorEastAsia" w:hAnsiTheme="minorHAnsi"/>
        </w:rPr>
        <w:t xml:space="preserve"> </w:t>
      </w:r>
      <w:r w:rsidRPr="6E23832D">
        <w:rPr>
          <w:rStyle w:val="relative"/>
          <w:rFonts w:asciiTheme="minorHAnsi" w:eastAsiaTheme="majorEastAsia" w:hAnsiTheme="minorHAnsi"/>
          <w:i/>
        </w:rPr>
        <w:t>British Educational Research Journal</w:t>
      </w:r>
      <w:r w:rsidRPr="00BD5D31">
        <w:rPr>
          <w:rStyle w:val="relative"/>
          <w:rFonts w:asciiTheme="minorHAnsi" w:eastAsiaTheme="majorEastAsia" w:hAnsiTheme="minorHAnsi"/>
        </w:rPr>
        <w:t>, 33(5), pp. 663–680.</w:t>
      </w:r>
      <w:r w:rsidRPr="00BD5D31">
        <w:rPr>
          <w:rStyle w:val="apple-converted-space"/>
          <w:rFonts w:asciiTheme="minorHAnsi" w:eastAsiaTheme="majorEastAsia" w:hAnsiTheme="minorHAnsi"/>
        </w:rPr>
        <w:t> </w:t>
      </w:r>
      <w:r w:rsidRPr="6E23832D">
        <w:rPr>
          <w:rStyle w:val="apple-converted-space"/>
          <w:rFonts w:asciiTheme="minorHAnsi" w:eastAsiaTheme="majorEastAsia" w:hAnsiTheme="minorHAnsi"/>
        </w:rPr>
        <w:t>Available at:</w:t>
      </w:r>
      <w:r w:rsidRPr="6E23832D">
        <w:rPr>
          <w:rFonts w:asciiTheme="minorHAnsi" w:hAnsiTheme="minorHAnsi"/>
        </w:rPr>
        <w:t xml:space="preserve"> </w:t>
      </w:r>
      <w:hyperlink r:id="rId12">
        <w:r w:rsidRPr="6E23832D">
          <w:rPr>
            <w:rStyle w:val="Hyperlink"/>
            <w:rFonts w:asciiTheme="minorHAnsi" w:hAnsiTheme="minorHAnsi"/>
          </w:rPr>
          <w:t>https://www.tandfonline.com/doi/abs/10.1080/01411920701582231</w:t>
        </w:r>
      </w:hyperlink>
      <w:r w:rsidRPr="6E23832D">
        <w:rPr>
          <w:rFonts w:asciiTheme="minorHAnsi" w:hAnsiTheme="minorHAnsi"/>
        </w:rPr>
        <w:t xml:space="preserve"> (Accessed: 29 April 2025).</w:t>
      </w:r>
    </w:p>
    <w:p w14:paraId="3E18F457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proofErr w:type="spellStart"/>
      <w:r w:rsidRPr="00BD5D31">
        <w:rPr>
          <w:rFonts w:eastAsia="Arial" w:cs="Arial"/>
          <w:color w:val="000000" w:themeColor="text1"/>
        </w:rPr>
        <w:lastRenderedPageBreak/>
        <w:t>Bascopé</w:t>
      </w:r>
      <w:proofErr w:type="spellEnd"/>
      <w:r w:rsidRPr="00BD5D31">
        <w:rPr>
          <w:rFonts w:eastAsia="Arial" w:cs="Arial"/>
          <w:color w:val="000000" w:themeColor="text1"/>
        </w:rPr>
        <w:t xml:space="preserve">, M., Perasso, P. and Reiss, K. (2019) ‘Systematic Review of Education for Sustainable Development at an Early Stage: Cornerstones and Pedagogical Approaches for Teacher Professional Development’, </w:t>
      </w:r>
      <w:r w:rsidRPr="00BD5D31">
        <w:rPr>
          <w:rFonts w:eastAsia="Arial" w:cs="Arial"/>
          <w:i/>
          <w:iCs/>
          <w:color w:val="000000" w:themeColor="text1"/>
        </w:rPr>
        <w:t>Sustainability</w:t>
      </w:r>
      <w:r w:rsidRPr="00BD5D31">
        <w:rPr>
          <w:rFonts w:eastAsia="Arial" w:cs="Arial"/>
          <w:color w:val="000000" w:themeColor="text1"/>
        </w:rPr>
        <w:t xml:space="preserve">, 11(3), pp. 719-. Available at: </w:t>
      </w:r>
      <w:hyperlink r:id="rId13">
        <w:r w:rsidRPr="00BD5D31">
          <w:rPr>
            <w:rStyle w:val="Hyperlink"/>
            <w:rFonts w:eastAsia="Arial" w:cs="Arial"/>
            <w:color w:val="000000" w:themeColor="text1"/>
          </w:rPr>
          <w:t>https://doi.org/10.3390/su11030719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000000" w:themeColor="text1"/>
        </w:rPr>
        <w:t>(Accessed 8 April 2025).</w:t>
      </w:r>
    </w:p>
    <w:p w14:paraId="5E628E7C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Bell, K. L., Turo, K. J., Lowe, A., Nota, K., Keller, A., Encinas-Viso, F., Parducci, L., Richardson, R. T., Leggett, R. M., Brosi, B. J., Burgess, K. S., Suyama, Y., &amp; de Vere, N. (2023). Plants, pollinators and their interactions under global ecological change: The role of pollen DNA metabarcoding. Molecular Ecology, 32, 6345–6362. </w:t>
      </w:r>
      <w:hyperlink r:id="rId14">
        <w:r w:rsidRPr="00BD5D31">
          <w:rPr>
            <w:rStyle w:val="Hyperlink"/>
            <w:rFonts w:eastAsia="Arial" w:cs="Arial"/>
          </w:rPr>
          <w:t>https://doi.org/10.1111/mec.16689</w:t>
        </w:r>
      </w:hyperlink>
      <w:r w:rsidRPr="00BD5D31">
        <w:rPr>
          <w:rFonts w:eastAsia="Arial" w:cs="Arial"/>
        </w:rPr>
        <w:t xml:space="preserve"> (Accessed 5 May 2025) </w:t>
      </w:r>
    </w:p>
    <w:p w14:paraId="468F688B" w14:textId="432AD774" w:rsidR="6E23832D" w:rsidRPr="002617A2" w:rsidRDefault="00840547" w:rsidP="002617A2">
      <w:pPr>
        <w:pStyle w:val="NormalWeb"/>
        <w:spacing w:line="360" w:lineRule="auto"/>
        <w:rPr>
          <w:rFonts w:asciiTheme="minorHAnsi" w:hAnsiTheme="minorHAnsi"/>
          <w:color w:val="000000"/>
        </w:rPr>
      </w:pPr>
      <w:r w:rsidRPr="00BD5D31">
        <w:rPr>
          <w:rFonts w:asciiTheme="minorHAnsi" w:hAnsiTheme="minorHAnsi" w:cs="Arial"/>
          <w:color w:val="222222"/>
          <w:shd w:val="clear" w:color="auto" w:fill="FFFFFF"/>
        </w:rPr>
        <w:t>Benevene, P., De Stasio, S. and Fiorilli, C.</w:t>
      </w:r>
      <w:r w:rsidR="00E75B85">
        <w:rPr>
          <w:rFonts w:asciiTheme="minorHAnsi" w:hAnsiTheme="minorHAnsi" w:cs="Arial"/>
          <w:color w:val="222222"/>
          <w:shd w:val="clear" w:color="auto" w:fill="FFFFFF"/>
        </w:rPr>
        <w:t xml:space="preserve"> (</w:t>
      </w:r>
      <w:r w:rsidRPr="00BD5D31">
        <w:rPr>
          <w:rFonts w:asciiTheme="minorHAnsi" w:hAnsiTheme="minorHAnsi" w:cs="Arial"/>
          <w:color w:val="222222"/>
          <w:shd w:val="clear" w:color="auto" w:fill="FFFFFF"/>
        </w:rPr>
        <w:t>2020</w:t>
      </w:r>
      <w:r w:rsidR="00E75B85">
        <w:rPr>
          <w:rFonts w:asciiTheme="minorHAnsi" w:hAnsiTheme="minorHAnsi" w:cs="Arial"/>
          <w:color w:val="222222"/>
          <w:shd w:val="clear" w:color="auto" w:fill="FFFFFF"/>
        </w:rPr>
        <w:t>)</w:t>
      </w:r>
      <w:r w:rsidRPr="00BD5D31">
        <w:rPr>
          <w:rFonts w:asciiTheme="minorHAnsi" w:hAnsiTheme="minorHAnsi" w:cs="Arial"/>
          <w:color w:val="222222"/>
          <w:shd w:val="clear" w:color="auto" w:fill="FFFFFF"/>
        </w:rPr>
        <w:t xml:space="preserve"> </w:t>
      </w:r>
      <w:r w:rsidR="5EED81B0" w:rsidRPr="6E23832D">
        <w:rPr>
          <w:rFonts w:asciiTheme="minorHAnsi" w:hAnsiTheme="minorHAnsi" w:cs="Arial"/>
          <w:color w:val="222222"/>
          <w:shd w:val="clear" w:color="auto" w:fill="FFFFFF"/>
        </w:rPr>
        <w:t>‘</w:t>
      </w:r>
      <w:r w:rsidRPr="00BD5D31">
        <w:rPr>
          <w:rFonts w:asciiTheme="minorHAnsi" w:hAnsiTheme="minorHAnsi" w:cs="Arial"/>
          <w:color w:val="222222"/>
          <w:shd w:val="clear" w:color="auto" w:fill="FFFFFF"/>
        </w:rPr>
        <w:t xml:space="preserve">Well-being of schoolteachers in their work </w:t>
      </w:r>
      <w:r w:rsidRPr="6E23832D">
        <w:rPr>
          <w:rFonts w:asciiTheme="minorHAnsi" w:hAnsiTheme="minorHAnsi" w:cs="Arial"/>
          <w:color w:val="222222"/>
          <w:shd w:val="clear" w:color="auto" w:fill="FFFFFF"/>
        </w:rPr>
        <w:t>environment</w:t>
      </w:r>
      <w:r w:rsidR="08762DA7" w:rsidRPr="6E23832D">
        <w:rPr>
          <w:rFonts w:asciiTheme="minorHAnsi" w:hAnsiTheme="minorHAnsi" w:cs="Arial"/>
          <w:color w:val="222222"/>
          <w:shd w:val="clear" w:color="auto" w:fill="FFFFFF"/>
        </w:rPr>
        <w:t>’</w:t>
      </w:r>
      <w:r w:rsidRPr="6E23832D">
        <w:rPr>
          <w:rFonts w:asciiTheme="minorHAnsi" w:hAnsiTheme="minorHAnsi" w:cs="Arial"/>
          <w:color w:val="222222"/>
          <w:shd w:val="clear" w:color="auto" w:fill="FFFFFF"/>
        </w:rPr>
        <w:t>.</w:t>
      </w:r>
      <w:r w:rsidRPr="00BD5D31">
        <w:rPr>
          <w:rStyle w:val="apple-converted-space"/>
          <w:rFonts w:asciiTheme="minorHAnsi" w:eastAsiaTheme="majorEastAsia" w:hAnsiTheme="minorHAnsi" w:cs="Arial"/>
          <w:color w:val="222222"/>
          <w:shd w:val="clear" w:color="auto" w:fill="FFFFFF"/>
        </w:rPr>
        <w:t> </w:t>
      </w:r>
      <w:r w:rsidRPr="00BD5D31">
        <w:rPr>
          <w:rFonts w:asciiTheme="minorHAnsi" w:hAnsiTheme="minorHAnsi" w:cs="Arial"/>
          <w:i/>
          <w:iCs/>
          <w:color w:val="222222"/>
        </w:rPr>
        <w:t>Frontiers in Psychology</w:t>
      </w:r>
      <w:r w:rsidRPr="00BD5D31">
        <w:rPr>
          <w:rFonts w:asciiTheme="minorHAnsi" w:hAnsiTheme="minorHAnsi" w:cs="Arial"/>
          <w:color w:val="222222"/>
          <w:shd w:val="clear" w:color="auto" w:fill="FFFFFF"/>
        </w:rPr>
        <w:t>,</w:t>
      </w:r>
      <w:r w:rsidRPr="00BD5D31">
        <w:rPr>
          <w:rStyle w:val="apple-converted-space"/>
          <w:rFonts w:asciiTheme="minorHAnsi" w:eastAsiaTheme="majorEastAsia" w:hAnsiTheme="minorHAnsi" w:cs="Arial"/>
          <w:color w:val="222222"/>
          <w:shd w:val="clear" w:color="auto" w:fill="FFFFFF"/>
        </w:rPr>
        <w:t> </w:t>
      </w:r>
      <w:r w:rsidRPr="00BD5D31">
        <w:rPr>
          <w:rFonts w:asciiTheme="minorHAnsi" w:hAnsiTheme="minorHAnsi" w:cs="Arial"/>
          <w:i/>
          <w:iCs/>
          <w:color w:val="222222"/>
        </w:rPr>
        <w:t>11</w:t>
      </w:r>
      <w:r w:rsidRPr="00BD5D31">
        <w:rPr>
          <w:rFonts w:asciiTheme="minorHAnsi" w:hAnsiTheme="minorHAnsi" w:cs="Arial"/>
          <w:color w:val="222222"/>
          <w:shd w:val="clear" w:color="auto" w:fill="FFFFFF"/>
        </w:rPr>
        <w:t xml:space="preserve">, p.1239. </w:t>
      </w:r>
      <w:r w:rsidRPr="00BD5D31">
        <w:rPr>
          <w:rFonts w:asciiTheme="minorHAnsi" w:hAnsiTheme="minorHAnsi" w:cs="Arial"/>
          <w:color w:val="222222"/>
          <w:shd w:val="clear" w:color="auto" w:fill="FFFFFF"/>
        </w:rPr>
        <w:t xml:space="preserve">Available at: </w:t>
      </w:r>
      <w:hyperlink r:id="rId15" w:history="1">
        <w:r w:rsidRPr="00BD5D31">
          <w:rPr>
            <w:rStyle w:val="Hyperlink"/>
            <w:rFonts w:asciiTheme="minorHAnsi" w:hAnsiTheme="minorHAnsi" w:cs="Arial"/>
            <w:shd w:val="clear" w:color="auto" w:fill="FFFFFF"/>
          </w:rPr>
          <w:t>https://www.frontiersin.org/journals/psychology/articles/10.3389/fpsyg.2020.01239/full</w:t>
        </w:r>
      </w:hyperlink>
      <w:r w:rsidRPr="00BD5D31">
        <w:rPr>
          <w:rFonts w:asciiTheme="minorHAnsi" w:hAnsiTheme="minorHAnsi" w:cs="Arial"/>
          <w:color w:val="222222"/>
          <w:shd w:val="clear" w:color="auto" w:fill="FFFFFF"/>
        </w:rPr>
        <w:t xml:space="preserve">  ( Accessed: 3 May 2025)</w:t>
      </w:r>
    </w:p>
    <w:p w14:paraId="7518F11A" w14:textId="18E5BE22" w:rsidR="00840547" w:rsidRPr="00BD5D31" w:rsidRDefault="002617A2" w:rsidP="008015A6">
      <w:pPr>
        <w:spacing w:after="160" w:line="360" w:lineRule="auto"/>
      </w:pPr>
      <w:r w:rsidRPr="00BD5D31">
        <w:rPr>
          <w:rFonts w:eastAsia="Aptos" w:cs="Aptos"/>
        </w:rPr>
        <w:t>Better Help</w:t>
      </w:r>
      <w:r w:rsidR="00840547" w:rsidRPr="00BD5D31">
        <w:rPr>
          <w:rFonts w:eastAsia="Aptos" w:cs="Aptos"/>
        </w:rPr>
        <w:t xml:space="preserve"> Editorial Team (2025) </w:t>
      </w:r>
      <w:r w:rsidR="00840547" w:rsidRPr="00BD5D31">
        <w:rPr>
          <w:rFonts w:eastAsia="Aptos" w:cs="Aptos"/>
          <w:i/>
          <w:iCs/>
        </w:rPr>
        <w:t xml:space="preserve">Understanding the importance of communication in teamwork | </w:t>
      </w:r>
      <w:proofErr w:type="spellStart"/>
      <w:r w:rsidR="00840547" w:rsidRPr="00BD5D31">
        <w:rPr>
          <w:rFonts w:eastAsia="Aptos" w:cs="Aptos"/>
          <w:i/>
          <w:iCs/>
        </w:rPr>
        <w:t>BetterHelp</w:t>
      </w:r>
      <w:proofErr w:type="spellEnd"/>
      <w:r w:rsidR="00840547" w:rsidRPr="00BD5D31">
        <w:rPr>
          <w:rFonts w:eastAsia="Aptos" w:cs="Aptos"/>
        </w:rPr>
        <w:t xml:space="preserve">, </w:t>
      </w:r>
      <w:r w:rsidR="00840547" w:rsidRPr="00BD5D31">
        <w:rPr>
          <w:rFonts w:eastAsia="Aptos" w:cs="Aptos"/>
          <w:i/>
          <w:iCs/>
        </w:rPr>
        <w:t>Betterhelp.com</w:t>
      </w:r>
      <w:r w:rsidR="00840547" w:rsidRPr="00BD5D31">
        <w:rPr>
          <w:rFonts w:eastAsia="Aptos" w:cs="Aptos"/>
        </w:rPr>
        <w:t xml:space="preserve">. </w:t>
      </w:r>
      <w:r w:rsidRPr="00BD5D31">
        <w:rPr>
          <w:rFonts w:eastAsia="Aptos" w:cs="Aptos"/>
        </w:rPr>
        <w:t>Better Help</w:t>
      </w:r>
      <w:r w:rsidR="00840547" w:rsidRPr="00BD5D31">
        <w:rPr>
          <w:rFonts w:eastAsia="Aptos" w:cs="Aptos"/>
        </w:rPr>
        <w:t xml:space="preserve">. Available at: </w:t>
      </w:r>
      <w:hyperlink r:id="rId16">
        <w:r w:rsidR="00840547" w:rsidRPr="00BD5D31">
          <w:rPr>
            <w:rStyle w:val="Hyperlink"/>
            <w:rFonts w:eastAsia="Aptos" w:cs="Aptos"/>
          </w:rPr>
          <w:t>https://www.betterhelp.com/advice/teamwork/understanding-the-importance-of-communication-in-teamwork/</w:t>
        </w:r>
      </w:hyperlink>
      <w:r w:rsidR="00840547" w:rsidRPr="00BD5D31">
        <w:rPr>
          <w:rFonts w:eastAsia="Aptos" w:cs="Aptos"/>
        </w:rPr>
        <w:t>. (Accessed: 5</w:t>
      </w:r>
      <w:r w:rsidR="00840547" w:rsidRPr="00BD5D31">
        <w:rPr>
          <w:rFonts w:eastAsia="Aptos" w:cs="Aptos"/>
          <w:vertAlign w:val="superscript"/>
        </w:rPr>
        <w:t>th</w:t>
      </w:r>
      <w:r w:rsidR="00840547" w:rsidRPr="00BD5D31">
        <w:rPr>
          <w:rFonts w:eastAsia="Aptos" w:cs="Aptos"/>
        </w:rPr>
        <w:t xml:space="preserve"> May 2025).</w:t>
      </w:r>
    </w:p>
    <w:p w14:paraId="58E663E3" w14:textId="694A6076" w:rsidR="00840547" w:rsidRPr="00BD5D31" w:rsidRDefault="00840547" w:rsidP="008015A6">
      <w:pPr>
        <w:spacing w:line="360" w:lineRule="auto"/>
        <w:rPr>
          <w:rFonts w:cs="Arial"/>
          <w:color w:val="222222"/>
          <w:shd w:val="clear" w:color="auto" w:fill="FFFFFF"/>
        </w:rPr>
      </w:pPr>
      <w:r w:rsidRPr="00BD5D31">
        <w:rPr>
          <w:rFonts w:cs="Arial"/>
          <w:color w:val="222222"/>
          <w:shd w:val="clear" w:color="auto" w:fill="FFFFFF"/>
        </w:rPr>
        <w:t xml:space="preserve">Blake, B. (2015) ‘Developmental psychology: Incorporating Piaget’s and Vygotsky’s theories in </w:t>
      </w:r>
      <w:bookmarkStart w:id="0" w:name="_Int_nW29QH5N"/>
      <w:proofErr w:type="gramStart"/>
      <w:r w:rsidRPr="00BD5D31">
        <w:rPr>
          <w:rFonts w:cs="Arial"/>
          <w:color w:val="222222"/>
          <w:shd w:val="clear" w:color="auto" w:fill="FFFFFF"/>
        </w:rPr>
        <w:t>classrooms</w:t>
      </w:r>
      <w:r w:rsidRPr="4E8008A1">
        <w:rPr>
          <w:rFonts w:cs="Arial"/>
          <w:color w:val="222222"/>
        </w:rPr>
        <w:t>’</w:t>
      </w:r>
      <w:bookmarkEnd w:id="0"/>
      <w:proofErr w:type="gramEnd"/>
      <w:r w:rsidRPr="00BD5D31">
        <w:rPr>
          <w:rFonts w:cs="Arial"/>
          <w:color w:val="222222"/>
          <w:shd w:val="clear" w:color="auto" w:fill="FFFFFF"/>
        </w:rPr>
        <w:t xml:space="preserve">. </w:t>
      </w:r>
      <w:r w:rsidRPr="00BD5D31">
        <w:rPr>
          <w:rFonts w:cs="Arial"/>
          <w:color w:val="222222"/>
          <w:shd w:val="clear" w:color="auto" w:fill="FFFFFF"/>
        </w:rPr>
        <w:t xml:space="preserve"> </w:t>
      </w:r>
      <w:r w:rsidRPr="00BD5D31">
        <w:rPr>
          <w:rFonts w:cs="Arial"/>
          <w:color w:val="222222"/>
          <w:shd w:val="clear" w:color="auto" w:fill="FFFFFF"/>
        </w:rPr>
        <w:t xml:space="preserve">Available at: </w:t>
      </w:r>
      <w:hyperlink r:id="rId17" w:history="1">
        <w:r w:rsidRPr="00BD5D31">
          <w:rPr>
            <w:rStyle w:val="Hyperlink"/>
            <w:rFonts w:cs="Arial"/>
            <w:shd w:val="clear" w:color="auto" w:fill="FFFFFF"/>
          </w:rPr>
          <w:t>https://citeseerx.ist.psu.edu/document?repid=rep1&amp;type=pdf&amp;doi=6c7b9a7b4988df15c68a14434a5f162bef984723</w:t>
        </w:r>
      </w:hyperlink>
      <w:r w:rsidRPr="00BD5D31">
        <w:rPr>
          <w:rFonts w:cs="Arial"/>
          <w:color w:val="222222"/>
          <w:shd w:val="clear" w:color="auto" w:fill="FFFFFF"/>
        </w:rPr>
        <w:t xml:space="preserve"> </w:t>
      </w:r>
      <w:r w:rsidRPr="00BD5D31">
        <w:rPr>
          <w:lang w:eastAsia="en-GB"/>
        </w:rPr>
        <w:t>(Accessed: 7 May 2025)</w:t>
      </w:r>
    </w:p>
    <w:p w14:paraId="1992D575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Blanchet-Cohen, N. and Elliot, E. (2011) ‘Young Children and Educators Engagement and Learning Outdoors: A Basis for Rights-Based Programming’, </w:t>
      </w:r>
      <w:r w:rsidRPr="00BD5D31">
        <w:rPr>
          <w:rFonts w:eastAsia="Arial" w:cs="Arial"/>
          <w:i/>
          <w:iCs/>
        </w:rPr>
        <w:t>Early education and development</w:t>
      </w:r>
      <w:r w:rsidRPr="00BD5D31">
        <w:rPr>
          <w:rFonts w:eastAsia="Arial" w:cs="Arial"/>
        </w:rPr>
        <w:t xml:space="preserve">, 22(5), pp. 757–777. Available at: </w:t>
      </w:r>
      <w:hyperlink r:id="rId18">
        <w:r w:rsidRPr="00BD5D31">
          <w:rPr>
            <w:rStyle w:val="Hyperlink"/>
            <w:rFonts w:eastAsia="Arial" w:cs="Arial"/>
            <w:color w:val="3A3A3A" w:themeColor="background2" w:themeShade="40"/>
          </w:rPr>
          <w:t>https://doi.org/10.1080/10409289.2011.596460</w:t>
        </w:r>
      </w:hyperlink>
      <w:r w:rsidRPr="00BD5D31">
        <w:rPr>
          <w:rFonts w:eastAsia="Arial" w:cs="Arial"/>
          <w:color w:val="3A3A3A" w:themeColor="background2" w:themeShade="40"/>
        </w:rPr>
        <w:t>.</w:t>
      </w:r>
      <w:r w:rsidRPr="00BD5D31">
        <w:rPr>
          <w:rFonts w:eastAsia="Arial" w:cs="Arial"/>
        </w:rPr>
        <w:t xml:space="preserve"> </w:t>
      </w:r>
      <w:r w:rsidRPr="00BD5D31">
        <w:rPr>
          <w:rFonts w:eastAsia="Arial" w:cs="Arial"/>
          <w:color w:val="000000" w:themeColor="text1"/>
        </w:rPr>
        <w:t>(Accessed 8 April 2025)</w:t>
      </w:r>
    </w:p>
    <w:p w14:paraId="3113A2C0" w14:textId="77777777" w:rsidR="00840547" w:rsidRPr="00BD5D31" w:rsidRDefault="00840547" w:rsidP="008015A6">
      <w:pPr>
        <w:spacing w:after="160" w:line="360" w:lineRule="auto"/>
      </w:pPr>
      <w:r w:rsidRPr="00BD5D31">
        <w:rPr>
          <w:rFonts w:eastAsia="Aptos" w:cs="Aptos"/>
        </w:rPr>
        <w:t xml:space="preserve">Boiser, L. (2020) </w:t>
      </w:r>
      <w:r w:rsidRPr="00BD5D31">
        <w:rPr>
          <w:rFonts w:eastAsia="Aptos" w:cs="Aptos"/>
          <w:i/>
          <w:iCs/>
        </w:rPr>
        <w:t>7 Reasons Why Effective Team Meetings are Important</w:t>
      </w:r>
      <w:r w:rsidRPr="00BD5D31">
        <w:rPr>
          <w:rFonts w:eastAsia="Aptos" w:cs="Aptos"/>
        </w:rPr>
        <w:t xml:space="preserve">, </w:t>
      </w:r>
      <w:r w:rsidRPr="00BD5D31">
        <w:rPr>
          <w:rFonts w:eastAsia="Aptos" w:cs="Aptos"/>
          <w:i/>
          <w:iCs/>
        </w:rPr>
        <w:t>Kanban Zone</w:t>
      </w:r>
      <w:r w:rsidRPr="00BD5D31">
        <w:rPr>
          <w:rFonts w:eastAsia="Aptos" w:cs="Aptos"/>
        </w:rPr>
        <w:t xml:space="preserve">. Available at: </w:t>
      </w:r>
      <w:hyperlink r:id="rId19">
        <w:r w:rsidRPr="00BD5D31">
          <w:rPr>
            <w:rStyle w:val="Hyperlink"/>
            <w:rFonts w:eastAsia="Aptos" w:cs="Aptos"/>
          </w:rPr>
          <w:t>https://kanbanzone.com/2020/why-effective-team-meetings-are-important/</w:t>
        </w:r>
      </w:hyperlink>
      <w:r w:rsidRPr="00BD5D31">
        <w:rPr>
          <w:rFonts w:eastAsia="Aptos" w:cs="Aptos"/>
        </w:rPr>
        <w:t>. (Accessed: 7 May 2025).</w:t>
      </w:r>
    </w:p>
    <w:p w14:paraId="595770E5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3A3A3A" w:themeColor="background2" w:themeShade="40"/>
        </w:rPr>
        <w:lastRenderedPageBreak/>
        <w:t>B</w:t>
      </w:r>
      <w:r w:rsidRPr="6E23832D">
        <w:rPr>
          <w:rFonts w:eastAsia="Arial" w:cs="Arial"/>
        </w:rPr>
        <w:t xml:space="preserve">org, F. and Sporre, K. (2023) ‘Children’s Empowered Inclusion in Early Childhood Education for Sustainability’, in </w:t>
      </w:r>
      <w:r w:rsidRPr="6E23832D">
        <w:rPr>
          <w:rFonts w:eastAsia="Arial" w:cs="Arial"/>
          <w:i/>
        </w:rPr>
        <w:t>International Perspectives on Educating for Democracy in Early Childhood</w:t>
      </w:r>
      <w:r w:rsidRPr="6E23832D">
        <w:rPr>
          <w:rFonts w:eastAsia="Arial" w:cs="Arial"/>
        </w:rPr>
        <w:t>. Taylor &amp; Francis, pp. 260-. Available at: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hyperlink r:id="rId20">
        <w:r w:rsidRPr="00BD5D31">
          <w:rPr>
            <w:rStyle w:val="Hyperlink"/>
            <w:rFonts w:eastAsia="Arial" w:cs="Arial"/>
            <w:color w:val="000000" w:themeColor="text1"/>
          </w:rPr>
          <w:t>https://doi.org/10.4324/9781003229568-21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000000" w:themeColor="text1"/>
        </w:rPr>
        <w:t>(Accessed 15 April 2025)</w:t>
      </w:r>
    </w:p>
    <w:p w14:paraId="0A92F688" w14:textId="12055D55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222222"/>
        </w:rPr>
      </w:pPr>
      <w:r w:rsidRPr="00BD5D31">
        <w:rPr>
          <w:rFonts w:eastAsia="Arial" w:cs="Arial"/>
          <w:color w:val="000000" w:themeColor="text1"/>
        </w:rPr>
        <w:t>Borg, F., &amp; Samuelsson, I. P. (2022</w:t>
      </w:r>
      <w:r w:rsidRPr="6E23832D">
        <w:rPr>
          <w:rFonts w:eastAsia="Arial" w:cs="Arial"/>
          <w:color w:val="000000" w:themeColor="text1"/>
        </w:rPr>
        <w:t xml:space="preserve">) </w:t>
      </w:r>
      <w:r w:rsidR="37CACE54" w:rsidRPr="6E23832D">
        <w:rPr>
          <w:rFonts w:eastAsia="Arial" w:cs="Arial"/>
          <w:color w:val="000000" w:themeColor="text1"/>
        </w:rPr>
        <w:t>‘</w:t>
      </w:r>
      <w:r w:rsidRPr="00BD5D31">
        <w:rPr>
          <w:rFonts w:eastAsia="Arial" w:cs="Arial"/>
          <w:color w:val="000000" w:themeColor="text1"/>
        </w:rPr>
        <w:t xml:space="preserve">Preschool children’s agency in education for sustainability: the case of </w:t>
      </w:r>
      <w:r w:rsidRPr="6E23832D">
        <w:rPr>
          <w:rFonts w:eastAsia="Arial" w:cs="Arial"/>
          <w:color w:val="000000" w:themeColor="text1"/>
        </w:rPr>
        <w:t>Sweden</w:t>
      </w:r>
      <w:r w:rsidR="7179B7E7" w:rsidRPr="6E23832D">
        <w:rPr>
          <w:rFonts w:eastAsia="Arial" w:cs="Arial"/>
          <w:color w:val="000000" w:themeColor="text1"/>
        </w:rPr>
        <w:t>’</w:t>
      </w:r>
      <w:r w:rsidRPr="6E23832D">
        <w:rPr>
          <w:rFonts w:eastAsia="Arial" w:cs="Arial"/>
          <w:color w:val="000000" w:themeColor="text1"/>
        </w:rPr>
        <w:t>.</w:t>
      </w:r>
      <w:r w:rsidRPr="00BD5D31">
        <w:rPr>
          <w:rFonts w:eastAsia="Arial" w:cs="Arial"/>
          <w:color w:val="000000" w:themeColor="text1"/>
        </w:rPr>
        <w:t xml:space="preserve"> </w:t>
      </w:r>
      <w:r w:rsidRPr="00BD5D31">
        <w:rPr>
          <w:rFonts w:eastAsia="Arial" w:cs="Arial"/>
          <w:i/>
          <w:iCs/>
          <w:color w:val="000000" w:themeColor="text1"/>
        </w:rPr>
        <w:t>European Early Childhood Education Research Journal</w:t>
      </w:r>
      <w:r w:rsidRPr="00BD5D31">
        <w:rPr>
          <w:rFonts w:eastAsia="Arial" w:cs="Arial"/>
          <w:color w:val="000000" w:themeColor="text1"/>
        </w:rPr>
        <w:t xml:space="preserve">, </w:t>
      </w:r>
      <w:r w:rsidRPr="00BD5D31">
        <w:rPr>
          <w:rFonts w:eastAsia="Arial" w:cs="Arial"/>
          <w:i/>
          <w:iCs/>
          <w:color w:val="000000" w:themeColor="text1"/>
        </w:rPr>
        <w:t>30</w:t>
      </w:r>
      <w:r w:rsidRPr="00BD5D31">
        <w:rPr>
          <w:rFonts w:eastAsia="Arial" w:cs="Arial"/>
          <w:color w:val="000000" w:themeColor="text1"/>
        </w:rPr>
        <w:t xml:space="preserve">(1), 147–163. Available at: </w:t>
      </w:r>
      <w:hyperlink r:id="rId21">
        <w:r w:rsidRPr="00BD5D31">
          <w:rPr>
            <w:rStyle w:val="Hyperlink"/>
            <w:rFonts w:eastAsia="Arial" w:cs="Arial"/>
            <w:color w:val="000000" w:themeColor="text1"/>
          </w:rPr>
          <w:t>https://doi.org/10.1080/1350293X.2022.2026439</w:t>
        </w:r>
      </w:hyperlink>
      <w:r w:rsidRPr="00BD5D31">
        <w:rPr>
          <w:rFonts w:eastAsia="Arial" w:cs="Arial"/>
          <w:color w:val="333333"/>
        </w:rPr>
        <w:t xml:space="preserve"> </w:t>
      </w:r>
      <w:r w:rsidRPr="00BD5D31">
        <w:rPr>
          <w:rFonts w:eastAsia="Arial" w:cs="Arial"/>
          <w:color w:val="222222"/>
        </w:rPr>
        <w:t>(Accessed 9 April 2025)</w:t>
      </w:r>
    </w:p>
    <w:p w14:paraId="4308841E" w14:textId="77777777" w:rsidR="00840547" w:rsidRPr="00BD5D31" w:rsidRDefault="00840547" w:rsidP="008015A6">
      <w:pPr>
        <w:spacing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 xml:space="preserve">British Association of Social Workers (2023) </w:t>
      </w:r>
      <w:r w:rsidRPr="00BD5D31">
        <w:rPr>
          <w:rFonts w:eastAsia="Arial" w:cs="Arial"/>
          <w:i/>
          <w:iCs/>
          <w:color w:val="000000" w:themeColor="text1"/>
        </w:rPr>
        <w:t>All Wales Child Protection Procedures.</w:t>
      </w:r>
      <w:r w:rsidRPr="00BD5D31">
        <w:rPr>
          <w:rFonts w:eastAsia="Arial" w:cs="Arial"/>
          <w:color w:val="000000" w:themeColor="text1"/>
        </w:rPr>
        <w:t xml:space="preserve"> Available at: </w:t>
      </w:r>
      <w:hyperlink r:id="rId22">
        <w:r w:rsidRPr="00BD5D31">
          <w:rPr>
            <w:rStyle w:val="Hyperlink"/>
            <w:rFonts w:eastAsia="Arial" w:cs="Arial"/>
          </w:rPr>
          <w:t>https://basw.co.uk/policy-and-practice/resources/all-wales-child-protection-procedures</w:t>
        </w:r>
      </w:hyperlink>
      <w:r w:rsidRPr="00BD5D31">
        <w:rPr>
          <w:rFonts w:eastAsia="Arial" w:cs="Arial"/>
          <w:color w:val="000000" w:themeColor="text1"/>
        </w:rPr>
        <w:t xml:space="preserve"> (Accessed: 1</w:t>
      </w:r>
      <w:r w:rsidRPr="00BD5D31">
        <w:rPr>
          <w:rFonts w:eastAsia="Arial" w:cs="Arial"/>
          <w:color w:val="000000" w:themeColor="text1"/>
          <w:vertAlign w:val="superscript"/>
        </w:rPr>
        <w:t>st</w:t>
      </w:r>
      <w:r w:rsidRPr="00BD5D31">
        <w:rPr>
          <w:rFonts w:eastAsia="Arial" w:cs="Arial"/>
          <w:color w:val="000000" w:themeColor="text1"/>
        </w:rPr>
        <w:t xml:space="preserve"> May 2025).</w:t>
      </w:r>
    </w:p>
    <w:p w14:paraId="38C13C07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Bronfenbrenner, U. (1996) </w:t>
      </w:r>
      <w:r w:rsidRPr="00BD5D31">
        <w:rPr>
          <w:rFonts w:eastAsia="Arial" w:cs="Arial"/>
          <w:i/>
          <w:iCs/>
        </w:rPr>
        <w:t>The ecology of human development: experiments by nature and design</w:t>
      </w:r>
      <w:r w:rsidRPr="00BD5D31">
        <w:rPr>
          <w:rFonts w:eastAsia="Arial" w:cs="Arial"/>
        </w:rPr>
        <w:t xml:space="preserve">. Cambridge, MA: Harvard University Press. </w:t>
      </w:r>
    </w:p>
    <w:p w14:paraId="6828BD2B" w14:textId="2AE0203E" w:rsidR="00840547" w:rsidRPr="00BD5D31" w:rsidRDefault="00840547" w:rsidP="008015A6">
      <w:pPr>
        <w:spacing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>Buckler, R. (2023) </w:t>
      </w:r>
      <w:r w:rsidRPr="00BD5D31">
        <w:rPr>
          <w:rFonts w:eastAsia="Arial" w:cs="Arial"/>
          <w:i/>
          <w:iCs/>
          <w:color w:val="000000" w:themeColor="text1"/>
        </w:rPr>
        <w:t xml:space="preserve">Developing child-centred practice for safeguarding and child protection: strategies for every early </w:t>
      </w:r>
      <w:bookmarkStart w:id="1" w:name="_Int_SLfwFQvX"/>
      <w:proofErr w:type="gramStart"/>
      <w:r w:rsidRPr="00BD5D31">
        <w:rPr>
          <w:rFonts w:eastAsia="Arial" w:cs="Arial"/>
          <w:i/>
          <w:iCs/>
          <w:color w:val="000000" w:themeColor="text1"/>
        </w:rPr>
        <w:t>years</w:t>
      </w:r>
      <w:bookmarkEnd w:id="1"/>
      <w:proofErr w:type="gramEnd"/>
      <w:r w:rsidRPr="00BD5D31">
        <w:rPr>
          <w:rFonts w:eastAsia="Arial" w:cs="Arial"/>
          <w:i/>
          <w:iCs/>
          <w:color w:val="000000" w:themeColor="text1"/>
        </w:rPr>
        <w:t xml:space="preserve"> setting</w:t>
      </w:r>
      <w:r w:rsidRPr="00BD5D31">
        <w:rPr>
          <w:rFonts w:eastAsia="Arial" w:cs="Arial"/>
          <w:color w:val="000000" w:themeColor="text1"/>
        </w:rPr>
        <w:t xml:space="preserve">. </w:t>
      </w:r>
      <w:r w:rsidR="7309691B" w:rsidRPr="6E3C1BA5">
        <w:rPr>
          <w:rFonts w:eastAsia="Arial" w:cs="Arial"/>
          <w:color w:val="000000" w:themeColor="text1"/>
        </w:rPr>
        <w:t xml:space="preserve"> </w:t>
      </w:r>
      <w:r w:rsidRPr="00BD5D31">
        <w:rPr>
          <w:rFonts w:eastAsia="Arial" w:cs="Arial"/>
          <w:color w:val="000000" w:themeColor="text1"/>
        </w:rPr>
        <w:t>Abingdon, Oxon: Routledge.</w:t>
      </w:r>
    </w:p>
    <w:p w14:paraId="7DEE18A6" w14:textId="4BEF2632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Butterfly Conservation (2022) </w:t>
      </w:r>
      <w:r w:rsidR="18AA2089" w:rsidRPr="6E23832D">
        <w:rPr>
          <w:rFonts w:eastAsia="Arial" w:cs="Arial"/>
          <w:color w:val="000000" w:themeColor="text1"/>
        </w:rPr>
        <w:t>T</w:t>
      </w:r>
      <w:r w:rsidRPr="6E23832D">
        <w:rPr>
          <w:rFonts w:eastAsia="Arial" w:cs="Arial"/>
          <w:color w:val="000000" w:themeColor="text1"/>
        </w:rPr>
        <w:t>he</w:t>
      </w:r>
      <w:r w:rsidRPr="00BD5D31">
        <w:rPr>
          <w:rFonts w:eastAsia="Arial" w:cs="Arial"/>
          <w:color w:val="000000" w:themeColor="text1"/>
        </w:rPr>
        <w:t xml:space="preserve"> State of the UK’s Butterflies. Available at: </w:t>
      </w:r>
      <w:hyperlink r:id="rId23">
        <w:r w:rsidRPr="00BD5D31">
          <w:rPr>
            <w:rStyle w:val="Hyperlink"/>
            <w:rFonts w:eastAsia="Arial" w:cs="Arial"/>
            <w:color w:val="000000" w:themeColor="text1"/>
          </w:rPr>
          <w:t>https://cdn.buglife.org.uk/2023/02/State-of-UK-Butterflies-2022-Report.pdf</w:t>
        </w:r>
      </w:hyperlink>
      <w:r w:rsidRPr="00BD5D31">
        <w:rPr>
          <w:rFonts w:eastAsia="Arial" w:cs="Arial"/>
          <w:color w:val="000000" w:themeColor="text1"/>
        </w:rPr>
        <w:t xml:space="preserve"> (Accessed 9 May 2025)</w:t>
      </w:r>
    </w:p>
    <w:p w14:paraId="32348613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Byrne, M; Sterritt H; Kilbride, K; Mann, J; Morgan, N; Lynn, S; Wise, C. (2023). Review of the Eco-Schools Environmental Education Programme in Wales (2018-2022). Cardiff: Welsh Government, GSR report number: 56/2023 Available at: </w:t>
      </w:r>
      <w:hyperlink r:id="rId24">
        <w:r w:rsidRPr="00BD5D31">
          <w:rPr>
            <w:rStyle w:val="Hyperlink"/>
            <w:rFonts w:eastAsia="Arial" w:cs="Arial"/>
          </w:rPr>
          <w:t>https://www.gov.wales/eco-schools-programme-wales-review april-2018-january-2022</w:t>
        </w:r>
      </w:hyperlink>
      <w:r w:rsidRPr="00BD5D31">
        <w:rPr>
          <w:rFonts w:eastAsia="Arial" w:cs="Arial"/>
        </w:rPr>
        <w:t xml:space="preserve"> (Accessed 2 May 2025)</w:t>
      </w:r>
    </w:p>
    <w:p w14:paraId="240864CA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222222"/>
        </w:rPr>
      </w:pPr>
      <w:r w:rsidRPr="00BD5D31">
        <w:rPr>
          <w:rFonts w:eastAsia="Arial" w:cs="Arial"/>
          <w:color w:val="000000" w:themeColor="text1"/>
        </w:rPr>
        <w:t xml:space="preserve">Caiman, C. and </w:t>
      </w:r>
      <w:proofErr w:type="spellStart"/>
      <w:r w:rsidRPr="00BD5D31">
        <w:rPr>
          <w:rFonts w:eastAsia="Arial" w:cs="Arial"/>
          <w:color w:val="000000" w:themeColor="text1"/>
        </w:rPr>
        <w:t>Lundegård</w:t>
      </w:r>
      <w:proofErr w:type="spellEnd"/>
      <w:r w:rsidRPr="00BD5D31">
        <w:rPr>
          <w:rFonts w:eastAsia="Arial" w:cs="Arial"/>
          <w:color w:val="000000" w:themeColor="text1"/>
        </w:rPr>
        <w:t xml:space="preserve">, I. (2014) ‘Pre-school children’s agency in learning for sustainable development’, </w:t>
      </w:r>
      <w:r w:rsidRPr="00BD5D31">
        <w:rPr>
          <w:rFonts w:eastAsia="Arial" w:cs="Arial"/>
          <w:i/>
          <w:iCs/>
          <w:color w:val="000000" w:themeColor="text1"/>
        </w:rPr>
        <w:t>Environmental education research</w:t>
      </w:r>
      <w:r w:rsidRPr="00BD5D31">
        <w:rPr>
          <w:rFonts w:eastAsia="Arial" w:cs="Arial"/>
          <w:color w:val="000000" w:themeColor="text1"/>
        </w:rPr>
        <w:t xml:space="preserve">, 20(4), pp. 437–459. Available at: </w:t>
      </w:r>
      <w:hyperlink r:id="rId25">
        <w:r w:rsidRPr="00BD5D31">
          <w:rPr>
            <w:rStyle w:val="Hyperlink"/>
            <w:rFonts w:eastAsia="Arial" w:cs="Arial"/>
            <w:color w:val="000000" w:themeColor="text1"/>
          </w:rPr>
          <w:t>https://doi.org/10.1080/13504622.2013.812722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222222"/>
        </w:rPr>
        <w:t>(Accessed 9 April 2025)</w:t>
      </w:r>
    </w:p>
    <w:p w14:paraId="710F63B6" w14:textId="75FE3D31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color w:val="000000" w:themeColor="text1"/>
          <w:shd w:val="clear" w:color="auto" w:fill="FFFFFF"/>
        </w:rPr>
        <w:lastRenderedPageBreak/>
        <w:t>Capel, S.A.</w:t>
      </w:r>
      <w:r w:rsidRPr="00BD5D31">
        <w:rPr>
          <w:rFonts w:cs="Open Sans"/>
          <w:color w:val="000000" w:themeColor="text1"/>
          <w:spacing w:val="6"/>
        </w:rPr>
        <w:t> </w:t>
      </w:r>
      <w:hyperlink w:history="1">
        <w:r w:rsidRPr="00BD5D31">
          <w:rPr>
            <w:rFonts w:cs="Open Sans"/>
            <w:color w:val="000000" w:themeColor="text1"/>
            <w:spacing w:val="6"/>
          </w:rPr>
          <w:t>Lawrence</w:t>
        </w:r>
        <w:r w:rsidR="152F9C8A" w:rsidRPr="00BD5D31">
          <w:rPr>
            <w:rFonts w:cs="Open Sans"/>
            <w:color w:val="000000" w:themeColor="text1"/>
            <w:spacing w:val="6"/>
          </w:rPr>
          <w:t>,</w:t>
        </w:r>
      </w:hyperlink>
      <w:r w:rsidRPr="00BD5D31">
        <w:rPr>
          <w:rFonts w:cs="Open Sans"/>
          <w:color w:val="000000" w:themeColor="text1"/>
          <w:spacing w:val="6"/>
        </w:rPr>
        <w:t xml:space="preserve"> J</w:t>
      </w:r>
      <w:r w:rsidR="6365DDDA" w:rsidRPr="00BD5D31">
        <w:rPr>
          <w:rFonts w:cs="Open Sans"/>
          <w:color w:val="000000" w:themeColor="text1"/>
          <w:spacing w:val="6"/>
        </w:rPr>
        <w:t xml:space="preserve">. </w:t>
      </w:r>
      <w:r w:rsidRPr="00BD5D31">
        <w:rPr>
          <w:rFonts w:cs="Open Sans"/>
          <w:color w:val="000000" w:themeColor="text1"/>
          <w:spacing w:val="6"/>
        </w:rPr>
        <w:t> </w:t>
      </w:r>
      <w:hyperlink w:history="1">
        <w:r w:rsidRPr="00BD5D31">
          <w:rPr>
            <w:rFonts w:cs="Open Sans"/>
            <w:color w:val="000000" w:themeColor="text1"/>
            <w:spacing w:val="6"/>
          </w:rPr>
          <w:t>Leask</w:t>
        </w:r>
      </w:hyperlink>
      <w:r w:rsidRPr="00BD5D31">
        <w:rPr>
          <w:rFonts w:cs="Open Sans"/>
          <w:color w:val="000000" w:themeColor="text1"/>
          <w:spacing w:val="6"/>
        </w:rPr>
        <w:t>,</w:t>
      </w:r>
      <w:r w:rsidR="2997B79A" w:rsidRPr="00BD5D31">
        <w:rPr>
          <w:rFonts w:cs="Open Sans"/>
          <w:color w:val="000000" w:themeColor="text1"/>
          <w:spacing w:val="6"/>
        </w:rPr>
        <w:t xml:space="preserve"> </w:t>
      </w:r>
      <w:r w:rsidRPr="00BD5D31">
        <w:rPr>
          <w:rFonts w:cs="Open Sans"/>
          <w:color w:val="000000" w:themeColor="text1"/>
          <w:spacing w:val="6"/>
        </w:rPr>
        <w:t xml:space="preserve">M. </w:t>
      </w:r>
      <w:r w:rsidR="23321D21" w:rsidRPr="00BD5D31">
        <w:rPr>
          <w:rFonts w:cs="Open Sans"/>
          <w:color w:val="000000" w:themeColor="text1"/>
          <w:spacing w:val="6"/>
        </w:rPr>
        <w:t>and Younie</w:t>
      </w:r>
      <w:r w:rsidRPr="00BD5D31">
        <w:rPr>
          <w:color w:val="000000" w:themeColor="text1"/>
        </w:rPr>
        <w:t>, S.</w:t>
      </w:r>
      <w:r w:rsidRPr="00BD5D31">
        <w:rPr>
          <w:i/>
          <w:iCs/>
          <w:color w:val="000000" w:themeColor="text1"/>
        </w:rPr>
        <w:t xml:space="preserve"> </w:t>
      </w:r>
      <w:r w:rsidRPr="00BD5D31">
        <w:rPr>
          <w:color w:val="000000" w:themeColor="text1"/>
          <w:shd w:val="clear" w:color="auto" w:fill="FFFFFF"/>
        </w:rPr>
        <w:t>(2020)</w:t>
      </w:r>
      <w:r w:rsidRPr="00BD5D31">
        <w:rPr>
          <w:rStyle w:val="apple-converted-space"/>
          <w:color w:val="000000" w:themeColor="text1"/>
          <w:shd w:val="clear" w:color="auto" w:fill="FFFFFF"/>
        </w:rPr>
        <w:t> </w:t>
      </w:r>
      <w:r w:rsidRPr="00BD5D31">
        <w:rPr>
          <w:i/>
          <w:iCs/>
          <w:color w:val="000000" w:themeColor="text1"/>
        </w:rPr>
        <w:t xml:space="preserve">Surviving and thriving in the secondary </w:t>
      </w:r>
      <w:r w:rsidR="56EBB4E9" w:rsidRPr="3338543B">
        <w:rPr>
          <w:i/>
          <w:iCs/>
          <w:color w:val="000000" w:themeColor="text1"/>
        </w:rPr>
        <w:t>school</w:t>
      </w:r>
      <w:r w:rsidRPr="00BD5D31">
        <w:rPr>
          <w:i/>
          <w:iCs/>
          <w:color w:val="000000" w:themeColor="text1"/>
        </w:rPr>
        <w:t>: the NQT’s essential companion</w:t>
      </w:r>
      <w:r w:rsidRPr="00BD5D31">
        <w:rPr>
          <w:color w:val="000000" w:themeColor="text1"/>
          <w:shd w:val="clear" w:color="auto" w:fill="FFFFFF"/>
        </w:rPr>
        <w:t>. 1st ed. London: Routledge, Taylor &amp; Francis Group</w:t>
      </w:r>
      <w:r w:rsidRPr="00BD5D31">
        <w:rPr>
          <w:color w:val="000000" w:themeColor="text1"/>
          <w:shd w:val="clear" w:color="auto" w:fill="FFFFFF"/>
        </w:rPr>
        <w:t xml:space="preserve"> </w:t>
      </w:r>
    </w:p>
    <w:p w14:paraId="76711E25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t xml:space="preserve">Centre on Education Policy (2016) Listen to us: Teachers views and voices. </w:t>
      </w:r>
      <w:r w:rsidRPr="00BD5D31">
        <w:t xml:space="preserve">Available at: </w:t>
      </w:r>
      <w:hyperlink r:id="rId26" w:history="1">
        <w:r w:rsidRPr="00BD5D31">
          <w:rPr>
            <w:rStyle w:val="Hyperlink"/>
          </w:rPr>
          <w:t>https://files.eric.ed.gov/fulltext/ED568172.pdf</w:t>
        </w:r>
      </w:hyperlink>
      <w:r w:rsidRPr="00BD5D31">
        <w:t xml:space="preserve"> </w:t>
      </w:r>
      <w:r w:rsidRPr="00BD5D31">
        <w:rPr>
          <w:lang w:eastAsia="en-GB"/>
        </w:rPr>
        <w:t>(Accessed: 7 May 2025)</w:t>
      </w:r>
    </w:p>
    <w:p w14:paraId="289E1DE6" w14:textId="3A4DB242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>Chawla, L., &amp; Driskell, D. (2006</w:t>
      </w:r>
      <w:r w:rsidRPr="6E23832D">
        <w:rPr>
          <w:rFonts w:eastAsia="Arial" w:cs="Arial"/>
          <w:color w:val="000000" w:themeColor="text1"/>
        </w:rPr>
        <w:t xml:space="preserve">) </w:t>
      </w:r>
      <w:r w:rsidR="320C75F9" w:rsidRPr="6E23832D">
        <w:rPr>
          <w:rFonts w:eastAsia="Arial" w:cs="Arial"/>
          <w:color w:val="000000" w:themeColor="text1"/>
        </w:rPr>
        <w:t>‘</w:t>
      </w:r>
      <w:r w:rsidRPr="00BD5D31">
        <w:rPr>
          <w:rFonts w:eastAsia="Arial" w:cs="Arial"/>
          <w:color w:val="000000" w:themeColor="text1"/>
        </w:rPr>
        <w:t xml:space="preserve">The </w:t>
      </w:r>
      <w:r w:rsidRPr="00BD5D31">
        <w:rPr>
          <w:rFonts w:eastAsia="Arial" w:cs="Arial"/>
          <w:i/>
          <w:iCs/>
          <w:color w:val="000000" w:themeColor="text1"/>
        </w:rPr>
        <w:t>Growing Up in Cities</w:t>
      </w:r>
      <w:r w:rsidRPr="00BD5D31">
        <w:rPr>
          <w:rFonts w:eastAsia="Arial" w:cs="Arial"/>
          <w:color w:val="000000" w:themeColor="text1"/>
        </w:rPr>
        <w:t xml:space="preserve"> Project: Global Perspectives on Children and Youth as Catalysts for Community </w:t>
      </w:r>
      <w:r w:rsidRPr="6E23832D">
        <w:rPr>
          <w:rFonts w:eastAsia="Arial" w:cs="Arial"/>
          <w:color w:val="000000" w:themeColor="text1"/>
        </w:rPr>
        <w:t>Change</w:t>
      </w:r>
      <w:r w:rsidR="5FDB420E" w:rsidRPr="6E23832D">
        <w:rPr>
          <w:rFonts w:eastAsia="Arial" w:cs="Arial"/>
          <w:color w:val="000000" w:themeColor="text1"/>
        </w:rPr>
        <w:t>’</w:t>
      </w:r>
      <w:r w:rsidRPr="6E23832D">
        <w:rPr>
          <w:rFonts w:eastAsia="Arial" w:cs="Arial"/>
          <w:color w:val="000000" w:themeColor="text1"/>
        </w:rPr>
        <w:t>.</w:t>
      </w:r>
      <w:r w:rsidRPr="00BD5D31">
        <w:rPr>
          <w:rFonts w:eastAsia="Arial" w:cs="Arial"/>
          <w:color w:val="000000" w:themeColor="text1"/>
        </w:rPr>
        <w:t xml:space="preserve"> </w:t>
      </w:r>
      <w:r w:rsidRPr="00BD5D31">
        <w:rPr>
          <w:rFonts w:eastAsia="Arial" w:cs="Arial"/>
          <w:i/>
          <w:iCs/>
          <w:color w:val="000000" w:themeColor="text1"/>
        </w:rPr>
        <w:t>Journal of Community Practice</w:t>
      </w:r>
      <w:r w:rsidRPr="00BD5D31">
        <w:rPr>
          <w:rFonts w:eastAsia="Arial" w:cs="Arial"/>
          <w:color w:val="000000" w:themeColor="text1"/>
        </w:rPr>
        <w:t xml:space="preserve">, </w:t>
      </w:r>
      <w:r w:rsidRPr="00BD5D31">
        <w:rPr>
          <w:rFonts w:eastAsia="Arial" w:cs="Arial"/>
          <w:i/>
          <w:iCs/>
          <w:color w:val="000000" w:themeColor="text1"/>
        </w:rPr>
        <w:t>14</w:t>
      </w:r>
      <w:r w:rsidRPr="00BD5D31">
        <w:rPr>
          <w:rFonts w:eastAsia="Arial" w:cs="Arial"/>
          <w:color w:val="000000" w:themeColor="text1"/>
        </w:rPr>
        <w:t xml:space="preserve">(1–2), 183–200. </w:t>
      </w:r>
      <w:hyperlink r:id="rId27">
        <w:r w:rsidR="6EA32508" w:rsidRPr="4763C9C5">
          <w:rPr>
            <w:rStyle w:val="Hyperlink"/>
            <w:rFonts w:eastAsia="Arial" w:cs="Arial"/>
            <w:color w:val="000000" w:themeColor="text1"/>
          </w:rPr>
          <w:t>https://doiorg.ezproxy.uwtsd.ac.uk/10.1300/J125v14n01_11</w:t>
        </w:r>
      </w:hyperlink>
      <w:r w:rsidRPr="00BD5D31">
        <w:rPr>
          <w:rFonts w:eastAsia="Arial" w:cs="Arial"/>
          <w:color w:val="333333"/>
        </w:rPr>
        <w:t xml:space="preserve"> (</w:t>
      </w:r>
      <w:r w:rsidRPr="00BD5D31">
        <w:rPr>
          <w:rFonts w:eastAsia="Arial" w:cs="Arial"/>
          <w:color w:val="000000" w:themeColor="text1"/>
        </w:rPr>
        <w:t>Accessed 8 April 2025).</w:t>
      </w:r>
    </w:p>
    <w:p w14:paraId="16C809B0" w14:textId="0C9D91BC" w:rsidR="00840547" w:rsidRPr="00BD5D31" w:rsidRDefault="00840547" w:rsidP="3FDF664B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  <w:lang w:val="en-US"/>
        </w:rPr>
      </w:pPr>
      <w:r w:rsidRPr="00BD5D31">
        <w:rPr>
          <w:rFonts w:eastAsia="Arial" w:cs="Arial"/>
          <w:color w:val="000000" w:themeColor="text1"/>
        </w:rPr>
        <w:t xml:space="preserve">Children’s Commissioner for Wales (2021) </w:t>
      </w:r>
      <w:r w:rsidRPr="00BD5D31">
        <w:rPr>
          <w:rFonts w:eastAsia="Arial" w:cs="Arial"/>
          <w:i/>
          <w:iCs/>
          <w:color w:val="000000" w:themeColor="text1"/>
        </w:rPr>
        <w:t>Coronavirus and Me: Children’s Commissioner for Wales Report.</w:t>
      </w:r>
      <w:r w:rsidRPr="00BD5D31">
        <w:rPr>
          <w:rFonts w:eastAsia="Arial" w:cs="Arial"/>
          <w:color w:val="000000" w:themeColor="text1"/>
        </w:rPr>
        <w:t xml:space="preserve"> Available at: </w:t>
      </w:r>
      <w:hyperlink r:id="rId28">
        <w:r w:rsidRPr="00BD5D31">
          <w:rPr>
            <w:rStyle w:val="Hyperlink"/>
            <w:rFonts w:eastAsia="Arial" w:cs="Arial"/>
          </w:rPr>
          <w:t>https://www.childcomwales.org.uk</w:t>
        </w:r>
      </w:hyperlink>
      <w:r w:rsidRPr="00BD5D31">
        <w:rPr>
          <w:rFonts w:eastAsia="Arial" w:cs="Arial"/>
          <w:color w:val="000000" w:themeColor="text1"/>
        </w:rPr>
        <w:t xml:space="preserve"> (Accessed: 1</w:t>
      </w:r>
      <w:r w:rsidRPr="00BD5D31">
        <w:rPr>
          <w:rFonts w:eastAsia="Arial" w:cs="Arial"/>
          <w:color w:val="000000" w:themeColor="text1"/>
          <w:vertAlign w:val="superscript"/>
        </w:rPr>
        <w:t>st</w:t>
      </w:r>
      <w:r w:rsidRPr="00BD5D31">
        <w:rPr>
          <w:rFonts w:eastAsia="Arial" w:cs="Arial"/>
          <w:color w:val="000000" w:themeColor="text1"/>
        </w:rPr>
        <w:t xml:space="preserve"> May 2025).</w:t>
      </w:r>
    </w:p>
    <w:p w14:paraId="132873B1" w14:textId="64B0B2F9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Children’s Commissioner for Wales (2025) </w:t>
      </w:r>
      <w:r w:rsidRPr="00BD5D31">
        <w:rPr>
          <w:rFonts w:eastAsia="Arial" w:cs="Arial"/>
          <w:i/>
          <w:iCs/>
          <w:color w:val="000000" w:themeColor="text1"/>
        </w:rPr>
        <w:t>Legal Powers</w:t>
      </w:r>
      <w:r w:rsidRPr="00BD5D31">
        <w:rPr>
          <w:rFonts w:eastAsia="Arial" w:cs="Arial"/>
          <w:color w:val="000000" w:themeColor="text1"/>
        </w:rPr>
        <w:t xml:space="preserve">. Available at: </w:t>
      </w:r>
      <w:hyperlink r:id="rId29" w:anchor=":~:text=The%20principal%20aim%20of%20the,objective%20when%20undertaking%20her%20work">
        <w:r w:rsidRPr="00BD5D31">
          <w:rPr>
            <w:rStyle w:val="Hyperlink"/>
            <w:rFonts w:eastAsia="Arial" w:cs="Arial"/>
          </w:rPr>
          <w:t>https://www.childcomwales.org.uk/about-us/legal-powers/#:~:text=The%20principal%20aim%20of%20the,objective%20when%20undertaking%20her%20work</w:t>
        </w:r>
      </w:hyperlink>
      <w:r w:rsidRPr="00BD5D31">
        <w:rPr>
          <w:rFonts w:eastAsia="Arial" w:cs="Arial"/>
          <w:color w:val="000000" w:themeColor="text1"/>
        </w:rPr>
        <w:t>. (Accessed: 27</w:t>
      </w:r>
      <w:r w:rsidRPr="00BD5D31">
        <w:rPr>
          <w:rFonts w:eastAsia="Arial" w:cs="Arial"/>
          <w:color w:val="000000" w:themeColor="text1"/>
          <w:vertAlign w:val="superscript"/>
        </w:rPr>
        <w:t>th</w:t>
      </w:r>
      <w:r w:rsidRPr="00BD5D31">
        <w:rPr>
          <w:rFonts w:eastAsia="Arial" w:cs="Arial"/>
          <w:color w:val="000000" w:themeColor="text1"/>
        </w:rPr>
        <w:t xml:space="preserve"> April 2025). </w:t>
      </w:r>
    </w:p>
    <w:p w14:paraId="11EAFD1C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</w:rPr>
        <w:t xml:space="preserve">Clark, R.M. (2012) ‘“I’ve never thought of myself as a leader but...”: the Early Years Professional and catalytic leadership’, </w:t>
      </w:r>
      <w:r w:rsidRPr="00BD5D31">
        <w:rPr>
          <w:rFonts w:eastAsia="Arial" w:cs="Arial"/>
          <w:i/>
          <w:iCs/>
        </w:rPr>
        <w:t>European early childhood education research journal</w:t>
      </w:r>
      <w:r w:rsidRPr="00BD5D31">
        <w:rPr>
          <w:rFonts w:eastAsia="Arial" w:cs="Arial"/>
        </w:rPr>
        <w:t xml:space="preserve">, 20(3), pp. 391–401. Available at: </w:t>
      </w:r>
      <w:hyperlink r:id="rId30">
        <w:r w:rsidRPr="00BD5D31">
          <w:rPr>
            <w:rStyle w:val="Hyperlink"/>
            <w:rFonts w:eastAsia="Arial" w:cs="Arial"/>
          </w:rPr>
          <w:t>https://doi.org/10.1080/1350293X.2012.704762</w:t>
        </w:r>
      </w:hyperlink>
      <w:r w:rsidRPr="00BD5D31">
        <w:rPr>
          <w:rFonts w:eastAsia="Arial" w:cs="Arial"/>
        </w:rPr>
        <w:t xml:space="preserve">. </w:t>
      </w:r>
      <w:r w:rsidRPr="00BD5D31">
        <w:rPr>
          <w:rFonts w:eastAsia="Arial" w:cs="Arial"/>
          <w:color w:val="333333"/>
        </w:rPr>
        <w:t>(</w:t>
      </w:r>
      <w:r w:rsidRPr="00BD5D31">
        <w:rPr>
          <w:rFonts w:eastAsia="Arial" w:cs="Arial"/>
          <w:color w:val="000000" w:themeColor="text1"/>
        </w:rPr>
        <w:t>Accessed 8 May 2025)</w:t>
      </w:r>
    </w:p>
    <w:p w14:paraId="7EFCCA4C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</w:rPr>
        <w:t xml:space="preserve">Colmer, K. (2017) ‘Collaborative professional learning: contributing to the growth of leadership, professional identity and professionalism’, </w:t>
      </w:r>
      <w:r w:rsidRPr="00BD5D31">
        <w:rPr>
          <w:rFonts w:eastAsia="Arial" w:cs="Arial"/>
          <w:i/>
          <w:iCs/>
        </w:rPr>
        <w:t>European early childhood education research journal</w:t>
      </w:r>
      <w:r w:rsidRPr="00BD5D31">
        <w:rPr>
          <w:rFonts w:eastAsia="Arial" w:cs="Arial"/>
        </w:rPr>
        <w:t xml:space="preserve">, 25(3), pp. 436–449. Available at: </w:t>
      </w:r>
      <w:hyperlink r:id="rId31">
        <w:r w:rsidRPr="00BD5D31">
          <w:rPr>
            <w:rStyle w:val="Hyperlink"/>
            <w:rFonts w:eastAsia="Arial" w:cs="Arial"/>
          </w:rPr>
          <w:t>https://doi.org/10.1080/1350293X.2017.1308167</w:t>
        </w:r>
      </w:hyperlink>
      <w:r w:rsidRPr="00BD5D31">
        <w:rPr>
          <w:rFonts w:eastAsia="Arial" w:cs="Arial"/>
        </w:rPr>
        <w:t>.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r w:rsidRPr="00BD5D31">
        <w:rPr>
          <w:rFonts w:eastAsia="Arial" w:cs="Arial"/>
          <w:color w:val="333333"/>
        </w:rPr>
        <w:t>(</w:t>
      </w:r>
      <w:r w:rsidRPr="00BD5D31">
        <w:rPr>
          <w:rFonts w:eastAsia="Arial" w:cs="Arial"/>
          <w:color w:val="000000" w:themeColor="text1"/>
        </w:rPr>
        <w:t>Accessed 8 May 2025)</w:t>
      </w:r>
    </w:p>
    <w:p w14:paraId="42E9CF7A" w14:textId="77777777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  <w:lang w:val="en-US"/>
        </w:rPr>
      </w:pPr>
      <w:r w:rsidRPr="00BD5D31">
        <w:rPr>
          <w:rFonts w:eastAsia="Arial" w:cs="Arial"/>
          <w:color w:val="000000" w:themeColor="text1"/>
          <w:lang w:val="en-US"/>
        </w:rPr>
        <w:t xml:space="preserve">Connect Childcare (2024) </w:t>
      </w:r>
      <w:r w:rsidRPr="00BD5D31">
        <w:rPr>
          <w:rFonts w:eastAsia="Arial" w:cs="Arial"/>
          <w:i/>
          <w:iCs/>
          <w:color w:val="000000" w:themeColor="text1"/>
          <w:lang w:val="en-US"/>
        </w:rPr>
        <w:t>Exploring Leadership Styles in Nursery Management</w:t>
      </w:r>
      <w:r w:rsidRPr="00BD5D31">
        <w:rPr>
          <w:rFonts w:eastAsia="Arial" w:cs="Arial"/>
          <w:color w:val="000000" w:themeColor="text1"/>
          <w:lang w:val="en-US"/>
        </w:rPr>
        <w:t xml:space="preserve">. Available at: </w:t>
      </w:r>
      <w:hyperlink r:id="rId32">
        <w:r w:rsidRPr="00BD5D31">
          <w:rPr>
            <w:rStyle w:val="Hyperlink"/>
            <w:rFonts w:eastAsia="Arial" w:cs="Arial"/>
            <w:lang w:val="en-US"/>
          </w:rPr>
          <w:t>https://connectchildcare.com/blog/leadership-styles-in-nursery-management/</w:t>
        </w:r>
      </w:hyperlink>
      <w:r w:rsidRPr="00BD5D31">
        <w:rPr>
          <w:rFonts w:eastAsia="Arial" w:cs="Arial"/>
          <w:color w:val="000000" w:themeColor="text1"/>
          <w:lang w:val="en-US"/>
        </w:rPr>
        <w:t xml:space="preserve"> (Accessed: 27</w:t>
      </w:r>
      <w:r w:rsidRPr="00BD5D31">
        <w:rPr>
          <w:rFonts w:eastAsia="Arial" w:cs="Arial"/>
          <w:color w:val="000000" w:themeColor="text1"/>
          <w:vertAlign w:val="superscript"/>
          <w:lang w:val="en-US"/>
        </w:rPr>
        <w:t>th</w:t>
      </w:r>
      <w:r w:rsidRPr="00BD5D31">
        <w:rPr>
          <w:rFonts w:eastAsia="Arial" w:cs="Arial"/>
          <w:color w:val="000000" w:themeColor="text1"/>
          <w:lang w:val="en-US"/>
        </w:rPr>
        <w:t xml:space="preserve"> April 2025).</w:t>
      </w:r>
    </w:p>
    <w:p w14:paraId="0167E713" w14:textId="3D5A085B" w:rsidR="6E23832D" w:rsidRDefault="6E23832D" w:rsidP="6E23832D">
      <w:pPr>
        <w:spacing w:after="160" w:line="360" w:lineRule="auto"/>
        <w:rPr>
          <w:rFonts w:eastAsia="Aptos" w:cs="Aptos"/>
        </w:rPr>
      </w:pPr>
    </w:p>
    <w:p w14:paraId="1EC95D8E" w14:textId="1BB681B9" w:rsidR="00840547" w:rsidRPr="00BD5D31" w:rsidRDefault="00840547" w:rsidP="008015A6">
      <w:pPr>
        <w:spacing w:after="160" w:line="360" w:lineRule="auto"/>
        <w:rPr>
          <w:rFonts w:eastAsia="Aptos" w:cs="Aptos"/>
        </w:rPr>
      </w:pPr>
      <w:r w:rsidRPr="00BD5D31">
        <w:rPr>
          <w:rFonts w:eastAsia="Aptos" w:cs="Aptos"/>
        </w:rPr>
        <w:lastRenderedPageBreak/>
        <w:t xml:space="preserve">Cornell, D. and Drew, C. (2022) </w:t>
      </w:r>
      <w:r w:rsidRPr="00BD5D31">
        <w:rPr>
          <w:rFonts w:eastAsia="Aptos" w:cs="Aptos"/>
          <w:i/>
          <w:iCs/>
        </w:rPr>
        <w:t>22 Autocratic Leadership Examples and Traits (2022)</w:t>
      </w:r>
      <w:r w:rsidRPr="00BD5D31">
        <w:rPr>
          <w:rFonts w:eastAsia="Aptos" w:cs="Aptos"/>
        </w:rPr>
        <w:t xml:space="preserve">, </w:t>
      </w:r>
      <w:r w:rsidRPr="00BD5D31">
        <w:rPr>
          <w:rFonts w:eastAsia="Aptos" w:cs="Aptos"/>
          <w:i/>
          <w:iCs/>
        </w:rPr>
        <w:t>helpfulprofessor.com</w:t>
      </w:r>
      <w:r w:rsidRPr="00BD5D31">
        <w:rPr>
          <w:rFonts w:eastAsia="Aptos" w:cs="Aptos"/>
        </w:rPr>
        <w:t xml:space="preserve">. Available at: </w:t>
      </w:r>
      <w:hyperlink r:id="rId33">
        <w:r w:rsidRPr="00BD5D31">
          <w:rPr>
            <w:rStyle w:val="Hyperlink"/>
            <w:rFonts w:eastAsia="Aptos" w:cs="Aptos"/>
          </w:rPr>
          <w:t>https://helpfulprofessor.com/autocratic-leadership-examples/</w:t>
        </w:r>
      </w:hyperlink>
      <w:r w:rsidRPr="00BD5D31">
        <w:rPr>
          <w:rFonts w:eastAsia="Aptos" w:cs="Aptos"/>
        </w:rPr>
        <w:t>.(Accessed: 7 May 2025).</w:t>
      </w:r>
    </w:p>
    <w:p w14:paraId="2E16C915" w14:textId="2C288A9E" w:rsidR="00840547" w:rsidRPr="00BD5D31" w:rsidRDefault="00840547" w:rsidP="008015A6">
      <w:pPr>
        <w:spacing w:line="360" w:lineRule="auto"/>
        <w:rPr>
          <w:color w:val="000000"/>
        </w:rPr>
      </w:pPr>
      <w:r w:rsidRPr="6E23832D">
        <w:rPr>
          <w:color w:val="000000" w:themeColor="text1"/>
        </w:rPr>
        <w:t>Cowley, A</w:t>
      </w:r>
      <w:r w:rsidRPr="6E23832D">
        <w:rPr>
          <w:color w:val="000000" w:themeColor="text1"/>
        </w:rPr>
        <w:t xml:space="preserve">. </w:t>
      </w:r>
      <w:r w:rsidR="02A704C2" w:rsidRPr="6E23832D">
        <w:rPr>
          <w:color w:val="000000" w:themeColor="text1"/>
        </w:rPr>
        <w:t>(</w:t>
      </w:r>
      <w:r w:rsidRPr="6E23832D">
        <w:rPr>
          <w:color w:val="000000" w:themeColor="text1"/>
        </w:rPr>
        <w:t>2019</w:t>
      </w:r>
      <w:r w:rsidR="40475F59" w:rsidRPr="6E23832D">
        <w:rPr>
          <w:color w:val="000000" w:themeColor="text1"/>
        </w:rPr>
        <w:t>)</w:t>
      </w:r>
      <w:r w:rsidR="50A572CC" w:rsidRPr="6E23832D">
        <w:rPr>
          <w:color w:val="000000" w:themeColor="text1"/>
        </w:rPr>
        <w:t xml:space="preserve"> </w:t>
      </w:r>
      <w:r w:rsidRPr="3338543B">
        <w:rPr>
          <w:color w:val="000000" w:themeColor="text1"/>
        </w:rPr>
        <w:t>The</w:t>
      </w:r>
      <w:r w:rsidRPr="6E23832D">
        <w:rPr>
          <w:rStyle w:val="Emphasis"/>
          <w:color w:val="000000" w:themeColor="text1"/>
        </w:rPr>
        <w:t xml:space="preserve"> Wellbeing Toolkit: Sustaining, Supporting and Enabling School Staff</w:t>
      </w:r>
      <w:r w:rsidRPr="6E23832D">
        <w:rPr>
          <w:color w:val="000000" w:themeColor="text1"/>
        </w:rPr>
        <w:t>. 1st ed. London: Bloomsbury Education.</w:t>
      </w:r>
    </w:p>
    <w:p w14:paraId="3B2D02D2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F1111"/>
        </w:rPr>
      </w:pPr>
      <w:r w:rsidRPr="00BD5D31">
        <w:rPr>
          <w:rFonts w:eastAsia="Arial" w:cs="Arial"/>
          <w:color w:val="000000" w:themeColor="text1"/>
        </w:rPr>
        <w:t xml:space="preserve">Cranton, P. (2023) </w:t>
      </w:r>
      <w:r w:rsidRPr="00BD5D31">
        <w:rPr>
          <w:rFonts w:eastAsia="Arial" w:cs="Arial"/>
          <w:i/>
          <w:iCs/>
          <w:color w:val="0F1111"/>
        </w:rPr>
        <w:t xml:space="preserve">Understanding and Promoting Transformative Learning: A Guide to Theory and Practice. </w:t>
      </w:r>
      <w:r w:rsidRPr="00BD5D31">
        <w:rPr>
          <w:rFonts w:eastAsia="Arial" w:cs="Arial"/>
          <w:color w:val="0F1111"/>
        </w:rPr>
        <w:t xml:space="preserve">Kindle Edition. New York and Abingdon, Oxon: Routledge </w:t>
      </w:r>
    </w:p>
    <w:p w14:paraId="48D2041C" w14:textId="247BB344" w:rsidR="00840547" w:rsidRPr="00BD5D31" w:rsidRDefault="00840547" w:rsidP="008015A6">
      <w:pPr>
        <w:spacing w:after="160" w:line="360" w:lineRule="auto"/>
      </w:pPr>
      <w:r w:rsidRPr="00BD5D31">
        <w:rPr>
          <w:rFonts w:eastAsia="Aptos" w:cs="Aptos"/>
          <w:i/>
          <w:iCs/>
        </w:rPr>
        <w:t>Curriculum for funded non-maintained nursery settings - Hwb</w:t>
      </w:r>
      <w:r w:rsidRPr="00BD5D31">
        <w:rPr>
          <w:rFonts w:eastAsia="Aptos" w:cs="Aptos"/>
        </w:rPr>
        <w:t xml:space="preserve"> (no date) </w:t>
      </w:r>
      <w:proofErr w:type="spellStart"/>
      <w:proofErr w:type="gramStart"/>
      <w:r w:rsidRPr="00BD5D31">
        <w:rPr>
          <w:rFonts w:eastAsia="Aptos" w:cs="Aptos"/>
          <w:i/>
          <w:iCs/>
        </w:rPr>
        <w:t>hwb.gov.wales</w:t>
      </w:r>
      <w:proofErr w:type="spellEnd"/>
      <w:proofErr w:type="gramEnd"/>
      <w:r w:rsidRPr="00BD5D31">
        <w:rPr>
          <w:rFonts w:eastAsia="Aptos" w:cs="Aptos"/>
        </w:rPr>
        <w:t xml:space="preserve">. Available at: </w:t>
      </w:r>
      <w:hyperlink r:id="rId34">
        <w:r w:rsidRPr="00BD5D31">
          <w:rPr>
            <w:rStyle w:val="Hyperlink"/>
            <w:rFonts w:eastAsia="Aptos" w:cs="Aptos"/>
          </w:rPr>
          <w:t>https://hwb.gov.wales/curriculum-for-wales/curriculum-for-funded-non-maintained-nursery-settings/</w:t>
        </w:r>
      </w:hyperlink>
      <w:r w:rsidRPr="00BD5D31">
        <w:rPr>
          <w:rFonts w:eastAsia="Aptos" w:cs="Aptos"/>
        </w:rPr>
        <w:t xml:space="preserve">. </w:t>
      </w:r>
      <w:r w:rsidR="2BACDE37" w:rsidRPr="3338543B">
        <w:rPr>
          <w:rFonts w:eastAsia="Aptos" w:cs="Aptos"/>
        </w:rPr>
        <w:t>(Accessed</w:t>
      </w:r>
      <w:r w:rsidRPr="3338543B">
        <w:rPr>
          <w:rFonts w:eastAsia="Aptos" w:cs="Aptos"/>
        </w:rPr>
        <w:t xml:space="preserve"> 6 </w:t>
      </w:r>
      <w:r w:rsidR="53849927" w:rsidRPr="3338543B">
        <w:rPr>
          <w:rFonts w:eastAsia="Aptos" w:cs="Aptos"/>
        </w:rPr>
        <w:t>May</w:t>
      </w:r>
      <w:r w:rsidRPr="3338543B">
        <w:rPr>
          <w:rFonts w:eastAsia="Aptos" w:cs="Aptos"/>
        </w:rPr>
        <w:t xml:space="preserve"> 2025)</w:t>
      </w:r>
    </w:p>
    <w:p w14:paraId="3BF48D80" w14:textId="29E4122F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>Cutter-Mackenzie-Knowles, A., Malone, K., and Barratt Hacking, E. (2020</w:t>
      </w:r>
      <w:r w:rsidRPr="6E23832D">
        <w:rPr>
          <w:rFonts w:eastAsia="Arial" w:cs="Arial"/>
          <w:color w:val="000000" w:themeColor="text1"/>
        </w:rPr>
        <w:t>)</w:t>
      </w:r>
      <w:r w:rsidRPr="00BD5D31">
        <w:rPr>
          <w:rFonts w:eastAsia="Arial" w:cs="Arial"/>
          <w:color w:val="000000" w:themeColor="text1"/>
        </w:rPr>
        <w:t xml:space="preserve"> Research Handbook on Childhood Nature: Assemblages of Childhood and Nature Research: 10.1007/978-3-319-67286-1. Available at: </w:t>
      </w:r>
      <w:hyperlink r:id="rId35">
        <w:r w:rsidRPr="00BD5D31">
          <w:rPr>
            <w:rStyle w:val="Hyperlink"/>
            <w:rFonts w:eastAsia="Arial" w:cs="Arial"/>
            <w:color w:val="000000" w:themeColor="text1"/>
          </w:rPr>
          <w:t>https://www.researchgate.net/publication/339925347_Research_Handbook_on_Childhoodnature_Assemblages_of_Childhood_and_Nature_Research_Assemblages_of_Childhood_and_Nature_Research</w:t>
        </w:r>
      </w:hyperlink>
      <w:r w:rsidRPr="00BD5D31">
        <w:rPr>
          <w:rFonts w:eastAsia="Arial" w:cs="Arial"/>
          <w:color w:val="000000" w:themeColor="text1"/>
        </w:rPr>
        <w:t xml:space="preserve"> (Accessed 9 April 2025)</w:t>
      </w:r>
    </w:p>
    <w:p w14:paraId="2FE52D7C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Cutter-Mackenzie, A., &amp; Edwards, S. (2013). Toward a Model for Early Childhood Environmental Education: Foregrounding, Developing, and Connecting Knowledge Through Play-Based Learning. </w:t>
      </w:r>
      <w:r w:rsidRPr="00BD5D31">
        <w:rPr>
          <w:rFonts w:eastAsia="Arial" w:cs="Arial"/>
          <w:i/>
          <w:iCs/>
        </w:rPr>
        <w:t>The Journal of Environmental Education</w:t>
      </w:r>
      <w:r w:rsidRPr="00BD5D31">
        <w:rPr>
          <w:rFonts w:eastAsia="Arial" w:cs="Arial"/>
        </w:rPr>
        <w:t xml:space="preserve">, </w:t>
      </w:r>
      <w:r w:rsidRPr="00BD5D31">
        <w:rPr>
          <w:rFonts w:eastAsia="Arial" w:cs="Arial"/>
          <w:i/>
          <w:iCs/>
        </w:rPr>
        <w:t>44</w:t>
      </w:r>
      <w:r w:rsidRPr="00BD5D31">
        <w:rPr>
          <w:rFonts w:eastAsia="Arial" w:cs="Arial"/>
        </w:rPr>
        <w:t>(3), 195–213.</w:t>
      </w:r>
      <w:r w:rsidRPr="00BD5D31">
        <w:rPr>
          <w:rFonts w:eastAsia="Arial" w:cs="Arial"/>
          <w:color w:val="333333"/>
        </w:rPr>
        <w:t xml:space="preserve"> </w:t>
      </w:r>
      <w:hyperlink r:id="rId36">
        <w:r w:rsidRPr="00BD5D31">
          <w:rPr>
            <w:rStyle w:val="Hyperlink"/>
            <w:rFonts w:eastAsia="Arial" w:cs="Arial"/>
            <w:color w:val="000000" w:themeColor="text1"/>
          </w:rPr>
          <w:t>https://doi.org/10.1080/00958964.2012.751892</w:t>
        </w:r>
      </w:hyperlink>
      <w:r w:rsidRPr="00BD5D31">
        <w:rPr>
          <w:rFonts w:eastAsia="Arial" w:cs="Arial"/>
          <w:color w:val="333333"/>
        </w:rPr>
        <w:t xml:space="preserve"> </w:t>
      </w:r>
      <w:r w:rsidRPr="00BD5D31">
        <w:rPr>
          <w:rFonts w:eastAsia="Arial" w:cs="Arial"/>
        </w:rPr>
        <w:t>(Accessed 12 April 2025)</w:t>
      </w:r>
    </w:p>
    <w:p w14:paraId="060EBA8D" w14:textId="581F9D4E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Daly, L., &amp; </w:t>
      </w:r>
      <w:proofErr w:type="spellStart"/>
      <w:r w:rsidRPr="00BD5D31">
        <w:rPr>
          <w:rFonts w:eastAsia="Arial" w:cs="Arial"/>
          <w:color w:val="000000" w:themeColor="text1"/>
        </w:rPr>
        <w:t>Beloglovsky</w:t>
      </w:r>
      <w:proofErr w:type="spellEnd"/>
      <w:r w:rsidRPr="00BD5D31">
        <w:rPr>
          <w:rFonts w:eastAsia="Arial" w:cs="Arial"/>
          <w:color w:val="000000" w:themeColor="text1"/>
        </w:rPr>
        <w:t>, M. (2018</w:t>
      </w:r>
      <w:r w:rsidRPr="6E23832D">
        <w:rPr>
          <w:rFonts w:eastAsia="Arial" w:cs="Arial"/>
          <w:color w:val="000000" w:themeColor="text1"/>
        </w:rPr>
        <w:t>)</w:t>
      </w:r>
      <w:r w:rsidRPr="00BD5D31">
        <w:rPr>
          <w:rFonts w:eastAsia="Arial" w:cs="Arial"/>
          <w:color w:val="000000" w:themeColor="text1"/>
        </w:rPr>
        <w:t xml:space="preserve"> Loose Parts 3: Inspiring Culturally Sustainable Environments. St. Paul, MN: Redleaf Press.</w:t>
      </w:r>
    </w:p>
    <w:p w14:paraId="7E177827" w14:textId="77777777" w:rsidR="00840547" w:rsidRPr="00BD5D31" w:rsidRDefault="00840547" w:rsidP="008015A6">
      <w:pPr>
        <w:spacing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 xml:space="preserve">Daniel, B., Wassell, S. and Gilligan, R. (2011) </w:t>
      </w:r>
      <w:r w:rsidRPr="00BD5D31">
        <w:rPr>
          <w:rFonts w:eastAsia="Arial" w:cs="Arial"/>
          <w:i/>
          <w:iCs/>
          <w:color w:val="000000" w:themeColor="text1"/>
        </w:rPr>
        <w:t>Child Development for Child Care and Protection Workers</w:t>
      </w:r>
      <w:r w:rsidRPr="00BD5D31">
        <w:rPr>
          <w:rFonts w:eastAsia="Arial" w:cs="Arial"/>
          <w:color w:val="000000" w:themeColor="text1"/>
        </w:rPr>
        <w:t>. 2</w:t>
      </w:r>
      <w:r w:rsidRPr="00BD5D31">
        <w:rPr>
          <w:rFonts w:eastAsia="Arial" w:cs="Arial"/>
          <w:color w:val="000000" w:themeColor="text1"/>
          <w:vertAlign w:val="superscript"/>
        </w:rPr>
        <w:t>nd</w:t>
      </w:r>
      <w:r w:rsidRPr="00BD5D31">
        <w:rPr>
          <w:rFonts w:eastAsia="Arial" w:cs="Arial"/>
          <w:color w:val="000000" w:themeColor="text1"/>
        </w:rPr>
        <w:t xml:space="preserve"> </w:t>
      </w:r>
      <w:proofErr w:type="spellStart"/>
      <w:r w:rsidRPr="00BD5D31">
        <w:rPr>
          <w:rFonts w:eastAsia="Arial" w:cs="Arial"/>
          <w:color w:val="000000" w:themeColor="text1"/>
        </w:rPr>
        <w:t>edn</w:t>
      </w:r>
      <w:proofErr w:type="spellEnd"/>
      <w:r w:rsidRPr="00BD5D31">
        <w:rPr>
          <w:rFonts w:eastAsia="Arial" w:cs="Arial"/>
          <w:color w:val="000000" w:themeColor="text1"/>
        </w:rPr>
        <w:t xml:space="preserve">. London: Jessica Kingsley Publishers. </w:t>
      </w:r>
      <w:r w:rsidRPr="00BD5D31">
        <w:rPr>
          <w:rFonts w:eastAsia="Arial" w:cs="Arial"/>
        </w:rPr>
        <w:t xml:space="preserve"> </w:t>
      </w:r>
    </w:p>
    <w:p w14:paraId="65697490" w14:textId="77777777" w:rsidR="00840547" w:rsidRDefault="00840547" w:rsidP="008015A6">
      <w:pPr>
        <w:spacing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 xml:space="preserve">Davies, C. and Ward, H. (2012) </w:t>
      </w:r>
      <w:r w:rsidRPr="00BD5D31">
        <w:rPr>
          <w:rFonts w:eastAsia="Arial" w:cs="Arial"/>
          <w:i/>
          <w:iCs/>
          <w:color w:val="000000" w:themeColor="text1"/>
        </w:rPr>
        <w:t>Safeguarding Children Across Services</w:t>
      </w:r>
      <w:r w:rsidRPr="00BD5D31">
        <w:rPr>
          <w:rFonts w:eastAsia="Arial" w:cs="Arial"/>
          <w:color w:val="000000" w:themeColor="text1"/>
        </w:rPr>
        <w:t>: Messages from Research. London: Jessica Kingsley Publishers</w:t>
      </w:r>
      <w:bookmarkStart w:id="2" w:name="_Int_KTdoZoi7"/>
      <w:r w:rsidRPr="00BD5D31">
        <w:rPr>
          <w:rFonts w:eastAsia="Arial" w:cs="Arial"/>
          <w:color w:val="000000" w:themeColor="text1"/>
        </w:rPr>
        <w:t xml:space="preserve">. </w:t>
      </w:r>
      <w:r w:rsidRPr="00BD5D31">
        <w:rPr>
          <w:rFonts w:eastAsia="Arial" w:cs="Arial"/>
        </w:rPr>
        <w:t xml:space="preserve"> </w:t>
      </w:r>
      <w:bookmarkEnd w:id="2"/>
    </w:p>
    <w:p w14:paraId="19A9B705" w14:textId="77777777" w:rsidR="00840547" w:rsidRPr="00BD5D31" w:rsidRDefault="00840547" w:rsidP="008015A6">
      <w:pPr>
        <w:spacing w:before="20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Davies, G. (2016) </w:t>
      </w:r>
      <w:r w:rsidRPr="00BD5D31">
        <w:rPr>
          <w:rFonts w:eastAsia="Arial" w:cs="Arial"/>
          <w:i/>
          <w:iCs/>
          <w:color w:val="000000" w:themeColor="text1"/>
        </w:rPr>
        <w:t>Leading in Early Childhood</w:t>
      </w:r>
      <w:r w:rsidRPr="00BD5D31">
        <w:rPr>
          <w:rFonts w:eastAsia="Arial" w:cs="Arial"/>
          <w:color w:val="000000" w:themeColor="text1"/>
        </w:rPr>
        <w:t>. London: Sage.</w:t>
      </w:r>
    </w:p>
    <w:p w14:paraId="1EDEF437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</w:rPr>
        <w:lastRenderedPageBreak/>
        <w:t xml:space="preserve">Davies, J., and Elliott, S. (2024) </w:t>
      </w:r>
      <w:r w:rsidRPr="00BD5D31">
        <w:rPr>
          <w:rFonts w:eastAsia="Arial" w:cs="Arial"/>
          <w:i/>
          <w:iCs/>
        </w:rPr>
        <w:t xml:space="preserve">Young children and the Environment: Early Education for Sustainability. </w:t>
      </w:r>
      <w:r w:rsidRPr="00BD5D31">
        <w:rPr>
          <w:rFonts w:eastAsia="Arial" w:cs="Arial"/>
        </w:rPr>
        <w:t>(3</w:t>
      </w:r>
      <w:r w:rsidRPr="00BD5D31">
        <w:rPr>
          <w:rFonts w:eastAsia="Arial" w:cs="Arial"/>
          <w:vertAlign w:val="superscript"/>
        </w:rPr>
        <w:t>rd</w:t>
      </w:r>
      <w:r w:rsidRPr="00BD5D31">
        <w:rPr>
          <w:rFonts w:eastAsia="Arial" w:cs="Arial"/>
        </w:rPr>
        <w:t xml:space="preserve"> </w:t>
      </w:r>
      <w:proofErr w:type="spellStart"/>
      <w:r w:rsidRPr="00BD5D31">
        <w:rPr>
          <w:rFonts w:eastAsia="Arial" w:cs="Arial"/>
        </w:rPr>
        <w:t>edn</w:t>
      </w:r>
      <w:proofErr w:type="spellEnd"/>
      <w:r w:rsidRPr="00BD5D31">
        <w:rPr>
          <w:rFonts w:eastAsia="Arial" w:cs="Arial"/>
        </w:rPr>
        <w:t>.) Shaftesbury Road, Cambridge: Cambridge University Press.</w:t>
      </w:r>
    </w:p>
    <w:p w14:paraId="6A4B9AB3" w14:textId="77777777" w:rsidR="00840547" w:rsidRPr="00BD5D31" w:rsidRDefault="00840547" w:rsidP="008015A6">
      <w:pPr>
        <w:pStyle w:val="Heading1"/>
        <w:spacing w:before="0" w:after="0" w:line="360" w:lineRule="auto"/>
        <w:rPr>
          <w:rFonts w:asciiTheme="minorHAnsi" w:eastAsia="Arial" w:hAnsiTheme="minorHAnsi" w:cs="Arial"/>
          <w:color w:val="141414"/>
          <w:sz w:val="24"/>
          <w:szCs w:val="24"/>
        </w:rPr>
      </w:pPr>
      <w:r w:rsidRPr="00BD5D31">
        <w:rPr>
          <w:rFonts w:asciiTheme="minorHAnsi" w:eastAsia="Arial" w:hAnsiTheme="minorHAnsi" w:cs="Arial"/>
          <w:color w:val="141414"/>
          <w:sz w:val="24"/>
          <w:szCs w:val="24"/>
        </w:rPr>
        <w:t>Davies, M., and Bria</w:t>
      </w:r>
      <w:r w:rsidRPr="00BD5D31">
        <w:rPr>
          <w:rFonts w:asciiTheme="minorHAnsi" w:eastAsia="Arial" w:hAnsiTheme="minorHAnsi" w:cs="Arial"/>
          <w:color w:val="auto"/>
          <w:sz w:val="24"/>
          <w:szCs w:val="24"/>
        </w:rPr>
        <w:t>nt, N. (2025)</w:t>
      </w:r>
      <w:r w:rsidRPr="00BD5D31">
        <w:rPr>
          <w:rFonts w:asciiTheme="minorHAnsi" w:eastAsia="Arial" w:hAnsiTheme="minorHAnsi" w:cs="Arial"/>
          <w:i/>
          <w:iCs/>
          <w:sz w:val="24"/>
          <w:szCs w:val="24"/>
        </w:rPr>
        <w:t xml:space="preserve"> </w:t>
      </w:r>
      <w:r w:rsidRPr="00BD5D31">
        <w:rPr>
          <w:rFonts w:asciiTheme="minorHAnsi" w:eastAsia="Arial" w:hAnsiTheme="minorHAnsi" w:cs="Arial"/>
          <w:i/>
          <w:iCs/>
          <w:color w:val="141414"/>
          <w:sz w:val="24"/>
          <w:szCs w:val="24"/>
        </w:rPr>
        <w:t>More than half of UK's butterfly species in long-term decline.</w:t>
      </w:r>
      <w:r w:rsidRPr="00BD5D31">
        <w:rPr>
          <w:rFonts w:asciiTheme="minorHAnsi" w:eastAsia="Arial" w:hAnsiTheme="minorHAnsi" w:cs="Arial"/>
          <w:color w:val="141414"/>
          <w:sz w:val="24"/>
          <w:szCs w:val="24"/>
        </w:rPr>
        <w:t xml:space="preserve"> BBC News. Available at: </w:t>
      </w:r>
      <w:hyperlink r:id="rId37">
        <w:r w:rsidRPr="00BD5D31">
          <w:rPr>
            <w:rStyle w:val="Hyperlink"/>
            <w:rFonts w:asciiTheme="minorHAnsi" w:eastAsia="Arial" w:hAnsiTheme="minorHAnsi" w:cs="Arial"/>
            <w:color w:val="141414"/>
            <w:sz w:val="24"/>
            <w:szCs w:val="24"/>
          </w:rPr>
          <w:t>https://www.bbc.co.uk/news/articles/c230kzz73zmo</w:t>
        </w:r>
      </w:hyperlink>
      <w:r w:rsidRPr="00BD5D31">
        <w:rPr>
          <w:rFonts w:asciiTheme="minorHAnsi" w:eastAsia="Arial" w:hAnsiTheme="minorHAnsi" w:cs="Arial"/>
          <w:color w:val="141414"/>
          <w:sz w:val="24"/>
          <w:szCs w:val="24"/>
        </w:rPr>
        <w:t xml:space="preserve"> (Accessed 5 May 2025)</w:t>
      </w:r>
    </w:p>
    <w:p w14:paraId="0E4EFB4A" w14:textId="6C1645FA" w:rsidR="6E23832D" w:rsidRDefault="6E23832D" w:rsidP="6E23832D">
      <w:pPr>
        <w:spacing w:line="360" w:lineRule="auto"/>
        <w:rPr>
          <w:rFonts w:eastAsia="Arial" w:cs="Arial"/>
          <w:color w:val="3A3A3A" w:themeColor="background2" w:themeShade="40"/>
        </w:rPr>
      </w:pPr>
    </w:p>
    <w:p w14:paraId="717AB21F" w14:textId="77777777" w:rsidR="00840547" w:rsidRPr="00BD5D31" w:rsidRDefault="00840547" w:rsidP="008015A6">
      <w:pPr>
        <w:spacing w:line="360" w:lineRule="auto"/>
        <w:rPr>
          <w:rFonts w:eastAsia="Arial" w:cs="Arial"/>
        </w:rPr>
      </w:pPr>
      <w:r w:rsidRPr="6E23832D">
        <w:rPr>
          <w:rFonts w:eastAsia="Arial" w:cs="Arial"/>
        </w:rPr>
        <w:t>Davis, J.M. (2010)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r w:rsidRPr="00BD5D31">
        <w:rPr>
          <w:rFonts w:eastAsia="Arial" w:cs="Arial"/>
          <w:i/>
          <w:iCs/>
        </w:rPr>
        <w:t>Young children and the environment: early education for sustainability</w:t>
      </w:r>
      <w:r w:rsidRPr="00BD5D31">
        <w:rPr>
          <w:rFonts w:eastAsia="Arial" w:cs="Arial"/>
        </w:rPr>
        <w:t xml:space="preserve">. Melbourne; Cambridge University Press. </w:t>
      </w:r>
    </w:p>
    <w:p w14:paraId="0B103B16" w14:textId="77777777" w:rsidR="00840547" w:rsidRPr="00BD5D31" w:rsidRDefault="00840547" w:rsidP="008015A6">
      <w:pPr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3A3A3A" w:themeColor="background2" w:themeShade="40"/>
        </w:rPr>
        <w:t>D</w:t>
      </w:r>
      <w:r w:rsidRPr="6E23832D">
        <w:rPr>
          <w:rFonts w:eastAsia="Arial" w:cs="Arial"/>
        </w:rPr>
        <w:t>enee, R. and Thornton, K. (2021) ‘Distributed leadership in ECE: perceptions and practices’,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r w:rsidRPr="00BD5D31">
        <w:rPr>
          <w:rFonts w:eastAsia="Arial" w:cs="Arial"/>
          <w:i/>
          <w:iCs/>
        </w:rPr>
        <w:t>Early years (London, England)</w:t>
      </w:r>
      <w:r w:rsidRPr="00BD5D31">
        <w:rPr>
          <w:rFonts w:eastAsia="Arial" w:cs="Arial"/>
        </w:rPr>
        <w:t xml:space="preserve">, 41(2–3), pp. 128–143. Available at: </w:t>
      </w:r>
      <w:hyperlink r:id="rId38">
        <w:r w:rsidRPr="00BD5D31">
          <w:rPr>
            <w:rStyle w:val="Hyperlink"/>
            <w:rFonts w:eastAsia="Arial" w:cs="Arial"/>
          </w:rPr>
          <w:t>https://doi.org/10.1080/09575146.2018.1539702</w:t>
        </w:r>
      </w:hyperlink>
      <w:r w:rsidRPr="00BD5D31">
        <w:rPr>
          <w:rFonts w:eastAsia="Arial" w:cs="Arial"/>
        </w:rPr>
        <w:t xml:space="preserve">. </w:t>
      </w:r>
      <w:r w:rsidRPr="00BD5D31">
        <w:rPr>
          <w:rFonts w:eastAsia="Arial" w:cs="Arial"/>
          <w:color w:val="333333"/>
        </w:rPr>
        <w:t>(</w:t>
      </w:r>
      <w:r w:rsidRPr="00BD5D31">
        <w:rPr>
          <w:rFonts w:eastAsia="Arial" w:cs="Arial"/>
          <w:color w:val="000000" w:themeColor="text1"/>
        </w:rPr>
        <w:t>Accessed 8 May 2025)</w:t>
      </w:r>
    </w:p>
    <w:p w14:paraId="08B77D28" w14:textId="77777777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  <w:lang w:val="en-US"/>
        </w:rPr>
      </w:pPr>
      <w:r w:rsidRPr="00BD5D31">
        <w:rPr>
          <w:rFonts w:eastAsia="Arial" w:cs="Arial"/>
          <w:color w:val="000000" w:themeColor="text1"/>
        </w:rPr>
        <w:t xml:space="preserve">Department for Education (2021) </w:t>
      </w:r>
      <w:r w:rsidRPr="00BD5D31">
        <w:rPr>
          <w:rFonts w:eastAsia="Arial" w:cs="Arial"/>
          <w:i/>
          <w:iCs/>
          <w:color w:val="000000" w:themeColor="text1"/>
        </w:rPr>
        <w:t>The Children Act 1989 guidance and regulations</w:t>
      </w:r>
      <w:r w:rsidRPr="00BD5D31">
        <w:rPr>
          <w:rFonts w:eastAsia="Arial" w:cs="Arial"/>
          <w:color w:val="000000" w:themeColor="text1"/>
        </w:rPr>
        <w:t xml:space="preserve">. Available at: </w:t>
      </w:r>
      <w:hyperlink r:id="rId39">
        <w:r w:rsidRPr="00BD5D31">
          <w:rPr>
            <w:rStyle w:val="Hyperlink"/>
            <w:rFonts w:eastAsia="Arial" w:cs="Arial"/>
          </w:rPr>
          <w:t>https://assets.publishing.service.gov.uk/media/60e6fb43d3bf7f56896127e5/The_Children_Act_1989_guidance_and_regulations_Volume_2_care_planning__placement_and_case_review.pdf</w:t>
        </w:r>
      </w:hyperlink>
      <w:r w:rsidRPr="00BD5D31">
        <w:rPr>
          <w:rFonts w:eastAsia="Arial" w:cs="Arial"/>
          <w:color w:val="000000" w:themeColor="text1"/>
        </w:rPr>
        <w:t xml:space="preserve"> (Accessed: 1</w:t>
      </w:r>
      <w:r w:rsidRPr="00BD5D31">
        <w:rPr>
          <w:rFonts w:eastAsia="Arial" w:cs="Arial"/>
          <w:color w:val="000000" w:themeColor="text1"/>
          <w:vertAlign w:val="superscript"/>
        </w:rPr>
        <w:t>st</w:t>
      </w:r>
      <w:r w:rsidRPr="00BD5D31">
        <w:rPr>
          <w:rFonts w:eastAsia="Arial" w:cs="Arial"/>
          <w:color w:val="000000" w:themeColor="text1"/>
        </w:rPr>
        <w:t xml:space="preserve"> May 2025).</w:t>
      </w:r>
    </w:p>
    <w:p w14:paraId="024929EC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 xml:space="preserve">Department for Education (2024) </w:t>
      </w:r>
      <w:r w:rsidRPr="00BD5D31">
        <w:rPr>
          <w:rFonts w:eastAsia="Arial" w:cs="Arial"/>
          <w:i/>
          <w:iCs/>
        </w:rPr>
        <w:t>Early years foundation stage statutory framework for group and school-based providers Setting the standards for learning, development and care for children from birth to five.</w:t>
      </w:r>
      <w:r w:rsidRPr="00BD5D31">
        <w:rPr>
          <w:rFonts w:eastAsia="Arial" w:cs="Arial"/>
        </w:rPr>
        <w:t xml:space="preserve"> Available at: </w:t>
      </w:r>
      <w:hyperlink r:id="rId40">
        <w:r w:rsidRPr="00BD5D31">
          <w:rPr>
            <w:rStyle w:val="Hyperlink"/>
            <w:rFonts w:eastAsia="Arial" w:cs="Arial"/>
          </w:rPr>
          <w:t>https://assets.publishing.service.gov.uk/media/670fa42a30536cb92748328f/EYFS_statutory_framework_for_group_and_school_-_based_providers.pdf</w:t>
        </w:r>
      </w:hyperlink>
      <w:r w:rsidRPr="00BD5D31">
        <w:rPr>
          <w:rFonts w:eastAsia="Arial" w:cs="Arial"/>
        </w:rPr>
        <w:t xml:space="preserve"> (Accessed 9 May 2025)</w:t>
      </w:r>
    </w:p>
    <w:p w14:paraId="4BD9F3AA" w14:textId="77777777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Department for Education (2024) </w:t>
      </w:r>
      <w:r w:rsidRPr="00BD5D31">
        <w:rPr>
          <w:rFonts w:eastAsia="Arial" w:cs="Arial"/>
          <w:i/>
          <w:iCs/>
          <w:color w:val="000000" w:themeColor="text1"/>
        </w:rPr>
        <w:t>Keeping children safe in education.</w:t>
      </w:r>
      <w:r w:rsidRPr="00BD5D31">
        <w:rPr>
          <w:rFonts w:eastAsia="Arial" w:cs="Arial"/>
          <w:color w:val="000000" w:themeColor="text1"/>
        </w:rPr>
        <w:t xml:space="preserve"> Available at: </w:t>
      </w:r>
      <w:hyperlink r:id="rId41">
        <w:r w:rsidRPr="00BD5D31">
          <w:rPr>
            <w:rStyle w:val="Hyperlink"/>
            <w:rFonts w:eastAsia="Arial" w:cs="Arial"/>
          </w:rPr>
          <w:t>https://assets.publishing.service.gov.uk/media/66d7301b9084b18b95709f75/Keeping_children_safe_in_education_2024.pdf</w:t>
        </w:r>
      </w:hyperlink>
      <w:r w:rsidRPr="00BD5D31">
        <w:rPr>
          <w:rFonts w:eastAsia="Arial" w:cs="Arial"/>
          <w:color w:val="000000" w:themeColor="text1"/>
        </w:rPr>
        <w:t xml:space="preserve">  (Accessed: 27</w:t>
      </w:r>
      <w:r w:rsidRPr="00BD5D31">
        <w:rPr>
          <w:rFonts w:eastAsia="Arial" w:cs="Arial"/>
          <w:color w:val="000000" w:themeColor="text1"/>
          <w:vertAlign w:val="superscript"/>
        </w:rPr>
        <w:t>th</w:t>
      </w:r>
      <w:r w:rsidRPr="00BD5D31">
        <w:rPr>
          <w:rFonts w:eastAsia="Arial" w:cs="Arial"/>
          <w:color w:val="000000" w:themeColor="text1"/>
        </w:rPr>
        <w:t xml:space="preserve"> April 2025).</w:t>
      </w:r>
    </w:p>
    <w:p w14:paraId="03658BB1" w14:textId="10E3C20C" w:rsidR="00840547" w:rsidRPr="00BD5D31" w:rsidRDefault="00840547" w:rsidP="008015A6">
      <w:pPr>
        <w:spacing w:line="360" w:lineRule="auto"/>
        <w:rPr>
          <w:color w:val="000000"/>
        </w:rPr>
      </w:pPr>
      <w:r w:rsidRPr="00BD5D31">
        <w:rPr>
          <w:rStyle w:val="relative"/>
          <w:color w:val="000000"/>
        </w:rPr>
        <w:t>Department for Education</w:t>
      </w:r>
      <w:r w:rsidRPr="00BD5D31">
        <w:rPr>
          <w:rStyle w:val="relative"/>
          <w:color w:val="000000"/>
        </w:rPr>
        <w:t xml:space="preserve"> </w:t>
      </w:r>
      <w:r w:rsidR="7BE70FF7" w:rsidRPr="00BD5D31">
        <w:rPr>
          <w:rStyle w:val="relative"/>
          <w:color w:val="000000"/>
        </w:rPr>
        <w:t>(</w:t>
      </w:r>
      <w:r w:rsidRPr="00BD5D31">
        <w:rPr>
          <w:rStyle w:val="relative"/>
          <w:color w:val="000000"/>
        </w:rPr>
        <w:t>2021</w:t>
      </w:r>
      <w:r w:rsidR="29269AF9" w:rsidRPr="00BD5D31">
        <w:rPr>
          <w:rStyle w:val="relative"/>
          <w:color w:val="000000"/>
        </w:rPr>
        <w:t>)</w:t>
      </w:r>
      <w:r w:rsidRPr="00BD5D31">
        <w:rPr>
          <w:rStyle w:val="apple-converted-space"/>
          <w:color w:val="000000"/>
        </w:rPr>
        <w:t> </w:t>
      </w:r>
      <w:r w:rsidRPr="00BD5D31">
        <w:rPr>
          <w:rStyle w:val="Emphasis"/>
          <w:color w:val="000000"/>
        </w:rPr>
        <w:t>Education staff wellbeing charter</w:t>
      </w:r>
      <w:r w:rsidRPr="00BD5D31">
        <w:rPr>
          <w:rStyle w:val="relative"/>
          <w:color w:val="000000"/>
        </w:rPr>
        <w:t>. Available at:</w:t>
      </w:r>
      <w:r w:rsidRPr="00BD5D31">
        <w:rPr>
          <w:rStyle w:val="apple-converted-space"/>
          <w:color w:val="000000"/>
        </w:rPr>
        <w:t> </w:t>
      </w:r>
      <w:hyperlink r:id="rId42" w:history="1">
        <w:r w:rsidRPr="00BD5D31">
          <w:rPr>
            <w:rStyle w:val="Hyperlink"/>
          </w:rPr>
          <w:t>https://www.gov.uk/guidance/education-staff-wellbeing-charter</w:t>
        </w:r>
      </w:hyperlink>
      <w:r w:rsidRPr="00BD5D31">
        <w:t xml:space="preserve"> </w:t>
      </w:r>
      <w:r w:rsidRPr="00BD5D31">
        <w:rPr>
          <w:rFonts w:cs="Arial"/>
          <w:color w:val="222222"/>
          <w:shd w:val="clear" w:color="auto" w:fill="FFFFFF"/>
        </w:rPr>
        <w:t>(Accessed: 3 May 2025)</w:t>
      </w:r>
    </w:p>
    <w:p w14:paraId="69ACC1FE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lastRenderedPageBreak/>
        <w:t xml:space="preserve">Department of Education (2025) Early Years Practitioner Wellbeing Support. </w:t>
      </w:r>
      <w:r w:rsidRPr="00BD5D31">
        <w:t xml:space="preserve">Available at: </w:t>
      </w:r>
      <w:hyperlink r:id="rId43" w:history="1">
        <w:r w:rsidRPr="00BD5D31">
          <w:rPr>
            <w:rStyle w:val="Hyperlink"/>
          </w:rPr>
          <w:t>https://help-for-early-years-providers.education.gov.uk/support-for-practitioners/early-years-practitioner-wellbeing-support</w:t>
        </w:r>
      </w:hyperlink>
      <w:r w:rsidRPr="00BD5D31">
        <w:t xml:space="preserve"> (Accessed: 26 April 2025)</w:t>
      </w:r>
    </w:p>
    <w:p w14:paraId="239B0C0F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Desmarais, R. (2024) ‘Ecological Literacy: Definition, Early Articulations, Frameworks and Empirical Research’, </w:t>
      </w:r>
      <w:r w:rsidRPr="00BD5D31">
        <w:rPr>
          <w:rFonts w:eastAsia="Arial" w:cs="Arial"/>
          <w:i/>
          <w:iCs/>
          <w:color w:val="000000" w:themeColor="text1"/>
        </w:rPr>
        <w:t>Journal of sustainability education</w:t>
      </w:r>
      <w:r w:rsidRPr="00BD5D31">
        <w:rPr>
          <w:rFonts w:eastAsia="Arial" w:cs="Arial"/>
          <w:color w:val="000000" w:themeColor="text1"/>
        </w:rPr>
        <w:t xml:space="preserve"> [Preprint].</w:t>
      </w:r>
    </w:p>
    <w:p w14:paraId="0E2A6CAD" w14:textId="1FF1874A" w:rsidR="00840547" w:rsidRPr="00BD5D31" w:rsidRDefault="00840547" w:rsidP="008015A6">
      <w:pPr>
        <w:pStyle w:val="NormalWeb"/>
        <w:spacing w:line="360" w:lineRule="auto"/>
        <w:rPr>
          <w:rFonts w:asciiTheme="minorHAnsi" w:hAnsiTheme="minorHAnsi"/>
        </w:rPr>
      </w:pPr>
      <w:proofErr w:type="spellStart"/>
      <w:r w:rsidRPr="3338543B">
        <w:rPr>
          <w:rStyle w:val="Strong"/>
          <w:rFonts w:asciiTheme="minorHAnsi" w:eastAsiaTheme="majorEastAsia" w:hAnsiTheme="minorHAnsi"/>
          <w:b w:val="0"/>
        </w:rPr>
        <w:t>Devecchi</w:t>
      </w:r>
      <w:proofErr w:type="spellEnd"/>
      <w:r w:rsidRPr="3338543B">
        <w:rPr>
          <w:rStyle w:val="Strong"/>
          <w:rFonts w:asciiTheme="minorHAnsi" w:eastAsiaTheme="majorEastAsia" w:hAnsiTheme="minorHAnsi"/>
          <w:b w:val="0"/>
        </w:rPr>
        <w:t>, C., &amp; Rouse, M. (2010).</w:t>
      </w:r>
      <w:r w:rsidR="65E35E6A" w:rsidRPr="3338543B">
        <w:rPr>
          <w:rStyle w:val="Strong"/>
          <w:rFonts w:asciiTheme="minorHAnsi" w:eastAsiaTheme="majorEastAsia" w:hAnsiTheme="minorHAnsi"/>
        </w:rPr>
        <w:t xml:space="preserve"> </w:t>
      </w:r>
      <w:r w:rsidRPr="00BD5D31">
        <w:rPr>
          <w:rStyle w:val="apple-converted-space"/>
          <w:rFonts w:asciiTheme="minorHAnsi" w:eastAsiaTheme="majorEastAsia" w:hAnsiTheme="minorHAnsi"/>
        </w:rPr>
        <w:t> </w:t>
      </w:r>
      <w:r w:rsidRPr="00BD5D31">
        <w:rPr>
          <w:rStyle w:val="Emphasis"/>
          <w:rFonts w:asciiTheme="minorHAnsi" w:eastAsiaTheme="majorEastAsia" w:hAnsiTheme="minorHAnsi"/>
        </w:rPr>
        <w:t>An exploration of the features of effective collaboration between teachers and teaching assistants in secondary schools</w:t>
      </w:r>
      <w:r w:rsidRPr="00BD5D31">
        <w:rPr>
          <w:rStyle w:val="relative"/>
          <w:rFonts w:asciiTheme="minorHAnsi" w:eastAsiaTheme="majorEastAsia" w:hAnsiTheme="minorHAnsi"/>
        </w:rPr>
        <w:t>. Support for Learning, 25(2), pp.91–99.</w:t>
      </w:r>
      <w:r w:rsidRPr="00BD5D31">
        <w:rPr>
          <w:rStyle w:val="apple-converted-space"/>
          <w:rFonts w:asciiTheme="minorHAnsi" w:eastAsiaTheme="majorEastAsia" w:hAnsiTheme="minorHAnsi"/>
        </w:rPr>
        <w:t> </w:t>
      </w:r>
      <w:r w:rsidRPr="3338543B">
        <w:rPr>
          <w:rStyle w:val="ms-1"/>
          <w:rFonts w:asciiTheme="minorHAnsi" w:eastAsiaTheme="majorEastAsia" w:hAnsiTheme="minorHAnsi"/>
        </w:rPr>
        <w:t xml:space="preserve">Available at: </w:t>
      </w:r>
      <w:hyperlink r:id="rId44">
        <w:r w:rsidRPr="3338543B">
          <w:rPr>
            <w:rStyle w:val="Hyperlink"/>
            <w:rFonts w:asciiTheme="minorHAnsi" w:eastAsiaTheme="majorEastAsia" w:hAnsiTheme="minorHAnsi"/>
          </w:rPr>
          <w:t>https://nasenjournals.onlinelibrary.wiley.com/doi/abs/10.1111/j.1467-9604.2010.01445.x</w:t>
        </w:r>
      </w:hyperlink>
      <w:r w:rsidRPr="3338543B">
        <w:rPr>
          <w:rStyle w:val="ms-1"/>
          <w:rFonts w:asciiTheme="minorHAnsi" w:eastAsiaTheme="majorEastAsia" w:hAnsiTheme="minorHAnsi"/>
        </w:rPr>
        <w:t xml:space="preserve"> </w:t>
      </w:r>
      <w:r w:rsidRPr="3338543B">
        <w:rPr>
          <w:rFonts w:asciiTheme="minorHAnsi" w:hAnsiTheme="minorHAnsi"/>
        </w:rPr>
        <w:t xml:space="preserve"> (Accessed: 29 April 2025)</w:t>
      </w:r>
    </w:p>
    <w:p w14:paraId="0C97D86E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 xml:space="preserve">Dolan, A.M. (ed.) (2022) </w:t>
      </w:r>
      <w:r w:rsidRPr="00BD5D31">
        <w:rPr>
          <w:rFonts w:eastAsia="Arial" w:cs="Arial"/>
          <w:i/>
          <w:iCs/>
        </w:rPr>
        <w:t>Teaching climate change in primary schools: an interdisciplinary approach</w:t>
      </w:r>
      <w:r w:rsidRPr="00BD5D31">
        <w:rPr>
          <w:rFonts w:eastAsia="Arial" w:cs="Arial"/>
        </w:rPr>
        <w:t xml:space="preserve">. 1st ed. Abingdon, Oxon: Routledge. </w:t>
      </w:r>
    </w:p>
    <w:p w14:paraId="3856B48D" w14:textId="3A2E0D0A" w:rsidR="00840547" w:rsidRPr="00BD5D31" w:rsidRDefault="6032CE2A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</w:rPr>
      </w:pPr>
      <w:r w:rsidRPr="2B6E7C61">
        <w:rPr>
          <w:rFonts w:eastAsia="Arial" w:cs="Arial"/>
        </w:rPr>
        <w:t>Welsh Government</w:t>
      </w:r>
      <w:r w:rsidR="002617A2">
        <w:rPr>
          <w:rFonts w:eastAsia="Arial" w:cs="Arial"/>
        </w:rPr>
        <w:t xml:space="preserve">. </w:t>
      </w:r>
      <w:proofErr w:type="gramStart"/>
      <w:r w:rsidR="589EE956" w:rsidRPr="2B6E7C61">
        <w:rPr>
          <w:rFonts w:eastAsia="Arial" w:cs="Arial"/>
        </w:rPr>
        <w:t>(</w:t>
      </w:r>
      <w:proofErr w:type="gramEnd"/>
      <w:r w:rsidR="589EE956" w:rsidRPr="2B6E7C61">
        <w:rPr>
          <w:rFonts w:eastAsia="Arial" w:cs="Arial"/>
        </w:rPr>
        <w:t>2015).</w:t>
      </w:r>
      <w:r w:rsidR="00840547" w:rsidRPr="3338543B">
        <w:rPr>
          <w:rFonts w:eastAsia="Arial" w:cs="Arial"/>
        </w:rPr>
        <w:t xml:space="preserve"> </w:t>
      </w:r>
      <w:r w:rsidR="00840547" w:rsidRPr="3338543B">
        <w:rPr>
          <w:rFonts w:eastAsia="Arial" w:cs="Arial"/>
          <w:i/>
        </w:rPr>
        <w:t>Successful futures: Independent review of curriculum and assessment arrangements in Wales</w:t>
      </w:r>
      <w:r w:rsidR="00840547" w:rsidRPr="3338543B">
        <w:rPr>
          <w:rFonts w:eastAsia="Arial" w:cs="Arial"/>
        </w:rPr>
        <w:t xml:space="preserve">. Welsh Government. </w:t>
      </w:r>
    </w:p>
    <w:p w14:paraId="71594EBA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Duhn, I. (2012) ‘Making “place” for ecological sustainability in early childhood education’, </w:t>
      </w:r>
      <w:r w:rsidRPr="00BD5D31">
        <w:rPr>
          <w:rFonts w:eastAsia="Arial" w:cs="Arial"/>
          <w:i/>
          <w:iCs/>
          <w:color w:val="000000" w:themeColor="text1"/>
        </w:rPr>
        <w:t>Environmental education research</w:t>
      </w:r>
      <w:r w:rsidRPr="00BD5D31">
        <w:rPr>
          <w:rFonts w:eastAsia="Arial" w:cs="Arial"/>
          <w:color w:val="000000" w:themeColor="text1"/>
        </w:rPr>
        <w:t xml:space="preserve">, 18(1), pp. 19–29. Available at: </w:t>
      </w:r>
      <w:hyperlink r:id="rId45">
        <w:r w:rsidRPr="00BD5D31">
          <w:rPr>
            <w:rStyle w:val="Hyperlink"/>
            <w:rFonts w:eastAsia="Arial" w:cs="Arial"/>
            <w:color w:val="000000" w:themeColor="text1"/>
          </w:rPr>
          <w:t>https://doi.org/10.1080/13504622.2011.572162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000000" w:themeColor="text1"/>
        </w:rPr>
        <w:t>(Accessed 10 April 2025)</w:t>
      </w:r>
    </w:p>
    <w:p w14:paraId="0A2E16AE" w14:textId="70DC1450" w:rsidR="00840547" w:rsidRPr="00BD5D31" w:rsidRDefault="00840547" w:rsidP="008015A6">
      <w:pPr>
        <w:spacing w:line="360" w:lineRule="auto"/>
      </w:pPr>
      <w:r w:rsidRPr="6E23832D">
        <w:rPr>
          <w:rStyle w:val="relative"/>
          <w:color w:val="000000" w:themeColor="text1"/>
        </w:rPr>
        <w:t>Education Support</w:t>
      </w:r>
      <w:r w:rsidRPr="6E23832D">
        <w:rPr>
          <w:rStyle w:val="relative"/>
          <w:color w:val="000000" w:themeColor="text1"/>
        </w:rPr>
        <w:t xml:space="preserve"> </w:t>
      </w:r>
      <w:r w:rsidR="124FAFEE" w:rsidRPr="6E23832D">
        <w:rPr>
          <w:rStyle w:val="relative"/>
          <w:color w:val="000000" w:themeColor="text1"/>
        </w:rPr>
        <w:t>(</w:t>
      </w:r>
      <w:r w:rsidRPr="6E23832D">
        <w:rPr>
          <w:rStyle w:val="relative"/>
          <w:color w:val="000000" w:themeColor="text1"/>
        </w:rPr>
        <w:t>2025</w:t>
      </w:r>
      <w:r w:rsidR="74EAF1F6" w:rsidRPr="6E23832D">
        <w:rPr>
          <w:rStyle w:val="relative"/>
          <w:color w:val="000000" w:themeColor="text1"/>
        </w:rPr>
        <w:t>)</w:t>
      </w:r>
      <w:r w:rsidRPr="6E23832D">
        <w:rPr>
          <w:rStyle w:val="apple-converted-space"/>
          <w:color w:val="000000" w:themeColor="text1"/>
        </w:rPr>
        <w:t> </w:t>
      </w:r>
      <w:r w:rsidRPr="6E23832D">
        <w:rPr>
          <w:rStyle w:val="Emphasis"/>
          <w:color w:val="000000" w:themeColor="text1"/>
        </w:rPr>
        <w:t>Supporting teachers and education staff wellbeing for 147 years</w:t>
      </w:r>
      <w:r w:rsidRPr="6E23832D">
        <w:rPr>
          <w:rStyle w:val="relative"/>
          <w:color w:val="000000" w:themeColor="text1"/>
        </w:rPr>
        <w:t xml:space="preserve">. </w:t>
      </w:r>
      <w:r w:rsidRPr="6E23832D">
        <w:rPr>
          <w:rStyle w:val="relative"/>
          <w:color w:val="000000" w:themeColor="text1"/>
        </w:rPr>
        <w:t xml:space="preserve">Available </w:t>
      </w:r>
      <w:proofErr w:type="spellStart"/>
      <w:r w:rsidRPr="6E23832D">
        <w:rPr>
          <w:rStyle w:val="relative"/>
          <w:color w:val="000000" w:themeColor="text1"/>
        </w:rPr>
        <w:t>at:</w:t>
      </w:r>
      <w:hyperlink r:id="rId46">
        <w:r w:rsidRPr="6E23832D">
          <w:rPr>
            <w:rStyle w:val="Hyperlink"/>
          </w:rPr>
          <w:t>https</w:t>
        </w:r>
        <w:proofErr w:type="spellEnd"/>
        <w:r w:rsidRPr="6E23832D">
          <w:rPr>
            <w:rStyle w:val="Hyperlink"/>
          </w:rPr>
          <w:t>://www.educationsupport.org.uk</w:t>
        </w:r>
      </w:hyperlink>
      <w:r>
        <w:t xml:space="preserve"> </w:t>
      </w:r>
      <w:r w:rsidRPr="6E23832D">
        <w:rPr>
          <w:lang w:eastAsia="en-GB"/>
        </w:rPr>
        <w:t>(Accessed: 7 May 2025)</w:t>
      </w:r>
    </w:p>
    <w:p w14:paraId="2528D446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3A3A3A" w:themeColor="background2" w:themeShade="40"/>
        </w:rPr>
      </w:pPr>
      <w:r w:rsidRPr="00BD5D31">
        <w:rPr>
          <w:rFonts w:eastAsia="Arial" w:cs="Arial"/>
          <w:color w:val="000000" w:themeColor="text1"/>
        </w:rPr>
        <w:t xml:space="preserve">Edwards, C., Gandini, L., &amp; Forman, G. 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r w:rsidRPr="6E23832D">
        <w:rPr>
          <w:rFonts w:eastAsia="Arial" w:cs="Arial"/>
        </w:rPr>
        <w:t xml:space="preserve">(2012). </w:t>
      </w:r>
      <w:r w:rsidRPr="6E23832D">
        <w:rPr>
          <w:rFonts w:eastAsia="Arial" w:cs="Arial"/>
          <w:i/>
        </w:rPr>
        <w:t>The Hundred Languages of Children: The Reggio Emilia Experience in Transformation. Third Edition</w:t>
      </w:r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000000" w:themeColor="text1"/>
        </w:rPr>
        <w:t>Santa Barbara, California, USA</w:t>
      </w:r>
      <w:r w:rsidRPr="00BD5D31">
        <w:rPr>
          <w:rFonts w:eastAsia="Arial" w:cs="Arial"/>
          <w:color w:val="3A3A3A" w:themeColor="background2" w:themeShade="40"/>
        </w:rPr>
        <w:t>:</w:t>
      </w:r>
      <w:r w:rsidRPr="3338543B">
        <w:rPr>
          <w:rFonts w:eastAsia="Arial" w:cs="Arial"/>
        </w:rPr>
        <w:t xml:space="preserve"> Praeger</w:t>
      </w:r>
    </w:p>
    <w:p w14:paraId="6492F451" w14:textId="57F45AC0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>Elliott, S., &amp; Davis, J. (2014</w:t>
      </w:r>
      <w:r w:rsidRPr="6E23832D">
        <w:rPr>
          <w:rFonts w:eastAsia="Arial" w:cs="Arial"/>
          <w:color w:val="000000" w:themeColor="text1"/>
        </w:rPr>
        <w:t>)</w:t>
      </w:r>
      <w:r w:rsidRPr="00BD5D31">
        <w:rPr>
          <w:rFonts w:eastAsia="Arial" w:cs="Arial"/>
          <w:color w:val="000000" w:themeColor="text1"/>
        </w:rPr>
        <w:t xml:space="preserve"> Research in Early Childhood Education for Sustainability: International Perspectives and Provocations. Abingdon, Oxon: Routledge.</w:t>
      </w:r>
    </w:p>
    <w:p w14:paraId="74B3BD36" w14:textId="77777777" w:rsidR="00840547" w:rsidRPr="00BD5D31" w:rsidRDefault="00840547" w:rsidP="008015A6">
      <w:pPr>
        <w:spacing w:line="360" w:lineRule="auto"/>
        <w:rPr>
          <w:color w:val="000000"/>
        </w:rPr>
      </w:pPr>
      <w:r w:rsidRPr="6E23832D">
        <w:rPr>
          <w:color w:val="000000" w:themeColor="text1"/>
        </w:rPr>
        <w:t xml:space="preserve">Estyn (2018) Innovation through teamwork. </w:t>
      </w:r>
      <w:r w:rsidRPr="6E23832D">
        <w:rPr>
          <w:color w:val="000000" w:themeColor="text1"/>
        </w:rPr>
        <w:t xml:space="preserve">Available at: </w:t>
      </w:r>
      <w:hyperlink r:id="rId47">
        <w:r w:rsidRPr="6E23832D">
          <w:rPr>
            <w:rStyle w:val="Hyperlink"/>
          </w:rPr>
          <w:t>https://estyn.gov.wales/improvement-resources/innovation-through-teamwork/</w:t>
        </w:r>
      </w:hyperlink>
      <w:r w:rsidRPr="6E23832D">
        <w:rPr>
          <w:color w:val="000000" w:themeColor="text1"/>
        </w:rPr>
        <w:t xml:space="preserve"> (Accessed: 3 May 2025)</w:t>
      </w:r>
    </w:p>
    <w:p w14:paraId="777B01E0" w14:textId="729191E3" w:rsidR="6E23832D" w:rsidRDefault="6E23832D" w:rsidP="6E23832D">
      <w:pPr>
        <w:pStyle w:val="NormalWeb"/>
        <w:spacing w:line="360" w:lineRule="auto"/>
        <w:rPr>
          <w:rFonts w:asciiTheme="minorHAnsi" w:hAnsiTheme="minorHAnsi"/>
          <w:color w:val="000000" w:themeColor="text1"/>
        </w:rPr>
      </w:pPr>
    </w:p>
    <w:p w14:paraId="2E6EAF23" w14:textId="514C3D00" w:rsidR="00840547" w:rsidRPr="00BD5D31" w:rsidRDefault="00840547" w:rsidP="008015A6">
      <w:pPr>
        <w:pStyle w:val="NormalWeb"/>
        <w:spacing w:line="360" w:lineRule="auto"/>
        <w:rPr>
          <w:rFonts w:asciiTheme="minorHAnsi" w:hAnsiTheme="minorHAnsi"/>
        </w:rPr>
      </w:pPr>
      <w:r w:rsidRPr="00BD5D31">
        <w:rPr>
          <w:rFonts w:asciiTheme="minorHAnsi" w:hAnsiTheme="minorHAnsi"/>
          <w:color w:val="000000" w:themeColor="text1"/>
        </w:rPr>
        <w:t xml:space="preserve">Estyn (2024) Developing leadership and supportive relationships to enhance staff wellbeing and children’s outcomes. </w:t>
      </w:r>
      <w:r w:rsidRPr="6E23832D">
        <w:rPr>
          <w:rFonts w:asciiTheme="minorHAnsi" w:hAnsiTheme="minorHAnsi"/>
          <w:color w:val="000000" w:themeColor="text1"/>
        </w:rPr>
        <w:t xml:space="preserve">Available at: </w:t>
      </w:r>
      <w:hyperlink r:id="rId48">
        <w:r w:rsidRPr="6E23832D">
          <w:rPr>
            <w:rStyle w:val="Hyperlink"/>
            <w:rFonts w:asciiTheme="minorHAnsi" w:hAnsiTheme="minorHAnsi"/>
          </w:rPr>
          <w:t>https://estyn.gov.wales/improvement-resources/developing-leadership-and-supportive-relationships-to-enhance-staff-wellbeing-and-childrens-outcomes/</w:t>
        </w:r>
      </w:hyperlink>
      <w:r w:rsidRPr="6E23832D">
        <w:rPr>
          <w:rFonts w:asciiTheme="minorHAnsi" w:hAnsiTheme="minorHAnsi"/>
          <w:color w:val="000000" w:themeColor="text1"/>
        </w:rPr>
        <w:t xml:space="preserve"> </w:t>
      </w:r>
      <w:r w:rsidRPr="6E23832D">
        <w:rPr>
          <w:rFonts w:asciiTheme="minorHAnsi" w:hAnsiTheme="minorHAnsi"/>
        </w:rPr>
        <w:t>( Accessed: 29 April 2025).</w:t>
      </w:r>
    </w:p>
    <w:p w14:paraId="294A9763" w14:textId="53C250CD" w:rsidR="6E23832D" w:rsidRDefault="6E23832D" w:rsidP="6E23832D">
      <w:pPr>
        <w:spacing w:line="360" w:lineRule="auto"/>
        <w:rPr>
          <w:rFonts w:eastAsia="Arial" w:cs="Arial"/>
          <w:color w:val="000000" w:themeColor="text1"/>
          <w:lang w:val="en-US"/>
        </w:rPr>
      </w:pPr>
    </w:p>
    <w:p w14:paraId="6741A88E" w14:textId="77777777" w:rsidR="00840547" w:rsidRPr="00BD5D31" w:rsidRDefault="00840547" w:rsidP="008015A6">
      <w:pPr>
        <w:spacing w:line="360" w:lineRule="auto"/>
        <w:rPr>
          <w:rFonts w:eastAsia="Arial" w:cs="Arial"/>
        </w:rPr>
      </w:pPr>
      <w:proofErr w:type="spellStart"/>
      <w:r w:rsidRPr="00BD5D31">
        <w:rPr>
          <w:rFonts w:eastAsia="Arial" w:cs="Arial"/>
          <w:color w:val="000000" w:themeColor="text1"/>
          <w:lang w:val="en-US"/>
        </w:rPr>
        <w:t>Estyn</w:t>
      </w:r>
      <w:proofErr w:type="spellEnd"/>
      <w:r w:rsidRPr="00BD5D31">
        <w:rPr>
          <w:rFonts w:eastAsia="Arial" w:cs="Arial"/>
          <w:color w:val="000000" w:themeColor="text1"/>
          <w:lang w:val="en-US"/>
        </w:rPr>
        <w:t xml:space="preserve"> (No date) </w:t>
      </w:r>
      <w:r w:rsidRPr="00BD5D31">
        <w:rPr>
          <w:rFonts w:eastAsia="Arial" w:cs="Arial"/>
          <w:i/>
          <w:iCs/>
          <w:color w:val="000000" w:themeColor="text1"/>
          <w:lang w:val="en-US"/>
        </w:rPr>
        <w:t>Safeguarding.</w:t>
      </w:r>
      <w:r w:rsidRPr="00BD5D31">
        <w:rPr>
          <w:rFonts w:eastAsia="Arial" w:cs="Arial"/>
          <w:color w:val="000000" w:themeColor="text1"/>
          <w:lang w:val="en-US"/>
        </w:rPr>
        <w:t xml:space="preserve"> Available at: </w:t>
      </w:r>
      <w:hyperlink r:id="rId49">
        <w:r w:rsidRPr="00BD5D31">
          <w:rPr>
            <w:rStyle w:val="Hyperlink"/>
            <w:rFonts w:eastAsia="Arial" w:cs="Arial"/>
            <w:lang w:val="en-US"/>
          </w:rPr>
          <w:t>https://estyn.gov.wales/safeguarding/</w:t>
        </w:r>
      </w:hyperlink>
      <w:r w:rsidRPr="00BD5D31">
        <w:rPr>
          <w:rFonts w:eastAsia="Arial" w:cs="Arial"/>
          <w:color w:val="000000" w:themeColor="text1"/>
          <w:lang w:val="en-US"/>
        </w:rPr>
        <w:t xml:space="preserve"> (Accessed: 27</w:t>
      </w:r>
      <w:r w:rsidRPr="00BD5D31">
        <w:rPr>
          <w:rFonts w:eastAsia="Arial" w:cs="Arial"/>
          <w:color w:val="000000" w:themeColor="text1"/>
          <w:vertAlign w:val="superscript"/>
          <w:lang w:val="en-US"/>
        </w:rPr>
        <w:t>th</w:t>
      </w:r>
      <w:r w:rsidRPr="00BD5D31">
        <w:rPr>
          <w:rFonts w:eastAsia="Arial" w:cs="Arial"/>
          <w:color w:val="000000" w:themeColor="text1"/>
          <w:lang w:val="en-US"/>
        </w:rPr>
        <w:t xml:space="preserve"> April 2025). </w:t>
      </w:r>
      <w:r w:rsidRPr="00BD5D31">
        <w:rPr>
          <w:rFonts w:eastAsia="Arial" w:cs="Arial"/>
          <w:color w:val="000000" w:themeColor="text1"/>
        </w:rPr>
        <w:t> </w:t>
      </w:r>
    </w:p>
    <w:p w14:paraId="0891F9E8" w14:textId="29E38578" w:rsidR="6E23832D" w:rsidRDefault="6E23832D" w:rsidP="6E23832D">
      <w:pPr>
        <w:pStyle w:val="NormalWeb"/>
        <w:spacing w:line="360" w:lineRule="auto"/>
        <w:rPr>
          <w:rFonts w:asciiTheme="minorHAnsi" w:hAnsiTheme="minorHAnsi"/>
          <w:color w:val="000000" w:themeColor="text1"/>
        </w:rPr>
      </w:pPr>
    </w:p>
    <w:p w14:paraId="5CEC3D6E" w14:textId="77777777" w:rsidR="00840547" w:rsidRPr="00BD5D31" w:rsidRDefault="00840547" w:rsidP="008015A6">
      <w:pPr>
        <w:pStyle w:val="NormalWeb"/>
        <w:spacing w:line="360" w:lineRule="auto"/>
        <w:rPr>
          <w:rFonts w:asciiTheme="minorHAnsi" w:hAnsiTheme="minorHAnsi"/>
          <w:color w:val="000000"/>
        </w:rPr>
      </w:pPr>
      <w:r w:rsidRPr="00BD5D31">
        <w:rPr>
          <w:rFonts w:asciiTheme="minorHAnsi" w:hAnsiTheme="minorHAnsi"/>
          <w:color w:val="000000"/>
        </w:rPr>
        <w:t>Estyn. (2023).</w:t>
      </w:r>
      <w:r w:rsidRPr="00BD5D31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BD5D31">
        <w:rPr>
          <w:rStyle w:val="Emphasis"/>
          <w:rFonts w:asciiTheme="minorHAnsi" w:eastAsiaTheme="majorEastAsia" w:hAnsiTheme="minorHAnsi"/>
          <w:color w:val="000000"/>
        </w:rPr>
        <w:t>A Review of School Staff Well-being</w:t>
      </w:r>
      <w:r w:rsidRPr="00BD5D31">
        <w:rPr>
          <w:rFonts w:asciiTheme="minorHAnsi" w:hAnsiTheme="minorHAnsi"/>
          <w:color w:val="000000"/>
        </w:rPr>
        <w:t xml:space="preserve">. </w:t>
      </w:r>
      <w:r w:rsidRPr="00BD5D31">
        <w:rPr>
          <w:rFonts w:asciiTheme="minorHAnsi" w:hAnsiTheme="minorHAnsi"/>
          <w:color w:val="000000"/>
        </w:rPr>
        <w:t xml:space="preserve">Available at: </w:t>
      </w:r>
      <w:hyperlink r:id="rId50" w:history="1">
        <w:r w:rsidRPr="00BD5D31">
          <w:rPr>
            <w:rStyle w:val="Hyperlink"/>
            <w:rFonts w:asciiTheme="minorHAnsi" w:hAnsiTheme="minorHAnsi"/>
          </w:rPr>
          <w:t>https://estyn.gov.wales/improvement-resources/developing-a-culture-that-supports-staff-well-being/</w:t>
        </w:r>
      </w:hyperlink>
      <w:r w:rsidRPr="00BD5D31">
        <w:rPr>
          <w:rFonts w:asciiTheme="minorHAnsi" w:hAnsiTheme="minorHAnsi"/>
          <w:color w:val="000000"/>
        </w:rPr>
        <w:t xml:space="preserve">  </w:t>
      </w:r>
      <w:r w:rsidRPr="00BD5D31">
        <w:rPr>
          <w:rFonts w:asciiTheme="minorHAnsi" w:hAnsiTheme="minorHAnsi"/>
          <w:color w:val="000000" w:themeColor="text1"/>
        </w:rPr>
        <w:t>(Accessed: 16 April 2025)</w:t>
      </w:r>
    </w:p>
    <w:p w14:paraId="6DFD89BD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Evans, G. (2023) ‘A new dawn or false hope? Exploring the early implementation of Curriculum for Wales’, </w:t>
      </w:r>
      <w:r w:rsidRPr="00BD5D31">
        <w:rPr>
          <w:rFonts w:eastAsia="Arial" w:cs="Arial"/>
          <w:i/>
          <w:iCs/>
        </w:rPr>
        <w:t>Education Inquiry</w:t>
      </w:r>
      <w:r w:rsidRPr="00BD5D31">
        <w:rPr>
          <w:rFonts w:eastAsia="Arial" w:cs="Arial"/>
        </w:rPr>
        <w:t>, pp. 1–15. Available at:</w:t>
      </w:r>
      <w:r w:rsidRPr="00BD5D31">
        <w:rPr>
          <w:rFonts w:eastAsia="Arial" w:cs="Arial"/>
          <w:color w:val="333333"/>
        </w:rPr>
        <w:t xml:space="preserve"> </w:t>
      </w:r>
      <w:hyperlink r:id="rId51">
        <w:r w:rsidRPr="00BD5D31">
          <w:rPr>
            <w:rStyle w:val="Hyperlink"/>
            <w:rFonts w:eastAsia="Arial" w:cs="Arial"/>
            <w:color w:val="000000" w:themeColor="text1"/>
          </w:rPr>
          <w:t>https://doi.org/10.1080/20004508.2023.2297506</w:t>
        </w:r>
      </w:hyperlink>
      <w:r w:rsidRPr="00BD5D31">
        <w:rPr>
          <w:rFonts w:eastAsia="Arial" w:cs="Arial"/>
          <w:color w:val="333333"/>
        </w:rPr>
        <w:t xml:space="preserve"> </w:t>
      </w:r>
      <w:r w:rsidRPr="00BD5D31">
        <w:rPr>
          <w:rFonts w:eastAsia="Arial" w:cs="Arial"/>
        </w:rPr>
        <w:t>(Accessed 21 April 2025)</w:t>
      </w:r>
    </w:p>
    <w:p w14:paraId="3299FD44" w14:textId="77777777" w:rsidR="00840547" w:rsidRPr="00BD5D31" w:rsidRDefault="00840547" w:rsidP="008015A6">
      <w:pPr>
        <w:spacing w:after="160" w:line="360" w:lineRule="auto"/>
      </w:pPr>
      <w:r w:rsidRPr="00BD5D31">
        <w:rPr>
          <w:rFonts w:eastAsia="Aptos" w:cs="Aptos"/>
          <w:i/>
          <w:iCs/>
        </w:rPr>
        <w:t>Extra funding to improve facilities for pupils with additional learning needs | GOV.WALES</w:t>
      </w:r>
      <w:r w:rsidRPr="00BD5D31">
        <w:rPr>
          <w:rFonts w:eastAsia="Aptos" w:cs="Aptos"/>
        </w:rPr>
        <w:t xml:space="preserve"> (2025) </w:t>
      </w:r>
      <w:r w:rsidRPr="00BD5D31">
        <w:rPr>
          <w:rFonts w:eastAsia="Aptos" w:cs="Aptos"/>
          <w:i/>
          <w:iCs/>
        </w:rPr>
        <w:t>GOV.WALES</w:t>
      </w:r>
      <w:r w:rsidRPr="00BD5D31">
        <w:rPr>
          <w:rFonts w:eastAsia="Aptos" w:cs="Aptos"/>
        </w:rPr>
        <w:t xml:space="preserve">. Available at: </w:t>
      </w:r>
      <w:hyperlink r:id="rId52">
        <w:r w:rsidRPr="00BD5D31">
          <w:rPr>
            <w:rStyle w:val="Hyperlink"/>
            <w:rFonts w:eastAsia="Aptos" w:cs="Aptos"/>
          </w:rPr>
          <w:t>https://www.gov.wales/extra-funding-improve-facilities-pupils-additional-learning-needs</w:t>
        </w:r>
      </w:hyperlink>
      <w:r w:rsidRPr="00BD5D31">
        <w:rPr>
          <w:rFonts w:eastAsia="Aptos" w:cs="Aptos"/>
        </w:rPr>
        <w:t xml:space="preserve"> (Accessed: 7 May 2025).</w:t>
      </w:r>
    </w:p>
    <w:p w14:paraId="5895D8DE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Fabry, A. (2024) ‘Leading the early years of school: A relational and responsive model of early childhood pedagogical leadership’, </w:t>
      </w:r>
      <w:r w:rsidRPr="00BD5D31">
        <w:rPr>
          <w:rFonts w:eastAsia="Arial" w:cs="Arial"/>
          <w:i/>
          <w:iCs/>
        </w:rPr>
        <w:t>Australasian journal of early childhood</w:t>
      </w:r>
      <w:r w:rsidRPr="00BD5D31">
        <w:rPr>
          <w:rFonts w:eastAsia="Arial" w:cs="Arial"/>
        </w:rPr>
        <w:t xml:space="preserve">, 49(4), pp. 315-328-315–328. Available at: </w:t>
      </w:r>
      <w:hyperlink r:id="rId53">
        <w:r w:rsidRPr="00BD5D31">
          <w:rPr>
            <w:rStyle w:val="Hyperlink"/>
            <w:rFonts w:eastAsia="Arial" w:cs="Arial"/>
          </w:rPr>
          <w:t>https://doi.org/10.1177/18369391241274803</w:t>
        </w:r>
      </w:hyperlink>
      <w:r w:rsidRPr="00BD5D31">
        <w:rPr>
          <w:rFonts w:eastAsia="Arial" w:cs="Arial"/>
        </w:rPr>
        <w:t>. (Accessed 10 May 2025)</w:t>
      </w:r>
    </w:p>
    <w:p w14:paraId="07AD9B36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>Ferreira, J.-A., Evans, N., Davies, J.M., Steveson, R. (2019</w:t>
      </w:r>
      <w:r w:rsidRPr="00BD5D31">
        <w:rPr>
          <w:rFonts w:eastAsia="Arial" w:cs="Arial"/>
          <w:i/>
          <w:iCs/>
          <w:color w:val="000000" w:themeColor="text1"/>
        </w:rPr>
        <w:t>) Learning to Embed Sustainability Education (Springer Briefs in Education)</w:t>
      </w:r>
      <w:r w:rsidRPr="00BD5D31">
        <w:rPr>
          <w:rFonts w:eastAsia="Arial" w:cs="Arial"/>
          <w:color w:val="000000" w:themeColor="text1"/>
        </w:rPr>
        <w:t>. Singapore: Springer.</w:t>
      </w:r>
    </w:p>
    <w:p w14:paraId="2A2822F0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proofErr w:type="spellStart"/>
      <w:r w:rsidRPr="00BD5D31">
        <w:rPr>
          <w:rFonts w:eastAsia="Arial" w:cs="Arial"/>
          <w:color w:val="000000" w:themeColor="text1"/>
        </w:rPr>
        <w:lastRenderedPageBreak/>
        <w:t>Filippaki</w:t>
      </w:r>
      <w:proofErr w:type="spellEnd"/>
      <w:r w:rsidRPr="00BD5D31">
        <w:rPr>
          <w:rFonts w:eastAsia="Arial" w:cs="Arial"/>
          <w:color w:val="000000" w:themeColor="text1"/>
        </w:rPr>
        <w:t xml:space="preserve">, A. (2023) Building a Collective School Culture to Achieve Education for Sustainability: The Contribution of Teachers’ Perceptions. </w:t>
      </w:r>
      <w:r w:rsidRPr="00BD5D31">
        <w:rPr>
          <w:rFonts w:eastAsia="Arial" w:cs="Arial"/>
          <w:i/>
          <w:iCs/>
          <w:color w:val="000000" w:themeColor="text1"/>
        </w:rPr>
        <w:t>Open Journal of Social Sciences</w:t>
      </w:r>
      <w:r w:rsidRPr="00BD5D31">
        <w:rPr>
          <w:rFonts w:eastAsia="Arial" w:cs="Arial"/>
          <w:color w:val="000000" w:themeColor="text1"/>
        </w:rPr>
        <w:t xml:space="preserve">, </w:t>
      </w:r>
      <w:r w:rsidRPr="00BD5D31">
        <w:rPr>
          <w:rFonts w:eastAsia="Arial" w:cs="Arial"/>
          <w:b/>
          <w:bCs/>
          <w:color w:val="000000" w:themeColor="text1"/>
        </w:rPr>
        <w:t>11</w:t>
      </w:r>
      <w:r w:rsidRPr="00BD5D31">
        <w:rPr>
          <w:rFonts w:eastAsia="Arial" w:cs="Arial"/>
          <w:color w:val="000000" w:themeColor="text1"/>
        </w:rPr>
        <w:t xml:space="preserve">, 19-38. </w:t>
      </w:r>
      <w:proofErr w:type="spellStart"/>
      <w:r w:rsidRPr="00BD5D31">
        <w:rPr>
          <w:rFonts w:eastAsia="Arial" w:cs="Arial"/>
          <w:color w:val="000000" w:themeColor="text1"/>
        </w:rPr>
        <w:t>doi</w:t>
      </w:r>
      <w:proofErr w:type="spellEnd"/>
      <w:r w:rsidRPr="00BD5D31">
        <w:rPr>
          <w:rFonts w:eastAsia="Arial" w:cs="Arial"/>
          <w:color w:val="000000" w:themeColor="text1"/>
        </w:rPr>
        <w:t xml:space="preserve">: </w:t>
      </w:r>
      <w:hyperlink r:id="rId54">
        <w:r w:rsidRPr="00BD5D31">
          <w:rPr>
            <w:rStyle w:val="Hyperlink"/>
            <w:rFonts w:eastAsia="Arial" w:cs="Arial"/>
            <w:color w:val="0B4FA7"/>
          </w:rPr>
          <w:t>10.4236/jss.2023.114003</w:t>
        </w:r>
      </w:hyperlink>
      <w:r w:rsidRPr="00BD5D31">
        <w:rPr>
          <w:rFonts w:eastAsia="Arial" w:cs="Arial"/>
          <w:color w:val="232323"/>
        </w:rPr>
        <w:t>.</w:t>
      </w:r>
      <w:r w:rsidRPr="00BD5D31">
        <w:rPr>
          <w:rFonts w:eastAsia="Arial" w:cs="Arial"/>
          <w:color w:val="000000" w:themeColor="text1"/>
        </w:rPr>
        <w:t xml:space="preserve"> (Accessed 8 April 2025)</w:t>
      </w:r>
    </w:p>
    <w:p w14:paraId="60D10D21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Finch, K., and Bailie, P. (2015). Nature Preschools: Putting Nature at the Heart of Early Childhood Education. </w:t>
      </w:r>
      <w:r w:rsidRPr="00BD5D31">
        <w:rPr>
          <w:rFonts w:eastAsia="Arial" w:cs="Arial"/>
          <w:i/>
          <w:iCs/>
          <w:color w:val="000000" w:themeColor="text1"/>
        </w:rPr>
        <w:t xml:space="preserve">Occasional Paper Series, </w:t>
      </w:r>
      <w:r w:rsidRPr="00BD5D31">
        <w:rPr>
          <w:rFonts w:eastAsia="Arial" w:cs="Arial"/>
          <w:color w:val="000000" w:themeColor="text1"/>
        </w:rPr>
        <w:t xml:space="preserve">(33). Available at: DOI: </w:t>
      </w:r>
      <w:hyperlink r:id="rId55">
        <w:r w:rsidRPr="00BD5D31">
          <w:rPr>
            <w:rStyle w:val="Hyperlink"/>
            <w:rFonts w:eastAsia="Arial" w:cs="Arial"/>
            <w:color w:val="216A95"/>
          </w:rPr>
          <w:t>https://doi.org/10.58295/2375-3668.1020</w:t>
        </w:r>
      </w:hyperlink>
      <w:r w:rsidRPr="00BD5D31">
        <w:rPr>
          <w:rFonts w:eastAsia="Arial" w:cs="Arial"/>
          <w:color w:val="000000" w:themeColor="text1"/>
        </w:rPr>
        <w:t xml:space="preserve"> (Accessed 21 April 2025)</w:t>
      </w:r>
    </w:p>
    <w:p w14:paraId="4EF190D1" w14:textId="77777777" w:rsidR="00840547" w:rsidRPr="00BD5D31" w:rsidRDefault="00840547" w:rsidP="008015A6">
      <w:pPr>
        <w:spacing w:after="160" w:line="360" w:lineRule="auto"/>
      </w:pPr>
      <w:r w:rsidRPr="00BD5D31">
        <w:rPr>
          <w:rFonts w:eastAsia="Aptos" w:cs="Aptos"/>
        </w:rPr>
        <w:t xml:space="preserve">First Discoverers (2016) </w:t>
      </w:r>
      <w:r w:rsidRPr="00BD5D31">
        <w:rPr>
          <w:rFonts w:eastAsia="Aptos" w:cs="Aptos"/>
          <w:i/>
          <w:iCs/>
        </w:rPr>
        <w:t>Disability and Inclusion: Making Outdoor Play Accessible</w:t>
      </w:r>
      <w:r w:rsidRPr="00BD5D31">
        <w:rPr>
          <w:rFonts w:eastAsia="Aptos" w:cs="Aptos"/>
        </w:rPr>
        <w:t xml:space="preserve">, </w:t>
      </w:r>
      <w:r w:rsidRPr="00BD5D31">
        <w:rPr>
          <w:rFonts w:eastAsia="Aptos" w:cs="Aptos"/>
          <w:i/>
          <w:iCs/>
        </w:rPr>
        <w:t>First Discoverers</w:t>
      </w:r>
      <w:r w:rsidRPr="00BD5D31">
        <w:rPr>
          <w:rFonts w:eastAsia="Aptos" w:cs="Aptos"/>
        </w:rPr>
        <w:t xml:space="preserve">. Available at: </w:t>
      </w:r>
      <w:hyperlink r:id="rId56">
        <w:r w:rsidRPr="00BD5D31">
          <w:rPr>
            <w:rStyle w:val="Hyperlink"/>
            <w:rFonts w:eastAsia="Aptos" w:cs="Aptos"/>
          </w:rPr>
          <w:t>https://www.firstdiscoverers.co.uk/disability-and-inclusion-outdoor-play/</w:t>
        </w:r>
      </w:hyperlink>
      <w:r w:rsidRPr="00BD5D31">
        <w:rPr>
          <w:rFonts w:eastAsia="Aptos" w:cs="Aptos"/>
        </w:rPr>
        <w:t>. (Accessed: 8</w:t>
      </w:r>
      <w:r w:rsidRPr="00BD5D31">
        <w:rPr>
          <w:rFonts w:eastAsia="Aptos" w:cs="Aptos"/>
          <w:vertAlign w:val="superscript"/>
        </w:rPr>
        <w:t>th</w:t>
      </w:r>
      <w:r w:rsidRPr="00BD5D31">
        <w:rPr>
          <w:rFonts w:eastAsia="Aptos" w:cs="Aptos"/>
        </w:rPr>
        <w:t xml:space="preserve"> May 2025).</w:t>
      </w:r>
    </w:p>
    <w:p w14:paraId="244D75FF" w14:textId="77777777" w:rsidR="00840547" w:rsidRPr="00BD5D31" w:rsidRDefault="00840547" w:rsidP="008015A6">
      <w:pPr>
        <w:pStyle w:val="NormalWeb"/>
        <w:spacing w:line="360" w:lineRule="auto"/>
        <w:rPr>
          <w:rFonts w:asciiTheme="minorHAnsi" w:hAnsiTheme="minorHAnsi"/>
        </w:rPr>
      </w:pPr>
      <w:r w:rsidRPr="00BD5D31">
        <w:rPr>
          <w:rFonts w:asciiTheme="minorHAnsi" w:hAnsiTheme="minorHAnsi"/>
        </w:rPr>
        <w:t xml:space="preserve">Flook, L., Goldberg, S.B., Pinger, L., Bonus, K., &amp; Davidson, R.J. (2013). Mindfulness for teachers: A pilot study to assess effects on stress, burnout, and teaching efficacy. Mind, Brain, &amp; Education, 7. Pp.182-195. Available at: </w:t>
      </w:r>
      <w:hyperlink r:id="rId57" w:history="1">
        <w:r w:rsidRPr="00BD5D31">
          <w:rPr>
            <w:rStyle w:val="Hyperlink"/>
            <w:rFonts w:asciiTheme="minorHAnsi" w:hAnsiTheme="minorHAnsi"/>
          </w:rPr>
          <w:t>https://pmc.ncbi.nlm.nih.gov/articles/PMC3855679/</w:t>
        </w:r>
      </w:hyperlink>
      <w:r w:rsidRPr="00BD5D31">
        <w:rPr>
          <w:rFonts w:asciiTheme="minorHAnsi" w:hAnsiTheme="minorHAnsi"/>
        </w:rPr>
        <w:t xml:space="preserve">  (Accessed: 7 May 2025)</w:t>
      </w:r>
    </w:p>
    <w:p w14:paraId="4AB489D5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6E23832D">
        <w:rPr>
          <w:rFonts w:eastAsia="Arial" w:cs="Arial"/>
        </w:rPr>
        <w:t xml:space="preserve">Forest School Association. (2025) </w:t>
      </w:r>
      <w:r w:rsidRPr="6E23832D">
        <w:rPr>
          <w:rFonts w:eastAsia="Arial" w:cs="Arial"/>
          <w:i/>
        </w:rPr>
        <w:t xml:space="preserve">Forest School Qualifications – Level 3 Certificate for Forest Leaders. </w:t>
      </w:r>
      <w:r w:rsidRPr="6E23832D">
        <w:rPr>
          <w:rFonts w:eastAsia="Arial" w:cs="Arial"/>
        </w:rPr>
        <w:t>Available at</w:t>
      </w:r>
      <w:r w:rsidRPr="00BD5D31">
        <w:rPr>
          <w:rFonts w:eastAsia="Arial" w:cs="Arial"/>
          <w:color w:val="3A3A3A" w:themeColor="background2" w:themeShade="40"/>
        </w:rPr>
        <w:t xml:space="preserve">: </w:t>
      </w:r>
      <w:hyperlink r:id="rId58">
        <w:r w:rsidRPr="00BD5D31">
          <w:rPr>
            <w:rStyle w:val="Hyperlink"/>
            <w:rFonts w:eastAsia="Arial" w:cs="Arial"/>
          </w:rPr>
          <w:t>https://forestschoolassociation.org/forest-school-qualification/</w:t>
        </w:r>
      </w:hyperlink>
      <w:r w:rsidRPr="00BD5D31">
        <w:rPr>
          <w:rFonts w:eastAsia="Arial" w:cs="Arial"/>
        </w:rPr>
        <w:t xml:space="preserve">  (Accessed 5 May 2025)</w:t>
      </w:r>
    </w:p>
    <w:p w14:paraId="0B189430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</w:rPr>
        <w:t>Foundation for Environmental Education (FEE) (2023</w:t>
      </w:r>
      <w:r w:rsidRPr="00BD5D31">
        <w:rPr>
          <w:rFonts w:eastAsia="Arial" w:cs="Arial"/>
          <w:i/>
          <w:iCs/>
        </w:rPr>
        <w:t>) Eco -Schools, Corporate Partners.</w:t>
      </w:r>
      <w:r w:rsidRPr="00BD5D31">
        <w:rPr>
          <w:rFonts w:eastAsia="Arial" w:cs="Arial"/>
        </w:rPr>
        <w:t xml:space="preserve"> Available at: </w:t>
      </w:r>
      <w:hyperlink r:id="rId59">
        <w:r w:rsidRPr="00BD5D31">
          <w:rPr>
            <w:rStyle w:val="Hyperlink"/>
            <w:rFonts w:eastAsia="Arial" w:cs="Arial"/>
            <w:color w:val="3A3A3A" w:themeColor="background2" w:themeShade="40"/>
          </w:rPr>
          <w:t>https://www.ecoschools.global/our-corporate-partners</w:t>
        </w:r>
      </w:hyperlink>
      <w:r w:rsidRPr="00BD5D31">
        <w:rPr>
          <w:rFonts w:eastAsia="Arial" w:cs="Arial"/>
          <w:color w:val="3A3A3A" w:themeColor="background2" w:themeShade="40"/>
        </w:rPr>
        <w:t xml:space="preserve"> </w:t>
      </w:r>
      <w:r w:rsidRPr="00BD5D31">
        <w:rPr>
          <w:rFonts w:eastAsia="Arial" w:cs="Arial"/>
          <w:color w:val="000000" w:themeColor="text1"/>
        </w:rPr>
        <w:t>(Accessed 6 May 2025)</w:t>
      </w:r>
    </w:p>
    <w:p w14:paraId="48F9A6D1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Foundation for Environmental Education (FEE) (2025) Eco-schools Handbook for Early Years, 14 Page Preview. Available at: </w:t>
      </w:r>
      <w:hyperlink r:id="rId60">
        <w:r w:rsidRPr="00BD5D31">
          <w:rPr>
            <w:rStyle w:val="Hyperlink"/>
            <w:rFonts w:eastAsia="Arial" w:cs="Arial"/>
            <w:color w:val="000000" w:themeColor="text1"/>
          </w:rPr>
          <w:t>https://drive.google.com/file/d/1A0IJpquXwum0yv-ccVpDbZapnXpoAPJP/view?pli=1</w:t>
        </w:r>
      </w:hyperlink>
      <w:r w:rsidRPr="00BD5D31">
        <w:rPr>
          <w:rFonts w:eastAsia="Arial" w:cs="Arial"/>
          <w:color w:val="000000" w:themeColor="text1"/>
        </w:rPr>
        <w:t xml:space="preserve"> (Accessed 9 May 2025)</w:t>
      </w:r>
    </w:p>
    <w:p w14:paraId="2C816E4D" w14:textId="2A05AE36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3A3A3A" w:themeColor="background2" w:themeShade="40"/>
        </w:rPr>
      </w:pPr>
      <w:r w:rsidRPr="00BD5D31">
        <w:rPr>
          <w:rFonts w:eastAsia="Arial" w:cs="Arial"/>
          <w:color w:val="000000" w:themeColor="text1"/>
        </w:rPr>
        <w:t xml:space="preserve">Friman, H., Banner, I., </w:t>
      </w:r>
      <w:proofErr w:type="spellStart"/>
      <w:r w:rsidRPr="00BD5D31">
        <w:rPr>
          <w:rFonts w:eastAsia="Arial" w:cs="Arial"/>
          <w:color w:val="000000" w:themeColor="text1"/>
        </w:rPr>
        <w:t>Sitbon</w:t>
      </w:r>
      <w:proofErr w:type="spellEnd"/>
      <w:r w:rsidRPr="00BD5D31">
        <w:rPr>
          <w:rFonts w:eastAsia="Arial" w:cs="Arial"/>
          <w:color w:val="000000" w:themeColor="text1"/>
        </w:rPr>
        <w:t>, Y., Sahar-Inbar, L., &amp; Shaked, N. (2024</w:t>
      </w:r>
      <w:r w:rsidRPr="6E23832D">
        <w:rPr>
          <w:rFonts w:eastAsia="Arial" w:cs="Arial"/>
          <w:color w:val="000000" w:themeColor="text1"/>
        </w:rPr>
        <w:t>)</w:t>
      </w:r>
      <w:r w:rsidRPr="00BD5D31">
        <w:rPr>
          <w:rFonts w:eastAsia="Arial" w:cs="Arial"/>
          <w:color w:val="000000" w:themeColor="text1"/>
        </w:rPr>
        <w:t xml:space="preserve"> </w:t>
      </w:r>
      <w:r w:rsidRPr="6E23832D">
        <w:rPr>
          <w:rFonts w:eastAsia="Arial" w:cs="Arial"/>
          <w:color w:val="000000" w:themeColor="text1"/>
        </w:rPr>
        <w:t xml:space="preserve">Nurturing Eco-Literate Minds: Unveiling the Pathways to Minimize Ecological Footprint in Early Childhood Education. </w:t>
      </w:r>
      <w:r w:rsidRPr="6E23832D">
        <w:rPr>
          <w:rFonts w:eastAsia="Arial" w:cs="Arial"/>
          <w:i/>
          <w:color w:val="000000" w:themeColor="text1"/>
        </w:rPr>
        <w:t>Social Sciences</w:t>
      </w:r>
      <w:r w:rsidRPr="6E23832D">
        <w:rPr>
          <w:rFonts w:eastAsia="Arial" w:cs="Arial"/>
          <w:color w:val="000000" w:themeColor="text1"/>
        </w:rPr>
        <w:t xml:space="preserve">, </w:t>
      </w:r>
      <w:r w:rsidRPr="6E23832D">
        <w:rPr>
          <w:rFonts w:eastAsia="Arial" w:cs="Arial"/>
          <w:i/>
          <w:color w:val="000000" w:themeColor="text1"/>
        </w:rPr>
        <w:t>13</w:t>
      </w:r>
      <w:r w:rsidRPr="6E23832D">
        <w:rPr>
          <w:rFonts w:eastAsia="Arial" w:cs="Arial"/>
          <w:color w:val="000000" w:themeColor="text1"/>
        </w:rPr>
        <w:t>(4), 187.</w:t>
      </w:r>
      <w:r w:rsidRPr="00BD5D31">
        <w:rPr>
          <w:rFonts w:eastAsia="Arial" w:cs="Arial"/>
          <w:color w:val="222222"/>
        </w:rPr>
        <w:t xml:space="preserve"> </w:t>
      </w:r>
      <w:hyperlink r:id="rId61">
        <w:r w:rsidRPr="00BD5D31">
          <w:rPr>
            <w:rStyle w:val="Hyperlink"/>
            <w:rFonts w:eastAsia="Arial" w:cs="Arial"/>
            <w:color w:val="000000" w:themeColor="text1"/>
          </w:rPr>
          <w:t>https://doi.org/10.3390/socsci13040187</w:t>
        </w:r>
      </w:hyperlink>
      <w:r w:rsidRPr="00BD5D31">
        <w:rPr>
          <w:rFonts w:eastAsia="Arial" w:cs="Arial"/>
          <w:color w:val="222222"/>
        </w:rPr>
        <w:t xml:space="preserve"> </w:t>
      </w:r>
      <w:r w:rsidRPr="6E23832D">
        <w:rPr>
          <w:rFonts w:eastAsia="Arial" w:cs="Arial"/>
          <w:color w:val="000000" w:themeColor="text1"/>
        </w:rPr>
        <w:t>(Accessed 15 April 2025)</w:t>
      </w:r>
    </w:p>
    <w:p w14:paraId="029F6017" w14:textId="522A7A7F" w:rsidR="38E31BFA" w:rsidRDefault="32741EEF" w:rsidP="6E23832D">
      <w:pPr>
        <w:spacing w:before="240" w:after="160" w:line="360" w:lineRule="auto"/>
        <w:rPr>
          <w:rFonts w:eastAsiaTheme="minorEastAsia"/>
        </w:rPr>
      </w:pPr>
      <w:proofErr w:type="spellStart"/>
      <w:r w:rsidRPr="3338543B">
        <w:rPr>
          <w:rFonts w:eastAsiaTheme="minorEastAsia"/>
        </w:rPr>
        <w:lastRenderedPageBreak/>
        <w:t>Fonsén</w:t>
      </w:r>
      <w:proofErr w:type="spellEnd"/>
      <w:r w:rsidRPr="3338543B">
        <w:rPr>
          <w:rFonts w:eastAsiaTheme="minorEastAsia"/>
        </w:rPr>
        <w:t xml:space="preserve">, E., </w:t>
      </w:r>
      <w:proofErr w:type="spellStart"/>
      <w:r w:rsidRPr="3338543B">
        <w:rPr>
          <w:rFonts w:eastAsiaTheme="minorEastAsia"/>
        </w:rPr>
        <w:t>Szecsi</w:t>
      </w:r>
      <w:proofErr w:type="spellEnd"/>
      <w:r w:rsidRPr="3338543B">
        <w:rPr>
          <w:rFonts w:eastAsiaTheme="minorEastAsia"/>
        </w:rPr>
        <w:t xml:space="preserve">, T., </w:t>
      </w:r>
      <w:proofErr w:type="spellStart"/>
      <w:r w:rsidRPr="3338543B">
        <w:rPr>
          <w:rFonts w:eastAsiaTheme="minorEastAsia"/>
        </w:rPr>
        <w:t>Kupila</w:t>
      </w:r>
      <w:proofErr w:type="spellEnd"/>
      <w:r w:rsidRPr="3338543B">
        <w:rPr>
          <w:rFonts w:eastAsiaTheme="minorEastAsia"/>
        </w:rPr>
        <w:t xml:space="preserve">, P., </w:t>
      </w:r>
      <w:proofErr w:type="spellStart"/>
      <w:r w:rsidRPr="3338543B">
        <w:rPr>
          <w:rFonts w:eastAsiaTheme="minorEastAsia"/>
        </w:rPr>
        <w:t>Liinamaa</w:t>
      </w:r>
      <w:proofErr w:type="spellEnd"/>
      <w:r w:rsidRPr="3338543B">
        <w:rPr>
          <w:rFonts w:eastAsiaTheme="minorEastAsia"/>
        </w:rPr>
        <w:t xml:space="preserve">, T., Halpern, C., </w:t>
      </w:r>
      <w:r w:rsidR="5A3A5252" w:rsidRPr="3338543B">
        <w:rPr>
          <w:rFonts w:eastAsiaTheme="minorEastAsia"/>
        </w:rPr>
        <w:t>and</w:t>
      </w:r>
      <w:r w:rsidRPr="3338543B">
        <w:rPr>
          <w:rFonts w:eastAsiaTheme="minorEastAsia"/>
        </w:rPr>
        <w:t xml:space="preserve"> Repo, M. (2022). Teachers’ pedagogical leadership in early childhood education. </w:t>
      </w:r>
      <w:r w:rsidRPr="6E23832D">
        <w:rPr>
          <w:rFonts w:eastAsiaTheme="minorEastAsia"/>
          <w:i/>
        </w:rPr>
        <w:t>Educational Research</w:t>
      </w:r>
      <w:r w:rsidRPr="6E23832D">
        <w:rPr>
          <w:rFonts w:eastAsiaTheme="minorEastAsia"/>
        </w:rPr>
        <w:t xml:space="preserve">, </w:t>
      </w:r>
      <w:r w:rsidRPr="6E23832D">
        <w:rPr>
          <w:rFonts w:eastAsiaTheme="minorEastAsia"/>
          <w:i/>
        </w:rPr>
        <w:t>65</w:t>
      </w:r>
      <w:r w:rsidRPr="6E23832D">
        <w:rPr>
          <w:rFonts w:eastAsiaTheme="minorEastAsia"/>
        </w:rPr>
        <w:t xml:space="preserve">(1), 1–23. </w:t>
      </w:r>
      <w:hyperlink r:id="rId62">
        <w:r w:rsidRPr="6E23832D">
          <w:rPr>
            <w:rStyle w:val="Hyperlink"/>
            <w:rFonts w:eastAsiaTheme="minorEastAsia"/>
            <w:color w:val="0000FF"/>
          </w:rPr>
          <w:t>https://doi.org/10.1080/00131881.2022.2147855</w:t>
        </w:r>
      </w:hyperlink>
      <w:r w:rsidRPr="6E23832D">
        <w:rPr>
          <w:rFonts w:eastAsiaTheme="minorEastAsia"/>
        </w:rPr>
        <w:t xml:space="preserve"> (Accessed 13 May 2025)</w:t>
      </w:r>
    </w:p>
    <w:p w14:paraId="7C7159A9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3338543B">
        <w:rPr>
          <w:rFonts w:eastAsia="Arial" w:cs="Arial"/>
        </w:rPr>
        <w:t xml:space="preserve">García-González, E., Schenetti, M. (2022) Education in nature and learning science in early childhood: a fertile and sustainable symbiosis. </w:t>
      </w:r>
      <w:r w:rsidRPr="3338543B">
        <w:rPr>
          <w:rFonts w:eastAsia="Arial" w:cs="Arial"/>
          <w:i/>
        </w:rPr>
        <w:t>Journal of Outdoor and Environmental Education</w:t>
      </w:r>
      <w:r w:rsidRPr="3338543B">
        <w:rPr>
          <w:rFonts w:eastAsia="Arial" w:cs="Arial"/>
        </w:rPr>
        <w:t xml:space="preserve"> 25, 363–377 Available at:</w:t>
      </w:r>
      <w:r w:rsidRPr="00BD5D31">
        <w:rPr>
          <w:rFonts w:eastAsia="Arial" w:cs="Arial"/>
          <w:color w:val="222222"/>
        </w:rPr>
        <w:t xml:space="preserve"> </w:t>
      </w:r>
      <w:hyperlink r:id="rId63">
        <w:r w:rsidRPr="00BD5D31">
          <w:rPr>
            <w:rStyle w:val="Hyperlink"/>
            <w:rFonts w:eastAsia="Arial" w:cs="Arial"/>
          </w:rPr>
          <w:t>https://doi.org/10.1007/s42322-022-00110-4</w:t>
        </w:r>
      </w:hyperlink>
      <w:r w:rsidRPr="00BD5D31">
        <w:rPr>
          <w:rFonts w:eastAsia="Arial" w:cs="Arial"/>
          <w:color w:val="222222"/>
        </w:rPr>
        <w:t xml:space="preserve"> </w:t>
      </w:r>
      <w:r w:rsidRPr="00BD5D31">
        <w:rPr>
          <w:rFonts w:eastAsia="Arial" w:cs="Arial"/>
          <w:color w:val="000000" w:themeColor="text1"/>
        </w:rPr>
        <w:t>(Accessed 8 April 2025)</w:t>
      </w:r>
    </w:p>
    <w:p w14:paraId="2389927F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3338543B">
        <w:rPr>
          <w:rFonts w:eastAsia="Arial" w:cs="Arial"/>
        </w:rPr>
        <w:t xml:space="preserve">Garip, G. </w:t>
      </w:r>
      <w:r w:rsidRPr="3338543B">
        <w:rPr>
          <w:rFonts w:eastAsia="Arial" w:cs="Arial"/>
          <w:i/>
        </w:rPr>
        <w:t>et al.</w:t>
      </w:r>
      <w:r w:rsidRPr="3338543B">
        <w:rPr>
          <w:rFonts w:eastAsia="Arial" w:cs="Arial"/>
        </w:rPr>
        <w:t xml:space="preserve"> (2021) ‘Development and implementation of evaluation resources for a green outdoor educational program’, </w:t>
      </w:r>
      <w:r w:rsidRPr="3338543B">
        <w:rPr>
          <w:rFonts w:eastAsia="Arial" w:cs="Arial"/>
          <w:i/>
        </w:rPr>
        <w:t>The Journal of environmental education</w:t>
      </w:r>
      <w:r w:rsidRPr="3338543B">
        <w:rPr>
          <w:rFonts w:eastAsia="Arial" w:cs="Arial"/>
        </w:rPr>
        <w:t>, 52(1), pp. 25–39. Available at: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hyperlink r:id="rId64">
        <w:r w:rsidRPr="00BD5D31">
          <w:rPr>
            <w:rStyle w:val="Hyperlink"/>
            <w:rFonts w:eastAsia="Arial" w:cs="Arial"/>
            <w:color w:val="000000" w:themeColor="text1"/>
          </w:rPr>
          <w:t>https://doi.org/10.1080/00958964.2020.1845588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000000" w:themeColor="text1"/>
        </w:rPr>
        <w:t>(Accessed 15 April 2025)</w:t>
      </w:r>
    </w:p>
    <w:p w14:paraId="6FC5CD67" w14:textId="77777777" w:rsidR="00840547" w:rsidRPr="00BD5D31" w:rsidRDefault="00840547" w:rsidP="008015A6">
      <w:pPr>
        <w:spacing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 xml:space="preserve">Geddes, H. (2006) </w:t>
      </w:r>
      <w:r w:rsidRPr="00BD5D31">
        <w:rPr>
          <w:rFonts w:eastAsia="Arial" w:cs="Arial"/>
          <w:i/>
          <w:iCs/>
          <w:color w:val="000000" w:themeColor="text1"/>
        </w:rPr>
        <w:t>Attachment in the Classroom: The Links Between Children’s Early Experience, Emotional Well-being and Performance in School</w:t>
      </w:r>
      <w:r w:rsidRPr="00BD5D31">
        <w:rPr>
          <w:rFonts w:eastAsia="Arial" w:cs="Arial"/>
          <w:color w:val="000000" w:themeColor="text1"/>
        </w:rPr>
        <w:t>. London: Worth Publishing.</w:t>
      </w:r>
    </w:p>
    <w:p w14:paraId="1265DC43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 xml:space="preserve">Gerde, H.K., Neumann, M.M. and Bingham, G.E. (2020) ‘Using the wonders of science to support early writing’, </w:t>
      </w:r>
      <w:r w:rsidRPr="00BD5D31">
        <w:rPr>
          <w:rFonts w:eastAsia="Arial" w:cs="Arial"/>
          <w:i/>
          <w:iCs/>
        </w:rPr>
        <w:t>Practical literacy</w:t>
      </w:r>
      <w:r w:rsidRPr="00BD5D31">
        <w:rPr>
          <w:rFonts w:eastAsia="Arial" w:cs="Arial"/>
        </w:rPr>
        <w:t xml:space="preserve">, 25(2), pp. 11–14. </w:t>
      </w:r>
    </w:p>
    <w:p w14:paraId="3EEA8617" w14:textId="692AA93F" w:rsidR="00E83F7C" w:rsidRDefault="00840547" w:rsidP="00E83F7C">
      <w:pPr>
        <w:spacing w:line="360" w:lineRule="auto"/>
        <w:rPr>
          <w:rFonts w:cs="Arial"/>
          <w:color w:val="222222"/>
          <w:shd w:val="clear" w:color="auto" w:fill="FFFFFF"/>
        </w:rPr>
      </w:pPr>
      <w:r w:rsidRPr="00BD5D31">
        <w:rPr>
          <w:rFonts w:cs="Arial"/>
          <w:color w:val="222222"/>
          <w:shd w:val="clear" w:color="auto" w:fill="FFFFFF"/>
        </w:rPr>
        <w:t xml:space="preserve">Gluschkoff, K., </w:t>
      </w:r>
      <w:proofErr w:type="spellStart"/>
      <w:r w:rsidRPr="00BD5D31">
        <w:rPr>
          <w:rFonts w:cs="Arial"/>
          <w:color w:val="222222"/>
          <w:shd w:val="clear" w:color="auto" w:fill="FFFFFF"/>
        </w:rPr>
        <w:t>Elovainio</w:t>
      </w:r>
      <w:proofErr w:type="spellEnd"/>
      <w:r w:rsidRPr="00BD5D31">
        <w:rPr>
          <w:rFonts w:cs="Arial"/>
          <w:color w:val="222222"/>
          <w:shd w:val="clear" w:color="auto" w:fill="FFFFFF"/>
        </w:rPr>
        <w:t xml:space="preserve">, M., Kinnunen, U., </w:t>
      </w:r>
      <w:proofErr w:type="spellStart"/>
      <w:r w:rsidRPr="00BD5D31">
        <w:rPr>
          <w:rFonts w:cs="Arial"/>
          <w:color w:val="222222"/>
          <w:shd w:val="clear" w:color="auto" w:fill="FFFFFF"/>
        </w:rPr>
        <w:t>Mullola</w:t>
      </w:r>
      <w:proofErr w:type="spellEnd"/>
      <w:r w:rsidRPr="00BD5D31">
        <w:rPr>
          <w:rFonts w:cs="Arial"/>
          <w:color w:val="222222"/>
          <w:shd w:val="clear" w:color="auto" w:fill="FFFFFF"/>
        </w:rPr>
        <w:t xml:space="preserve">, S., </w:t>
      </w:r>
      <w:proofErr w:type="spellStart"/>
      <w:r w:rsidRPr="00BD5D31">
        <w:rPr>
          <w:rFonts w:cs="Arial"/>
          <w:color w:val="222222"/>
          <w:shd w:val="clear" w:color="auto" w:fill="FFFFFF"/>
        </w:rPr>
        <w:t>Hintsanen</w:t>
      </w:r>
      <w:proofErr w:type="spellEnd"/>
      <w:r w:rsidRPr="00BD5D31">
        <w:rPr>
          <w:rFonts w:cs="Arial"/>
          <w:color w:val="222222"/>
          <w:shd w:val="clear" w:color="auto" w:fill="FFFFFF"/>
        </w:rPr>
        <w:t xml:space="preserve">, M., </w:t>
      </w:r>
      <w:proofErr w:type="spellStart"/>
      <w:r w:rsidRPr="00BD5D31">
        <w:rPr>
          <w:rFonts w:cs="Arial"/>
          <w:color w:val="222222"/>
          <w:shd w:val="clear" w:color="auto" w:fill="FFFFFF"/>
        </w:rPr>
        <w:t>Keltikangas</w:t>
      </w:r>
      <w:proofErr w:type="spellEnd"/>
      <w:r w:rsidRPr="00BD5D31">
        <w:rPr>
          <w:rFonts w:cs="Arial"/>
          <w:color w:val="222222"/>
          <w:shd w:val="clear" w:color="auto" w:fill="FFFFFF"/>
        </w:rPr>
        <w:t xml:space="preserve">-Järvinen, L. and </w:t>
      </w:r>
      <w:proofErr w:type="spellStart"/>
      <w:r w:rsidRPr="00BD5D31">
        <w:rPr>
          <w:rFonts w:cs="Arial"/>
          <w:color w:val="222222"/>
          <w:shd w:val="clear" w:color="auto" w:fill="FFFFFF"/>
        </w:rPr>
        <w:t>Hintsa</w:t>
      </w:r>
      <w:proofErr w:type="spellEnd"/>
      <w:r w:rsidRPr="00BD5D31">
        <w:rPr>
          <w:rFonts w:cs="Arial"/>
          <w:color w:val="222222"/>
          <w:shd w:val="clear" w:color="auto" w:fill="FFFFFF"/>
        </w:rPr>
        <w:t>, T., 2016. Work stress, poor recovery and burnout in teachers.</w:t>
      </w:r>
      <w:r w:rsidRPr="00BD5D31">
        <w:rPr>
          <w:rStyle w:val="apple-converted-space"/>
          <w:rFonts w:cs="Arial"/>
          <w:color w:val="222222"/>
          <w:shd w:val="clear" w:color="auto" w:fill="FFFFFF"/>
        </w:rPr>
        <w:t> </w:t>
      </w:r>
      <w:r w:rsidRPr="00BD5D31">
        <w:rPr>
          <w:rFonts w:cs="Arial"/>
          <w:i/>
          <w:iCs/>
          <w:color w:val="222222"/>
        </w:rPr>
        <w:t>Occupational medicine</w:t>
      </w:r>
      <w:r w:rsidRPr="00BD5D31">
        <w:rPr>
          <w:rFonts w:cs="Arial"/>
          <w:color w:val="222222"/>
          <w:shd w:val="clear" w:color="auto" w:fill="FFFFFF"/>
        </w:rPr>
        <w:t>,</w:t>
      </w:r>
      <w:r w:rsidRPr="00BD5D31">
        <w:rPr>
          <w:rStyle w:val="apple-converted-space"/>
          <w:rFonts w:cs="Arial"/>
          <w:color w:val="222222"/>
          <w:shd w:val="clear" w:color="auto" w:fill="FFFFFF"/>
        </w:rPr>
        <w:t> </w:t>
      </w:r>
      <w:r w:rsidRPr="00BD5D31">
        <w:rPr>
          <w:rFonts w:cs="Arial"/>
          <w:i/>
          <w:iCs/>
          <w:color w:val="222222"/>
        </w:rPr>
        <w:t>66</w:t>
      </w:r>
      <w:r w:rsidRPr="00BD5D31">
        <w:rPr>
          <w:rFonts w:cs="Arial"/>
          <w:color w:val="222222"/>
          <w:shd w:val="clear" w:color="auto" w:fill="FFFFFF"/>
        </w:rPr>
        <w:t xml:space="preserve">(7), pp.564-570. </w:t>
      </w:r>
      <w:r w:rsidRPr="00BD5D31">
        <w:rPr>
          <w:rFonts w:cs="Arial"/>
          <w:color w:val="222222"/>
          <w:shd w:val="clear" w:color="auto" w:fill="FFFFFF"/>
        </w:rPr>
        <w:t xml:space="preserve">Available at: </w:t>
      </w:r>
      <w:hyperlink r:id="rId65" w:history="1">
        <w:r w:rsidRPr="00BD5D31">
          <w:rPr>
            <w:rStyle w:val="Hyperlink"/>
            <w:rFonts w:cs="Arial"/>
            <w:shd w:val="clear" w:color="auto" w:fill="FFFFFF"/>
          </w:rPr>
          <w:t>https://academic.oup.com/occmed/article/66/7/564/2222670?login=true</w:t>
        </w:r>
      </w:hyperlink>
      <w:r w:rsidRPr="00BD5D31">
        <w:rPr>
          <w:rFonts w:cs="Arial"/>
          <w:color w:val="222222"/>
          <w:shd w:val="clear" w:color="auto" w:fill="FFFFFF"/>
        </w:rPr>
        <w:t xml:space="preserve"> </w:t>
      </w:r>
      <w:r w:rsidRPr="00BD5D31">
        <w:t>(Accessed: 26 April 2025)</w:t>
      </w:r>
    </w:p>
    <w:p w14:paraId="5EC44D3F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6E23832D">
        <w:rPr>
          <w:rFonts w:eastAsia="Arial" w:cs="Arial"/>
          <w:color w:val="000000" w:themeColor="text1"/>
        </w:rPr>
        <w:t xml:space="preserve">Hayes, N., Halpenny, A.M. and O’Toole, L. (2017) </w:t>
      </w:r>
      <w:r w:rsidRPr="6E23832D">
        <w:rPr>
          <w:rFonts w:eastAsia="Arial" w:cs="Arial"/>
          <w:i/>
          <w:color w:val="000000" w:themeColor="text1"/>
        </w:rPr>
        <w:t>Introducing Bronfenbrenner: a guide for practitioners and students in early years education</w:t>
      </w:r>
      <w:r w:rsidRPr="6E23832D">
        <w:rPr>
          <w:rFonts w:eastAsia="Arial" w:cs="Arial"/>
          <w:color w:val="000000" w:themeColor="text1"/>
        </w:rPr>
        <w:t xml:space="preserve">. London: Routledge. Available at: </w:t>
      </w:r>
      <w:hyperlink r:id="rId66">
        <w:r w:rsidRPr="6E23832D">
          <w:rPr>
            <w:rStyle w:val="Hyperlink"/>
            <w:rFonts w:eastAsia="Arial" w:cs="Arial"/>
            <w:color w:val="000000" w:themeColor="text1"/>
          </w:rPr>
          <w:t>https://doi.org/10.4324/9781315646206</w:t>
        </w:r>
      </w:hyperlink>
      <w:r w:rsidRPr="6E23832D">
        <w:rPr>
          <w:rFonts w:eastAsia="Arial" w:cs="Arial"/>
          <w:color w:val="000000" w:themeColor="text1"/>
        </w:rPr>
        <w:t>. (Accessed 8 May 2025)</w:t>
      </w:r>
    </w:p>
    <w:p w14:paraId="2BD461A0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proofErr w:type="spellStart"/>
      <w:r w:rsidRPr="00BD5D31">
        <w:rPr>
          <w:rFonts w:eastAsia="Arial" w:cs="Arial"/>
          <w:color w:val="000000" w:themeColor="text1"/>
        </w:rPr>
        <w:t>Hedefalk</w:t>
      </w:r>
      <w:proofErr w:type="spellEnd"/>
      <w:r w:rsidRPr="00BD5D31">
        <w:rPr>
          <w:rFonts w:eastAsia="Arial" w:cs="Arial"/>
          <w:color w:val="000000" w:themeColor="text1"/>
        </w:rPr>
        <w:t xml:space="preserve">, M., Almqvist, J., &amp; Östman, L. (2014). Education for sustainable development in early childhood education: a review of the research literature. </w:t>
      </w:r>
      <w:r w:rsidRPr="00BD5D31">
        <w:rPr>
          <w:rFonts w:eastAsia="Arial" w:cs="Arial"/>
          <w:i/>
          <w:iCs/>
        </w:rPr>
        <w:t>Environmental Education Research</w:t>
      </w:r>
      <w:r w:rsidRPr="00BD5D31">
        <w:rPr>
          <w:rFonts w:eastAsia="Arial" w:cs="Arial"/>
        </w:rPr>
        <w:t xml:space="preserve">, </w:t>
      </w:r>
      <w:r w:rsidRPr="00BD5D31">
        <w:rPr>
          <w:rFonts w:eastAsia="Arial" w:cs="Arial"/>
          <w:i/>
          <w:iCs/>
        </w:rPr>
        <w:t>21</w:t>
      </w:r>
      <w:r w:rsidRPr="00BD5D31">
        <w:rPr>
          <w:rFonts w:eastAsia="Arial" w:cs="Arial"/>
        </w:rPr>
        <w:t xml:space="preserve">(7), 975–990. </w:t>
      </w:r>
      <w:hyperlink r:id="rId67">
        <w:r w:rsidRPr="00BD5D31">
          <w:rPr>
            <w:rStyle w:val="Hyperlink"/>
            <w:rFonts w:eastAsia="Arial" w:cs="Arial"/>
            <w:color w:val="333333"/>
          </w:rPr>
          <w:t>https://doi.org/10.1080/13504622.2014.971716</w:t>
        </w:r>
      </w:hyperlink>
      <w:r w:rsidRPr="00BD5D31">
        <w:rPr>
          <w:rFonts w:eastAsia="Arial" w:cs="Arial"/>
          <w:color w:val="333333"/>
        </w:rPr>
        <w:t xml:space="preserve"> </w:t>
      </w:r>
      <w:r w:rsidRPr="00BD5D31">
        <w:rPr>
          <w:rFonts w:eastAsia="Arial" w:cs="Arial"/>
          <w:color w:val="000000" w:themeColor="text1"/>
        </w:rPr>
        <w:t>(Accessed 18 April 2025)</w:t>
      </w:r>
    </w:p>
    <w:p w14:paraId="0DB1F4A5" w14:textId="1B0EBE9C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proofErr w:type="spellStart"/>
      <w:r w:rsidRPr="00BD5D31">
        <w:rPr>
          <w:rFonts w:eastAsia="Arial" w:cs="Arial"/>
          <w:color w:val="000000" w:themeColor="text1"/>
        </w:rPr>
        <w:lastRenderedPageBreak/>
        <w:t>Hedefalk</w:t>
      </w:r>
      <w:proofErr w:type="spellEnd"/>
      <w:r w:rsidRPr="00BD5D31">
        <w:rPr>
          <w:rFonts w:eastAsia="Arial" w:cs="Arial"/>
          <w:color w:val="000000" w:themeColor="text1"/>
        </w:rPr>
        <w:t xml:space="preserve">, M., Caiman, C., </w:t>
      </w:r>
      <w:proofErr w:type="spellStart"/>
      <w:r w:rsidRPr="00BD5D31">
        <w:rPr>
          <w:rFonts w:eastAsia="Arial" w:cs="Arial"/>
          <w:color w:val="000000" w:themeColor="text1"/>
        </w:rPr>
        <w:t>Ottander</w:t>
      </w:r>
      <w:proofErr w:type="spellEnd"/>
      <w:r w:rsidRPr="00BD5D31">
        <w:rPr>
          <w:rFonts w:eastAsia="Arial" w:cs="Arial"/>
          <w:color w:val="000000" w:themeColor="text1"/>
        </w:rPr>
        <w:t>, C., &amp; Almqvist, J. (2020</w:t>
      </w:r>
      <w:r w:rsidRPr="6E23832D">
        <w:rPr>
          <w:rFonts w:eastAsia="Arial" w:cs="Arial"/>
          <w:color w:val="000000" w:themeColor="text1"/>
        </w:rPr>
        <w:t>)</w:t>
      </w:r>
      <w:r w:rsidR="75B6F651" w:rsidRPr="6E23832D">
        <w:rPr>
          <w:rFonts w:eastAsia="Arial" w:cs="Arial"/>
          <w:color w:val="000000" w:themeColor="text1"/>
        </w:rPr>
        <w:t xml:space="preserve"> ‘</w:t>
      </w:r>
      <w:r w:rsidRPr="00BD5D31">
        <w:rPr>
          <w:rFonts w:eastAsia="Arial" w:cs="Arial"/>
          <w:color w:val="000000" w:themeColor="text1"/>
        </w:rPr>
        <w:t xml:space="preserve">Didactical dilemmas when planning teaching for sustainable development in </w:t>
      </w:r>
      <w:r w:rsidRPr="6E23832D">
        <w:rPr>
          <w:rFonts w:eastAsia="Arial" w:cs="Arial"/>
          <w:color w:val="000000" w:themeColor="text1"/>
        </w:rPr>
        <w:t>preschool</w:t>
      </w:r>
      <w:r w:rsidR="23B29513" w:rsidRPr="6E23832D">
        <w:rPr>
          <w:rFonts w:eastAsia="Arial" w:cs="Arial"/>
          <w:color w:val="000000" w:themeColor="text1"/>
        </w:rPr>
        <w:t>’</w:t>
      </w:r>
      <w:r w:rsidRPr="6E23832D">
        <w:rPr>
          <w:rFonts w:eastAsia="Arial" w:cs="Arial"/>
          <w:color w:val="000000" w:themeColor="text1"/>
        </w:rPr>
        <w:t>.</w:t>
      </w:r>
      <w:r w:rsidRPr="00BD5D31">
        <w:rPr>
          <w:rFonts w:eastAsia="Arial" w:cs="Arial"/>
          <w:color w:val="000000" w:themeColor="text1"/>
        </w:rPr>
        <w:t xml:space="preserve"> </w:t>
      </w:r>
      <w:r w:rsidRPr="00BD5D31">
        <w:rPr>
          <w:rFonts w:eastAsia="Arial" w:cs="Arial"/>
          <w:i/>
          <w:iCs/>
        </w:rPr>
        <w:t>Environmental Education Research</w:t>
      </w:r>
      <w:r w:rsidRPr="00BD5D31">
        <w:rPr>
          <w:rFonts w:eastAsia="Arial" w:cs="Arial"/>
        </w:rPr>
        <w:t xml:space="preserve">, </w:t>
      </w:r>
      <w:r w:rsidRPr="00BD5D31">
        <w:rPr>
          <w:rFonts w:eastAsia="Arial" w:cs="Arial"/>
          <w:i/>
          <w:iCs/>
        </w:rPr>
        <w:t>27</w:t>
      </w:r>
      <w:r w:rsidRPr="00BD5D31">
        <w:rPr>
          <w:rFonts w:eastAsia="Arial" w:cs="Arial"/>
        </w:rPr>
        <w:t xml:space="preserve">(1), 37–49. </w:t>
      </w:r>
      <w:hyperlink r:id="rId68">
        <w:r w:rsidRPr="00BD5D31">
          <w:rPr>
            <w:rStyle w:val="Hyperlink"/>
            <w:rFonts w:eastAsia="Arial" w:cs="Arial"/>
            <w:color w:val="333333"/>
          </w:rPr>
          <w:t>https://doi.org/10.1080/13504622.2020.1823321</w:t>
        </w:r>
      </w:hyperlink>
      <w:r w:rsidRPr="00BD5D31">
        <w:rPr>
          <w:rFonts w:eastAsia="Arial" w:cs="Arial"/>
          <w:color w:val="333333"/>
        </w:rPr>
        <w:t xml:space="preserve"> (</w:t>
      </w:r>
      <w:r w:rsidRPr="00BD5D31">
        <w:rPr>
          <w:rFonts w:eastAsia="Arial" w:cs="Arial"/>
        </w:rPr>
        <w:t>Accessed 8 May 2025)</w:t>
      </w:r>
    </w:p>
    <w:p w14:paraId="7F031649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  <w:color w:val="3A3A3A" w:themeColor="background2" w:themeShade="40"/>
        </w:rPr>
        <w:t xml:space="preserve">Heggen, M.P. </w:t>
      </w:r>
      <w:r w:rsidRPr="00BD5D31">
        <w:rPr>
          <w:rFonts w:eastAsia="Arial" w:cs="Arial"/>
          <w:i/>
          <w:iCs/>
        </w:rPr>
        <w:t>et al.</w:t>
      </w:r>
      <w:r w:rsidRPr="00BD5D31">
        <w:rPr>
          <w:rFonts w:eastAsia="Arial" w:cs="Arial"/>
        </w:rPr>
        <w:t xml:space="preserve"> (2019) ‘Children as eco-citizens?’, </w:t>
      </w:r>
      <w:proofErr w:type="spellStart"/>
      <w:r w:rsidRPr="00BD5D31">
        <w:rPr>
          <w:rFonts w:eastAsia="Arial" w:cs="Arial"/>
          <w:i/>
          <w:iCs/>
        </w:rPr>
        <w:t>Nordina</w:t>
      </w:r>
      <w:proofErr w:type="spellEnd"/>
      <w:r w:rsidRPr="00BD5D31">
        <w:rPr>
          <w:rFonts w:eastAsia="Arial" w:cs="Arial"/>
          <w:i/>
          <w:iCs/>
        </w:rPr>
        <w:t>: Nordic studies in science education</w:t>
      </w:r>
      <w:r w:rsidRPr="00BD5D31">
        <w:rPr>
          <w:rFonts w:eastAsia="Arial" w:cs="Arial"/>
        </w:rPr>
        <w:t xml:space="preserve">, 15(4). Available at: </w:t>
      </w:r>
      <w:hyperlink r:id="rId69">
        <w:r w:rsidRPr="00BD5D31">
          <w:rPr>
            <w:rStyle w:val="Hyperlink"/>
            <w:rFonts w:eastAsia="Arial" w:cs="Arial"/>
          </w:rPr>
          <w:t>https://doi.org/10.5617/nordina.6186</w:t>
        </w:r>
      </w:hyperlink>
      <w:r w:rsidRPr="00BD5D31">
        <w:rPr>
          <w:rFonts w:eastAsia="Arial" w:cs="Arial"/>
        </w:rPr>
        <w:t>. (Accessed 10 May 2025)</w:t>
      </w:r>
    </w:p>
    <w:p w14:paraId="347ADF23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222222"/>
        </w:rPr>
      </w:pPr>
      <w:r w:rsidRPr="00BD5D31">
        <w:rPr>
          <w:rFonts w:eastAsia="Arial" w:cs="Arial"/>
          <w:color w:val="222222"/>
        </w:rPr>
        <w:t xml:space="preserve">Henriksson, A., Fridberg, M. &amp; Leden, L. (2025) Preschool Children’s Agency in Play-activities with Science Content. </w:t>
      </w:r>
      <w:r w:rsidRPr="00BD5D31">
        <w:rPr>
          <w:rFonts w:eastAsia="Arial" w:cs="Arial"/>
          <w:i/>
          <w:iCs/>
          <w:color w:val="222222"/>
        </w:rPr>
        <w:t xml:space="preserve">Early Childhood </w:t>
      </w:r>
      <w:proofErr w:type="spellStart"/>
      <w:r w:rsidRPr="00BD5D31">
        <w:rPr>
          <w:rFonts w:eastAsia="Arial" w:cs="Arial"/>
          <w:i/>
          <w:iCs/>
          <w:color w:val="222222"/>
        </w:rPr>
        <w:t>Educ</w:t>
      </w:r>
      <w:proofErr w:type="spellEnd"/>
      <w:r w:rsidRPr="00BD5D31">
        <w:rPr>
          <w:rFonts w:eastAsia="Arial" w:cs="Arial"/>
          <w:i/>
          <w:iCs/>
          <w:color w:val="222222"/>
        </w:rPr>
        <w:t xml:space="preserve"> J</w:t>
      </w:r>
      <w:r w:rsidRPr="00BD5D31">
        <w:rPr>
          <w:rFonts w:eastAsia="Arial" w:cs="Arial"/>
          <w:color w:val="222222"/>
        </w:rPr>
        <w:t xml:space="preserve"> </w:t>
      </w:r>
      <w:r w:rsidRPr="00BD5D31">
        <w:rPr>
          <w:rFonts w:eastAsia="Arial" w:cs="Arial"/>
          <w:b/>
          <w:bCs/>
          <w:color w:val="222222"/>
        </w:rPr>
        <w:t>53</w:t>
      </w:r>
      <w:r w:rsidRPr="00BD5D31">
        <w:rPr>
          <w:rFonts w:eastAsia="Arial" w:cs="Arial"/>
          <w:color w:val="222222"/>
        </w:rPr>
        <w:t xml:space="preserve">, 1303–1312. Available at:  </w:t>
      </w:r>
      <w:hyperlink r:id="rId70">
        <w:r w:rsidRPr="00BD5D31">
          <w:rPr>
            <w:rStyle w:val="Hyperlink"/>
            <w:rFonts w:eastAsia="Arial" w:cs="Arial"/>
            <w:color w:val="000000" w:themeColor="text1"/>
          </w:rPr>
          <w:t>https://doi.org/10.1007/s10643-024-01729-2</w:t>
        </w:r>
      </w:hyperlink>
      <w:r w:rsidRPr="00BD5D31">
        <w:rPr>
          <w:rFonts w:eastAsia="Arial" w:cs="Arial"/>
          <w:color w:val="222222"/>
        </w:rPr>
        <w:t xml:space="preserve"> (Accessed 9 April 2025)</w:t>
      </w:r>
    </w:p>
    <w:p w14:paraId="68CF1BDA" w14:textId="77777777" w:rsidR="00840547" w:rsidRPr="00BD5D31" w:rsidRDefault="00840547" w:rsidP="008015A6">
      <w:pPr>
        <w:spacing w:line="360" w:lineRule="auto"/>
        <w:rPr>
          <w:rFonts w:cs="Arial"/>
          <w:color w:val="222222"/>
          <w:shd w:val="clear" w:color="auto" w:fill="FFFFFF"/>
        </w:rPr>
      </w:pPr>
      <w:r w:rsidRPr="00BD5D31">
        <w:rPr>
          <w:color w:val="3A3A3A"/>
          <w:shd w:val="clear" w:color="auto" w:fill="FFFFFF"/>
        </w:rPr>
        <w:t>H</w:t>
      </w:r>
      <w:r w:rsidRPr="6E23832D">
        <w:rPr>
          <w:color w:val="000000" w:themeColor="text1"/>
          <w:shd w:val="clear" w:color="auto" w:fill="FFFFFF"/>
        </w:rPr>
        <w:t>olmes, E. (2005)</w:t>
      </w:r>
      <w:r w:rsidRPr="6E23832D">
        <w:rPr>
          <w:rStyle w:val="apple-converted-space"/>
          <w:color w:val="000000" w:themeColor="text1"/>
          <w:shd w:val="clear" w:color="auto" w:fill="FFFFFF"/>
        </w:rPr>
        <w:t> </w:t>
      </w:r>
      <w:r w:rsidRPr="6E23832D">
        <w:rPr>
          <w:i/>
          <w:color w:val="000000" w:themeColor="text1"/>
        </w:rPr>
        <w:t>Teacher well-being: looking after yourself and your career in the classroom</w:t>
      </w:r>
      <w:r w:rsidRPr="6E23832D">
        <w:rPr>
          <w:color w:val="000000" w:themeColor="text1"/>
          <w:shd w:val="clear" w:color="auto" w:fill="FFFFFF"/>
        </w:rPr>
        <w:t>. London; Routledge Falmer. Available at</w:t>
      </w:r>
      <w:r w:rsidRPr="00BD5D31">
        <w:rPr>
          <w:color w:val="3A3A3A"/>
          <w:shd w:val="clear" w:color="auto" w:fill="FFFFFF"/>
        </w:rPr>
        <w:t xml:space="preserve">: </w:t>
      </w:r>
      <w:hyperlink r:id="rId71" w:history="1">
        <w:r w:rsidRPr="00BD5D31">
          <w:rPr>
            <w:rStyle w:val="Hyperlink"/>
            <w:shd w:val="clear" w:color="auto" w:fill="FFFFFF"/>
          </w:rPr>
          <w:t>https://doi.org/10.4324/9780203465400</w:t>
        </w:r>
      </w:hyperlink>
      <w:r w:rsidRPr="00BD5D31">
        <w:rPr>
          <w:color w:val="3A3A3A"/>
          <w:shd w:val="clear" w:color="auto" w:fill="FFFFFF"/>
        </w:rPr>
        <w:t xml:space="preserve"> </w:t>
      </w:r>
      <w:proofErr w:type="gramStart"/>
      <w:r w:rsidRPr="00BD5D31">
        <w:rPr>
          <w:rFonts w:cs="Arial"/>
          <w:color w:val="222222"/>
          <w:shd w:val="clear" w:color="auto" w:fill="FFFFFF"/>
        </w:rPr>
        <w:t>( Accessed</w:t>
      </w:r>
      <w:proofErr w:type="gramEnd"/>
      <w:r w:rsidRPr="00BD5D31">
        <w:rPr>
          <w:rFonts w:cs="Arial"/>
          <w:color w:val="222222"/>
          <w:shd w:val="clear" w:color="auto" w:fill="FFFFFF"/>
        </w:rPr>
        <w:t>: 3 May 2025)</w:t>
      </w:r>
    </w:p>
    <w:p w14:paraId="6C6C67BD" w14:textId="26874149" w:rsidR="00840547" w:rsidRPr="00BD5D31" w:rsidRDefault="00840547" w:rsidP="008015A6">
      <w:pPr>
        <w:pStyle w:val="NormalWeb"/>
        <w:spacing w:line="360" w:lineRule="auto"/>
        <w:rPr>
          <w:rFonts w:asciiTheme="minorHAnsi" w:hAnsiTheme="minorHAnsi"/>
        </w:rPr>
      </w:pPr>
      <w:r w:rsidRPr="6E23832D">
        <w:rPr>
          <w:rFonts w:asciiTheme="minorHAnsi" w:hAnsiTheme="minorHAnsi" w:cs="Calibri"/>
          <w:color w:val="000000" w:themeColor="text1"/>
        </w:rPr>
        <w:t>Humphreys, D.M. and Rigg, C. (2020). The inseparable connection between leadership, agency, power and collaboration in a primary educational setting.</w:t>
      </w:r>
      <w:r w:rsidRPr="6E23832D">
        <w:rPr>
          <w:rStyle w:val="apple-converted-space"/>
          <w:rFonts w:asciiTheme="minorHAnsi" w:eastAsiaTheme="majorEastAsia" w:hAnsiTheme="minorHAnsi" w:cs="Calibri"/>
          <w:color w:val="000000" w:themeColor="text1"/>
        </w:rPr>
        <w:t> </w:t>
      </w:r>
      <w:r w:rsidRPr="6E23832D">
        <w:rPr>
          <w:rFonts w:asciiTheme="minorHAnsi" w:hAnsiTheme="minorHAnsi" w:cs="Calibri"/>
          <w:i/>
          <w:color w:val="000000" w:themeColor="text1"/>
        </w:rPr>
        <w:t>Leadership</w:t>
      </w:r>
      <w:r w:rsidRPr="6E23832D">
        <w:rPr>
          <w:rFonts w:asciiTheme="minorHAnsi" w:hAnsiTheme="minorHAnsi" w:cs="Calibri"/>
          <w:color w:val="000000" w:themeColor="text1"/>
        </w:rPr>
        <w:t xml:space="preserve">, 16(6), Available at: </w:t>
      </w:r>
      <w:hyperlink r:id="rId72">
        <w:r w:rsidRPr="6E23832D">
          <w:rPr>
            <w:rStyle w:val="Hyperlink"/>
            <w:rFonts w:asciiTheme="minorHAnsi" w:hAnsiTheme="minorHAnsi" w:cs="Calibri"/>
          </w:rPr>
          <w:t>https://journals.sagepub.com/doi/10.1177/1742715020931285</w:t>
        </w:r>
      </w:hyperlink>
      <w:r w:rsidRPr="6E23832D">
        <w:rPr>
          <w:rFonts w:asciiTheme="minorHAnsi" w:hAnsiTheme="minorHAnsi" w:cs="Calibri"/>
          <w:color w:val="000000" w:themeColor="text1"/>
        </w:rPr>
        <w:t xml:space="preserve"> </w:t>
      </w:r>
      <w:proofErr w:type="gramStart"/>
      <w:r w:rsidRPr="6E23832D">
        <w:rPr>
          <w:rFonts w:asciiTheme="minorHAnsi" w:hAnsiTheme="minorHAnsi"/>
        </w:rPr>
        <w:t>( Accessed</w:t>
      </w:r>
      <w:proofErr w:type="gramEnd"/>
      <w:r w:rsidRPr="6E23832D">
        <w:rPr>
          <w:rFonts w:asciiTheme="minorHAnsi" w:hAnsiTheme="minorHAnsi"/>
        </w:rPr>
        <w:t>: 29 April 2025).</w:t>
      </w:r>
    </w:p>
    <w:p w14:paraId="15D4ACEE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232323"/>
        </w:rPr>
        <w:t xml:space="preserve">Ishaque, B., Paul, I. A., &amp; Fatima, H. (2025). Exploring Environmental Education Content and Pedagogical Skills for Trainee Teachers: A Study on Ecological Literacy, Environmental Issues, and Practical Teaching Approaches. </w:t>
      </w:r>
      <w:r w:rsidRPr="00BD5D31">
        <w:rPr>
          <w:rFonts w:eastAsia="Arial" w:cs="Arial"/>
          <w:i/>
          <w:iCs/>
          <w:color w:val="232323"/>
        </w:rPr>
        <w:t>Open Journal of Social Sciences</w:t>
      </w:r>
      <w:r w:rsidRPr="00BD5D31">
        <w:rPr>
          <w:rFonts w:eastAsia="Arial" w:cs="Arial"/>
          <w:color w:val="232323"/>
        </w:rPr>
        <w:t xml:space="preserve">, </w:t>
      </w:r>
      <w:r w:rsidRPr="00BD5D31">
        <w:rPr>
          <w:rFonts w:eastAsia="Arial" w:cs="Arial"/>
          <w:b/>
          <w:bCs/>
          <w:color w:val="232323"/>
        </w:rPr>
        <w:t>13</w:t>
      </w:r>
      <w:r w:rsidRPr="00BD5D31">
        <w:rPr>
          <w:rFonts w:eastAsia="Arial" w:cs="Arial"/>
          <w:color w:val="232323"/>
        </w:rPr>
        <w:t xml:space="preserve">, 154-174. </w:t>
      </w:r>
      <w:proofErr w:type="spellStart"/>
      <w:r w:rsidRPr="00BD5D31">
        <w:rPr>
          <w:rFonts w:eastAsia="Arial" w:cs="Arial"/>
          <w:color w:val="232323"/>
        </w:rPr>
        <w:t>doi</w:t>
      </w:r>
      <w:proofErr w:type="spellEnd"/>
      <w:r w:rsidRPr="00BD5D31">
        <w:rPr>
          <w:rFonts w:eastAsia="Arial" w:cs="Arial"/>
          <w:color w:val="232323"/>
        </w:rPr>
        <w:t xml:space="preserve">: </w:t>
      </w:r>
      <w:hyperlink r:id="rId73">
        <w:r w:rsidRPr="00BD5D31">
          <w:rPr>
            <w:rStyle w:val="Hyperlink"/>
            <w:rFonts w:eastAsia="Arial" w:cs="Arial"/>
            <w:color w:val="0B4FA7"/>
          </w:rPr>
          <w:t>10.4236/jss.2025.131009</w:t>
        </w:r>
      </w:hyperlink>
      <w:r w:rsidRPr="00BD5D31">
        <w:rPr>
          <w:rFonts w:eastAsia="Arial" w:cs="Arial"/>
          <w:color w:val="232323"/>
        </w:rPr>
        <w:t>. (</w:t>
      </w:r>
      <w:r w:rsidRPr="00BD5D31">
        <w:rPr>
          <w:rFonts w:eastAsia="Arial" w:cs="Arial"/>
          <w:color w:val="000000" w:themeColor="text1"/>
        </w:rPr>
        <w:t>Accessed 8 April 2025)</w:t>
      </w:r>
    </w:p>
    <w:p w14:paraId="1AFAF643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3A3A3A" w:themeColor="background2" w:themeShade="40"/>
        </w:rPr>
      </w:pPr>
      <w:r w:rsidRPr="00BD5D31">
        <w:rPr>
          <w:rFonts w:eastAsia="Arial" w:cs="Arial"/>
          <w:color w:val="3A3A3A" w:themeColor="background2" w:themeShade="40"/>
        </w:rPr>
        <w:t xml:space="preserve">Iwaniec, J. and Curdt-Christiansen, X.L. (2020) ‘Parents as Agents: Engaging Children in Environmental Literacy in China’, </w:t>
      </w:r>
      <w:r w:rsidRPr="00BD5D31">
        <w:rPr>
          <w:rFonts w:eastAsia="Arial" w:cs="Arial"/>
          <w:i/>
          <w:iCs/>
          <w:color w:val="3A3A3A" w:themeColor="background2" w:themeShade="40"/>
        </w:rPr>
        <w:t>Sustainability</w:t>
      </w:r>
      <w:r w:rsidRPr="00BD5D31">
        <w:rPr>
          <w:rFonts w:eastAsia="Arial" w:cs="Arial"/>
          <w:color w:val="3A3A3A" w:themeColor="background2" w:themeShade="40"/>
        </w:rPr>
        <w:t xml:space="preserve">, 12(16), pp. 6605-. Available at: </w:t>
      </w:r>
      <w:hyperlink r:id="rId74">
        <w:r w:rsidRPr="00BD5D31">
          <w:rPr>
            <w:rStyle w:val="Hyperlink"/>
            <w:rFonts w:eastAsia="Arial" w:cs="Arial"/>
            <w:color w:val="000000" w:themeColor="text1"/>
          </w:rPr>
          <w:t>https://doi.org/10.3390/su12166605</w:t>
        </w:r>
      </w:hyperlink>
      <w:r w:rsidRPr="00BD5D31">
        <w:rPr>
          <w:rFonts w:eastAsia="Arial" w:cs="Arial"/>
          <w:color w:val="3A3A3A" w:themeColor="background2" w:themeShade="40"/>
        </w:rPr>
        <w:t>. (Accessed 15 April 2025)</w:t>
      </w:r>
    </w:p>
    <w:p w14:paraId="28C62CFA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6E23832D">
        <w:rPr>
          <w:rFonts w:eastAsia="Arial" w:cs="Arial"/>
          <w:color w:val="000000" w:themeColor="text1"/>
        </w:rPr>
        <w:t xml:space="preserve">Jickling, B. and Sterling, S.R. (eds) (2017) </w:t>
      </w:r>
      <w:r w:rsidRPr="6E23832D">
        <w:rPr>
          <w:rFonts w:eastAsia="Arial" w:cs="Arial"/>
          <w:i/>
          <w:color w:val="000000" w:themeColor="text1"/>
        </w:rPr>
        <w:t>Post-Sustainability and Environmental Education: Remaking Education for the Future</w:t>
      </w:r>
      <w:r w:rsidRPr="6E23832D">
        <w:rPr>
          <w:rFonts w:eastAsia="Arial" w:cs="Arial"/>
          <w:color w:val="000000" w:themeColor="text1"/>
        </w:rPr>
        <w:t>. 1st ed. 2017. Cham: Springer International Publishing. Available at</w:t>
      </w:r>
      <w:r w:rsidRPr="00BD5D31">
        <w:rPr>
          <w:rFonts w:eastAsia="Arial" w:cs="Arial"/>
          <w:color w:val="3A3A3A" w:themeColor="background2" w:themeShade="40"/>
        </w:rPr>
        <w:t xml:space="preserve">: </w:t>
      </w:r>
      <w:hyperlink r:id="rId75">
        <w:r w:rsidRPr="00BD5D31">
          <w:rPr>
            <w:rStyle w:val="Hyperlink"/>
            <w:rFonts w:eastAsia="Arial" w:cs="Arial"/>
            <w:color w:val="000000" w:themeColor="text1"/>
          </w:rPr>
          <w:t>https://doi.org/10.1007/978-3-319-51322-5</w:t>
        </w:r>
      </w:hyperlink>
      <w:proofErr w:type="gramStart"/>
      <w:r w:rsidRPr="00BD5D31">
        <w:rPr>
          <w:rFonts w:eastAsia="Arial" w:cs="Arial"/>
          <w:color w:val="3A3A3A" w:themeColor="background2" w:themeShade="40"/>
        </w:rPr>
        <w:t>. .</w:t>
      </w:r>
      <w:proofErr w:type="gramEnd"/>
      <w:r w:rsidRPr="00BD5D31">
        <w:rPr>
          <w:rFonts w:eastAsia="Arial" w:cs="Arial"/>
          <w:color w:val="3A3A3A" w:themeColor="background2" w:themeShade="40"/>
        </w:rPr>
        <w:t xml:space="preserve"> (</w:t>
      </w:r>
      <w:r w:rsidRPr="00BD5D31">
        <w:rPr>
          <w:rFonts w:eastAsia="Arial" w:cs="Arial"/>
          <w:color w:val="000000" w:themeColor="text1"/>
        </w:rPr>
        <w:t>Accessed 14 April 2025)</w:t>
      </w:r>
    </w:p>
    <w:p w14:paraId="55B834FB" w14:textId="77777777" w:rsidR="00840547" w:rsidRPr="00BD5D31" w:rsidRDefault="00840547" w:rsidP="008015A6">
      <w:pPr>
        <w:spacing w:line="360" w:lineRule="auto"/>
        <w:rPr>
          <w:color w:val="000000" w:themeColor="text1"/>
          <w:shd w:val="clear" w:color="auto" w:fill="FFFFFF"/>
        </w:rPr>
      </w:pPr>
      <w:r w:rsidRPr="00BD5D31">
        <w:rPr>
          <w:color w:val="3A3A3A"/>
          <w:shd w:val="clear" w:color="auto" w:fill="FFFFFF"/>
        </w:rPr>
        <w:lastRenderedPageBreak/>
        <w:t>J</w:t>
      </w:r>
      <w:r w:rsidRPr="6E23832D">
        <w:rPr>
          <w:color w:val="000000" w:themeColor="text1"/>
          <w:shd w:val="clear" w:color="auto" w:fill="FFFFFF"/>
        </w:rPr>
        <w:t>ohnson, S. (2024)</w:t>
      </w:r>
      <w:r w:rsidRPr="6E23832D">
        <w:rPr>
          <w:rStyle w:val="apple-converted-space"/>
          <w:color w:val="000000" w:themeColor="text1"/>
          <w:shd w:val="clear" w:color="auto" w:fill="FFFFFF"/>
        </w:rPr>
        <w:t> </w:t>
      </w:r>
      <w:r w:rsidRPr="6E23832D">
        <w:rPr>
          <w:i/>
          <w:color w:val="000000" w:themeColor="text1"/>
        </w:rPr>
        <w:t xml:space="preserve">All about </w:t>
      </w:r>
      <w:proofErr w:type="gramStart"/>
      <w:r w:rsidRPr="6E23832D">
        <w:rPr>
          <w:i/>
          <w:color w:val="000000" w:themeColor="text1"/>
        </w:rPr>
        <w:t>SEMH</w:t>
      </w:r>
      <w:r w:rsidRPr="6E23832D">
        <w:rPr>
          <w:rFonts w:ascii="Arial" w:hAnsi="Arial" w:cs="Arial"/>
          <w:i/>
          <w:color w:val="000000" w:themeColor="text1"/>
        </w:rPr>
        <w:t> </w:t>
      </w:r>
      <w:r w:rsidRPr="6E23832D">
        <w:rPr>
          <w:i/>
          <w:color w:val="000000" w:themeColor="text1"/>
        </w:rPr>
        <w:t>:</w:t>
      </w:r>
      <w:proofErr w:type="gramEnd"/>
      <w:r w:rsidRPr="6E23832D">
        <w:rPr>
          <w:i/>
          <w:color w:val="000000" w:themeColor="text1"/>
        </w:rPr>
        <w:t xml:space="preserve"> a practical guide for primary teachers</w:t>
      </w:r>
      <w:r w:rsidRPr="6E23832D">
        <w:rPr>
          <w:color w:val="000000" w:themeColor="text1"/>
          <w:shd w:val="clear" w:color="auto" w:fill="FFFFFF"/>
        </w:rPr>
        <w:t>. Abingdon, England: Routledge.</w:t>
      </w:r>
    </w:p>
    <w:p w14:paraId="16D569F0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6E23832D">
        <w:rPr>
          <w:rFonts w:eastAsia="Arial" w:cs="Arial"/>
          <w:color w:val="000000" w:themeColor="text1"/>
        </w:rPr>
        <w:t xml:space="preserve">Kahriman-Pamuk, D., &amp; Borg, F. (2024). Sustainability, play and children´s agency: a comparative study of the Swedish and Turkish preschool curricula. </w:t>
      </w:r>
      <w:r w:rsidRPr="6E23832D">
        <w:rPr>
          <w:rFonts w:eastAsia="Arial" w:cs="Arial"/>
          <w:i/>
          <w:color w:val="000000" w:themeColor="text1"/>
        </w:rPr>
        <w:t>European Early Childhood Education Research Journal</w:t>
      </w:r>
      <w:r w:rsidRPr="6E23832D">
        <w:rPr>
          <w:rFonts w:eastAsia="Arial" w:cs="Arial"/>
          <w:color w:val="000000" w:themeColor="text1"/>
        </w:rPr>
        <w:t>, 1–17. Available at:</w:t>
      </w:r>
      <w:r w:rsidRPr="00BD5D31">
        <w:rPr>
          <w:rFonts w:eastAsia="Arial" w:cs="Arial"/>
          <w:color w:val="333333"/>
        </w:rPr>
        <w:t xml:space="preserve"> </w:t>
      </w:r>
      <w:hyperlink r:id="rId76">
        <w:r w:rsidRPr="00BD5D31">
          <w:rPr>
            <w:rStyle w:val="Hyperlink"/>
            <w:rFonts w:eastAsia="Arial" w:cs="Arial"/>
            <w:color w:val="000000" w:themeColor="text1"/>
          </w:rPr>
          <w:t>https://doi.org/10.1080/1350293X.2024.2415948</w:t>
        </w:r>
      </w:hyperlink>
      <w:r w:rsidRPr="00BD5D31">
        <w:rPr>
          <w:rFonts w:eastAsia="Arial" w:cs="Arial"/>
          <w:color w:val="333333"/>
        </w:rPr>
        <w:t xml:space="preserve"> </w:t>
      </w:r>
      <w:r w:rsidRPr="00BD5D31">
        <w:rPr>
          <w:rFonts w:eastAsia="Arial" w:cs="Arial"/>
          <w:color w:val="000000" w:themeColor="text1"/>
        </w:rPr>
        <w:t>(Accessed 15 April 2025)</w:t>
      </w:r>
    </w:p>
    <w:p w14:paraId="144DCD1E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proofErr w:type="spellStart"/>
      <w:r w:rsidRPr="00BD5D31">
        <w:rPr>
          <w:rFonts w:eastAsia="Arial" w:cs="Arial"/>
          <w:color w:val="000000" w:themeColor="text1"/>
        </w:rPr>
        <w:t>Kallery</w:t>
      </w:r>
      <w:proofErr w:type="spellEnd"/>
      <w:r w:rsidRPr="00BD5D31">
        <w:rPr>
          <w:rFonts w:eastAsia="Arial" w:cs="Arial"/>
          <w:color w:val="000000" w:themeColor="text1"/>
        </w:rPr>
        <w:t xml:space="preserve">, M. </w:t>
      </w:r>
      <w:r w:rsidRPr="00BD5D31">
        <w:rPr>
          <w:rFonts w:eastAsia="Arial" w:cs="Arial"/>
          <w:i/>
          <w:iCs/>
        </w:rPr>
        <w:t>et al.</w:t>
      </w:r>
      <w:r w:rsidRPr="00BD5D31">
        <w:rPr>
          <w:rFonts w:eastAsia="Arial" w:cs="Arial"/>
        </w:rPr>
        <w:t xml:space="preserve"> (2022) ‘Cognitive style, motivation and learning in inquiry-based early-years science activities’, </w:t>
      </w:r>
      <w:r w:rsidRPr="00BD5D31">
        <w:rPr>
          <w:rFonts w:eastAsia="Arial" w:cs="Arial"/>
          <w:i/>
          <w:iCs/>
        </w:rPr>
        <w:t>international journal of early years education</w:t>
      </w:r>
      <w:r w:rsidRPr="00BD5D31">
        <w:rPr>
          <w:rFonts w:eastAsia="Arial" w:cs="Arial"/>
        </w:rPr>
        <w:t xml:space="preserve">, 30(4), pp. 906–924. Available at: </w:t>
      </w:r>
      <w:hyperlink r:id="rId77">
        <w:r w:rsidRPr="00BD5D31">
          <w:rPr>
            <w:rStyle w:val="Hyperlink"/>
            <w:rFonts w:eastAsia="Arial" w:cs="Arial"/>
            <w:color w:val="3A3A3A" w:themeColor="background2" w:themeShade="40"/>
          </w:rPr>
          <w:t>https://doi.org/10.1080/09669760.2022.2052819</w:t>
        </w:r>
      </w:hyperlink>
      <w:r w:rsidRPr="00BD5D31">
        <w:rPr>
          <w:rFonts w:eastAsia="Arial" w:cs="Arial"/>
          <w:color w:val="3A3A3A" w:themeColor="background2" w:themeShade="40"/>
        </w:rPr>
        <w:t>.</w:t>
      </w:r>
      <w:r w:rsidRPr="00BD5D31">
        <w:rPr>
          <w:rFonts w:eastAsia="Arial" w:cs="Arial"/>
        </w:rPr>
        <w:t xml:space="preserve"> </w:t>
      </w:r>
      <w:r w:rsidRPr="00BD5D31">
        <w:rPr>
          <w:rFonts w:eastAsia="Arial" w:cs="Arial"/>
          <w:color w:val="000000" w:themeColor="text1"/>
        </w:rPr>
        <w:t>(Accessed 1 May 2025)</w:t>
      </w:r>
    </w:p>
    <w:p w14:paraId="07C2C2D5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Keep Britain Tidy (2025) </w:t>
      </w:r>
      <w:r w:rsidRPr="00BD5D31">
        <w:rPr>
          <w:rFonts w:eastAsia="Arial" w:cs="Arial"/>
          <w:i/>
          <w:iCs/>
          <w:color w:val="000000" w:themeColor="text1"/>
        </w:rPr>
        <w:t xml:space="preserve">2025 Eco-Schools Green Flag! </w:t>
      </w:r>
      <w:r w:rsidRPr="00BD5D31">
        <w:rPr>
          <w:rFonts w:eastAsia="Arial" w:cs="Arial"/>
          <w:color w:val="000000" w:themeColor="text1"/>
        </w:rPr>
        <w:t xml:space="preserve">Available at: </w:t>
      </w:r>
      <w:hyperlink r:id="rId78">
        <w:r w:rsidRPr="00BD5D31">
          <w:rPr>
            <w:rStyle w:val="Hyperlink"/>
            <w:rFonts w:eastAsia="Arial" w:cs="Arial"/>
            <w:color w:val="000000" w:themeColor="text1"/>
          </w:rPr>
          <w:t>https://www.eco-schools.org.uk/</w:t>
        </w:r>
      </w:hyperlink>
      <w:r w:rsidRPr="00BD5D31">
        <w:rPr>
          <w:rFonts w:eastAsia="Arial" w:cs="Arial"/>
          <w:color w:val="000000" w:themeColor="text1"/>
        </w:rPr>
        <w:t xml:space="preserve"> (Accessed 1 May 2025)</w:t>
      </w:r>
    </w:p>
    <w:p w14:paraId="55B90B11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Keep Wales Tidy (No Date) </w:t>
      </w:r>
      <w:r w:rsidRPr="00BD5D31">
        <w:rPr>
          <w:rFonts w:eastAsia="Arial" w:cs="Arial"/>
          <w:i/>
          <w:iCs/>
          <w:color w:val="000000" w:themeColor="text1"/>
        </w:rPr>
        <w:t>How it Works – Seven Steps to Success.</w:t>
      </w:r>
      <w:r w:rsidRPr="00BD5D31">
        <w:rPr>
          <w:rFonts w:eastAsia="Arial" w:cs="Arial"/>
          <w:color w:val="000000" w:themeColor="text1"/>
        </w:rPr>
        <w:t xml:space="preserve"> Available at: </w:t>
      </w:r>
      <w:hyperlink r:id="rId79">
        <w:r w:rsidRPr="00BD5D31">
          <w:rPr>
            <w:rStyle w:val="Hyperlink"/>
            <w:rFonts w:eastAsia="Arial" w:cs="Arial"/>
            <w:color w:val="000000" w:themeColor="text1"/>
          </w:rPr>
          <w:t>https://keepwalestidy.cymru/eco-schools/how-it-works/</w:t>
        </w:r>
      </w:hyperlink>
      <w:r w:rsidRPr="00BD5D31">
        <w:rPr>
          <w:rFonts w:eastAsia="Arial" w:cs="Arial"/>
          <w:color w:val="000000" w:themeColor="text1"/>
        </w:rPr>
        <w:t xml:space="preserve"> (Accessed 3 May 2025)</w:t>
      </w:r>
    </w:p>
    <w:p w14:paraId="3A099E7F" w14:textId="54722D07" w:rsidR="00840547" w:rsidRDefault="00840547" w:rsidP="316B1446">
      <w:pPr>
        <w:spacing w:after="160" w:line="276" w:lineRule="auto"/>
        <w:rPr>
          <w:rFonts w:eastAsiaTheme="minorEastAsia"/>
          <w:color w:val="000000" w:themeColor="text1"/>
        </w:rPr>
      </w:pPr>
      <w:r w:rsidRPr="2B00C45F">
        <w:rPr>
          <w:rFonts w:eastAsiaTheme="minorEastAsia"/>
          <w:color w:val="000000" w:themeColor="text1"/>
        </w:rPr>
        <w:t xml:space="preserve">Kos, M., Tunnicliffe, S.D., Praprotnik, L., Torkar, G. (2024). Learning Biology in the Early Years Through Nature Play in the Forest: An Exploratory Study from Slovenia. </w:t>
      </w:r>
      <w:r w:rsidR="62BF9005" w:rsidRPr="2B00C45F">
        <w:rPr>
          <w:rFonts w:eastAsiaTheme="minorEastAsia"/>
          <w:color w:val="000000" w:themeColor="text1"/>
        </w:rPr>
        <w:t xml:space="preserve">In: </w:t>
      </w:r>
      <w:proofErr w:type="spellStart"/>
      <w:r w:rsidRPr="2B00C45F">
        <w:rPr>
          <w:rFonts w:eastAsiaTheme="minorEastAsia"/>
          <w:color w:val="000000" w:themeColor="text1"/>
        </w:rPr>
        <w:t>Korfiatis</w:t>
      </w:r>
      <w:proofErr w:type="spellEnd"/>
      <w:r w:rsidRPr="2B00C45F">
        <w:rPr>
          <w:rFonts w:eastAsiaTheme="minorEastAsia"/>
          <w:color w:val="000000" w:themeColor="text1"/>
        </w:rPr>
        <w:t xml:space="preserve">, K., Grace, M., Hammann, M. (eds) Shaping the Future of Biological Education Research. Contributions from Biology Education Research. Springer, Cham. </w:t>
      </w:r>
      <w:hyperlink r:id="rId80">
        <w:r w:rsidRPr="2B00C45F">
          <w:rPr>
            <w:rStyle w:val="Hyperlink"/>
            <w:rFonts w:eastAsiaTheme="minorEastAsia"/>
            <w:color w:val="0000FF"/>
          </w:rPr>
          <w:t>https://doi.org/10.1007/978-3-031-44792-1_18</w:t>
        </w:r>
      </w:hyperlink>
      <w:r w:rsidRPr="2B00C45F">
        <w:rPr>
          <w:rFonts w:eastAsiaTheme="minorEastAsia"/>
          <w:color w:val="222222"/>
        </w:rPr>
        <w:t xml:space="preserve"> </w:t>
      </w:r>
      <w:r w:rsidRPr="2B00C45F">
        <w:rPr>
          <w:rFonts w:eastAsiaTheme="minorEastAsia"/>
          <w:color w:val="000000" w:themeColor="text1"/>
        </w:rPr>
        <w:t>(Accessed 8 April 2025)</w:t>
      </w:r>
    </w:p>
    <w:p w14:paraId="5B4BA3F1" w14:textId="77777777" w:rsidR="00840547" w:rsidRPr="00BD5D31" w:rsidRDefault="00840547" w:rsidP="008015A6">
      <w:pPr>
        <w:pStyle w:val="NormalWeb"/>
        <w:spacing w:line="360" w:lineRule="auto"/>
        <w:rPr>
          <w:rFonts w:asciiTheme="minorHAnsi" w:hAnsiTheme="minorHAnsi"/>
        </w:rPr>
      </w:pPr>
      <w:r w:rsidRPr="00BD5D31">
        <w:rPr>
          <w:rFonts w:asciiTheme="minorHAnsi" w:hAnsiTheme="minorHAnsi"/>
        </w:rPr>
        <w:t xml:space="preserve">Kyriacou, C. (2001), “Teacher stress: directions for future research”, </w:t>
      </w:r>
      <w:r w:rsidRPr="00BD5D31">
        <w:rPr>
          <w:rFonts w:asciiTheme="minorHAnsi" w:hAnsiTheme="minorHAnsi"/>
          <w:i/>
          <w:iCs/>
        </w:rPr>
        <w:t xml:space="preserve">Educational Review, 53. Pp. </w:t>
      </w:r>
      <w:r w:rsidRPr="00BD5D31">
        <w:rPr>
          <w:rFonts w:asciiTheme="minorHAnsi" w:hAnsiTheme="minorHAnsi"/>
        </w:rPr>
        <w:t xml:space="preserve">27-35. Available at: </w:t>
      </w:r>
      <w:hyperlink r:id="rId81" w:history="1">
        <w:r w:rsidRPr="00BD5D31">
          <w:rPr>
            <w:rStyle w:val="Hyperlink"/>
            <w:rFonts w:asciiTheme="minorHAnsi" w:hAnsiTheme="minorHAnsi"/>
          </w:rPr>
          <w:t>https://www.tandfonline.com/doi/abs/10.1080/00131910120033628</w:t>
        </w:r>
      </w:hyperlink>
      <w:r w:rsidRPr="00BD5D31">
        <w:rPr>
          <w:rFonts w:asciiTheme="minorHAnsi" w:hAnsiTheme="minorHAnsi"/>
        </w:rPr>
        <w:t xml:space="preserve"> </w:t>
      </w:r>
      <w:proofErr w:type="gramStart"/>
      <w:r w:rsidRPr="00BD5D31">
        <w:rPr>
          <w:rFonts w:asciiTheme="minorHAnsi" w:hAnsiTheme="minorHAnsi" w:cs="Arial"/>
          <w:color w:val="222222"/>
          <w:shd w:val="clear" w:color="auto" w:fill="FFFFFF"/>
        </w:rPr>
        <w:t>( Accessed</w:t>
      </w:r>
      <w:proofErr w:type="gramEnd"/>
      <w:r w:rsidRPr="00BD5D31">
        <w:rPr>
          <w:rFonts w:asciiTheme="minorHAnsi" w:hAnsiTheme="minorHAnsi" w:cs="Arial"/>
          <w:color w:val="222222"/>
          <w:shd w:val="clear" w:color="auto" w:fill="FFFFFF"/>
        </w:rPr>
        <w:t>: 3 May 2025)</w:t>
      </w:r>
    </w:p>
    <w:p w14:paraId="7FDD2A91" w14:textId="5DB75EEC" w:rsidR="00840547" w:rsidRPr="00BD5D31" w:rsidRDefault="00840547" w:rsidP="18A732A2">
      <w:pPr>
        <w:spacing w:before="240" w:line="360" w:lineRule="auto"/>
        <w:rPr>
          <w:rFonts w:eastAsia="Arial" w:cs="Arial"/>
        </w:rPr>
      </w:pPr>
      <w:r w:rsidRPr="00BD5D31">
        <w:rPr>
          <w:rFonts w:eastAsia="Arial" w:cs="Arial"/>
        </w:rPr>
        <w:t>Lake, G. (2024) Leadership in Early Childhood Education – a myriad of roles and responsibilities. Childs Path. Available at:</w:t>
      </w:r>
      <w:r w:rsidRPr="00BD5D31">
        <w:rPr>
          <w:rFonts w:eastAsia="Arial" w:cs="Arial"/>
          <w:color w:val="000000" w:themeColor="text1"/>
        </w:rPr>
        <w:t xml:space="preserve"> </w:t>
      </w:r>
      <w:hyperlink r:id="rId82">
        <w:r w:rsidRPr="00BD5D31">
          <w:rPr>
            <w:rStyle w:val="Hyperlink"/>
            <w:rFonts w:eastAsia="Arial" w:cs="Arial"/>
            <w:color w:val="000000" w:themeColor="text1"/>
          </w:rPr>
          <w:t>https://childpaths.ie/2024/10/17/leadership-in-early-childhood-education-a-myriad-of-roles-and-responsibilities/</w:t>
        </w:r>
      </w:hyperlink>
      <w:r w:rsidRPr="00BD5D31">
        <w:rPr>
          <w:rFonts w:eastAsia="Arial" w:cs="Arial"/>
          <w:color w:val="494949"/>
        </w:rPr>
        <w:t xml:space="preserve"> </w:t>
      </w:r>
      <w:r w:rsidRPr="18A732A2">
        <w:rPr>
          <w:rFonts w:eastAsia="Arial" w:cs="Arial"/>
        </w:rPr>
        <w:t>(Accessed 18 April 2025)</w:t>
      </w:r>
    </w:p>
    <w:p w14:paraId="62B6EA98" w14:textId="0200E9E5" w:rsidR="00840547" w:rsidRPr="00BD5D31" w:rsidRDefault="00840547" w:rsidP="008015A6">
      <w:pPr>
        <w:shd w:val="clear" w:color="auto" w:fill="FFFFFF" w:themeFill="background1"/>
        <w:spacing w:before="240" w:line="360" w:lineRule="auto"/>
        <w:rPr>
          <w:rFonts w:eastAsia="Arial" w:cs="Arial"/>
          <w:color w:val="494949"/>
        </w:rPr>
      </w:pPr>
      <w:r w:rsidRPr="3338543B">
        <w:rPr>
          <w:rStyle w:val="Strong"/>
          <w:b w:val="0"/>
          <w:color w:val="000000" w:themeColor="text1"/>
        </w:rPr>
        <w:lastRenderedPageBreak/>
        <w:t>Leeds Beckett University.</w:t>
      </w:r>
      <w:r w:rsidRPr="6E23832D">
        <w:rPr>
          <w:rStyle w:val="apple-converted-space"/>
          <w:color w:val="000000" w:themeColor="text1"/>
        </w:rPr>
        <w:t> </w:t>
      </w:r>
      <w:r w:rsidRPr="6E23832D">
        <w:rPr>
          <w:color w:val="000000" w:themeColor="text1"/>
        </w:rPr>
        <w:t>(n.d</w:t>
      </w:r>
      <w:r w:rsidRPr="6E23832D">
        <w:rPr>
          <w:color w:val="000000" w:themeColor="text1"/>
        </w:rPr>
        <w:t>.)</w:t>
      </w:r>
      <w:r w:rsidR="04E99B47" w:rsidRPr="6E23832D">
        <w:rPr>
          <w:color w:val="000000" w:themeColor="text1"/>
        </w:rPr>
        <w:t xml:space="preserve"> </w:t>
      </w:r>
      <w:r w:rsidRPr="6E23832D">
        <w:rPr>
          <w:rStyle w:val="apple-converted-space"/>
          <w:color w:val="000000" w:themeColor="text1"/>
        </w:rPr>
        <w:t> </w:t>
      </w:r>
      <w:r w:rsidRPr="6E23832D">
        <w:rPr>
          <w:rStyle w:val="Emphasis"/>
          <w:color w:val="000000" w:themeColor="text1"/>
        </w:rPr>
        <w:t>Academic Work Allocation Guidelines</w:t>
      </w:r>
      <w:r w:rsidRPr="6E23832D">
        <w:rPr>
          <w:color w:val="000000" w:themeColor="text1"/>
        </w:rPr>
        <w:t xml:space="preserve">. Leeds Beckett University. </w:t>
      </w:r>
      <w:r w:rsidRPr="6E23832D">
        <w:rPr>
          <w:color w:val="000000" w:themeColor="text1"/>
        </w:rPr>
        <w:t>Available at:</w:t>
      </w:r>
      <w:r w:rsidRPr="6E23832D">
        <w:rPr>
          <w:rStyle w:val="apple-converted-space"/>
          <w:color w:val="000000" w:themeColor="text1"/>
        </w:rPr>
        <w:t> </w:t>
      </w:r>
      <w:hyperlink r:id="rId83">
        <w:r w:rsidRPr="6E23832D">
          <w:rPr>
            <w:rStyle w:val="Hyperlink"/>
          </w:rPr>
          <w:t>https://www.leedsbeckett.ac.uk/-/media/files/policies/human-resources/nn_academic_work_allocation_guidelines.pdf</w:t>
        </w:r>
      </w:hyperlink>
      <w:r w:rsidRPr="6E23832D">
        <w:rPr>
          <w:color w:val="000000" w:themeColor="text1"/>
        </w:rPr>
        <w:t>[Accessed 7 May 2025]</w:t>
      </w:r>
    </w:p>
    <w:p w14:paraId="7DAAFA06" w14:textId="5B740468" w:rsidR="6E23832D" w:rsidRDefault="6E23832D" w:rsidP="6E23832D">
      <w:pPr>
        <w:spacing w:after="160" w:line="360" w:lineRule="auto"/>
        <w:rPr>
          <w:rFonts w:eastAsia="Aptos" w:cs="Aptos"/>
        </w:rPr>
      </w:pPr>
    </w:p>
    <w:p w14:paraId="1E52B50B" w14:textId="77777777" w:rsidR="00840547" w:rsidRPr="00BD5D31" w:rsidRDefault="00840547" w:rsidP="008015A6">
      <w:pPr>
        <w:spacing w:after="160" w:line="360" w:lineRule="auto"/>
      </w:pPr>
      <w:r w:rsidRPr="00BD5D31">
        <w:rPr>
          <w:rFonts w:eastAsia="Aptos" w:cs="Aptos"/>
        </w:rPr>
        <w:t xml:space="preserve">Lencioni, P. (2002). </w:t>
      </w:r>
      <w:r w:rsidRPr="00BD5D31">
        <w:rPr>
          <w:rFonts w:eastAsia="Aptos" w:cs="Aptos"/>
          <w:i/>
          <w:iCs/>
        </w:rPr>
        <w:t>The Five Dysfunctions of a Team: A Leadership Fable</w:t>
      </w:r>
      <w:r w:rsidRPr="00BD5D31">
        <w:rPr>
          <w:rFonts w:eastAsia="Aptos" w:cs="Aptos"/>
        </w:rPr>
        <w:t>. San Francisco: Jossey-Bass.</w:t>
      </w:r>
    </w:p>
    <w:p w14:paraId="65F82915" w14:textId="77777777" w:rsidR="00840547" w:rsidRPr="00BD5D31" w:rsidRDefault="00840547" w:rsidP="008015A6">
      <w:pPr>
        <w:shd w:val="clear" w:color="auto" w:fill="FFFFFF" w:themeFill="background1"/>
        <w:spacing w:before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494949"/>
        </w:rPr>
        <w:t xml:space="preserve"> </w:t>
      </w:r>
      <w:r w:rsidRPr="00BD5D31">
        <w:rPr>
          <w:rFonts w:eastAsia="Arial" w:cs="Arial"/>
          <w:color w:val="000000" w:themeColor="text1"/>
        </w:rPr>
        <w:t xml:space="preserve">Li, M., Zhang, Y., Yuan, L., and Birkeland, Å. (2020). A Critical Analysis of Education for Sustainability in Early Childhood Curriculum Documents in China and Norway. ECNU Review of Education, 2(4), 441-457. Available at: </w:t>
      </w:r>
      <w:hyperlink r:id="rId84">
        <w:r w:rsidRPr="00BD5D31">
          <w:rPr>
            <w:rStyle w:val="Hyperlink"/>
            <w:rFonts w:eastAsia="Arial" w:cs="Arial"/>
            <w:color w:val="000000" w:themeColor="text1"/>
          </w:rPr>
          <w:t>https://doi.org/10.1177/2096531119893483</w:t>
        </w:r>
      </w:hyperlink>
      <w:r w:rsidRPr="00BD5D31">
        <w:rPr>
          <w:rFonts w:eastAsia="Arial" w:cs="Arial"/>
          <w:color w:val="000000" w:themeColor="text1"/>
        </w:rPr>
        <w:t xml:space="preserve"> (Accessed 15 April 2025)</w:t>
      </w:r>
    </w:p>
    <w:p w14:paraId="7C4CEC68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333333"/>
        </w:rPr>
      </w:pPr>
      <w:r w:rsidRPr="00BD5D31">
        <w:rPr>
          <w:rFonts w:eastAsia="Arial" w:cs="Arial"/>
          <w:color w:val="3A3A3A" w:themeColor="background2" w:themeShade="40"/>
        </w:rPr>
        <w:t xml:space="preserve">Mackey, J.D. </w:t>
      </w:r>
      <w:r w:rsidRPr="00BD5D31">
        <w:rPr>
          <w:rFonts w:eastAsia="Arial" w:cs="Arial"/>
          <w:i/>
          <w:iCs/>
        </w:rPr>
        <w:t>et al.</w:t>
      </w:r>
      <w:r w:rsidRPr="00BD5D31">
        <w:rPr>
          <w:rFonts w:eastAsia="Arial" w:cs="Arial"/>
        </w:rPr>
        <w:t xml:space="preserve"> (2021) ‘The dark side of leadership: A systematic literature review and meta-analysis of destructive leadership research’, </w:t>
      </w:r>
      <w:r w:rsidRPr="00BD5D31">
        <w:rPr>
          <w:rFonts w:eastAsia="Arial" w:cs="Arial"/>
          <w:i/>
          <w:iCs/>
        </w:rPr>
        <w:t>Journal of business research</w:t>
      </w:r>
      <w:r w:rsidRPr="00BD5D31">
        <w:rPr>
          <w:rFonts w:eastAsia="Arial" w:cs="Arial"/>
        </w:rPr>
        <w:t xml:space="preserve">, 132, pp. 705–718. Available at: </w:t>
      </w:r>
      <w:hyperlink r:id="rId85">
        <w:r w:rsidRPr="00BD5D31">
          <w:rPr>
            <w:rStyle w:val="Hyperlink"/>
            <w:rFonts w:eastAsia="Arial" w:cs="Arial"/>
          </w:rPr>
          <w:t>https://doi.org/10.1016/j.jbusres.2020.10.037</w:t>
        </w:r>
      </w:hyperlink>
      <w:r w:rsidRPr="00BD5D31">
        <w:rPr>
          <w:rFonts w:eastAsia="Arial" w:cs="Arial"/>
        </w:rPr>
        <w:t xml:space="preserve">. </w:t>
      </w:r>
      <w:r w:rsidRPr="00BD5D31">
        <w:rPr>
          <w:rFonts w:eastAsia="Arial" w:cs="Arial"/>
          <w:color w:val="333333"/>
        </w:rPr>
        <w:t>(Accessed 8 April 2025)</w:t>
      </w:r>
    </w:p>
    <w:p w14:paraId="2E16538F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333333"/>
        </w:rPr>
      </w:pPr>
      <w:r w:rsidRPr="00BD5D31">
        <w:rPr>
          <w:rFonts w:eastAsia="Arial" w:cs="Arial"/>
        </w:rPr>
        <w:t xml:space="preserve">Malone, K. (2012). “The future lies in our hands”: children as researchers and environmental change agents in designing a child-friendly neighbourhood. </w:t>
      </w:r>
      <w:r w:rsidRPr="00BD5D31">
        <w:rPr>
          <w:rFonts w:eastAsia="Arial" w:cs="Arial"/>
          <w:i/>
          <w:iCs/>
        </w:rPr>
        <w:t>Local Environment</w:t>
      </w:r>
      <w:r w:rsidRPr="00BD5D31">
        <w:rPr>
          <w:rFonts w:eastAsia="Arial" w:cs="Arial"/>
        </w:rPr>
        <w:t xml:space="preserve">, </w:t>
      </w:r>
      <w:r w:rsidRPr="00BD5D31">
        <w:rPr>
          <w:rFonts w:eastAsia="Arial" w:cs="Arial"/>
          <w:i/>
          <w:iCs/>
        </w:rPr>
        <w:t>18</w:t>
      </w:r>
      <w:r w:rsidRPr="00BD5D31">
        <w:rPr>
          <w:rFonts w:eastAsia="Arial" w:cs="Arial"/>
        </w:rPr>
        <w:t>(3), 372–395.</w:t>
      </w:r>
      <w:r w:rsidRPr="00BD5D31">
        <w:rPr>
          <w:rFonts w:eastAsia="Arial" w:cs="Arial"/>
          <w:color w:val="333333"/>
        </w:rPr>
        <w:t xml:space="preserve"> </w:t>
      </w:r>
      <w:hyperlink r:id="rId86">
        <w:r w:rsidRPr="00BD5D31">
          <w:rPr>
            <w:rStyle w:val="Hyperlink"/>
            <w:rFonts w:eastAsia="Arial" w:cs="Arial"/>
            <w:color w:val="000000" w:themeColor="text1"/>
          </w:rPr>
          <w:t>https://doiorg.ezproxy.uwtsd.ac.uk/10.1080/13549839.2012.719020</w:t>
        </w:r>
      </w:hyperlink>
      <w:r w:rsidRPr="00BD5D31">
        <w:rPr>
          <w:rFonts w:eastAsia="Arial" w:cs="Arial"/>
          <w:color w:val="333333"/>
        </w:rPr>
        <w:t xml:space="preserve"> (Accessed 8 April 2025)</w:t>
      </w:r>
    </w:p>
    <w:p w14:paraId="29905F81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Melis, C. </w:t>
      </w:r>
      <w:r w:rsidRPr="00BD5D31">
        <w:rPr>
          <w:rFonts w:eastAsia="Arial" w:cs="Arial"/>
          <w:i/>
          <w:iCs/>
        </w:rPr>
        <w:t>et al.</w:t>
      </w:r>
      <w:r w:rsidRPr="00BD5D31">
        <w:rPr>
          <w:rFonts w:eastAsia="Arial" w:cs="Arial"/>
        </w:rPr>
        <w:t xml:space="preserve"> (2020) ‘Norwegian Kindergarten Children’s Knowledge about the Environmental Component of Sustainable Development’, </w:t>
      </w:r>
      <w:r w:rsidRPr="00BD5D31">
        <w:rPr>
          <w:rFonts w:eastAsia="Arial" w:cs="Arial"/>
          <w:i/>
          <w:iCs/>
        </w:rPr>
        <w:t>Sustainability</w:t>
      </w:r>
      <w:r w:rsidRPr="00BD5D31">
        <w:rPr>
          <w:rFonts w:eastAsia="Arial" w:cs="Arial"/>
        </w:rPr>
        <w:t>, 12(19), pp. 8037-. Available at: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hyperlink r:id="rId87">
        <w:r w:rsidRPr="00BD5D31">
          <w:rPr>
            <w:rStyle w:val="Hyperlink"/>
            <w:rFonts w:eastAsia="Arial" w:cs="Arial"/>
            <w:color w:val="000000" w:themeColor="text1"/>
          </w:rPr>
          <w:t>https://doi.org/10.3390/su12198037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</w:rPr>
        <w:t>(Accessed 15 April 2025)</w:t>
      </w:r>
    </w:p>
    <w:p w14:paraId="22ACA770" w14:textId="77777777" w:rsidR="00840547" w:rsidRPr="00BD5D31" w:rsidRDefault="00840547" w:rsidP="008015A6">
      <w:pPr>
        <w:spacing w:line="360" w:lineRule="auto"/>
        <w:rPr>
          <w:lang w:eastAsia="en-GB"/>
        </w:rPr>
      </w:pPr>
      <w:r w:rsidRPr="00BD5D31">
        <w:rPr>
          <w:lang w:eastAsia="en-GB"/>
        </w:rPr>
        <w:t xml:space="preserve">Mind (2025) how to improve your mental wellbeing. </w:t>
      </w:r>
      <w:r w:rsidRPr="00BD5D31">
        <w:rPr>
          <w:lang w:eastAsia="en-GB"/>
        </w:rPr>
        <w:t xml:space="preserve">Available at: </w:t>
      </w:r>
      <w:hyperlink r:id="rId88" w:history="1">
        <w:r w:rsidRPr="00BD5D31">
          <w:rPr>
            <w:rStyle w:val="Hyperlink"/>
            <w:lang w:eastAsia="en-GB"/>
          </w:rPr>
          <w:t>https://www.mind.org.uk/information-support/tips-for-everyday-living/wellbeing/</w:t>
        </w:r>
      </w:hyperlink>
      <w:r w:rsidRPr="00BD5D31">
        <w:rPr>
          <w:lang w:eastAsia="en-GB"/>
        </w:rPr>
        <w:t xml:space="preserve"> (Accessed: 7 May 2025)</w:t>
      </w:r>
    </w:p>
    <w:p w14:paraId="54A049C7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Ministry of Education, New Zealand (2017) </w:t>
      </w:r>
      <w:proofErr w:type="spellStart"/>
      <w:r w:rsidRPr="00BD5D31">
        <w:rPr>
          <w:rFonts w:eastAsia="Arial" w:cs="Arial"/>
          <w:i/>
          <w:iCs/>
          <w:color w:val="000000" w:themeColor="text1"/>
        </w:rPr>
        <w:t>Te</w:t>
      </w:r>
      <w:proofErr w:type="spellEnd"/>
      <w:r w:rsidRPr="00BD5D31">
        <w:rPr>
          <w:rFonts w:eastAsia="Arial" w:cs="Arial"/>
          <w:i/>
          <w:iCs/>
          <w:color w:val="000000" w:themeColor="text1"/>
        </w:rPr>
        <w:t xml:space="preserve"> </w:t>
      </w:r>
      <w:proofErr w:type="spellStart"/>
      <w:r w:rsidRPr="00BD5D31">
        <w:rPr>
          <w:rFonts w:eastAsia="Arial" w:cs="Arial"/>
          <w:i/>
          <w:iCs/>
          <w:color w:val="000000" w:themeColor="text1"/>
        </w:rPr>
        <w:t>Whariki</w:t>
      </w:r>
      <w:proofErr w:type="spellEnd"/>
      <w:r w:rsidRPr="00BD5D31">
        <w:rPr>
          <w:rFonts w:eastAsia="Arial" w:cs="Arial"/>
          <w:i/>
          <w:iCs/>
          <w:color w:val="000000" w:themeColor="text1"/>
        </w:rPr>
        <w:t xml:space="preserve"> – Early Childhood Curriculum.</w:t>
      </w:r>
      <w:r w:rsidRPr="00BD5D31">
        <w:rPr>
          <w:rFonts w:eastAsia="Arial" w:cs="Arial"/>
          <w:color w:val="000000" w:themeColor="text1"/>
        </w:rPr>
        <w:t xml:space="preserve"> Available at: </w:t>
      </w:r>
      <w:hyperlink r:id="rId89">
        <w:r w:rsidRPr="00BD5D31">
          <w:rPr>
            <w:rStyle w:val="Hyperlink"/>
            <w:rFonts w:eastAsia="Arial" w:cs="Arial"/>
          </w:rPr>
          <w:t>file:///C:/Users/kater/Downloads/Te-Wh%C4%81riki-early-childhood-curriculum-full-document.pdf</w:t>
        </w:r>
      </w:hyperlink>
      <w:r w:rsidRPr="00BD5D31">
        <w:rPr>
          <w:rFonts w:eastAsia="Arial" w:cs="Arial"/>
          <w:color w:val="000000" w:themeColor="text1"/>
        </w:rPr>
        <w:t xml:space="preserve"> (Accessed 20 April 2025)</w:t>
      </w:r>
    </w:p>
    <w:p w14:paraId="243B4C2F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</w:rPr>
      </w:pPr>
      <w:proofErr w:type="spellStart"/>
      <w:r w:rsidRPr="00BD5D31">
        <w:rPr>
          <w:rFonts w:eastAsia="Arial" w:cs="Arial"/>
        </w:rPr>
        <w:lastRenderedPageBreak/>
        <w:t>Mliless</w:t>
      </w:r>
      <w:proofErr w:type="spellEnd"/>
      <w:r w:rsidRPr="00BD5D31">
        <w:rPr>
          <w:rFonts w:eastAsia="Arial" w:cs="Arial"/>
        </w:rPr>
        <w:t xml:space="preserve">, M., </w:t>
      </w:r>
      <w:proofErr w:type="spellStart"/>
      <w:r w:rsidRPr="00BD5D31">
        <w:rPr>
          <w:rFonts w:eastAsia="Arial" w:cs="Arial"/>
        </w:rPr>
        <w:t>Larouz</w:t>
      </w:r>
      <w:proofErr w:type="spellEnd"/>
      <w:r w:rsidRPr="00BD5D31">
        <w:rPr>
          <w:rFonts w:eastAsia="Arial" w:cs="Arial"/>
        </w:rPr>
        <w:t xml:space="preserve">, M., Azzouzi, L. (2024). Environmental Awareness as Part of Early Childhood Education for Sustainability. In: </w:t>
      </w:r>
      <w:proofErr w:type="spellStart"/>
      <w:r w:rsidRPr="00BD5D31">
        <w:rPr>
          <w:rFonts w:eastAsia="Arial" w:cs="Arial"/>
        </w:rPr>
        <w:t>Mliless</w:t>
      </w:r>
      <w:proofErr w:type="spellEnd"/>
      <w:r w:rsidRPr="00BD5D31">
        <w:rPr>
          <w:rFonts w:eastAsia="Arial" w:cs="Arial"/>
        </w:rPr>
        <w:t xml:space="preserve">, M., </w:t>
      </w:r>
      <w:proofErr w:type="spellStart"/>
      <w:r w:rsidRPr="00BD5D31">
        <w:rPr>
          <w:rFonts w:eastAsia="Arial" w:cs="Arial"/>
        </w:rPr>
        <w:t>Larouz</w:t>
      </w:r>
      <w:proofErr w:type="spellEnd"/>
      <w:r w:rsidRPr="00BD5D31">
        <w:rPr>
          <w:rFonts w:eastAsia="Arial" w:cs="Arial"/>
        </w:rPr>
        <w:t xml:space="preserve">, M., Forte, D.L., </w:t>
      </w:r>
      <w:proofErr w:type="spellStart"/>
      <w:r w:rsidRPr="00BD5D31">
        <w:rPr>
          <w:rFonts w:eastAsia="Arial" w:cs="Arial"/>
        </w:rPr>
        <w:t>Halawachy</w:t>
      </w:r>
      <w:proofErr w:type="spellEnd"/>
      <w:r w:rsidRPr="00BD5D31">
        <w:rPr>
          <w:rFonts w:eastAsia="Arial" w:cs="Arial"/>
        </w:rPr>
        <w:t>, H.F., Handoko, H., Vande-Guma, C.D. (eds) Environmental Awareness in Preschool Children’s Drawings. International Explorations in Outdoor and Environmental Education, vol 14. Springer, Cham.</w:t>
      </w:r>
      <w:r w:rsidRPr="00BD5D31">
        <w:rPr>
          <w:rFonts w:eastAsia="Arial" w:cs="Arial"/>
          <w:color w:val="222222"/>
        </w:rPr>
        <w:t xml:space="preserve"> </w:t>
      </w:r>
      <w:hyperlink r:id="rId90">
        <w:r w:rsidRPr="00BD5D31">
          <w:rPr>
            <w:rStyle w:val="Hyperlink"/>
            <w:rFonts w:eastAsia="Arial" w:cs="Arial"/>
            <w:color w:val="000000" w:themeColor="text1"/>
          </w:rPr>
          <w:t>https://doi.org/10.1007/978-3-031-59910-1_1</w:t>
        </w:r>
      </w:hyperlink>
      <w:r w:rsidRPr="00BD5D31">
        <w:rPr>
          <w:rFonts w:eastAsia="Arial" w:cs="Arial"/>
          <w:color w:val="222222"/>
        </w:rPr>
        <w:t xml:space="preserve"> </w:t>
      </w:r>
      <w:r w:rsidRPr="00BD5D31">
        <w:rPr>
          <w:rFonts w:eastAsia="Arial" w:cs="Arial"/>
          <w:color w:val="333333"/>
        </w:rPr>
        <w:t>(</w:t>
      </w:r>
      <w:r w:rsidRPr="00BD5D31">
        <w:rPr>
          <w:rFonts w:eastAsia="Arial" w:cs="Arial"/>
        </w:rPr>
        <w:t>Accessed 8 May 2025)</w:t>
      </w:r>
    </w:p>
    <w:p w14:paraId="11E66857" w14:textId="77777777" w:rsidR="00840547" w:rsidRPr="00BD5D31" w:rsidRDefault="00840547" w:rsidP="008015A6">
      <w:pPr>
        <w:spacing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 xml:space="preserve">Munro, E. (2011) </w:t>
      </w:r>
      <w:r w:rsidRPr="00BD5D31">
        <w:rPr>
          <w:rFonts w:eastAsia="Arial" w:cs="Arial"/>
          <w:i/>
          <w:iCs/>
          <w:color w:val="000000" w:themeColor="text1"/>
        </w:rPr>
        <w:t>The Munro Review of Child Protection: Final Report – A Child-Centred System.</w:t>
      </w:r>
      <w:r w:rsidRPr="00BD5D31">
        <w:rPr>
          <w:rFonts w:eastAsia="Arial" w:cs="Arial"/>
          <w:color w:val="000000" w:themeColor="text1"/>
        </w:rPr>
        <w:t xml:space="preserve"> London: Department for Education.</w:t>
      </w:r>
    </w:p>
    <w:p w14:paraId="23007E71" w14:textId="040ECA64" w:rsidR="6E23832D" w:rsidRDefault="6E23832D" w:rsidP="6E23832D">
      <w:pPr>
        <w:spacing w:line="360" w:lineRule="auto"/>
        <w:rPr>
          <w:rFonts w:eastAsia="Arial" w:cs="Arial"/>
          <w:color w:val="000000" w:themeColor="text1"/>
        </w:rPr>
      </w:pPr>
    </w:p>
    <w:p w14:paraId="4F3D8D19" w14:textId="77777777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National Drugs Library (2015) </w:t>
      </w:r>
      <w:r w:rsidRPr="00BD5D31">
        <w:rPr>
          <w:rFonts w:eastAsia="Arial" w:cs="Arial"/>
          <w:i/>
          <w:iCs/>
          <w:color w:val="000000" w:themeColor="text1"/>
        </w:rPr>
        <w:t>Effective Supervision in social work and social care</w:t>
      </w:r>
      <w:r w:rsidRPr="00BD5D31">
        <w:rPr>
          <w:rFonts w:eastAsia="Arial" w:cs="Arial"/>
          <w:color w:val="000000" w:themeColor="text1"/>
        </w:rPr>
        <w:t xml:space="preserve">. Available at: </w:t>
      </w:r>
      <w:hyperlink r:id="rId91">
        <w:r w:rsidRPr="00BD5D31">
          <w:rPr>
            <w:rStyle w:val="Hyperlink"/>
            <w:rFonts w:eastAsia="Arial" w:cs="Arial"/>
          </w:rPr>
          <w:t>https://www.drugsandalcohol.ie/18661/1/scie_briefing43_effective_supervision.pdf</w:t>
        </w:r>
      </w:hyperlink>
      <w:r w:rsidRPr="00BD5D31">
        <w:rPr>
          <w:rFonts w:eastAsia="Arial" w:cs="Arial"/>
          <w:color w:val="000000" w:themeColor="text1"/>
        </w:rPr>
        <w:t xml:space="preserve"> (Accessed: 1</w:t>
      </w:r>
      <w:r w:rsidRPr="00BD5D31">
        <w:rPr>
          <w:rFonts w:eastAsia="Arial" w:cs="Arial"/>
          <w:color w:val="000000" w:themeColor="text1"/>
          <w:vertAlign w:val="superscript"/>
        </w:rPr>
        <w:t>st</w:t>
      </w:r>
      <w:r w:rsidRPr="00BD5D31">
        <w:rPr>
          <w:rFonts w:eastAsia="Arial" w:cs="Arial"/>
          <w:color w:val="000000" w:themeColor="text1"/>
        </w:rPr>
        <w:t xml:space="preserve"> May 2025).</w:t>
      </w:r>
    </w:p>
    <w:p w14:paraId="1224031E" w14:textId="595DA52A" w:rsidR="6E23832D" w:rsidRDefault="6E23832D" w:rsidP="6E23832D">
      <w:pPr>
        <w:spacing w:line="360" w:lineRule="auto"/>
        <w:rPr>
          <w:color w:val="000000" w:themeColor="text1"/>
        </w:rPr>
      </w:pPr>
    </w:p>
    <w:p w14:paraId="075ADA77" w14:textId="77777777" w:rsidR="00840547" w:rsidRPr="00BD5D31" w:rsidRDefault="00840547" w:rsidP="008015A6">
      <w:pPr>
        <w:spacing w:line="360" w:lineRule="auto"/>
        <w:rPr>
          <w:color w:val="000000"/>
        </w:rPr>
      </w:pPr>
      <w:r w:rsidRPr="00BD5D31">
        <w:rPr>
          <w:color w:val="000000"/>
        </w:rPr>
        <w:t xml:space="preserve">National Education Union (2025) </w:t>
      </w:r>
      <w:r w:rsidRPr="00BD5D31">
        <w:rPr>
          <w:i/>
          <w:iCs/>
          <w:color w:val="000000"/>
        </w:rPr>
        <w:t>Mental health and well-being</w:t>
      </w:r>
      <w:r w:rsidRPr="00BD5D31">
        <w:rPr>
          <w:color w:val="000000"/>
        </w:rPr>
        <w:t>. Available at: </w:t>
      </w:r>
      <w:hyperlink r:id="rId92" w:tgtFrame="_new" w:history="1">
        <w:r w:rsidRPr="00BD5D31">
          <w:rPr>
            <w:color w:val="0000FF"/>
            <w:u w:val="single"/>
          </w:rPr>
          <w:t>https://neu.org.uk</w:t>
        </w:r>
      </w:hyperlink>
      <w:r w:rsidRPr="00BD5D31">
        <w:t xml:space="preserve"> </w:t>
      </w:r>
      <w:r w:rsidRPr="00BD5D31">
        <w:rPr>
          <w:lang w:eastAsia="en-GB"/>
        </w:rPr>
        <w:t>(Accessed: 7 May 2025)</w:t>
      </w:r>
    </w:p>
    <w:p w14:paraId="0B43A39B" w14:textId="5C517462" w:rsidR="00840547" w:rsidRPr="00BD5D31" w:rsidRDefault="00840547" w:rsidP="008015A6">
      <w:pPr>
        <w:spacing w:after="160" w:line="360" w:lineRule="auto"/>
      </w:pPr>
      <w:r w:rsidRPr="6E23832D">
        <w:rPr>
          <w:rFonts w:eastAsia="Aptos" w:cs="Aptos"/>
        </w:rPr>
        <w:t>‌</w:t>
      </w:r>
    </w:p>
    <w:p w14:paraId="437BCDAA" w14:textId="1F76417F" w:rsidR="00840547" w:rsidRPr="00BD5D31" w:rsidRDefault="00840547" w:rsidP="008015A6">
      <w:pPr>
        <w:spacing w:after="160" w:line="360" w:lineRule="auto"/>
        <w:rPr>
          <w:rFonts w:eastAsia="Aptos" w:cs="Aptos"/>
        </w:rPr>
      </w:pPr>
      <w:r w:rsidRPr="6E23832D">
        <w:rPr>
          <w:rFonts w:eastAsia="Aptos" w:cs="Aptos"/>
        </w:rPr>
        <w:t>NEE</w:t>
      </w:r>
      <w:r w:rsidRPr="00BD5D31">
        <w:rPr>
          <w:rFonts w:eastAsia="Aptos" w:cs="Aptos"/>
        </w:rPr>
        <w:t xml:space="preserve"> (2023) </w:t>
      </w:r>
      <w:r w:rsidRPr="00BD5D31">
        <w:rPr>
          <w:rFonts w:eastAsia="Aptos" w:cs="Aptos"/>
          <w:i/>
          <w:iCs/>
        </w:rPr>
        <w:t>Democratic Leadership: Path to Team Success</w:t>
      </w:r>
      <w:r w:rsidRPr="00BD5D31">
        <w:rPr>
          <w:rFonts w:eastAsia="Aptos" w:cs="Aptos"/>
        </w:rPr>
        <w:t xml:space="preserve">, </w:t>
      </w:r>
      <w:r w:rsidRPr="00BD5D31">
        <w:rPr>
          <w:rFonts w:eastAsia="Aptos" w:cs="Aptos"/>
          <w:i/>
          <w:iCs/>
        </w:rPr>
        <w:t>Northwest Executive Education</w:t>
      </w:r>
      <w:r w:rsidRPr="00BD5D31">
        <w:rPr>
          <w:rFonts w:eastAsia="Aptos" w:cs="Aptos"/>
        </w:rPr>
        <w:t xml:space="preserve">. Available at: </w:t>
      </w:r>
      <w:hyperlink r:id="rId93">
        <w:r w:rsidRPr="00BD5D31">
          <w:rPr>
            <w:rStyle w:val="Hyperlink"/>
            <w:rFonts w:eastAsia="Aptos" w:cs="Aptos"/>
          </w:rPr>
          <w:t>https://northwest.education/insights/career-growth/what-is-democratic-leadership-style/</w:t>
        </w:r>
      </w:hyperlink>
      <w:r w:rsidRPr="00BD5D31">
        <w:rPr>
          <w:rFonts w:eastAsia="Aptos" w:cs="Aptos"/>
        </w:rPr>
        <w:t xml:space="preserve">. </w:t>
      </w:r>
      <w:bookmarkStart w:id="3" w:name="_Int_eSYpqbzZ"/>
      <w:proofErr w:type="gramStart"/>
      <w:r w:rsidRPr="47B6C730">
        <w:rPr>
          <w:rFonts w:eastAsia="Aptos" w:cs="Aptos"/>
        </w:rPr>
        <w:t xml:space="preserve">( </w:t>
      </w:r>
      <w:r w:rsidR="249A3C92" w:rsidRPr="47B6C730">
        <w:rPr>
          <w:rFonts w:eastAsia="Aptos" w:cs="Aptos"/>
        </w:rPr>
        <w:t>A</w:t>
      </w:r>
      <w:r w:rsidRPr="47B6C730">
        <w:rPr>
          <w:rFonts w:eastAsia="Aptos" w:cs="Aptos"/>
        </w:rPr>
        <w:t>ccessed</w:t>
      </w:r>
      <w:bookmarkEnd w:id="3"/>
      <w:proofErr w:type="gramEnd"/>
      <w:r w:rsidRPr="00BD5D31">
        <w:rPr>
          <w:rFonts w:eastAsia="Aptos" w:cs="Aptos"/>
        </w:rPr>
        <w:t xml:space="preserve"> 6</w:t>
      </w:r>
      <w:r w:rsidRPr="00BD5D31">
        <w:rPr>
          <w:rFonts w:eastAsia="Aptos" w:cs="Aptos"/>
          <w:vertAlign w:val="superscript"/>
        </w:rPr>
        <w:t>th</w:t>
      </w:r>
      <w:r w:rsidRPr="00BD5D31">
        <w:rPr>
          <w:rFonts w:eastAsia="Aptos" w:cs="Aptos"/>
        </w:rPr>
        <w:t xml:space="preserve"> </w:t>
      </w:r>
      <w:r w:rsidR="0075BEDB" w:rsidRPr="47B6C730">
        <w:rPr>
          <w:rFonts w:eastAsia="Aptos" w:cs="Aptos"/>
        </w:rPr>
        <w:t>M</w:t>
      </w:r>
      <w:r w:rsidRPr="47B6C730">
        <w:rPr>
          <w:rFonts w:eastAsia="Aptos" w:cs="Aptos"/>
        </w:rPr>
        <w:t>ay</w:t>
      </w:r>
      <w:r w:rsidRPr="00BD5D31">
        <w:rPr>
          <w:rFonts w:eastAsia="Aptos" w:cs="Aptos"/>
        </w:rPr>
        <w:t xml:space="preserve"> 2025)</w:t>
      </w:r>
    </w:p>
    <w:p w14:paraId="6FA073CE" w14:textId="02AC3873" w:rsidR="3338543B" w:rsidRDefault="3338543B" w:rsidP="3338543B">
      <w:pPr>
        <w:shd w:val="clear" w:color="auto" w:fill="FFFFFF" w:themeFill="background1"/>
        <w:spacing w:before="240" w:line="360" w:lineRule="auto"/>
        <w:rPr>
          <w:rFonts w:eastAsia="Arial" w:cs="Arial"/>
          <w:color w:val="000000" w:themeColor="text1"/>
        </w:rPr>
      </w:pPr>
    </w:p>
    <w:p w14:paraId="323657C0" w14:textId="64CE9A04" w:rsidR="3338543B" w:rsidRDefault="3338543B" w:rsidP="3338543B">
      <w:pPr>
        <w:shd w:val="clear" w:color="auto" w:fill="FFFFFF" w:themeFill="background1"/>
        <w:spacing w:before="240" w:line="360" w:lineRule="auto"/>
        <w:rPr>
          <w:rFonts w:eastAsia="Arial" w:cs="Arial"/>
          <w:color w:val="000000" w:themeColor="text1"/>
        </w:rPr>
      </w:pPr>
    </w:p>
    <w:p w14:paraId="7F8DC2B4" w14:textId="77777777" w:rsidR="00840547" w:rsidRPr="00BD5D31" w:rsidRDefault="00840547" w:rsidP="008015A6">
      <w:pPr>
        <w:shd w:val="clear" w:color="auto" w:fill="FFFFFF" w:themeFill="background1"/>
        <w:spacing w:before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North American Association for Environmental Education. (NAAEE) (2016). </w:t>
      </w:r>
      <w:r w:rsidRPr="00BD5D31">
        <w:rPr>
          <w:rFonts w:eastAsia="Arial" w:cs="Arial"/>
          <w:i/>
          <w:iCs/>
          <w:color w:val="000000" w:themeColor="text1"/>
        </w:rPr>
        <w:t>Guidelines for Excellence Early Childhood Environmental Education Programs. For educators, parents, home schoolers, administrators, policy makers, and the public.</w:t>
      </w:r>
      <w:r w:rsidRPr="00BD5D31">
        <w:rPr>
          <w:rFonts w:eastAsia="Arial" w:cs="Arial"/>
          <w:color w:val="000000" w:themeColor="text1"/>
        </w:rPr>
        <w:t xml:space="preserve"> Washington DC: NAAEE. Available at: </w:t>
      </w:r>
      <w:hyperlink r:id="rId94">
        <w:r w:rsidRPr="00BD5D31">
          <w:rPr>
            <w:rStyle w:val="Hyperlink"/>
            <w:rFonts w:eastAsia="Arial" w:cs="Arial"/>
            <w:color w:val="000000" w:themeColor="text1"/>
          </w:rPr>
          <w:t>https://eepro.naaee.org/sites/default/files/eepro-post-files/early_childhood_ee_guidelines.pdf</w:t>
        </w:r>
      </w:hyperlink>
      <w:r w:rsidRPr="00BD5D31">
        <w:rPr>
          <w:rFonts w:eastAsia="Arial" w:cs="Arial"/>
          <w:color w:val="000000" w:themeColor="text1"/>
        </w:rPr>
        <w:t xml:space="preserve"> (Accessed 21 April 2025)</w:t>
      </w:r>
    </w:p>
    <w:p w14:paraId="1F0B5578" w14:textId="25ADF06D" w:rsidR="3338543B" w:rsidRDefault="3338543B" w:rsidP="3338543B">
      <w:pPr>
        <w:shd w:val="clear" w:color="auto" w:fill="FFFFFF" w:themeFill="background1"/>
        <w:spacing w:before="240" w:line="360" w:lineRule="auto"/>
        <w:rPr>
          <w:rFonts w:eastAsia="Arial" w:cs="Arial"/>
          <w:color w:val="000000" w:themeColor="text1"/>
        </w:rPr>
      </w:pPr>
    </w:p>
    <w:p w14:paraId="7C736C52" w14:textId="77777777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lastRenderedPageBreak/>
        <w:t xml:space="preserve">NSPCC (2022) </w:t>
      </w:r>
      <w:r w:rsidRPr="00BD5D31">
        <w:rPr>
          <w:rFonts w:eastAsia="Arial" w:cs="Arial"/>
          <w:i/>
          <w:iCs/>
          <w:color w:val="000000" w:themeColor="text1"/>
        </w:rPr>
        <w:t>Child protection system in the UK.</w:t>
      </w:r>
      <w:r w:rsidRPr="00BD5D31">
        <w:rPr>
          <w:rFonts w:eastAsia="Arial" w:cs="Arial"/>
          <w:color w:val="000000" w:themeColor="text1"/>
        </w:rPr>
        <w:t xml:space="preserve"> Available at: </w:t>
      </w:r>
      <w:hyperlink r:id="rId95">
        <w:r w:rsidRPr="00BD5D31">
          <w:rPr>
            <w:rStyle w:val="Hyperlink"/>
            <w:rFonts w:eastAsia="Arial" w:cs="Arial"/>
          </w:rPr>
          <w:t>https://learning.nspcc.org.uk/child-protection-system</w:t>
        </w:r>
      </w:hyperlink>
      <w:r w:rsidRPr="00BD5D31">
        <w:rPr>
          <w:rFonts w:eastAsia="Arial" w:cs="Arial"/>
          <w:color w:val="000000" w:themeColor="text1"/>
        </w:rPr>
        <w:t xml:space="preserve"> (Accessed: 7</w:t>
      </w:r>
      <w:r w:rsidRPr="00BD5D31">
        <w:rPr>
          <w:rFonts w:eastAsia="Arial" w:cs="Arial"/>
          <w:color w:val="000000" w:themeColor="text1"/>
          <w:vertAlign w:val="superscript"/>
        </w:rPr>
        <w:t>th</w:t>
      </w:r>
      <w:r w:rsidRPr="00BD5D31">
        <w:rPr>
          <w:rFonts w:eastAsia="Arial" w:cs="Arial"/>
          <w:color w:val="000000" w:themeColor="text1"/>
        </w:rPr>
        <w:t xml:space="preserve"> May 2025).</w:t>
      </w:r>
    </w:p>
    <w:p w14:paraId="730F8C6F" w14:textId="77777777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  <w:lang w:val="en-US"/>
        </w:rPr>
        <w:t xml:space="preserve">NSPCC (2022) </w:t>
      </w:r>
      <w:r w:rsidRPr="00BD5D31">
        <w:rPr>
          <w:rFonts w:eastAsia="Arial" w:cs="Arial"/>
          <w:i/>
          <w:iCs/>
          <w:color w:val="000000" w:themeColor="text1"/>
          <w:lang w:val="en-US"/>
        </w:rPr>
        <w:t>Keeping children safe</w:t>
      </w:r>
      <w:r w:rsidRPr="00BD5D31">
        <w:rPr>
          <w:rFonts w:eastAsia="Arial" w:cs="Arial"/>
          <w:color w:val="000000" w:themeColor="text1"/>
          <w:lang w:val="en-US"/>
        </w:rPr>
        <w:t xml:space="preserve">. Available at: </w:t>
      </w:r>
      <w:hyperlink r:id="rId96">
        <w:r w:rsidRPr="00BD5D31">
          <w:rPr>
            <w:rStyle w:val="Hyperlink"/>
            <w:rFonts w:eastAsia="Arial" w:cs="Arial"/>
            <w:lang w:val="en-US"/>
          </w:rPr>
          <w:t>https://www.nspcc.org.uk/keeping-children-safe/</w:t>
        </w:r>
      </w:hyperlink>
      <w:r w:rsidRPr="00BD5D31">
        <w:rPr>
          <w:rFonts w:eastAsia="Arial" w:cs="Arial"/>
          <w:color w:val="000000" w:themeColor="text1"/>
          <w:lang w:val="en-US"/>
        </w:rPr>
        <w:t>  (Accessed: 27</w:t>
      </w:r>
      <w:r w:rsidRPr="00BD5D31">
        <w:rPr>
          <w:rFonts w:eastAsia="Arial" w:cs="Arial"/>
          <w:color w:val="000000" w:themeColor="text1"/>
          <w:vertAlign w:val="superscript"/>
          <w:lang w:val="en-US"/>
        </w:rPr>
        <w:t>th</w:t>
      </w:r>
      <w:r w:rsidRPr="00BD5D31">
        <w:rPr>
          <w:rFonts w:eastAsia="Arial" w:cs="Arial"/>
          <w:color w:val="000000" w:themeColor="text1"/>
          <w:lang w:val="en-US"/>
        </w:rPr>
        <w:t xml:space="preserve"> April 2025).</w:t>
      </w:r>
    </w:p>
    <w:p w14:paraId="554B67CF" w14:textId="3C330464" w:rsidR="3338543B" w:rsidRDefault="3338543B" w:rsidP="3338543B">
      <w:pPr>
        <w:spacing w:line="360" w:lineRule="auto"/>
        <w:rPr>
          <w:rFonts w:eastAsia="Arial" w:cs="Arial"/>
          <w:color w:val="000000" w:themeColor="text1"/>
          <w:lang w:val="en-US"/>
        </w:rPr>
      </w:pPr>
    </w:p>
    <w:p w14:paraId="368B67E6" w14:textId="77777777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NSPCC (2023) </w:t>
      </w:r>
      <w:r w:rsidRPr="00BD5D31">
        <w:rPr>
          <w:rFonts w:eastAsia="Arial" w:cs="Arial"/>
          <w:i/>
          <w:iCs/>
          <w:color w:val="000000" w:themeColor="text1"/>
        </w:rPr>
        <w:t>Recognising and Responding to Neglect</w:t>
      </w:r>
      <w:r w:rsidRPr="00BD5D31">
        <w:rPr>
          <w:rFonts w:eastAsia="Arial" w:cs="Arial"/>
          <w:color w:val="000000" w:themeColor="text1"/>
        </w:rPr>
        <w:t xml:space="preserve">. Available at: </w:t>
      </w:r>
      <w:hyperlink r:id="rId97">
        <w:r w:rsidRPr="00BD5D31">
          <w:rPr>
            <w:rStyle w:val="Hyperlink"/>
            <w:rFonts w:eastAsia="Arial" w:cs="Arial"/>
          </w:rPr>
          <w:t>https://learning.nspcc.org.uk/child-abuse-and-neglect/recognising-and-responding-to-abuse</w:t>
        </w:r>
      </w:hyperlink>
      <w:r w:rsidRPr="00BD5D31">
        <w:rPr>
          <w:rFonts w:eastAsia="Arial" w:cs="Arial"/>
          <w:color w:val="000000" w:themeColor="text1"/>
        </w:rPr>
        <w:t xml:space="preserve"> (Accessed: 1</w:t>
      </w:r>
      <w:r w:rsidRPr="00BD5D31">
        <w:rPr>
          <w:rFonts w:eastAsia="Arial" w:cs="Arial"/>
          <w:color w:val="000000" w:themeColor="text1"/>
          <w:vertAlign w:val="superscript"/>
        </w:rPr>
        <w:t>st</w:t>
      </w:r>
      <w:r w:rsidRPr="00BD5D31">
        <w:rPr>
          <w:rFonts w:eastAsia="Arial" w:cs="Arial"/>
          <w:color w:val="000000" w:themeColor="text1"/>
        </w:rPr>
        <w:t xml:space="preserve"> May 2025).</w:t>
      </w:r>
    </w:p>
    <w:p w14:paraId="37AA7012" w14:textId="732B1F33" w:rsidR="3338543B" w:rsidRDefault="3338543B" w:rsidP="3338543B">
      <w:pPr>
        <w:spacing w:line="360" w:lineRule="auto"/>
        <w:rPr>
          <w:rFonts w:eastAsia="Arial" w:cs="Arial"/>
          <w:color w:val="000000" w:themeColor="text1"/>
        </w:rPr>
      </w:pPr>
    </w:p>
    <w:p w14:paraId="1D1DB9D9" w14:textId="77777777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NSPCC Learning (2023) </w:t>
      </w:r>
      <w:r w:rsidRPr="00BD5D31">
        <w:rPr>
          <w:rFonts w:eastAsia="Arial" w:cs="Arial"/>
          <w:i/>
          <w:iCs/>
          <w:color w:val="000000" w:themeColor="text1"/>
        </w:rPr>
        <w:t>Working together to safeguard children 2023.</w:t>
      </w:r>
      <w:r w:rsidRPr="00BD5D31">
        <w:rPr>
          <w:rFonts w:eastAsia="Arial" w:cs="Arial"/>
          <w:color w:val="000000" w:themeColor="text1"/>
        </w:rPr>
        <w:t xml:space="preserve"> Available at: </w:t>
      </w:r>
      <w:hyperlink r:id="rId98">
        <w:r w:rsidRPr="00BD5D31">
          <w:rPr>
            <w:rStyle w:val="Hyperlink"/>
            <w:rFonts w:eastAsia="Arial" w:cs="Arial"/>
          </w:rPr>
          <w:t>https://learning.nspcc.org.uk/research-resources/2023/working-together-to-safeguard-children-2023-summary-of-changes</w:t>
        </w:r>
      </w:hyperlink>
      <w:r w:rsidRPr="00BD5D31">
        <w:rPr>
          <w:rFonts w:eastAsia="Arial" w:cs="Arial"/>
          <w:color w:val="000000" w:themeColor="text1"/>
        </w:rPr>
        <w:t xml:space="preserve"> (Accessed: 1</w:t>
      </w:r>
      <w:r w:rsidRPr="00BD5D31">
        <w:rPr>
          <w:rFonts w:eastAsia="Arial" w:cs="Arial"/>
          <w:color w:val="000000" w:themeColor="text1"/>
          <w:vertAlign w:val="superscript"/>
        </w:rPr>
        <w:t>st</w:t>
      </w:r>
      <w:r w:rsidRPr="00BD5D31">
        <w:rPr>
          <w:rFonts w:eastAsia="Arial" w:cs="Arial"/>
          <w:color w:val="000000" w:themeColor="text1"/>
        </w:rPr>
        <w:t xml:space="preserve"> May 2025).</w:t>
      </w:r>
    </w:p>
    <w:p w14:paraId="186F84C3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Ødegaard, E.E. (2021) ‘Reimagining “Collaborative Exploration”—A Signature Pedagogy for Sustainability in Early Childhood Education and Care’, </w:t>
      </w:r>
      <w:r w:rsidRPr="00BD5D31">
        <w:rPr>
          <w:rFonts w:eastAsia="Arial" w:cs="Arial"/>
          <w:i/>
          <w:iCs/>
          <w:color w:val="000000" w:themeColor="text1"/>
        </w:rPr>
        <w:t>Sustainability</w:t>
      </w:r>
      <w:r w:rsidRPr="00BD5D31">
        <w:rPr>
          <w:rFonts w:eastAsia="Arial" w:cs="Arial"/>
          <w:color w:val="000000" w:themeColor="text1"/>
        </w:rPr>
        <w:t xml:space="preserve">, 13(9), pp. 5139-. Available at: </w:t>
      </w:r>
      <w:hyperlink r:id="rId99">
        <w:r w:rsidRPr="00BD5D31">
          <w:rPr>
            <w:rStyle w:val="Hyperlink"/>
            <w:rFonts w:eastAsia="Arial" w:cs="Arial"/>
            <w:color w:val="000000" w:themeColor="text1"/>
          </w:rPr>
          <w:t>https://doi.org/10.3390/su13095139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000000" w:themeColor="text1"/>
        </w:rPr>
        <w:t>(Accessed 9 April 2025)</w:t>
      </w:r>
    </w:p>
    <w:p w14:paraId="0944F8E5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222222"/>
        </w:rPr>
      </w:pPr>
      <w:r w:rsidRPr="00BD5D31">
        <w:rPr>
          <w:rFonts w:eastAsia="Arial" w:cs="Arial"/>
          <w:color w:val="000000" w:themeColor="text1"/>
        </w:rPr>
        <w:t xml:space="preserve">Ohlsson, A., Borg, F. and Gericke, N. (2024) ‘Education for sustainability in preschool: Swedish preschool teachers’ perspectives’, </w:t>
      </w:r>
      <w:r w:rsidRPr="00BD5D31">
        <w:rPr>
          <w:rFonts w:eastAsia="Arial" w:cs="Arial"/>
          <w:i/>
          <w:iCs/>
          <w:color w:val="000000" w:themeColor="text1"/>
        </w:rPr>
        <w:t>Cogent Education</w:t>
      </w:r>
      <w:r w:rsidRPr="00BD5D31">
        <w:rPr>
          <w:rFonts w:eastAsia="Arial" w:cs="Arial"/>
          <w:color w:val="000000" w:themeColor="text1"/>
        </w:rPr>
        <w:t xml:space="preserve">, 11(1). Available at: </w:t>
      </w:r>
      <w:hyperlink r:id="rId100">
        <w:r w:rsidRPr="00BD5D31">
          <w:rPr>
            <w:rStyle w:val="Hyperlink"/>
            <w:rFonts w:eastAsia="Arial" w:cs="Arial"/>
            <w:color w:val="006DB4"/>
          </w:rPr>
          <w:t>https://doi.org/10.1080/2331186X.2024.2353477</w:t>
        </w:r>
      </w:hyperlink>
      <w:r w:rsidRPr="00BD5D31">
        <w:rPr>
          <w:rFonts w:eastAsia="Arial" w:cs="Arial"/>
          <w:color w:val="333333"/>
        </w:rPr>
        <w:t xml:space="preserve"> </w:t>
      </w:r>
      <w:r w:rsidRPr="00BD5D31">
        <w:rPr>
          <w:rFonts w:eastAsia="Arial" w:cs="Arial"/>
          <w:color w:val="222222"/>
        </w:rPr>
        <w:t>(Accessed 9 April 2025)</w:t>
      </w:r>
    </w:p>
    <w:p w14:paraId="360D2AAE" w14:textId="65623C48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</w:rPr>
      </w:pPr>
      <w:r w:rsidRPr="6E23832D">
        <w:rPr>
          <w:rFonts w:eastAsia="Arial" w:cs="Arial"/>
          <w:color w:val="000000" w:themeColor="text1"/>
        </w:rPr>
        <w:t xml:space="preserve">Ouvry, M. and Furtado, A. (2020) </w:t>
      </w:r>
      <w:r w:rsidRPr="6E23832D">
        <w:rPr>
          <w:rFonts w:eastAsia="Arial" w:cs="Arial"/>
          <w:i/>
          <w:color w:val="000000" w:themeColor="text1"/>
        </w:rPr>
        <w:t>Exercising muscles and minds: outdoor play and the early years curriculum</w:t>
      </w:r>
      <w:r w:rsidRPr="6E23832D">
        <w:rPr>
          <w:rFonts w:eastAsia="Arial" w:cs="Arial"/>
          <w:color w:val="000000" w:themeColor="text1"/>
        </w:rPr>
        <w:t>. Second edition. London, England; Jessica Kingsley Publishers.</w:t>
      </w:r>
    </w:p>
    <w:p w14:paraId="563B3025" w14:textId="3428FF65" w:rsidR="3338543B" w:rsidRDefault="3338543B" w:rsidP="3338543B">
      <w:pPr>
        <w:spacing w:before="240" w:line="360" w:lineRule="auto"/>
        <w:rPr>
          <w:rFonts w:eastAsia="Arial" w:cs="Arial"/>
        </w:rPr>
      </w:pPr>
    </w:p>
    <w:p w14:paraId="322B259C" w14:textId="77777777" w:rsidR="00840547" w:rsidRPr="00BD5D31" w:rsidRDefault="00840547" w:rsidP="008015A6">
      <w:pPr>
        <w:spacing w:before="24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Pancheri-Ambrose, B., and Tritschler-Scali, J. (2013). Preschool: Beyond Green: Developing Social and Environmental Awareness in Early Childhood. </w:t>
      </w:r>
      <w:r w:rsidRPr="00BD5D31">
        <w:rPr>
          <w:rFonts w:eastAsia="Arial" w:cs="Arial"/>
          <w:i/>
          <w:iCs/>
        </w:rPr>
        <w:t>YC Young Children</w:t>
      </w:r>
      <w:r w:rsidRPr="00BD5D31">
        <w:rPr>
          <w:rFonts w:eastAsia="Arial" w:cs="Arial"/>
        </w:rPr>
        <w:t xml:space="preserve">, </w:t>
      </w:r>
      <w:r w:rsidRPr="00BD5D31">
        <w:rPr>
          <w:rFonts w:eastAsia="Arial" w:cs="Arial"/>
          <w:i/>
          <w:iCs/>
        </w:rPr>
        <w:t>68</w:t>
      </w:r>
      <w:r w:rsidRPr="00BD5D31">
        <w:rPr>
          <w:rFonts w:eastAsia="Arial" w:cs="Arial"/>
        </w:rPr>
        <w:t xml:space="preserve">(4), 54–61. Available at: </w:t>
      </w:r>
      <w:hyperlink r:id="rId101">
        <w:r w:rsidRPr="00BD5D31">
          <w:rPr>
            <w:rStyle w:val="Hyperlink"/>
            <w:rFonts w:eastAsia="Arial" w:cs="Arial"/>
          </w:rPr>
          <w:t>http://www.jstor.org/stable/ycyoungchildren.68.4.54</w:t>
        </w:r>
      </w:hyperlink>
      <w:r w:rsidRPr="00BD5D31">
        <w:rPr>
          <w:rFonts w:eastAsia="Arial" w:cs="Arial"/>
        </w:rPr>
        <w:t xml:space="preserve"> (Accessed 25 April 2025)</w:t>
      </w:r>
    </w:p>
    <w:p w14:paraId="3C49CC61" w14:textId="61DEA186" w:rsidR="6E23832D" w:rsidRDefault="6E23832D" w:rsidP="6E23832D">
      <w:pPr>
        <w:pStyle w:val="NormalWeb"/>
        <w:spacing w:line="360" w:lineRule="auto"/>
        <w:rPr>
          <w:rStyle w:val="relative"/>
          <w:rFonts w:asciiTheme="minorHAnsi" w:eastAsiaTheme="majorEastAsia" w:hAnsiTheme="minorHAnsi"/>
          <w:color w:val="000000" w:themeColor="text1"/>
        </w:rPr>
      </w:pPr>
    </w:p>
    <w:p w14:paraId="3083F8DC" w14:textId="77777777" w:rsidR="00840547" w:rsidRPr="00BD5D31" w:rsidRDefault="00840547" w:rsidP="008015A6">
      <w:pPr>
        <w:pStyle w:val="NormalWeb"/>
        <w:spacing w:line="360" w:lineRule="auto"/>
        <w:rPr>
          <w:rFonts w:asciiTheme="minorHAnsi" w:hAnsiTheme="minorHAnsi"/>
          <w:color w:val="000000"/>
        </w:rPr>
      </w:pPr>
      <w:r w:rsidRPr="00BD5D31">
        <w:rPr>
          <w:rStyle w:val="relative"/>
          <w:rFonts w:asciiTheme="minorHAnsi" w:eastAsiaTheme="majorEastAsia" w:hAnsiTheme="minorHAnsi"/>
          <w:color w:val="000000"/>
        </w:rPr>
        <w:t>Piaget, J., 1952.</w:t>
      </w:r>
      <w:r w:rsidRPr="00BD5D31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BD5D31">
        <w:rPr>
          <w:rStyle w:val="Emphasis"/>
          <w:rFonts w:asciiTheme="minorHAnsi" w:eastAsiaTheme="majorEastAsia" w:hAnsiTheme="minorHAnsi"/>
          <w:color w:val="000000"/>
        </w:rPr>
        <w:t>The origins of intelligence in children</w:t>
      </w:r>
      <w:r w:rsidRPr="00BD5D31">
        <w:rPr>
          <w:rStyle w:val="relative"/>
          <w:rFonts w:asciiTheme="minorHAnsi" w:eastAsiaTheme="majorEastAsia" w:hAnsiTheme="minorHAnsi"/>
          <w:color w:val="000000"/>
        </w:rPr>
        <w:t>. International Universities Press.</w:t>
      </w:r>
    </w:p>
    <w:p w14:paraId="51EED54E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</w:rPr>
        <w:lastRenderedPageBreak/>
        <w:t xml:space="preserve">Poje, M. </w:t>
      </w:r>
      <w:r w:rsidRPr="00BD5D31">
        <w:rPr>
          <w:rFonts w:eastAsia="Arial" w:cs="Arial"/>
          <w:i/>
          <w:iCs/>
        </w:rPr>
        <w:t>et al.</w:t>
      </w:r>
      <w:r w:rsidRPr="00BD5D31">
        <w:rPr>
          <w:rFonts w:eastAsia="Arial" w:cs="Arial"/>
        </w:rPr>
        <w:t xml:space="preserve"> (2024) ‘Environmental Education on Sustainable Principles in Kindergartens—A Foundation or an Option?’, </w:t>
      </w:r>
      <w:r w:rsidRPr="00BD5D31">
        <w:rPr>
          <w:rFonts w:eastAsia="Arial" w:cs="Arial"/>
          <w:i/>
          <w:iCs/>
        </w:rPr>
        <w:t>Sustainability</w:t>
      </w:r>
      <w:r w:rsidRPr="00BD5D31">
        <w:rPr>
          <w:rFonts w:eastAsia="Arial" w:cs="Arial"/>
        </w:rPr>
        <w:t>, 16(7), pp. 2707-. Available at: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hyperlink r:id="rId102">
        <w:r w:rsidRPr="00BD5D31">
          <w:rPr>
            <w:rStyle w:val="Hyperlink"/>
            <w:rFonts w:eastAsia="Arial" w:cs="Arial"/>
            <w:color w:val="000000" w:themeColor="text1"/>
          </w:rPr>
          <w:t>https://doi.org/10.3390/su16072707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000000" w:themeColor="text1"/>
        </w:rPr>
        <w:t>(Accessed 15 April 2025)</w:t>
      </w:r>
    </w:p>
    <w:p w14:paraId="5279F2D1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  <w:lang w:val="en-US"/>
        </w:rPr>
        <w:t xml:space="preserve">Portsmouth safeguarding Children Partnership (2019) </w:t>
      </w:r>
      <w:r w:rsidRPr="00BD5D31">
        <w:rPr>
          <w:rFonts w:eastAsia="Arial" w:cs="Arial"/>
          <w:i/>
          <w:iCs/>
          <w:color w:val="000000" w:themeColor="text1"/>
          <w:lang w:val="en-US"/>
        </w:rPr>
        <w:t>Safeguarding Children and Young People: Roles and Competencies for Healthcare Staff</w:t>
      </w:r>
      <w:r w:rsidRPr="00BD5D31">
        <w:rPr>
          <w:rFonts w:eastAsia="Arial" w:cs="Arial"/>
          <w:color w:val="000000" w:themeColor="text1"/>
          <w:lang w:val="en-US"/>
        </w:rPr>
        <w:t xml:space="preserve">. Available at: </w:t>
      </w:r>
      <w:hyperlink r:id="rId103">
        <w:r w:rsidRPr="00BD5D31">
          <w:rPr>
            <w:rStyle w:val="Hyperlink"/>
            <w:rFonts w:eastAsia="Arial" w:cs="Arial"/>
            <w:lang w:val="en-US"/>
          </w:rPr>
          <w:t>https://www.portsmouthscp.org.uk/wp-content/uploads/2019/02/Intercollegiate-Doc-2019.pdf</w:t>
        </w:r>
      </w:hyperlink>
      <w:r w:rsidRPr="00BD5D31">
        <w:rPr>
          <w:rFonts w:eastAsia="Arial" w:cs="Arial"/>
          <w:color w:val="000000" w:themeColor="text1"/>
          <w:lang w:val="en-US"/>
        </w:rPr>
        <w:t xml:space="preserve"> (Accessed: 27</w:t>
      </w:r>
      <w:r w:rsidRPr="00BD5D31">
        <w:rPr>
          <w:rFonts w:eastAsia="Arial" w:cs="Arial"/>
          <w:color w:val="000000" w:themeColor="text1"/>
          <w:vertAlign w:val="superscript"/>
          <w:lang w:val="en-US"/>
        </w:rPr>
        <w:t>th</w:t>
      </w:r>
      <w:r w:rsidRPr="00BD5D31">
        <w:rPr>
          <w:rFonts w:eastAsia="Arial" w:cs="Arial"/>
          <w:color w:val="000000" w:themeColor="text1"/>
          <w:lang w:val="en-US"/>
        </w:rPr>
        <w:t xml:space="preserve"> April 2025). </w:t>
      </w:r>
      <w:r w:rsidRPr="00BD5D31">
        <w:rPr>
          <w:rFonts w:eastAsia="Arial" w:cs="Arial"/>
          <w:color w:val="000000" w:themeColor="text1"/>
        </w:rPr>
        <w:t> </w:t>
      </w:r>
    </w:p>
    <w:p w14:paraId="2B6521D4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Prins, J </w:t>
      </w:r>
      <w:r w:rsidRPr="00BD5D31">
        <w:rPr>
          <w:rFonts w:eastAsia="Arial" w:cs="Arial"/>
          <w:i/>
          <w:iCs/>
          <w:color w:val="000000" w:themeColor="text1"/>
        </w:rPr>
        <w:t>et al.</w:t>
      </w:r>
      <w:r w:rsidRPr="00BD5D31">
        <w:rPr>
          <w:rFonts w:eastAsia="Arial" w:cs="Arial"/>
          <w:color w:val="000000" w:themeColor="text1"/>
        </w:rPr>
        <w:t xml:space="preserve"> (2022) ‘Nature play in early childhood education: A systematic review and meta ethnography of qualitative research’, </w:t>
      </w:r>
      <w:r w:rsidRPr="00BD5D31">
        <w:rPr>
          <w:rFonts w:eastAsia="Arial" w:cs="Arial"/>
          <w:i/>
          <w:iCs/>
          <w:color w:val="000000" w:themeColor="text1"/>
        </w:rPr>
        <w:t>Frontiers in psychology</w:t>
      </w:r>
      <w:r w:rsidRPr="00BD5D31">
        <w:rPr>
          <w:rFonts w:eastAsia="Arial" w:cs="Arial"/>
          <w:color w:val="000000" w:themeColor="text1"/>
        </w:rPr>
        <w:t xml:space="preserve">, 13. Available at: </w:t>
      </w:r>
      <w:hyperlink r:id="rId104">
        <w:r w:rsidRPr="00BD5D31">
          <w:rPr>
            <w:rStyle w:val="Hyperlink"/>
            <w:rFonts w:eastAsia="Arial" w:cs="Arial"/>
          </w:rPr>
          <w:t>https://doi.org/10.3389/fpsyg.2022.995164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000000" w:themeColor="text1"/>
        </w:rPr>
        <w:t>(Accessed 8 April 2025)</w:t>
      </w:r>
    </w:p>
    <w:p w14:paraId="61CF9D0D" w14:textId="77777777" w:rsidR="00840547" w:rsidRPr="00BD5D31" w:rsidRDefault="00840547" w:rsidP="008015A6">
      <w:pPr>
        <w:pStyle w:val="Heading1"/>
        <w:shd w:val="clear" w:color="auto" w:fill="FFFFFF" w:themeFill="background1"/>
        <w:spacing w:before="0" w:after="322" w:line="360" w:lineRule="auto"/>
        <w:rPr>
          <w:rFonts w:asciiTheme="minorHAnsi" w:eastAsia="Arial" w:hAnsiTheme="minorHAnsi" w:cs="Arial"/>
          <w:color w:val="000000" w:themeColor="text1"/>
          <w:sz w:val="24"/>
          <w:szCs w:val="24"/>
        </w:rPr>
      </w:pPr>
      <w:r w:rsidRPr="00BD5D31">
        <w:rPr>
          <w:rFonts w:asciiTheme="minorHAnsi" w:eastAsia="Arial" w:hAnsiTheme="minorHAnsi" w:cs="Arial"/>
          <w:color w:val="000000" w:themeColor="text1"/>
          <w:sz w:val="24"/>
          <w:szCs w:val="24"/>
        </w:rPr>
        <w:t xml:space="preserve">Reed, (2025) </w:t>
      </w:r>
      <w:r w:rsidRPr="00BD5D31">
        <w:rPr>
          <w:rFonts w:asciiTheme="minorHAnsi" w:eastAsia="Arial" w:hAnsiTheme="minorHAnsi" w:cs="Arial"/>
          <w:i/>
          <w:iCs/>
          <w:color w:val="000000" w:themeColor="text1"/>
          <w:sz w:val="24"/>
          <w:szCs w:val="24"/>
        </w:rPr>
        <w:t xml:space="preserve">Ecology Principles and Organism in a Changing Environment. </w:t>
      </w:r>
      <w:r w:rsidRPr="00BD5D31">
        <w:rPr>
          <w:rFonts w:asciiTheme="minorHAnsi" w:eastAsia="Arial" w:hAnsiTheme="minorHAnsi" w:cs="Arial"/>
          <w:color w:val="000000" w:themeColor="text1"/>
          <w:sz w:val="24"/>
          <w:szCs w:val="24"/>
        </w:rPr>
        <w:t xml:space="preserve">Available at: </w:t>
      </w:r>
      <w:hyperlink r:id="rId105" w:anchor="/courses/ecology">
        <w:r w:rsidRPr="00BD5D31">
          <w:rPr>
            <w:rStyle w:val="Hyperlink"/>
            <w:rFonts w:asciiTheme="minorHAnsi" w:eastAsia="Arial" w:hAnsiTheme="minorHAnsi" w:cs="Arial"/>
            <w:color w:val="000000" w:themeColor="text1"/>
            <w:sz w:val="24"/>
            <w:szCs w:val="24"/>
          </w:rPr>
          <w:t>https://www.reed.co.uk/courses/ecology-principles-and-organism-in-a-changing-environment/435271#/courses/ecology</w:t>
        </w:r>
      </w:hyperlink>
      <w:r w:rsidRPr="00BD5D31">
        <w:rPr>
          <w:rFonts w:asciiTheme="minorHAnsi" w:eastAsia="Arial" w:hAnsiTheme="minorHAnsi" w:cs="Arial"/>
          <w:color w:val="000000" w:themeColor="text1"/>
          <w:sz w:val="24"/>
          <w:szCs w:val="24"/>
        </w:rPr>
        <w:t xml:space="preserve"> (Accessed 5 May 2025)</w:t>
      </w:r>
    </w:p>
    <w:p w14:paraId="74C8F029" w14:textId="77777777" w:rsidR="00840547" w:rsidRPr="00BD5D31" w:rsidRDefault="00840547" w:rsidP="008015A6">
      <w:pPr>
        <w:spacing w:before="20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Reed, M. and Canning, N. (2012) </w:t>
      </w:r>
      <w:r w:rsidRPr="00BD5D31">
        <w:rPr>
          <w:rFonts w:eastAsia="Arial" w:cs="Arial"/>
          <w:i/>
          <w:iCs/>
          <w:color w:val="000000" w:themeColor="text1"/>
        </w:rPr>
        <w:t>Implementing Quality Improvement and Change in the Early Years</w:t>
      </w:r>
      <w:r w:rsidRPr="00BD5D31">
        <w:rPr>
          <w:rFonts w:eastAsia="Arial" w:cs="Arial"/>
          <w:color w:val="000000" w:themeColor="text1"/>
        </w:rPr>
        <w:t>. London: Sage.</w:t>
      </w:r>
    </w:p>
    <w:p w14:paraId="5BB23913" w14:textId="77777777" w:rsidR="00840547" w:rsidRPr="00BD5D31" w:rsidRDefault="00840547" w:rsidP="008015A6">
      <w:pPr>
        <w:spacing w:before="20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Samuelsson, I.P. and Park, E. (2017) ‘How to Educate Children for Sustainable Learning and for a Sustainable World’, </w:t>
      </w:r>
      <w:r w:rsidRPr="00BD5D31">
        <w:rPr>
          <w:rFonts w:eastAsia="Arial" w:cs="Arial"/>
          <w:i/>
          <w:iCs/>
        </w:rPr>
        <w:t>International journal of early childhood</w:t>
      </w:r>
      <w:r w:rsidRPr="00BD5D31">
        <w:rPr>
          <w:rFonts w:eastAsia="Arial" w:cs="Arial"/>
        </w:rPr>
        <w:t xml:space="preserve">, 49(3), pp. 273–285. Available at: </w:t>
      </w:r>
      <w:hyperlink r:id="rId106">
        <w:r w:rsidRPr="00BD5D31">
          <w:rPr>
            <w:rStyle w:val="Hyperlink"/>
            <w:rFonts w:eastAsia="Arial" w:cs="Arial"/>
            <w:color w:val="3A3A3A" w:themeColor="background2" w:themeShade="40"/>
          </w:rPr>
          <w:t>https://doi.org/10.1007/s13158-017-0197-1</w:t>
        </w:r>
      </w:hyperlink>
      <w:r w:rsidRPr="00BD5D31">
        <w:rPr>
          <w:rFonts w:eastAsia="Arial" w:cs="Arial"/>
          <w:color w:val="3A3A3A" w:themeColor="background2" w:themeShade="40"/>
        </w:rPr>
        <w:t>.</w:t>
      </w:r>
      <w:r w:rsidRPr="00BD5D31">
        <w:rPr>
          <w:rFonts w:eastAsia="Arial" w:cs="Arial"/>
        </w:rPr>
        <w:t xml:space="preserve"> </w:t>
      </w:r>
      <w:r w:rsidRPr="00BD5D31">
        <w:rPr>
          <w:rFonts w:eastAsia="Arial" w:cs="Arial"/>
          <w:color w:val="000000" w:themeColor="text1"/>
        </w:rPr>
        <w:t>(Accessed 8 May 2025)</w:t>
      </w:r>
    </w:p>
    <w:p w14:paraId="6EC77BE0" w14:textId="2C3D9855" w:rsidR="3338543B" w:rsidRDefault="3338543B" w:rsidP="3338543B">
      <w:pPr>
        <w:spacing w:line="360" w:lineRule="auto"/>
        <w:rPr>
          <w:rStyle w:val="relative"/>
          <w:color w:val="000000" w:themeColor="text1"/>
        </w:rPr>
      </w:pPr>
    </w:p>
    <w:p w14:paraId="3D77DE6E" w14:textId="2CE9E665" w:rsidR="3338543B" w:rsidRDefault="3338543B" w:rsidP="3338543B">
      <w:pPr>
        <w:spacing w:line="360" w:lineRule="auto"/>
        <w:rPr>
          <w:rStyle w:val="relative"/>
          <w:color w:val="000000" w:themeColor="text1"/>
        </w:rPr>
      </w:pPr>
    </w:p>
    <w:p w14:paraId="0EC7A08E" w14:textId="08D650C5" w:rsidR="6E23832D" w:rsidRDefault="6E23832D" w:rsidP="6E23832D">
      <w:pPr>
        <w:spacing w:line="360" w:lineRule="auto"/>
        <w:rPr>
          <w:rStyle w:val="relative"/>
          <w:color w:val="000000" w:themeColor="text1"/>
        </w:rPr>
      </w:pPr>
    </w:p>
    <w:p w14:paraId="5F446232" w14:textId="77777777" w:rsidR="00840547" w:rsidRPr="00BD5D31" w:rsidRDefault="00840547" w:rsidP="008015A6">
      <w:pPr>
        <w:spacing w:line="360" w:lineRule="auto"/>
        <w:rPr>
          <w:rStyle w:val="Hyperlink"/>
        </w:rPr>
      </w:pPr>
      <w:r w:rsidRPr="00BD5D31">
        <w:rPr>
          <w:rStyle w:val="relative"/>
          <w:color w:val="000000"/>
        </w:rPr>
        <w:t>Scott, S., Limbert, C. and Sykes, P., 2024. Work-related stress among headteachers in Wales: Prevalence, sources, and solutions.</w:t>
      </w:r>
      <w:r w:rsidRPr="00BD5D31">
        <w:rPr>
          <w:rStyle w:val="apple-converted-space"/>
          <w:color w:val="000000"/>
        </w:rPr>
        <w:t> </w:t>
      </w:r>
      <w:r w:rsidRPr="00BD5D31">
        <w:rPr>
          <w:rStyle w:val="Emphasis"/>
          <w:color w:val="000000"/>
        </w:rPr>
        <w:t>Educational Management Administration &amp; Leadership</w:t>
      </w:r>
      <w:r w:rsidRPr="00BD5D31">
        <w:rPr>
          <w:rStyle w:val="relative"/>
          <w:color w:val="000000"/>
        </w:rPr>
        <w:t xml:space="preserve">. </w:t>
      </w:r>
      <w:r w:rsidRPr="00BD5D31">
        <w:rPr>
          <w:rStyle w:val="relative"/>
          <w:color w:val="000000"/>
        </w:rPr>
        <w:t xml:space="preserve">Available at: </w:t>
      </w:r>
      <w:hyperlink r:id="rId107" w:history="1">
        <w:r w:rsidRPr="00BD5D31">
          <w:rPr>
            <w:rStyle w:val="Hyperlink"/>
          </w:rPr>
          <w:t>https://journals.sagepub.com/doi/10.1177/17411432211054630</w:t>
        </w:r>
      </w:hyperlink>
      <w:r w:rsidRPr="00BD5D31">
        <w:rPr>
          <w:rStyle w:val="relative"/>
          <w:color w:val="000000"/>
        </w:rPr>
        <w:t xml:space="preserve"> </w:t>
      </w:r>
      <w:proofErr w:type="gramStart"/>
      <w:r w:rsidRPr="00BD5D31">
        <w:rPr>
          <w:rFonts w:cs="Arial"/>
          <w:color w:val="222222"/>
          <w:shd w:val="clear" w:color="auto" w:fill="FFFFFF"/>
        </w:rPr>
        <w:t>( Accessed</w:t>
      </w:r>
      <w:proofErr w:type="gramEnd"/>
      <w:r w:rsidRPr="00BD5D31">
        <w:rPr>
          <w:rFonts w:cs="Arial"/>
          <w:color w:val="222222"/>
          <w:shd w:val="clear" w:color="auto" w:fill="FFFFFF"/>
        </w:rPr>
        <w:t>: 29 April 2025)</w:t>
      </w:r>
    </w:p>
    <w:p w14:paraId="5D77FF44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proofErr w:type="spellStart"/>
      <w:r w:rsidRPr="00BD5D31">
        <w:rPr>
          <w:rFonts w:eastAsia="Arial" w:cs="Arial"/>
        </w:rPr>
        <w:lastRenderedPageBreak/>
        <w:t>Seikkula</w:t>
      </w:r>
      <w:proofErr w:type="spellEnd"/>
      <w:r w:rsidRPr="00BD5D31">
        <w:rPr>
          <w:rFonts w:eastAsia="Arial" w:cs="Arial"/>
        </w:rPr>
        <w:t xml:space="preserve">-Leino, J. </w:t>
      </w:r>
      <w:r w:rsidRPr="00BD5D31">
        <w:rPr>
          <w:rFonts w:eastAsia="Arial" w:cs="Arial"/>
          <w:i/>
          <w:iCs/>
        </w:rPr>
        <w:t>et al.</w:t>
      </w:r>
      <w:r w:rsidRPr="00BD5D31">
        <w:rPr>
          <w:rFonts w:eastAsia="Arial" w:cs="Arial"/>
        </w:rPr>
        <w:t xml:space="preserve"> (2023) ‘Developing Entrepreneurial Society: Have We Ignored the Opportunities of Preschool Education?’, </w:t>
      </w:r>
      <w:r w:rsidRPr="00BD5D31">
        <w:rPr>
          <w:rFonts w:eastAsia="Arial" w:cs="Arial"/>
          <w:i/>
          <w:iCs/>
        </w:rPr>
        <w:t>Education sciences</w:t>
      </w:r>
      <w:r w:rsidRPr="00BD5D31">
        <w:rPr>
          <w:rFonts w:eastAsia="Arial" w:cs="Arial"/>
        </w:rPr>
        <w:t>, 13(7), pp. 736-. Available at: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hyperlink r:id="rId108">
        <w:r w:rsidRPr="00BD5D31">
          <w:rPr>
            <w:rStyle w:val="Hyperlink"/>
            <w:rFonts w:eastAsia="Arial" w:cs="Arial"/>
            <w:color w:val="000000" w:themeColor="text1"/>
          </w:rPr>
          <w:t>https://doi.org/10.3390/educsci13070736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000000" w:themeColor="text1"/>
        </w:rPr>
        <w:t>(Accessed 15 April 2025)</w:t>
      </w:r>
    </w:p>
    <w:p w14:paraId="5F88AB25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F1111"/>
        </w:rPr>
      </w:pPr>
      <w:r w:rsidRPr="00BD5D31">
        <w:rPr>
          <w:rFonts w:eastAsia="Arial" w:cs="Arial"/>
          <w:color w:val="000000" w:themeColor="text1"/>
        </w:rPr>
        <w:t>Shaik, N., Moodley, T. (2024) Towards</w:t>
      </w:r>
      <w:r w:rsidRPr="00BD5D31">
        <w:rPr>
          <w:rFonts w:eastAsia="Arial" w:cs="Arial"/>
          <w:i/>
          <w:iCs/>
          <w:color w:val="0F1111"/>
        </w:rPr>
        <w:t xml:space="preserve"> a Transformative Pedagogy for Early Childhood Care and Education: Possibilities and Priorities in South Africa</w:t>
      </w:r>
      <w:r w:rsidRPr="00BD5D31">
        <w:rPr>
          <w:rFonts w:eastAsia="Arial" w:cs="Arial"/>
          <w:color w:val="0F1111"/>
        </w:rPr>
        <w:t>. Switzerland: Springer Nature.</w:t>
      </w:r>
    </w:p>
    <w:p w14:paraId="191A834F" w14:textId="77777777" w:rsidR="00840547" w:rsidRPr="00BD5D31" w:rsidRDefault="00840547" w:rsidP="008015A6">
      <w:pPr>
        <w:spacing w:line="360" w:lineRule="auto"/>
        <w:rPr>
          <w:rFonts w:cs="Arial"/>
          <w:color w:val="222222"/>
          <w:shd w:val="clear" w:color="auto" w:fill="FFFFFF"/>
        </w:rPr>
      </w:pPr>
      <w:r w:rsidRPr="00BD5D31">
        <w:rPr>
          <w:rFonts w:cs="Arial"/>
          <w:color w:val="222222"/>
          <w:shd w:val="clear" w:color="auto" w:fill="FFFFFF"/>
        </w:rPr>
        <w:t>Singh, A., 2013. A study of role of McKinsey's 7S framework in achieving organizational excellence.</w:t>
      </w:r>
      <w:r w:rsidRPr="00BD5D31">
        <w:rPr>
          <w:rStyle w:val="apple-converted-space"/>
          <w:rFonts w:cs="Arial"/>
          <w:color w:val="222222"/>
          <w:shd w:val="clear" w:color="auto" w:fill="FFFFFF"/>
        </w:rPr>
        <w:t> </w:t>
      </w:r>
      <w:r w:rsidRPr="00BD5D31">
        <w:rPr>
          <w:rFonts w:cs="Arial"/>
          <w:i/>
          <w:iCs/>
          <w:color w:val="222222"/>
        </w:rPr>
        <w:t>Organization Development Journal</w:t>
      </w:r>
      <w:r w:rsidRPr="00BD5D31">
        <w:rPr>
          <w:rFonts w:cs="Arial"/>
          <w:color w:val="222222"/>
          <w:shd w:val="clear" w:color="auto" w:fill="FFFFFF"/>
        </w:rPr>
        <w:t>,</w:t>
      </w:r>
      <w:r w:rsidRPr="00BD5D31">
        <w:rPr>
          <w:rStyle w:val="apple-converted-space"/>
          <w:rFonts w:cs="Arial"/>
          <w:color w:val="222222"/>
          <w:shd w:val="clear" w:color="auto" w:fill="FFFFFF"/>
        </w:rPr>
        <w:t> </w:t>
      </w:r>
      <w:r w:rsidRPr="00BD5D31">
        <w:rPr>
          <w:rFonts w:cs="Arial"/>
          <w:i/>
          <w:iCs/>
          <w:color w:val="222222"/>
        </w:rPr>
        <w:t>31</w:t>
      </w:r>
      <w:r w:rsidRPr="00BD5D31">
        <w:rPr>
          <w:rFonts w:cs="Arial"/>
          <w:color w:val="222222"/>
          <w:shd w:val="clear" w:color="auto" w:fill="FFFFFF"/>
        </w:rPr>
        <w:t xml:space="preserve">(3), p.39. </w:t>
      </w:r>
      <w:r w:rsidRPr="00BD5D31">
        <w:rPr>
          <w:rFonts w:cs="Arial"/>
          <w:color w:val="222222"/>
          <w:shd w:val="clear" w:color="auto" w:fill="FFFFFF"/>
        </w:rPr>
        <w:t xml:space="preserve">Available at: </w:t>
      </w:r>
      <w:hyperlink r:id="rId109" w:history="1">
        <w:r w:rsidRPr="00BD5D31">
          <w:rPr>
            <w:rStyle w:val="Hyperlink"/>
            <w:rFonts w:cs="Arial"/>
            <w:shd w:val="clear" w:color="auto" w:fill="FFFFFF"/>
          </w:rPr>
          <w:t>https://www.proquest.com/docview/1467437673?pq-origsite=gscholar&amp;fromopenview=true&amp;sourcetype=Scholarly%20Journals</w:t>
        </w:r>
      </w:hyperlink>
      <w:r w:rsidRPr="00BD5D31">
        <w:rPr>
          <w:rFonts w:cs="Arial"/>
          <w:color w:val="222222"/>
          <w:shd w:val="clear" w:color="auto" w:fill="FFFFFF"/>
        </w:rPr>
        <w:t xml:space="preserve"> ( Accessed: 29 April 2025)</w:t>
      </w:r>
    </w:p>
    <w:p w14:paraId="292C3183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Siraj-Blatchford, I. and Sylva, K. (2004) ‘Researching pedagogy in English pre-schools’, </w:t>
      </w:r>
      <w:r w:rsidRPr="00BD5D31">
        <w:rPr>
          <w:rFonts w:eastAsia="Arial" w:cs="Arial"/>
          <w:i/>
          <w:iCs/>
        </w:rPr>
        <w:t>British educational research journal</w:t>
      </w:r>
      <w:r w:rsidRPr="00BD5D31">
        <w:rPr>
          <w:rFonts w:eastAsia="Arial" w:cs="Arial"/>
        </w:rPr>
        <w:t xml:space="preserve">, 30(5), pp. 713–730. Available at: </w:t>
      </w:r>
      <w:hyperlink r:id="rId110">
        <w:r w:rsidRPr="00BD5D31">
          <w:rPr>
            <w:rStyle w:val="Hyperlink"/>
            <w:rFonts w:eastAsia="Arial" w:cs="Arial"/>
            <w:color w:val="3A3A3A" w:themeColor="background2" w:themeShade="40"/>
          </w:rPr>
          <w:t>https://doi.org/10.1080/0141192042000234665</w:t>
        </w:r>
      </w:hyperlink>
      <w:r w:rsidRPr="00BD5D31">
        <w:rPr>
          <w:rFonts w:eastAsia="Arial" w:cs="Arial"/>
          <w:color w:val="3A3A3A" w:themeColor="background2" w:themeShade="40"/>
        </w:rPr>
        <w:t>.</w:t>
      </w:r>
      <w:r w:rsidRPr="00BD5D31">
        <w:rPr>
          <w:rFonts w:eastAsia="Arial" w:cs="Arial"/>
        </w:rPr>
        <w:t xml:space="preserve"> </w:t>
      </w:r>
      <w:r w:rsidRPr="00BD5D31">
        <w:rPr>
          <w:rFonts w:eastAsia="Arial" w:cs="Arial"/>
          <w:color w:val="000000" w:themeColor="text1"/>
        </w:rPr>
        <w:t>(Accessed 10 May 2025)</w:t>
      </w:r>
    </w:p>
    <w:p w14:paraId="1F7430D4" w14:textId="1E912122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Siraj-Blatchford, J., </w:t>
      </w:r>
      <w:proofErr w:type="spellStart"/>
      <w:r w:rsidRPr="00BD5D31">
        <w:rPr>
          <w:rFonts w:eastAsia="Arial" w:cs="Arial"/>
          <w:color w:val="000000" w:themeColor="text1"/>
        </w:rPr>
        <w:t>Pramling</w:t>
      </w:r>
      <w:proofErr w:type="spellEnd"/>
      <w:r w:rsidRPr="00BD5D31">
        <w:rPr>
          <w:rFonts w:eastAsia="Arial" w:cs="Arial"/>
          <w:color w:val="000000" w:themeColor="text1"/>
        </w:rPr>
        <w:t>-Samuelsson, I. (2016)</w:t>
      </w:r>
      <w:r w:rsidR="00A46D93">
        <w:rPr>
          <w:rFonts w:eastAsia="Arial" w:cs="Arial"/>
          <w:color w:val="000000" w:themeColor="text1"/>
        </w:rPr>
        <w:t xml:space="preserve"> ‘</w:t>
      </w:r>
      <w:r w:rsidRPr="00BD5D31">
        <w:rPr>
          <w:rFonts w:eastAsia="Arial" w:cs="Arial"/>
          <w:color w:val="000000" w:themeColor="text1"/>
        </w:rPr>
        <w:t>Education for Sustainable Development in Early Childhood Care and Education: An Introduction</w:t>
      </w:r>
      <w:r w:rsidR="00A46D93">
        <w:rPr>
          <w:rFonts w:eastAsia="Arial" w:cs="Arial"/>
          <w:color w:val="000000" w:themeColor="text1"/>
        </w:rPr>
        <w:t>’</w:t>
      </w:r>
      <w:r w:rsidRPr="00BD5D31">
        <w:rPr>
          <w:rFonts w:eastAsia="Arial" w:cs="Arial"/>
          <w:color w:val="000000" w:themeColor="text1"/>
        </w:rPr>
        <w:t xml:space="preserve">. In: Siraj-Blatchford, J., </w:t>
      </w:r>
      <w:proofErr w:type="spellStart"/>
      <w:r w:rsidRPr="00BD5D31">
        <w:rPr>
          <w:rFonts w:eastAsia="Arial" w:cs="Arial"/>
          <w:color w:val="000000" w:themeColor="text1"/>
        </w:rPr>
        <w:t>Mogharreban</w:t>
      </w:r>
      <w:proofErr w:type="spellEnd"/>
      <w:r w:rsidRPr="00BD5D31">
        <w:rPr>
          <w:rFonts w:eastAsia="Arial" w:cs="Arial"/>
          <w:color w:val="000000" w:themeColor="text1"/>
        </w:rPr>
        <w:t>, C., Park, E. (eds) International Research on Education for Sustainable Development in Early Childhood</w:t>
      </w:r>
      <w:r w:rsidRPr="00BD5D31">
        <w:rPr>
          <w:rFonts w:eastAsia="Arial" w:cs="Arial"/>
          <w:i/>
          <w:iCs/>
          <w:color w:val="000000" w:themeColor="text1"/>
        </w:rPr>
        <w:t>. International Perspectives on Early Childhood Education and Development,</w:t>
      </w:r>
      <w:r w:rsidRPr="00BD5D31">
        <w:rPr>
          <w:rFonts w:eastAsia="Arial" w:cs="Arial"/>
          <w:color w:val="000000" w:themeColor="text1"/>
        </w:rPr>
        <w:t xml:space="preserve"> vol 14. Springer, Cham. Available at: </w:t>
      </w:r>
      <w:hyperlink r:id="rId111">
        <w:r w:rsidRPr="00BD5D31">
          <w:rPr>
            <w:rStyle w:val="Hyperlink"/>
            <w:rFonts w:eastAsia="Arial" w:cs="Arial"/>
            <w:color w:val="000000" w:themeColor="text1"/>
          </w:rPr>
          <w:t>https://doi.org/10.1007/978-3-319-42208-4_1</w:t>
        </w:r>
      </w:hyperlink>
      <w:r w:rsidRPr="00BD5D31">
        <w:rPr>
          <w:rFonts w:eastAsia="Arial" w:cs="Arial"/>
          <w:color w:val="222222"/>
        </w:rPr>
        <w:t xml:space="preserve">  </w:t>
      </w:r>
      <w:r w:rsidRPr="00BD5D31">
        <w:rPr>
          <w:rFonts w:eastAsia="Arial" w:cs="Arial"/>
          <w:color w:val="000000" w:themeColor="text1"/>
        </w:rPr>
        <w:t>(Accessed 9 April 2025)</w:t>
      </w:r>
    </w:p>
    <w:p w14:paraId="4781FE5F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  <w:color w:val="3A3A3A" w:themeColor="background2" w:themeShade="40"/>
        </w:rPr>
        <w:t xml:space="preserve">Siraj, I. and Hallet, E. (2016) </w:t>
      </w:r>
      <w:r w:rsidRPr="00BD5D31">
        <w:rPr>
          <w:rFonts w:eastAsia="Arial" w:cs="Arial"/>
          <w:i/>
          <w:iCs/>
        </w:rPr>
        <w:t>Effective and caring leadership in the early years</w:t>
      </w:r>
      <w:r w:rsidRPr="00BD5D31">
        <w:rPr>
          <w:rFonts w:eastAsia="Arial" w:cs="Arial"/>
        </w:rPr>
        <w:t xml:space="preserve">. Los Angeles: SAGE. </w:t>
      </w:r>
    </w:p>
    <w:p w14:paraId="610855AE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F1111"/>
        </w:rPr>
      </w:pPr>
      <w:r w:rsidRPr="00BD5D31">
        <w:rPr>
          <w:rFonts w:eastAsia="Arial" w:cs="Arial"/>
          <w:color w:val="000000" w:themeColor="text1"/>
        </w:rPr>
        <w:t>Skov Hansen, L., Ringsmose, C. (2024)</w:t>
      </w:r>
      <w:r w:rsidRPr="00BD5D31">
        <w:rPr>
          <w:rFonts w:eastAsia="Arial" w:cs="Arial"/>
          <w:i/>
          <w:iCs/>
          <w:color w:val="000000" w:themeColor="text1"/>
        </w:rPr>
        <w:t xml:space="preserve"> </w:t>
      </w:r>
      <w:r w:rsidRPr="00BD5D31">
        <w:rPr>
          <w:rFonts w:eastAsia="Arial" w:cs="Arial"/>
          <w:i/>
          <w:iCs/>
          <w:color w:val="0F1111"/>
        </w:rPr>
        <w:t>Quality in Early Childhood Education and Care through Leadership and Organizational Learning: Organizational and Professional Development.</w:t>
      </w:r>
      <w:r w:rsidRPr="00BD5D31">
        <w:rPr>
          <w:rFonts w:eastAsia="Arial" w:cs="Arial"/>
          <w:color w:val="0F1111"/>
        </w:rPr>
        <w:t xml:space="preserve"> Switzerland: Springer Nature.</w:t>
      </w:r>
    </w:p>
    <w:p w14:paraId="17CBE5E1" w14:textId="39245E8B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222222"/>
        </w:rPr>
      </w:pPr>
      <w:r w:rsidRPr="00BD5D31">
        <w:rPr>
          <w:rFonts w:eastAsia="Arial" w:cs="Arial"/>
          <w:color w:val="222222"/>
        </w:rPr>
        <w:t xml:space="preserve">Sobel, D. </w:t>
      </w:r>
      <w:r w:rsidR="007516A8">
        <w:rPr>
          <w:rFonts w:eastAsia="Arial" w:cs="Arial"/>
          <w:color w:val="222222"/>
        </w:rPr>
        <w:t>(</w:t>
      </w:r>
      <w:r w:rsidRPr="00BD5D31">
        <w:rPr>
          <w:rFonts w:eastAsia="Arial" w:cs="Arial"/>
          <w:color w:val="222222"/>
        </w:rPr>
        <w:t>2020</w:t>
      </w:r>
      <w:r w:rsidR="007516A8">
        <w:rPr>
          <w:rFonts w:eastAsia="Arial" w:cs="Arial"/>
          <w:color w:val="222222"/>
        </w:rPr>
        <w:t>)</w:t>
      </w:r>
      <w:r w:rsidRPr="00BD5D31">
        <w:rPr>
          <w:rFonts w:eastAsia="Arial" w:cs="Arial"/>
          <w:color w:val="222222"/>
        </w:rPr>
        <w:t xml:space="preserve"> </w:t>
      </w:r>
      <w:r w:rsidRPr="00BD5D31">
        <w:rPr>
          <w:rFonts w:eastAsia="Arial" w:cs="Arial"/>
          <w:i/>
          <w:iCs/>
          <w:color w:val="222222"/>
        </w:rPr>
        <w:t>The sky above and the mud below: Lessons from nature preschools and forest kindergartens</w:t>
      </w:r>
      <w:r w:rsidRPr="00BD5D31">
        <w:rPr>
          <w:rFonts w:eastAsia="Arial" w:cs="Arial"/>
          <w:color w:val="222222"/>
        </w:rPr>
        <w:t>. Redleaf Press.</w:t>
      </w:r>
    </w:p>
    <w:p w14:paraId="043EB146" w14:textId="77777777" w:rsidR="00840547" w:rsidRPr="00BD5D31" w:rsidRDefault="00840547" w:rsidP="008015A6">
      <w:pPr>
        <w:spacing w:before="240" w:after="180"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  <w:lang w:val="en-US"/>
        </w:rPr>
        <w:lastRenderedPageBreak/>
        <w:t xml:space="preserve">Social Care Wales (2025) </w:t>
      </w:r>
      <w:r w:rsidRPr="00BD5D31">
        <w:rPr>
          <w:rFonts w:eastAsia="Arial" w:cs="Arial"/>
          <w:i/>
          <w:iCs/>
          <w:color w:val="000000" w:themeColor="text1"/>
          <w:lang w:val="en-US"/>
        </w:rPr>
        <w:t>Social Services and Well-being (Wales) Act 2014</w:t>
      </w:r>
      <w:r w:rsidRPr="00BD5D31">
        <w:rPr>
          <w:rFonts w:eastAsia="Arial" w:cs="Arial"/>
          <w:color w:val="000000" w:themeColor="text1"/>
          <w:lang w:val="en-US"/>
        </w:rPr>
        <w:t xml:space="preserve">. Available at: </w:t>
      </w:r>
      <w:hyperlink r:id="rId112">
        <w:r w:rsidRPr="00BD5D31">
          <w:rPr>
            <w:rStyle w:val="Hyperlink"/>
            <w:rFonts w:eastAsia="Arial" w:cs="Arial"/>
            <w:lang w:val="en-US"/>
          </w:rPr>
          <w:t>https://socialcare.wales/resources-guidance/information-and-learning-hub/sswbact/overview</w:t>
        </w:r>
      </w:hyperlink>
      <w:r w:rsidRPr="00BD5D31">
        <w:rPr>
          <w:rFonts w:eastAsia="Arial" w:cs="Arial"/>
          <w:color w:val="000000" w:themeColor="text1"/>
          <w:lang w:val="en-US"/>
        </w:rPr>
        <w:t xml:space="preserve"> (Accessed: 1</w:t>
      </w:r>
      <w:r w:rsidRPr="00BD5D31">
        <w:rPr>
          <w:rFonts w:eastAsia="Arial" w:cs="Arial"/>
          <w:color w:val="000000" w:themeColor="text1"/>
          <w:vertAlign w:val="superscript"/>
          <w:lang w:val="en-US"/>
        </w:rPr>
        <w:t>st</w:t>
      </w:r>
      <w:r w:rsidRPr="00BD5D31">
        <w:rPr>
          <w:rFonts w:eastAsia="Arial" w:cs="Arial"/>
          <w:color w:val="000000" w:themeColor="text1"/>
          <w:lang w:val="en-US"/>
        </w:rPr>
        <w:t xml:space="preserve"> May 2025).</w:t>
      </w:r>
    </w:p>
    <w:p w14:paraId="7423774F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</w:rPr>
        <w:t>Sousa, D. and Moss, P. (2023) ‘Towards democratic culture and political practice in early childhood education: the case for transformative change at a time of converging crisis’,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proofErr w:type="spellStart"/>
      <w:r w:rsidRPr="00BD5D31">
        <w:rPr>
          <w:rFonts w:eastAsia="Arial" w:cs="Arial"/>
          <w:i/>
          <w:iCs/>
        </w:rPr>
        <w:t>Educação</w:t>
      </w:r>
      <w:proofErr w:type="spellEnd"/>
      <w:r w:rsidRPr="00BD5D31">
        <w:rPr>
          <w:rFonts w:eastAsia="Arial" w:cs="Arial"/>
          <w:i/>
          <w:iCs/>
        </w:rPr>
        <w:t xml:space="preserve"> </w:t>
      </w:r>
      <w:proofErr w:type="spellStart"/>
      <w:r w:rsidRPr="00BD5D31">
        <w:rPr>
          <w:rFonts w:eastAsia="Arial" w:cs="Arial"/>
          <w:i/>
          <w:iCs/>
        </w:rPr>
        <w:t>temática</w:t>
      </w:r>
      <w:proofErr w:type="spellEnd"/>
      <w:r w:rsidRPr="00BD5D31">
        <w:rPr>
          <w:rFonts w:eastAsia="Arial" w:cs="Arial"/>
          <w:i/>
          <w:iCs/>
        </w:rPr>
        <w:t xml:space="preserve"> digital</w:t>
      </w:r>
      <w:r w:rsidRPr="00BD5D31">
        <w:rPr>
          <w:rFonts w:eastAsia="Arial" w:cs="Arial"/>
        </w:rPr>
        <w:t xml:space="preserve"> [Preprint], (25). Available at: </w:t>
      </w:r>
      <w:hyperlink r:id="rId113">
        <w:r w:rsidRPr="00BD5D31">
          <w:rPr>
            <w:rStyle w:val="Hyperlink"/>
            <w:rFonts w:eastAsia="Arial" w:cs="Arial"/>
          </w:rPr>
          <w:t>https://doi.org/10.20396/etd.v25i00.8672067</w:t>
        </w:r>
      </w:hyperlink>
      <w:r w:rsidRPr="00BD5D31">
        <w:rPr>
          <w:rFonts w:eastAsia="Arial" w:cs="Arial"/>
        </w:rPr>
        <w:t>.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r w:rsidRPr="00BD5D31">
        <w:rPr>
          <w:rFonts w:eastAsia="Arial" w:cs="Arial"/>
          <w:color w:val="333333"/>
        </w:rPr>
        <w:t>(</w:t>
      </w:r>
      <w:r w:rsidRPr="00BD5D31">
        <w:rPr>
          <w:rFonts w:eastAsia="Arial" w:cs="Arial"/>
          <w:color w:val="000000" w:themeColor="text1"/>
        </w:rPr>
        <w:t>Accessed 8 May 2025)</w:t>
      </w:r>
    </w:p>
    <w:p w14:paraId="0FA50A56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Spiteri, J. (2021) ‘Can you hear me? Young children’s understanding of environmental issues’, </w:t>
      </w:r>
      <w:r w:rsidRPr="00BD5D31">
        <w:rPr>
          <w:rFonts w:eastAsia="Arial" w:cs="Arial"/>
          <w:i/>
          <w:iCs/>
        </w:rPr>
        <w:t>international studies in sociology of education</w:t>
      </w:r>
      <w:r w:rsidRPr="00BD5D31">
        <w:rPr>
          <w:rFonts w:eastAsia="Arial" w:cs="Arial"/>
        </w:rPr>
        <w:t xml:space="preserve">, 30(1–2), pp. 191–213. Available at: </w:t>
      </w:r>
      <w:hyperlink r:id="rId114">
        <w:r w:rsidRPr="00BD5D31">
          <w:rPr>
            <w:rStyle w:val="Hyperlink"/>
            <w:rFonts w:eastAsia="Arial" w:cs="Arial"/>
          </w:rPr>
          <w:t>https://doi.org/10.1080/09620214.2020.1859401</w:t>
        </w:r>
      </w:hyperlink>
      <w:r w:rsidRPr="00BD5D31">
        <w:rPr>
          <w:rFonts w:eastAsia="Arial" w:cs="Arial"/>
        </w:rPr>
        <w:t>. (Accessed 10 May 2025)</w:t>
      </w:r>
    </w:p>
    <w:p w14:paraId="498A49A7" w14:textId="10DE9701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>Taylor</w:t>
      </w:r>
      <w:r w:rsidR="06278086" w:rsidRPr="3D5B0D2D">
        <w:rPr>
          <w:rFonts w:eastAsia="Arial" w:cs="Arial"/>
          <w:color w:val="000000" w:themeColor="text1"/>
        </w:rPr>
        <w:t>, S.,</w:t>
      </w:r>
      <w:r w:rsidRPr="00BD5D31">
        <w:rPr>
          <w:rFonts w:eastAsia="Arial" w:cs="Arial"/>
          <w:color w:val="000000" w:themeColor="text1"/>
        </w:rPr>
        <w:t xml:space="preserve"> cited in Welsh Government (2023) </w:t>
      </w:r>
      <w:r w:rsidRPr="00BD5D31">
        <w:rPr>
          <w:rFonts w:eastAsia="Arial" w:cs="Arial"/>
          <w:i/>
          <w:iCs/>
          <w:color w:val="000000" w:themeColor="text1"/>
        </w:rPr>
        <w:t>Wellbeing of Wales – global context, United Nations Sustainable Development Goals</w:t>
      </w:r>
      <w:r w:rsidRPr="00BD5D31">
        <w:rPr>
          <w:rFonts w:eastAsia="Arial" w:cs="Arial"/>
          <w:color w:val="000000" w:themeColor="text1"/>
        </w:rPr>
        <w:t>. Available at:</w:t>
      </w:r>
      <w:r w:rsidRPr="00BD5D31">
        <w:rPr>
          <w:rFonts w:eastAsia="Arial" w:cs="Arial"/>
        </w:rPr>
        <w:t xml:space="preserve"> </w:t>
      </w:r>
      <w:hyperlink r:id="rId115">
        <w:r w:rsidRPr="00BD5D31">
          <w:rPr>
            <w:rStyle w:val="Hyperlink"/>
            <w:rFonts w:eastAsia="Arial" w:cs="Arial"/>
            <w:color w:val="000000" w:themeColor="text1"/>
          </w:rPr>
          <w:t>https://www.gov.wales/wellbeing-wales-2023-globally-responsible-wales-html</w:t>
        </w:r>
      </w:hyperlink>
      <w:r w:rsidRPr="00BD5D31">
        <w:rPr>
          <w:rFonts w:eastAsia="Arial" w:cs="Arial"/>
          <w:color w:val="000000" w:themeColor="text1"/>
        </w:rPr>
        <w:t xml:space="preserve"> (Accessed 1 May 2025)</w:t>
      </w:r>
    </w:p>
    <w:p w14:paraId="59385F49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Sterling, S. (2011). Transformative Learning and Sustainability: Sketching the Conceptual Ground. </w:t>
      </w:r>
      <w:r w:rsidRPr="00BD5D31">
        <w:rPr>
          <w:rFonts w:eastAsia="Arial" w:cs="Arial"/>
          <w:i/>
          <w:iCs/>
          <w:color w:val="000000" w:themeColor="text1"/>
        </w:rPr>
        <w:t>Learning and Teaching in Higher Education. 5.</w:t>
      </w:r>
      <w:r w:rsidRPr="00BD5D31">
        <w:rPr>
          <w:rFonts w:eastAsia="Arial" w:cs="Arial"/>
          <w:color w:val="000000" w:themeColor="text1"/>
        </w:rPr>
        <w:t xml:space="preserve"> Available at: </w:t>
      </w:r>
      <w:hyperlink r:id="rId116">
        <w:r w:rsidRPr="00BD5D31">
          <w:rPr>
            <w:rStyle w:val="Hyperlink"/>
            <w:rFonts w:eastAsia="Arial" w:cs="Arial"/>
            <w:color w:val="000000" w:themeColor="text1"/>
          </w:rPr>
          <w:t>https://www.researchgate.net/publication/266184629_Transformative_Learning_and_Sustainability_Sketching_the_Conceptual_Ground</w:t>
        </w:r>
      </w:hyperlink>
      <w:r w:rsidRPr="00BD5D31">
        <w:rPr>
          <w:rFonts w:eastAsia="Arial" w:cs="Arial"/>
          <w:color w:val="000000" w:themeColor="text1"/>
        </w:rPr>
        <w:t xml:space="preserve"> </w:t>
      </w:r>
      <w:r w:rsidRPr="00BD5D31">
        <w:rPr>
          <w:rFonts w:eastAsia="Arial" w:cs="Arial"/>
          <w:color w:val="3A3A3A" w:themeColor="background2" w:themeShade="40"/>
        </w:rPr>
        <w:t>(</w:t>
      </w:r>
      <w:r w:rsidRPr="00BD5D31">
        <w:rPr>
          <w:rFonts w:eastAsia="Arial" w:cs="Arial"/>
          <w:color w:val="000000" w:themeColor="text1"/>
        </w:rPr>
        <w:t>Accessed 14 April 2025)</w:t>
      </w:r>
    </w:p>
    <w:p w14:paraId="6646B6CE" w14:textId="54013341" w:rsidR="3338543B" w:rsidRDefault="3338543B" w:rsidP="3338543B">
      <w:pPr>
        <w:spacing w:line="360" w:lineRule="auto"/>
        <w:rPr>
          <w:color w:val="000000" w:themeColor="text1"/>
        </w:rPr>
      </w:pPr>
    </w:p>
    <w:p w14:paraId="3CCF026F" w14:textId="369A76FC" w:rsidR="3338543B" w:rsidRDefault="3338543B" w:rsidP="3338543B">
      <w:pPr>
        <w:spacing w:line="360" w:lineRule="auto"/>
        <w:rPr>
          <w:color w:val="000000" w:themeColor="text1"/>
        </w:rPr>
      </w:pPr>
    </w:p>
    <w:p w14:paraId="62AC68A1" w14:textId="77777777" w:rsidR="00840547" w:rsidRPr="00BD5D31" w:rsidRDefault="00840547" w:rsidP="008015A6">
      <w:pPr>
        <w:spacing w:line="360" w:lineRule="auto"/>
        <w:rPr>
          <w:rStyle w:val="Hyperlink"/>
          <w:rFonts w:cs="Arial"/>
          <w:shd w:val="clear" w:color="auto" w:fill="FFFFFF"/>
        </w:rPr>
      </w:pPr>
      <w:r w:rsidRPr="00BD5D31">
        <w:rPr>
          <w:color w:val="000000"/>
        </w:rPr>
        <w:t>Sugui, R.B. (2024). Strategic plan implementation in public secondary schools: A comprehensive literature review. </w:t>
      </w:r>
      <w:r w:rsidRPr="00BD5D31">
        <w:rPr>
          <w:i/>
          <w:iCs/>
          <w:color w:val="000000"/>
        </w:rPr>
        <w:t>Multidisciplinary International Journal of Research and Development</w:t>
      </w:r>
      <w:r w:rsidRPr="00BD5D31">
        <w:rPr>
          <w:color w:val="000000"/>
        </w:rPr>
        <w:t>, 3(5), pp.74–78. Available at: </w:t>
      </w:r>
      <w:hyperlink r:id="rId117" w:tgtFrame="_new" w:history="1">
        <w:r w:rsidRPr="00BD5D31">
          <w:rPr>
            <w:color w:val="0000FF"/>
            <w:u w:val="single"/>
          </w:rPr>
          <w:t>https://www.mijrd.com/papers/v3/i5/MIJRDV3I50008.pdf</w:t>
        </w:r>
      </w:hyperlink>
      <w:r w:rsidRPr="00BD5D31">
        <w:t xml:space="preserve"> (Accessed: 7 May 2025)</w:t>
      </w:r>
    </w:p>
    <w:p w14:paraId="0B36E506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proofErr w:type="spellStart"/>
      <w:r w:rsidRPr="00BD5D31">
        <w:rPr>
          <w:rFonts w:eastAsia="Arial" w:cs="Arial"/>
          <w:color w:val="000000" w:themeColor="text1"/>
        </w:rPr>
        <w:t>Suwanda</w:t>
      </w:r>
      <w:proofErr w:type="spellEnd"/>
      <w:r w:rsidRPr="00BD5D31">
        <w:rPr>
          <w:rFonts w:eastAsia="Arial" w:cs="Arial"/>
          <w:color w:val="000000" w:themeColor="text1"/>
        </w:rPr>
        <w:t xml:space="preserve">, S., Nugroho, B. Y. (2022). Literature reviews: McKinsey 7S model to support organizational performance. </w:t>
      </w:r>
      <w:proofErr w:type="spellStart"/>
      <w:r w:rsidRPr="00BD5D31">
        <w:rPr>
          <w:rFonts w:eastAsia="Arial" w:cs="Arial"/>
          <w:i/>
          <w:iCs/>
          <w:color w:val="000000" w:themeColor="text1"/>
        </w:rPr>
        <w:t>Technium</w:t>
      </w:r>
      <w:proofErr w:type="spellEnd"/>
      <w:r w:rsidRPr="00BD5D31">
        <w:rPr>
          <w:rFonts w:eastAsia="Arial" w:cs="Arial"/>
          <w:i/>
          <w:iCs/>
          <w:color w:val="000000" w:themeColor="text1"/>
        </w:rPr>
        <w:t xml:space="preserve"> Social Sciences Journal</w:t>
      </w:r>
      <w:r w:rsidRPr="00BD5D31">
        <w:rPr>
          <w:rFonts w:eastAsia="Arial" w:cs="Arial"/>
          <w:color w:val="000000" w:themeColor="text1"/>
        </w:rPr>
        <w:t xml:space="preserve">, 38. 1-9. Available at: </w:t>
      </w:r>
      <w:hyperlink r:id="rId118">
        <w:r w:rsidRPr="00BD5D31">
          <w:rPr>
            <w:rStyle w:val="Hyperlink"/>
            <w:rFonts w:eastAsia="Arial" w:cs="Arial"/>
          </w:rPr>
          <w:t>10.47577/</w:t>
        </w:r>
        <w:proofErr w:type="gramStart"/>
        <w:r w:rsidRPr="00BD5D31">
          <w:rPr>
            <w:rStyle w:val="Hyperlink"/>
            <w:rFonts w:eastAsia="Arial" w:cs="Arial"/>
          </w:rPr>
          <w:t>tssj.v</w:t>
        </w:r>
        <w:proofErr w:type="gramEnd"/>
        <w:r w:rsidRPr="00BD5D31">
          <w:rPr>
            <w:rStyle w:val="Hyperlink"/>
            <w:rFonts w:eastAsia="Arial" w:cs="Arial"/>
          </w:rPr>
          <w:t>38i1.7744</w:t>
        </w:r>
      </w:hyperlink>
      <w:r w:rsidRPr="00BD5D31">
        <w:rPr>
          <w:rFonts w:eastAsia="Arial" w:cs="Arial"/>
        </w:rPr>
        <w:t xml:space="preserve"> </w:t>
      </w:r>
      <w:r w:rsidRPr="00BD5D31">
        <w:rPr>
          <w:rFonts w:eastAsia="Arial" w:cs="Arial"/>
          <w:color w:val="000000" w:themeColor="text1"/>
        </w:rPr>
        <w:t>(Accessed 9 May 2025)</w:t>
      </w:r>
    </w:p>
    <w:p w14:paraId="53FCC64F" w14:textId="77777777" w:rsidR="00840547" w:rsidRPr="00BD5D31" w:rsidRDefault="00840547" w:rsidP="008015A6">
      <w:pPr>
        <w:spacing w:line="360" w:lineRule="auto"/>
        <w:rPr>
          <w:color w:val="000000"/>
        </w:rPr>
      </w:pPr>
      <w:proofErr w:type="spellStart"/>
      <w:r w:rsidRPr="00BD5D31">
        <w:rPr>
          <w:color w:val="000000"/>
        </w:rPr>
        <w:lastRenderedPageBreak/>
        <w:t>Sweller</w:t>
      </w:r>
      <w:proofErr w:type="spellEnd"/>
      <w:r w:rsidRPr="00BD5D31">
        <w:rPr>
          <w:color w:val="000000"/>
        </w:rPr>
        <w:t xml:space="preserve">, J., Ayres, P., &amp; </w:t>
      </w:r>
      <w:proofErr w:type="spellStart"/>
      <w:r w:rsidRPr="00BD5D31">
        <w:rPr>
          <w:color w:val="000000"/>
        </w:rPr>
        <w:t>Kalyuga</w:t>
      </w:r>
      <w:proofErr w:type="spellEnd"/>
      <w:r w:rsidRPr="00BD5D31">
        <w:rPr>
          <w:color w:val="000000"/>
        </w:rPr>
        <w:t>, S. (2011).</w:t>
      </w:r>
      <w:r w:rsidRPr="00BD5D31">
        <w:rPr>
          <w:rStyle w:val="apple-converted-space"/>
          <w:color w:val="000000"/>
        </w:rPr>
        <w:t> </w:t>
      </w:r>
      <w:r w:rsidRPr="00BD5D31">
        <w:rPr>
          <w:rStyle w:val="Strong"/>
          <w:color w:val="000000"/>
        </w:rPr>
        <w:t>Cognitive load theory.</w:t>
      </w:r>
      <w:r w:rsidRPr="00BD5D31">
        <w:rPr>
          <w:rStyle w:val="apple-converted-space"/>
          <w:color w:val="000000"/>
        </w:rPr>
        <w:t> </w:t>
      </w:r>
      <w:r w:rsidRPr="00BD5D31">
        <w:rPr>
          <w:color w:val="000000"/>
        </w:rPr>
        <w:t>Springer Science &amp; Business Media.</w:t>
      </w:r>
    </w:p>
    <w:p w14:paraId="2350A835" w14:textId="5B5AD8EC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333333"/>
        </w:rPr>
      </w:pPr>
      <w:proofErr w:type="spellStart"/>
      <w:proofErr w:type="gramStart"/>
      <w:r w:rsidRPr="00BD5D31">
        <w:rPr>
          <w:rFonts w:eastAsia="Arial" w:cs="Arial"/>
          <w:color w:val="333333"/>
        </w:rPr>
        <w:t>Tayefi</w:t>
      </w:r>
      <w:proofErr w:type="spellEnd"/>
      <w:r w:rsidR="275FAC34" w:rsidRPr="56715DB5">
        <w:rPr>
          <w:rFonts w:eastAsia="Arial" w:cs="Arial"/>
          <w:color w:val="333333"/>
        </w:rPr>
        <w:t xml:space="preserve"> </w:t>
      </w:r>
      <w:r w:rsidRPr="00BD5D31">
        <w:rPr>
          <w:rFonts w:eastAsia="Arial" w:cs="Arial"/>
          <w:color w:val="333333"/>
        </w:rPr>
        <w:t xml:space="preserve"> </w:t>
      </w:r>
      <w:proofErr w:type="spellStart"/>
      <w:r w:rsidRPr="00BD5D31">
        <w:rPr>
          <w:rFonts w:eastAsia="Arial" w:cs="Arial"/>
          <w:color w:val="333333"/>
        </w:rPr>
        <w:t>Nasrabadi</w:t>
      </w:r>
      <w:proofErr w:type="spellEnd"/>
      <w:proofErr w:type="gramEnd"/>
      <w:r w:rsidRPr="00BD5D31">
        <w:rPr>
          <w:rFonts w:eastAsia="Arial" w:cs="Arial"/>
          <w:color w:val="333333"/>
        </w:rPr>
        <w:t xml:space="preserve">, M., García, E. H., &amp; </w:t>
      </w:r>
      <w:proofErr w:type="spellStart"/>
      <w:r w:rsidRPr="00BD5D31">
        <w:rPr>
          <w:rFonts w:eastAsia="Arial" w:cs="Arial"/>
          <w:color w:val="333333"/>
        </w:rPr>
        <w:t>Pourzakarya</w:t>
      </w:r>
      <w:proofErr w:type="spellEnd"/>
      <w:r w:rsidRPr="00BD5D31">
        <w:rPr>
          <w:rFonts w:eastAsia="Arial" w:cs="Arial"/>
          <w:color w:val="333333"/>
        </w:rPr>
        <w:t xml:space="preserve">, M. (2021). Let children plan neighbourhoods for a sustainable future: a sustainable child-friendly city approach. </w:t>
      </w:r>
      <w:r w:rsidRPr="00BD5D31">
        <w:rPr>
          <w:rFonts w:eastAsia="Arial" w:cs="Arial"/>
          <w:i/>
          <w:iCs/>
          <w:color w:val="333333"/>
        </w:rPr>
        <w:t>Local Environment</w:t>
      </w:r>
      <w:r w:rsidRPr="00BD5D31">
        <w:rPr>
          <w:rFonts w:eastAsia="Arial" w:cs="Arial"/>
          <w:color w:val="333333"/>
        </w:rPr>
        <w:t xml:space="preserve">, </w:t>
      </w:r>
      <w:r w:rsidRPr="00BD5D31">
        <w:rPr>
          <w:rFonts w:eastAsia="Arial" w:cs="Arial"/>
          <w:i/>
          <w:iCs/>
          <w:color w:val="333333"/>
        </w:rPr>
        <w:t>26</w:t>
      </w:r>
      <w:r w:rsidRPr="00BD5D31">
        <w:rPr>
          <w:rFonts w:eastAsia="Arial" w:cs="Arial"/>
          <w:color w:val="333333"/>
        </w:rPr>
        <w:t xml:space="preserve">(2), 198–215. </w:t>
      </w:r>
      <w:hyperlink r:id="rId119">
        <w:r w:rsidRPr="00BD5D31">
          <w:rPr>
            <w:rStyle w:val="Hyperlink"/>
            <w:rFonts w:eastAsia="Arial" w:cs="Arial"/>
            <w:color w:val="000000" w:themeColor="text1"/>
          </w:rPr>
          <w:t>https://doi-org.ezproxy.uwtsd.ac.uk/10.1080/13549839.2021.1884668</w:t>
        </w:r>
      </w:hyperlink>
      <w:r w:rsidRPr="00BD5D31">
        <w:rPr>
          <w:rFonts w:eastAsia="Arial" w:cs="Arial"/>
          <w:color w:val="333333"/>
        </w:rPr>
        <w:t xml:space="preserve"> (Accessed 8 April 2025)</w:t>
      </w:r>
    </w:p>
    <w:p w14:paraId="6851B51F" w14:textId="77777777" w:rsidR="00840547" w:rsidRPr="00BD5D31" w:rsidRDefault="00840547" w:rsidP="008015A6">
      <w:pPr>
        <w:pStyle w:val="NormalWeb"/>
        <w:spacing w:line="360" w:lineRule="auto"/>
        <w:rPr>
          <w:rFonts w:asciiTheme="minorHAnsi" w:hAnsiTheme="minorHAnsi"/>
        </w:rPr>
      </w:pPr>
      <w:r w:rsidRPr="00BD5D31">
        <w:rPr>
          <w:rFonts w:asciiTheme="minorHAnsi" w:hAnsiTheme="minorHAnsi"/>
        </w:rPr>
        <w:t>T</w:t>
      </w:r>
      <w:r w:rsidRPr="3338543B">
        <w:rPr>
          <w:rStyle w:val="Strong"/>
          <w:rFonts w:asciiTheme="minorHAnsi" w:eastAsiaTheme="majorEastAsia" w:hAnsiTheme="minorHAnsi"/>
          <w:b w:val="0"/>
        </w:rPr>
        <w:t>hamrin, M. (2018).</w:t>
      </w:r>
      <w:r w:rsidRPr="00BD5D31">
        <w:rPr>
          <w:rStyle w:val="apple-converted-space"/>
          <w:rFonts w:asciiTheme="minorHAnsi" w:eastAsiaTheme="majorEastAsia" w:hAnsiTheme="minorHAnsi"/>
        </w:rPr>
        <w:t> </w:t>
      </w:r>
      <w:r w:rsidRPr="00BD5D31">
        <w:rPr>
          <w:rStyle w:val="Emphasis"/>
          <w:rFonts w:asciiTheme="minorHAnsi" w:eastAsiaTheme="majorEastAsia" w:hAnsiTheme="minorHAnsi"/>
        </w:rPr>
        <w:t>Collaborative Action Research as a Means of Professional Development for English Teachers in Indonesia</w:t>
      </w:r>
      <w:r w:rsidRPr="00BD5D31">
        <w:rPr>
          <w:rStyle w:val="relative"/>
          <w:rFonts w:asciiTheme="minorHAnsi" w:eastAsiaTheme="majorEastAsia" w:hAnsiTheme="minorHAnsi"/>
        </w:rPr>
        <w:t>. PhD thesis, University of Leeds.</w:t>
      </w:r>
    </w:p>
    <w:p w14:paraId="219E4520" w14:textId="77777777" w:rsidR="00840547" w:rsidRPr="00BD5D31" w:rsidRDefault="00840547" w:rsidP="008015A6">
      <w:pPr>
        <w:spacing w:after="160" w:line="360" w:lineRule="auto"/>
      </w:pPr>
      <w:r w:rsidRPr="00BD5D31">
        <w:rPr>
          <w:rFonts w:eastAsia="Aptos" w:cs="Aptos"/>
        </w:rPr>
        <w:t xml:space="preserve">The Scottish Government (2021) </w:t>
      </w:r>
      <w:r w:rsidRPr="00BD5D31">
        <w:rPr>
          <w:rFonts w:eastAsia="Aptos" w:cs="Aptos"/>
          <w:i/>
          <w:iCs/>
        </w:rPr>
        <w:t>Early learning and childcare - Out to Play: guidance for practitioners supporting children with additional support needs - section 11</w:t>
      </w:r>
      <w:r w:rsidRPr="00BD5D31">
        <w:rPr>
          <w:rFonts w:eastAsia="Aptos" w:cs="Aptos"/>
        </w:rPr>
        <w:t xml:space="preserve">, </w:t>
      </w:r>
      <w:proofErr w:type="spellStart"/>
      <w:r w:rsidRPr="00BD5D31">
        <w:rPr>
          <w:rFonts w:eastAsia="Aptos" w:cs="Aptos"/>
          <w:i/>
          <w:iCs/>
        </w:rPr>
        <w:t>Gov.scot</w:t>
      </w:r>
      <w:proofErr w:type="spellEnd"/>
      <w:r w:rsidRPr="00BD5D31">
        <w:rPr>
          <w:rFonts w:eastAsia="Aptos" w:cs="Aptos"/>
        </w:rPr>
        <w:t xml:space="preserve">. The Scottish Government. Available at: </w:t>
      </w:r>
      <w:hyperlink r:id="rId120">
        <w:r w:rsidRPr="00BD5D31">
          <w:rPr>
            <w:rStyle w:val="Hyperlink"/>
            <w:rFonts w:eastAsia="Aptos" w:cs="Aptos"/>
          </w:rPr>
          <w:t>https://www.gov.scot/publications/out-play-section-11-practitioners-supporting-children-additional-support-needs/pages/3/</w:t>
        </w:r>
      </w:hyperlink>
      <w:r w:rsidRPr="00BD5D31">
        <w:rPr>
          <w:rFonts w:eastAsia="Aptos" w:cs="Aptos"/>
        </w:rPr>
        <w:t xml:space="preserve"> (Accessed: 9 May 2025).</w:t>
      </w:r>
    </w:p>
    <w:p w14:paraId="4FCE8E74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Tovey, H. (2013) </w:t>
      </w:r>
      <w:r w:rsidRPr="00BD5D31">
        <w:rPr>
          <w:rFonts w:eastAsia="Arial" w:cs="Arial"/>
          <w:i/>
          <w:iCs/>
        </w:rPr>
        <w:t>Bringing the Froebel approach to your early years practice</w:t>
      </w:r>
      <w:r w:rsidRPr="00BD5D31">
        <w:rPr>
          <w:rFonts w:eastAsia="Arial" w:cs="Arial"/>
        </w:rPr>
        <w:t xml:space="preserve">. Milton Park, Abingdon, Oxon: Routledge. Available at: </w:t>
      </w:r>
      <w:hyperlink r:id="rId121">
        <w:r w:rsidRPr="00BD5D31">
          <w:rPr>
            <w:rStyle w:val="Hyperlink"/>
            <w:rFonts w:eastAsia="Arial" w:cs="Arial"/>
          </w:rPr>
          <w:t>https://doi.org/10.4324/9780203818374</w:t>
        </w:r>
      </w:hyperlink>
      <w:r w:rsidRPr="00BD5D31">
        <w:rPr>
          <w:rFonts w:eastAsia="Arial" w:cs="Arial"/>
        </w:rPr>
        <w:t>. (Accessed 8 May 2025)</w:t>
      </w:r>
    </w:p>
    <w:p w14:paraId="423BC9F6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Tuckman, B.W. (1965) ‘Developmental sequence in small groups’, </w:t>
      </w:r>
      <w:r w:rsidRPr="00BD5D31">
        <w:rPr>
          <w:rFonts w:eastAsia="Arial" w:cs="Arial"/>
          <w:i/>
          <w:iCs/>
        </w:rPr>
        <w:t>psychological bulletin</w:t>
      </w:r>
      <w:r w:rsidRPr="00BD5D31">
        <w:rPr>
          <w:rFonts w:eastAsia="Arial" w:cs="Arial"/>
        </w:rPr>
        <w:t xml:space="preserve">, 63(6), pp. 384–399. Available at: </w:t>
      </w:r>
      <w:hyperlink r:id="rId122">
        <w:r w:rsidRPr="00BD5D31">
          <w:rPr>
            <w:rStyle w:val="Hyperlink"/>
            <w:rFonts w:eastAsia="Arial" w:cs="Arial"/>
            <w:color w:val="3A3A3A" w:themeColor="background2" w:themeShade="40"/>
          </w:rPr>
          <w:t>https://doi.org/10.1037/h0022100</w:t>
        </w:r>
      </w:hyperlink>
      <w:r w:rsidRPr="00BD5D31">
        <w:rPr>
          <w:rFonts w:eastAsia="Arial" w:cs="Arial"/>
          <w:color w:val="3A3A3A" w:themeColor="background2" w:themeShade="40"/>
        </w:rPr>
        <w:t>.</w:t>
      </w:r>
      <w:r w:rsidRPr="00BD5D31">
        <w:rPr>
          <w:rFonts w:eastAsia="Arial" w:cs="Arial"/>
        </w:rPr>
        <w:t xml:space="preserve"> </w:t>
      </w:r>
      <w:r w:rsidRPr="00BD5D31">
        <w:rPr>
          <w:rFonts w:eastAsia="Arial" w:cs="Arial"/>
          <w:color w:val="000000" w:themeColor="text1"/>
        </w:rPr>
        <w:t>(Accessed 9 May 2025)</w:t>
      </w:r>
    </w:p>
    <w:p w14:paraId="7AA977A5" w14:textId="77777777" w:rsidR="00840547" w:rsidRPr="00BD5D31" w:rsidRDefault="00840547" w:rsidP="008015A6">
      <w:pPr>
        <w:spacing w:after="16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UNESCO. (2017). </w:t>
      </w:r>
      <w:r w:rsidRPr="00BD5D31">
        <w:rPr>
          <w:rFonts w:eastAsia="Arial" w:cs="Arial"/>
          <w:i/>
          <w:iCs/>
          <w:color w:val="000000" w:themeColor="text1"/>
        </w:rPr>
        <w:t>Education for Sustainable Development Goals: Learning Objectives</w:t>
      </w:r>
      <w:r w:rsidRPr="00BD5D31">
        <w:rPr>
          <w:rFonts w:eastAsia="Arial" w:cs="Arial"/>
          <w:color w:val="000000" w:themeColor="text1"/>
        </w:rPr>
        <w:t xml:space="preserve">. United Nations Educational, Scientific and Cultural Organization. Available at: </w:t>
      </w:r>
      <w:hyperlink r:id="rId123">
        <w:r w:rsidRPr="00BD5D31">
          <w:rPr>
            <w:rStyle w:val="Hyperlink"/>
            <w:rFonts w:eastAsia="Arial" w:cs="Arial"/>
            <w:color w:val="000000" w:themeColor="text1"/>
          </w:rPr>
          <w:t>https://unesdoc.unesco.org/ark:/48223/pf0000247444</w:t>
        </w:r>
      </w:hyperlink>
      <w:r w:rsidRPr="00BD5D31">
        <w:rPr>
          <w:rFonts w:eastAsia="Arial" w:cs="Arial"/>
          <w:color w:val="000000" w:themeColor="text1"/>
        </w:rPr>
        <w:t xml:space="preserve"> (Accessed 21 April 2025)</w:t>
      </w:r>
    </w:p>
    <w:p w14:paraId="525FE7CE" w14:textId="77777777" w:rsidR="00840547" w:rsidRPr="00BD5D31" w:rsidRDefault="00840547" w:rsidP="008015A6">
      <w:pPr>
        <w:spacing w:after="16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Urban, M., (2013) Dealing with uncertainty: Challenges and possibilities for the early childhood profession. </w:t>
      </w:r>
      <w:r w:rsidRPr="00BD5D31">
        <w:rPr>
          <w:rFonts w:eastAsia="Arial" w:cs="Arial"/>
          <w:i/>
          <w:iCs/>
        </w:rPr>
        <w:t>Professionalism in Early Childhood Education and Care</w:t>
      </w:r>
      <w:r w:rsidRPr="00BD5D31">
        <w:rPr>
          <w:rFonts w:eastAsia="Arial" w:cs="Arial"/>
        </w:rPr>
        <w:t>, pp.4-21.</w:t>
      </w:r>
    </w:p>
    <w:p w14:paraId="444CB535" w14:textId="77777777" w:rsidR="00840547" w:rsidRPr="00BD5D31" w:rsidRDefault="00840547" w:rsidP="008015A6">
      <w:pPr>
        <w:spacing w:line="360" w:lineRule="auto"/>
        <w:rPr>
          <w:rFonts w:cs="Arial"/>
          <w:color w:val="222222"/>
          <w:shd w:val="clear" w:color="auto" w:fill="FFFFFF"/>
        </w:rPr>
      </w:pPr>
      <w:r w:rsidRPr="00BD5D31">
        <w:rPr>
          <w:rFonts w:cs="Arial"/>
          <w:color w:val="222222"/>
          <w:shd w:val="clear" w:color="auto" w:fill="FFFFFF"/>
        </w:rPr>
        <w:t>Vargas Rubilar, N. and Oros, L.B., 2021. Stress and burnout in teachers during times of pandemic.</w:t>
      </w:r>
      <w:r w:rsidRPr="00BD5D31">
        <w:rPr>
          <w:rStyle w:val="apple-converted-space"/>
          <w:rFonts w:cs="Arial"/>
          <w:color w:val="222222"/>
          <w:shd w:val="clear" w:color="auto" w:fill="FFFFFF"/>
        </w:rPr>
        <w:t> </w:t>
      </w:r>
      <w:r w:rsidRPr="00BD5D31">
        <w:rPr>
          <w:rFonts w:cs="Arial"/>
          <w:i/>
          <w:iCs/>
          <w:color w:val="222222"/>
        </w:rPr>
        <w:t>Frontiers in psychology</w:t>
      </w:r>
      <w:r w:rsidRPr="00BD5D31">
        <w:rPr>
          <w:rFonts w:cs="Arial"/>
          <w:color w:val="222222"/>
          <w:shd w:val="clear" w:color="auto" w:fill="FFFFFF"/>
        </w:rPr>
        <w:t>,</w:t>
      </w:r>
      <w:r w:rsidRPr="00BD5D31">
        <w:rPr>
          <w:rStyle w:val="apple-converted-space"/>
          <w:rFonts w:cs="Arial"/>
          <w:color w:val="222222"/>
          <w:shd w:val="clear" w:color="auto" w:fill="FFFFFF"/>
        </w:rPr>
        <w:t> </w:t>
      </w:r>
      <w:r w:rsidRPr="00BD5D31">
        <w:rPr>
          <w:rFonts w:cs="Arial"/>
          <w:i/>
          <w:iCs/>
          <w:color w:val="222222"/>
        </w:rPr>
        <w:t>12</w:t>
      </w:r>
      <w:r w:rsidRPr="00BD5D31">
        <w:rPr>
          <w:rFonts w:cs="Arial"/>
          <w:color w:val="222222"/>
          <w:shd w:val="clear" w:color="auto" w:fill="FFFFFF"/>
        </w:rPr>
        <w:t xml:space="preserve">. </w:t>
      </w:r>
      <w:r w:rsidRPr="00BD5D31">
        <w:rPr>
          <w:rFonts w:cs="Arial"/>
          <w:color w:val="222222"/>
          <w:shd w:val="clear" w:color="auto" w:fill="FFFFFF"/>
        </w:rPr>
        <w:t xml:space="preserve">Available at: </w:t>
      </w:r>
      <w:hyperlink r:id="rId124" w:history="1">
        <w:r w:rsidRPr="00BD5D31">
          <w:rPr>
            <w:rStyle w:val="Hyperlink"/>
            <w:rFonts w:cs="Arial"/>
            <w:shd w:val="clear" w:color="auto" w:fill="FFFFFF"/>
          </w:rPr>
          <w:t>https://www.frontiersin.org/journals/psychology/articles/10.3389/fpsyg.2021.756007/full</w:t>
        </w:r>
      </w:hyperlink>
      <w:r w:rsidRPr="00BD5D31">
        <w:rPr>
          <w:rFonts w:cs="Arial"/>
          <w:color w:val="222222"/>
          <w:shd w:val="clear" w:color="auto" w:fill="FFFFFF"/>
        </w:rPr>
        <w:t xml:space="preserve"> </w:t>
      </w:r>
      <w:r w:rsidRPr="00BD5D31">
        <w:t>(Accessed: 26 April 2025)</w:t>
      </w:r>
    </w:p>
    <w:p w14:paraId="4DD09742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</w:rPr>
        <w:t xml:space="preserve">Wals, A.E.J. and </w:t>
      </w:r>
      <w:proofErr w:type="spellStart"/>
      <w:r w:rsidRPr="00BD5D31">
        <w:rPr>
          <w:rFonts w:eastAsia="Arial" w:cs="Arial"/>
        </w:rPr>
        <w:t>Benavot</w:t>
      </w:r>
      <w:proofErr w:type="spellEnd"/>
      <w:r w:rsidRPr="00BD5D31">
        <w:rPr>
          <w:rFonts w:eastAsia="Arial" w:cs="Arial"/>
        </w:rPr>
        <w:t xml:space="preserve">, A. (2017) ‘Can we meet the sustainability challenges? The role of education and lifelong learning’, </w:t>
      </w:r>
      <w:r w:rsidRPr="00BD5D31">
        <w:rPr>
          <w:rFonts w:eastAsia="Arial" w:cs="Arial"/>
          <w:i/>
          <w:iCs/>
        </w:rPr>
        <w:t>European journal of education</w:t>
      </w:r>
      <w:r w:rsidRPr="00BD5D31">
        <w:rPr>
          <w:rFonts w:eastAsia="Arial" w:cs="Arial"/>
        </w:rPr>
        <w:t>, 52(4), pp. 404–413. Available at: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hyperlink r:id="rId125">
        <w:r w:rsidRPr="00BD5D31">
          <w:rPr>
            <w:rStyle w:val="Hyperlink"/>
            <w:rFonts w:eastAsia="Arial" w:cs="Arial"/>
            <w:color w:val="000000" w:themeColor="text1"/>
          </w:rPr>
          <w:t>https://doi.org/10.1111/ejed.12250</w:t>
        </w:r>
      </w:hyperlink>
      <w:r w:rsidRPr="00BD5D31">
        <w:rPr>
          <w:rFonts w:eastAsia="Arial" w:cs="Arial"/>
          <w:color w:val="3A3A3A" w:themeColor="background2" w:themeShade="40"/>
        </w:rPr>
        <w:t xml:space="preserve">. </w:t>
      </w:r>
      <w:r w:rsidRPr="00BD5D31">
        <w:rPr>
          <w:rFonts w:eastAsia="Arial" w:cs="Arial"/>
          <w:color w:val="000000" w:themeColor="text1"/>
        </w:rPr>
        <w:t>(Accessed 21 April 2025)</w:t>
      </w:r>
    </w:p>
    <w:p w14:paraId="5647931F" w14:textId="77777777" w:rsidR="00840547" w:rsidRPr="00BD5D31" w:rsidRDefault="00840547" w:rsidP="008015A6">
      <w:pPr>
        <w:spacing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  <w:lang w:val="en-US"/>
        </w:rPr>
        <w:t xml:space="preserve">Ward, H., Brown, R. and Westlake, D. (2012) </w:t>
      </w:r>
      <w:r w:rsidRPr="00BD5D31">
        <w:rPr>
          <w:rFonts w:eastAsia="Arial" w:cs="Arial"/>
          <w:i/>
          <w:iCs/>
          <w:color w:val="000000" w:themeColor="text1"/>
          <w:lang w:val="en-US"/>
        </w:rPr>
        <w:t>Safeguarding babies and very young children from abuse and neglect</w:t>
      </w:r>
      <w:r w:rsidRPr="00BD5D31">
        <w:rPr>
          <w:rFonts w:eastAsia="Arial" w:cs="Arial"/>
          <w:color w:val="000000" w:themeColor="text1"/>
          <w:lang w:val="en-US"/>
        </w:rPr>
        <w:t>. London: Jessica Kingsley Publishers.</w:t>
      </w:r>
      <w:r w:rsidRPr="00BD5D31">
        <w:rPr>
          <w:rFonts w:eastAsia="Arial" w:cs="Arial"/>
          <w:color w:val="000000" w:themeColor="text1"/>
        </w:rPr>
        <w:t> </w:t>
      </w:r>
    </w:p>
    <w:p w14:paraId="12E3E56E" w14:textId="77777777" w:rsidR="00840547" w:rsidRPr="00BD5D31" w:rsidRDefault="00840547" w:rsidP="008015A6">
      <w:pPr>
        <w:spacing w:line="360" w:lineRule="auto"/>
        <w:rPr>
          <w:rFonts w:eastAsia="Arial" w:cs="Arial"/>
        </w:rPr>
      </w:pPr>
      <w:r w:rsidRPr="00BD5D31">
        <w:rPr>
          <w:rFonts w:eastAsia="Arial" w:cs="Arial"/>
          <w:color w:val="000000" w:themeColor="text1"/>
        </w:rPr>
        <w:t>Waterman, R.H., Peters, T.J. and Phillips, J.R. (1980) ‘Structure is not organization’, </w:t>
      </w:r>
      <w:r w:rsidRPr="00BD5D31">
        <w:rPr>
          <w:rFonts w:eastAsia="Arial" w:cs="Arial"/>
          <w:i/>
          <w:iCs/>
          <w:color w:val="000000" w:themeColor="text1"/>
        </w:rPr>
        <w:t>Business horizons</w:t>
      </w:r>
      <w:r w:rsidRPr="00BD5D31">
        <w:rPr>
          <w:rFonts w:eastAsia="Arial" w:cs="Arial"/>
          <w:color w:val="000000" w:themeColor="text1"/>
        </w:rPr>
        <w:t xml:space="preserve">, 23(3), pp. 14–26. Available at: </w:t>
      </w:r>
      <w:hyperlink r:id="rId126">
        <w:r w:rsidRPr="00BD5D31">
          <w:rPr>
            <w:rStyle w:val="Hyperlink"/>
            <w:rFonts w:eastAsia="Arial" w:cs="Arial"/>
          </w:rPr>
          <w:t>https://doi.org/10.1016/0007-6813(80)90027-0</w:t>
        </w:r>
      </w:hyperlink>
      <w:r w:rsidRPr="00BD5D31">
        <w:rPr>
          <w:rFonts w:eastAsia="Arial" w:cs="Arial"/>
          <w:color w:val="000000" w:themeColor="text1"/>
        </w:rPr>
        <w:t>.</w:t>
      </w:r>
    </w:p>
    <w:p w14:paraId="4BE56648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Weldemariam, K. </w:t>
      </w:r>
      <w:r w:rsidRPr="00BD5D31">
        <w:rPr>
          <w:rFonts w:eastAsia="Arial" w:cs="Arial"/>
          <w:i/>
          <w:iCs/>
        </w:rPr>
        <w:t>et al.</w:t>
      </w:r>
      <w:r w:rsidRPr="00BD5D31">
        <w:rPr>
          <w:rFonts w:eastAsia="Arial" w:cs="Arial"/>
        </w:rPr>
        <w:t xml:space="preserve"> (2017) ‘A Critical Analysis of Concepts Associated with Sustainability in Early Childhood Curriculum Frameworks Across Five National Contexts’, </w:t>
      </w:r>
      <w:r w:rsidRPr="00BD5D31">
        <w:rPr>
          <w:rFonts w:eastAsia="Arial" w:cs="Arial"/>
          <w:i/>
          <w:iCs/>
        </w:rPr>
        <w:t>International journal of early childhood</w:t>
      </w:r>
      <w:r w:rsidRPr="00BD5D31">
        <w:rPr>
          <w:rFonts w:eastAsia="Arial" w:cs="Arial"/>
        </w:rPr>
        <w:t>, 49(3), pp. 333–351. Available at: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hyperlink r:id="rId127">
        <w:r w:rsidRPr="00BD5D31">
          <w:rPr>
            <w:rStyle w:val="Hyperlink"/>
            <w:rFonts w:eastAsia="Arial" w:cs="Arial"/>
            <w:color w:val="000000" w:themeColor="text1"/>
          </w:rPr>
          <w:t>https://doi.org/10.1007/s13158-017-0202-8</w:t>
        </w:r>
      </w:hyperlink>
      <w:r w:rsidRPr="00BD5D31">
        <w:rPr>
          <w:rFonts w:eastAsia="Arial" w:cs="Arial"/>
          <w:color w:val="3A3A3A" w:themeColor="background2" w:themeShade="40"/>
        </w:rPr>
        <w:t>.</w:t>
      </w:r>
      <w:r w:rsidRPr="00BD5D31">
        <w:rPr>
          <w:rFonts w:eastAsia="Arial" w:cs="Arial"/>
        </w:rPr>
        <w:t xml:space="preserve"> (Accessed 8 May 2025)</w:t>
      </w:r>
    </w:p>
    <w:p w14:paraId="3A91B046" w14:textId="2F98B6D9" w:rsidR="00840547" w:rsidRPr="00BD5D31" w:rsidRDefault="00840547" w:rsidP="008015A6">
      <w:pPr>
        <w:spacing w:after="160" w:line="360" w:lineRule="auto"/>
      </w:pPr>
      <w:r w:rsidRPr="00BD5D31">
        <w:rPr>
          <w:rFonts w:eastAsia="Aptos" w:cs="Aptos"/>
        </w:rPr>
        <w:t xml:space="preserve">Welsh Government (2018) </w:t>
      </w:r>
      <w:r w:rsidRPr="00BD5D31">
        <w:rPr>
          <w:rFonts w:eastAsia="Aptos" w:cs="Aptos"/>
          <w:i/>
          <w:iCs/>
        </w:rPr>
        <w:t>Additional Learning Needs and Education Tribunal (Wales) Act: explanatory memorandum | GOV.WALES</w:t>
      </w:r>
      <w:r w:rsidRPr="00BD5D31">
        <w:rPr>
          <w:rFonts w:eastAsia="Aptos" w:cs="Aptos"/>
        </w:rPr>
        <w:t xml:space="preserve">, </w:t>
      </w:r>
      <w:hyperlink r:id="rId128">
        <w:r w:rsidRPr="00BD5D31">
          <w:rPr>
            <w:rStyle w:val="Hyperlink"/>
            <w:rFonts w:eastAsia="Aptos" w:cs="Aptos"/>
            <w:i/>
            <w:iCs/>
          </w:rPr>
          <w:t>www.gov.wales</w:t>
        </w:r>
      </w:hyperlink>
      <w:r w:rsidRPr="00BD5D31">
        <w:rPr>
          <w:rFonts w:eastAsia="Aptos" w:cs="Aptos"/>
        </w:rPr>
        <w:t xml:space="preserve">. Available at: </w:t>
      </w:r>
      <w:hyperlink r:id="rId129">
        <w:r w:rsidRPr="00BD5D31">
          <w:rPr>
            <w:rStyle w:val="Hyperlink"/>
            <w:rFonts w:eastAsia="Aptos" w:cs="Aptos"/>
          </w:rPr>
          <w:t>https://www.gov.wales/additional-learning-needs-and-education-tribunal-wales-act-explanatory-memorandum</w:t>
        </w:r>
      </w:hyperlink>
      <w:r w:rsidRPr="00BD5D31">
        <w:rPr>
          <w:rFonts w:eastAsia="Aptos" w:cs="Aptos"/>
        </w:rPr>
        <w:t xml:space="preserve">. </w:t>
      </w:r>
      <w:r w:rsidR="2DD016F6" w:rsidRPr="3338543B">
        <w:rPr>
          <w:rFonts w:eastAsia="Aptos" w:cs="Aptos"/>
        </w:rPr>
        <w:t>(</w:t>
      </w:r>
      <w:r w:rsidR="417335D4" w:rsidRPr="3338543B">
        <w:rPr>
          <w:rFonts w:eastAsia="Aptos" w:cs="Aptos"/>
        </w:rPr>
        <w:t>A</w:t>
      </w:r>
      <w:r w:rsidR="2DD016F6" w:rsidRPr="3338543B">
        <w:rPr>
          <w:rFonts w:eastAsia="Aptos" w:cs="Aptos"/>
        </w:rPr>
        <w:t>ccessed</w:t>
      </w:r>
      <w:r w:rsidRPr="00BD5D31">
        <w:rPr>
          <w:rFonts w:eastAsia="Aptos" w:cs="Aptos"/>
        </w:rPr>
        <w:t xml:space="preserve"> 6</w:t>
      </w:r>
      <w:r w:rsidRPr="00BD5D31">
        <w:rPr>
          <w:rFonts w:eastAsia="Aptos" w:cs="Aptos"/>
          <w:vertAlign w:val="superscript"/>
        </w:rPr>
        <w:t>th</w:t>
      </w:r>
      <w:r w:rsidRPr="00BD5D31">
        <w:rPr>
          <w:rFonts w:eastAsia="Aptos" w:cs="Aptos"/>
        </w:rPr>
        <w:t xml:space="preserve"> </w:t>
      </w:r>
      <w:r w:rsidR="7279F1D6" w:rsidRPr="3338543B">
        <w:rPr>
          <w:rFonts w:eastAsia="Aptos" w:cs="Aptos"/>
        </w:rPr>
        <w:t>May</w:t>
      </w:r>
      <w:r w:rsidRPr="00BD5D31">
        <w:rPr>
          <w:rFonts w:eastAsia="Aptos" w:cs="Aptos"/>
        </w:rPr>
        <w:t xml:space="preserve"> 2025)</w:t>
      </w:r>
    </w:p>
    <w:p w14:paraId="0224384A" w14:textId="77777777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Welsh Government (2019) </w:t>
      </w:r>
      <w:r w:rsidRPr="00BD5D31">
        <w:rPr>
          <w:rFonts w:eastAsia="Arial" w:cs="Arial"/>
          <w:i/>
          <w:iCs/>
          <w:color w:val="000000" w:themeColor="text1"/>
        </w:rPr>
        <w:t>Working Together to Safeguard People</w:t>
      </w:r>
      <w:r w:rsidRPr="00BD5D31">
        <w:rPr>
          <w:rFonts w:eastAsia="Arial" w:cs="Arial"/>
          <w:color w:val="000000" w:themeColor="text1"/>
        </w:rPr>
        <w:t>. Cardiff: Welsh Government.</w:t>
      </w:r>
    </w:p>
    <w:p w14:paraId="42900D9B" w14:textId="77777777" w:rsidR="00840547" w:rsidRPr="00BD5D31" w:rsidRDefault="00840547" w:rsidP="008015A6">
      <w:pPr>
        <w:spacing w:line="360" w:lineRule="auto"/>
      </w:pPr>
      <w:r w:rsidRPr="00BD5D31">
        <w:t xml:space="preserve">Welsh Government (2020) Curriculum for Wales. </w:t>
      </w:r>
      <w:r>
        <w:t xml:space="preserve">Available at: </w:t>
      </w:r>
      <w:hyperlink r:id="rId130">
        <w:r w:rsidRPr="73E965EC">
          <w:rPr>
            <w:rStyle w:val="Hyperlink"/>
          </w:rPr>
          <w:t>https://hwb.gov.wales/curriculum-for-wales</w:t>
        </w:r>
      </w:hyperlink>
      <w:r>
        <w:t xml:space="preserve"> (Accessed: 16 April 2025)</w:t>
      </w:r>
    </w:p>
    <w:p w14:paraId="2AF4933C" w14:textId="4E0C6199" w:rsidR="73E965EC" w:rsidRDefault="73E965EC" w:rsidP="73E965EC">
      <w:pPr>
        <w:spacing w:line="360" w:lineRule="auto"/>
      </w:pPr>
    </w:p>
    <w:p w14:paraId="2B66B8EC" w14:textId="77777777" w:rsidR="00840547" w:rsidRPr="00BD5D31" w:rsidRDefault="00840547" w:rsidP="008015A6">
      <w:pPr>
        <w:spacing w:line="360" w:lineRule="auto"/>
      </w:pPr>
      <w:r w:rsidRPr="00BD5D31">
        <w:t xml:space="preserve">Welsh Government (2020) Curriculum for Wales. </w:t>
      </w:r>
      <w:r w:rsidRPr="00BD5D31">
        <w:t xml:space="preserve">Available at: </w:t>
      </w:r>
      <w:hyperlink r:id="rId131" w:history="1">
        <w:r w:rsidRPr="00BD5D31">
          <w:rPr>
            <w:rStyle w:val="Hyperlink"/>
          </w:rPr>
          <w:t>https://hwb.gov.wales/curriculum-for-wales</w:t>
        </w:r>
      </w:hyperlink>
      <w:r w:rsidRPr="00BD5D31">
        <w:t xml:space="preserve"> (Accessed: 16 April 2025)</w:t>
      </w:r>
    </w:p>
    <w:p w14:paraId="1ED0F666" w14:textId="77777777" w:rsidR="00840547" w:rsidRPr="00BD5D31" w:rsidRDefault="00840547" w:rsidP="008015A6">
      <w:pPr>
        <w:spacing w:line="360" w:lineRule="auto"/>
        <w:rPr>
          <w:rStyle w:val="Hyperlink"/>
        </w:rPr>
      </w:pPr>
      <w:r w:rsidRPr="00BD5D31">
        <w:rPr>
          <w:rStyle w:val="relative"/>
          <w:color w:val="000000"/>
        </w:rPr>
        <w:t>Welsh Government (2021)</w:t>
      </w:r>
      <w:r w:rsidRPr="00BD5D31">
        <w:rPr>
          <w:rStyle w:val="apple-converted-space"/>
          <w:color w:val="000000"/>
        </w:rPr>
        <w:t> </w:t>
      </w:r>
      <w:r w:rsidRPr="00BD5D31">
        <w:rPr>
          <w:rStyle w:val="Emphasis"/>
          <w:color w:val="000000"/>
        </w:rPr>
        <w:t>Framework on embedding a whole-school approach to emotional and mental well-being</w:t>
      </w:r>
      <w:r w:rsidRPr="00BD5D31">
        <w:rPr>
          <w:rStyle w:val="relative"/>
          <w:color w:val="000000"/>
        </w:rPr>
        <w:t xml:space="preserve">. </w:t>
      </w:r>
      <w:r w:rsidRPr="00BD5D31">
        <w:rPr>
          <w:rStyle w:val="relative"/>
          <w:color w:val="000000"/>
        </w:rPr>
        <w:t>Available at:</w:t>
      </w:r>
      <w:r w:rsidRPr="00BD5D31">
        <w:rPr>
          <w:rStyle w:val="apple-converted-space"/>
          <w:color w:val="000000"/>
        </w:rPr>
        <w:t> </w:t>
      </w:r>
      <w:hyperlink r:id="rId132" w:history="1">
        <w:r w:rsidRPr="00BD5D31">
          <w:rPr>
            <w:rStyle w:val="Hyperlink"/>
          </w:rPr>
          <w:t>https://www.gov.wales/framework-embedding-whole-school-approach-emotional-and-mental-wellbeing</w:t>
        </w:r>
      </w:hyperlink>
      <w:r w:rsidRPr="00BD5D31">
        <w:t xml:space="preserve"> </w:t>
      </w:r>
      <w:r w:rsidRPr="00BD5D31">
        <w:rPr>
          <w:color w:val="000000" w:themeColor="text1"/>
        </w:rPr>
        <w:t>(Accessed: 16 April 2025)</w:t>
      </w:r>
    </w:p>
    <w:p w14:paraId="51897787" w14:textId="77777777" w:rsidR="00840547" w:rsidRPr="00BD5D31" w:rsidRDefault="00840547" w:rsidP="008015A6">
      <w:pPr>
        <w:spacing w:line="360" w:lineRule="auto"/>
        <w:rPr>
          <w:rStyle w:val="Hyperlink"/>
        </w:rPr>
      </w:pPr>
      <w:r w:rsidRPr="00BD5D31">
        <w:lastRenderedPageBreak/>
        <w:t>Welsh Government (2021) workload</w:t>
      </w:r>
      <w:r w:rsidRPr="00BD5D31">
        <w:rPr>
          <w:i/>
          <w:iCs/>
        </w:rPr>
        <w:t xml:space="preserve"> and wellbeing</w:t>
      </w:r>
      <w:r w:rsidRPr="00BD5D31">
        <w:t xml:space="preserve">. </w:t>
      </w:r>
      <w:r w:rsidRPr="00BD5D31">
        <w:t xml:space="preserve">Available at: </w:t>
      </w:r>
      <w:hyperlink r:id="rId133" w:history="1">
        <w:r w:rsidRPr="00BD5D31">
          <w:rPr>
            <w:rStyle w:val="Hyperlink"/>
          </w:rPr>
          <w:t>https://hwb.gov.wales/professional-learning/workload-and-well-being</w:t>
        </w:r>
      </w:hyperlink>
      <w:r w:rsidRPr="00BD5D31">
        <w:t xml:space="preserve"> </w:t>
      </w:r>
      <w:r w:rsidRPr="00BD5D31">
        <w:rPr>
          <w:color w:val="000000" w:themeColor="text1"/>
        </w:rPr>
        <w:t>(Accessed: 16 April 2025)</w:t>
      </w:r>
    </w:p>
    <w:p w14:paraId="21BB5308" w14:textId="0E9A3A20" w:rsidR="00840547" w:rsidRPr="00BD5D31" w:rsidRDefault="00840547" w:rsidP="008015A6">
      <w:pPr>
        <w:spacing w:after="160" w:line="360" w:lineRule="auto"/>
      </w:pPr>
      <w:r w:rsidRPr="00BD5D31">
        <w:rPr>
          <w:rFonts w:eastAsia="Aptos" w:cs="Aptos"/>
        </w:rPr>
        <w:t xml:space="preserve">Welsh Government (2022) </w:t>
      </w:r>
      <w:r w:rsidRPr="00BD5D31">
        <w:rPr>
          <w:rFonts w:eastAsia="Aptos" w:cs="Aptos"/>
          <w:i/>
          <w:iCs/>
        </w:rPr>
        <w:t>Education Is changing: Additional Learning Needs | GOV.WALES</w:t>
      </w:r>
      <w:r w:rsidRPr="00BD5D31">
        <w:rPr>
          <w:rFonts w:eastAsia="Aptos" w:cs="Aptos"/>
        </w:rPr>
        <w:t xml:space="preserve">, </w:t>
      </w:r>
      <w:hyperlink r:id="rId134">
        <w:r w:rsidRPr="00BD5D31">
          <w:rPr>
            <w:rStyle w:val="Hyperlink"/>
            <w:rFonts w:eastAsia="Aptos" w:cs="Aptos"/>
            <w:i/>
            <w:iCs/>
          </w:rPr>
          <w:t>www.gov.wales</w:t>
        </w:r>
      </w:hyperlink>
      <w:r w:rsidRPr="00BD5D31">
        <w:rPr>
          <w:rFonts w:eastAsia="Aptos" w:cs="Aptos"/>
        </w:rPr>
        <w:t xml:space="preserve">. Available at: </w:t>
      </w:r>
      <w:hyperlink r:id="rId135">
        <w:r w:rsidRPr="00BD5D31">
          <w:rPr>
            <w:rStyle w:val="Hyperlink"/>
            <w:rFonts w:eastAsia="Aptos" w:cs="Aptos"/>
          </w:rPr>
          <w:t>https://www.gov.wales/education-changing-additional-learning-needs</w:t>
        </w:r>
      </w:hyperlink>
      <w:r w:rsidRPr="00BD5D31">
        <w:rPr>
          <w:rFonts w:eastAsia="Aptos" w:cs="Aptos"/>
        </w:rPr>
        <w:t xml:space="preserve">. (Accessed: </w:t>
      </w:r>
      <w:r w:rsidRPr="3338543B">
        <w:rPr>
          <w:rFonts w:eastAsia="Aptos" w:cs="Aptos"/>
        </w:rPr>
        <w:t>5</w:t>
      </w:r>
      <w:r w:rsidR="4A817A2A" w:rsidRPr="3338543B">
        <w:rPr>
          <w:rFonts w:eastAsia="Aptos" w:cs="Aptos"/>
        </w:rPr>
        <w:t xml:space="preserve"> May</w:t>
      </w:r>
      <w:r w:rsidRPr="00BD5D31">
        <w:rPr>
          <w:rFonts w:eastAsia="Aptos" w:cs="Aptos"/>
        </w:rPr>
        <w:t xml:space="preserve"> 2025) </w:t>
      </w:r>
    </w:p>
    <w:p w14:paraId="2A6D1D58" w14:textId="3458F09D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Welsh Government (2022) </w:t>
      </w:r>
      <w:r w:rsidRPr="00BD5D31">
        <w:rPr>
          <w:rFonts w:eastAsia="Arial" w:cs="Arial"/>
          <w:i/>
          <w:iCs/>
          <w:color w:val="000000" w:themeColor="text1"/>
        </w:rPr>
        <w:t xml:space="preserve">Keeping Learners Safe: Statutory Guidance for Local Authorities and Governing Bodies. </w:t>
      </w:r>
      <w:r w:rsidRPr="00BD5D31">
        <w:rPr>
          <w:rFonts w:eastAsia="Arial" w:cs="Arial"/>
          <w:color w:val="000000" w:themeColor="text1"/>
        </w:rPr>
        <w:t xml:space="preserve">Available at: </w:t>
      </w:r>
      <w:hyperlink r:id="rId136">
        <w:r w:rsidRPr="00BD5D31">
          <w:rPr>
            <w:rStyle w:val="Hyperlink"/>
            <w:rFonts w:eastAsia="Arial" w:cs="Arial"/>
          </w:rPr>
          <w:t>https://www.gov.wales/keeping-learners-safe</w:t>
        </w:r>
      </w:hyperlink>
      <w:r w:rsidRPr="00BD5D31">
        <w:rPr>
          <w:rFonts w:eastAsia="Arial" w:cs="Arial"/>
          <w:color w:val="000000" w:themeColor="text1"/>
        </w:rPr>
        <w:t xml:space="preserve"> (Accessed: </w:t>
      </w:r>
      <w:r w:rsidR="5293B364" w:rsidRPr="3338543B">
        <w:rPr>
          <w:rFonts w:eastAsia="Arial" w:cs="Arial"/>
          <w:color w:val="000000" w:themeColor="text1"/>
        </w:rPr>
        <w:t>1</w:t>
      </w:r>
      <w:r w:rsidRPr="00BD5D31">
        <w:rPr>
          <w:rFonts w:eastAsia="Arial" w:cs="Arial"/>
          <w:color w:val="000000" w:themeColor="text1"/>
        </w:rPr>
        <w:t xml:space="preserve"> May 2025).</w:t>
      </w:r>
    </w:p>
    <w:p w14:paraId="4E05858E" w14:textId="18593542" w:rsidR="7565FCD4" w:rsidRDefault="7565FCD4" w:rsidP="7565FCD4">
      <w:pPr>
        <w:spacing w:line="360" w:lineRule="auto"/>
        <w:rPr>
          <w:rFonts w:eastAsia="Arial" w:cs="Arial"/>
          <w:color w:val="000000" w:themeColor="text1"/>
        </w:rPr>
      </w:pPr>
    </w:p>
    <w:p w14:paraId="370B7EBA" w14:textId="77777777" w:rsidR="00840547" w:rsidRPr="00BD5D31" w:rsidRDefault="00840547" w:rsidP="008015A6">
      <w:pPr>
        <w:spacing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Welsh Government (2022) </w:t>
      </w:r>
      <w:r w:rsidRPr="00BD5D31">
        <w:rPr>
          <w:rFonts w:eastAsia="Arial" w:cs="Arial"/>
          <w:i/>
          <w:iCs/>
          <w:color w:val="000000" w:themeColor="text1"/>
        </w:rPr>
        <w:t>Keeping learners safe</w:t>
      </w:r>
      <w:r w:rsidRPr="00BD5D31">
        <w:rPr>
          <w:rFonts w:eastAsia="Arial" w:cs="Arial"/>
          <w:color w:val="000000" w:themeColor="text1"/>
        </w:rPr>
        <w:t xml:space="preserve">. Available at: </w:t>
      </w:r>
      <w:hyperlink r:id="rId137">
        <w:r w:rsidRPr="00BD5D31">
          <w:rPr>
            <w:rStyle w:val="Hyperlink"/>
            <w:rFonts w:eastAsia="Arial" w:cs="Arial"/>
          </w:rPr>
          <w:t>https://www.gov.wales/sites/default/files/publications/2022-04/220401-keeping-learners-safe.pdf</w:t>
        </w:r>
      </w:hyperlink>
      <w:r w:rsidRPr="00BD5D31">
        <w:rPr>
          <w:rFonts w:eastAsia="Arial" w:cs="Arial"/>
          <w:color w:val="000000" w:themeColor="text1"/>
        </w:rPr>
        <w:t xml:space="preserve"> (Accessed: 7</w:t>
      </w:r>
      <w:r w:rsidRPr="00BD5D31">
        <w:rPr>
          <w:rFonts w:eastAsia="Arial" w:cs="Arial"/>
          <w:color w:val="000000" w:themeColor="text1"/>
          <w:vertAlign w:val="superscript"/>
        </w:rPr>
        <w:t>th</w:t>
      </w:r>
      <w:r w:rsidRPr="00BD5D31">
        <w:rPr>
          <w:rFonts w:eastAsia="Arial" w:cs="Arial"/>
          <w:color w:val="000000" w:themeColor="text1"/>
        </w:rPr>
        <w:t xml:space="preserve"> May 2025).</w:t>
      </w:r>
    </w:p>
    <w:p w14:paraId="4F098388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</w:rPr>
        <w:t>Welsh Government (2024</w:t>
      </w:r>
      <w:r w:rsidRPr="00BD5D31">
        <w:rPr>
          <w:rFonts w:eastAsia="Arial" w:cs="Arial"/>
          <w:i/>
          <w:iCs/>
        </w:rPr>
        <w:t>) A Quality Framework for Early Childhood Play, Learning and Care in Wales.</w:t>
      </w:r>
      <w:r w:rsidRPr="00BD5D31">
        <w:rPr>
          <w:rFonts w:eastAsia="Arial" w:cs="Arial"/>
        </w:rPr>
        <w:t xml:space="preserve"> Available at: </w:t>
      </w:r>
      <w:hyperlink r:id="rId138">
        <w:r w:rsidRPr="00BD5D31">
          <w:rPr>
            <w:rStyle w:val="Hyperlink"/>
            <w:rFonts w:eastAsia="Arial" w:cs="Arial"/>
          </w:rPr>
          <w:t>https://hwb.gov.wales/api/storage/4901fbbb-6aa2-4412-be18-f73ca2c3c599/a-quality-framework-for-early-childhood-play-learning-and-care-v2.pdf</w:t>
        </w:r>
      </w:hyperlink>
      <w:r w:rsidRPr="00BD5D31">
        <w:rPr>
          <w:rFonts w:eastAsia="Arial" w:cs="Arial"/>
        </w:rPr>
        <w:t xml:space="preserve"> (Accessed 9 May 2025)</w:t>
      </w:r>
    </w:p>
    <w:p w14:paraId="3B07C9B4" w14:textId="77777777" w:rsidR="00840547" w:rsidRPr="00BD5D31" w:rsidRDefault="00840547" w:rsidP="008015A6">
      <w:pPr>
        <w:pStyle w:val="Heading1"/>
        <w:spacing w:before="0" w:after="375" w:line="360" w:lineRule="auto"/>
        <w:rPr>
          <w:rFonts w:asciiTheme="minorHAnsi" w:hAnsiTheme="minorHAnsi"/>
          <w:sz w:val="24"/>
          <w:szCs w:val="24"/>
        </w:rPr>
      </w:pPr>
      <w:r w:rsidRPr="00BD5D31">
        <w:rPr>
          <w:rFonts w:asciiTheme="minorHAnsi" w:hAnsiTheme="minorHAnsi"/>
          <w:color w:val="000000" w:themeColor="text1"/>
          <w:sz w:val="24"/>
          <w:szCs w:val="24"/>
        </w:rPr>
        <w:t>Welsh Government (2024)</w:t>
      </w:r>
      <w:r w:rsidRPr="00BD5D31">
        <w:rPr>
          <w:rFonts w:asciiTheme="minorHAnsi" w:hAnsiTheme="minorHAnsi" w:cs="Arial"/>
          <w:color w:val="000000" w:themeColor="text1"/>
          <w:sz w:val="24"/>
          <w:szCs w:val="24"/>
        </w:rPr>
        <w:t xml:space="preserve"> </w:t>
      </w:r>
      <w:r w:rsidRPr="00BD5D31">
        <w:rPr>
          <w:rFonts w:asciiTheme="minorHAnsi" w:eastAsia="Times New Roman" w:hAnsiTheme="minorHAnsi" w:cs="Arial"/>
          <w:color w:val="1F1F1F"/>
          <w:kern w:val="36"/>
          <w:sz w:val="24"/>
          <w:szCs w:val="24"/>
          <w:lang w:eastAsia="en-GB"/>
          <w14:ligatures w14:val="none"/>
        </w:rPr>
        <w:t xml:space="preserve">Written Statement: Reducing workload and bureaucracy for education staff. </w:t>
      </w:r>
      <w:r w:rsidRPr="00BD5D31">
        <w:rPr>
          <w:rFonts w:asciiTheme="minorHAnsi" w:hAnsiTheme="minorHAnsi"/>
          <w:color w:val="000000" w:themeColor="text1"/>
          <w:sz w:val="24"/>
          <w:szCs w:val="24"/>
        </w:rPr>
        <w:t>Available at</w:t>
      </w:r>
      <w:r w:rsidRPr="00BD5D31">
        <w:rPr>
          <w:rFonts w:asciiTheme="minorHAnsi" w:hAnsiTheme="minorHAnsi"/>
          <w:sz w:val="24"/>
          <w:szCs w:val="24"/>
        </w:rPr>
        <w:t xml:space="preserve">: </w:t>
      </w:r>
      <w:hyperlink r:id="rId139" w:history="1">
        <w:r w:rsidRPr="00BD5D31">
          <w:rPr>
            <w:rStyle w:val="Hyperlink"/>
            <w:rFonts w:asciiTheme="minorHAnsi" w:hAnsiTheme="minorHAnsi"/>
            <w:sz w:val="24"/>
            <w:szCs w:val="24"/>
          </w:rPr>
          <w:t>https://www.gov.wales/written-statement-reducing-workload-and-bureaucracy-education-staff</w:t>
        </w:r>
      </w:hyperlink>
      <w:r w:rsidRPr="00BD5D31">
        <w:rPr>
          <w:rFonts w:asciiTheme="minorHAnsi" w:hAnsiTheme="minorHAnsi"/>
          <w:sz w:val="24"/>
          <w:szCs w:val="24"/>
        </w:rPr>
        <w:t xml:space="preserve">  </w:t>
      </w:r>
      <w:r w:rsidRPr="00BD5D31">
        <w:rPr>
          <w:rFonts w:asciiTheme="minorHAnsi" w:hAnsiTheme="minorHAnsi"/>
          <w:color w:val="000000" w:themeColor="text1"/>
          <w:sz w:val="24"/>
          <w:szCs w:val="24"/>
        </w:rPr>
        <w:t>(Accessed: 16 April 2025)</w:t>
      </w:r>
    </w:p>
    <w:p w14:paraId="34D1DB4D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</w:rPr>
        <w:t>Welsh Government (2025)</w:t>
      </w:r>
      <w:r w:rsidRPr="00BD5D31">
        <w:rPr>
          <w:rFonts w:eastAsia="Arial" w:cs="Arial"/>
          <w:i/>
          <w:iCs/>
        </w:rPr>
        <w:t xml:space="preserve"> Review of the School Funding Formula - Summary of the findings from the school funding formula reviews and recommendations.</w:t>
      </w:r>
      <w:r w:rsidRPr="00BD5D31">
        <w:rPr>
          <w:rFonts w:eastAsia="Arial" w:cs="Arial"/>
        </w:rPr>
        <w:t xml:space="preserve"> Available at: </w:t>
      </w:r>
      <w:hyperlink r:id="rId140">
        <w:r w:rsidRPr="00BD5D31">
          <w:rPr>
            <w:rStyle w:val="Hyperlink"/>
            <w:rFonts w:eastAsia="Arial" w:cs="Arial"/>
          </w:rPr>
          <w:t>https://www.gov.wales/sites/default/files/pdf-versions/2025/3/2/1741693860/review-school-funding-formula-wales.pdf</w:t>
        </w:r>
      </w:hyperlink>
      <w:r w:rsidRPr="00BD5D31">
        <w:rPr>
          <w:rFonts w:eastAsia="Arial" w:cs="Arial"/>
        </w:rPr>
        <w:t xml:space="preserve"> (Accessed 6 May 2025)</w:t>
      </w:r>
    </w:p>
    <w:p w14:paraId="71D6FBCD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Welsh Government. (2015-2025). The Well-being of Future Generations (Wales) Act. Available at: </w:t>
      </w:r>
      <w:hyperlink r:id="rId141">
        <w:r w:rsidRPr="00BD5D31">
          <w:rPr>
            <w:rStyle w:val="Hyperlink"/>
            <w:rFonts w:eastAsia="Arial" w:cs="Arial"/>
            <w:color w:val="000000" w:themeColor="text1"/>
          </w:rPr>
          <w:t>https://www.gov.wales/well-being-future-generations-act-essentials-html</w:t>
        </w:r>
      </w:hyperlink>
      <w:r w:rsidRPr="00BD5D31">
        <w:rPr>
          <w:rFonts w:eastAsia="Arial" w:cs="Arial"/>
          <w:color w:val="000000" w:themeColor="text1"/>
        </w:rPr>
        <w:t xml:space="preserve"> (Accessed 21 April 2025)</w:t>
      </w:r>
    </w:p>
    <w:p w14:paraId="5F86D7B7" w14:textId="77777777" w:rsidR="00840547" w:rsidRPr="00BD5D31" w:rsidRDefault="00840547" w:rsidP="008015A6">
      <w:pPr>
        <w:pStyle w:val="NormalWeb"/>
        <w:spacing w:line="360" w:lineRule="auto"/>
        <w:rPr>
          <w:rStyle w:val="apple-converted-space"/>
          <w:rFonts w:asciiTheme="minorHAnsi" w:eastAsiaTheme="majorEastAsia" w:hAnsiTheme="minorHAnsi"/>
          <w:color w:val="000000"/>
        </w:rPr>
      </w:pPr>
      <w:r w:rsidRPr="71D4CE0E">
        <w:rPr>
          <w:rFonts w:asciiTheme="minorHAnsi" w:hAnsiTheme="minorHAnsi"/>
          <w:color w:val="000000" w:themeColor="text1"/>
        </w:rPr>
        <w:lastRenderedPageBreak/>
        <w:t>Welsh Government. (2015).</w:t>
      </w:r>
      <w:r w:rsidRPr="71D4CE0E">
        <w:rPr>
          <w:rStyle w:val="apple-converted-space"/>
          <w:rFonts w:asciiTheme="minorHAnsi" w:eastAsiaTheme="majorEastAsia" w:hAnsiTheme="minorHAnsi"/>
          <w:color w:val="000000" w:themeColor="text1"/>
        </w:rPr>
        <w:t> </w:t>
      </w:r>
      <w:r w:rsidRPr="71D4CE0E">
        <w:rPr>
          <w:rStyle w:val="Emphasis"/>
          <w:rFonts w:asciiTheme="minorHAnsi" w:eastAsiaTheme="majorEastAsia" w:hAnsiTheme="minorHAnsi"/>
          <w:color w:val="000000" w:themeColor="text1"/>
        </w:rPr>
        <w:t>Well-being of Future Generations (Wales) Act 2015</w:t>
      </w:r>
      <w:r w:rsidRPr="71D4CE0E">
        <w:rPr>
          <w:rFonts w:asciiTheme="minorHAnsi" w:hAnsiTheme="minorHAnsi"/>
          <w:color w:val="000000" w:themeColor="text1"/>
        </w:rPr>
        <w:t>.</w:t>
      </w:r>
      <w:r w:rsidRPr="71D4CE0E">
        <w:rPr>
          <w:rStyle w:val="apple-converted-space"/>
          <w:rFonts w:asciiTheme="minorHAnsi" w:eastAsiaTheme="majorEastAsia" w:hAnsiTheme="minorHAnsi"/>
          <w:color w:val="000000" w:themeColor="text1"/>
        </w:rPr>
        <w:t> </w:t>
      </w:r>
      <w:r w:rsidRPr="71D4CE0E">
        <w:rPr>
          <w:rStyle w:val="apple-converted-space"/>
          <w:rFonts w:asciiTheme="minorHAnsi" w:eastAsiaTheme="majorEastAsia" w:hAnsiTheme="minorHAnsi"/>
          <w:color w:val="000000" w:themeColor="text1"/>
        </w:rPr>
        <w:t xml:space="preserve">Available at: </w:t>
      </w:r>
      <w:hyperlink r:id="rId142">
        <w:r w:rsidRPr="71D4CE0E">
          <w:rPr>
            <w:rStyle w:val="Hyperlink"/>
            <w:rFonts w:asciiTheme="minorHAnsi" w:eastAsiaTheme="majorEastAsia" w:hAnsiTheme="minorHAnsi"/>
          </w:rPr>
          <w:t>https://futuregenerations.wales/discover/about-future-generations-commissioner/future-generations-act-2015/</w:t>
        </w:r>
      </w:hyperlink>
      <w:r w:rsidRPr="71D4CE0E">
        <w:rPr>
          <w:rStyle w:val="apple-converted-space"/>
          <w:rFonts w:asciiTheme="minorHAnsi" w:eastAsiaTheme="majorEastAsia" w:hAnsiTheme="minorHAnsi"/>
          <w:color w:val="000000" w:themeColor="text1"/>
        </w:rPr>
        <w:t xml:space="preserve">  </w:t>
      </w:r>
      <w:r w:rsidRPr="71D4CE0E">
        <w:rPr>
          <w:rFonts w:asciiTheme="minorHAnsi" w:hAnsiTheme="minorHAnsi"/>
          <w:color w:val="000000" w:themeColor="text1"/>
        </w:rPr>
        <w:t>(Accessed: 16 April 2025)</w:t>
      </w:r>
    </w:p>
    <w:p w14:paraId="784CF9D4" w14:textId="5E2B6A32" w:rsidR="71D4CE0E" w:rsidRDefault="71D4CE0E" w:rsidP="71D4CE0E">
      <w:pPr>
        <w:pStyle w:val="NormalWeb"/>
        <w:spacing w:line="360" w:lineRule="auto"/>
        <w:rPr>
          <w:rFonts w:asciiTheme="minorHAnsi" w:hAnsiTheme="minorHAnsi"/>
          <w:color w:val="000000" w:themeColor="text1"/>
        </w:rPr>
      </w:pPr>
    </w:p>
    <w:p w14:paraId="530E6511" w14:textId="77777777" w:rsidR="00840547" w:rsidRPr="00BD5D31" w:rsidRDefault="00840547" w:rsidP="008015A6">
      <w:pPr>
        <w:pStyle w:val="NormalWeb"/>
        <w:spacing w:line="360" w:lineRule="auto"/>
        <w:rPr>
          <w:rFonts w:asciiTheme="minorHAnsi" w:hAnsiTheme="minorHAnsi"/>
          <w:color w:val="000000"/>
        </w:rPr>
      </w:pPr>
      <w:r w:rsidRPr="2B6E7C61">
        <w:rPr>
          <w:rFonts w:asciiTheme="minorHAnsi" w:hAnsiTheme="minorHAnsi"/>
          <w:color w:val="000000" w:themeColor="text1"/>
        </w:rPr>
        <w:t>Welsh Government. (2021).</w:t>
      </w:r>
      <w:r w:rsidRPr="2B6E7C61">
        <w:rPr>
          <w:rStyle w:val="apple-converted-space"/>
          <w:rFonts w:asciiTheme="minorHAnsi" w:eastAsiaTheme="majorEastAsia" w:hAnsiTheme="minorHAnsi"/>
          <w:color w:val="000000" w:themeColor="text1"/>
        </w:rPr>
        <w:t> </w:t>
      </w:r>
      <w:r w:rsidRPr="2B6E7C61">
        <w:rPr>
          <w:rStyle w:val="Emphasis"/>
          <w:rFonts w:asciiTheme="minorHAnsi" w:eastAsiaTheme="majorEastAsia" w:hAnsiTheme="minorHAnsi"/>
          <w:color w:val="000000" w:themeColor="text1"/>
        </w:rPr>
        <w:t>Education Staff Well-being Charter</w:t>
      </w:r>
      <w:r w:rsidRPr="2B6E7C61">
        <w:rPr>
          <w:rFonts w:asciiTheme="minorHAnsi" w:hAnsiTheme="minorHAnsi"/>
          <w:color w:val="000000" w:themeColor="text1"/>
        </w:rPr>
        <w:t xml:space="preserve">. </w:t>
      </w:r>
      <w:r w:rsidRPr="2B6E7C61">
        <w:rPr>
          <w:rFonts w:asciiTheme="minorHAnsi" w:hAnsiTheme="minorHAnsi"/>
          <w:color w:val="000000" w:themeColor="text1"/>
        </w:rPr>
        <w:t xml:space="preserve">Available at: </w:t>
      </w:r>
      <w:hyperlink r:id="rId143">
        <w:r w:rsidRPr="2B6E7C61">
          <w:rPr>
            <w:rStyle w:val="Hyperlink"/>
            <w:rFonts w:asciiTheme="minorHAnsi" w:hAnsiTheme="minorHAnsi"/>
          </w:rPr>
          <w:t>https://www.gov.uk/guidance/education-staff-wellbeing-charter</w:t>
        </w:r>
      </w:hyperlink>
      <w:r w:rsidRPr="2B6E7C61">
        <w:rPr>
          <w:rFonts w:asciiTheme="minorHAnsi" w:hAnsiTheme="minorHAnsi"/>
          <w:color w:val="000000" w:themeColor="text1"/>
        </w:rPr>
        <w:t xml:space="preserve"> (Accessed: 16 April 2025)</w:t>
      </w:r>
    </w:p>
    <w:p w14:paraId="266DC00A" w14:textId="4AD32557" w:rsidR="6A9D9EA3" w:rsidRDefault="6A9D9EA3" w:rsidP="2B6E7C61">
      <w:pPr>
        <w:shd w:val="clear" w:color="auto" w:fill="FFFFFF" w:themeFill="background1"/>
        <w:spacing w:before="240" w:after="180" w:line="360" w:lineRule="auto"/>
        <w:rPr>
          <w:rFonts w:eastAsia="Arial" w:cs="Arial"/>
        </w:rPr>
      </w:pPr>
      <w:r w:rsidRPr="2B6E7C61">
        <w:rPr>
          <w:rFonts w:eastAsia="Arial" w:cs="Arial"/>
        </w:rPr>
        <w:t xml:space="preserve">Welsh Government, (2015). </w:t>
      </w:r>
      <w:r w:rsidRPr="2B6E7C61">
        <w:rPr>
          <w:rFonts w:eastAsia="Arial" w:cs="Arial"/>
          <w:i/>
          <w:iCs/>
        </w:rPr>
        <w:t>Successful futures: Independent review of curriculum and assessment arrangements in Wales</w:t>
      </w:r>
      <w:r w:rsidRPr="2B6E7C61">
        <w:rPr>
          <w:rFonts w:eastAsia="Arial" w:cs="Arial"/>
        </w:rPr>
        <w:t>. Cardiff: Welsh Government. Available a</w:t>
      </w:r>
      <w:r w:rsidR="0FCAE725" w:rsidRPr="2B6E7C61">
        <w:rPr>
          <w:rFonts w:eastAsia="Arial" w:cs="Arial"/>
        </w:rPr>
        <w:t xml:space="preserve">t: </w:t>
      </w:r>
      <w:hyperlink r:id="rId144">
        <w:r w:rsidR="0FCAE725" w:rsidRPr="2B6E7C61">
          <w:rPr>
            <w:rStyle w:val="Hyperlink"/>
            <w:rFonts w:eastAsia="Arial" w:cs="Arial"/>
          </w:rPr>
          <w:t>https://www.gov.wales/sites/default/files/publications/2018-03/succesful-futures-a-summary-of-professor-graham-donaldsons-report.pdf</w:t>
        </w:r>
      </w:hyperlink>
      <w:r w:rsidR="0FCAE725" w:rsidRPr="2B6E7C61">
        <w:rPr>
          <w:rFonts w:eastAsia="Arial" w:cs="Arial"/>
        </w:rPr>
        <w:t xml:space="preserve"> (Accessed 16 May 2025)</w:t>
      </w:r>
    </w:p>
    <w:p w14:paraId="6A4811FE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</w:rPr>
        <w:t>White, J. (2020)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r w:rsidRPr="00BD5D31">
        <w:rPr>
          <w:rFonts w:eastAsia="Arial" w:cs="Arial"/>
          <w:i/>
          <w:iCs/>
        </w:rPr>
        <w:t>Playing and learning outdoors: the practical guide and sourcebook for excellence in outdoor provision and practice with young children</w:t>
      </w:r>
      <w:r w:rsidRPr="00BD5D31">
        <w:rPr>
          <w:rFonts w:eastAsia="Arial" w:cs="Arial"/>
        </w:rPr>
        <w:t xml:space="preserve">. Third edition. London; Routledge. </w:t>
      </w:r>
    </w:p>
    <w:p w14:paraId="69E72ECA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Whitebread, D., Neale, D., Jensen, H., Liu, C., Solis, L., Hopkins, E., Hirsh-Pasek, K., and </w:t>
      </w:r>
      <w:proofErr w:type="spellStart"/>
      <w:r w:rsidRPr="00BD5D31">
        <w:rPr>
          <w:rFonts w:eastAsia="Arial" w:cs="Arial"/>
          <w:color w:val="000000" w:themeColor="text1"/>
        </w:rPr>
        <w:t>Zosh</w:t>
      </w:r>
      <w:proofErr w:type="spellEnd"/>
      <w:r w:rsidRPr="00BD5D31">
        <w:rPr>
          <w:rFonts w:eastAsia="Arial" w:cs="Arial"/>
          <w:color w:val="000000" w:themeColor="text1"/>
        </w:rPr>
        <w:t xml:space="preserve">, J. (2017). The role of play in children's development: a review of the evidence. 10.13140/RG.2.2.18500.73606. Available at: </w:t>
      </w:r>
      <w:hyperlink r:id="rId145">
        <w:r w:rsidRPr="00BD5D31">
          <w:rPr>
            <w:rStyle w:val="Hyperlink"/>
            <w:rFonts w:eastAsia="Arial" w:cs="Arial"/>
            <w:color w:val="000000" w:themeColor="text1"/>
          </w:rPr>
          <w:t>https://www.researchgate.net/publication/325171537_The_role_of_play_in_children's_development_a_review_of_the_evidence</w:t>
        </w:r>
      </w:hyperlink>
      <w:r w:rsidRPr="00BD5D31">
        <w:rPr>
          <w:rFonts w:eastAsia="Arial" w:cs="Arial"/>
          <w:color w:val="000000" w:themeColor="text1"/>
        </w:rPr>
        <w:t xml:space="preserve"> (Accessed 25 April 2025)</w:t>
      </w:r>
    </w:p>
    <w:p w14:paraId="64FADC57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</w:rPr>
        <w:t xml:space="preserve">Wiek, A., Withycombe, L. and Redman, C.L. (2011) ‘Key competencies in sustainability: a reference framework for academic program development’, </w:t>
      </w:r>
      <w:r w:rsidRPr="00BD5D31">
        <w:rPr>
          <w:rFonts w:eastAsia="Arial" w:cs="Arial"/>
          <w:i/>
          <w:iCs/>
        </w:rPr>
        <w:t>Sustainability science</w:t>
      </w:r>
      <w:r w:rsidRPr="00BD5D31">
        <w:rPr>
          <w:rFonts w:eastAsia="Arial" w:cs="Arial"/>
        </w:rPr>
        <w:t>, 6(2), pp. 203–218. Available at:</w:t>
      </w:r>
      <w:r w:rsidRPr="00BD5D31">
        <w:rPr>
          <w:rFonts w:eastAsia="Arial" w:cs="Arial"/>
          <w:color w:val="3A3A3A" w:themeColor="background2" w:themeShade="40"/>
        </w:rPr>
        <w:t xml:space="preserve"> </w:t>
      </w:r>
      <w:hyperlink r:id="rId146">
        <w:r w:rsidRPr="00BD5D31">
          <w:rPr>
            <w:rStyle w:val="Hyperlink"/>
            <w:rFonts w:eastAsia="Arial" w:cs="Arial"/>
            <w:color w:val="000000" w:themeColor="text1"/>
          </w:rPr>
          <w:t>https://doi.org/10.1007/s11625-011-0132-6</w:t>
        </w:r>
      </w:hyperlink>
      <w:r w:rsidRPr="00BD5D31">
        <w:rPr>
          <w:rFonts w:eastAsia="Arial" w:cs="Arial"/>
          <w:color w:val="3A3A3A" w:themeColor="background2" w:themeShade="40"/>
        </w:rPr>
        <w:t>. (</w:t>
      </w:r>
      <w:r w:rsidRPr="00BD5D31">
        <w:rPr>
          <w:rFonts w:eastAsia="Arial" w:cs="Arial"/>
          <w:color w:val="000000" w:themeColor="text1"/>
        </w:rPr>
        <w:t>Accessed 14 April 2025)</w:t>
      </w:r>
    </w:p>
    <w:p w14:paraId="06E3D119" w14:textId="77777777" w:rsidR="00840547" w:rsidRPr="00BD5D31" w:rsidRDefault="00840547" w:rsidP="008015A6">
      <w:pPr>
        <w:shd w:val="clear" w:color="auto" w:fill="FFFFFF" w:themeFill="background1"/>
        <w:spacing w:before="240" w:after="18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Wojciehowski, M. and Ernst, J., (2018) Creative by Nature: Investigating the Impact of Nature Preschools on Young Children's Creative Thinking. </w:t>
      </w:r>
      <w:r w:rsidRPr="00BD5D31">
        <w:rPr>
          <w:rFonts w:eastAsia="Arial" w:cs="Arial"/>
          <w:i/>
          <w:iCs/>
          <w:color w:val="000000" w:themeColor="text1"/>
        </w:rPr>
        <w:t>International Journal of Early Childhood Environmental Education</w:t>
      </w:r>
      <w:r w:rsidRPr="00BD5D31">
        <w:rPr>
          <w:rFonts w:eastAsia="Arial" w:cs="Arial"/>
          <w:color w:val="000000" w:themeColor="text1"/>
        </w:rPr>
        <w:t xml:space="preserve">, </w:t>
      </w:r>
      <w:r w:rsidRPr="00BD5D31">
        <w:rPr>
          <w:rFonts w:eastAsia="Arial" w:cs="Arial"/>
          <w:i/>
          <w:iCs/>
          <w:color w:val="000000" w:themeColor="text1"/>
        </w:rPr>
        <w:t>6</w:t>
      </w:r>
      <w:r w:rsidRPr="00BD5D31">
        <w:rPr>
          <w:rFonts w:eastAsia="Arial" w:cs="Arial"/>
          <w:color w:val="000000" w:themeColor="text1"/>
        </w:rPr>
        <w:t xml:space="preserve">(1), pp.3-20. Available at: </w:t>
      </w:r>
      <w:hyperlink r:id="rId147">
        <w:r w:rsidRPr="00BD5D31">
          <w:rPr>
            <w:rStyle w:val="Hyperlink"/>
            <w:rFonts w:eastAsia="Arial" w:cs="Arial"/>
            <w:color w:val="000000" w:themeColor="text1"/>
          </w:rPr>
          <w:t>https://files.eric.ed.gov/fulltext/EJ1193490.pdf</w:t>
        </w:r>
      </w:hyperlink>
      <w:r w:rsidRPr="00BD5D31">
        <w:rPr>
          <w:rFonts w:eastAsia="Arial" w:cs="Arial"/>
          <w:color w:val="000000" w:themeColor="text1"/>
        </w:rPr>
        <w:t xml:space="preserve"> (Accessed 8 April 2025)</w:t>
      </w:r>
    </w:p>
    <w:p w14:paraId="7309C3A8" w14:textId="77CB2BBA" w:rsidR="3338543B" w:rsidRDefault="3338543B" w:rsidP="3338543B">
      <w:pPr>
        <w:spacing w:before="240" w:after="240" w:line="360" w:lineRule="auto"/>
        <w:rPr>
          <w:rFonts w:eastAsia="Arial" w:cs="Arial"/>
          <w:color w:val="000000" w:themeColor="text1"/>
        </w:rPr>
      </w:pPr>
    </w:p>
    <w:p w14:paraId="6CD9573D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  <w:color w:val="000000" w:themeColor="text1"/>
        </w:rPr>
      </w:pPr>
      <w:r w:rsidRPr="00BD5D31">
        <w:rPr>
          <w:rFonts w:eastAsia="Arial" w:cs="Arial"/>
          <w:color w:val="000000" w:themeColor="text1"/>
        </w:rPr>
        <w:t xml:space="preserve">Yildirim, Y., Keshavarzi, G. and Aman, A.R. (2022) ‘Does play-based experience provide for inclusiveness? A case study of multi-dimensional indicators’, </w:t>
      </w:r>
      <w:r w:rsidRPr="00BD5D31">
        <w:rPr>
          <w:rFonts w:eastAsia="Arial" w:cs="Arial"/>
          <w:i/>
          <w:iCs/>
        </w:rPr>
        <w:t>Child indicators research</w:t>
      </w:r>
      <w:r w:rsidRPr="00BD5D31">
        <w:rPr>
          <w:rFonts w:eastAsia="Arial" w:cs="Arial"/>
        </w:rPr>
        <w:t xml:space="preserve">, 15(6), pp. 2197–2214. Available at: </w:t>
      </w:r>
      <w:hyperlink r:id="rId148">
        <w:r w:rsidRPr="00BD5D31">
          <w:rPr>
            <w:rStyle w:val="Hyperlink"/>
            <w:rFonts w:eastAsia="Arial" w:cs="Arial"/>
            <w:color w:val="3A3A3A" w:themeColor="background2" w:themeShade="40"/>
          </w:rPr>
          <w:t>https://doi.org/10.1007/s12187-022-09951-3</w:t>
        </w:r>
      </w:hyperlink>
      <w:r w:rsidRPr="00BD5D31">
        <w:rPr>
          <w:rFonts w:eastAsia="Arial" w:cs="Arial"/>
          <w:color w:val="3A3A3A" w:themeColor="background2" w:themeShade="40"/>
        </w:rPr>
        <w:t>.</w:t>
      </w:r>
      <w:r w:rsidRPr="00BD5D31">
        <w:rPr>
          <w:rFonts w:eastAsia="Arial" w:cs="Arial"/>
        </w:rPr>
        <w:t xml:space="preserve"> </w:t>
      </w:r>
      <w:r w:rsidRPr="00BD5D31">
        <w:rPr>
          <w:rFonts w:eastAsia="Arial" w:cs="Arial"/>
          <w:color w:val="000000" w:themeColor="text1"/>
        </w:rPr>
        <w:t>(Accessed 1 May 2025)</w:t>
      </w:r>
    </w:p>
    <w:p w14:paraId="68F4B0F9" w14:textId="5402CDB5" w:rsidR="00840547" w:rsidRPr="00BD5D31" w:rsidRDefault="00840547" w:rsidP="71D4CE0E">
      <w:pPr>
        <w:pStyle w:val="NormalWeb"/>
        <w:spacing w:before="240" w:after="240" w:line="360" w:lineRule="auto"/>
        <w:rPr>
          <w:rStyle w:val="Hyperlink"/>
          <w:rFonts w:asciiTheme="minorHAnsi" w:hAnsiTheme="minorHAnsi"/>
        </w:rPr>
      </w:pPr>
      <w:r w:rsidRPr="00BD5D31">
        <w:rPr>
          <w:rFonts w:asciiTheme="minorHAnsi" w:hAnsiTheme="minorHAnsi"/>
        </w:rPr>
        <w:t xml:space="preserve">Zhai, F., Raver, C.C., &amp;Li-Grining, C. (2011). Classroom-based interventions and </w:t>
      </w:r>
      <w:bookmarkStart w:id="4" w:name="_Int_w2IeUGyg"/>
      <w:r w:rsidRPr="00BD5D31">
        <w:rPr>
          <w:rFonts w:asciiTheme="minorHAnsi" w:hAnsiTheme="minorHAnsi"/>
        </w:rPr>
        <w:t>teachers’</w:t>
      </w:r>
      <w:bookmarkEnd w:id="4"/>
      <w:r w:rsidRPr="00BD5D31">
        <w:rPr>
          <w:rFonts w:asciiTheme="minorHAnsi" w:hAnsiTheme="minorHAnsi"/>
        </w:rPr>
        <w:t xml:space="preserve"> perceived job stressors and confidence: Evidence from a randomized trial in Head Start settings. </w:t>
      </w:r>
      <w:r w:rsidRPr="00BD5D31">
        <w:rPr>
          <w:rFonts w:asciiTheme="minorHAnsi" w:hAnsiTheme="minorHAnsi"/>
          <w:i/>
          <w:iCs/>
        </w:rPr>
        <w:t>Early Childhood Research Quarterly, 26</w:t>
      </w:r>
      <w:r w:rsidRPr="3338543B">
        <w:rPr>
          <w:rFonts w:asciiTheme="minorHAnsi" w:hAnsiTheme="minorHAnsi"/>
          <w:i/>
        </w:rPr>
        <w:t>,</w:t>
      </w:r>
      <w:r w:rsidR="512AC9EC" w:rsidRPr="3338543B">
        <w:rPr>
          <w:rFonts w:asciiTheme="minorHAnsi" w:hAnsiTheme="minorHAnsi"/>
          <w:i/>
          <w:iCs/>
        </w:rPr>
        <w:t xml:space="preserve"> </w:t>
      </w:r>
      <w:r w:rsidRPr="3338543B">
        <w:rPr>
          <w:rFonts w:asciiTheme="minorHAnsi" w:hAnsiTheme="minorHAnsi"/>
          <w:i/>
        </w:rPr>
        <w:t>pp.</w:t>
      </w:r>
      <w:r w:rsidRPr="00BD5D31">
        <w:rPr>
          <w:rFonts w:asciiTheme="minorHAnsi" w:hAnsiTheme="minorHAnsi"/>
        </w:rPr>
        <w:t xml:space="preserve"> 442– 452. </w:t>
      </w:r>
      <w:r w:rsidRPr="3338543B">
        <w:rPr>
          <w:rFonts w:asciiTheme="minorHAnsi" w:hAnsiTheme="minorHAnsi"/>
        </w:rPr>
        <w:t xml:space="preserve">Available at: </w:t>
      </w:r>
      <w:hyperlink r:id="rId149">
        <w:r w:rsidRPr="3338543B">
          <w:rPr>
            <w:rStyle w:val="Hyperlink"/>
            <w:rFonts w:asciiTheme="minorHAnsi" w:hAnsiTheme="minorHAnsi"/>
          </w:rPr>
          <w:t>https://pubmed.ncbi.nlm.nih.gov/21927538/</w:t>
        </w:r>
      </w:hyperlink>
      <w:r w:rsidRPr="3338543B">
        <w:rPr>
          <w:rFonts w:asciiTheme="minorHAnsi" w:hAnsiTheme="minorHAnsi"/>
        </w:rPr>
        <w:t xml:space="preserve"> </w:t>
      </w:r>
      <w:proofErr w:type="gramStart"/>
      <w:r w:rsidRPr="3338543B">
        <w:rPr>
          <w:rFonts w:asciiTheme="minorHAnsi" w:hAnsiTheme="minorHAnsi"/>
          <w:color w:val="000000" w:themeColor="text1"/>
        </w:rPr>
        <w:t>( Accessed</w:t>
      </w:r>
      <w:proofErr w:type="gramEnd"/>
      <w:r w:rsidRPr="3338543B">
        <w:rPr>
          <w:rFonts w:asciiTheme="minorHAnsi" w:hAnsiTheme="minorHAnsi"/>
          <w:color w:val="000000" w:themeColor="text1"/>
        </w:rPr>
        <w:t>: 3 May 2025)</w:t>
      </w:r>
    </w:p>
    <w:p w14:paraId="0E363D5E" w14:textId="77777777" w:rsidR="00840547" w:rsidRPr="00BD5D31" w:rsidRDefault="00840547" w:rsidP="008015A6">
      <w:pPr>
        <w:spacing w:before="240" w:after="240" w:line="360" w:lineRule="auto"/>
        <w:rPr>
          <w:rFonts w:eastAsia="Arial" w:cs="Arial"/>
        </w:rPr>
      </w:pPr>
      <w:r w:rsidRPr="00BD5D31">
        <w:rPr>
          <w:rFonts w:eastAsia="Arial" w:cs="Arial"/>
        </w:rPr>
        <w:t xml:space="preserve">Zugelder, B.S. (2021) </w:t>
      </w:r>
      <w:r w:rsidRPr="00BD5D31">
        <w:rPr>
          <w:rFonts w:eastAsia="Arial" w:cs="Arial"/>
          <w:i/>
          <w:iCs/>
        </w:rPr>
        <w:t>Empowering formal and informal leadership while maintaining teacher identity</w:t>
      </w:r>
      <w:r w:rsidRPr="00BD5D31">
        <w:rPr>
          <w:rFonts w:eastAsia="Arial" w:cs="Arial"/>
        </w:rPr>
        <w:t>. Hershey, Pennsylvania: IGI Global.</w:t>
      </w:r>
    </w:p>
    <w:p w14:paraId="432AE508" w14:textId="7D0801ED" w:rsidR="414853DC" w:rsidRDefault="414853DC" w:rsidP="008015A6">
      <w:pPr>
        <w:spacing w:before="240" w:after="240" w:line="360" w:lineRule="auto"/>
        <w:rPr>
          <w:rFonts w:ascii="Arial" w:eastAsia="Arial" w:hAnsi="Arial" w:cs="Arial"/>
        </w:rPr>
      </w:pPr>
    </w:p>
    <w:p w14:paraId="14A68F85" w14:textId="56B5647B" w:rsidR="00C866F5" w:rsidRPr="004E2CF6" w:rsidRDefault="00C866F5" w:rsidP="008015A6">
      <w:pPr>
        <w:spacing w:line="360" w:lineRule="auto"/>
        <w:rPr>
          <w:rFonts w:ascii="Arial" w:eastAsia="Arial" w:hAnsi="Arial" w:cs="Arial"/>
        </w:rPr>
      </w:pPr>
    </w:p>
    <w:sectPr w:rsidR="00C866F5" w:rsidRPr="004E2CF6">
      <w:headerReference w:type="default" r:id="rId150"/>
      <w:footerReference w:type="default" r:id="rId15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1F4A5" w14:textId="77777777" w:rsidR="004E1C7E" w:rsidRDefault="004E1C7E" w:rsidP="008E02F0">
      <w:r>
        <w:separator/>
      </w:r>
    </w:p>
  </w:endnote>
  <w:endnote w:type="continuationSeparator" w:id="0">
    <w:p w14:paraId="2CB05CAA" w14:textId="77777777" w:rsidR="004E1C7E" w:rsidRDefault="004E1C7E" w:rsidP="008E0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36BBE5" w14:paraId="0F630D83" w14:textId="77777777" w:rsidTr="0136BBE5">
      <w:trPr>
        <w:trHeight w:val="300"/>
      </w:trPr>
      <w:tc>
        <w:tcPr>
          <w:tcW w:w="3005" w:type="dxa"/>
        </w:tcPr>
        <w:p w14:paraId="07C77655" w14:textId="5005B9B1" w:rsidR="0136BBE5" w:rsidRDefault="0136BBE5" w:rsidP="0136BBE5">
          <w:pPr>
            <w:pStyle w:val="Header"/>
            <w:ind w:left="-115"/>
          </w:pPr>
        </w:p>
      </w:tc>
      <w:tc>
        <w:tcPr>
          <w:tcW w:w="3005" w:type="dxa"/>
        </w:tcPr>
        <w:p w14:paraId="015AF3B4" w14:textId="7E66FE4E" w:rsidR="0136BBE5" w:rsidRDefault="0136BBE5" w:rsidP="0136BBE5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B938C8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14:paraId="66685032" w14:textId="5FE77AC1" w:rsidR="0136BBE5" w:rsidRDefault="0136BBE5" w:rsidP="0136BBE5">
          <w:pPr>
            <w:pStyle w:val="Header"/>
            <w:ind w:right="-115"/>
            <w:jc w:val="right"/>
          </w:pPr>
        </w:p>
      </w:tc>
    </w:tr>
  </w:tbl>
  <w:p w14:paraId="076D19F8" w14:textId="542A3BE1" w:rsidR="008E02F0" w:rsidRDefault="008E02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3F748" w14:textId="77777777" w:rsidR="004E1C7E" w:rsidRDefault="004E1C7E" w:rsidP="008E02F0">
      <w:r>
        <w:separator/>
      </w:r>
    </w:p>
  </w:footnote>
  <w:footnote w:type="continuationSeparator" w:id="0">
    <w:p w14:paraId="2E1654A6" w14:textId="77777777" w:rsidR="004E1C7E" w:rsidRDefault="004E1C7E" w:rsidP="008E0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36BBE5" w14:paraId="18681C1F" w14:textId="77777777" w:rsidTr="0136BBE5">
      <w:trPr>
        <w:trHeight w:val="300"/>
      </w:trPr>
      <w:tc>
        <w:tcPr>
          <w:tcW w:w="3005" w:type="dxa"/>
        </w:tcPr>
        <w:p w14:paraId="7FADBCA1" w14:textId="0898B6DF" w:rsidR="0136BBE5" w:rsidRDefault="0136BBE5" w:rsidP="0136BBE5">
          <w:pPr>
            <w:pStyle w:val="Header"/>
            <w:ind w:left="-115"/>
          </w:pPr>
        </w:p>
      </w:tc>
      <w:tc>
        <w:tcPr>
          <w:tcW w:w="3005" w:type="dxa"/>
        </w:tcPr>
        <w:p w14:paraId="2A48B6D5" w14:textId="46561249" w:rsidR="0136BBE5" w:rsidRDefault="0136BBE5" w:rsidP="0136BBE5">
          <w:pPr>
            <w:pStyle w:val="Header"/>
            <w:jc w:val="center"/>
          </w:pPr>
        </w:p>
      </w:tc>
      <w:tc>
        <w:tcPr>
          <w:tcW w:w="3005" w:type="dxa"/>
        </w:tcPr>
        <w:p w14:paraId="74E03E42" w14:textId="2FEB8793" w:rsidR="0136BBE5" w:rsidRDefault="0136BBE5" w:rsidP="0136BBE5">
          <w:pPr>
            <w:pStyle w:val="Header"/>
            <w:ind w:right="-115"/>
            <w:jc w:val="right"/>
          </w:pPr>
        </w:p>
      </w:tc>
    </w:tr>
  </w:tbl>
  <w:p w14:paraId="05448887" w14:textId="6C88EE01" w:rsidR="008E02F0" w:rsidRDefault="008E02F0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SiDXiuaLMlwAp" int2:id="0Ql5CQK2">
      <int2:state int2:value="Rejected" int2:type="AugLoop_Text_Critique"/>
    </int2:textHash>
    <int2:textHash int2:hashCode="xMVsBsrlS30HNe" int2:id="0XmBGk83">
      <int2:state int2:value="Rejected" int2:type="AugLoop_Text_Critique"/>
    </int2:textHash>
    <int2:textHash int2:hashCode="6lK6NzcfxIoUb9" int2:id="0rPAdKsk">
      <int2:state int2:value="Rejected" int2:type="AugLoop_Text_Critique"/>
    </int2:textHash>
    <int2:textHash int2:hashCode="Zc2T+uwu3tRkT3" int2:id="1DMnYmqo">
      <int2:state int2:value="Rejected" int2:type="AugLoop_Text_Critique"/>
    </int2:textHash>
    <int2:textHash int2:hashCode="jRQP8iMwB9/lq6" int2:id="1panoB0P">
      <int2:state int2:value="Rejected" int2:type="AugLoop_Text_Critique"/>
    </int2:textHash>
    <int2:textHash int2:hashCode="bbzokMrVf6eI+S" int2:id="3d90aE65">
      <int2:state int2:value="Rejected" int2:type="AugLoop_Text_Critique"/>
    </int2:textHash>
    <int2:textHash int2:hashCode="UmK4rzuEhUsVNc" int2:id="4UsUbweW">
      <int2:state int2:value="Rejected" int2:type="AugLoop_Text_Critique"/>
    </int2:textHash>
    <int2:textHash int2:hashCode="jzQRHg2qW2JU11" int2:id="6E278tNp">
      <int2:state int2:value="Rejected" int2:type="AugLoop_Text_Critique"/>
    </int2:textHash>
    <int2:textHash int2:hashCode="mDAnk26bCplmno" int2:id="6wS8fX9q">
      <int2:state int2:value="Rejected" int2:type="AugLoop_Text_Critique"/>
    </int2:textHash>
    <int2:textHash int2:hashCode="CFn8m8pyoI6ZBy" int2:id="76K27E91">
      <int2:state int2:value="Rejected" int2:type="AugLoop_Text_Critique"/>
    </int2:textHash>
    <int2:textHash int2:hashCode="rqJ25BMQ7sPYK1" int2:id="7C0UUHB3">
      <int2:state int2:value="Rejected" int2:type="AugLoop_Text_Critique"/>
    </int2:textHash>
    <int2:textHash int2:hashCode="HQ3qWrRXWokonO" int2:id="9vh9C0r9">
      <int2:state int2:value="Rejected" int2:type="AugLoop_Text_Critique"/>
    </int2:textHash>
    <int2:textHash int2:hashCode="uMyAmzAM+DD+nV" int2:id="B1XJt1Gv">
      <int2:state int2:value="Rejected" int2:type="AugLoop_Text_Critique"/>
    </int2:textHash>
    <int2:textHash int2:hashCode="29TI3N+Cs48Fbl" int2:id="B408A3n3">
      <int2:state int2:value="Rejected" int2:type="AugLoop_Text_Critique"/>
    </int2:textHash>
    <int2:textHash int2:hashCode="CT//e7o1eiDA6M" int2:id="C2Gn5BYW">
      <int2:state int2:value="Rejected" int2:type="AugLoop_Text_Critique"/>
    </int2:textHash>
    <int2:textHash int2:hashCode="bGHqOHnEbu9Bf9" int2:id="D8uRXlm4">
      <int2:state int2:value="Rejected" int2:type="AugLoop_Text_Critique"/>
    </int2:textHash>
    <int2:textHash int2:hashCode="yVszmnDgfaaP2p" int2:id="DBdXg6gw">
      <int2:state int2:value="Rejected" int2:type="AugLoop_Text_Critique"/>
    </int2:textHash>
    <int2:textHash int2:hashCode="7QMCbN5Hao238I" int2:id="E14AzQEr">
      <int2:state int2:value="Rejected" int2:type="AugLoop_Text_Critique"/>
    </int2:textHash>
    <int2:textHash int2:hashCode="EeKQwapfi4qMs7" int2:id="Ezo2YQby">
      <int2:state int2:value="Rejected" int2:type="AugLoop_Text_Critique"/>
    </int2:textHash>
    <int2:textHash int2:hashCode="INLhyCvfyjXuN/" int2:id="GXdevFlc">
      <int2:state int2:value="Rejected" int2:type="AugLoop_Text_Critique"/>
    </int2:textHash>
    <int2:textHash int2:hashCode="OlQLgeAb+vVES5" int2:id="Hkx870R8">
      <int2:state int2:value="Rejected" int2:type="AugLoop_Text_Critique"/>
    </int2:textHash>
    <int2:textHash int2:hashCode="5fVRHqxUIEv7oK" int2:id="K3RjpzcF">
      <int2:state int2:value="Rejected" int2:type="AugLoop_Text_Critique"/>
    </int2:textHash>
    <int2:textHash int2:hashCode="SpID8chZ3WGlib" int2:id="KqhraVJY">
      <int2:state int2:value="Rejected" int2:type="AugLoop_Text_Critique"/>
    </int2:textHash>
    <int2:textHash int2:hashCode="lS7eSNgNuVQ8Sx" int2:id="M3imjuKR">
      <int2:state int2:value="Rejected" int2:type="AugLoop_Text_Critique"/>
    </int2:textHash>
    <int2:textHash int2:hashCode="wXV+WCYmysJ92w" int2:id="NuIYkh1d">
      <int2:state int2:value="Rejected" int2:type="AugLoop_Text_Critique"/>
    </int2:textHash>
    <int2:textHash int2:hashCode="Rh+EYD7hcQo7r3" int2:id="PEnqMPma">
      <int2:state int2:value="Rejected" int2:type="AugLoop_Text_Critique"/>
    </int2:textHash>
    <int2:textHash int2:hashCode="O7rXuFsE5qcinq" int2:id="PoGvvlM9">
      <int2:state int2:value="Rejected" int2:type="AugLoop_Text_Critique"/>
    </int2:textHash>
    <int2:textHash int2:hashCode="A0drDnEJZilYwI" int2:id="PoyTlmb9">
      <int2:state int2:value="Rejected" int2:type="AugLoop_Text_Critique"/>
    </int2:textHash>
    <int2:textHash int2:hashCode="mu1ysrOtLQU/mG" int2:id="Rgeau4Y4">
      <int2:state int2:value="Rejected" int2:type="AugLoop_Text_Critique"/>
    </int2:textHash>
    <int2:textHash int2:hashCode="3gaMBUGsZ9ASvH" int2:id="Riv2xvt1">
      <int2:state int2:value="Rejected" int2:type="AugLoop_Text_Critique"/>
    </int2:textHash>
    <int2:textHash int2:hashCode="Quzi8ByOpTe3sh" int2:id="SrMkgLON">
      <int2:state int2:value="Rejected" int2:type="AugLoop_Text_Critique"/>
    </int2:textHash>
    <int2:textHash int2:hashCode="M+lQXRKULoJZo8" int2:id="T6gDA08J">
      <int2:state int2:value="Rejected" int2:type="AugLoop_Text_Critique"/>
    </int2:textHash>
    <int2:textHash int2:hashCode="FN2m4mod+mRvi5" int2:id="XhgHcUH0">
      <int2:state int2:value="Rejected" int2:type="AugLoop_Text_Critique"/>
    </int2:textHash>
    <int2:textHash int2:hashCode="SOVj8UjcBNizHJ" int2:id="ZviXmjpP">
      <int2:state int2:value="Rejected" int2:type="AugLoop_Text_Critique"/>
    </int2:textHash>
    <int2:textHash int2:hashCode="rvZbPQgvx1o3s6" int2:id="a5LqQbMj">
      <int2:state int2:value="Rejected" int2:type="AugLoop_Text_Critique"/>
    </int2:textHash>
    <int2:textHash int2:hashCode="Y7rxyEYEGk+h8X" int2:id="c5RF6a9g">
      <int2:state int2:value="Rejected" int2:type="AugLoop_Text_Critique"/>
    </int2:textHash>
    <int2:textHash int2:hashCode="S/jXi/D8DI4G1F" int2:id="ctitXg8Y">
      <int2:state int2:value="Rejected" int2:type="AugLoop_Text_Critique"/>
    </int2:textHash>
    <int2:textHash int2:hashCode="Z5+89q0iniRQ6u" int2:id="de46KVyi">
      <int2:state int2:value="Rejected" int2:type="AugLoop_Text_Critique"/>
    </int2:textHash>
    <int2:textHash int2:hashCode="TBD+Ui7QVqhCM0" int2:id="ezRmpfPv">
      <int2:state int2:value="Rejected" int2:type="AugLoop_Text_Critique"/>
    </int2:textHash>
    <int2:textHash int2:hashCode="nQMwcL0oSfbKSy" int2:id="hibynp8h">
      <int2:state int2:value="Rejected" int2:type="AugLoop_Text_Critique"/>
    </int2:textHash>
    <int2:textHash int2:hashCode="h/SpUxIQQ/us7K" int2:id="iozfArkX">
      <int2:state int2:value="Rejected" int2:type="AugLoop_Text_Critique"/>
    </int2:textHash>
    <int2:textHash int2:hashCode="/5Wd62m9V7HmQ4" int2:id="iv2sFHYN">
      <int2:state int2:value="Rejected" int2:type="AugLoop_Text_Critique"/>
    </int2:textHash>
    <int2:textHash int2:hashCode="Wsvfe1cq8WPm/R" int2:id="kDKkSxBm">
      <int2:state int2:value="Rejected" int2:type="AugLoop_Text_Critique"/>
    </int2:textHash>
    <int2:textHash int2:hashCode="kypk5HqZw5jOHC" int2:id="kKi41Ghw">
      <int2:state int2:value="Rejected" int2:type="AugLoop_Text_Critique"/>
    </int2:textHash>
    <int2:textHash int2:hashCode="wLv1UYrYLxLPwG" int2:id="ksTgpHWW">
      <int2:state int2:value="Rejected" int2:type="AugLoop_Text_Critique"/>
    </int2:textHash>
    <int2:textHash int2:hashCode="MZh6yUQlCdCbVQ" int2:id="lRxmAAYE">
      <int2:state int2:value="Rejected" int2:type="AugLoop_Text_Critique"/>
    </int2:textHash>
    <int2:textHash int2:hashCode="k3guUpzJ7JGRap" int2:id="mp3tIHXc">
      <int2:state int2:value="Rejected" int2:type="AugLoop_Text_Critique"/>
    </int2:textHash>
    <int2:textHash int2:hashCode="dt1BU0RS2gwhig" int2:id="oQA1E2ri">
      <int2:state int2:value="Rejected" int2:type="AugLoop_Text_Critique"/>
    </int2:textHash>
    <int2:textHash int2:hashCode="Sa5ylVYHFl+VI8" int2:id="ogqqMhzb">
      <int2:state int2:value="Rejected" int2:type="AugLoop_Text_Critique"/>
    </int2:textHash>
    <int2:textHash int2:hashCode="Pqa/j5vxOxRTSf" int2:id="ojOsh5Og">
      <int2:state int2:value="Rejected" int2:type="AugLoop_Text_Critique"/>
    </int2:textHash>
    <int2:textHash int2:hashCode="40ZLb9LVGlfTcw" int2:id="r1FcwYPN">
      <int2:state int2:value="Rejected" int2:type="AugLoop_Text_Critique"/>
    </int2:textHash>
    <int2:textHash int2:hashCode="1U/48VdS9Rywr8" int2:id="s1A83CEl">
      <int2:state int2:value="Rejected" int2:type="AugLoop_Text_Critique"/>
    </int2:textHash>
    <int2:textHash int2:hashCode="Vbw+toh5EH5XIY" int2:id="tD5zqfi2">
      <int2:state int2:value="Rejected" int2:type="AugLoop_Text_Critique"/>
    </int2:textHash>
    <int2:textHash int2:hashCode="0WwRP+oHklqZgI" int2:id="ulJW3M99">
      <int2:state int2:value="Rejected" int2:type="AugLoop_Text_Critique"/>
    </int2:textHash>
    <int2:textHash int2:hashCode="piWwxwkLqbto9G" int2:id="wAjaLLeK">
      <int2:state int2:value="Rejected" int2:type="AugLoop_Text_Critique"/>
    </int2:textHash>
    <int2:textHash int2:hashCode="rENLKhDJMYKEul" int2:id="wNjLHLIA">
      <int2:state int2:value="Rejected" int2:type="AugLoop_Text_Critique"/>
    </int2:textHash>
    <int2:textHash int2:hashCode="sPfHG0Ly+fQsLd" int2:id="yHvEAj0t">
      <int2:state int2:value="Rejected" int2:type="AugLoop_Text_Critique"/>
    </int2:textHash>
    <int2:textHash int2:hashCode="w9oGXepWkFAMxc" int2:id="zcVxjdz3">
      <int2:state int2:value="Rejected" int2:type="AugLoop_Text_Critique"/>
    </int2:textHash>
    <int2:bookmark int2:bookmarkName="_Int_SLfwFQvX" int2:invalidationBookmarkName="" int2:hashCode="4h7nfVAJEKEZWb" int2:id="C23AYaJJ">
      <int2:state int2:value="Rejected" int2:type="AugLoop_Text_Critique"/>
    </int2:bookmark>
    <int2:bookmark int2:bookmarkName="_Int_KTdoZoi7" int2:invalidationBookmarkName="" int2:hashCode="RoHRJMxsS3O6q/" int2:id="LvVn97vL">
      <int2:state int2:value="Rejected" int2:type="AugLoop_Text_Critique"/>
    </int2:bookmark>
    <int2:bookmark int2:bookmarkName="_Int_eSYpqbzZ" int2:invalidationBookmarkName="" int2:hashCode="loZCe0MpuVU+DA" int2:id="MBF8Jgs1">
      <int2:state int2:value="Rejected" int2:type="AugLoop_Text_Critique"/>
    </int2:bookmark>
    <int2:bookmark int2:bookmarkName="_Int_nW29QH5N" int2:invalidationBookmarkName="" int2:hashCode="Ggh54Jy0kR/5RM" int2:id="Qu07APkw">
      <int2:state int2:value="Rejected" int2:type="AugLoop_Text_Critique"/>
    </int2:bookmark>
    <int2:bookmark int2:bookmarkName="_Int_w2IeUGyg" int2:invalidationBookmarkName="" int2:hashCode="unMWKd1vz/yowa" int2:id="idEFNSm0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AE6E0F"/>
    <w:multiLevelType w:val="hybridMultilevel"/>
    <w:tmpl w:val="1F2886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7441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4E8"/>
    <w:rsid w:val="00000D03"/>
    <w:rsid w:val="00000F9D"/>
    <w:rsid w:val="00003CD6"/>
    <w:rsid w:val="0000611B"/>
    <w:rsid w:val="00007898"/>
    <w:rsid w:val="00007FC6"/>
    <w:rsid w:val="000109C9"/>
    <w:rsid w:val="00011FFF"/>
    <w:rsid w:val="00016102"/>
    <w:rsid w:val="000162E2"/>
    <w:rsid w:val="00017569"/>
    <w:rsid w:val="00020A00"/>
    <w:rsid w:val="00023F6E"/>
    <w:rsid w:val="000242D9"/>
    <w:rsid w:val="00024FC7"/>
    <w:rsid w:val="00034973"/>
    <w:rsid w:val="00035CF1"/>
    <w:rsid w:val="000420F6"/>
    <w:rsid w:val="0004511F"/>
    <w:rsid w:val="00047001"/>
    <w:rsid w:val="000474B2"/>
    <w:rsid w:val="000553D8"/>
    <w:rsid w:val="00057074"/>
    <w:rsid w:val="000573C4"/>
    <w:rsid w:val="00061120"/>
    <w:rsid w:val="0006183A"/>
    <w:rsid w:val="00061F2E"/>
    <w:rsid w:val="0006278C"/>
    <w:rsid w:val="00065848"/>
    <w:rsid w:val="00066C2E"/>
    <w:rsid w:val="00070551"/>
    <w:rsid w:val="00073313"/>
    <w:rsid w:val="00080233"/>
    <w:rsid w:val="00081C41"/>
    <w:rsid w:val="00082A2A"/>
    <w:rsid w:val="00083380"/>
    <w:rsid w:val="00090047"/>
    <w:rsid w:val="00093304"/>
    <w:rsid w:val="00094681"/>
    <w:rsid w:val="000971FA"/>
    <w:rsid w:val="0009755B"/>
    <w:rsid w:val="000A6C4E"/>
    <w:rsid w:val="000B1D40"/>
    <w:rsid w:val="000C143A"/>
    <w:rsid w:val="000C2491"/>
    <w:rsid w:val="000C36D4"/>
    <w:rsid w:val="000C3846"/>
    <w:rsid w:val="000C4406"/>
    <w:rsid w:val="000D05E8"/>
    <w:rsid w:val="000D09B5"/>
    <w:rsid w:val="000D6BF5"/>
    <w:rsid w:val="000D7AA7"/>
    <w:rsid w:val="000E7BE4"/>
    <w:rsid w:val="000F1208"/>
    <w:rsid w:val="000F1E0C"/>
    <w:rsid w:val="000F6B3D"/>
    <w:rsid w:val="00102C90"/>
    <w:rsid w:val="00112120"/>
    <w:rsid w:val="00113001"/>
    <w:rsid w:val="00115240"/>
    <w:rsid w:val="001218BB"/>
    <w:rsid w:val="0012501C"/>
    <w:rsid w:val="00126CA5"/>
    <w:rsid w:val="0013246A"/>
    <w:rsid w:val="00132F17"/>
    <w:rsid w:val="001336C4"/>
    <w:rsid w:val="001354C0"/>
    <w:rsid w:val="0013637C"/>
    <w:rsid w:val="001417A7"/>
    <w:rsid w:val="00142396"/>
    <w:rsid w:val="00147D65"/>
    <w:rsid w:val="00151ABC"/>
    <w:rsid w:val="00152860"/>
    <w:rsid w:val="00157579"/>
    <w:rsid w:val="00157E03"/>
    <w:rsid w:val="00161FAE"/>
    <w:rsid w:val="00164900"/>
    <w:rsid w:val="00166265"/>
    <w:rsid w:val="00167011"/>
    <w:rsid w:val="00174192"/>
    <w:rsid w:val="001746EB"/>
    <w:rsid w:val="00174AF3"/>
    <w:rsid w:val="00175733"/>
    <w:rsid w:val="00177860"/>
    <w:rsid w:val="00177C7D"/>
    <w:rsid w:val="00181E98"/>
    <w:rsid w:val="00184330"/>
    <w:rsid w:val="001848DD"/>
    <w:rsid w:val="00186186"/>
    <w:rsid w:val="001874BE"/>
    <w:rsid w:val="00187BFA"/>
    <w:rsid w:val="001905CC"/>
    <w:rsid w:val="001913A0"/>
    <w:rsid w:val="00195F01"/>
    <w:rsid w:val="001A1558"/>
    <w:rsid w:val="001A3CC7"/>
    <w:rsid w:val="001A5667"/>
    <w:rsid w:val="001A5868"/>
    <w:rsid w:val="001A7656"/>
    <w:rsid w:val="001B0C61"/>
    <w:rsid w:val="001B1144"/>
    <w:rsid w:val="001B123E"/>
    <w:rsid w:val="001B155E"/>
    <w:rsid w:val="001B4A3A"/>
    <w:rsid w:val="001B706C"/>
    <w:rsid w:val="001B791D"/>
    <w:rsid w:val="001C0A10"/>
    <w:rsid w:val="001C0B9F"/>
    <w:rsid w:val="001C1988"/>
    <w:rsid w:val="001C2FF6"/>
    <w:rsid w:val="001D002D"/>
    <w:rsid w:val="001D0FD7"/>
    <w:rsid w:val="001D11C4"/>
    <w:rsid w:val="001D22A0"/>
    <w:rsid w:val="001D5B2B"/>
    <w:rsid w:val="001D6D10"/>
    <w:rsid w:val="001F02A6"/>
    <w:rsid w:val="001F1253"/>
    <w:rsid w:val="001F61D2"/>
    <w:rsid w:val="002012A6"/>
    <w:rsid w:val="00203D04"/>
    <w:rsid w:val="002051FF"/>
    <w:rsid w:val="0021029A"/>
    <w:rsid w:val="002128C9"/>
    <w:rsid w:val="002134D0"/>
    <w:rsid w:val="0021516E"/>
    <w:rsid w:val="002166D5"/>
    <w:rsid w:val="00217EE3"/>
    <w:rsid w:val="0022052B"/>
    <w:rsid w:val="00222C17"/>
    <w:rsid w:val="00227EC5"/>
    <w:rsid w:val="00234753"/>
    <w:rsid w:val="00237F93"/>
    <w:rsid w:val="002617A2"/>
    <w:rsid w:val="002653EB"/>
    <w:rsid w:val="00273EF8"/>
    <w:rsid w:val="002762BD"/>
    <w:rsid w:val="00284119"/>
    <w:rsid w:val="002911AF"/>
    <w:rsid w:val="0029182E"/>
    <w:rsid w:val="002934AD"/>
    <w:rsid w:val="002977A1"/>
    <w:rsid w:val="002A5067"/>
    <w:rsid w:val="002A76A2"/>
    <w:rsid w:val="002A7C54"/>
    <w:rsid w:val="002B0919"/>
    <w:rsid w:val="002B0931"/>
    <w:rsid w:val="002B34EF"/>
    <w:rsid w:val="002B35EA"/>
    <w:rsid w:val="002B5D47"/>
    <w:rsid w:val="002B6BE4"/>
    <w:rsid w:val="002C63BE"/>
    <w:rsid w:val="002D0005"/>
    <w:rsid w:val="002D2439"/>
    <w:rsid w:val="002D2A15"/>
    <w:rsid w:val="002D407F"/>
    <w:rsid w:val="002D46AB"/>
    <w:rsid w:val="002D48D4"/>
    <w:rsid w:val="002E0F23"/>
    <w:rsid w:val="002F63A6"/>
    <w:rsid w:val="002F7C67"/>
    <w:rsid w:val="00301DBE"/>
    <w:rsid w:val="00306A2F"/>
    <w:rsid w:val="00310AD1"/>
    <w:rsid w:val="00310ECE"/>
    <w:rsid w:val="00315A50"/>
    <w:rsid w:val="003179D8"/>
    <w:rsid w:val="003220B9"/>
    <w:rsid w:val="00323F7B"/>
    <w:rsid w:val="00327E35"/>
    <w:rsid w:val="00331E79"/>
    <w:rsid w:val="00332125"/>
    <w:rsid w:val="003324C2"/>
    <w:rsid w:val="00334C4A"/>
    <w:rsid w:val="00345FED"/>
    <w:rsid w:val="00346CFD"/>
    <w:rsid w:val="003502B8"/>
    <w:rsid w:val="00354396"/>
    <w:rsid w:val="00366465"/>
    <w:rsid w:val="00367B80"/>
    <w:rsid w:val="003720E8"/>
    <w:rsid w:val="00372E0A"/>
    <w:rsid w:val="003759A8"/>
    <w:rsid w:val="00375A06"/>
    <w:rsid w:val="00376938"/>
    <w:rsid w:val="00380F2B"/>
    <w:rsid w:val="00381A20"/>
    <w:rsid w:val="00381A94"/>
    <w:rsid w:val="003869DB"/>
    <w:rsid w:val="00390F68"/>
    <w:rsid w:val="0039119F"/>
    <w:rsid w:val="00391307"/>
    <w:rsid w:val="003938D9"/>
    <w:rsid w:val="00393E3B"/>
    <w:rsid w:val="00395147"/>
    <w:rsid w:val="003A0AA3"/>
    <w:rsid w:val="003A4414"/>
    <w:rsid w:val="003B18AB"/>
    <w:rsid w:val="003B5C65"/>
    <w:rsid w:val="003C05F2"/>
    <w:rsid w:val="003C0838"/>
    <w:rsid w:val="003C25C4"/>
    <w:rsid w:val="003D1B6B"/>
    <w:rsid w:val="003D2896"/>
    <w:rsid w:val="003D307F"/>
    <w:rsid w:val="003D3866"/>
    <w:rsid w:val="003D7B09"/>
    <w:rsid w:val="003E063B"/>
    <w:rsid w:val="003E54A3"/>
    <w:rsid w:val="003E72F0"/>
    <w:rsid w:val="00402C27"/>
    <w:rsid w:val="00405140"/>
    <w:rsid w:val="00405F4C"/>
    <w:rsid w:val="00407B55"/>
    <w:rsid w:val="00411803"/>
    <w:rsid w:val="00411C2F"/>
    <w:rsid w:val="004128D1"/>
    <w:rsid w:val="004215CB"/>
    <w:rsid w:val="00425945"/>
    <w:rsid w:val="00442895"/>
    <w:rsid w:val="004455EB"/>
    <w:rsid w:val="00445CA7"/>
    <w:rsid w:val="00450C08"/>
    <w:rsid w:val="004521FB"/>
    <w:rsid w:val="00453C9B"/>
    <w:rsid w:val="004554CE"/>
    <w:rsid w:val="00456C33"/>
    <w:rsid w:val="00464A96"/>
    <w:rsid w:val="00477808"/>
    <w:rsid w:val="004850FE"/>
    <w:rsid w:val="00487F2F"/>
    <w:rsid w:val="00490CCC"/>
    <w:rsid w:val="00492225"/>
    <w:rsid w:val="004957F8"/>
    <w:rsid w:val="004A42B8"/>
    <w:rsid w:val="004A57BF"/>
    <w:rsid w:val="004A7959"/>
    <w:rsid w:val="004B417F"/>
    <w:rsid w:val="004B542A"/>
    <w:rsid w:val="004B7647"/>
    <w:rsid w:val="004C3713"/>
    <w:rsid w:val="004C4933"/>
    <w:rsid w:val="004D5A4D"/>
    <w:rsid w:val="004D649C"/>
    <w:rsid w:val="004D7AD3"/>
    <w:rsid w:val="004E1C7E"/>
    <w:rsid w:val="004E1CA2"/>
    <w:rsid w:val="004E1DED"/>
    <w:rsid w:val="004E27A3"/>
    <w:rsid w:val="004E2CF6"/>
    <w:rsid w:val="004E30AE"/>
    <w:rsid w:val="004E6CBA"/>
    <w:rsid w:val="004E7199"/>
    <w:rsid w:val="004E75BF"/>
    <w:rsid w:val="004E7C66"/>
    <w:rsid w:val="004F6FFA"/>
    <w:rsid w:val="00500837"/>
    <w:rsid w:val="00503F63"/>
    <w:rsid w:val="00505628"/>
    <w:rsid w:val="00510E98"/>
    <w:rsid w:val="00513D29"/>
    <w:rsid w:val="005145EE"/>
    <w:rsid w:val="005200D0"/>
    <w:rsid w:val="0052111F"/>
    <w:rsid w:val="00526F92"/>
    <w:rsid w:val="00532E81"/>
    <w:rsid w:val="005358EF"/>
    <w:rsid w:val="00543286"/>
    <w:rsid w:val="00550D77"/>
    <w:rsid w:val="00552553"/>
    <w:rsid w:val="005535F5"/>
    <w:rsid w:val="00555566"/>
    <w:rsid w:val="00555C96"/>
    <w:rsid w:val="00555D9B"/>
    <w:rsid w:val="00557638"/>
    <w:rsid w:val="00564C97"/>
    <w:rsid w:val="00566706"/>
    <w:rsid w:val="00567950"/>
    <w:rsid w:val="00567D86"/>
    <w:rsid w:val="00571F05"/>
    <w:rsid w:val="00573B57"/>
    <w:rsid w:val="0057408F"/>
    <w:rsid w:val="00575A2A"/>
    <w:rsid w:val="0058108D"/>
    <w:rsid w:val="00594C63"/>
    <w:rsid w:val="00594C84"/>
    <w:rsid w:val="00595A3C"/>
    <w:rsid w:val="005A063C"/>
    <w:rsid w:val="005A1214"/>
    <w:rsid w:val="005A4F25"/>
    <w:rsid w:val="005A761A"/>
    <w:rsid w:val="005B033A"/>
    <w:rsid w:val="005B5373"/>
    <w:rsid w:val="005B6865"/>
    <w:rsid w:val="005C0F6C"/>
    <w:rsid w:val="005C0FCE"/>
    <w:rsid w:val="005C11ED"/>
    <w:rsid w:val="005C6D70"/>
    <w:rsid w:val="005D2304"/>
    <w:rsid w:val="005D232C"/>
    <w:rsid w:val="005D2702"/>
    <w:rsid w:val="005D5818"/>
    <w:rsid w:val="005D602B"/>
    <w:rsid w:val="005E2C14"/>
    <w:rsid w:val="005E3453"/>
    <w:rsid w:val="005F1F00"/>
    <w:rsid w:val="00604672"/>
    <w:rsid w:val="006069EE"/>
    <w:rsid w:val="00607207"/>
    <w:rsid w:val="00612F94"/>
    <w:rsid w:val="0062359A"/>
    <w:rsid w:val="00625975"/>
    <w:rsid w:val="006417A1"/>
    <w:rsid w:val="0064238F"/>
    <w:rsid w:val="006424AE"/>
    <w:rsid w:val="00644374"/>
    <w:rsid w:val="00645E0C"/>
    <w:rsid w:val="0065044C"/>
    <w:rsid w:val="006504C0"/>
    <w:rsid w:val="00650E53"/>
    <w:rsid w:val="00660997"/>
    <w:rsid w:val="00660FCF"/>
    <w:rsid w:val="00670CB0"/>
    <w:rsid w:val="006726B2"/>
    <w:rsid w:val="00677ACE"/>
    <w:rsid w:val="0068337D"/>
    <w:rsid w:val="0068729A"/>
    <w:rsid w:val="00692047"/>
    <w:rsid w:val="0069280A"/>
    <w:rsid w:val="00694E36"/>
    <w:rsid w:val="00696955"/>
    <w:rsid w:val="00696E3C"/>
    <w:rsid w:val="006A1C1A"/>
    <w:rsid w:val="006A4C9F"/>
    <w:rsid w:val="006A5B77"/>
    <w:rsid w:val="006A66F1"/>
    <w:rsid w:val="006A6E49"/>
    <w:rsid w:val="006A7A68"/>
    <w:rsid w:val="006B0868"/>
    <w:rsid w:val="006B586C"/>
    <w:rsid w:val="006B752A"/>
    <w:rsid w:val="006C06D2"/>
    <w:rsid w:val="006C1D71"/>
    <w:rsid w:val="006C4D15"/>
    <w:rsid w:val="006C6F23"/>
    <w:rsid w:val="006D05F6"/>
    <w:rsid w:val="006D5777"/>
    <w:rsid w:val="006D6843"/>
    <w:rsid w:val="006E0360"/>
    <w:rsid w:val="006E0C0C"/>
    <w:rsid w:val="006E40CD"/>
    <w:rsid w:val="006E41D3"/>
    <w:rsid w:val="006F1685"/>
    <w:rsid w:val="006F3751"/>
    <w:rsid w:val="006F4102"/>
    <w:rsid w:val="006F452C"/>
    <w:rsid w:val="006F504F"/>
    <w:rsid w:val="006F5684"/>
    <w:rsid w:val="006F74F6"/>
    <w:rsid w:val="006F7670"/>
    <w:rsid w:val="00702184"/>
    <w:rsid w:val="00702B44"/>
    <w:rsid w:val="00705CD7"/>
    <w:rsid w:val="0070687C"/>
    <w:rsid w:val="007127B6"/>
    <w:rsid w:val="00713386"/>
    <w:rsid w:val="00720E4E"/>
    <w:rsid w:val="00722D88"/>
    <w:rsid w:val="0072361A"/>
    <w:rsid w:val="0072689F"/>
    <w:rsid w:val="00727B53"/>
    <w:rsid w:val="007305CD"/>
    <w:rsid w:val="007323E4"/>
    <w:rsid w:val="00737919"/>
    <w:rsid w:val="00740C53"/>
    <w:rsid w:val="0074265E"/>
    <w:rsid w:val="0074400E"/>
    <w:rsid w:val="00745C79"/>
    <w:rsid w:val="00745EA2"/>
    <w:rsid w:val="007516A8"/>
    <w:rsid w:val="00756FF5"/>
    <w:rsid w:val="00757431"/>
    <w:rsid w:val="0075BEDB"/>
    <w:rsid w:val="00761C1D"/>
    <w:rsid w:val="00765D53"/>
    <w:rsid w:val="007664D0"/>
    <w:rsid w:val="00767538"/>
    <w:rsid w:val="00770999"/>
    <w:rsid w:val="00785288"/>
    <w:rsid w:val="00787A96"/>
    <w:rsid w:val="00794833"/>
    <w:rsid w:val="007A58C7"/>
    <w:rsid w:val="007A6ECE"/>
    <w:rsid w:val="007A6FB4"/>
    <w:rsid w:val="007A74BD"/>
    <w:rsid w:val="007B4E14"/>
    <w:rsid w:val="007B7B4A"/>
    <w:rsid w:val="007C06BE"/>
    <w:rsid w:val="007C26D4"/>
    <w:rsid w:val="007C6102"/>
    <w:rsid w:val="007D1AF7"/>
    <w:rsid w:val="007D30CF"/>
    <w:rsid w:val="007D55EE"/>
    <w:rsid w:val="007E0BD4"/>
    <w:rsid w:val="007E2CBF"/>
    <w:rsid w:val="007E387D"/>
    <w:rsid w:val="007E3D89"/>
    <w:rsid w:val="007E4B4E"/>
    <w:rsid w:val="007E5476"/>
    <w:rsid w:val="007E7542"/>
    <w:rsid w:val="007F261E"/>
    <w:rsid w:val="007F3550"/>
    <w:rsid w:val="007F3575"/>
    <w:rsid w:val="007F50BF"/>
    <w:rsid w:val="007F5574"/>
    <w:rsid w:val="007F6B72"/>
    <w:rsid w:val="007F7F35"/>
    <w:rsid w:val="0080117F"/>
    <w:rsid w:val="008015A6"/>
    <w:rsid w:val="008016A7"/>
    <w:rsid w:val="00802B35"/>
    <w:rsid w:val="00810D95"/>
    <w:rsid w:val="0081328C"/>
    <w:rsid w:val="008145F6"/>
    <w:rsid w:val="0082167E"/>
    <w:rsid w:val="00822215"/>
    <w:rsid w:val="00833A5D"/>
    <w:rsid w:val="00834463"/>
    <w:rsid w:val="00836FB0"/>
    <w:rsid w:val="00840547"/>
    <w:rsid w:val="008432DE"/>
    <w:rsid w:val="008434CF"/>
    <w:rsid w:val="00844D5D"/>
    <w:rsid w:val="008453B0"/>
    <w:rsid w:val="00845897"/>
    <w:rsid w:val="008459FE"/>
    <w:rsid w:val="0084659D"/>
    <w:rsid w:val="00853556"/>
    <w:rsid w:val="0085656F"/>
    <w:rsid w:val="00857988"/>
    <w:rsid w:val="00865A28"/>
    <w:rsid w:val="00871F06"/>
    <w:rsid w:val="00876BEF"/>
    <w:rsid w:val="008827B9"/>
    <w:rsid w:val="008828EB"/>
    <w:rsid w:val="00885C42"/>
    <w:rsid w:val="00887052"/>
    <w:rsid w:val="00891062"/>
    <w:rsid w:val="00892B2B"/>
    <w:rsid w:val="008942E9"/>
    <w:rsid w:val="00897645"/>
    <w:rsid w:val="008A25AC"/>
    <w:rsid w:val="008A3B0E"/>
    <w:rsid w:val="008A5085"/>
    <w:rsid w:val="008A6863"/>
    <w:rsid w:val="008B5474"/>
    <w:rsid w:val="008B5797"/>
    <w:rsid w:val="008B6CBE"/>
    <w:rsid w:val="008B7627"/>
    <w:rsid w:val="008C754B"/>
    <w:rsid w:val="008D1E5C"/>
    <w:rsid w:val="008D505B"/>
    <w:rsid w:val="008D5F8D"/>
    <w:rsid w:val="008E02F0"/>
    <w:rsid w:val="008E2777"/>
    <w:rsid w:val="008E34F7"/>
    <w:rsid w:val="008E3D73"/>
    <w:rsid w:val="008F0F22"/>
    <w:rsid w:val="008F1EAB"/>
    <w:rsid w:val="008F4508"/>
    <w:rsid w:val="008F4FCA"/>
    <w:rsid w:val="008F5F68"/>
    <w:rsid w:val="008F677A"/>
    <w:rsid w:val="008F78C2"/>
    <w:rsid w:val="008F7BF8"/>
    <w:rsid w:val="00900562"/>
    <w:rsid w:val="00900C2F"/>
    <w:rsid w:val="009024A0"/>
    <w:rsid w:val="0090456D"/>
    <w:rsid w:val="00906136"/>
    <w:rsid w:val="009067EB"/>
    <w:rsid w:val="00912E92"/>
    <w:rsid w:val="0091513E"/>
    <w:rsid w:val="009229F7"/>
    <w:rsid w:val="0092334A"/>
    <w:rsid w:val="0092615F"/>
    <w:rsid w:val="00930D3C"/>
    <w:rsid w:val="00931C37"/>
    <w:rsid w:val="009344AB"/>
    <w:rsid w:val="00934AF4"/>
    <w:rsid w:val="00934EBA"/>
    <w:rsid w:val="00937B43"/>
    <w:rsid w:val="00937BD1"/>
    <w:rsid w:val="00940DC8"/>
    <w:rsid w:val="0095330E"/>
    <w:rsid w:val="00954A75"/>
    <w:rsid w:val="0095575B"/>
    <w:rsid w:val="00957426"/>
    <w:rsid w:val="0096239D"/>
    <w:rsid w:val="0097104B"/>
    <w:rsid w:val="009727A8"/>
    <w:rsid w:val="00973639"/>
    <w:rsid w:val="0097391D"/>
    <w:rsid w:val="00980842"/>
    <w:rsid w:val="009828BA"/>
    <w:rsid w:val="00983741"/>
    <w:rsid w:val="00985F77"/>
    <w:rsid w:val="00990AAF"/>
    <w:rsid w:val="009973CC"/>
    <w:rsid w:val="009A641B"/>
    <w:rsid w:val="009B07E2"/>
    <w:rsid w:val="009B1859"/>
    <w:rsid w:val="009B4491"/>
    <w:rsid w:val="009B4F67"/>
    <w:rsid w:val="009B54C0"/>
    <w:rsid w:val="009C2C8C"/>
    <w:rsid w:val="009C4321"/>
    <w:rsid w:val="009C5519"/>
    <w:rsid w:val="009C7FB1"/>
    <w:rsid w:val="009D2037"/>
    <w:rsid w:val="009D36F2"/>
    <w:rsid w:val="009E0AEE"/>
    <w:rsid w:val="009E1B9F"/>
    <w:rsid w:val="009E36F5"/>
    <w:rsid w:val="009E402B"/>
    <w:rsid w:val="009E605D"/>
    <w:rsid w:val="009E735A"/>
    <w:rsid w:val="009E7E87"/>
    <w:rsid w:val="009F0C15"/>
    <w:rsid w:val="00A025A6"/>
    <w:rsid w:val="00A07B33"/>
    <w:rsid w:val="00A111D7"/>
    <w:rsid w:val="00A13FF8"/>
    <w:rsid w:val="00A14BC0"/>
    <w:rsid w:val="00A27523"/>
    <w:rsid w:val="00A347AF"/>
    <w:rsid w:val="00A354F3"/>
    <w:rsid w:val="00A3768E"/>
    <w:rsid w:val="00A44CA8"/>
    <w:rsid w:val="00A45EC9"/>
    <w:rsid w:val="00A46D93"/>
    <w:rsid w:val="00A52EBF"/>
    <w:rsid w:val="00A53B6D"/>
    <w:rsid w:val="00A558AC"/>
    <w:rsid w:val="00A55A96"/>
    <w:rsid w:val="00A56831"/>
    <w:rsid w:val="00A57D8A"/>
    <w:rsid w:val="00A57E71"/>
    <w:rsid w:val="00A73F32"/>
    <w:rsid w:val="00A77545"/>
    <w:rsid w:val="00A81B39"/>
    <w:rsid w:val="00A829B9"/>
    <w:rsid w:val="00A83143"/>
    <w:rsid w:val="00A91F9C"/>
    <w:rsid w:val="00A95D28"/>
    <w:rsid w:val="00A97D14"/>
    <w:rsid w:val="00AA15E4"/>
    <w:rsid w:val="00AA1B67"/>
    <w:rsid w:val="00AA3882"/>
    <w:rsid w:val="00AB2717"/>
    <w:rsid w:val="00AB60CA"/>
    <w:rsid w:val="00AB6EAE"/>
    <w:rsid w:val="00AC2325"/>
    <w:rsid w:val="00AC72D4"/>
    <w:rsid w:val="00AC7325"/>
    <w:rsid w:val="00AC7BEE"/>
    <w:rsid w:val="00AD1A7C"/>
    <w:rsid w:val="00AD4E49"/>
    <w:rsid w:val="00AE238C"/>
    <w:rsid w:val="00AE66F0"/>
    <w:rsid w:val="00AE7728"/>
    <w:rsid w:val="00AE7F6C"/>
    <w:rsid w:val="00AF0BCB"/>
    <w:rsid w:val="00AF3F18"/>
    <w:rsid w:val="00AF728D"/>
    <w:rsid w:val="00B039B0"/>
    <w:rsid w:val="00B0546A"/>
    <w:rsid w:val="00B2188B"/>
    <w:rsid w:val="00B3069E"/>
    <w:rsid w:val="00B404D2"/>
    <w:rsid w:val="00B4345D"/>
    <w:rsid w:val="00B44234"/>
    <w:rsid w:val="00B4636C"/>
    <w:rsid w:val="00B46E4C"/>
    <w:rsid w:val="00B47576"/>
    <w:rsid w:val="00B50CAD"/>
    <w:rsid w:val="00B5507C"/>
    <w:rsid w:val="00B60D46"/>
    <w:rsid w:val="00B67E41"/>
    <w:rsid w:val="00B75E3F"/>
    <w:rsid w:val="00B77D59"/>
    <w:rsid w:val="00B81475"/>
    <w:rsid w:val="00B8446C"/>
    <w:rsid w:val="00B86C5A"/>
    <w:rsid w:val="00B87D11"/>
    <w:rsid w:val="00B919FA"/>
    <w:rsid w:val="00B938C8"/>
    <w:rsid w:val="00B95ACC"/>
    <w:rsid w:val="00BA0FCC"/>
    <w:rsid w:val="00BA23C8"/>
    <w:rsid w:val="00BA4DFE"/>
    <w:rsid w:val="00BB1EE3"/>
    <w:rsid w:val="00BB7E85"/>
    <w:rsid w:val="00BC21E5"/>
    <w:rsid w:val="00BC3D87"/>
    <w:rsid w:val="00BC5278"/>
    <w:rsid w:val="00BC7D63"/>
    <w:rsid w:val="00BD0BFF"/>
    <w:rsid w:val="00BD1AA1"/>
    <w:rsid w:val="00BD4BFC"/>
    <w:rsid w:val="00BD4C3E"/>
    <w:rsid w:val="00BD5D31"/>
    <w:rsid w:val="00BD5E2F"/>
    <w:rsid w:val="00BE483F"/>
    <w:rsid w:val="00BE6371"/>
    <w:rsid w:val="00BF0C67"/>
    <w:rsid w:val="00BF13AD"/>
    <w:rsid w:val="00BF5DBF"/>
    <w:rsid w:val="00C01D42"/>
    <w:rsid w:val="00C02A7A"/>
    <w:rsid w:val="00C03982"/>
    <w:rsid w:val="00C03AA1"/>
    <w:rsid w:val="00C05676"/>
    <w:rsid w:val="00C10563"/>
    <w:rsid w:val="00C1057D"/>
    <w:rsid w:val="00C23882"/>
    <w:rsid w:val="00C23970"/>
    <w:rsid w:val="00C3065C"/>
    <w:rsid w:val="00C33A08"/>
    <w:rsid w:val="00C34230"/>
    <w:rsid w:val="00C34FAF"/>
    <w:rsid w:val="00C36FAD"/>
    <w:rsid w:val="00C43739"/>
    <w:rsid w:val="00C5032D"/>
    <w:rsid w:val="00C549DC"/>
    <w:rsid w:val="00C54BB9"/>
    <w:rsid w:val="00C6443D"/>
    <w:rsid w:val="00C65F68"/>
    <w:rsid w:val="00C714E6"/>
    <w:rsid w:val="00C71678"/>
    <w:rsid w:val="00C745CE"/>
    <w:rsid w:val="00C7567A"/>
    <w:rsid w:val="00C81187"/>
    <w:rsid w:val="00C81906"/>
    <w:rsid w:val="00C832F5"/>
    <w:rsid w:val="00C866F5"/>
    <w:rsid w:val="00C8722B"/>
    <w:rsid w:val="00C877F7"/>
    <w:rsid w:val="00C91663"/>
    <w:rsid w:val="00C91C18"/>
    <w:rsid w:val="00C94E24"/>
    <w:rsid w:val="00CA52F5"/>
    <w:rsid w:val="00CA6237"/>
    <w:rsid w:val="00CA65DE"/>
    <w:rsid w:val="00CB025C"/>
    <w:rsid w:val="00CB0552"/>
    <w:rsid w:val="00CB1D75"/>
    <w:rsid w:val="00CB1F23"/>
    <w:rsid w:val="00CB385A"/>
    <w:rsid w:val="00CB395A"/>
    <w:rsid w:val="00CB529B"/>
    <w:rsid w:val="00CB640E"/>
    <w:rsid w:val="00CB7B67"/>
    <w:rsid w:val="00CC21B1"/>
    <w:rsid w:val="00CC299E"/>
    <w:rsid w:val="00CC4FD9"/>
    <w:rsid w:val="00CC541C"/>
    <w:rsid w:val="00CC5CFA"/>
    <w:rsid w:val="00CD07D7"/>
    <w:rsid w:val="00CD2498"/>
    <w:rsid w:val="00CD67B3"/>
    <w:rsid w:val="00CD7214"/>
    <w:rsid w:val="00CD7A56"/>
    <w:rsid w:val="00CE2637"/>
    <w:rsid w:val="00CE432F"/>
    <w:rsid w:val="00CF0003"/>
    <w:rsid w:val="00CF069D"/>
    <w:rsid w:val="00CF1259"/>
    <w:rsid w:val="00CF174D"/>
    <w:rsid w:val="00CF789D"/>
    <w:rsid w:val="00CF7CAD"/>
    <w:rsid w:val="00D024E6"/>
    <w:rsid w:val="00D02AAB"/>
    <w:rsid w:val="00D046C0"/>
    <w:rsid w:val="00D104E8"/>
    <w:rsid w:val="00D10BDB"/>
    <w:rsid w:val="00D14AB9"/>
    <w:rsid w:val="00D179EE"/>
    <w:rsid w:val="00D17F20"/>
    <w:rsid w:val="00D23823"/>
    <w:rsid w:val="00D24D76"/>
    <w:rsid w:val="00D25F6C"/>
    <w:rsid w:val="00D307E4"/>
    <w:rsid w:val="00D312EC"/>
    <w:rsid w:val="00D31689"/>
    <w:rsid w:val="00D31EA6"/>
    <w:rsid w:val="00D4568D"/>
    <w:rsid w:val="00D554EE"/>
    <w:rsid w:val="00D5581C"/>
    <w:rsid w:val="00D57AE8"/>
    <w:rsid w:val="00D617E6"/>
    <w:rsid w:val="00D62ABB"/>
    <w:rsid w:val="00D638FB"/>
    <w:rsid w:val="00D66720"/>
    <w:rsid w:val="00D668B3"/>
    <w:rsid w:val="00D66FE9"/>
    <w:rsid w:val="00D7548A"/>
    <w:rsid w:val="00D81D4F"/>
    <w:rsid w:val="00D844D5"/>
    <w:rsid w:val="00D84E62"/>
    <w:rsid w:val="00D872F1"/>
    <w:rsid w:val="00D8770A"/>
    <w:rsid w:val="00D9EED1"/>
    <w:rsid w:val="00DA2E96"/>
    <w:rsid w:val="00DA3239"/>
    <w:rsid w:val="00DA431A"/>
    <w:rsid w:val="00DB012B"/>
    <w:rsid w:val="00DB0B26"/>
    <w:rsid w:val="00DB28B1"/>
    <w:rsid w:val="00DC1BFD"/>
    <w:rsid w:val="00DC28DF"/>
    <w:rsid w:val="00DC4707"/>
    <w:rsid w:val="00DD0148"/>
    <w:rsid w:val="00DD0157"/>
    <w:rsid w:val="00DD09F7"/>
    <w:rsid w:val="00DD4F1F"/>
    <w:rsid w:val="00DD5D08"/>
    <w:rsid w:val="00DD6251"/>
    <w:rsid w:val="00DF4EC3"/>
    <w:rsid w:val="00DF53D2"/>
    <w:rsid w:val="00DF5BD7"/>
    <w:rsid w:val="00DF7733"/>
    <w:rsid w:val="00E00A87"/>
    <w:rsid w:val="00E140BE"/>
    <w:rsid w:val="00E14E07"/>
    <w:rsid w:val="00E15D90"/>
    <w:rsid w:val="00E16EEE"/>
    <w:rsid w:val="00E17D45"/>
    <w:rsid w:val="00E21948"/>
    <w:rsid w:val="00E24D48"/>
    <w:rsid w:val="00E26CFE"/>
    <w:rsid w:val="00E30F38"/>
    <w:rsid w:val="00E37E20"/>
    <w:rsid w:val="00E4003C"/>
    <w:rsid w:val="00E44C0A"/>
    <w:rsid w:val="00E47220"/>
    <w:rsid w:val="00E552BC"/>
    <w:rsid w:val="00E55909"/>
    <w:rsid w:val="00E56797"/>
    <w:rsid w:val="00E5698C"/>
    <w:rsid w:val="00E60A9F"/>
    <w:rsid w:val="00E616FE"/>
    <w:rsid w:val="00E640A2"/>
    <w:rsid w:val="00E65FA9"/>
    <w:rsid w:val="00E66572"/>
    <w:rsid w:val="00E7125F"/>
    <w:rsid w:val="00E72043"/>
    <w:rsid w:val="00E7570F"/>
    <w:rsid w:val="00E75B85"/>
    <w:rsid w:val="00E76657"/>
    <w:rsid w:val="00E83F7C"/>
    <w:rsid w:val="00E846C4"/>
    <w:rsid w:val="00E915B3"/>
    <w:rsid w:val="00EA1270"/>
    <w:rsid w:val="00EB1750"/>
    <w:rsid w:val="00EB1DCA"/>
    <w:rsid w:val="00EB4901"/>
    <w:rsid w:val="00EC21A5"/>
    <w:rsid w:val="00EC3B36"/>
    <w:rsid w:val="00ED2005"/>
    <w:rsid w:val="00EE25F1"/>
    <w:rsid w:val="00EE2AFE"/>
    <w:rsid w:val="00EF1E5C"/>
    <w:rsid w:val="00EF563B"/>
    <w:rsid w:val="00F01E4F"/>
    <w:rsid w:val="00F03D6B"/>
    <w:rsid w:val="00F07F0B"/>
    <w:rsid w:val="00F1444D"/>
    <w:rsid w:val="00F15BEA"/>
    <w:rsid w:val="00F21D27"/>
    <w:rsid w:val="00F31B5B"/>
    <w:rsid w:val="00F31D1B"/>
    <w:rsid w:val="00F31F0D"/>
    <w:rsid w:val="00F32CA2"/>
    <w:rsid w:val="00F32CB3"/>
    <w:rsid w:val="00F36191"/>
    <w:rsid w:val="00F36787"/>
    <w:rsid w:val="00F42C4E"/>
    <w:rsid w:val="00F430EA"/>
    <w:rsid w:val="00F556C0"/>
    <w:rsid w:val="00F61ED6"/>
    <w:rsid w:val="00F6251C"/>
    <w:rsid w:val="00F6410D"/>
    <w:rsid w:val="00F645F9"/>
    <w:rsid w:val="00F71DA0"/>
    <w:rsid w:val="00F72FBE"/>
    <w:rsid w:val="00F832C8"/>
    <w:rsid w:val="00F83694"/>
    <w:rsid w:val="00F90B07"/>
    <w:rsid w:val="00F91218"/>
    <w:rsid w:val="00F919C3"/>
    <w:rsid w:val="00F93538"/>
    <w:rsid w:val="00FA2639"/>
    <w:rsid w:val="00FA3C5C"/>
    <w:rsid w:val="00FB0DDB"/>
    <w:rsid w:val="00FB28C6"/>
    <w:rsid w:val="00FB55A5"/>
    <w:rsid w:val="00FB56E5"/>
    <w:rsid w:val="00FB79AE"/>
    <w:rsid w:val="00FC11DC"/>
    <w:rsid w:val="00FD3D9A"/>
    <w:rsid w:val="00FD414A"/>
    <w:rsid w:val="00FD430A"/>
    <w:rsid w:val="00FE68D3"/>
    <w:rsid w:val="00FE7639"/>
    <w:rsid w:val="011183A8"/>
    <w:rsid w:val="0129C711"/>
    <w:rsid w:val="0136BBE5"/>
    <w:rsid w:val="014C4183"/>
    <w:rsid w:val="014D19CC"/>
    <w:rsid w:val="016F413E"/>
    <w:rsid w:val="01981849"/>
    <w:rsid w:val="026089CE"/>
    <w:rsid w:val="02905E74"/>
    <w:rsid w:val="02A704C2"/>
    <w:rsid w:val="02AAD817"/>
    <w:rsid w:val="02E1E870"/>
    <w:rsid w:val="0349C78D"/>
    <w:rsid w:val="03AE53A0"/>
    <w:rsid w:val="03C7EB3C"/>
    <w:rsid w:val="0409947D"/>
    <w:rsid w:val="045B64C2"/>
    <w:rsid w:val="048A6CEE"/>
    <w:rsid w:val="048B7DDE"/>
    <w:rsid w:val="04A5C562"/>
    <w:rsid w:val="04C555B9"/>
    <w:rsid w:val="04E99B47"/>
    <w:rsid w:val="04F39B2D"/>
    <w:rsid w:val="05303C1C"/>
    <w:rsid w:val="0574F4D2"/>
    <w:rsid w:val="057E0AAC"/>
    <w:rsid w:val="06278086"/>
    <w:rsid w:val="062ABDF9"/>
    <w:rsid w:val="071404C9"/>
    <w:rsid w:val="071BB4D1"/>
    <w:rsid w:val="0722B226"/>
    <w:rsid w:val="076C63C7"/>
    <w:rsid w:val="0781011C"/>
    <w:rsid w:val="07F36EC5"/>
    <w:rsid w:val="080A918F"/>
    <w:rsid w:val="08762DA7"/>
    <w:rsid w:val="08D11B44"/>
    <w:rsid w:val="09B4DA5F"/>
    <w:rsid w:val="0A38AD1F"/>
    <w:rsid w:val="0A599F64"/>
    <w:rsid w:val="0A7D1F6E"/>
    <w:rsid w:val="0C05A7F9"/>
    <w:rsid w:val="0C16E937"/>
    <w:rsid w:val="0C6E2BD1"/>
    <w:rsid w:val="0CEA79C2"/>
    <w:rsid w:val="0CEF9F83"/>
    <w:rsid w:val="0D2AA287"/>
    <w:rsid w:val="0D5F0571"/>
    <w:rsid w:val="0D6DEA15"/>
    <w:rsid w:val="0D874360"/>
    <w:rsid w:val="0DBCFD99"/>
    <w:rsid w:val="0DBD661F"/>
    <w:rsid w:val="0DD725DB"/>
    <w:rsid w:val="0E3C38FA"/>
    <w:rsid w:val="0E663744"/>
    <w:rsid w:val="0ECCB745"/>
    <w:rsid w:val="0ECEC0BC"/>
    <w:rsid w:val="0F019A39"/>
    <w:rsid w:val="0FCAE725"/>
    <w:rsid w:val="0FEF123B"/>
    <w:rsid w:val="1028BA63"/>
    <w:rsid w:val="1044BAD7"/>
    <w:rsid w:val="109A6259"/>
    <w:rsid w:val="119D0E0E"/>
    <w:rsid w:val="1207BCAD"/>
    <w:rsid w:val="121B8669"/>
    <w:rsid w:val="12406BD9"/>
    <w:rsid w:val="124FAFEE"/>
    <w:rsid w:val="127A2D69"/>
    <w:rsid w:val="12CBCFFB"/>
    <w:rsid w:val="132D4275"/>
    <w:rsid w:val="135F7AE2"/>
    <w:rsid w:val="13AF2CCD"/>
    <w:rsid w:val="13B0C524"/>
    <w:rsid w:val="13CCAD04"/>
    <w:rsid w:val="13D29B56"/>
    <w:rsid w:val="1420D827"/>
    <w:rsid w:val="145B4CBE"/>
    <w:rsid w:val="14C30830"/>
    <w:rsid w:val="14D972AA"/>
    <w:rsid w:val="15168D83"/>
    <w:rsid w:val="152E3B01"/>
    <w:rsid w:val="152F9C8A"/>
    <w:rsid w:val="163EBA2C"/>
    <w:rsid w:val="16BA4EA2"/>
    <w:rsid w:val="16EB4C5D"/>
    <w:rsid w:val="16FE1A42"/>
    <w:rsid w:val="1743BEC2"/>
    <w:rsid w:val="17684EF9"/>
    <w:rsid w:val="1771FA68"/>
    <w:rsid w:val="177AA149"/>
    <w:rsid w:val="1785BF83"/>
    <w:rsid w:val="17BFAAD4"/>
    <w:rsid w:val="17C145DC"/>
    <w:rsid w:val="18A732A2"/>
    <w:rsid w:val="18AA2089"/>
    <w:rsid w:val="18FD2D61"/>
    <w:rsid w:val="1912C9CF"/>
    <w:rsid w:val="19398FD2"/>
    <w:rsid w:val="1940DDB1"/>
    <w:rsid w:val="1A1A0CE0"/>
    <w:rsid w:val="1AC2EB78"/>
    <w:rsid w:val="1AD3C4E3"/>
    <w:rsid w:val="1B170D9B"/>
    <w:rsid w:val="1B3DAE2D"/>
    <w:rsid w:val="1B487114"/>
    <w:rsid w:val="1B9E0092"/>
    <w:rsid w:val="1C3EC975"/>
    <w:rsid w:val="1C4F3C63"/>
    <w:rsid w:val="1C6CFCE7"/>
    <w:rsid w:val="1C6EDE65"/>
    <w:rsid w:val="1D294E9A"/>
    <w:rsid w:val="1DAB32A1"/>
    <w:rsid w:val="1DB11F24"/>
    <w:rsid w:val="1E0C056D"/>
    <w:rsid w:val="1E16C66F"/>
    <w:rsid w:val="1EDCECAA"/>
    <w:rsid w:val="1EF8AEBE"/>
    <w:rsid w:val="1EFEB791"/>
    <w:rsid w:val="1F683B70"/>
    <w:rsid w:val="1FC651FD"/>
    <w:rsid w:val="1FD538D6"/>
    <w:rsid w:val="201073DF"/>
    <w:rsid w:val="2033AC00"/>
    <w:rsid w:val="20379FFD"/>
    <w:rsid w:val="20C34CFD"/>
    <w:rsid w:val="2153822D"/>
    <w:rsid w:val="216C43DD"/>
    <w:rsid w:val="21F51C5D"/>
    <w:rsid w:val="221C1D5A"/>
    <w:rsid w:val="228F634C"/>
    <w:rsid w:val="22E4A4F6"/>
    <w:rsid w:val="22F7813D"/>
    <w:rsid w:val="23010992"/>
    <w:rsid w:val="23321D21"/>
    <w:rsid w:val="23B29513"/>
    <w:rsid w:val="2411707E"/>
    <w:rsid w:val="2427726F"/>
    <w:rsid w:val="242B37F0"/>
    <w:rsid w:val="24447A8C"/>
    <w:rsid w:val="246725B1"/>
    <w:rsid w:val="2481194E"/>
    <w:rsid w:val="249A3C92"/>
    <w:rsid w:val="24EE8529"/>
    <w:rsid w:val="24F0BC5B"/>
    <w:rsid w:val="25933130"/>
    <w:rsid w:val="25A2F432"/>
    <w:rsid w:val="25D40567"/>
    <w:rsid w:val="25E66C72"/>
    <w:rsid w:val="25F6B830"/>
    <w:rsid w:val="2649D1D4"/>
    <w:rsid w:val="26E8DE1B"/>
    <w:rsid w:val="275FAC34"/>
    <w:rsid w:val="279420DE"/>
    <w:rsid w:val="27AFAC47"/>
    <w:rsid w:val="27C066E7"/>
    <w:rsid w:val="27C369A8"/>
    <w:rsid w:val="28BBD60B"/>
    <w:rsid w:val="28C82FB8"/>
    <w:rsid w:val="28FAC6FD"/>
    <w:rsid w:val="29269AF9"/>
    <w:rsid w:val="292B4D2F"/>
    <w:rsid w:val="2997B79A"/>
    <w:rsid w:val="29C004C2"/>
    <w:rsid w:val="2A194C3B"/>
    <w:rsid w:val="2AB82C0B"/>
    <w:rsid w:val="2AC1805B"/>
    <w:rsid w:val="2AD27BF9"/>
    <w:rsid w:val="2ADCD83B"/>
    <w:rsid w:val="2AE4C3F8"/>
    <w:rsid w:val="2B00C45F"/>
    <w:rsid w:val="2B0C3BF5"/>
    <w:rsid w:val="2B2D2CC1"/>
    <w:rsid w:val="2B4D573A"/>
    <w:rsid w:val="2B6E7C61"/>
    <w:rsid w:val="2B816F2C"/>
    <w:rsid w:val="2B994104"/>
    <w:rsid w:val="2BACDE37"/>
    <w:rsid w:val="2BCFD88F"/>
    <w:rsid w:val="2C4DC3CC"/>
    <w:rsid w:val="2C741E3E"/>
    <w:rsid w:val="2C8273FC"/>
    <w:rsid w:val="2CAA5CC3"/>
    <w:rsid w:val="2CEB6F9C"/>
    <w:rsid w:val="2CFD3061"/>
    <w:rsid w:val="2D0E0A6C"/>
    <w:rsid w:val="2D1B0E49"/>
    <w:rsid w:val="2D8BA61F"/>
    <w:rsid w:val="2D961ABD"/>
    <w:rsid w:val="2DD016F6"/>
    <w:rsid w:val="2DD8DB5E"/>
    <w:rsid w:val="2E165175"/>
    <w:rsid w:val="2E1F5B61"/>
    <w:rsid w:val="2E388779"/>
    <w:rsid w:val="2E764E75"/>
    <w:rsid w:val="2E789601"/>
    <w:rsid w:val="2F0125C5"/>
    <w:rsid w:val="2F1B381D"/>
    <w:rsid w:val="2F5DE7D9"/>
    <w:rsid w:val="2FEAB7CD"/>
    <w:rsid w:val="2FF38055"/>
    <w:rsid w:val="30096C89"/>
    <w:rsid w:val="3057FD3B"/>
    <w:rsid w:val="308A789E"/>
    <w:rsid w:val="308BC4DD"/>
    <w:rsid w:val="31002B8D"/>
    <w:rsid w:val="31209917"/>
    <w:rsid w:val="3124209E"/>
    <w:rsid w:val="315E1A61"/>
    <w:rsid w:val="316B1446"/>
    <w:rsid w:val="317036CF"/>
    <w:rsid w:val="3186F006"/>
    <w:rsid w:val="31BF8EC6"/>
    <w:rsid w:val="31C4B27B"/>
    <w:rsid w:val="31C5EA3F"/>
    <w:rsid w:val="31D354E5"/>
    <w:rsid w:val="31D6E19F"/>
    <w:rsid w:val="31F4A007"/>
    <w:rsid w:val="31FDA316"/>
    <w:rsid w:val="320C75F9"/>
    <w:rsid w:val="320DEF68"/>
    <w:rsid w:val="32531813"/>
    <w:rsid w:val="32741EEF"/>
    <w:rsid w:val="3275FE28"/>
    <w:rsid w:val="3294AAD6"/>
    <w:rsid w:val="32A81B08"/>
    <w:rsid w:val="3338543B"/>
    <w:rsid w:val="334847CE"/>
    <w:rsid w:val="34522518"/>
    <w:rsid w:val="3481E409"/>
    <w:rsid w:val="348C8E70"/>
    <w:rsid w:val="3557A125"/>
    <w:rsid w:val="35DCF9F7"/>
    <w:rsid w:val="360D9FD8"/>
    <w:rsid w:val="365A3133"/>
    <w:rsid w:val="37249CEA"/>
    <w:rsid w:val="376E26F9"/>
    <w:rsid w:val="377243A5"/>
    <w:rsid w:val="37CACE54"/>
    <w:rsid w:val="37D00A28"/>
    <w:rsid w:val="37E7BFEA"/>
    <w:rsid w:val="3814456F"/>
    <w:rsid w:val="382968A1"/>
    <w:rsid w:val="38E31BFA"/>
    <w:rsid w:val="38E7C497"/>
    <w:rsid w:val="3963923B"/>
    <w:rsid w:val="3B7A2057"/>
    <w:rsid w:val="3C0C4265"/>
    <w:rsid w:val="3C78D36F"/>
    <w:rsid w:val="3C956AD5"/>
    <w:rsid w:val="3D3A5CD8"/>
    <w:rsid w:val="3D5B0D2D"/>
    <w:rsid w:val="3D60ADB7"/>
    <w:rsid w:val="3DE832FD"/>
    <w:rsid w:val="3F2B4DA5"/>
    <w:rsid w:val="3F7B9BE0"/>
    <w:rsid w:val="3FC4315C"/>
    <w:rsid w:val="3FDF664B"/>
    <w:rsid w:val="401406A9"/>
    <w:rsid w:val="40475F59"/>
    <w:rsid w:val="40D54F2E"/>
    <w:rsid w:val="40D9253A"/>
    <w:rsid w:val="414853DC"/>
    <w:rsid w:val="417335D4"/>
    <w:rsid w:val="4180B1C6"/>
    <w:rsid w:val="41B1B3DE"/>
    <w:rsid w:val="42533014"/>
    <w:rsid w:val="4271C566"/>
    <w:rsid w:val="427C9A3D"/>
    <w:rsid w:val="42EB69E8"/>
    <w:rsid w:val="432791A6"/>
    <w:rsid w:val="432D58E1"/>
    <w:rsid w:val="438B9BA6"/>
    <w:rsid w:val="43BD3B0E"/>
    <w:rsid w:val="43D5D6A9"/>
    <w:rsid w:val="440037AD"/>
    <w:rsid w:val="4437551E"/>
    <w:rsid w:val="4465FAC9"/>
    <w:rsid w:val="449545D7"/>
    <w:rsid w:val="44B0E44E"/>
    <w:rsid w:val="450EDDB3"/>
    <w:rsid w:val="455D8715"/>
    <w:rsid w:val="45738561"/>
    <w:rsid w:val="45911BE0"/>
    <w:rsid w:val="45EFDCCD"/>
    <w:rsid w:val="45F58C7A"/>
    <w:rsid w:val="4618D899"/>
    <w:rsid w:val="466E710E"/>
    <w:rsid w:val="469D87A0"/>
    <w:rsid w:val="46AB2D6E"/>
    <w:rsid w:val="47091A65"/>
    <w:rsid w:val="472F19E7"/>
    <w:rsid w:val="4763C9C5"/>
    <w:rsid w:val="47696851"/>
    <w:rsid w:val="47A86729"/>
    <w:rsid w:val="47B6C730"/>
    <w:rsid w:val="47DF8EE7"/>
    <w:rsid w:val="47EF9574"/>
    <w:rsid w:val="48308BA5"/>
    <w:rsid w:val="4850C29B"/>
    <w:rsid w:val="48CBD03B"/>
    <w:rsid w:val="48D25BAB"/>
    <w:rsid w:val="48DFA07C"/>
    <w:rsid w:val="490708CB"/>
    <w:rsid w:val="4966B8AC"/>
    <w:rsid w:val="49997898"/>
    <w:rsid w:val="49B60019"/>
    <w:rsid w:val="4A0CD8AE"/>
    <w:rsid w:val="4A2A8E7D"/>
    <w:rsid w:val="4A70C309"/>
    <w:rsid w:val="4A817A2A"/>
    <w:rsid w:val="4A964883"/>
    <w:rsid w:val="4A9C62EF"/>
    <w:rsid w:val="4B0B2FFA"/>
    <w:rsid w:val="4B3B24AD"/>
    <w:rsid w:val="4B73E436"/>
    <w:rsid w:val="4BB33F39"/>
    <w:rsid w:val="4BD98FE6"/>
    <w:rsid w:val="4BDB8E4D"/>
    <w:rsid w:val="4C238E3A"/>
    <w:rsid w:val="4C4754D0"/>
    <w:rsid w:val="4CBDABD1"/>
    <w:rsid w:val="4DEFE51D"/>
    <w:rsid w:val="4E2E843E"/>
    <w:rsid w:val="4E596D6C"/>
    <w:rsid w:val="4E8008A1"/>
    <w:rsid w:val="5005F775"/>
    <w:rsid w:val="501409B5"/>
    <w:rsid w:val="505FB766"/>
    <w:rsid w:val="508E6020"/>
    <w:rsid w:val="50A572CC"/>
    <w:rsid w:val="50CF02B3"/>
    <w:rsid w:val="5103DC24"/>
    <w:rsid w:val="512AC9EC"/>
    <w:rsid w:val="517AE4B4"/>
    <w:rsid w:val="51B42131"/>
    <w:rsid w:val="520623D1"/>
    <w:rsid w:val="520B8346"/>
    <w:rsid w:val="523EB65C"/>
    <w:rsid w:val="5293B364"/>
    <w:rsid w:val="52B1EFAA"/>
    <w:rsid w:val="52C7E97C"/>
    <w:rsid w:val="53472C20"/>
    <w:rsid w:val="53849927"/>
    <w:rsid w:val="538E6289"/>
    <w:rsid w:val="53D4102E"/>
    <w:rsid w:val="5440FB41"/>
    <w:rsid w:val="5469AB72"/>
    <w:rsid w:val="554BDA5C"/>
    <w:rsid w:val="55666C43"/>
    <w:rsid w:val="556DE122"/>
    <w:rsid w:val="558B08B7"/>
    <w:rsid w:val="559F5AE1"/>
    <w:rsid w:val="55FA9279"/>
    <w:rsid w:val="5641DCDA"/>
    <w:rsid w:val="56715DB5"/>
    <w:rsid w:val="569B6FA8"/>
    <w:rsid w:val="56EBB4E9"/>
    <w:rsid w:val="57400F04"/>
    <w:rsid w:val="574129CC"/>
    <w:rsid w:val="574E06A5"/>
    <w:rsid w:val="57C07F9D"/>
    <w:rsid w:val="57C8274A"/>
    <w:rsid w:val="5835FEE8"/>
    <w:rsid w:val="5867EFCD"/>
    <w:rsid w:val="5877452B"/>
    <w:rsid w:val="589EE956"/>
    <w:rsid w:val="58E4C296"/>
    <w:rsid w:val="597073D3"/>
    <w:rsid w:val="59D5CCFC"/>
    <w:rsid w:val="5A1E6098"/>
    <w:rsid w:val="5A3A5252"/>
    <w:rsid w:val="5A6EE897"/>
    <w:rsid w:val="5B0E7E57"/>
    <w:rsid w:val="5B504321"/>
    <w:rsid w:val="5B5851B5"/>
    <w:rsid w:val="5B965503"/>
    <w:rsid w:val="5B9D6E4F"/>
    <w:rsid w:val="5BAD474F"/>
    <w:rsid w:val="5C681769"/>
    <w:rsid w:val="5C8C0E8C"/>
    <w:rsid w:val="5C9E7B12"/>
    <w:rsid w:val="5CE7ACB1"/>
    <w:rsid w:val="5CEFD9C6"/>
    <w:rsid w:val="5D078305"/>
    <w:rsid w:val="5D3BE2D8"/>
    <w:rsid w:val="5D3F5409"/>
    <w:rsid w:val="5D8FCC78"/>
    <w:rsid w:val="5D97FF37"/>
    <w:rsid w:val="5E2972C4"/>
    <w:rsid w:val="5E9D2309"/>
    <w:rsid w:val="5EBE6F5F"/>
    <w:rsid w:val="5EED81B0"/>
    <w:rsid w:val="5F5E17AF"/>
    <w:rsid w:val="5FDB420E"/>
    <w:rsid w:val="5FDF494E"/>
    <w:rsid w:val="5FF27F49"/>
    <w:rsid w:val="6032CE2A"/>
    <w:rsid w:val="60AE9DFD"/>
    <w:rsid w:val="616F86F6"/>
    <w:rsid w:val="6198D1F1"/>
    <w:rsid w:val="61C2D38E"/>
    <w:rsid w:val="61C5BB79"/>
    <w:rsid w:val="61CFB811"/>
    <w:rsid w:val="6263C5EA"/>
    <w:rsid w:val="627C13E2"/>
    <w:rsid w:val="62BF9005"/>
    <w:rsid w:val="62D103D9"/>
    <w:rsid w:val="62E57FE4"/>
    <w:rsid w:val="62F4ACEA"/>
    <w:rsid w:val="6365DDDA"/>
    <w:rsid w:val="6383B5EF"/>
    <w:rsid w:val="649FD8E3"/>
    <w:rsid w:val="64F4701A"/>
    <w:rsid w:val="6524A4A1"/>
    <w:rsid w:val="655914F0"/>
    <w:rsid w:val="65C5BD6C"/>
    <w:rsid w:val="65E35E6A"/>
    <w:rsid w:val="6625F18C"/>
    <w:rsid w:val="664F467E"/>
    <w:rsid w:val="665B1E50"/>
    <w:rsid w:val="667C8A1C"/>
    <w:rsid w:val="66D2C82D"/>
    <w:rsid w:val="670B81BF"/>
    <w:rsid w:val="67508F80"/>
    <w:rsid w:val="67BF84EF"/>
    <w:rsid w:val="67D747BE"/>
    <w:rsid w:val="67EF5051"/>
    <w:rsid w:val="68F194D0"/>
    <w:rsid w:val="690450DD"/>
    <w:rsid w:val="69329B47"/>
    <w:rsid w:val="6963DA63"/>
    <w:rsid w:val="696E4FFC"/>
    <w:rsid w:val="6A4B6474"/>
    <w:rsid w:val="6A9D9EA3"/>
    <w:rsid w:val="6AFB3243"/>
    <w:rsid w:val="6BCD0DC5"/>
    <w:rsid w:val="6BCF33B4"/>
    <w:rsid w:val="6C567023"/>
    <w:rsid w:val="6D4FB64B"/>
    <w:rsid w:val="6D72FED3"/>
    <w:rsid w:val="6DA35BE9"/>
    <w:rsid w:val="6DA7BD43"/>
    <w:rsid w:val="6DA99EDF"/>
    <w:rsid w:val="6E1BD065"/>
    <w:rsid w:val="6E1D139C"/>
    <w:rsid w:val="6E23832D"/>
    <w:rsid w:val="6E3C1BA5"/>
    <w:rsid w:val="6E5B9D6C"/>
    <w:rsid w:val="6EA32508"/>
    <w:rsid w:val="6EA7D712"/>
    <w:rsid w:val="6F0A3379"/>
    <w:rsid w:val="6F5CA3E2"/>
    <w:rsid w:val="6F6C5892"/>
    <w:rsid w:val="6F994830"/>
    <w:rsid w:val="6FA9721B"/>
    <w:rsid w:val="700CDB12"/>
    <w:rsid w:val="7080782B"/>
    <w:rsid w:val="70C033BD"/>
    <w:rsid w:val="70D5C470"/>
    <w:rsid w:val="71135F21"/>
    <w:rsid w:val="7179B7E7"/>
    <w:rsid w:val="717FFE6B"/>
    <w:rsid w:val="71D4CE0E"/>
    <w:rsid w:val="7279F1D6"/>
    <w:rsid w:val="72A469C2"/>
    <w:rsid w:val="7307E16D"/>
    <w:rsid w:val="7309691B"/>
    <w:rsid w:val="737746E1"/>
    <w:rsid w:val="73D27EF3"/>
    <w:rsid w:val="73E0D872"/>
    <w:rsid w:val="73E965EC"/>
    <w:rsid w:val="744E6BED"/>
    <w:rsid w:val="746F27CD"/>
    <w:rsid w:val="74B887D8"/>
    <w:rsid w:val="74B96049"/>
    <w:rsid w:val="74EAF1F6"/>
    <w:rsid w:val="752015BD"/>
    <w:rsid w:val="7560848F"/>
    <w:rsid w:val="7565FCD4"/>
    <w:rsid w:val="75917B9D"/>
    <w:rsid w:val="75A770B6"/>
    <w:rsid w:val="75AE3200"/>
    <w:rsid w:val="75B6F651"/>
    <w:rsid w:val="75DE1B77"/>
    <w:rsid w:val="761BF00B"/>
    <w:rsid w:val="762A5FA0"/>
    <w:rsid w:val="7636343C"/>
    <w:rsid w:val="771B7438"/>
    <w:rsid w:val="773F63C0"/>
    <w:rsid w:val="77AD5E2F"/>
    <w:rsid w:val="780F4868"/>
    <w:rsid w:val="7833140F"/>
    <w:rsid w:val="783556D6"/>
    <w:rsid w:val="78507E54"/>
    <w:rsid w:val="78E8F8D4"/>
    <w:rsid w:val="7917E6BD"/>
    <w:rsid w:val="7931C128"/>
    <w:rsid w:val="79C90E99"/>
    <w:rsid w:val="79CAB776"/>
    <w:rsid w:val="7A36EE89"/>
    <w:rsid w:val="7A43715D"/>
    <w:rsid w:val="7A4723E4"/>
    <w:rsid w:val="7A935540"/>
    <w:rsid w:val="7AA8206D"/>
    <w:rsid w:val="7ABE90FA"/>
    <w:rsid w:val="7ADC5AC0"/>
    <w:rsid w:val="7B972A56"/>
    <w:rsid w:val="7BE70FF7"/>
    <w:rsid w:val="7BF6537C"/>
    <w:rsid w:val="7C651762"/>
    <w:rsid w:val="7C76A68A"/>
    <w:rsid w:val="7CBF87E0"/>
    <w:rsid w:val="7CF06D7E"/>
    <w:rsid w:val="7D067844"/>
    <w:rsid w:val="7D2DC434"/>
    <w:rsid w:val="7D50E84D"/>
    <w:rsid w:val="7DB4C4F8"/>
    <w:rsid w:val="7DC4CCF0"/>
    <w:rsid w:val="7E837212"/>
    <w:rsid w:val="7E909AAC"/>
    <w:rsid w:val="7ED8E28F"/>
    <w:rsid w:val="7EE488E8"/>
    <w:rsid w:val="7EF8675E"/>
    <w:rsid w:val="7F0A6E4B"/>
    <w:rsid w:val="7F53A5D8"/>
    <w:rsid w:val="7F5C7D47"/>
    <w:rsid w:val="7FA7CAB5"/>
    <w:rsid w:val="7FBC9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761231"/>
  <w15:chartTrackingRefBased/>
  <w15:docId w15:val="{7C4DA7DB-2876-1E42-AF34-32BB50911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04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04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04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04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04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04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04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04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04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04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04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04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04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04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04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04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04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04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04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04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04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04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04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04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04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04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04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04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04E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C23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2325"/>
  </w:style>
  <w:style w:type="paragraph" w:styleId="Footer">
    <w:name w:val="footer"/>
    <w:basedOn w:val="Normal"/>
    <w:link w:val="FooterChar"/>
    <w:uiPriority w:val="99"/>
    <w:unhideWhenUsed/>
    <w:rsid w:val="00AC23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2325"/>
  </w:style>
  <w:style w:type="character" w:styleId="Hyperlink">
    <w:name w:val="Hyperlink"/>
    <w:basedOn w:val="DefaultParagraphFont"/>
    <w:uiPriority w:val="99"/>
    <w:unhideWhenUsed/>
    <w:rsid w:val="008E02F0"/>
    <w:rPr>
      <w:color w:val="467886"/>
      <w:u w:val="single"/>
    </w:rPr>
  </w:style>
  <w:style w:type="table" w:styleId="TableGrid">
    <w:name w:val="Table Grid"/>
    <w:basedOn w:val="TableNormal"/>
    <w:uiPriority w:val="59"/>
    <w:rsid w:val="008E02F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AA15E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AA15E4"/>
  </w:style>
  <w:style w:type="character" w:styleId="Emphasis">
    <w:name w:val="Emphasis"/>
    <w:basedOn w:val="DefaultParagraphFont"/>
    <w:uiPriority w:val="20"/>
    <w:qFormat/>
    <w:rsid w:val="00AA15E4"/>
    <w:rPr>
      <w:i/>
      <w:iCs/>
    </w:rPr>
  </w:style>
  <w:style w:type="character" w:styleId="Strong">
    <w:name w:val="Strong"/>
    <w:basedOn w:val="DefaultParagraphFont"/>
    <w:uiPriority w:val="22"/>
    <w:qFormat/>
    <w:rsid w:val="00AA15E4"/>
    <w:rPr>
      <w:b/>
      <w:bCs/>
    </w:rPr>
  </w:style>
  <w:style w:type="character" w:customStyle="1" w:styleId="relative">
    <w:name w:val="relative"/>
    <w:basedOn w:val="DefaultParagraphFont"/>
    <w:rsid w:val="00AA15E4"/>
  </w:style>
  <w:style w:type="character" w:customStyle="1" w:styleId="ms-1">
    <w:name w:val="ms-1"/>
    <w:basedOn w:val="DefaultParagraphFont"/>
    <w:rsid w:val="008F0F22"/>
  </w:style>
  <w:style w:type="character" w:styleId="UnresolvedMention">
    <w:name w:val="Unresolved Mention"/>
    <w:basedOn w:val="DefaultParagraphFont"/>
    <w:uiPriority w:val="99"/>
    <w:semiHidden/>
    <w:unhideWhenUsed/>
    <w:rsid w:val="00702B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mijrd.com/papers/v3/i5/MIJRDV3I50008.pdf" TargetMode="External"/><Relationship Id="rId21" Type="http://schemas.openxmlformats.org/officeDocument/2006/relationships/hyperlink" Target="https://doi.org/10.1080/1350293X.2022.2026439" TargetMode="External"/><Relationship Id="rId42" Type="http://schemas.openxmlformats.org/officeDocument/2006/relationships/hyperlink" Target="https://www.gov.uk/guidance/education-staff-wellbeing-charter" TargetMode="External"/><Relationship Id="rId63" Type="http://schemas.openxmlformats.org/officeDocument/2006/relationships/hyperlink" Target="https://doi.org/10.1007/s42322-022-00110-4" TargetMode="External"/><Relationship Id="rId84" Type="http://schemas.openxmlformats.org/officeDocument/2006/relationships/hyperlink" Target="https://doi.org/10.1177/2096531119893483" TargetMode="External"/><Relationship Id="rId138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07" Type="http://schemas.openxmlformats.org/officeDocument/2006/relationships/hyperlink" Target="https://journals.sagepub.com/doi/10.1177/17411432211054630" TargetMode="External"/><Relationship Id="rId11" Type="http://schemas.openxmlformats.org/officeDocument/2006/relationships/hyperlink" Target="https://bera-journals.onlinelibrary.wiley.com/doi/10.1002/rev3.3248" TargetMode="External"/><Relationship Id="rId32" Type="http://schemas.openxmlformats.org/officeDocument/2006/relationships/hyperlink" Target="https://connectchildcare.com/blog/leadership-styles-in-nursery-management/" TargetMode="External"/><Relationship Id="rId53" Type="http://schemas.openxmlformats.org/officeDocument/2006/relationships/hyperlink" Target="https://doi.org/10.1177/18369391241274803" TargetMode="External"/><Relationship Id="rId74" Type="http://schemas.openxmlformats.org/officeDocument/2006/relationships/hyperlink" Target="https://doi.org/10.3390/su12166605" TargetMode="External"/><Relationship Id="rId128" Type="http://schemas.openxmlformats.org/officeDocument/2006/relationships/hyperlink" Target="https://www.gov.wales" TargetMode="External"/><Relationship Id="rId149" Type="http://schemas.openxmlformats.org/officeDocument/2006/relationships/hyperlink" Target="https://pubmed.ncbi.nlm.nih.gov/21927538/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learning.nspcc.org.uk/child-protection-system" TargetMode="External"/><Relationship Id="rId22" Type="http://schemas.openxmlformats.org/officeDocument/2006/relationships/hyperlink" Target="https://basw.co.uk/policy-and-practice/resources/all-wales-child-protection-procedures" TargetMode="External"/><Relationship Id="rId27" Type="http://schemas.openxmlformats.org/officeDocument/2006/relationships/hyperlink" Target="https://doi-org.ezproxy.uwtsd.ac.uk/10.1300/J125v14n01_11" TargetMode="External"/><Relationship Id="rId43" Type="http://schemas.openxmlformats.org/officeDocument/2006/relationships/hyperlink" Target="https://help-for-early-years-providers.education.gov.uk/support-for-practitioners/early-years-practitioner-wellbeing-support" TargetMode="External"/><Relationship Id="rId48" Type="http://schemas.openxmlformats.org/officeDocument/2006/relationships/hyperlink" Target="https://estyn.gov.wales/improvement-resources/developing-leadership-and-supportive-relationships-to-enhance-staff-wellbeing-and-childrens-outcomes/" TargetMode="External"/><Relationship Id="rId64" Type="http://schemas.openxmlformats.org/officeDocument/2006/relationships/hyperlink" Target="https://doi.org/10.1080/00958964.2020.1845588" TargetMode="External"/><Relationship Id="rId69" Type="http://schemas.openxmlformats.org/officeDocument/2006/relationships/hyperlink" Target="https://doi.org/10.5617/nordina.6186" TargetMode="External"/><Relationship Id="rId113" Type="http://schemas.openxmlformats.org/officeDocument/2006/relationships/hyperlink" Target="https://doi.org/10.20396/etd.v25i00.8672067" TargetMode="External"/><Relationship Id="rId118" Type="http://schemas.openxmlformats.org/officeDocument/2006/relationships/hyperlink" Target="http://dx.doi.org/10.47577/tssj.v38i1.7744" TargetMode="External"/><Relationship Id="rId134" Type="http://schemas.openxmlformats.org/officeDocument/2006/relationships/hyperlink" Target="https://www.gov.wales" TargetMode="External"/><Relationship Id="rId139" Type="http://schemas.openxmlformats.org/officeDocument/2006/relationships/hyperlink" Target="https://www.gov.wales/written-statement-reducing-workload-and-bureaucracy-education-staff" TargetMode="External"/><Relationship Id="rId80" Type="http://schemas.openxmlformats.org/officeDocument/2006/relationships/hyperlink" Target="https://doi.org/10.1007/978-3-031-44792-1_18" TargetMode="External"/><Relationship Id="rId85" Type="http://schemas.openxmlformats.org/officeDocument/2006/relationships/hyperlink" Target="https://doi.org/10.1016/j.jbusres.2020.10.037" TargetMode="External"/><Relationship Id="rId150" Type="http://schemas.openxmlformats.org/officeDocument/2006/relationships/header" Target="header1.xml"/><Relationship Id="rId12" Type="http://schemas.openxmlformats.org/officeDocument/2006/relationships/hyperlink" Target="https://www.tandfonline.com/doi/abs/10.1080/01411920701582231" TargetMode="External"/><Relationship Id="rId17" Type="http://schemas.openxmlformats.org/officeDocument/2006/relationships/hyperlink" Target="https://citeseerx.ist.psu.edu/document?repid=rep1&amp;type=pdf&amp;doi=6c7b9a7b4988df15c68a14434a5f162bef984723" TargetMode="External"/><Relationship Id="rId33" Type="http://schemas.openxmlformats.org/officeDocument/2006/relationships/hyperlink" Target="https://helpfulprofessor.com/autocratic-leadership-examples/" TargetMode="External"/><Relationship Id="rId38" Type="http://schemas.openxmlformats.org/officeDocument/2006/relationships/hyperlink" Target="https://doi.org/10.1080/09575146.2018.1539702" TargetMode="External"/><Relationship Id="rId59" Type="http://schemas.openxmlformats.org/officeDocument/2006/relationships/hyperlink" Target="https://www.ecoschools.global/our-corporate-partners" TargetMode="External"/><Relationship Id="rId103" Type="http://schemas.openxmlformats.org/officeDocument/2006/relationships/hyperlink" Target="https://www.portsmouthscp.org.uk/wp-content/uploads/2019/02/Intercollegiate-Doc-2019.pdf" TargetMode="External"/><Relationship Id="rId108" Type="http://schemas.openxmlformats.org/officeDocument/2006/relationships/hyperlink" Target="https://doi.org/10.3390/educsci13070736" TargetMode="External"/><Relationship Id="rId124" Type="http://schemas.openxmlformats.org/officeDocument/2006/relationships/hyperlink" Target="https://www.frontiersin.org/journals/psychology/articles/10.3389/fpsyg.2021.756007/full" TargetMode="External"/><Relationship Id="rId129" Type="http://schemas.openxmlformats.org/officeDocument/2006/relationships/hyperlink" Target="https://www.gov.wales/additional-learning-needs-and-education-tribunal-wales-act-explanatory-memorandum" TargetMode="External"/><Relationship Id="rId54" Type="http://schemas.openxmlformats.org/officeDocument/2006/relationships/hyperlink" Target="https://doi.org/10.4236/jss.2023.114003" TargetMode="External"/><Relationship Id="rId70" Type="http://schemas.openxmlformats.org/officeDocument/2006/relationships/hyperlink" Target="https://doi.org/10.1007/s10643-024-01729-2" TargetMode="External"/><Relationship Id="rId75" Type="http://schemas.openxmlformats.org/officeDocument/2006/relationships/hyperlink" Target="https://doi.org/10.1007/978-3-319-51322-5" TargetMode="External"/><Relationship Id="rId91" Type="http://schemas.openxmlformats.org/officeDocument/2006/relationships/hyperlink" Target="https://www.drugsandalcohol.ie/18661/1/scie_briefing43_effective_supervision.pdf" TargetMode="External"/><Relationship Id="rId96" Type="http://schemas.openxmlformats.org/officeDocument/2006/relationships/hyperlink" Target="https://www.nspcc.org.uk/keeping-children-safe/" TargetMode="External"/><Relationship Id="rId140" Type="http://schemas.openxmlformats.org/officeDocument/2006/relationships/hyperlink" Target="https://www.gov.wales/sites/default/files/pdf-versions/2025/3/2/1741693860/review-school-funding-formula-wales.pdf" TargetMode="External"/><Relationship Id="rId145" Type="http://schemas.openxmlformats.org/officeDocument/2006/relationships/hyperlink" Target="https://www.researchgate.net/publication/325171537_The_role_of_play_in_children's_development_a_review_of_the_evidenc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s://cdn.buglife.org.uk/2023/02/State-of-UK-Butterflies-2022-Report.pdf" TargetMode="External"/><Relationship Id="rId28" Type="http://schemas.openxmlformats.org/officeDocument/2006/relationships/hyperlink" Target="https://www.childcomwales.org.uk/" TargetMode="External"/><Relationship Id="rId49" Type="http://schemas.openxmlformats.org/officeDocument/2006/relationships/hyperlink" Target="https://estyn.gov.wales/safeguarding/" TargetMode="External"/><Relationship Id="rId114" Type="http://schemas.openxmlformats.org/officeDocument/2006/relationships/hyperlink" Target="https://doi.org/10.1080/09620214.2020.1859401" TargetMode="External"/><Relationship Id="rId119" Type="http://schemas.openxmlformats.org/officeDocument/2006/relationships/hyperlink" Target="https://doi-org.ezproxy.uwtsd.ac.uk/10.1080/13549839.2021.1884668" TargetMode="External"/><Relationship Id="rId44" Type="http://schemas.openxmlformats.org/officeDocument/2006/relationships/hyperlink" Target="https://nasenjournals.onlinelibrary.wiley.com/doi/abs/10.1111/j.1467-9604.2010.01445.x" TargetMode="External"/><Relationship Id="rId60" Type="http://schemas.openxmlformats.org/officeDocument/2006/relationships/hyperlink" Target="https://drive.google.com/file/d/1A0IJpquXwum0yv-ccVpDbZapnXpoAPJP/view?pli=1" TargetMode="External"/><Relationship Id="rId65" Type="http://schemas.openxmlformats.org/officeDocument/2006/relationships/hyperlink" Target="https://academic.oup.com/occmed/article/66/7/564/2222670?login=true" TargetMode="External"/><Relationship Id="rId81" Type="http://schemas.openxmlformats.org/officeDocument/2006/relationships/hyperlink" Target="https://www.tandfonline.com/doi/abs/10.1080/00131910120033628" TargetMode="External"/><Relationship Id="rId86" Type="http://schemas.openxmlformats.org/officeDocument/2006/relationships/hyperlink" Target="https://doi-org.ezproxy.uwtsd.ac.uk/10.1080/13549839.2012.719020" TargetMode="External"/><Relationship Id="rId130" Type="http://schemas.openxmlformats.org/officeDocument/2006/relationships/hyperlink" Target="https://hwb.gov.wales/curriculum-for-wales" TargetMode="External"/><Relationship Id="rId135" Type="http://schemas.openxmlformats.org/officeDocument/2006/relationships/hyperlink" Target="https://www.gov.wales/education-changing-additional-learning-needs" TargetMode="External"/><Relationship Id="rId151" Type="http://schemas.openxmlformats.org/officeDocument/2006/relationships/footer" Target="footer1.xml"/><Relationship Id="rId13" Type="http://schemas.openxmlformats.org/officeDocument/2006/relationships/hyperlink" Target="https://doi.org/10.3390/su11030719" TargetMode="External"/><Relationship Id="rId18" Type="http://schemas.openxmlformats.org/officeDocument/2006/relationships/hyperlink" Target="https://doi.org/10.1080/10409289.2011.596460" TargetMode="External"/><Relationship Id="rId39"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/><Relationship Id="rId109" Type="http://schemas.openxmlformats.org/officeDocument/2006/relationships/hyperlink" Target="https://www.proquest.com/docview/1467437673?pq-origsite=gscholar&amp;fromopenview=true&amp;sourcetype=Scholarly%20Journals" TargetMode="External"/><Relationship Id="rId34" Type="http://schemas.openxmlformats.org/officeDocument/2006/relationships/hyperlink" Target="https://hwb.gov.wales/curriculum-for-wales/curriculum-for-funded-non-maintained-nursery-settings/" TargetMode="External"/><Relationship Id="rId50" Type="http://schemas.openxmlformats.org/officeDocument/2006/relationships/hyperlink" Target="https://estyn.gov.wales/improvement-resources/developing-a-culture-that-supports-staff-well-being/" TargetMode="External"/><Relationship Id="rId55" Type="http://schemas.openxmlformats.org/officeDocument/2006/relationships/hyperlink" Target="https://doi.org/10.58295/2375-3668.1020" TargetMode="External"/><Relationship Id="rId76" Type="http://schemas.openxmlformats.org/officeDocument/2006/relationships/hyperlink" Target="https://doi.org/10.1080/1350293X.2024.2415948" TargetMode="External"/><Relationship Id="rId97" Type="http://schemas.openxmlformats.org/officeDocument/2006/relationships/hyperlink" Target="https://learning.nspcc.org.uk/child-abuse-and-neglect/recognising-and-responding-to-abuse" TargetMode="External"/><Relationship Id="rId104" Type="http://schemas.openxmlformats.org/officeDocument/2006/relationships/hyperlink" Target="https://doi.org/10.3389/fpsyg.2022.995164" TargetMode="External"/><Relationship Id="rId120" Type="http://schemas.openxmlformats.org/officeDocument/2006/relationships/hyperlink" Target="https://www.gov.scot/publications/out-play-section-11-practitioners-supporting-children-additional-support-needs/pages/3/" TargetMode="External"/><Relationship Id="rId125" Type="http://schemas.openxmlformats.org/officeDocument/2006/relationships/hyperlink" Target="https://doi.org/10.1111/ejed.12250" TargetMode="External"/><Relationship Id="rId141" Type="http://schemas.openxmlformats.org/officeDocument/2006/relationships/hyperlink" Target="https://www.gov.wales/well-being-future-generations-act-essentials-html" TargetMode="External"/><Relationship Id="rId146" Type="http://schemas.openxmlformats.org/officeDocument/2006/relationships/hyperlink" Target="https://doi.org/10.1007/s11625-011-0132-6" TargetMode="External"/><Relationship Id="rId7" Type="http://schemas.openxmlformats.org/officeDocument/2006/relationships/hyperlink" Target="https://pubmed.ncbi.nlm.nih.gov/36078422/" TargetMode="External"/><Relationship Id="rId71" Type="http://schemas.openxmlformats.org/officeDocument/2006/relationships/hyperlink" Target="https://doi.org/10.4324/9780203465400" TargetMode="External"/><Relationship Id="rId92" Type="http://schemas.openxmlformats.org/officeDocument/2006/relationships/hyperlink" Target="https://neu.org.uk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childcomwales.org.uk/about-us/legal-powers/" TargetMode="External"/><Relationship Id="rId24" Type="http://schemas.openxmlformats.org/officeDocument/2006/relationships/hyperlink" Target="https://www.gov.wales/eco-schools-programme-wales-review%20april-2018-january-2022" TargetMode="External"/><Relationship Id="rId40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45" Type="http://schemas.openxmlformats.org/officeDocument/2006/relationships/hyperlink" Target="https://doi.org/10.1080/13504622.2011.572162" TargetMode="External"/><Relationship Id="rId66" Type="http://schemas.openxmlformats.org/officeDocument/2006/relationships/hyperlink" Target="https://doi.org/10.4324/9781315646206" TargetMode="External"/><Relationship Id="rId87" Type="http://schemas.openxmlformats.org/officeDocument/2006/relationships/hyperlink" Target="https://doi.org/10.3390/su12198037" TargetMode="External"/><Relationship Id="rId110" Type="http://schemas.openxmlformats.org/officeDocument/2006/relationships/hyperlink" Target="https://doi.org/10.1080/0141192042000234665" TargetMode="External"/><Relationship Id="rId115" Type="http://schemas.openxmlformats.org/officeDocument/2006/relationships/hyperlink" Target="https://www.gov.wales/wellbeing-wales-2023-globally-responsible-wales-html" TargetMode="External"/><Relationship Id="rId131" Type="http://schemas.openxmlformats.org/officeDocument/2006/relationships/hyperlink" Target="https://hwb.gov.wales/curriculum-for-wales" TargetMode="External"/><Relationship Id="rId136" Type="http://schemas.openxmlformats.org/officeDocument/2006/relationships/hyperlink" Target="https://www.gov.wales/keeping-learners-safe" TargetMode="External"/><Relationship Id="rId61" Type="http://schemas.openxmlformats.org/officeDocument/2006/relationships/hyperlink" Target="https://doi.org/10.3390/socsci13040187" TargetMode="External"/><Relationship Id="rId82" Type="http://schemas.openxmlformats.org/officeDocument/2006/relationships/hyperlink" Target="https://childpaths.ie/2024/10/17/leadership-in-early-childhood-education-a-myriad-of-roles-and-responsibilities/" TargetMode="External"/><Relationship Id="rId152" Type="http://schemas.openxmlformats.org/officeDocument/2006/relationships/fontTable" Target="fontTable.xml"/><Relationship Id="rId19" Type="http://schemas.openxmlformats.org/officeDocument/2006/relationships/hyperlink" Target="https://kanbanzone.com/2020/why-effective-team-meetings-are-important/" TargetMode="External"/><Relationship Id="rId14" Type="http://schemas.openxmlformats.org/officeDocument/2006/relationships/hyperlink" Target="https://doi.org/10.1111/mec.16689" TargetMode="External"/><Relationship Id="rId30" Type="http://schemas.openxmlformats.org/officeDocument/2006/relationships/hyperlink" Target="https://doi.org/10.1080/1350293X.2012.704762" TargetMode="External"/><Relationship Id="rId35" Type="http://schemas.openxmlformats.org/officeDocument/2006/relationships/hyperlink" Target="https://www.researchgate.net/publication/339925347_Research_Handbook_on_Childhoodnature_Assemblages_of_Childhood_and_Nature_Research_Assemblages_of_Childhood_and_Nature_Research" TargetMode="External"/><Relationship Id="rId56" Type="http://schemas.openxmlformats.org/officeDocument/2006/relationships/hyperlink" Target="https://www.firstdiscoverers.co.uk/disability-and-inclusion-outdoor-play/" TargetMode="External"/><Relationship Id="rId77" Type="http://schemas.openxmlformats.org/officeDocument/2006/relationships/hyperlink" Target="https://doi.org/10.1080/09669760.2022.2052819" TargetMode="External"/><Relationship Id="rId100" Type="http://schemas.openxmlformats.org/officeDocument/2006/relationships/hyperlink" Target="https://doi.org/10.1080/2331186X.2024.2353477" TargetMode="External"/><Relationship Id="rId105" Type="http://schemas.openxmlformats.org/officeDocument/2006/relationships/hyperlink" Target="https://www.reed.co.uk/courses/ecology-principles-and-organism-in-a-changing-environment/435271" TargetMode="External"/><Relationship Id="rId126" Type="http://schemas.openxmlformats.org/officeDocument/2006/relationships/hyperlink" Target="https://doi.org/10.1016/0007-6813(80)90027-0" TargetMode="External"/><Relationship Id="rId147" Type="http://schemas.openxmlformats.org/officeDocument/2006/relationships/hyperlink" Target="https://files.eric.ed.gov/fulltext/EJ1193490.pdf" TargetMode="External"/><Relationship Id="rId8" Type="http://schemas.openxmlformats.org/officeDocument/2006/relationships/hyperlink" Target="https://assets.publishing.service.gov.uk/media/5a789e45ed915d07d35b1184/earlyintervention-smartinvestment.pdf" TargetMode="External"/><Relationship Id="rId51" Type="http://schemas.openxmlformats.org/officeDocument/2006/relationships/hyperlink" Target="https://doi.org/10.1080/20004508.2023.2297506" TargetMode="External"/><Relationship Id="rId72" Type="http://schemas.openxmlformats.org/officeDocument/2006/relationships/hyperlink" Target="https://journals.sagepub.com/doi/10.1177/1742715020931285" TargetMode="External"/><Relationship Id="rId93" Type="http://schemas.openxmlformats.org/officeDocument/2006/relationships/hyperlink" Target="https://northwest.education/insights/career-growth/what-is-democratic-leadership-style/" TargetMode="External"/><Relationship Id="rId98" Type="http://schemas.openxmlformats.org/officeDocument/2006/relationships/hyperlink" Target="https://learning.nspcc.org.uk/research-resources/2023/working-together-to-safeguard-children-2023-summary-of-changes" TargetMode="External"/><Relationship Id="rId121" Type="http://schemas.openxmlformats.org/officeDocument/2006/relationships/hyperlink" Target="https://doi.org/10.4324/9780203818374" TargetMode="External"/><Relationship Id="rId142" Type="http://schemas.openxmlformats.org/officeDocument/2006/relationships/hyperlink" Target="https://futuregenerations.wales/discover/about-future-generations-commissioner/future-generations-act-2015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doi.org/10.1080/13504622.2013.812722" TargetMode="External"/><Relationship Id="rId46" Type="http://schemas.openxmlformats.org/officeDocument/2006/relationships/hyperlink" Target="https://www.educationsupport.org.uk/" TargetMode="External"/><Relationship Id="rId67" Type="http://schemas.openxmlformats.org/officeDocument/2006/relationships/hyperlink" Target="https://doi.org/10.1080/13504622.2014.971716" TargetMode="External"/><Relationship Id="rId116" Type="http://schemas.openxmlformats.org/officeDocument/2006/relationships/hyperlink" Target="https://www.researchgate.net/publication/266184629_Transformative_Learning_and_Sustainability_Sketching_the_Conceptual_Ground" TargetMode="External"/><Relationship Id="rId137" Type="http://schemas.openxmlformats.org/officeDocument/2006/relationships/hyperlink" Target="https://www.gov.wales/sites/default/files/publications/2022-04/220401-keeping-learners-safe.pdf" TargetMode="External"/><Relationship Id="rId20" Type="http://schemas.openxmlformats.org/officeDocument/2006/relationships/hyperlink" Target="https://doi.org/10.4324/9781003229568-21" TargetMode="External"/><Relationship Id="rId41" Type="http://schemas.openxmlformats.org/officeDocument/2006/relationships/hyperlink" Target="https://assets.publishing.service.gov.uk/media/66d7301b9084b18b95709f75/Keeping_children_safe_in_education_2024.pdf" TargetMode="External"/><Relationship Id="rId62" Type="http://schemas.openxmlformats.org/officeDocument/2006/relationships/hyperlink" Target="https://doi.org/10.1080/00131881.2022.2147855" TargetMode="External"/><Relationship Id="rId83" Type="http://schemas.openxmlformats.org/officeDocument/2006/relationships/hyperlink" Target="https://www.leedsbeckett.ac.uk/-/media/files/policies/human-resources/nn_academic_work_allocation_guidelines.pdf" TargetMode="External"/><Relationship Id="rId88" Type="http://schemas.openxmlformats.org/officeDocument/2006/relationships/hyperlink" Target="https://www.mind.org.uk/information-support/tips-for-everyday-living/wellbeing/" TargetMode="External"/><Relationship Id="rId111" Type="http://schemas.openxmlformats.org/officeDocument/2006/relationships/hyperlink" Target="https://doi.org/10.1007/978-3-319-42208-4_1" TargetMode="External"/><Relationship Id="rId132" Type="http://schemas.openxmlformats.org/officeDocument/2006/relationships/hyperlink" Target="https://www.gov.wales/framework-embedding-whole-school-approach-emotional-and-mental-wellbeing" TargetMode="External"/><Relationship Id="rId153" Type="http://schemas.openxmlformats.org/officeDocument/2006/relationships/theme" Target="theme/theme1.xml"/><Relationship Id="rId15" Type="http://schemas.openxmlformats.org/officeDocument/2006/relationships/hyperlink" Target="https://www.frontiersin.org/journals/psychology/articles/10.3389/fpsyg.2020.01239/full" TargetMode="External"/><Relationship Id="rId36" Type="http://schemas.openxmlformats.org/officeDocument/2006/relationships/hyperlink" Target="https://doi.org/10.1080/00958964.2012.751892" TargetMode="External"/><Relationship Id="rId57" Type="http://schemas.openxmlformats.org/officeDocument/2006/relationships/hyperlink" Target="https://pmc.ncbi.nlm.nih.gov/articles/PMC3855679/" TargetMode="External"/><Relationship Id="rId106" Type="http://schemas.openxmlformats.org/officeDocument/2006/relationships/hyperlink" Target="https://doi.org/10.1007/s13158-017-0197-1" TargetMode="External"/><Relationship Id="rId127" Type="http://schemas.openxmlformats.org/officeDocument/2006/relationships/hyperlink" Target="https://doi.org/10.1007/s13158-017-0202-8" TargetMode="External"/><Relationship Id="rId10" Type="http://schemas.openxmlformats.org/officeDocument/2006/relationships/hyperlink" Target="https://doi.org/10.1016/j.edurev.2020.100353" TargetMode="External"/><Relationship Id="rId31" Type="http://schemas.openxmlformats.org/officeDocument/2006/relationships/hyperlink" Target="https://doi.org/10.1080/1350293X.2017.1308167" TargetMode="External"/><Relationship Id="rId52" Type="http://schemas.openxmlformats.org/officeDocument/2006/relationships/hyperlink" Target="https://www.gov.wales/extra-funding-improve-facilities-pupils-additional-learning-needs" TargetMode="External"/><Relationship Id="rId73" Type="http://schemas.openxmlformats.org/officeDocument/2006/relationships/hyperlink" Target="https://doi.org/10.4236/jss.2025.131009" TargetMode="External"/><Relationship Id="rId78" Type="http://schemas.openxmlformats.org/officeDocument/2006/relationships/hyperlink" Target="https://www.eco-schools.org.uk/" TargetMode="External"/><Relationship Id="rId94" Type="http://schemas.openxmlformats.org/officeDocument/2006/relationships/hyperlink" Target="https://eepro.naaee.org/sites/default/files/eepro-post-files/early_childhood_ee_guidelines.pdf" TargetMode="External"/><Relationship Id="rId99" Type="http://schemas.openxmlformats.org/officeDocument/2006/relationships/hyperlink" Target="https://doi.org/10.3390/su13095139" TargetMode="External"/><Relationship Id="rId101" Type="http://schemas.openxmlformats.org/officeDocument/2006/relationships/hyperlink" Target="http://www.jstor.org/stable/ycyoungchildren.68.4.54" TargetMode="External"/><Relationship Id="rId122" Type="http://schemas.openxmlformats.org/officeDocument/2006/relationships/hyperlink" Target="https://doi.org/10.1037/h0022100" TargetMode="External"/><Relationship Id="rId143" Type="http://schemas.openxmlformats.org/officeDocument/2006/relationships/hyperlink" Target="https://www.gov.uk/guidance/education-staff-wellbeing-charter" TargetMode="External"/><Relationship Id="rId148" Type="http://schemas.openxmlformats.org/officeDocument/2006/relationships/hyperlink" Target="https://doi.org/10.1007/s12187-022-09951-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4000/cdg.2389" TargetMode="External"/><Relationship Id="rId26" Type="http://schemas.openxmlformats.org/officeDocument/2006/relationships/hyperlink" Target="https://files.eric.ed.gov/fulltext/ED568172.pdf" TargetMode="External"/><Relationship Id="rId47" Type="http://schemas.openxmlformats.org/officeDocument/2006/relationships/hyperlink" Target="https://estyn.gov.wales/improvement-resources/innovation-through-teamwork/" TargetMode="External"/><Relationship Id="rId68" Type="http://schemas.openxmlformats.org/officeDocument/2006/relationships/hyperlink" Target="https://doi.org/10.1080/13504622.2020.1823321" TargetMode="External"/><Relationship Id="rId89" Type="http://schemas.openxmlformats.org/officeDocument/2006/relationships/hyperlink" Target="file:///C:/Users/kater/Downloads/Te-Wh%C4%81riki-early-childhood-curriculum-full-document.pdf" TargetMode="External"/><Relationship Id="rId112" Type="http://schemas.openxmlformats.org/officeDocument/2006/relationships/hyperlink" Target="https://socialcare.wales/resources-guidance/information-and-learning-hub/sswbact/overview" TargetMode="External"/><Relationship Id="rId133" Type="http://schemas.openxmlformats.org/officeDocument/2006/relationships/hyperlink" Target="https://hwb.gov.wales/professional-learning/workload-and-well-being" TargetMode="External"/><Relationship Id="rId154" Type="http://schemas.microsoft.com/office/2020/10/relationships/intelligence" Target="intelligence2.xml"/><Relationship Id="rId16" Type="http://schemas.openxmlformats.org/officeDocument/2006/relationships/hyperlink" Target="https://www.betterhelp.com/advice/teamwork/understanding-the-importance-of-communication-in-teamwork/" TargetMode="External"/><Relationship Id="rId37" Type="http://schemas.openxmlformats.org/officeDocument/2006/relationships/hyperlink" Target="https://www.bbc.co.uk/news/articles/c230kzz73zmo" TargetMode="External"/><Relationship Id="rId58" Type="http://schemas.openxmlformats.org/officeDocument/2006/relationships/hyperlink" Target="https://forestschoolassociation.org/forest-school-qualification/" TargetMode="External"/><Relationship Id="rId79" Type="http://schemas.openxmlformats.org/officeDocument/2006/relationships/hyperlink" Target="https://keepwalestidy.cymru/eco-schools/how-it-works/" TargetMode="External"/><Relationship Id="rId102" Type="http://schemas.openxmlformats.org/officeDocument/2006/relationships/hyperlink" Target="https://doi.org/10.3390/su16072707" TargetMode="External"/><Relationship Id="rId123" Type="http://schemas.openxmlformats.org/officeDocument/2006/relationships/hyperlink" Target="https://unesdoc.unesco.org/ark:/48223/pf0000247444" TargetMode="External"/><Relationship Id="rId144" Type="http://schemas.openxmlformats.org/officeDocument/2006/relationships/hyperlink" Target="https://www.gov.wales/sites/default/files/publications/2018-03/succesful-futures-a-summary-of-professor-graham-donaldsons-report.pdf" TargetMode="External"/><Relationship Id="rId90" Type="http://schemas.openxmlformats.org/officeDocument/2006/relationships/hyperlink" Target="https://doi.org/10.1007/978-3-031-59910-1_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e0f11f9-046e-4505-9cb8-db2152311e21}" enabled="0" method="" siteId="{4e0f11f9-046e-4505-9cb8-db2152311e2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24</Pages>
  <Words>7947</Words>
  <Characters>45303</Characters>
  <Application>Microsoft Office Word</Application>
  <DocSecurity>0</DocSecurity>
  <Lines>377</Lines>
  <Paragraphs>106</Paragraphs>
  <ScaleCrop>false</ScaleCrop>
  <Company/>
  <LinksUpToDate>false</LinksUpToDate>
  <CharactersWithSpaces>53144</CharactersWithSpaces>
  <SharedDoc>false</SharedDoc>
  <HLinks>
    <vt:vector size="858" baseType="variant">
      <vt:variant>
        <vt:i4>262152</vt:i4>
      </vt:variant>
      <vt:variant>
        <vt:i4>435</vt:i4>
      </vt:variant>
      <vt:variant>
        <vt:i4>0</vt:i4>
      </vt:variant>
      <vt:variant>
        <vt:i4>5</vt:i4>
      </vt:variant>
      <vt:variant>
        <vt:lpwstr>https://pubmed.ncbi.nlm.nih.gov/21927538/</vt:lpwstr>
      </vt:variant>
      <vt:variant>
        <vt:lpwstr/>
      </vt:variant>
      <vt:variant>
        <vt:i4>2949175</vt:i4>
      </vt:variant>
      <vt:variant>
        <vt:i4>432</vt:i4>
      </vt:variant>
      <vt:variant>
        <vt:i4>0</vt:i4>
      </vt:variant>
      <vt:variant>
        <vt:i4>5</vt:i4>
      </vt:variant>
      <vt:variant>
        <vt:lpwstr>https://doi.org/10.1007/s12187-022-09951-3</vt:lpwstr>
      </vt:variant>
      <vt:variant>
        <vt:lpwstr/>
      </vt:variant>
      <vt:variant>
        <vt:i4>6160476</vt:i4>
      </vt:variant>
      <vt:variant>
        <vt:i4>429</vt:i4>
      </vt:variant>
      <vt:variant>
        <vt:i4>0</vt:i4>
      </vt:variant>
      <vt:variant>
        <vt:i4>5</vt:i4>
      </vt:variant>
      <vt:variant>
        <vt:lpwstr>https://files.eric.ed.gov/fulltext/EJ1193490.pdf</vt:lpwstr>
      </vt:variant>
      <vt:variant>
        <vt:lpwstr/>
      </vt:variant>
      <vt:variant>
        <vt:i4>917535</vt:i4>
      </vt:variant>
      <vt:variant>
        <vt:i4>426</vt:i4>
      </vt:variant>
      <vt:variant>
        <vt:i4>0</vt:i4>
      </vt:variant>
      <vt:variant>
        <vt:i4>5</vt:i4>
      </vt:variant>
      <vt:variant>
        <vt:lpwstr>https://doi.org/10.1007/s11625-011-0132-6</vt:lpwstr>
      </vt:variant>
      <vt:variant>
        <vt:lpwstr/>
      </vt:variant>
      <vt:variant>
        <vt:i4>917596</vt:i4>
      </vt:variant>
      <vt:variant>
        <vt:i4>423</vt:i4>
      </vt:variant>
      <vt:variant>
        <vt:i4>0</vt:i4>
      </vt:variant>
      <vt:variant>
        <vt:i4>5</vt:i4>
      </vt:variant>
      <vt:variant>
        <vt:lpwstr>https://www.researchgate.net/publication/325171537_The_role_of_play_in_children's_development_a_review_of_the_evidence</vt:lpwstr>
      </vt:variant>
      <vt:variant>
        <vt:lpwstr/>
      </vt:variant>
      <vt:variant>
        <vt:i4>2031634</vt:i4>
      </vt:variant>
      <vt:variant>
        <vt:i4>420</vt:i4>
      </vt:variant>
      <vt:variant>
        <vt:i4>0</vt:i4>
      </vt:variant>
      <vt:variant>
        <vt:i4>5</vt:i4>
      </vt:variant>
      <vt:variant>
        <vt:lpwstr>https://www.gov.uk/guidance/education-staff-wellbeing-charter</vt:lpwstr>
      </vt:variant>
      <vt:variant>
        <vt:lpwstr/>
      </vt:variant>
      <vt:variant>
        <vt:i4>2883700</vt:i4>
      </vt:variant>
      <vt:variant>
        <vt:i4>417</vt:i4>
      </vt:variant>
      <vt:variant>
        <vt:i4>0</vt:i4>
      </vt:variant>
      <vt:variant>
        <vt:i4>5</vt:i4>
      </vt:variant>
      <vt:variant>
        <vt:lpwstr>https://futuregenerations.wales/discover/about-future-generations-commissioner/future-generations-act-2015/</vt:lpwstr>
      </vt:variant>
      <vt:variant>
        <vt:lpwstr/>
      </vt:variant>
      <vt:variant>
        <vt:i4>7995502</vt:i4>
      </vt:variant>
      <vt:variant>
        <vt:i4>414</vt:i4>
      </vt:variant>
      <vt:variant>
        <vt:i4>0</vt:i4>
      </vt:variant>
      <vt:variant>
        <vt:i4>5</vt:i4>
      </vt:variant>
      <vt:variant>
        <vt:lpwstr>https://www.gov.wales/well-being-future-generations-act-essentials-html</vt:lpwstr>
      </vt:variant>
      <vt:variant>
        <vt:lpwstr/>
      </vt:variant>
      <vt:variant>
        <vt:i4>6946925</vt:i4>
      </vt:variant>
      <vt:variant>
        <vt:i4>411</vt:i4>
      </vt:variant>
      <vt:variant>
        <vt:i4>0</vt:i4>
      </vt:variant>
      <vt:variant>
        <vt:i4>5</vt:i4>
      </vt:variant>
      <vt:variant>
        <vt:lpwstr>https://www.gov.wales/sites/default/files/pdf-versions/2025/3/2/1741693860/review-school-funding-formula-wales.pdf</vt:lpwstr>
      </vt:variant>
      <vt:variant>
        <vt:lpwstr/>
      </vt:variant>
      <vt:variant>
        <vt:i4>4194313</vt:i4>
      </vt:variant>
      <vt:variant>
        <vt:i4>408</vt:i4>
      </vt:variant>
      <vt:variant>
        <vt:i4>0</vt:i4>
      </vt:variant>
      <vt:variant>
        <vt:i4>5</vt:i4>
      </vt:variant>
      <vt:variant>
        <vt:lpwstr>https://www.gov.wales/written-statement-reducing-workload-and-bureaucracy-education-staff</vt:lpwstr>
      </vt:variant>
      <vt:variant>
        <vt:lpwstr/>
      </vt:variant>
      <vt:variant>
        <vt:i4>4194386</vt:i4>
      </vt:variant>
      <vt:variant>
        <vt:i4>405</vt:i4>
      </vt:variant>
      <vt:variant>
        <vt:i4>0</vt:i4>
      </vt:variant>
      <vt:variant>
        <vt:i4>5</vt:i4>
      </vt:variant>
      <vt:variant>
        <vt:lpwstr>https://hwb.gov.wales/api/storage/4901fbbb-6aa2-4412-be18-f73ca2c3c599/a-quality-framework-for-early-childhood-play-learning-and-care-v2.pdf</vt:lpwstr>
      </vt:variant>
      <vt:variant>
        <vt:lpwstr/>
      </vt:variant>
      <vt:variant>
        <vt:i4>7929959</vt:i4>
      </vt:variant>
      <vt:variant>
        <vt:i4>402</vt:i4>
      </vt:variant>
      <vt:variant>
        <vt:i4>0</vt:i4>
      </vt:variant>
      <vt:variant>
        <vt:i4>5</vt:i4>
      </vt:variant>
      <vt:variant>
        <vt:lpwstr>https://www.gov.wales/sites/default/files/publications/2022-04/220401-keeping-learners-safe.pdf</vt:lpwstr>
      </vt:variant>
      <vt:variant>
        <vt:lpwstr/>
      </vt:variant>
      <vt:variant>
        <vt:i4>6291556</vt:i4>
      </vt:variant>
      <vt:variant>
        <vt:i4>399</vt:i4>
      </vt:variant>
      <vt:variant>
        <vt:i4>0</vt:i4>
      </vt:variant>
      <vt:variant>
        <vt:i4>5</vt:i4>
      </vt:variant>
      <vt:variant>
        <vt:lpwstr>https://www.gov.wales/keeping-learners-safe</vt:lpwstr>
      </vt:variant>
      <vt:variant>
        <vt:lpwstr/>
      </vt:variant>
      <vt:variant>
        <vt:i4>2621486</vt:i4>
      </vt:variant>
      <vt:variant>
        <vt:i4>396</vt:i4>
      </vt:variant>
      <vt:variant>
        <vt:i4>0</vt:i4>
      </vt:variant>
      <vt:variant>
        <vt:i4>5</vt:i4>
      </vt:variant>
      <vt:variant>
        <vt:lpwstr>https://www.gov.wales/education-changing-additional-learning-needs</vt:lpwstr>
      </vt:variant>
      <vt:variant>
        <vt:lpwstr/>
      </vt:variant>
      <vt:variant>
        <vt:i4>2228281</vt:i4>
      </vt:variant>
      <vt:variant>
        <vt:i4>393</vt:i4>
      </vt:variant>
      <vt:variant>
        <vt:i4>0</vt:i4>
      </vt:variant>
      <vt:variant>
        <vt:i4>5</vt:i4>
      </vt:variant>
      <vt:variant>
        <vt:lpwstr>https://www.gov.wales/</vt:lpwstr>
      </vt:variant>
      <vt:variant>
        <vt:lpwstr/>
      </vt:variant>
      <vt:variant>
        <vt:i4>3866724</vt:i4>
      </vt:variant>
      <vt:variant>
        <vt:i4>390</vt:i4>
      </vt:variant>
      <vt:variant>
        <vt:i4>0</vt:i4>
      </vt:variant>
      <vt:variant>
        <vt:i4>5</vt:i4>
      </vt:variant>
      <vt:variant>
        <vt:lpwstr>https://hwb.gov.wales/professional-learning/workload-and-well-being</vt:lpwstr>
      </vt:variant>
      <vt:variant>
        <vt:lpwstr/>
      </vt:variant>
      <vt:variant>
        <vt:i4>3145780</vt:i4>
      </vt:variant>
      <vt:variant>
        <vt:i4>387</vt:i4>
      </vt:variant>
      <vt:variant>
        <vt:i4>0</vt:i4>
      </vt:variant>
      <vt:variant>
        <vt:i4>5</vt:i4>
      </vt:variant>
      <vt:variant>
        <vt:lpwstr>https://www.gov.wales/framework-embedding-whole-school-approach-emotional-and-mental-wellbeing</vt:lpwstr>
      </vt:variant>
      <vt:variant>
        <vt:lpwstr/>
      </vt:variant>
      <vt:variant>
        <vt:i4>3866656</vt:i4>
      </vt:variant>
      <vt:variant>
        <vt:i4>384</vt:i4>
      </vt:variant>
      <vt:variant>
        <vt:i4>0</vt:i4>
      </vt:variant>
      <vt:variant>
        <vt:i4>5</vt:i4>
      </vt:variant>
      <vt:variant>
        <vt:lpwstr>https://hwb.gov.wales/curriculum-for-wales</vt:lpwstr>
      </vt:variant>
      <vt:variant>
        <vt:lpwstr/>
      </vt:variant>
      <vt:variant>
        <vt:i4>3866656</vt:i4>
      </vt:variant>
      <vt:variant>
        <vt:i4>381</vt:i4>
      </vt:variant>
      <vt:variant>
        <vt:i4>0</vt:i4>
      </vt:variant>
      <vt:variant>
        <vt:i4>5</vt:i4>
      </vt:variant>
      <vt:variant>
        <vt:lpwstr>https://hwb.gov.wales/curriculum-for-wales</vt:lpwstr>
      </vt:variant>
      <vt:variant>
        <vt:lpwstr/>
      </vt:variant>
      <vt:variant>
        <vt:i4>4128868</vt:i4>
      </vt:variant>
      <vt:variant>
        <vt:i4>378</vt:i4>
      </vt:variant>
      <vt:variant>
        <vt:i4>0</vt:i4>
      </vt:variant>
      <vt:variant>
        <vt:i4>5</vt:i4>
      </vt:variant>
      <vt:variant>
        <vt:lpwstr>https://www.gov.wales/additional-learning-needs-and-education-tribunal-wales-act-explanatory-memorandum</vt:lpwstr>
      </vt:variant>
      <vt:variant>
        <vt:lpwstr/>
      </vt:variant>
      <vt:variant>
        <vt:i4>2228281</vt:i4>
      </vt:variant>
      <vt:variant>
        <vt:i4>375</vt:i4>
      </vt:variant>
      <vt:variant>
        <vt:i4>0</vt:i4>
      </vt:variant>
      <vt:variant>
        <vt:i4>5</vt:i4>
      </vt:variant>
      <vt:variant>
        <vt:lpwstr>https://www.gov.wales/</vt:lpwstr>
      </vt:variant>
      <vt:variant>
        <vt:lpwstr/>
      </vt:variant>
      <vt:variant>
        <vt:i4>65561</vt:i4>
      </vt:variant>
      <vt:variant>
        <vt:i4>372</vt:i4>
      </vt:variant>
      <vt:variant>
        <vt:i4>0</vt:i4>
      </vt:variant>
      <vt:variant>
        <vt:i4>5</vt:i4>
      </vt:variant>
      <vt:variant>
        <vt:lpwstr>https://doi.org/10.1007/s13158-017-0202-8</vt:lpwstr>
      </vt:variant>
      <vt:variant>
        <vt:lpwstr/>
      </vt:variant>
      <vt:variant>
        <vt:i4>262212</vt:i4>
      </vt:variant>
      <vt:variant>
        <vt:i4>369</vt:i4>
      </vt:variant>
      <vt:variant>
        <vt:i4>0</vt:i4>
      </vt:variant>
      <vt:variant>
        <vt:i4>5</vt:i4>
      </vt:variant>
      <vt:variant>
        <vt:lpwstr>https://doi.org/10.1016/0007-6813(80)90027-0</vt:lpwstr>
      </vt:variant>
      <vt:variant>
        <vt:lpwstr/>
      </vt:variant>
      <vt:variant>
        <vt:i4>3080307</vt:i4>
      </vt:variant>
      <vt:variant>
        <vt:i4>366</vt:i4>
      </vt:variant>
      <vt:variant>
        <vt:i4>0</vt:i4>
      </vt:variant>
      <vt:variant>
        <vt:i4>5</vt:i4>
      </vt:variant>
      <vt:variant>
        <vt:lpwstr>https://doi.org/10.1111/ejed.12250</vt:lpwstr>
      </vt:variant>
      <vt:variant>
        <vt:lpwstr/>
      </vt:variant>
      <vt:variant>
        <vt:i4>6946931</vt:i4>
      </vt:variant>
      <vt:variant>
        <vt:i4>363</vt:i4>
      </vt:variant>
      <vt:variant>
        <vt:i4>0</vt:i4>
      </vt:variant>
      <vt:variant>
        <vt:i4>5</vt:i4>
      </vt:variant>
      <vt:variant>
        <vt:lpwstr>https://www.frontiersin.org/journals/psychology/articles/10.3389/fpsyg.2021.756007/full</vt:lpwstr>
      </vt:variant>
      <vt:variant>
        <vt:lpwstr/>
      </vt:variant>
      <vt:variant>
        <vt:i4>6619243</vt:i4>
      </vt:variant>
      <vt:variant>
        <vt:i4>360</vt:i4>
      </vt:variant>
      <vt:variant>
        <vt:i4>0</vt:i4>
      </vt:variant>
      <vt:variant>
        <vt:i4>5</vt:i4>
      </vt:variant>
      <vt:variant>
        <vt:lpwstr>https://unesdoc.unesco.org/ark:/48223/pf0000247444</vt:lpwstr>
      </vt:variant>
      <vt:variant>
        <vt:lpwstr/>
      </vt:variant>
      <vt:variant>
        <vt:i4>1245191</vt:i4>
      </vt:variant>
      <vt:variant>
        <vt:i4>357</vt:i4>
      </vt:variant>
      <vt:variant>
        <vt:i4>0</vt:i4>
      </vt:variant>
      <vt:variant>
        <vt:i4>5</vt:i4>
      </vt:variant>
      <vt:variant>
        <vt:lpwstr>https://doi.org/10.1037/h0022100</vt:lpwstr>
      </vt:variant>
      <vt:variant>
        <vt:lpwstr/>
      </vt:variant>
      <vt:variant>
        <vt:i4>1310815</vt:i4>
      </vt:variant>
      <vt:variant>
        <vt:i4>354</vt:i4>
      </vt:variant>
      <vt:variant>
        <vt:i4>0</vt:i4>
      </vt:variant>
      <vt:variant>
        <vt:i4>5</vt:i4>
      </vt:variant>
      <vt:variant>
        <vt:lpwstr>https://doi.org/10.4324/9780203818374</vt:lpwstr>
      </vt:variant>
      <vt:variant>
        <vt:lpwstr/>
      </vt:variant>
      <vt:variant>
        <vt:i4>4456467</vt:i4>
      </vt:variant>
      <vt:variant>
        <vt:i4>351</vt:i4>
      </vt:variant>
      <vt:variant>
        <vt:i4>0</vt:i4>
      </vt:variant>
      <vt:variant>
        <vt:i4>5</vt:i4>
      </vt:variant>
      <vt:variant>
        <vt:lpwstr>https://www.gov.scot/publications/out-play-section-11-practitioners-supporting-children-additional-support-needs/pages/3/</vt:lpwstr>
      </vt:variant>
      <vt:variant>
        <vt:lpwstr/>
      </vt:variant>
      <vt:variant>
        <vt:i4>4587526</vt:i4>
      </vt:variant>
      <vt:variant>
        <vt:i4>348</vt:i4>
      </vt:variant>
      <vt:variant>
        <vt:i4>0</vt:i4>
      </vt:variant>
      <vt:variant>
        <vt:i4>5</vt:i4>
      </vt:variant>
      <vt:variant>
        <vt:lpwstr>https://doi-org.ezproxy.uwtsd.ac.uk/10.1080/13549839.2021.1884668</vt:lpwstr>
      </vt:variant>
      <vt:variant>
        <vt:lpwstr/>
      </vt:variant>
      <vt:variant>
        <vt:i4>2424865</vt:i4>
      </vt:variant>
      <vt:variant>
        <vt:i4>345</vt:i4>
      </vt:variant>
      <vt:variant>
        <vt:i4>0</vt:i4>
      </vt:variant>
      <vt:variant>
        <vt:i4>5</vt:i4>
      </vt:variant>
      <vt:variant>
        <vt:lpwstr>http://dx.doi.org/10.47577/tssj.v38i1.7744</vt:lpwstr>
      </vt:variant>
      <vt:variant>
        <vt:lpwstr/>
      </vt:variant>
      <vt:variant>
        <vt:i4>6094923</vt:i4>
      </vt:variant>
      <vt:variant>
        <vt:i4>342</vt:i4>
      </vt:variant>
      <vt:variant>
        <vt:i4>0</vt:i4>
      </vt:variant>
      <vt:variant>
        <vt:i4>5</vt:i4>
      </vt:variant>
      <vt:variant>
        <vt:lpwstr>https://www.mijrd.com/papers/v3/i5/MIJRDV3I50008.pdf</vt:lpwstr>
      </vt:variant>
      <vt:variant>
        <vt:lpwstr/>
      </vt:variant>
      <vt:variant>
        <vt:i4>2031645</vt:i4>
      </vt:variant>
      <vt:variant>
        <vt:i4>339</vt:i4>
      </vt:variant>
      <vt:variant>
        <vt:i4>0</vt:i4>
      </vt:variant>
      <vt:variant>
        <vt:i4>5</vt:i4>
      </vt:variant>
      <vt:variant>
        <vt:lpwstr>https://www.researchgate.net/publication/266184629_Transformative_Learning_and_Sustainability_Sketching_the_Conceptual_Ground</vt:lpwstr>
      </vt:variant>
      <vt:variant>
        <vt:lpwstr/>
      </vt:variant>
      <vt:variant>
        <vt:i4>7143527</vt:i4>
      </vt:variant>
      <vt:variant>
        <vt:i4>336</vt:i4>
      </vt:variant>
      <vt:variant>
        <vt:i4>0</vt:i4>
      </vt:variant>
      <vt:variant>
        <vt:i4>5</vt:i4>
      </vt:variant>
      <vt:variant>
        <vt:lpwstr>https://www.gov.wales/wellbeing-wales-2023-globally-responsible-wales-html</vt:lpwstr>
      </vt:variant>
      <vt:variant>
        <vt:lpwstr/>
      </vt:variant>
      <vt:variant>
        <vt:i4>589891</vt:i4>
      </vt:variant>
      <vt:variant>
        <vt:i4>333</vt:i4>
      </vt:variant>
      <vt:variant>
        <vt:i4>0</vt:i4>
      </vt:variant>
      <vt:variant>
        <vt:i4>5</vt:i4>
      </vt:variant>
      <vt:variant>
        <vt:lpwstr>https://doi.org/10.1080/09620214.2020.1859401</vt:lpwstr>
      </vt:variant>
      <vt:variant>
        <vt:lpwstr/>
      </vt:variant>
      <vt:variant>
        <vt:i4>6553714</vt:i4>
      </vt:variant>
      <vt:variant>
        <vt:i4>330</vt:i4>
      </vt:variant>
      <vt:variant>
        <vt:i4>0</vt:i4>
      </vt:variant>
      <vt:variant>
        <vt:i4>5</vt:i4>
      </vt:variant>
      <vt:variant>
        <vt:lpwstr>https://doi.org/10.20396/etd.v25i00.8672067</vt:lpwstr>
      </vt:variant>
      <vt:variant>
        <vt:lpwstr/>
      </vt:variant>
      <vt:variant>
        <vt:i4>5374043</vt:i4>
      </vt:variant>
      <vt:variant>
        <vt:i4>327</vt:i4>
      </vt:variant>
      <vt:variant>
        <vt:i4>0</vt:i4>
      </vt:variant>
      <vt:variant>
        <vt:i4>5</vt:i4>
      </vt:variant>
      <vt:variant>
        <vt:lpwstr>https://socialcare.wales/resources-guidance/information-and-learning-hub/sswbact/overview</vt:lpwstr>
      </vt:variant>
      <vt:variant>
        <vt:lpwstr/>
      </vt:variant>
      <vt:variant>
        <vt:i4>4718703</vt:i4>
      </vt:variant>
      <vt:variant>
        <vt:i4>324</vt:i4>
      </vt:variant>
      <vt:variant>
        <vt:i4>0</vt:i4>
      </vt:variant>
      <vt:variant>
        <vt:i4>5</vt:i4>
      </vt:variant>
      <vt:variant>
        <vt:lpwstr>https://doi.org/10.1007/978-3-319-42208-4_1</vt:lpwstr>
      </vt:variant>
      <vt:variant>
        <vt:lpwstr/>
      </vt:variant>
      <vt:variant>
        <vt:i4>2097260</vt:i4>
      </vt:variant>
      <vt:variant>
        <vt:i4>321</vt:i4>
      </vt:variant>
      <vt:variant>
        <vt:i4>0</vt:i4>
      </vt:variant>
      <vt:variant>
        <vt:i4>5</vt:i4>
      </vt:variant>
      <vt:variant>
        <vt:lpwstr>https://doi.org/10.1080/0141192042000234665</vt:lpwstr>
      </vt:variant>
      <vt:variant>
        <vt:lpwstr/>
      </vt:variant>
      <vt:variant>
        <vt:i4>7602230</vt:i4>
      </vt:variant>
      <vt:variant>
        <vt:i4>318</vt:i4>
      </vt:variant>
      <vt:variant>
        <vt:i4>0</vt:i4>
      </vt:variant>
      <vt:variant>
        <vt:i4>5</vt:i4>
      </vt:variant>
      <vt:variant>
        <vt:lpwstr>https://www.proquest.com/docview/1467437673?pq-origsite=gscholar&amp;fromopenview=true&amp;sourcetype=Scholarly%20Journals</vt:lpwstr>
      </vt:variant>
      <vt:variant>
        <vt:lpwstr/>
      </vt:variant>
      <vt:variant>
        <vt:i4>8257632</vt:i4>
      </vt:variant>
      <vt:variant>
        <vt:i4>315</vt:i4>
      </vt:variant>
      <vt:variant>
        <vt:i4>0</vt:i4>
      </vt:variant>
      <vt:variant>
        <vt:i4>5</vt:i4>
      </vt:variant>
      <vt:variant>
        <vt:lpwstr>https://doi.org/10.3390/educsci13070736</vt:lpwstr>
      </vt:variant>
      <vt:variant>
        <vt:lpwstr/>
      </vt:variant>
      <vt:variant>
        <vt:i4>3473459</vt:i4>
      </vt:variant>
      <vt:variant>
        <vt:i4>312</vt:i4>
      </vt:variant>
      <vt:variant>
        <vt:i4>0</vt:i4>
      </vt:variant>
      <vt:variant>
        <vt:i4>5</vt:i4>
      </vt:variant>
      <vt:variant>
        <vt:lpwstr>https://journals.sagepub.com/doi/10.1177/17411432211054630</vt:lpwstr>
      </vt:variant>
      <vt:variant>
        <vt:lpwstr/>
      </vt:variant>
      <vt:variant>
        <vt:i4>524319</vt:i4>
      </vt:variant>
      <vt:variant>
        <vt:i4>309</vt:i4>
      </vt:variant>
      <vt:variant>
        <vt:i4>0</vt:i4>
      </vt:variant>
      <vt:variant>
        <vt:i4>5</vt:i4>
      </vt:variant>
      <vt:variant>
        <vt:lpwstr>https://doi.org/10.1007/s13158-017-0197-1</vt:lpwstr>
      </vt:variant>
      <vt:variant>
        <vt:lpwstr/>
      </vt:variant>
      <vt:variant>
        <vt:i4>3145845</vt:i4>
      </vt:variant>
      <vt:variant>
        <vt:i4>306</vt:i4>
      </vt:variant>
      <vt:variant>
        <vt:i4>0</vt:i4>
      </vt:variant>
      <vt:variant>
        <vt:i4>5</vt:i4>
      </vt:variant>
      <vt:variant>
        <vt:lpwstr>https://www.reed.co.uk/courses/ecology-principles-and-organism-in-a-changing-environment/435271</vt:lpwstr>
      </vt:variant>
      <vt:variant>
        <vt:lpwstr>/courses/ecology</vt:lpwstr>
      </vt:variant>
      <vt:variant>
        <vt:i4>393220</vt:i4>
      </vt:variant>
      <vt:variant>
        <vt:i4>303</vt:i4>
      </vt:variant>
      <vt:variant>
        <vt:i4>0</vt:i4>
      </vt:variant>
      <vt:variant>
        <vt:i4>5</vt:i4>
      </vt:variant>
      <vt:variant>
        <vt:lpwstr>https://doi.org/10.3389/fpsyg.2022.995164</vt:lpwstr>
      </vt:variant>
      <vt:variant>
        <vt:lpwstr/>
      </vt:variant>
      <vt:variant>
        <vt:i4>1507395</vt:i4>
      </vt:variant>
      <vt:variant>
        <vt:i4>300</vt:i4>
      </vt:variant>
      <vt:variant>
        <vt:i4>0</vt:i4>
      </vt:variant>
      <vt:variant>
        <vt:i4>5</vt:i4>
      </vt:variant>
      <vt:variant>
        <vt:lpwstr>https://www.portsmouthscp.org.uk/wp-content/uploads/2019/02/Intercollegiate-Doc-2019.pdf</vt:lpwstr>
      </vt:variant>
      <vt:variant>
        <vt:lpwstr/>
      </vt:variant>
      <vt:variant>
        <vt:i4>7077929</vt:i4>
      </vt:variant>
      <vt:variant>
        <vt:i4>297</vt:i4>
      </vt:variant>
      <vt:variant>
        <vt:i4>0</vt:i4>
      </vt:variant>
      <vt:variant>
        <vt:i4>5</vt:i4>
      </vt:variant>
      <vt:variant>
        <vt:lpwstr>https://doi.org/10.3390/su16072707</vt:lpwstr>
      </vt:variant>
      <vt:variant>
        <vt:lpwstr/>
      </vt:variant>
      <vt:variant>
        <vt:i4>6291568</vt:i4>
      </vt:variant>
      <vt:variant>
        <vt:i4>294</vt:i4>
      </vt:variant>
      <vt:variant>
        <vt:i4>0</vt:i4>
      </vt:variant>
      <vt:variant>
        <vt:i4>5</vt:i4>
      </vt:variant>
      <vt:variant>
        <vt:lpwstr>http://www.jstor.org/stable/ycyoungchildren.68.4.54</vt:lpwstr>
      </vt:variant>
      <vt:variant>
        <vt:lpwstr/>
      </vt:variant>
      <vt:variant>
        <vt:i4>4194373</vt:i4>
      </vt:variant>
      <vt:variant>
        <vt:i4>291</vt:i4>
      </vt:variant>
      <vt:variant>
        <vt:i4>0</vt:i4>
      </vt:variant>
      <vt:variant>
        <vt:i4>5</vt:i4>
      </vt:variant>
      <vt:variant>
        <vt:lpwstr>https://doi.org/10.1080/2331186X.2024.2353477</vt:lpwstr>
      </vt:variant>
      <vt:variant>
        <vt:lpwstr/>
      </vt:variant>
      <vt:variant>
        <vt:i4>7274541</vt:i4>
      </vt:variant>
      <vt:variant>
        <vt:i4>288</vt:i4>
      </vt:variant>
      <vt:variant>
        <vt:i4>0</vt:i4>
      </vt:variant>
      <vt:variant>
        <vt:i4>5</vt:i4>
      </vt:variant>
      <vt:variant>
        <vt:lpwstr>https://doi.org/10.3390/su13095139</vt:lpwstr>
      </vt:variant>
      <vt:variant>
        <vt:lpwstr/>
      </vt:variant>
      <vt:variant>
        <vt:i4>5505099</vt:i4>
      </vt:variant>
      <vt:variant>
        <vt:i4>285</vt:i4>
      </vt:variant>
      <vt:variant>
        <vt:i4>0</vt:i4>
      </vt:variant>
      <vt:variant>
        <vt:i4>5</vt:i4>
      </vt:variant>
      <vt:variant>
        <vt:lpwstr>https://learning.nspcc.org.uk/research-resources/2023/working-together-to-safeguard-children-2023-summary-of-changes</vt:lpwstr>
      </vt:variant>
      <vt:variant>
        <vt:lpwstr/>
      </vt:variant>
      <vt:variant>
        <vt:i4>1966158</vt:i4>
      </vt:variant>
      <vt:variant>
        <vt:i4>282</vt:i4>
      </vt:variant>
      <vt:variant>
        <vt:i4>0</vt:i4>
      </vt:variant>
      <vt:variant>
        <vt:i4>5</vt:i4>
      </vt:variant>
      <vt:variant>
        <vt:lpwstr>https://learning.nspcc.org.uk/child-abuse-and-neglect/recognising-and-responding-to-abuse</vt:lpwstr>
      </vt:variant>
      <vt:variant>
        <vt:lpwstr/>
      </vt:variant>
      <vt:variant>
        <vt:i4>6488116</vt:i4>
      </vt:variant>
      <vt:variant>
        <vt:i4>279</vt:i4>
      </vt:variant>
      <vt:variant>
        <vt:i4>0</vt:i4>
      </vt:variant>
      <vt:variant>
        <vt:i4>5</vt:i4>
      </vt:variant>
      <vt:variant>
        <vt:lpwstr>https://www.nspcc.org.uk/keeping-children-safe/</vt:lpwstr>
      </vt:variant>
      <vt:variant>
        <vt:lpwstr/>
      </vt:variant>
      <vt:variant>
        <vt:i4>589893</vt:i4>
      </vt:variant>
      <vt:variant>
        <vt:i4>276</vt:i4>
      </vt:variant>
      <vt:variant>
        <vt:i4>0</vt:i4>
      </vt:variant>
      <vt:variant>
        <vt:i4>5</vt:i4>
      </vt:variant>
      <vt:variant>
        <vt:lpwstr>https://learning.nspcc.org.uk/child-protection-system</vt:lpwstr>
      </vt:variant>
      <vt:variant>
        <vt:lpwstr/>
      </vt:variant>
      <vt:variant>
        <vt:i4>458855</vt:i4>
      </vt:variant>
      <vt:variant>
        <vt:i4>273</vt:i4>
      </vt:variant>
      <vt:variant>
        <vt:i4>0</vt:i4>
      </vt:variant>
      <vt:variant>
        <vt:i4>5</vt:i4>
      </vt:variant>
      <vt:variant>
        <vt:lpwstr>https://eepro.naaee.org/sites/default/files/eepro-post-files/early_childhood_ee_guidelines.pdf</vt:lpwstr>
      </vt:variant>
      <vt:variant>
        <vt:lpwstr/>
      </vt:variant>
      <vt:variant>
        <vt:i4>3670048</vt:i4>
      </vt:variant>
      <vt:variant>
        <vt:i4>270</vt:i4>
      </vt:variant>
      <vt:variant>
        <vt:i4>0</vt:i4>
      </vt:variant>
      <vt:variant>
        <vt:i4>5</vt:i4>
      </vt:variant>
      <vt:variant>
        <vt:lpwstr>https://northwest.education/insights/career-growth/what-is-democratic-leadership-style/</vt:lpwstr>
      </vt:variant>
      <vt:variant>
        <vt:lpwstr/>
      </vt:variant>
      <vt:variant>
        <vt:i4>7143462</vt:i4>
      </vt:variant>
      <vt:variant>
        <vt:i4>267</vt:i4>
      </vt:variant>
      <vt:variant>
        <vt:i4>0</vt:i4>
      </vt:variant>
      <vt:variant>
        <vt:i4>5</vt:i4>
      </vt:variant>
      <vt:variant>
        <vt:lpwstr>https://neu.org.uk/</vt:lpwstr>
      </vt:variant>
      <vt:variant>
        <vt:lpwstr/>
      </vt:variant>
      <vt:variant>
        <vt:i4>7471106</vt:i4>
      </vt:variant>
      <vt:variant>
        <vt:i4>264</vt:i4>
      </vt:variant>
      <vt:variant>
        <vt:i4>0</vt:i4>
      </vt:variant>
      <vt:variant>
        <vt:i4>5</vt:i4>
      </vt:variant>
      <vt:variant>
        <vt:lpwstr>https://www.drugsandalcohol.ie/18661/1/scie_briefing43_effective_supervision.pdf</vt:lpwstr>
      </vt:variant>
      <vt:variant>
        <vt:lpwstr/>
      </vt:variant>
      <vt:variant>
        <vt:i4>4194403</vt:i4>
      </vt:variant>
      <vt:variant>
        <vt:i4>261</vt:i4>
      </vt:variant>
      <vt:variant>
        <vt:i4>0</vt:i4>
      </vt:variant>
      <vt:variant>
        <vt:i4>5</vt:i4>
      </vt:variant>
      <vt:variant>
        <vt:lpwstr>https://doi.org/10.1007/978-3-031-59910-1_1</vt:lpwstr>
      </vt:variant>
      <vt:variant>
        <vt:lpwstr/>
      </vt:variant>
      <vt:variant>
        <vt:i4>57212931</vt:i4>
      </vt:variant>
      <vt:variant>
        <vt:i4>258</vt:i4>
      </vt:variant>
      <vt:variant>
        <vt:i4>0</vt:i4>
      </vt:variant>
      <vt:variant>
        <vt:i4>5</vt:i4>
      </vt:variant>
      <vt:variant>
        <vt:lpwstr>file:///C:/Users/kater/Downloads/Te-Whāriki-early-childhood-curriculum-full-document.pdf</vt:lpwstr>
      </vt:variant>
      <vt:variant>
        <vt:lpwstr/>
      </vt:variant>
      <vt:variant>
        <vt:i4>4063346</vt:i4>
      </vt:variant>
      <vt:variant>
        <vt:i4>255</vt:i4>
      </vt:variant>
      <vt:variant>
        <vt:i4>0</vt:i4>
      </vt:variant>
      <vt:variant>
        <vt:i4>5</vt:i4>
      </vt:variant>
      <vt:variant>
        <vt:lpwstr>https://www.mind.org.uk/information-support/tips-for-everyday-living/wellbeing/</vt:lpwstr>
      </vt:variant>
      <vt:variant>
        <vt:lpwstr/>
      </vt:variant>
      <vt:variant>
        <vt:i4>6357025</vt:i4>
      </vt:variant>
      <vt:variant>
        <vt:i4>252</vt:i4>
      </vt:variant>
      <vt:variant>
        <vt:i4>0</vt:i4>
      </vt:variant>
      <vt:variant>
        <vt:i4>5</vt:i4>
      </vt:variant>
      <vt:variant>
        <vt:lpwstr>https://doi.org/10.3390/su12198037</vt:lpwstr>
      </vt:variant>
      <vt:variant>
        <vt:lpwstr/>
      </vt:variant>
      <vt:variant>
        <vt:i4>5111814</vt:i4>
      </vt:variant>
      <vt:variant>
        <vt:i4>249</vt:i4>
      </vt:variant>
      <vt:variant>
        <vt:i4>0</vt:i4>
      </vt:variant>
      <vt:variant>
        <vt:i4>5</vt:i4>
      </vt:variant>
      <vt:variant>
        <vt:lpwstr>https://doi-org.ezproxy.uwtsd.ac.uk/10.1080/13549839.2012.719020</vt:lpwstr>
      </vt:variant>
      <vt:variant>
        <vt:lpwstr/>
      </vt:variant>
      <vt:variant>
        <vt:i4>4849670</vt:i4>
      </vt:variant>
      <vt:variant>
        <vt:i4>246</vt:i4>
      </vt:variant>
      <vt:variant>
        <vt:i4>0</vt:i4>
      </vt:variant>
      <vt:variant>
        <vt:i4>5</vt:i4>
      </vt:variant>
      <vt:variant>
        <vt:lpwstr>https://doi.org/10.1016/j.jbusres.2020.10.037</vt:lpwstr>
      </vt:variant>
      <vt:variant>
        <vt:lpwstr/>
      </vt:variant>
      <vt:variant>
        <vt:i4>1507409</vt:i4>
      </vt:variant>
      <vt:variant>
        <vt:i4>243</vt:i4>
      </vt:variant>
      <vt:variant>
        <vt:i4>0</vt:i4>
      </vt:variant>
      <vt:variant>
        <vt:i4>5</vt:i4>
      </vt:variant>
      <vt:variant>
        <vt:lpwstr>https://doi.org/10.1177/2096531119893483</vt:lpwstr>
      </vt:variant>
      <vt:variant>
        <vt:lpwstr/>
      </vt:variant>
      <vt:variant>
        <vt:i4>1704001</vt:i4>
      </vt:variant>
      <vt:variant>
        <vt:i4>240</vt:i4>
      </vt:variant>
      <vt:variant>
        <vt:i4>0</vt:i4>
      </vt:variant>
      <vt:variant>
        <vt:i4>5</vt:i4>
      </vt:variant>
      <vt:variant>
        <vt:lpwstr>https://www.leedsbeckett.ac.uk/-/media/files/policies/human-resources/nn_academic_work_allocation_guidelines.pdf</vt:lpwstr>
      </vt:variant>
      <vt:variant>
        <vt:lpwstr/>
      </vt:variant>
      <vt:variant>
        <vt:i4>5505034</vt:i4>
      </vt:variant>
      <vt:variant>
        <vt:i4>237</vt:i4>
      </vt:variant>
      <vt:variant>
        <vt:i4>0</vt:i4>
      </vt:variant>
      <vt:variant>
        <vt:i4>5</vt:i4>
      </vt:variant>
      <vt:variant>
        <vt:lpwstr>https://childpaths.ie/2024/10/17/leadership-in-early-childhood-education-a-myriad-of-roles-and-responsibilities/</vt:lpwstr>
      </vt:variant>
      <vt:variant>
        <vt:lpwstr/>
      </vt:variant>
      <vt:variant>
        <vt:i4>6029397</vt:i4>
      </vt:variant>
      <vt:variant>
        <vt:i4>234</vt:i4>
      </vt:variant>
      <vt:variant>
        <vt:i4>0</vt:i4>
      </vt:variant>
      <vt:variant>
        <vt:i4>5</vt:i4>
      </vt:variant>
      <vt:variant>
        <vt:lpwstr>https://www.tandfonline.com/doi/abs/10.1080/00131910120033628</vt:lpwstr>
      </vt:variant>
      <vt:variant>
        <vt:lpwstr/>
      </vt:variant>
      <vt:variant>
        <vt:i4>8192095</vt:i4>
      </vt:variant>
      <vt:variant>
        <vt:i4>231</vt:i4>
      </vt:variant>
      <vt:variant>
        <vt:i4>0</vt:i4>
      </vt:variant>
      <vt:variant>
        <vt:i4>5</vt:i4>
      </vt:variant>
      <vt:variant>
        <vt:lpwstr>https://doi.org/10.1007/978-3-031-44792-1_18</vt:lpwstr>
      </vt:variant>
      <vt:variant>
        <vt:lpwstr/>
      </vt:variant>
      <vt:variant>
        <vt:i4>5963807</vt:i4>
      </vt:variant>
      <vt:variant>
        <vt:i4>228</vt:i4>
      </vt:variant>
      <vt:variant>
        <vt:i4>0</vt:i4>
      </vt:variant>
      <vt:variant>
        <vt:i4>5</vt:i4>
      </vt:variant>
      <vt:variant>
        <vt:lpwstr>https://keepwalestidy.cymru/eco-schools/how-it-works/</vt:lpwstr>
      </vt:variant>
      <vt:variant>
        <vt:lpwstr/>
      </vt:variant>
      <vt:variant>
        <vt:i4>8323120</vt:i4>
      </vt:variant>
      <vt:variant>
        <vt:i4>225</vt:i4>
      </vt:variant>
      <vt:variant>
        <vt:i4>0</vt:i4>
      </vt:variant>
      <vt:variant>
        <vt:i4>5</vt:i4>
      </vt:variant>
      <vt:variant>
        <vt:lpwstr>https://www.eco-schools.org.uk/</vt:lpwstr>
      </vt:variant>
      <vt:variant>
        <vt:lpwstr/>
      </vt:variant>
      <vt:variant>
        <vt:i4>917568</vt:i4>
      </vt:variant>
      <vt:variant>
        <vt:i4>222</vt:i4>
      </vt:variant>
      <vt:variant>
        <vt:i4>0</vt:i4>
      </vt:variant>
      <vt:variant>
        <vt:i4>5</vt:i4>
      </vt:variant>
      <vt:variant>
        <vt:lpwstr>https://doi.org/10.1080/09669760.2022.2052819</vt:lpwstr>
      </vt:variant>
      <vt:variant>
        <vt:lpwstr/>
      </vt:variant>
      <vt:variant>
        <vt:i4>4325455</vt:i4>
      </vt:variant>
      <vt:variant>
        <vt:i4>219</vt:i4>
      </vt:variant>
      <vt:variant>
        <vt:i4>0</vt:i4>
      </vt:variant>
      <vt:variant>
        <vt:i4>5</vt:i4>
      </vt:variant>
      <vt:variant>
        <vt:lpwstr>https://doi.org/10.1080/1350293X.2024.2415948</vt:lpwstr>
      </vt:variant>
      <vt:variant>
        <vt:lpwstr/>
      </vt:variant>
      <vt:variant>
        <vt:i4>1441873</vt:i4>
      </vt:variant>
      <vt:variant>
        <vt:i4>216</vt:i4>
      </vt:variant>
      <vt:variant>
        <vt:i4>0</vt:i4>
      </vt:variant>
      <vt:variant>
        <vt:i4>5</vt:i4>
      </vt:variant>
      <vt:variant>
        <vt:lpwstr>https://doi.org/10.1007/978-3-319-51322-5</vt:lpwstr>
      </vt:variant>
      <vt:variant>
        <vt:lpwstr/>
      </vt:variant>
      <vt:variant>
        <vt:i4>6946860</vt:i4>
      </vt:variant>
      <vt:variant>
        <vt:i4>213</vt:i4>
      </vt:variant>
      <vt:variant>
        <vt:i4>0</vt:i4>
      </vt:variant>
      <vt:variant>
        <vt:i4>5</vt:i4>
      </vt:variant>
      <vt:variant>
        <vt:lpwstr>https://doi.org/10.3390/su12166605</vt:lpwstr>
      </vt:variant>
      <vt:variant>
        <vt:lpwstr/>
      </vt:variant>
      <vt:variant>
        <vt:i4>8192106</vt:i4>
      </vt:variant>
      <vt:variant>
        <vt:i4>210</vt:i4>
      </vt:variant>
      <vt:variant>
        <vt:i4>0</vt:i4>
      </vt:variant>
      <vt:variant>
        <vt:i4>5</vt:i4>
      </vt:variant>
      <vt:variant>
        <vt:lpwstr>https://doi.org/10.4236/jss.2025.131009</vt:lpwstr>
      </vt:variant>
      <vt:variant>
        <vt:lpwstr/>
      </vt:variant>
      <vt:variant>
        <vt:i4>458752</vt:i4>
      </vt:variant>
      <vt:variant>
        <vt:i4>207</vt:i4>
      </vt:variant>
      <vt:variant>
        <vt:i4>0</vt:i4>
      </vt:variant>
      <vt:variant>
        <vt:i4>5</vt:i4>
      </vt:variant>
      <vt:variant>
        <vt:lpwstr>https://journals.sagepub.com/doi/10.1177/1742715020931285</vt:lpwstr>
      </vt:variant>
      <vt:variant>
        <vt:lpwstr/>
      </vt:variant>
      <vt:variant>
        <vt:i4>1179743</vt:i4>
      </vt:variant>
      <vt:variant>
        <vt:i4>204</vt:i4>
      </vt:variant>
      <vt:variant>
        <vt:i4>0</vt:i4>
      </vt:variant>
      <vt:variant>
        <vt:i4>5</vt:i4>
      </vt:variant>
      <vt:variant>
        <vt:lpwstr>https://doi.org/10.4324/9780203465400</vt:lpwstr>
      </vt:variant>
      <vt:variant>
        <vt:lpwstr/>
      </vt:variant>
      <vt:variant>
        <vt:i4>3080246</vt:i4>
      </vt:variant>
      <vt:variant>
        <vt:i4>201</vt:i4>
      </vt:variant>
      <vt:variant>
        <vt:i4>0</vt:i4>
      </vt:variant>
      <vt:variant>
        <vt:i4>5</vt:i4>
      </vt:variant>
      <vt:variant>
        <vt:lpwstr>https://doi.org/10.1007/s10643-024-01729-2</vt:lpwstr>
      </vt:variant>
      <vt:variant>
        <vt:lpwstr/>
      </vt:variant>
      <vt:variant>
        <vt:i4>5898305</vt:i4>
      </vt:variant>
      <vt:variant>
        <vt:i4>198</vt:i4>
      </vt:variant>
      <vt:variant>
        <vt:i4>0</vt:i4>
      </vt:variant>
      <vt:variant>
        <vt:i4>5</vt:i4>
      </vt:variant>
      <vt:variant>
        <vt:lpwstr>https://doi.org/10.5617/nordina.6186</vt:lpwstr>
      </vt:variant>
      <vt:variant>
        <vt:lpwstr/>
      </vt:variant>
      <vt:variant>
        <vt:i4>720966</vt:i4>
      </vt:variant>
      <vt:variant>
        <vt:i4>195</vt:i4>
      </vt:variant>
      <vt:variant>
        <vt:i4>0</vt:i4>
      </vt:variant>
      <vt:variant>
        <vt:i4>5</vt:i4>
      </vt:variant>
      <vt:variant>
        <vt:lpwstr>https://doi.org/10.1080/13504622.2020.1823321</vt:lpwstr>
      </vt:variant>
      <vt:variant>
        <vt:lpwstr/>
      </vt:variant>
      <vt:variant>
        <vt:i4>458827</vt:i4>
      </vt:variant>
      <vt:variant>
        <vt:i4>192</vt:i4>
      </vt:variant>
      <vt:variant>
        <vt:i4>0</vt:i4>
      </vt:variant>
      <vt:variant>
        <vt:i4>5</vt:i4>
      </vt:variant>
      <vt:variant>
        <vt:lpwstr>https://doi.org/10.1080/13504622.2014.971716</vt:lpwstr>
      </vt:variant>
      <vt:variant>
        <vt:lpwstr/>
      </vt:variant>
      <vt:variant>
        <vt:i4>1245276</vt:i4>
      </vt:variant>
      <vt:variant>
        <vt:i4>189</vt:i4>
      </vt:variant>
      <vt:variant>
        <vt:i4>0</vt:i4>
      </vt:variant>
      <vt:variant>
        <vt:i4>5</vt:i4>
      </vt:variant>
      <vt:variant>
        <vt:lpwstr>https://doi.org/10.4324/9781315646206</vt:lpwstr>
      </vt:variant>
      <vt:variant>
        <vt:lpwstr/>
      </vt:variant>
      <vt:variant>
        <vt:i4>1114192</vt:i4>
      </vt:variant>
      <vt:variant>
        <vt:i4>186</vt:i4>
      </vt:variant>
      <vt:variant>
        <vt:i4>0</vt:i4>
      </vt:variant>
      <vt:variant>
        <vt:i4>5</vt:i4>
      </vt:variant>
      <vt:variant>
        <vt:lpwstr>https://assets.publishing.service.gov.uk/media/5a789e45ed915d07d35b1184/earlyintervention-smartinvestment.pdf</vt:lpwstr>
      </vt:variant>
      <vt:variant>
        <vt:lpwstr/>
      </vt:variant>
      <vt:variant>
        <vt:i4>7667822</vt:i4>
      </vt:variant>
      <vt:variant>
        <vt:i4>183</vt:i4>
      </vt:variant>
      <vt:variant>
        <vt:i4>0</vt:i4>
      </vt:variant>
      <vt:variant>
        <vt:i4>5</vt:i4>
      </vt:variant>
      <vt:variant>
        <vt:lpwstr>https://academic.oup.com/occmed/article/66/7/564/2222670?login=true</vt:lpwstr>
      </vt:variant>
      <vt:variant>
        <vt:lpwstr/>
      </vt:variant>
      <vt:variant>
        <vt:i4>524355</vt:i4>
      </vt:variant>
      <vt:variant>
        <vt:i4>180</vt:i4>
      </vt:variant>
      <vt:variant>
        <vt:i4>0</vt:i4>
      </vt:variant>
      <vt:variant>
        <vt:i4>5</vt:i4>
      </vt:variant>
      <vt:variant>
        <vt:lpwstr>https://doi.org/10.1080/00958964.2020.1845588</vt:lpwstr>
      </vt:variant>
      <vt:variant>
        <vt:lpwstr/>
      </vt:variant>
      <vt:variant>
        <vt:i4>2162736</vt:i4>
      </vt:variant>
      <vt:variant>
        <vt:i4>177</vt:i4>
      </vt:variant>
      <vt:variant>
        <vt:i4>0</vt:i4>
      </vt:variant>
      <vt:variant>
        <vt:i4>5</vt:i4>
      </vt:variant>
      <vt:variant>
        <vt:lpwstr>https://doi.org/10.1007/s42322-022-00110-4</vt:lpwstr>
      </vt:variant>
      <vt:variant>
        <vt:lpwstr/>
      </vt:variant>
      <vt:variant>
        <vt:i4>786496</vt:i4>
      </vt:variant>
      <vt:variant>
        <vt:i4>174</vt:i4>
      </vt:variant>
      <vt:variant>
        <vt:i4>0</vt:i4>
      </vt:variant>
      <vt:variant>
        <vt:i4>5</vt:i4>
      </vt:variant>
      <vt:variant>
        <vt:lpwstr>https://doi.org/10.1080/00131881.2022.2147855</vt:lpwstr>
      </vt:variant>
      <vt:variant>
        <vt:lpwstr/>
      </vt:variant>
      <vt:variant>
        <vt:i4>7077923</vt:i4>
      </vt:variant>
      <vt:variant>
        <vt:i4>171</vt:i4>
      </vt:variant>
      <vt:variant>
        <vt:i4>0</vt:i4>
      </vt:variant>
      <vt:variant>
        <vt:i4>5</vt:i4>
      </vt:variant>
      <vt:variant>
        <vt:lpwstr>https://doi.org/10.3390/socsci13040187</vt:lpwstr>
      </vt:variant>
      <vt:variant>
        <vt:lpwstr/>
      </vt:variant>
      <vt:variant>
        <vt:i4>851978</vt:i4>
      </vt:variant>
      <vt:variant>
        <vt:i4>168</vt:i4>
      </vt:variant>
      <vt:variant>
        <vt:i4>0</vt:i4>
      </vt:variant>
      <vt:variant>
        <vt:i4>5</vt:i4>
      </vt:variant>
      <vt:variant>
        <vt:lpwstr>https://drive.google.com/file/d/1A0IJpquXwum0yv-ccVpDbZapnXpoAPJP/view?pli=1</vt:lpwstr>
      </vt:variant>
      <vt:variant>
        <vt:lpwstr/>
      </vt:variant>
      <vt:variant>
        <vt:i4>327711</vt:i4>
      </vt:variant>
      <vt:variant>
        <vt:i4>165</vt:i4>
      </vt:variant>
      <vt:variant>
        <vt:i4>0</vt:i4>
      </vt:variant>
      <vt:variant>
        <vt:i4>5</vt:i4>
      </vt:variant>
      <vt:variant>
        <vt:lpwstr>https://www.ecoschools.global/our-corporate-partners</vt:lpwstr>
      </vt:variant>
      <vt:variant>
        <vt:lpwstr/>
      </vt:variant>
      <vt:variant>
        <vt:i4>1900560</vt:i4>
      </vt:variant>
      <vt:variant>
        <vt:i4>162</vt:i4>
      </vt:variant>
      <vt:variant>
        <vt:i4>0</vt:i4>
      </vt:variant>
      <vt:variant>
        <vt:i4>5</vt:i4>
      </vt:variant>
      <vt:variant>
        <vt:lpwstr>https://forestschoolassociation.org/forest-school-qualification/</vt:lpwstr>
      </vt:variant>
      <vt:variant>
        <vt:lpwstr/>
      </vt:variant>
      <vt:variant>
        <vt:i4>1310745</vt:i4>
      </vt:variant>
      <vt:variant>
        <vt:i4>159</vt:i4>
      </vt:variant>
      <vt:variant>
        <vt:i4>0</vt:i4>
      </vt:variant>
      <vt:variant>
        <vt:i4>5</vt:i4>
      </vt:variant>
      <vt:variant>
        <vt:lpwstr>https://pmc.ncbi.nlm.nih.gov/articles/PMC3855679/</vt:lpwstr>
      </vt:variant>
      <vt:variant>
        <vt:lpwstr/>
      </vt:variant>
      <vt:variant>
        <vt:i4>589916</vt:i4>
      </vt:variant>
      <vt:variant>
        <vt:i4>156</vt:i4>
      </vt:variant>
      <vt:variant>
        <vt:i4>0</vt:i4>
      </vt:variant>
      <vt:variant>
        <vt:i4>5</vt:i4>
      </vt:variant>
      <vt:variant>
        <vt:lpwstr>https://www.firstdiscoverers.co.uk/disability-and-inclusion-outdoor-play/</vt:lpwstr>
      </vt:variant>
      <vt:variant>
        <vt:lpwstr/>
      </vt:variant>
      <vt:variant>
        <vt:i4>2752617</vt:i4>
      </vt:variant>
      <vt:variant>
        <vt:i4>153</vt:i4>
      </vt:variant>
      <vt:variant>
        <vt:i4>0</vt:i4>
      </vt:variant>
      <vt:variant>
        <vt:i4>5</vt:i4>
      </vt:variant>
      <vt:variant>
        <vt:lpwstr>https://doi.org/10.58295/2375-3668.1020</vt:lpwstr>
      </vt:variant>
      <vt:variant>
        <vt:lpwstr/>
      </vt:variant>
      <vt:variant>
        <vt:i4>8257640</vt:i4>
      </vt:variant>
      <vt:variant>
        <vt:i4>150</vt:i4>
      </vt:variant>
      <vt:variant>
        <vt:i4>0</vt:i4>
      </vt:variant>
      <vt:variant>
        <vt:i4>5</vt:i4>
      </vt:variant>
      <vt:variant>
        <vt:lpwstr>https://doi.org/10.4236/jss.2023.114003</vt:lpwstr>
      </vt:variant>
      <vt:variant>
        <vt:lpwstr/>
      </vt:variant>
      <vt:variant>
        <vt:i4>1704018</vt:i4>
      </vt:variant>
      <vt:variant>
        <vt:i4>147</vt:i4>
      </vt:variant>
      <vt:variant>
        <vt:i4>0</vt:i4>
      </vt:variant>
      <vt:variant>
        <vt:i4>5</vt:i4>
      </vt:variant>
      <vt:variant>
        <vt:lpwstr>https://doi.org/10.1177/18369391241274803</vt:lpwstr>
      </vt:variant>
      <vt:variant>
        <vt:lpwstr/>
      </vt:variant>
      <vt:variant>
        <vt:i4>7208998</vt:i4>
      </vt:variant>
      <vt:variant>
        <vt:i4>144</vt:i4>
      </vt:variant>
      <vt:variant>
        <vt:i4>0</vt:i4>
      </vt:variant>
      <vt:variant>
        <vt:i4>5</vt:i4>
      </vt:variant>
      <vt:variant>
        <vt:lpwstr>https://www.gov.wales/extra-funding-improve-facilities-pupils-additional-learning-needs</vt:lpwstr>
      </vt:variant>
      <vt:variant>
        <vt:lpwstr/>
      </vt:variant>
      <vt:variant>
        <vt:i4>852047</vt:i4>
      </vt:variant>
      <vt:variant>
        <vt:i4>141</vt:i4>
      </vt:variant>
      <vt:variant>
        <vt:i4>0</vt:i4>
      </vt:variant>
      <vt:variant>
        <vt:i4>5</vt:i4>
      </vt:variant>
      <vt:variant>
        <vt:lpwstr>https://doi.org/10.1080/20004508.2023.2297506</vt:lpwstr>
      </vt:variant>
      <vt:variant>
        <vt:lpwstr/>
      </vt:variant>
      <vt:variant>
        <vt:i4>7274605</vt:i4>
      </vt:variant>
      <vt:variant>
        <vt:i4>138</vt:i4>
      </vt:variant>
      <vt:variant>
        <vt:i4>0</vt:i4>
      </vt:variant>
      <vt:variant>
        <vt:i4>5</vt:i4>
      </vt:variant>
      <vt:variant>
        <vt:lpwstr>https://estyn.gov.wales/improvement-resources/developing-a-culture-that-supports-staff-well-being/</vt:lpwstr>
      </vt:variant>
      <vt:variant>
        <vt:lpwstr/>
      </vt:variant>
      <vt:variant>
        <vt:i4>5374047</vt:i4>
      </vt:variant>
      <vt:variant>
        <vt:i4>135</vt:i4>
      </vt:variant>
      <vt:variant>
        <vt:i4>0</vt:i4>
      </vt:variant>
      <vt:variant>
        <vt:i4>5</vt:i4>
      </vt:variant>
      <vt:variant>
        <vt:lpwstr>https://estyn.gov.wales/safeguarding/</vt:lpwstr>
      </vt:variant>
      <vt:variant>
        <vt:lpwstr/>
      </vt:variant>
      <vt:variant>
        <vt:i4>3539056</vt:i4>
      </vt:variant>
      <vt:variant>
        <vt:i4>132</vt:i4>
      </vt:variant>
      <vt:variant>
        <vt:i4>0</vt:i4>
      </vt:variant>
      <vt:variant>
        <vt:i4>5</vt:i4>
      </vt:variant>
      <vt:variant>
        <vt:lpwstr>https://estyn.gov.wales/improvement-resources/developing-leadership-and-supportive-relationships-to-enhance-staff-wellbeing-and-childrens-outcomes/</vt:lpwstr>
      </vt:variant>
      <vt:variant>
        <vt:lpwstr/>
      </vt:variant>
      <vt:variant>
        <vt:i4>6881318</vt:i4>
      </vt:variant>
      <vt:variant>
        <vt:i4>129</vt:i4>
      </vt:variant>
      <vt:variant>
        <vt:i4>0</vt:i4>
      </vt:variant>
      <vt:variant>
        <vt:i4>5</vt:i4>
      </vt:variant>
      <vt:variant>
        <vt:lpwstr>https://estyn.gov.wales/improvement-resources/innovation-through-teamwork/</vt:lpwstr>
      </vt:variant>
      <vt:variant>
        <vt:lpwstr/>
      </vt:variant>
      <vt:variant>
        <vt:i4>1966168</vt:i4>
      </vt:variant>
      <vt:variant>
        <vt:i4>126</vt:i4>
      </vt:variant>
      <vt:variant>
        <vt:i4>0</vt:i4>
      </vt:variant>
      <vt:variant>
        <vt:i4>5</vt:i4>
      </vt:variant>
      <vt:variant>
        <vt:lpwstr>https://www.educationsupport.org.uk/</vt:lpwstr>
      </vt:variant>
      <vt:variant>
        <vt:lpwstr/>
      </vt:variant>
      <vt:variant>
        <vt:i4>327750</vt:i4>
      </vt:variant>
      <vt:variant>
        <vt:i4>123</vt:i4>
      </vt:variant>
      <vt:variant>
        <vt:i4>0</vt:i4>
      </vt:variant>
      <vt:variant>
        <vt:i4>5</vt:i4>
      </vt:variant>
      <vt:variant>
        <vt:lpwstr>https://doi.org/10.1080/13504622.2011.572162</vt:lpwstr>
      </vt:variant>
      <vt:variant>
        <vt:lpwstr/>
      </vt:variant>
      <vt:variant>
        <vt:i4>3145839</vt:i4>
      </vt:variant>
      <vt:variant>
        <vt:i4>120</vt:i4>
      </vt:variant>
      <vt:variant>
        <vt:i4>0</vt:i4>
      </vt:variant>
      <vt:variant>
        <vt:i4>5</vt:i4>
      </vt:variant>
      <vt:variant>
        <vt:lpwstr>https://nasenjournals.onlinelibrary.wiley.com/doi/abs/10.1111/j.1467-9604.2010.01445.x</vt:lpwstr>
      </vt:variant>
      <vt:variant>
        <vt:lpwstr/>
      </vt:variant>
      <vt:variant>
        <vt:i4>655386</vt:i4>
      </vt:variant>
      <vt:variant>
        <vt:i4>117</vt:i4>
      </vt:variant>
      <vt:variant>
        <vt:i4>0</vt:i4>
      </vt:variant>
      <vt:variant>
        <vt:i4>5</vt:i4>
      </vt:variant>
      <vt:variant>
        <vt:lpwstr>https://help-for-early-years-providers.education.gov.uk/support-for-practitioners/early-years-practitioner-wellbeing-support</vt:lpwstr>
      </vt:variant>
      <vt:variant>
        <vt:lpwstr/>
      </vt:variant>
      <vt:variant>
        <vt:i4>2031634</vt:i4>
      </vt:variant>
      <vt:variant>
        <vt:i4>114</vt:i4>
      </vt:variant>
      <vt:variant>
        <vt:i4>0</vt:i4>
      </vt:variant>
      <vt:variant>
        <vt:i4>5</vt:i4>
      </vt:variant>
      <vt:variant>
        <vt:lpwstr>https://www.gov.uk/guidance/education-staff-wellbeing-charter</vt:lpwstr>
      </vt:variant>
      <vt:variant>
        <vt:lpwstr/>
      </vt:variant>
      <vt:variant>
        <vt:i4>3866634</vt:i4>
      </vt:variant>
      <vt:variant>
        <vt:i4>111</vt:i4>
      </vt:variant>
      <vt:variant>
        <vt:i4>0</vt:i4>
      </vt:variant>
      <vt:variant>
        <vt:i4>5</vt:i4>
      </vt:variant>
      <vt:variant>
        <vt:lpwstr>https://assets.publishing.service.gov.uk/media/66d7301b9084b18b95709f75/Keeping_children_safe_in_education_2024.pdf</vt:lpwstr>
      </vt:variant>
      <vt:variant>
        <vt:lpwstr/>
      </vt:variant>
      <vt:variant>
        <vt:i4>1900606</vt:i4>
      </vt:variant>
      <vt:variant>
        <vt:i4>108</vt:i4>
      </vt:variant>
      <vt:variant>
        <vt:i4>0</vt:i4>
      </vt:variant>
      <vt:variant>
        <vt:i4>5</vt:i4>
      </vt:variant>
      <vt:variant>
        <vt:lpwstr>https://assets.publishing.service.gov.uk/media/670fa42a30536cb92748328f/EYFS_statutory_framework_for_group_and_school_-_based_providers.pdf</vt:lpwstr>
      </vt:variant>
      <vt:variant>
        <vt:lpwstr/>
      </vt:variant>
      <vt:variant>
        <vt:i4>5570686</vt:i4>
      </vt:variant>
      <vt:variant>
        <vt:i4>105</vt:i4>
      </vt:variant>
      <vt:variant>
        <vt:i4>0</vt:i4>
      </vt:variant>
      <vt:variant>
        <vt:i4>5</vt:i4>
      </vt:variant>
      <vt:variant>
        <vt:lpwstr>https://assets.publishing.service.gov.uk/media/60e6fb43d3bf7f56896127e5/The_Children_Act_1989_guidance_and_regulations_Volume_2_care_planning__placement_and_case_review.pdf</vt:lpwstr>
      </vt:variant>
      <vt:variant>
        <vt:lpwstr/>
      </vt:variant>
      <vt:variant>
        <vt:i4>196685</vt:i4>
      </vt:variant>
      <vt:variant>
        <vt:i4>102</vt:i4>
      </vt:variant>
      <vt:variant>
        <vt:i4>0</vt:i4>
      </vt:variant>
      <vt:variant>
        <vt:i4>5</vt:i4>
      </vt:variant>
      <vt:variant>
        <vt:lpwstr>https://doi.org/10.1080/09575146.2018.1539702</vt:lpwstr>
      </vt:variant>
      <vt:variant>
        <vt:lpwstr/>
      </vt:variant>
      <vt:variant>
        <vt:i4>4259914</vt:i4>
      </vt:variant>
      <vt:variant>
        <vt:i4>99</vt:i4>
      </vt:variant>
      <vt:variant>
        <vt:i4>0</vt:i4>
      </vt:variant>
      <vt:variant>
        <vt:i4>5</vt:i4>
      </vt:variant>
      <vt:variant>
        <vt:lpwstr>https://www.bbc.co.uk/news/articles/c230kzz73zmo</vt:lpwstr>
      </vt:variant>
      <vt:variant>
        <vt:lpwstr/>
      </vt:variant>
      <vt:variant>
        <vt:i4>65614</vt:i4>
      </vt:variant>
      <vt:variant>
        <vt:i4>96</vt:i4>
      </vt:variant>
      <vt:variant>
        <vt:i4>0</vt:i4>
      </vt:variant>
      <vt:variant>
        <vt:i4>5</vt:i4>
      </vt:variant>
      <vt:variant>
        <vt:lpwstr>https://doi.org/10.1080/00958964.2012.751892</vt:lpwstr>
      </vt:variant>
      <vt:variant>
        <vt:lpwstr/>
      </vt:variant>
      <vt:variant>
        <vt:i4>1572865</vt:i4>
      </vt:variant>
      <vt:variant>
        <vt:i4>93</vt:i4>
      </vt:variant>
      <vt:variant>
        <vt:i4>0</vt:i4>
      </vt:variant>
      <vt:variant>
        <vt:i4>5</vt:i4>
      </vt:variant>
      <vt:variant>
        <vt:lpwstr>https://www.researchgate.net/publication/339925347_Research_Handbook_on_Childhoodnature_Assemblages_of_Childhood_and_Nature_Research_Assemblages_of_Childhood_and_Nature_Research</vt:lpwstr>
      </vt:variant>
      <vt:variant>
        <vt:lpwstr/>
      </vt:variant>
      <vt:variant>
        <vt:i4>6094865</vt:i4>
      </vt:variant>
      <vt:variant>
        <vt:i4>90</vt:i4>
      </vt:variant>
      <vt:variant>
        <vt:i4>0</vt:i4>
      </vt:variant>
      <vt:variant>
        <vt:i4>5</vt:i4>
      </vt:variant>
      <vt:variant>
        <vt:lpwstr>https://hwb.gov.wales/curriculum-for-wales/curriculum-for-funded-non-maintained-nursery-settings/</vt:lpwstr>
      </vt:variant>
      <vt:variant>
        <vt:lpwstr/>
      </vt:variant>
      <vt:variant>
        <vt:i4>131074</vt:i4>
      </vt:variant>
      <vt:variant>
        <vt:i4>87</vt:i4>
      </vt:variant>
      <vt:variant>
        <vt:i4>0</vt:i4>
      </vt:variant>
      <vt:variant>
        <vt:i4>5</vt:i4>
      </vt:variant>
      <vt:variant>
        <vt:lpwstr>https://helpfulprofessor.com/autocratic-leadership-examples/</vt:lpwstr>
      </vt:variant>
      <vt:variant>
        <vt:lpwstr/>
      </vt:variant>
      <vt:variant>
        <vt:i4>3801201</vt:i4>
      </vt:variant>
      <vt:variant>
        <vt:i4>84</vt:i4>
      </vt:variant>
      <vt:variant>
        <vt:i4>0</vt:i4>
      </vt:variant>
      <vt:variant>
        <vt:i4>5</vt:i4>
      </vt:variant>
      <vt:variant>
        <vt:lpwstr>https://connectchildcare.com/blog/leadership-styles-in-nursery-management/</vt:lpwstr>
      </vt:variant>
      <vt:variant>
        <vt:lpwstr/>
      </vt:variant>
      <vt:variant>
        <vt:i4>4784198</vt:i4>
      </vt:variant>
      <vt:variant>
        <vt:i4>81</vt:i4>
      </vt:variant>
      <vt:variant>
        <vt:i4>0</vt:i4>
      </vt:variant>
      <vt:variant>
        <vt:i4>5</vt:i4>
      </vt:variant>
      <vt:variant>
        <vt:lpwstr>https://doi.org/10.1080/1350293X.2017.1308167</vt:lpwstr>
      </vt:variant>
      <vt:variant>
        <vt:lpwstr/>
      </vt:variant>
      <vt:variant>
        <vt:i4>4259910</vt:i4>
      </vt:variant>
      <vt:variant>
        <vt:i4>78</vt:i4>
      </vt:variant>
      <vt:variant>
        <vt:i4>0</vt:i4>
      </vt:variant>
      <vt:variant>
        <vt:i4>5</vt:i4>
      </vt:variant>
      <vt:variant>
        <vt:lpwstr>https://doi.org/10.1080/1350293X.2012.704762</vt:lpwstr>
      </vt:variant>
      <vt:variant>
        <vt:lpwstr/>
      </vt:variant>
      <vt:variant>
        <vt:i4>6357105</vt:i4>
      </vt:variant>
      <vt:variant>
        <vt:i4>75</vt:i4>
      </vt:variant>
      <vt:variant>
        <vt:i4>0</vt:i4>
      </vt:variant>
      <vt:variant>
        <vt:i4>5</vt:i4>
      </vt:variant>
      <vt:variant>
        <vt:lpwstr>https://www.childcomwales.org.uk/about-us/legal-powers/</vt:lpwstr>
      </vt:variant>
      <vt:variant>
        <vt:lpwstr>:~:text=The%20principal%20aim%20of%20the,objective%20when%20undertaking%20her%20work</vt:lpwstr>
      </vt:variant>
      <vt:variant>
        <vt:i4>6226004</vt:i4>
      </vt:variant>
      <vt:variant>
        <vt:i4>72</vt:i4>
      </vt:variant>
      <vt:variant>
        <vt:i4>0</vt:i4>
      </vt:variant>
      <vt:variant>
        <vt:i4>5</vt:i4>
      </vt:variant>
      <vt:variant>
        <vt:lpwstr>https://www.childcomwales.org.uk/</vt:lpwstr>
      </vt:variant>
      <vt:variant>
        <vt:lpwstr/>
      </vt:variant>
      <vt:variant>
        <vt:i4>458862</vt:i4>
      </vt:variant>
      <vt:variant>
        <vt:i4>69</vt:i4>
      </vt:variant>
      <vt:variant>
        <vt:i4>0</vt:i4>
      </vt:variant>
      <vt:variant>
        <vt:i4>5</vt:i4>
      </vt:variant>
      <vt:variant>
        <vt:lpwstr>https://doi-org.ezproxy.uwtsd.ac.uk/10.1300/J125v14n01_11</vt:lpwstr>
      </vt:variant>
      <vt:variant>
        <vt:lpwstr/>
      </vt:variant>
      <vt:variant>
        <vt:i4>3407974</vt:i4>
      </vt:variant>
      <vt:variant>
        <vt:i4>66</vt:i4>
      </vt:variant>
      <vt:variant>
        <vt:i4>0</vt:i4>
      </vt:variant>
      <vt:variant>
        <vt:i4>5</vt:i4>
      </vt:variant>
      <vt:variant>
        <vt:lpwstr>https://files.eric.ed.gov/fulltext/ED568172.pdf</vt:lpwstr>
      </vt:variant>
      <vt:variant>
        <vt:lpwstr/>
      </vt:variant>
      <vt:variant>
        <vt:i4>327757</vt:i4>
      </vt:variant>
      <vt:variant>
        <vt:i4>54</vt:i4>
      </vt:variant>
      <vt:variant>
        <vt:i4>0</vt:i4>
      </vt:variant>
      <vt:variant>
        <vt:i4>5</vt:i4>
      </vt:variant>
      <vt:variant>
        <vt:lpwstr>https://doi.org/10.1080/13504622.2013.812722</vt:lpwstr>
      </vt:variant>
      <vt:variant>
        <vt:lpwstr/>
      </vt:variant>
      <vt:variant>
        <vt:i4>6226008</vt:i4>
      </vt:variant>
      <vt:variant>
        <vt:i4>51</vt:i4>
      </vt:variant>
      <vt:variant>
        <vt:i4>0</vt:i4>
      </vt:variant>
      <vt:variant>
        <vt:i4>5</vt:i4>
      </vt:variant>
      <vt:variant>
        <vt:lpwstr>https://www.gov.wales/eco-schools-programme-wales-review april-2018-january-2022</vt:lpwstr>
      </vt:variant>
      <vt:variant>
        <vt:lpwstr/>
      </vt:variant>
      <vt:variant>
        <vt:i4>3407990</vt:i4>
      </vt:variant>
      <vt:variant>
        <vt:i4>48</vt:i4>
      </vt:variant>
      <vt:variant>
        <vt:i4>0</vt:i4>
      </vt:variant>
      <vt:variant>
        <vt:i4>5</vt:i4>
      </vt:variant>
      <vt:variant>
        <vt:lpwstr>https://cdn.buglife.org.uk/2023/02/State-of-UK-Butterflies-2022-Report.pdf</vt:lpwstr>
      </vt:variant>
      <vt:variant>
        <vt:lpwstr/>
      </vt:variant>
      <vt:variant>
        <vt:i4>7995490</vt:i4>
      </vt:variant>
      <vt:variant>
        <vt:i4>45</vt:i4>
      </vt:variant>
      <vt:variant>
        <vt:i4>0</vt:i4>
      </vt:variant>
      <vt:variant>
        <vt:i4>5</vt:i4>
      </vt:variant>
      <vt:variant>
        <vt:lpwstr>https://basw.co.uk/policy-and-practice/resources/all-wales-child-protection-procedures</vt:lpwstr>
      </vt:variant>
      <vt:variant>
        <vt:lpwstr/>
      </vt:variant>
      <vt:variant>
        <vt:i4>4325447</vt:i4>
      </vt:variant>
      <vt:variant>
        <vt:i4>42</vt:i4>
      </vt:variant>
      <vt:variant>
        <vt:i4>0</vt:i4>
      </vt:variant>
      <vt:variant>
        <vt:i4>5</vt:i4>
      </vt:variant>
      <vt:variant>
        <vt:lpwstr>https://doi.org/10.1080/1350293X.2022.2026439</vt:lpwstr>
      </vt:variant>
      <vt:variant>
        <vt:lpwstr/>
      </vt:variant>
      <vt:variant>
        <vt:i4>196690</vt:i4>
      </vt:variant>
      <vt:variant>
        <vt:i4>39</vt:i4>
      </vt:variant>
      <vt:variant>
        <vt:i4>0</vt:i4>
      </vt:variant>
      <vt:variant>
        <vt:i4>5</vt:i4>
      </vt:variant>
      <vt:variant>
        <vt:lpwstr>https://doi.org/10.4324/9781003229568-21</vt:lpwstr>
      </vt:variant>
      <vt:variant>
        <vt:lpwstr/>
      </vt:variant>
      <vt:variant>
        <vt:i4>7667826</vt:i4>
      </vt:variant>
      <vt:variant>
        <vt:i4>36</vt:i4>
      </vt:variant>
      <vt:variant>
        <vt:i4>0</vt:i4>
      </vt:variant>
      <vt:variant>
        <vt:i4>5</vt:i4>
      </vt:variant>
      <vt:variant>
        <vt:lpwstr>https://kanbanzone.com/2020/why-effective-team-meetings-are-important/</vt:lpwstr>
      </vt:variant>
      <vt:variant>
        <vt:lpwstr/>
      </vt:variant>
      <vt:variant>
        <vt:i4>68</vt:i4>
      </vt:variant>
      <vt:variant>
        <vt:i4>33</vt:i4>
      </vt:variant>
      <vt:variant>
        <vt:i4>0</vt:i4>
      </vt:variant>
      <vt:variant>
        <vt:i4>5</vt:i4>
      </vt:variant>
      <vt:variant>
        <vt:lpwstr>https://doi.org/10.1080/10409289.2011.596460</vt:lpwstr>
      </vt:variant>
      <vt:variant>
        <vt:lpwstr/>
      </vt:variant>
      <vt:variant>
        <vt:i4>7405692</vt:i4>
      </vt:variant>
      <vt:variant>
        <vt:i4>30</vt:i4>
      </vt:variant>
      <vt:variant>
        <vt:i4>0</vt:i4>
      </vt:variant>
      <vt:variant>
        <vt:i4>5</vt:i4>
      </vt:variant>
      <vt:variant>
        <vt:lpwstr>https://citeseerx.ist.psu.edu/document?repid=rep1&amp;type=pdf&amp;doi=6c7b9a7b4988df15c68a14434a5f162bef984723</vt:lpwstr>
      </vt:variant>
      <vt:variant>
        <vt:lpwstr/>
      </vt:variant>
      <vt:variant>
        <vt:i4>2031629</vt:i4>
      </vt:variant>
      <vt:variant>
        <vt:i4>27</vt:i4>
      </vt:variant>
      <vt:variant>
        <vt:i4>0</vt:i4>
      </vt:variant>
      <vt:variant>
        <vt:i4>5</vt:i4>
      </vt:variant>
      <vt:variant>
        <vt:lpwstr>https://www.betterhelp.com/advice/teamwork/understanding-the-importance-of-communication-in-teamwork/</vt:lpwstr>
      </vt:variant>
      <vt:variant>
        <vt:lpwstr/>
      </vt:variant>
      <vt:variant>
        <vt:i4>6684712</vt:i4>
      </vt:variant>
      <vt:variant>
        <vt:i4>24</vt:i4>
      </vt:variant>
      <vt:variant>
        <vt:i4>0</vt:i4>
      </vt:variant>
      <vt:variant>
        <vt:i4>5</vt:i4>
      </vt:variant>
      <vt:variant>
        <vt:lpwstr>https://www.frontiersin.org/journals/psychology/articles/10.3389/fpsyg.2020.01239/full</vt:lpwstr>
      </vt:variant>
      <vt:variant>
        <vt:lpwstr/>
      </vt:variant>
      <vt:variant>
        <vt:i4>5701715</vt:i4>
      </vt:variant>
      <vt:variant>
        <vt:i4>21</vt:i4>
      </vt:variant>
      <vt:variant>
        <vt:i4>0</vt:i4>
      </vt:variant>
      <vt:variant>
        <vt:i4>5</vt:i4>
      </vt:variant>
      <vt:variant>
        <vt:lpwstr>https://doi.org/10.1111/mec.16689</vt:lpwstr>
      </vt:variant>
      <vt:variant>
        <vt:lpwstr/>
      </vt:variant>
      <vt:variant>
        <vt:i4>6357034</vt:i4>
      </vt:variant>
      <vt:variant>
        <vt:i4>18</vt:i4>
      </vt:variant>
      <vt:variant>
        <vt:i4>0</vt:i4>
      </vt:variant>
      <vt:variant>
        <vt:i4>5</vt:i4>
      </vt:variant>
      <vt:variant>
        <vt:lpwstr>https://doi.org/10.3390/su11030719</vt:lpwstr>
      </vt:variant>
      <vt:variant>
        <vt:lpwstr/>
      </vt:variant>
      <vt:variant>
        <vt:i4>5767259</vt:i4>
      </vt:variant>
      <vt:variant>
        <vt:i4>15</vt:i4>
      </vt:variant>
      <vt:variant>
        <vt:i4>0</vt:i4>
      </vt:variant>
      <vt:variant>
        <vt:i4>5</vt:i4>
      </vt:variant>
      <vt:variant>
        <vt:lpwstr>https://www.tandfonline.com/doi/abs/10.1080/01411920701582231</vt:lpwstr>
      </vt:variant>
      <vt:variant>
        <vt:lpwstr/>
      </vt:variant>
      <vt:variant>
        <vt:i4>7209069</vt:i4>
      </vt:variant>
      <vt:variant>
        <vt:i4>12</vt:i4>
      </vt:variant>
      <vt:variant>
        <vt:i4>0</vt:i4>
      </vt:variant>
      <vt:variant>
        <vt:i4>5</vt:i4>
      </vt:variant>
      <vt:variant>
        <vt:lpwstr>https://bera-journals.onlinelibrary.wiley.com/doi/10.1002/rev3.3248</vt:lpwstr>
      </vt:variant>
      <vt:variant>
        <vt:lpwstr/>
      </vt:variant>
      <vt:variant>
        <vt:i4>4325465</vt:i4>
      </vt:variant>
      <vt:variant>
        <vt:i4>9</vt:i4>
      </vt:variant>
      <vt:variant>
        <vt:i4>0</vt:i4>
      </vt:variant>
      <vt:variant>
        <vt:i4>5</vt:i4>
      </vt:variant>
      <vt:variant>
        <vt:lpwstr>https://doi.org/10.1016/j.edurev.2020.100353</vt:lpwstr>
      </vt:variant>
      <vt:variant>
        <vt:lpwstr/>
      </vt:variant>
      <vt:variant>
        <vt:i4>5636180</vt:i4>
      </vt:variant>
      <vt:variant>
        <vt:i4>6</vt:i4>
      </vt:variant>
      <vt:variant>
        <vt:i4>0</vt:i4>
      </vt:variant>
      <vt:variant>
        <vt:i4>5</vt:i4>
      </vt:variant>
      <vt:variant>
        <vt:lpwstr>https://doi.org/10.4000/cdg.2389</vt:lpwstr>
      </vt:variant>
      <vt:variant>
        <vt:lpwstr/>
      </vt:variant>
      <vt:variant>
        <vt:i4>1114192</vt:i4>
      </vt:variant>
      <vt:variant>
        <vt:i4>3</vt:i4>
      </vt:variant>
      <vt:variant>
        <vt:i4>0</vt:i4>
      </vt:variant>
      <vt:variant>
        <vt:i4>5</vt:i4>
      </vt:variant>
      <vt:variant>
        <vt:lpwstr>https://assets.publishing.service.gov.uk/media/5a789e45ed915d07d35b1184/earlyintervention-smartinvestment.pdf</vt:lpwstr>
      </vt:variant>
      <vt:variant>
        <vt:lpwstr/>
      </vt:variant>
      <vt:variant>
        <vt:i4>851982</vt:i4>
      </vt:variant>
      <vt:variant>
        <vt:i4>0</vt:i4>
      </vt:variant>
      <vt:variant>
        <vt:i4>0</vt:i4>
      </vt:variant>
      <vt:variant>
        <vt:i4>5</vt:i4>
      </vt:variant>
      <vt:variant>
        <vt:lpwstr>https://pubmed.ncbi.nlm.nih.gov/36078422/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Alanis Jones (2318398)</dc:creator>
  <cp:keywords/>
  <dc:description/>
  <cp:lastModifiedBy>Alanis Jones (2318398)</cp:lastModifiedBy>
  <cp:revision>150</cp:revision>
  <dcterms:created xsi:type="dcterms:W3CDTF">2025-03-31T19:28:00Z</dcterms:created>
  <dcterms:modified xsi:type="dcterms:W3CDTF">2025-05-16T10:14:00Z</dcterms:modified>
</cp:coreProperties>
</file>