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ajorEastAsia" w:hAnsi="Arial" w:cs="Arial"/>
          <w:sz w:val="24"/>
          <w:szCs w:val="24"/>
        </w:rPr>
        <w:id w:val="401346881"/>
        <w:docPartObj>
          <w:docPartGallery w:val="Cover Pages"/>
          <w:docPartUnique/>
        </w:docPartObj>
      </w:sdtPr>
      <w:sdtContent>
        <w:p w14:paraId="544D1C3C" w14:textId="77777777" w:rsidR="009A6318" w:rsidRPr="00394CED" w:rsidRDefault="009A6318" w:rsidP="00394CED">
          <w:pPr>
            <w:pStyle w:val="NoSpacing"/>
            <w:spacing w:line="360" w:lineRule="auto"/>
            <w:jc w:val="both"/>
            <w:rPr>
              <w:rFonts w:ascii="Arial" w:eastAsiaTheme="majorEastAsia" w:hAnsi="Arial" w:cs="Arial"/>
              <w:sz w:val="24"/>
              <w:szCs w:val="24"/>
            </w:rPr>
          </w:pPr>
        </w:p>
        <w:p w14:paraId="2D4108CF" w14:textId="77777777" w:rsidR="009A6318" w:rsidRPr="00394CED" w:rsidRDefault="009A6318" w:rsidP="00394CED">
          <w:pPr>
            <w:pStyle w:val="NoSpacing"/>
            <w:spacing w:line="360" w:lineRule="auto"/>
            <w:jc w:val="both"/>
            <w:rPr>
              <w:rFonts w:ascii="Arial" w:eastAsiaTheme="majorEastAsia" w:hAnsi="Arial" w:cs="Arial"/>
              <w:sz w:val="24"/>
              <w:szCs w:val="24"/>
            </w:rPr>
          </w:pPr>
        </w:p>
        <w:p w14:paraId="32FBACF7" w14:textId="77777777" w:rsidR="009A6318" w:rsidRPr="00394CED" w:rsidRDefault="009A6318" w:rsidP="00394CED">
          <w:pPr>
            <w:pStyle w:val="NoSpacing"/>
            <w:spacing w:line="360" w:lineRule="auto"/>
            <w:jc w:val="both"/>
            <w:rPr>
              <w:rFonts w:ascii="Arial" w:eastAsiaTheme="majorEastAsia" w:hAnsi="Arial" w:cs="Arial"/>
              <w:sz w:val="24"/>
              <w:szCs w:val="24"/>
            </w:rPr>
          </w:pPr>
        </w:p>
        <w:p w14:paraId="7C27494F" w14:textId="77777777" w:rsidR="009A6318" w:rsidRPr="00394CED" w:rsidRDefault="00000000" w:rsidP="00394CED">
          <w:pPr>
            <w:pStyle w:val="NoSpacing"/>
            <w:spacing w:line="360" w:lineRule="auto"/>
            <w:jc w:val="both"/>
            <w:rPr>
              <w:rFonts w:ascii="Arial" w:eastAsiaTheme="majorEastAsia" w:hAnsi="Arial" w:cs="Arial"/>
              <w:sz w:val="24"/>
              <w:szCs w:val="24"/>
            </w:rPr>
          </w:pPr>
          <w:r>
            <w:rPr>
              <w:rFonts w:ascii="Arial" w:hAnsi="Arial" w:cs="Arial"/>
              <w:sz w:val="24"/>
              <w:szCs w:val="24"/>
            </w:rPr>
            <w:pict w14:anchorId="76BAAD04">
              <v:rect id="_x0000_s1026" style="position:absolute;left:0;text-align:left;margin-left:0;margin-top:0;width:603.05pt;height:64pt;z-index:251656192;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Pr>
              <w:rFonts w:ascii="Arial" w:hAnsi="Arial" w:cs="Arial"/>
              <w:sz w:val="24"/>
              <w:szCs w:val="24"/>
            </w:rPr>
            <w:pict w14:anchorId="728C7C9E">
              <v:rect id="_x0000_s1027" style="position:absolute;left:0;text-align:left;margin-left:0;margin-top:0;width:603.05pt;height:64pt;z-index:251657216;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r>
            <w:rPr>
              <w:rFonts w:ascii="Arial" w:hAnsi="Arial" w:cs="Arial"/>
              <w:sz w:val="24"/>
              <w:szCs w:val="24"/>
            </w:rPr>
            <w:pict w14:anchorId="1295B781">
              <v:rect id="_x0000_s1028" style="position:absolute;left:0;text-align:left;margin-left:0;margin-top:0;width:7.15pt;height:830.75pt;z-index:251658240;mso-height-percent:1050;mso-position-horizontal:center;mso-position-horizontal-relative:right-margin-area;mso-position-vertical:center;mso-position-vertical-relative:page;mso-height-percent:1050" o:allowincell="f" fillcolor="white [3212]" strokecolor="#31849b [2408]">
                <w10:wrap anchorx="page" anchory="page"/>
              </v:rect>
            </w:pict>
          </w:r>
          <w:r>
            <w:rPr>
              <w:rFonts w:ascii="Arial" w:hAnsi="Arial" w:cs="Arial"/>
              <w:sz w:val="24"/>
              <w:szCs w:val="24"/>
            </w:rPr>
            <w:pict w14:anchorId="14AD9E51">
              <v:rect id="_x0000_s1029" style="position:absolute;left:0;text-align:left;margin-left:0;margin-top:0;width:7.15pt;height:830.75pt;z-index:251659264;mso-height-percent:1050;mso-position-horizontal:center;mso-position-horizontal-relative:left-margin-area;mso-position-vertical:center;mso-position-vertical-relative:page;mso-height-percent:1050" o:allowincell="f" fillcolor="white [3212]" strokecolor="#31849b [2408]">
                <w10:wrap anchorx="margin" anchory="page"/>
              </v:rect>
            </w:pict>
          </w:r>
        </w:p>
        <w:sdt>
          <w:sdtPr>
            <w:rPr>
              <w:rFonts w:ascii="Arial" w:hAnsi="Arial" w:cs="Arial"/>
              <w:b/>
              <w:sz w:val="72"/>
              <w:szCs w:val="72"/>
            </w:rPr>
            <w:alias w:val="Title"/>
            <w:id w:val="14700071"/>
            <w:dataBinding w:prefixMappings="xmlns:ns0='http://schemas.openxmlformats.org/package/2006/metadata/core-properties' xmlns:ns1='http://purl.org/dc/elements/1.1/'" w:xpath="/ns0:coreProperties[1]/ns1:title[1]" w:storeItemID="{6C3C8BC8-F283-45AE-878A-BAB7291924A1}"/>
            <w:text/>
          </w:sdtPr>
          <w:sdtContent>
            <w:p w14:paraId="0A3443C7" w14:textId="77777777" w:rsidR="009A6318" w:rsidRPr="00394CED" w:rsidRDefault="009A6318" w:rsidP="00394CED">
              <w:pPr>
                <w:pStyle w:val="NoSpacing"/>
                <w:spacing w:line="360" w:lineRule="auto"/>
                <w:jc w:val="center"/>
                <w:rPr>
                  <w:rFonts w:ascii="Arial" w:eastAsiaTheme="majorEastAsia" w:hAnsi="Arial" w:cs="Arial"/>
                  <w:b/>
                  <w:sz w:val="72"/>
                  <w:szCs w:val="72"/>
                </w:rPr>
              </w:pPr>
              <w:r w:rsidRPr="00394CED">
                <w:rPr>
                  <w:rFonts w:ascii="Arial" w:hAnsi="Arial" w:cs="Arial"/>
                  <w:b/>
                  <w:sz w:val="72"/>
                  <w:szCs w:val="72"/>
                </w:rPr>
                <w:t>Student Learning Log</w:t>
              </w:r>
            </w:p>
          </w:sdtContent>
        </w:sdt>
        <w:sdt>
          <w:sdtPr>
            <w:rPr>
              <w:rFonts w:ascii="Arial" w:eastAsiaTheme="majorEastAsia" w:hAnsi="Arial" w:cs="Arial"/>
              <w:sz w:val="24"/>
              <w:szCs w:val="24"/>
            </w:rPr>
            <w:alias w:val="Subtitle"/>
            <w:id w:val="14700077"/>
            <w:showingPlcHdr/>
            <w:dataBinding w:prefixMappings="xmlns:ns0='http://schemas.openxmlformats.org/package/2006/metadata/core-properties' xmlns:ns1='http://purl.org/dc/elements/1.1/'" w:xpath="/ns0:coreProperties[1]/ns1:subject[1]" w:storeItemID="{6C3C8BC8-F283-45AE-878A-BAB7291924A1}"/>
            <w:text/>
          </w:sdtPr>
          <w:sdtContent>
            <w:p w14:paraId="1218E850" w14:textId="77777777" w:rsidR="009A6318" w:rsidRPr="00394CED" w:rsidRDefault="009A6318" w:rsidP="00394CED">
              <w:pPr>
                <w:pStyle w:val="NoSpacing"/>
                <w:spacing w:line="360" w:lineRule="auto"/>
                <w:jc w:val="both"/>
                <w:rPr>
                  <w:rFonts w:ascii="Arial" w:eastAsiaTheme="majorEastAsia" w:hAnsi="Arial" w:cs="Arial"/>
                  <w:sz w:val="24"/>
                  <w:szCs w:val="24"/>
                </w:rPr>
              </w:pPr>
              <w:r w:rsidRPr="00394CED">
                <w:rPr>
                  <w:rFonts w:ascii="Arial" w:eastAsiaTheme="majorEastAsia" w:hAnsi="Arial" w:cs="Arial"/>
                  <w:sz w:val="24"/>
                  <w:szCs w:val="24"/>
                </w:rPr>
                <w:t xml:space="preserve">     </w:t>
              </w:r>
            </w:p>
          </w:sdtContent>
        </w:sdt>
        <w:p w14:paraId="6094EF52" w14:textId="77777777" w:rsidR="009A6318" w:rsidRPr="00394CED" w:rsidRDefault="009A6318" w:rsidP="00394CED">
          <w:pPr>
            <w:pStyle w:val="NoSpacing"/>
            <w:spacing w:line="360" w:lineRule="auto"/>
            <w:jc w:val="both"/>
            <w:rPr>
              <w:rFonts w:ascii="Arial" w:eastAsiaTheme="majorEastAsia" w:hAnsi="Arial" w:cs="Arial"/>
              <w:sz w:val="24"/>
              <w:szCs w:val="24"/>
            </w:rPr>
          </w:pPr>
        </w:p>
        <w:p w14:paraId="4CAE07B6" w14:textId="77777777" w:rsidR="009A6318" w:rsidRPr="00394CED" w:rsidRDefault="009A6318" w:rsidP="00394CED">
          <w:pPr>
            <w:pStyle w:val="NoSpacing"/>
            <w:spacing w:line="360" w:lineRule="auto"/>
            <w:jc w:val="both"/>
            <w:rPr>
              <w:rFonts w:ascii="Arial" w:eastAsiaTheme="majorEastAsia" w:hAnsi="Arial" w:cs="Arial"/>
              <w:sz w:val="24"/>
              <w:szCs w:val="24"/>
            </w:rPr>
          </w:pPr>
        </w:p>
        <w:p w14:paraId="4B6AB2AC" w14:textId="77777777" w:rsidR="009A6318" w:rsidRPr="00394CED" w:rsidRDefault="009A6318" w:rsidP="00394CED">
          <w:pPr>
            <w:pStyle w:val="NoSpacing"/>
            <w:spacing w:line="360" w:lineRule="auto"/>
            <w:jc w:val="both"/>
            <w:rPr>
              <w:rFonts w:ascii="Arial" w:hAnsi="Arial" w:cs="Arial"/>
              <w:sz w:val="24"/>
              <w:szCs w:val="24"/>
            </w:rPr>
          </w:pPr>
        </w:p>
        <w:p w14:paraId="57555D5B" w14:textId="77777777" w:rsidR="009A6318" w:rsidRPr="00394CED" w:rsidRDefault="009A6318" w:rsidP="00394CED">
          <w:pPr>
            <w:pStyle w:val="NoSpacing"/>
            <w:spacing w:line="360" w:lineRule="auto"/>
            <w:jc w:val="both"/>
            <w:rPr>
              <w:rFonts w:ascii="Arial" w:hAnsi="Arial" w:cs="Arial"/>
              <w:sz w:val="24"/>
              <w:szCs w:val="24"/>
            </w:rPr>
          </w:pPr>
        </w:p>
        <w:p w14:paraId="00EB42FB" w14:textId="77777777" w:rsidR="009A6318" w:rsidRPr="00394CED" w:rsidRDefault="009A6318" w:rsidP="00394CED">
          <w:pPr>
            <w:pStyle w:val="NoSpacing"/>
            <w:spacing w:line="360" w:lineRule="auto"/>
            <w:jc w:val="both"/>
            <w:rPr>
              <w:rFonts w:ascii="Arial" w:hAnsi="Arial" w:cs="Arial"/>
              <w:sz w:val="24"/>
              <w:szCs w:val="24"/>
            </w:rPr>
          </w:pPr>
          <w:r w:rsidRPr="00394CED">
            <w:rPr>
              <w:rFonts w:ascii="Arial" w:hAnsi="Arial" w:cs="Arial"/>
              <w:sz w:val="24"/>
              <w:szCs w:val="24"/>
              <w:lang w:val="en-GB"/>
            </w:rPr>
            <w:t xml:space="preserve"> </w:t>
          </w:r>
        </w:p>
        <w:p w14:paraId="5C753F45" w14:textId="77777777" w:rsidR="009A6318" w:rsidRPr="00394CED" w:rsidRDefault="009A6318" w:rsidP="00394CED">
          <w:pPr>
            <w:spacing w:line="360" w:lineRule="auto"/>
            <w:jc w:val="both"/>
            <w:rPr>
              <w:rFonts w:ascii="Arial" w:hAnsi="Arial" w:cs="Arial"/>
              <w:sz w:val="24"/>
              <w:szCs w:val="24"/>
            </w:rPr>
          </w:pPr>
          <w:r w:rsidRPr="00394CED">
            <w:rPr>
              <w:rFonts w:ascii="Arial" w:hAnsi="Arial" w:cs="Arial"/>
              <w:sz w:val="24"/>
              <w:szCs w:val="24"/>
            </w:rPr>
            <w:t>Managing Hotel Administration</w:t>
          </w:r>
        </w:p>
        <w:p w14:paraId="19091ABA" w14:textId="77777777" w:rsidR="009A6318" w:rsidRPr="00394CED" w:rsidRDefault="009A6318" w:rsidP="00394CED">
          <w:pPr>
            <w:spacing w:line="360" w:lineRule="auto"/>
            <w:jc w:val="both"/>
            <w:rPr>
              <w:rFonts w:ascii="Arial" w:hAnsi="Arial" w:cs="Arial"/>
              <w:sz w:val="24"/>
              <w:szCs w:val="24"/>
            </w:rPr>
          </w:pPr>
          <w:r w:rsidRPr="00394CED">
            <w:rPr>
              <w:rFonts w:ascii="Arial" w:hAnsi="Arial" w:cs="Arial"/>
              <w:sz w:val="24"/>
              <w:szCs w:val="24"/>
            </w:rPr>
            <w:t>BMIH6004</w:t>
          </w:r>
        </w:p>
        <w:p w14:paraId="0D531CA7" w14:textId="77777777" w:rsidR="009A6318" w:rsidRPr="00394CED" w:rsidRDefault="009A6318" w:rsidP="00394CED">
          <w:pPr>
            <w:spacing w:line="360" w:lineRule="auto"/>
            <w:jc w:val="both"/>
            <w:rPr>
              <w:rFonts w:ascii="Arial" w:hAnsi="Arial" w:cs="Arial"/>
              <w:sz w:val="24"/>
              <w:szCs w:val="24"/>
            </w:rPr>
          </w:pPr>
          <w:r w:rsidRPr="00394CED">
            <w:rPr>
              <w:rFonts w:ascii="Arial" w:hAnsi="Arial" w:cs="Arial"/>
              <w:sz w:val="24"/>
              <w:szCs w:val="24"/>
            </w:rPr>
            <w:t>Lecturer: Jessica Newport</w:t>
          </w:r>
        </w:p>
        <w:p w14:paraId="487EE64B" w14:textId="77777777" w:rsidR="009A6318" w:rsidRPr="00394CED" w:rsidRDefault="009A6318" w:rsidP="00394CED">
          <w:pPr>
            <w:spacing w:line="360" w:lineRule="auto"/>
            <w:jc w:val="both"/>
            <w:rPr>
              <w:rFonts w:ascii="Arial" w:hAnsi="Arial" w:cs="Arial"/>
              <w:sz w:val="24"/>
              <w:szCs w:val="24"/>
            </w:rPr>
          </w:pPr>
          <w:proofErr w:type="gramStart"/>
          <w:r w:rsidRPr="00394CED">
            <w:rPr>
              <w:rFonts w:ascii="Arial" w:hAnsi="Arial" w:cs="Arial"/>
              <w:sz w:val="24"/>
              <w:szCs w:val="24"/>
            </w:rPr>
            <w:t>Student :</w:t>
          </w:r>
          <w:proofErr w:type="gramEnd"/>
          <w:r w:rsidRPr="00394CED">
            <w:rPr>
              <w:rFonts w:ascii="Arial" w:hAnsi="Arial" w:cs="Arial"/>
              <w:sz w:val="24"/>
              <w:szCs w:val="24"/>
            </w:rPr>
            <w:t xml:space="preserve"> Ionut Gabriel Gheorghe</w:t>
          </w:r>
        </w:p>
        <w:p w14:paraId="4755AADB" w14:textId="77777777" w:rsidR="009A6318" w:rsidRPr="00394CED" w:rsidRDefault="009A6318" w:rsidP="00394CED">
          <w:pPr>
            <w:spacing w:line="360" w:lineRule="auto"/>
            <w:jc w:val="both"/>
            <w:rPr>
              <w:rFonts w:ascii="Arial" w:hAnsi="Arial" w:cs="Arial"/>
              <w:sz w:val="24"/>
              <w:szCs w:val="24"/>
            </w:rPr>
          </w:pPr>
          <w:r w:rsidRPr="00394CED">
            <w:rPr>
              <w:rFonts w:ascii="Arial" w:hAnsi="Arial" w:cs="Arial"/>
              <w:sz w:val="24"/>
              <w:szCs w:val="24"/>
            </w:rPr>
            <w:t>Student ID:2222508</w:t>
          </w:r>
        </w:p>
        <w:p w14:paraId="3C8864B5" w14:textId="77777777" w:rsidR="009A6318" w:rsidRPr="00394CED" w:rsidRDefault="009A6318" w:rsidP="00394CED">
          <w:pPr>
            <w:spacing w:line="360" w:lineRule="auto"/>
            <w:jc w:val="both"/>
            <w:rPr>
              <w:rFonts w:ascii="Arial" w:hAnsi="Arial" w:cs="Arial"/>
              <w:sz w:val="24"/>
              <w:szCs w:val="24"/>
            </w:rPr>
          </w:pPr>
        </w:p>
        <w:p w14:paraId="578C42BA" w14:textId="77777777" w:rsidR="009A6318" w:rsidRPr="00394CED" w:rsidRDefault="009A6318" w:rsidP="00394CED">
          <w:pPr>
            <w:spacing w:line="360" w:lineRule="auto"/>
            <w:jc w:val="both"/>
            <w:rPr>
              <w:rFonts w:ascii="Arial" w:hAnsi="Arial" w:cs="Arial"/>
              <w:sz w:val="24"/>
              <w:szCs w:val="24"/>
            </w:rPr>
          </w:pPr>
        </w:p>
        <w:p w14:paraId="3AE8C4A5" w14:textId="77777777" w:rsidR="009A6318" w:rsidRPr="00394CED" w:rsidRDefault="009A6318" w:rsidP="00394CED">
          <w:pPr>
            <w:spacing w:line="360" w:lineRule="auto"/>
            <w:jc w:val="both"/>
            <w:rPr>
              <w:rFonts w:ascii="Arial" w:hAnsi="Arial" w:cs="Arial"/>
              <w:sz w:val="24"/>
              <w:szCs w:val="24"/>
            </w:rPr>
          </w:pPr>
        </w:p>
        <w:p w14:paraId="0ECCB713" w14:textId="77777777" w:rsidR="009A6318" w:rsidRPr="00394CED" w:rsidRDefault="009A6318" w:rsidP="00394CED">
          <w:pPr>
            <w:spacing w:line="360" w:lineRule="auto"/>
            <w:jc w:val="both"/>
            <w:rPr>
              <w:rFonts w:ascii="Arial" w:hAnsi="Arial" w:cs="Arial"/>
              <w:sz w:val="24"/>
              <w:szCs w:val="24"/>
            </w:rPr>
          </w:pPr>
        </w:p>
        <w:p w14:paraId="5E98122B" w14:textId="77777777" w:rsidR="009A6318" w:rsidRPr="00394CED" w:rsidRDefault="009A6318" w:rsidP="00394CED">
          <w:pPr>
            <w:spacing w:line="360" w:lineRule="auto"/>
            <w:jc w:val="both"/>
            <w:rPr>
              <w:rFonts w:ascii="Arial" w:hAnsi="Arial" w:cs="Arial"/>
              <w:sz w:val="24"/>
              <w:szCs w:val="24"/>
            </w:rPr>
          </w:pPr>
          <w:r w:rsidRPr="00394CED">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2731CF2" w14:textId="77777777" w:rsidR="001D3F7D" w:rsidRPr="001D3F7D" w:rsidRDefault="001D3F7D" w:rsidP="001D3F7D">
          <w:pPr>
            <w:spacing w:line="360" w:lineRule="auto"/>
            <w:jc w:val="both"/>
            <w:rPr>
              <w:rFonts w:ascii="Arial" w:hAnsi="Arial" w:cs="Arial"/>
              <w:sz w:val="24"/>
              <w:szCs w:val="24"/>
              <w:lang w:val="en-GB"/>
            </w:rPr>
          </w:pPr>
          <w:r w:rsidRPr="001D3F7D">
            <w:rPr>
              <w:rFonts w:ascii="Arial" w:hAnsi="Arial" w:cs="Arial"/>
              <w:sz w:val="24"/>
              <w:szCs w:val="24"/>
              <w:lang w:val="en-GB"/>
            </w:rPr>
            <w:lastRenderedPageBreak/>
            <w:t xml:space="preserve">This document presents a critical reflection on my personal and professional growth, contrasting the period of my Level 4 placement with my current Level 6 placement at The </w:t>
          </w:r>
          <w:proofErr w:type="spellStart"/>
          <w:r w:rsidRPr="001D3F7D">
            <w:rPr>
              <w:rFonts w:ascii="Arial" w:hAnsi="Arial" w:cs="Arial"/>
              <w:sz w:val="24"/>
              <w:szCs w:val="24"/>
              <w:lang w:val="en-GB"/>
            </w:rPr>
            <w:t>Harboro</w:t>
          </w:r>
          <w:proofErr w:type="spellEnd"/>
          <w:r w:rsidRPr="001D3F7D">
            <w:rPr>
              <w:rFonts w:ascii="Arial" w:hAnsi="Arial" w:cs="Arial"/>
              <w:sz w:val="24"/>
              <w:szCs w:val="24"/>
              <w:lang w:val="en-GB"/>
            </w:rPr>
            <w:t xml:space="preserve"> Hotel. The focus of this analysis is the Human Resources administrative function, as the most significant incidents I have encountered pertain directly to organisational culture, the treatment of personnel, and internal policies.</w:t>
          </w:r>
        </w:p>
        <w:p w14:paraId="052A4F9A" w14:textId="77777777" w:rsidR="001D3F7D" w:rsidRPr="001D3F7D" w:rsidRDefault="001D3F7D" w:rsidP="001D3F7D">
          <w:pPr>
            <w:spacing w:line="360" w:lineRule="auto"/>
            <w:jc w:val="both"/>
            <w:rPr>
              <w:rFonts w:ascii="Arial" w:hAnsi="Arial" w:cs="Arial"/>
              <w:sz w:val="24"/>
              <w:szCs w:val="24"/>
              <w:lang w:val="en-GB"/>
            </w:rPr>
          </w:pPr>
          <w:r w:rsidRPr="001D3F7D">
            <w:rPr>
              <w:rFonts w:ascii="Arial" w:hAnsi="Arial" w:cs="Arial"/>
              <w:sz w:val="24"/>
              <w:szCs w:val="24"/>
              <w:lang w:val="en-GB"/>
            </w:rPr>
            <w:t xml:space="preserve">My evolution as a professional during this placement has been guided by colleagues, including my manager, </w:t>
          </w:r>
          <w:proofErr w:type="spellStart"/>
          <w:r w:rsidRPr="001D3F7D">
            <w:rPr>
              <w:rFonts w:ascii="Arial" w:hAnsi="Arial" w:cs="Arial"/>
              <w:sz w:val="24"/>
              <w:szCs w:val="24"/>
              <w:lang w:val="en-GB"/>
            </w:rPr>
            <w:t>Silesh</w:t>
          </w:r>
          <w:proofErr w:type="spellEnd"/>
          <w:r w:rsidRPr="001D3F7D">
            <w:rPr>
              <w:rFonts w:ascii="Arial" w:hAnsi="Arial" w:cs="Arial"/>
              <w:sz w:val="24"/>
              <w:szCs w:val="24"/>
              <w:lang w:val="en-GB"/>
            </w:rPr>
            <w:t>, and the bar manager, Fernando. The objective of this reflection is to articulate my growth not only in practical competencies but also in my critical capacity to diagnose systemic operational and administrative failures.</w:t>
          </w:r>
        </w:p>
        <w:p w14:paraId="433C78B3" w14:textId="77777777" w:rsidR="001D3F7D" w:rsidRPr="001D3F7D" w:rsidRDefault="001D3F7D" w:rsidP="001D3F7D">
          <w:pPr>
            <w:spacing w:line="360" w:lineRule="auto"/>
            <w:jc w:val="both"/>
            <w:rPr>
              <w:rFonts w:ascii="Arial" w:hAnsi="Arial" w:cs="Arial"/>
              <w:sz w:val="24"/>
              <w:szCs w:val="24"/>
              <w:lang w:val="en-GB"/>
            </w:rPr>
          </w:pPr>
          <w:r w:rsidRPr="001D3F7D">
            <w:rPr>
              <w:rFonts w:ascii="Arial" w:hAnsi="Arial" w:cs="Arial"/>
              <w:sz w:val="24"/>
              <w:szCs w:val="24"/>
              <w:lang w:val="en-GB"/>
            </w:rPr>
            <w:t>To adhere to the module's structural requirements, I will employ Gibbs' Reflective Cycle (1988) as my formal reflective framework. This model provides the necessary structure to deconstruct two key scenarios, connect them to established theories, and differentiate my current Level 6 analytical perspective from my more formative Level 4 viewpoint.</w:t>
          </w:r>
        </w:p>
        <w:p w14:paraId="01EF35E3" w14:textId="77777777" w:rsidR="001D3F7D" w:rsidRPr="001D3F7D" w:rsidRDefault="001D3F7D" w:rsidP="001D3F7D">
          <w:pPr>
            <w:spacing w:line="360" w:lineRule="auto"/>
            <w:jc w:val="both"/>
            <w:rPr>
              <w:rFonts w:ascii="Arial" w:hAnsi="Arial" w:cs="Arial"/>
              <w:sz w:val="24"/>
              <w:szCs w:val="24"/>
              <w:lang w:val="en-GB"/>
            </w:rPr>
          </w:pPr>
          <w:r w:rsidRPr="001D3F7D">
            <w:rPr>
              <w:rFonts w:ascii="Arial" w:hAnsi="Arial" w:cs="Arial"/>
              <w:sz w:val="24"/>
              <w:szCs w:val="24"/>
              <w:lang w:val="en-GB"/>
            </w:rPr>
            <w:t>Description</w:t>
          </w:r>
        </w:p>
        <w:p w14:paraId="50F2E42F" w14:textId="77777777" w:rsidR="001D3F7D" w:rsidRPr="001D3F7D" w:rsidRDefault="001D3F7D" w:rsidP="001D3F7D">
          <w:pPr>
            <w:spacing w:line="360" w:lineRule="auto"/>
            <w:jc w:val="both"/>
            <w:rPr>
              <w:rFonts w:ascii="Arial" w:hAnsi="Arial" w:cs="Arial"/>
              <w:sz w:val="24"/>
              <w:szCs w:val="24"/>
              <w:lang w:val="en-GB"/>
            </w:rPr>
          </w:pPr>
          <w:r w:rsidRPr="001D3F7D">
            <w:rPr>
              <w:rFonts w:ascii="Arial" w:hAnsi="Arial" w:cs="Arial"/>
              <w:sz w:val="24"/>
              <w:szCs w:val="24"/>
              <w:lang w:val="en-GB"/>
            </w:rPr>
            <w:t xml:space="preserve">I will focus my reflection on two distinct incidents that took place during my unpaid Level 6 placement at the </w:t>
          </w:r>
          <w:proofErr w:type="spellStart"/>
          <w:r w:rsidRPr="001D3F7D">
            <w:rPr>
              <w:rFonts w:ascii="Arial" w:hAnsi="Arial" w:cs="Arial"/>
              <w:sz w:val="24"/>
              <w:szCs w:val="24"/>
              <w:lang w:val="en-GB"/>
            </w:rPr>
            <w:t>Harboro</w:t>
          </w:r>
          <w:proofErr w:type="spellEnd"/>
          <w:r w:rsidRPr="001D3F7D">
            <w:rPr>
              <w:rFonts w:ascii="Arial" w:hAnsi="Arial" w:cs="Arial"/>
              <w:sz w:val="24"/>
              <w:szCs w:val="24"/>
              <w:lang w:val="en-GB"/>
            </w:rPr>
            <w:t>.</w:t>
          </w:r>
        </w:p>
        <w:p w14:paraId="1128CB0D" w14:textId="77777777" w:rsidR="001D3F7D" w:rsidRPr="001D3F7D" w:rsidRDefault="001D3F7D" w:rsidP="001D3F7D">
          <w:pPr>
            <w:spacing w:line="360" w:lineRule="auto"/>
            <w:jc w:val="both"/>
            <w:rPr>
              <w:rFonts w:ascii="Arial" w:hAnsi="Arial" w:cs="Arial"/>
              <w:sz w:val="24"/>
              <w:szCs w:val="24"/>
              <w:lang w:val="en-GB"/>
            </w:rPr>
          </w:pPr>
          <w:r w:rsidRPr="001D3F7D">
            <w:rPr>
              <w:rFonts w:ascii="Arial" w:hAnsi="Arial" w:cs="Arial"/>
              <w:sz w:val="24"/>
              <w:szCs w:val="24"/>
              <w:lang w:val="en-GB"/>
            </w:rPr>
            <w:t>Scenario 1: The 'Eat in the Back' Incident I was on my designated break after concluding a lengthy, unpaid work period preparing for an event. I was both tired and hungry. Lacking a dedicated staff cafeteria, I took my staff meal to an unoccupied, quiet corner of the bar lounge. A manager, Liam, observed me and instructed me to relocate. His specific directive was for me to eat "somewhere in the back" to "remain unseen by clientele." I was not in uniform and was on my official break, yet the interaction made me feel as though I needed to be concealed.</w:t>
          </w:r>
        </w:p>
        <w:p w14:paraId="65027262" w14:textId="77777777" w:rsidR="001D3F7D" w:rsidRPr="001D3F7D" w:rsidRDefault="001D3F7D" w:rsidP="001D3F7D">
          <w:pPr>
            <w:spacing w:line="360" w:lineRule="auto"/>
            <w:jc w:val="both"/>
            <w:rPr>
              <w:rFonts w:ascii="Arial" w:hAnsi="Arial" w:cs="Arial"/>
              <w:sz w:val="24"/>
              <w:szCs w:val="24"/>
              <w:lang w:val="en-GB"/>
            </w:rPr>
          </w:pPr>
          <w:r w:rsidRPr="001D3F7D">
            <w:rPr>
              <w:rFonts w:ascii="Arial" w:hAnsi="Arial" w:cs="Arial"/>
              <w:sz w:val="24"/>
              <w:szCs w:val="24"/>
              <w:lang w:val="en-GB"/>
            </w:rPr>
            <w:t xml:space="preserve">Scenario 2: The 'Staff Food' Incident The hotel permits staff to purchase meals from a specific menu. On a separate occasion, following a particularly strenuous shift, I was acutely hungry. I requested a "double portion" of the chicken strips and chips, explicitly stating my willingness to cover the additional cost. When the meal arrived, I had been </w:t>
          </w:r>
          <w:r w:rsidRPr="001D3F7D">
            <w:rPr>
              <w:rFonts w:ascii="Arial" w:hAnsi="Arial" w:cs="Arial"/>
              <w:sz w:val="24"/>
              <w:szCs w:val="24"/>
              <w:lang w:val="en-GB"/>
            </w:rPr>
            <w:lastRenderedPageBreak/>
            <w:t>billed for two portions. However, the chip quantity was unchanged, and I had received only two extra chicken strips. The standard portion contains five, meaning a double order should have had ten. I felt deceived by the kitchen staff.</w:t>
          </w:r>
        </w:p>
        <w:p w14:paraId="29EB1071" w14:textId="77777777" w:rsidR="001D3F7D" w:rsidRPr="001D3F7D" w:rsidRDefault="001D3F7D" w:rsidP="001D3F7D">
          <w:pPr>
            <w:spacing w:line="360" w:lineRule="auto"/>
            <w:jc w:val="both"/>
            <w:rPr>
              <w:rFonts w:ascii="Arial" w:hAnsi="Arial" w:cs="Arial"/>
              <w:sz w:val="24"/>
              <w:szCs w:val="24"/>
              <w:lang w:val="en-GB"/>
            </w:rPr>
          </w:pPr>
          <w:r w:rsidRPr="001D3F7D">
            <w:rPr>
              <w:rFonts w:ascii="Arial" w:hAnsi="Arial" w:cs="Arial"/>
              <w:sz w:val="24"/>
              <w:szCs w:val="24"/>
              <w:lang w:val="en-GB"/>
            </w:rPr>
            <w:t>Feelings</w:t>
          </w:r>
        </w:p>
        <w:p w14:paraId="39E275AD" w14:textId="77777777" w:rsidR="001D3F7D" w:rsidRPr="001D3F7D" w:rsidRDefault="001D3F7D" w:rsidP="001D3F7D">
          <w:pPr>
            <w:spacing w:line="360" w:lineRule="auto"/>
            <w:jc w:val="both"/>
            <w:rPr>
              <w:rFonts w:ascii="Arial" w:hAnsi="Arial" w:cs="Arial"/>
              <w:sz w:val="24"/>
              <w:szCs w:val="24"/>
              <w:lang w:val="en-GB"/>
            </w:rPr>
          </w:pPr>
          <w:r w:rsidRPr="001D3F7D">
            <w:rPr>
              <w:rFonts w:ascii="Arial" w:hAnsi="Arial" w:cs="Arial"/>
              <w:sz w:val="24"/>
              <w:szCs w:val="24"/>
              <w:lang w:val="en-GB"/>
            </w:rPr>
            <w:t>In a single word, I felt "appalled." In both situations, I felt undervalued, disrespected, and exploited. During the first scenario, I felt demeaned, as if I were something 'unclean' that had to be kept out of sight of the paying customers. In the second instance, I felt I had been knowingly and actively defrauded by my own colleagues.</w:t>
          </w:r>
        </w:p>
        <w:p w14:paraId="3FC93149" w14:textId="77777777" w:rsidR="001D3F7D" w:rsidRPr="001D3F7D" w:rsidRDefault="001D3F7D" w:rsidP="001D3F7D">
          <w:pPr>
            <w:spacing w:line="360" w:lineRule="auto"/>
            <w:jc w:val="both"/>
            <w:rPr>
              <w:rFonts w:ascii="Arial" w:hAnsi="Arial" w:cs="Arial"/>
              <w:sz w:val="24"/>
              <w:szCs w:val="24"/>
              <w:lang w:val="en-GB"/>
            </w:rPr>
          </w:pPr>
          <w:r w:rsidRPr="001D3F7D">
            <w:rPr>
              <w:rFonts w:ascii="Arial" w:hAnsi="Arial" w:cs="Arial"/>
              <w:sz w:val="24"/>
              <w:szCs w:val="24"/>
              <w:lang w:val="en-GB"/>
            </w:rPr>
            <w:t>This emotional response represents the most significant shift from my Level 4 placement. I recall facing poor treatment during that time as well, but my dominant emotions were apprehension and nervousness. I was a student and too intimidated to challenge anything. I simply accepted this treatment as standard.</w:t>
          </w:r>
        </w:p>
        <w:p w14:paraId="24748348" w14:textId="77777777" w:rsidR="001D3F7D" w:rsidRPr="001D3F7D" w:rsidRDefault="001D3F7D" w:rsidP="001D3F7D">
          <w:pPr>
            <w:spacing w:line="360" w:lineRule="auto"/>
            <w:jc w:val="both"/>
            <w:rPr>
              <w:rFonts w:ascii="Arial" w:hAnsi="Arial" w:cs="Arial"/>
              <w:sz w:val="24"/>
              <w:szCs w:val="24"/>
              <w:lang w:val="en-GB"/>
            </w:rPr>
          </w:pPr>
          <w:r w:rsidRPr="001D3F7D">
            <w:rPr>
              <w:rFonts w:ascii="Arial" w:hAnsi="Arial" w:cs="Arial"/>
              <w:sz w:val="24"/>
              <w:szCs w:val="24"/>
              <w:lang w:val="en-GB"/>
            </w:rPr>
            <w:t>Now, at Level 6, I am not apprehensive; I feel indignation and dismay. My feelings have evolved from fear to analytical frustration. My academic studies have provided me with the perspective to understand that this is not merely "unpleasant"—it is a fundamental failure in management practice.</w:t>
          </w:r>
        </w:p>
        <w:p w14:paraId="24DD18C1" w14:textId="77777777" w:rsidR="001D3F7D" w:rsidRPr="001D3F7D" w:rsidRDefault="001D3F7D" w:rsidP="001D3F7D">
          <w:pPr>
            <w:spacing w:line="360" w:lineRule="auto"/>
            <w:jc w:val="both"/>
            <w:rPr>
              <w:rFonts w:ascii="Arial" w:hAnsi="Arial" w:cs="Arial"/>
              <w:sz w:val="24"/>
              <w:szCs w:val="24"/>
              <w:lang w:val="en-GB"/>
            </w:rPr>
          </w:pPr>
          <w:r w:rsidRPr="001D3F7D">
            <w:rPr>
              <w:rFonts w:ascii="Arial" w:hAnsi="Arial" w:cs="Arial"/>
              <w:sz w:val="24"/>
              <w:szCs w:val="24"/>
              <w:lang w:val="en-GB"/>
            </w:rPr>
            <w:t>Evaluation</w:t>
          </w:r>
        </w:p>
        <w:p w14:paraId="510B7569" w14:textId="77777777" w:rsidR="001D3F7D" w:rsidRPr="001D3F7D" w:rsidRDefault="001D3F7D" w:rsidP="001D3F7D">
          <w:pPr>
            <w:spacing w:line="360" w:lineRule="auto"/>
            <w:jc w:val="both"/>
            <w:rPr>
              <w:rFonts w:ascii="Arial" w:hAnsi="Arial" w:cs="Arial"/>
              <w:sz w:val="24"/>
              <w:szCs w:val="24"/>
              <w:lang w:val="en-GB"/>
            </w:rPr>
          </w:pPr>
          <w:r w:rsidRPr="001D3F7D">
            <w:rPr>
              <w:rFonts w:ascii="Arial" w:hAnsi="Arial" w:cs="Arial"/>
              <w:sz w:val="24"/>
              <w:szCs w:val="24"/>
              <w:lang w:val="en-GB"/>
            </w:rPr>
            <w:t>From a personal standpoint, there was nothing "good" about these experiences. Their only positive contribution is serving as a powerful lesson in dysfunctional management and a clear example of practices to avoid in my own career.</w:t>
          </w:r>
        </w:p>
        <w:p w14:paraId="3FA41A0E" w14:textId="77777777" w:rsidR="001D3F7D" w:rsidRPr="001D3F7D" w:rsidRDefault="001D3F7D" w:rsidP="001D3F7D">
          <w:pPr>
            <w:spacing w:line="360" w:lineRule="auto"/>
            <w:jc w:val="both"/>
            <w:rPr>
              <w:rFonts w:ascii="Arial" w:hAnsi="Arial" w:cs="Arial"/>
              <w:sz w:val="24"/>
              <w:szCs w:val="24"/>
              <w:lang w:val="en-GB"/>
            </w:rPr>
          </w:pPr>
          <w:r w:rsidRPr="001D3F7D">
            <w:rPr>
              <w:rFonts w:ascii="Arial" w:hAnsi="Arial" w:cs="Arial"/>
              <w:sz w:val="24"/>
              <w:szCs w:val="24"/>
              <w:lang w:val="en-GB"/>
            </w:rPr>
            <w:t>The "bad" is the entire prevailing workplace atmosphere. It is a culture of disrespect, fixated on short-term outcomes. It views its personnel, particularly its unpaid placement students, as an expendable asset to be consumed. I observed the direct consequence of this culture daily: widespread low morale, with staff exhibiting a purely transactional relationship with their work, attending only for monetary gain and eager to leave. This is not just my subjective feeling; it is a tangible operational problem.</w:t>
          </w:r>
        </w:p>
        <w:p w14:paraId="0E6FA818" w14:textId="77777777" w:rsidR="001D3F7D" w:rsidRDefault="001D3F7D" w:rsidP="001D3F7D">
          <w:pPr>
            <w:spacing w:line="360" w:lineRule="auto"/>
            <w:jc w:val="both"/>
            <w:rPr>
              <w:rFonts w:ascii="Arial" w:hAnsi="Arial" w:cs="Arial"/>
              <w:sz w:val="24"/>
              <w:szCs w:val="24"/>
              <w:lang w:val="en-GB"/>
            </w:rPr>
          </w:pPr>
        </w:p>
        <w:p w14:paraId="15886DEB" w14:textId="0FF39389" w:rsidR="001D3F7D" w:rsidRPr="001D3F7D" w:rsidRDefault="001D3F7D" w:rsidP="001D3F7D">
          <w:pPr>
            <w:spacing w:line="360" w:lineRule="auto"/>
            <w:jc w:val="both"/>
            <w:rPr>
              <w:rFonts w:ascii="Arial" w:hAnsi="Arial" w:cs="Arial"/>
              <w:sz w:val="24"/>
              <w:szCs w:val="24"/>
              <w:lang w:val="en-GB"/>
            </w:rPr>
          </w:pPr>
          <w:r w:rsidRPr="001D3F7D">
            <w:rPr>
              <w:rFonts w:ascii="Arial" w:hAnsi="Arial" w:cs="Arial"/>
              <w:sz w:val="24"/>
              <w:szCs w:val="24"/>
              <w:lang w:val="en-GB"/>
            </w:rPr>
            <w:lastRenderedPageBreak/>
            <w:t>Analysis</w:t>
          </w:r>
        </w:p>
        <w:p w14:paraId="2DED9A40" w14:textId="77777777" w:rsidR="001D3F7D" w:rsidRPr="001D3F7D" w:rsidRDefault="001D3F7D" w:rsidP="001D3F7D">
          <w:pPr>
            <w:spacing w:line="360" w:lineRule="auto"/>
            <w:jc w:val="both"/>
            <w:rPr>
              <w:rFonts w:ascii="Arial" w:hAnsi="Arial" w:cs="Arial"/>
              <w:sz w:val="24"/>
              <w:szCs w:val="24"/>
              <w:lang w:val="en-GB"/>
            </w:rPr>
          </w:pPr>
          <w:r w:rsidRPr="001D3F7D">
            <w:rPr>
              <w:rFonts w:ascii="Arial" w:hAnsi="Arial" w:cs="Arial"/>
              <w:sz w:val="24"/>
              <w:szCs w:val="24"/>
              <w:lang w:val="en-GB"/>
            </w:rPr>
            <w:t>This section links my emotional responses to established theoretical frameworks.</w:t>
          </w:r>
        </w:p>
        <w:p w14:paraId="0F4366D7" w14:textId="77777777" w:rsidR="001D3F7D" w:rsidRPr="001D3F7D" w:rsidRDefault="001D3F7D" w:rsidP="001D3F7D">
          <w:pPr>
            <w:spacing w:line="360" w:lineRule="auto"/>
            <w:jc w:val="both"/>
            <w:rPr>
              <w:rFonts w:ascii="Arial" w:hAnsi="Arial" w:cs="Arial"/>
              <w:sz w:val="24"/>
              <w:szCs w:val="24"/>
              <w:lang w:val="en-GB"/>
            </w:rPr>
          </w:pPr>
          <w:r w:rsidRPr="001D3F7D">
            <w:rPr>
              <w:rFonts w:ascii="Arial" w:hAnsi="Arial" w:cs="Arial"/>
              <w:sz w:val="24"/>
              <w:szCs w:val="24"/>
              <w:lang w:val="en-GB"/>
            </w:rPr>
            <w:t xml:space="preserve">My Level 4 'Hospitality &amp; Guest Services' module was oriented entirely towards the external client. We studied theories surrounding the 'service encounter' and the 'guest cycle'. The clear failure at the </w:t>
          </w:r>
          <w:proofErr w:type="spellStart"/>
          <w:r w:rsidRPr="001D3F7D">
            <w:rPr>
              <w:rFonts w:ascii="Arial" w:hAnsi="Arial" w:cs="Arial"/>
              <w:sz w:val="24"/>
              <w:szCs w:val="24"/>
              <w:lang w:val="en-GB"/>
            </w:rPr>
            <w:t>Harboro</w:t>
          </w:r>
          <w:proofErr w:type="spellEnd"/>
          <w:r w:rsidRPr="001D3F7D">
            <w:rPr>
              <w:rFonts w:ascii="Arial" w:hAnsi="Arial" w:cs="Arial"/>
              <w:sz w:val="24"/>
              <w:szCs w:val="24"/>
              <w:lang w:val="en-GB"/>
            </w:rPr>
            <w:t xml:space="preserve"> is that its management demonstrates a critical gap in understanding the 'Internal Customer' (Heskett, 2002). They do not grasp that staff (the internal customers) require the same level of respect as external guests. The substandard external service I observed is a direct consequence of the poor internal service that staff receive from management.</w:t>
          </w:r>
        </w:p>
        <w:p w14:paraId="27CCF490" w14:textId="77777777" w:rsidR="001D3F7D" w:rsidRPr="001D3F7D" w:rsidRDefault="001D3F7D" w:rsidP="001D3F7D">
          <w:pPr>
            <w:spacing w:line="360" w:lineRule="auto"/>
            <w:jc w:val="both"/>
            <w:rPr>
              <w:rFonts w:ascii="Arial" w:hAnsi="Arial" w:cs="Arial"/>
              <w:sz w:val="24"/>
              <w:szCs w:val="24"/>
              <w:lang w:val="en-GB"/>
            </w:rPr>
          </w:pPr>
          <w:r w:rsidRPr="001D3F7D">
            <w:rPr>
              <w:rFonts w:ascii="Arial" w:hAnsi="Arial" w:cs="Arial"/>
              <w:sz w:val="24"/>
              <w:szCs w:val="24"/>
              <w:lang w:val="en-GB"/>
            </w:rPr>
            <w:t>Furthermore, my Level 4 'Business Skills' module centred on professional interaction. The manager's command to "eat in the back" was a clear failure of this principle. A competently administered HR department would ensure a clear, well-promulgated policy and, crucially, a suitable, dignified location for staff breaks. The absence of this is a failure of the hotel's core administrative structure.</w:t>
          </w:r>
        </w:p>
        <w:p w14:paraId="7CCF0376" w14:textId="77777777" w:rsidR="001D3F7D" w:rsidRPr="001D3F7D" w:rsidRDefault="001D3F7D" w:rsidP="001D3F7D">
          <w:pPr>
            <w:spacing w:line="360" w:lineRule="auto"/>
            <w:jc w:val="both"/>
            <w:rPr>
              <w:rFonts w:ascii="Arial" w:hAnsi="Arial" w:cs="Arial"/>
              <w:sz w:val="24"/>
              <w:szCs w:val="24"/>
              <w:lang w:val="en-GB"/>
            </w:rPr>
          </w:pPr>
          <w:r w:rsidRPr="001D3F7D">
            <w:rPr>
              <w:rFonts w:ascii="Arial" w:hAnsi="Arial" w:cs="Arial"/>
              <w:sz w:val="24"/>
              <w:szCs w:val="24"/>
              <w:lang w:val="en-GB"/>
            </w:rPr>
            <w:t>My entire experience is a textbook illustration of Herzberg's Two-Factor Theory (Herzberg, 1987).</w:t>
          </w:r>
        </w:p>
        <w:p w14:paraId="2CC4CD30" w14:textId="77777777" w:rsidR="001D3F7D" w:rsidRPr="001D3F7D" w:rsidRDefault="001D3F7D" w:rsidP="001D3F7D">
          <w:pPr>
            <w:numPr>
              <w:ilvl w:val="0"/>
              <w:numId w:val="4"/>
            </w:numPr>
            <w:spacing w:line="360" w:lineRule="auto"/>
            <w:jc w:val="both"/>
            <w:rPr>
              <w:rFonts w:ascii="Arial" w:hAnsi="Arial" w:cs="Arial"/>
              <w:sz w:val="24"/>
              <w:szCs w:val="24"/>
              <w:lang w:val="en-GB"/>
            </w:rPr>
          </w:pPr>
          <w:r w:rsidRPr="001D3F7D">
            <w:rPr>
              <w:rFonts w:ascii="Arial" w:hAnsi="Arial" w:cs="Arial"/>
              <w:sz w:val="24"/>
              <w:szCs w:val="24"/>
              <w:lang w:val="en-GB"/>
            </w:rPr>
            <w:t xml:space="preserve">Hygiene Factors: These are foundational elements that do not, by themselves, motivate, but whose absence leads to profound dissatisfaction. The </w:t>
          </w:r>
          <w:proofErr w:type="spellStart"/>
          <w:r w:rsidRPr="001D3F7D">
            <w:rPr>
              <w:rFonts w:ascii="Arial" w:hAnsi="Arial" w:cs="Arial"/>
              <w:sz w:val="24"/>
              <w:szCs w:val="24"/>
              <w:lang w:val="en-GB"/>
            </w:rPr>
            <w:t>Harboro</w:t>
          </w:r>
          <w:proofErr w:type="spellEnd"/>
          <w:r w:rsidRPr="001D3F7D">
            <w:rPr>
              <w:rFonts w:ascii="Arial" w:hAnsi="Arial" w:cs="Arial"/>
              <w:sz w:val="24"/>
              <w:szCs w:val="24"/>
              <w:lang w:val="en-GB"/>
            </w:rPr>
            <w:t xml:space="preserve"> is failing to meet all of them:</w:t>
          </w:r>
        </w:p>
        <w:p w14:paraId="15008614" w14:textId="77777777" w:rsidR="001D3F7D" w:rsidRPr="001D3F7D" w:rsidRDefault="001D3F7D" w:rsidP="001D3F7D">
          <w:pPr>
            <w:numPr>
              <w:ilvl w:val="1"/>
              <w:numId w:val="4"/>
            </w:numPr>
            <w:spacing w:line="360" w:lineRule="auto"/>
            <w:jc w:val="both"/>
            <w:rPr>
              <w:rFonts w:ascii="Arial" w:hAnsi="Arial" w:cs="Arial"/>
              <w:sz w:val="24"/>
              <w:szCs w:val="24"/>
              <w:lang w:val="en-GB"/>
            </w:rPr>
          </w:pPr>
          <w:r w:rsidRPr="001D3F7D">
            <w:rPr>
              <w:rFonts w:ascii="Arial" w:hAnsi="Arial" w:cs="Arial"/>
              <w:sz w:val="24"/>
              <w:szCs w:val="24"/>
              <w:lang w:val="en-GB"/>
            </w:rPr>
            <w:t>Company Policy &amp; Administration: Ambiguous, inequitable, and disrespectful rules.</w:t>
          </w:r>
        </w:p>
        <w:p w14:paraId="5024665C" w14:textId="77777777" w:rsidR="001D3F7D" w:rsidRPr="001D3F7D" w:rsidRDefault="001D3F7D" w:rsidP="001D3F7D">
          <w:pPr>
            <w:numPr>
              <w:ilvl w:val="1"/>
              <w:numId w:val="4"/>
            </w:numPr>
            <w:spacing w:line="360" w:lineRule="auto"/>
            <w:jc w:val="both"/>
            <w:rPr>
              <w:rFonts w:ascii="Arial" w:hAnsi="Arial" w:cs="Arial"/>
              <w:sz w:val="24"/>
              <w:szCs w:val="24"/>
              <w:lang w:val="en-GB"/>
            </w:rPr>
          </w:pPr>
          <w:r w:rsidRPr="001D3F7D">
            <w:rPr>
              <w:rFonts w:ascii="Arial" w:hAnsi="Arial" w:cs="Arial"/>
              <w:sz w:val="24"/>
              <w:szCs w:val="24"/>
              <w:lang w:val="en-GB"/>
            </w:rPr>
            <w:t>Working Conditions: Inadequate staff facilities.</w:t>
          </w:r>
        </w:p>
        <w:p w14:paraId="1F77C100" w14:textId="77777777" w:rsidR="001D3F7D" w:rsidRPr="001D3F7D" w:rsidRDefault="001D3F7D" w:rsidP="001D3F7D">
          <w:pPr>
            <w:numPr>
              <w:ilvl w:val="1"/>
              <w:numId w:val="4"/>
            </w:numPr>
            <w:spacing w:line="360" w:lineRule="auto"/>
            <w:jc w:val="both"/>
            <w:rPr>
              <w:rFonts w:ascii="Arial" w:hAnsi="Arial" w:cs="Arial"/>
              <w:sz w:val="24"/>
              <w:szCs w:val="24"/>
              <w:lang w:val="en-GB"/>
            </w:rPr>
          </w:pPr>
          <w:r w:rsidRPr="001D3F7D">
            <w:rPr>
              <w:rFonts w:ascii="Arial" w:hAnsi="Arial" w:cs="Arial"/>
              <w:sz w:val="24"/>
              <w:szCs w:val="24"/>
              <w:lang w:val="en-GB"/>
            </w:rPr>
            <w:t>Salary/Fairness: Perceived financial inequity (Scenario 2).</w:t>
          </w:r>
        </w:p>
        <w:p w14:paraId="5033CDDA" w14:textId="77777777" w:rsidR="001D3F7D" w:rsidRPr="001D3F7D" w:rsidRDefault="001D3F7D" w:rsidP="001D3F7D">
          <w:pPr>
            <w:numPr>
              <w:ilvl w:val="0"/>
              <w:numId w:val="4"/>
            </w:numPr>
            <w:spacing w:line="360" w:lineRule="auto"/>
            <w:jc w:val="both"/>
            <w:rPr>
              <w:rFonts w:ascii="Arial" w:hAnsi="Arial" w:cs="Arial"/>
              <w:sz w:val="24"/>
              <w:szCs w:val="24"/>
              <w:lang w:val="en-GB"/>
            </w:rPr>
          </w:pPr>
          <w:r w:rsidRPr="001D3F7D">
            <w:rPr>
              <w:rFonts w:ascii="Arial" w:hAnsi="Arial" w:cs="Arial"/>
              <w:sz w:val="24"/>
              <w:szCs w:val="24"/>
              <w:lang w:val="en-GB"/>
            </w:rPr>
            <w:t>Motivators: These are the factors that actually create job satisfaction (e.g., recognition, achievement, growth). These are entirely absent.</w:t>
          </w:r>
        </w:p>
        <w:p w14:paraId="6E6D0E84" w14:textId="77777777" w:rsidR="001D3F7D" w:rsidRPr="001D3F7D" w:rsidRDefault="001D3F7D" w:rsidP="001D3F7D">
          <w:pPr>
            <w:spacing w:line="360" w:lineRule="auto"/>
            <w:jc w:val="both"/>
            <w:rPr>
              <w:rFonts w:ascii="Arial" w:hAnsi="Arial" w:cs="Arial"/>
              <w:sz w:val="24"/>
              <w:szCs w:val="24"/>
              <w:lang w:val="en-GB"/>
            </w:rPr>
          </w:pPr>
          <w:r w:rsidRPr="001D3F7D">
            <w:rPr>
              <w:rFonts w:ascii="Arial" w:hAnsi="Arial" w:cs="Arial"/>
              <w:sz w:val="24"/>
              <w:szCs w:val="24"/>
              <w:lang w:val="en-GB"/>
            </w:rPr>
            <w:lastRenderedPageBreak/>
            <w:t>My Level 6 analysis concludes that the hotel is failing to meet the most elementary "Hygiene Factors." This environment ensures a demotivated and "dissatisfied" workforce (Armstrong and Taylor, 2020). The fundamental cause of the hotel's guest service failures lies within its HR administrative failings.</w:t>
          </w:r>
        </w:p>
        <w:p w14:paraId="68D2D47D" w14:textId="77777777" w:rsidR="001D3F7D" w:rsidRPr="001D3F7D" w:rsidRDefault="001D3F7D" w:rsidP="001D3F7D">
          <w:pPr>
            <w:spacing w:line="360" w:lineRule="auto"/>
            <w:jc w:val="both"/>
            <w:rPr>
              <w:rFonts w:ascii="Arial" w:hAnsi="Arial" w:cs="Arial"/>
              <w:sz w:val="24"/>
              <w:szCs w:val="24"/>
              <w:lang w:val="en-GB"/>
            </w:rPr>
          </w:pPr>
          <w:r w:rsidRPr="001D3F7D">
            <w:rPr>
              <w:rFonts w:ascii="Arial" w:hAnsi="Arial" w:cs="Arial"/>
              <w:sz w:val="24"/>
              <w:szCs w:val="24"/>
              <w:lang w:val="en-GB"/>
            </w:rPr>
            <w:t>Conclusion and Development Plan</w:t>
          </w:r>
        </w:p>
        <w:p w14:paraId="7B2EA708" w14:textId="77777777" w:rsidR="001D3F7D" w:rsidRPr="001D3F7D" w:rsidRDefault="001D3F7D" w:rsidP="001D3F7D">
          <w:pPr>
            <w:spacing w:line="360" w:lineRule="auto"/>
            <w:jc w:val="both"/>
            <w:rPr>
              <w:rFonts w:ascii="Arial" w:hAnsi="Arial" w:cs="Arial"/>
              <w:sz w:val="24"/>
              <w:szCs w:val="24"/>
              <w:lang w:val="en-GB"/>
            </w:rPr>
          </w:pPr>
          <w:r w:rsidRPr="001D3F7D">
            <w:rPr>
              <w:rFonts w:ascii="Arial" w:hAnsi="Arial" w:cs="Arial"/>
              <w:sz w:val="24"/>
              <w:szCs w:val="24"/>
              <w:lang w:val="en-GB"/>
            </w:rPr>
            <w:t>My growth between Level 4 and Level 6 is now evident to me. At Level 4, I passively accepted these issues. At Level 6, I can critically diagnose them. I now understand that the disrespectful culture I experienced is not just "the way things are"; it is a distinct and correctable failure of the organisation's HR function, and it is the source of its operational problems.</w:t>
          </w:r>
        </w:p>
        <w:p w14:paraId="47CAE620" w14:textId="77777777" w:rsidR="001D3F7D" w:rsidRPr="001D3F7D" w:rsidRDefault="001D3F7D" w:rsidP="001D3F7D">
          <w:pPr>
            <w:spacing w:line="360" w:lineRule="auto"/>
            <w:jc w:val="both"/>
            <w:rPr>
              <w:rFonts w:ascii="Arial" w:hAnsi="Arial" w:cs="Arial"/>
              <w:sz w:val="24"/>
              <w:szCs w:val="24"/>
              <w:lang w:val="en-GB"/>
            </w:rPr>
          </w:pPr>
          <w:r w:rsidRPr="001D3F7D">
            <w:rPr>
              <w:rFonts w:ascii="Arial" w:hAnsi="Arial" w:cs="Arial"/>
              <w:sz w:val="24"/>
              <w:szCs w:val="24"/>
              <w:lang w:val="en-GB"/>
            </w:rPr>
            <w:t>This experience has profoundly shaped my future development goals as a manager.</w:t>
          </w:r>
        </w:p>
        <w:p w14:paraId="4DEB3C28" w14:textId="77777777" w:rsidR="001D3F7D" w:rsidRPr="001D3F7D" w:rsidRDefault="001D3F7D" w:rsidP="001D3F7D">
          <w:pPr>
            <w:spacing w:line="360" w:lineRule="auto"/>
            <w:jc w:val="both"/>
            <w:rPr>
              <w:rFonts w:ascii="Arial" w:hAnsi="Arial" w:cs="Arial"/>
              <w:sz w:val="24"/>
              <w:szCs w:val="24"/>
              <w:lang w:val="en-GB"/>
            </w:rPr>
          </w:pPr>
          <w:r w:rsidRPr="001D3F7D">
            <w:rPr>
              <w:rFonts w:ascii="Arial" w:hAnsi="Arial" w:cs="Arial"/>
              <w:sz w:val="24"/>
              <w:szCs w:val="24"/>
              <w:lang w:val="en-GB"/>
            </w:rPr>
            <w:t>Goal 1: I will prioritise the "Internal Customer" concept.</w:t>
          </w:r>
        </w:p>
        <w:p w14:paraId="546F9EE6" w14:textId="77777777" w:rsidR="001D3F7D" w:rsidRPr="001D3F7D" w:rsidRDefault="001D3F7D" w:rsidP="001D3F7D">
          <w:pPr>
            <w:numPr>
              <w:ilvl w:val="0"/>
              <w:numId w:val="5"/>
            </w:numPr>
            <w:spacing w:line="360" w:lineRule="auto"/>
            <w:jc w:val="both"/>
            <w:rPr>
              <w:rFonts w:ascii="Arial" w:hAnsi="Arial" w:cs="Arial"/>
              <w:sz w:val="24"/>
              <w:szCs w:val="24"/>
              <w:lang w:val="en-GB"/>
            </w:rPr>
          </w:pPr>
          <w:r w:rsidRPr="001D3F7D">
            <w:rPr>
              <w:rFonts w:ascii="Arial" w:hAnsi="Arial" w:cs="Arial"/>
              <w:sz w:val="24"/>
              <w:szCs w:val="24"/>
              <w:lang w:val="en-GB"/>
            </w:rPr>
            <w:t>Action: As a future manager, I will be involved in creating, communicating, and defending clear, equitable, and respectful staff policies. I will advocate for a clean, dignified break area, distinct from operational "back-of-house" zones (Vallen and Vallen, 2014).</w:t>
          </w:r>
        </w:p>
        <w:p w14:paraId="592FCBA0" w14:textId="77777777" w:rsidR="001D3F7D" w:rsidRPr="001D3F7D" w:rsidRDefault="001D3F7D" w:rsidP="001D3F7D">
          <w:pPr>
            <w:spacing w:line="360" w:lineRule="auto"/>
            <w:jc w:val="both"/>
            <w:rPr>
              <w:rFonts w:ascii="Arial" w:hAnsi="Arial" w:cs="Arial"/>
              <w:sz w:val="24"/>
              <w:szCs w:val="24"/>
              <w:lang w:val="en-GB"/>
            </w:rPr>
          </w:pPr>
          <w:r w:rsidRPr="001D3F7D">
            <w:rPr>
              <w:rFonts w:ascii="Arial" w:hAnsi="Arial" w:cs="Arial"/>
              <w:sz w:val="24"/>
              <w:szCs w:val="24"/>
              <w:lang w:val="en-GB"/>
            </w:rPr>
            <w:t>Goal 2: I will lead by applying "Motivators," not just managing "Hygiene Factors".</w:t>
          </w:r>
        </w:p>
        <w:p w14:paraId="19A38C73" w14:textId="77777777" w:rsidR="001D3F7D" w:rsidRPr="001D3F7D" w:rsidRDefault="001D3F7D" w:rsidP="001D3F7D">
          <w:pPr>
            <w:numPr>
              <w:ilvl w:val="0"/>
              <w:numId w:val="6"/>
            </w:numPr>
            <w:spacing w:line="360" w:lineRule="auto"/>
            <w:jc w:val="both"/>
            <w:rPr>
              <w:rFonts w:ascii="Arial" w:hAnsi="Arial" w:cs="Arial"/>
              <w:sz w:val="24"/>
              <w:szCs w:val="24"/>
              <w:lang w:val="en-GB"/>
            </w:rPr>
          </w:pPr>
          <w:r w:rsidRPr="001D3F7D">
            <w:rPr>
              <w:rFonts w:ascii="Arial" w:hAnsi="Arial" w:cs="Arial"/>
              <w:sz w:val="24"/>
              <w:szCs w:val="24"/>
              <w:lang w:val="en-GB"/>
            </w:rPr>
            <w:t>Action: My management style will incorporate active "recognition." I will not simply manage tasks; I will make a conscious effort to thank my team for their work, seek opportunities for their development, and cultivate an environment where team members feel genuinely valued for their contributions, not just as paid (or unpaid) labour (Herzberg, 1987).</w:t>
          </w:r>
        </w:p>
        <w:p w14:paraId="67D04D66" w14:textId="77777777" w:rsidR="00394CED" w:rsidRPr="00394CED" w:rsidRDefault="00394CED" w:rsidP="00394CED">
          <w:pPr>
            <w:spacing w:line="360" w:lineRule="auto"/>
            <w:jc w:val="both"/>
            <w:rPr>
              <w:rFonts w:ascii="Arial" w:hAnsi="Arial" w:cs="Arial"/>
              <w:sz w:val="24"/>
              <w:szCs w:val="24"/>
            </w:rPr>
          </w:pPr>
        </w:p>
        <w:p w14:paraId="3D36348C" w14:textId="77777777" w:rsidR="00394CED" w:rsidRPr="00394CED" w:rsidRDefault="00394CED" w:rsidP="00394CED">
          <w:pPr>
            <w:spacing w:line="360" w:lineRule="auto"/>
            <w:jc w:val="both"/>
            <w:rPr>
              <w:rFonts w:ascii="Arial" w:hAnsi="Arial" w:cs="Arial"/>
              <w:sz w:val="24"/>
              <w:szCs w:val="24"/>
            </w:rPr>
          </w:pPr>
        </w:p>
        <w:p w14:paraId="638AA750" w14:textId="77777777" w:rsidR="00394CED" w:rsidRPr="00394CED" w:rsidRDefault="00394CED" w:rsidP="00394CED">
          <w:pPr>
            <w:spacing w:line="360" w:lineRule="auto"/>
            <w:jc w:val="both"/>
            <w:rPr>
              <w:rFonts w:ascii="Arial" w:hAnsi="Arial" w:cs="Arial"/>
              <w:sz w:val="24"/>
              <w:szCs w:val="24"/>
            </w:rPr>
          </w:pPr>
        </w:p>
        <w:p w14:paraId="59419AB4" w14:textId="77777777" w:rsidR="00394CED" w:rsidRPr="00394CED" w:rsidRDefault="00394CED" w:rsidP="00394CED">
          <w:pPr>
            <w:spacing w:line="360" w:lineRule="auto"/>
            <w:jc w:val="both"/>
            <w:rPr>
              <w:rFonts w:ascii="Arial" w:hAnsi="Arial" w:cs="Arial"/>
              <w:sz w:val="24"/>
              <w:szCs w:val="24"/>
            </w:rPr>
          </w:pPr>
        </w:p>
        <w:p w14:paraId="44D8C1C8" w14:textId="77777777" w:rsidR="00394CED" w:rsidRPr="00394CED" w:rsidRDefault="00394CED" w:rsidP="00394CED">
          <w:pPr>
            <w:spacing w:line="360" w:lineRule="auto"/>
            <w:jc w:val="both"/>
            <w:rPr>
              <w:rFonts w:ascii="Arial" w:hAnsi="Arial" w:cs="Arial"/>
              <w:sz w:val="24"/>
              <w:szCs w:val="24"/>
            </w:rPr>
          </w:pPr>
        </w:p>
        <w:p w14:paraId="4A8F000E" w14:textId="77777777" w:rsidR="00394CED" w:rsidRPr="00394CED" w:rsidRDefault="00394CED" w:rsidP="00394CED">
          <w:pPr>
            <w:spacing w:line="360" w:lineRule="auto"/>
            <w:jc w:val="both"/>
            <w:rPr>
              <w:rFonts w:ascii="Arial" w:hAnsi="Arial" w:cs="Arial"/>
              <w:sz w:val="24"/>
              <w:szCs w:val="24"/>
            </w:rPr>
          </w:pPr>
        </w:p>
        <w:p w14:paraId="6B01F03A" w14:textId="77777777" w:rsidR="002F2B4E" w:rsidRDefault="002F2B4E" w:rsidP="00394CED">
          <w:pPr>
            <w:spacing w:line="360" w:lineRule="auto"/>
            <w:jc w:val="both"/>
            <w:rPr>
              <w:rFonts w:ascii="Arial" w:hAnsi="Arial" w:cs="Arial"/>
              <w:sz w:val="24"/>
              <w:szCs w:val="24"/>
            </w:rPr>
          </w:pPr>
        </w:p>
        <w:p w14:paraId="4469C46D" w14:textId="77777777" w:rsidR="00394CED" w:rsidRPr="000419AA" w:rsidRDefault="00394CED" w:rsidP="00394CED">
          <w:pPr>
            <w:spacing w:line="360" w:lineRule="auto"/>
            <w:jc w:val="both"/>
            <w:rPr>
              <w:rFonts w:ascii="Arial" w:hAnsi="Arial" w:cs="Arial"/>
              <w:b/>
              <w:sz w:val="24"/>
              <w:szCs w:val="24"/>
            </w:rPr>
          </w:pPr>
          <w:r w:rsidRPr="000419AA">
            <w:rPr>
              <w:rFonts w:ascii="Arial" w:hAnsi="Arial" w:cs="Arial"/>
              <w:b/>
              <w:sz w:val="24"/>
              <w:szCs w:val="24"/>
            </w:rPr>
            <w:t xml:space="preserve">Reference List </w:t>
          </w:r>
        </w:p>
        <w:p w14:paraId="28A15E0B" w14:textId="77777777" w:rsidR="00874ED0" w:rsidRPr="00874ED0" w:rsidRDefault="00874ED0" w:rsidP="00874ED0">
          <w:pPr>
            <w:spacing w:line="360" w:lineRule="auto"/>
            <w:jc w:val="both"/>
            <w:rPr>
              <w:rFonts w:ascii="Arial" w:hAnsi="Arial" w:cs="Arial"/>
              <w:sz w:val="24"/>
              <w:szCs w:val="24"/>
            </w:rPr>
          </w:pPr>
          <w:r w:rsidRPr="00874ED0">
            <w:rPr>
              <w:rFonts w:ascii="Arial" w:hAnsi="Arial" w:cs="Arial"/>
              <w:sz w:val="24"/>
              <w:szCs w:val="24"/>
            </w:rPr>
            <w:t xml:space="preserve">Armstrong, M. and Taylor, S. (2020) </w:t>
          </w:r>
          <w:r w:rsidRPr="00874ED0">
            <w:rPr>
              <w:rFonts w:ascii="Arial" w:hAnsi="Arial" w:cs="Arial"/>
              <w:i/>
              <w:iCs/>
              <w:sz w:val="24"/>
              <w:szCs w:val="24"/>
            </w:rPr>
            <w:t>Armstrong's handbook of human resource management practice</w:t>
          </w:r>
          <w:r w:rsidRPr="00874ED0">
            <w:rPr>
              <w:rFonts w:ascii="Arial" w:hAnsi="Arial" w:cs="Arial"/>
              <w:sz w:val="24"/>
              <w:szCs w:val="24"/>
            </w:rPr>
            <w:t xml:space="preserve">. 16th </w:t>
          </w:r>
          <w:proofErr w:type="spellStart"/>
          <w:r w:rsidRPr="00874ED0">
            <w:rPr>
              <w:rFonts w:ascii="Arial" w:hAnsi="Arial" w:cs="Arial"/>
              <w:sz w:val="24"/>
              <w:szCs w:val="24"/>
            </w:rPr>
            <w:t>edn</w:t>
          </w:r>
          <w:proofErr w:type="spellEnd"/>
          <w:r w:rsidRPr="00874ED0">
            <w:rPr>
              <w:rFonts w:ascii="Arial" w:hAnsi="Arial" w:cs="Arial"/>
              <w:sz w:val="24"/>
              <w:szCs w:val="24"/>
            </w:rPr>
            <w:t xml:space="preserve">. London: Kogan Page. Available at: </w:t>
          </w:r>
          <w:hyperlink r:id="rId5" w:history="1">
            <w:r w:rsidRPr="00874ED0">
              <w:rPr>
                <w:rStyle w:val="Hyperlink"/>
                <w:rFonts w:ascii="Arial" w:hAnsi="Arial" w:cs="Arial"/>
                <w:sz w:val="24"/>
                <w:szCs w:val="24"/>
              </w:rPr>
              <w:t>https://e-uczelnia.uek.krakow.pl/pluginfile.php/604792/mod_folder/content/0/Armstrongs%20Handbook%20of%20Human%20Resource%20Management%20Practice_1.pdf</w:t>
            </w:r>
          </w:hyperlink>
          <w:r>
            <w:rPr>
              <w:rFonts w:ascii="Arial" w:hAnsi="Arial" w:cs="Arial"/>
              <w:sz w:val="24"/>
              <w:szCs w:val="24"/>
            </w:rPr>
            <w:t>(Accessed: 11</w:t>
          </w:r>
          <w:r w:rsidRPr="00874ED0">
            <w:rPr>
              <w:rFonts w:ascii="Arial" w:hAnsi="Arial" w:cs="Arial"/>
              <w:sz w:val="24"/>
              <w:szCs w:val="24"/>
            </w:rPr>
            <w:t xml:space="preserve"> November 2025).</w:t>
          </w:r>
        </w:p>
        <w:p w14:paraId="51A19AAC" w14:textId="77777777" w:rsidR="00874ED0" w:rsidRPr="00874ED0" w:rsidRDefault="00874ED0" w:rsidP="00874ED0">
          <w:pPr>
            <w:spacing w:line="360" w:lineRule="auto"/>
            <w:jc w:val="both"/>
            <w:rPr>
              <w:rFonts w:ascii="Arial" w:hAnsi="Arial" w:cs="Arial"/>
              <w:sz w:val="24"/>
              <w:szCs w:val="24"/>
            </w:rPr>
          </w:pPr>
          <w:r w:rsidRPr="00874ED0">
            <w:rPr>
              <w:rFonts w:ascii="Arial" w:hAnsi="Arial" w:cs="Arial"/>
              <w:sz w:val="24"/>
              <w:szCs w:val="24"/>
            </w:rPr>
            <w:t xml:space="preserve">Gibbs, G. (1988) </w:t>
          </w:r>
          <w:r w:rsidRPr="00874ED0">
            <w:rPr>
              <w:rFonts w:ascii="Arial" w:hAnsi="Arial" w:cs="Arial"/>
              <w:i/>
              <w:iCs/>
              <w:sz w:val="24"/>
              <w:szCs w:val="24"/>
            </w:rPr>
            <w:t>Learning by doing: a guide to teaching and learning methods</w:t>
          </w:r>
          <w:r w:rsidRPr="00874ED0">
            <w:rPr>
              <w:rFonts w:ascii="Arial" w:hAnsi="Arial" w:cs="Arial"/>
              <w:sz w:val="24"/>
              <w:szCs w:val="24"/>
            </w:rPr>
            <w:t xml:space="preserve">. London: Further Education Unit. Available at: </w:t>
          </w:r>
          <w:hyperlink r:id="rId6" w:history="1">
            <w:r w:rsidRPr="00874ED0">
              <w:rPr>
                <w:rStyle w:val="Hyperlink"/>
                <w:rFonts w:ascii="Arial" w:hAnsi="Arial" w:cs="Arial"/>
                <w:sz w:val="24"/>
                <w:szCs w:val="24"/>
              </w:rPr>
              <w:t>https://files.eric.ed.gov/fulltext/ED295674.pdf</w:t>
            </w:r>
          </w:hyperlink>
          <w:r w:rsidRPr="00874ED0">
            <w:rPr>
              <w:rFonts w:ascii="Arial" w:hAnsi="Arial" w:cs="Arial"/>
              <w:sz w:val="24"/>
              <w:szCs w:val="24"/>
            </w:rPr>
            <w:t xml:space="preserve"> (Accessed: 13 November 2025).</w:t>
          </w:r>
        </w:p>
        <w:p w14:paraId="3FB787AF" w14:textId="77777777" w:rsidR="00874ED0" w:rsidRPr="00874ED0" w:rsidRDefault="00874ED0" w:rsidP="00874ED0">
          <w:pPr>
            <w:spacing w:line="360" w:lineRule="auto"/>
            <w:jc w:val="both"/>
            <w:rPr>
              <w:rFonts w:ascii="Arial" w:hAnsi="Arial" w:cs="Arial"/>
              <w:sz w:val="24"/>
              <w:szCs w:val="24"/>
            </w:rPr>
          </w:pPr>
          <w:r w:rsidRPr="00874ED0">
            <w:rPr>
              <w:rFonts w:ascii="Arial" w:hAnsi="Arial" w:cs="Arial"/>
              <w:sz w:val="24"/>
              <w:szCs w:val="24"/>
            </w:rPr>
            <w:t xml:space="preserve">Herzberg, F. (1987) 'One more time: How do you motivate employees?', </w:t>
          </w:r>
          <w:r w:rsidRPr="00874ED0">
            <w:rPr>
              <w:rFonts w:ascii="Arial" w:hAnsi="Arial" w:cs="Arial"/>
              <w:i/>
              <w:iCs/>
              <w:sz w:val="24"/>
              <w:szCs w:val="24"/>
            </w:rPr>
            <w:t>Harvard Business Review</w:t>
          </w:r>
          <w:r w:rsidRPr="00874ED0">
            <w:rPr>
              <w:rFonts w:ascii="Arial" w:hAnsi="Arial" w:cs="Arial"/>
              <w:sz w:val="24"/>
              <w:szCs w:val="24"/>
            </w:rPr>
            <w:t xml:space="preserve">, 65(5), pp. 109-120. Available at: </w:t>
          </w:r>
          <w:hyperlink r:id="rId7" w:history="1">
            <w:r w:rsidRPr="00874ED0">
              <w:rPr>
                <w:rStyle w:val="Hyperlink"/>
                <w:rFonts w:ascii="Arial" w:hAnsi="Arial" w:cs="Arial"/>
                <w:sz w:val="24"/>
                <w:szCs w:val="24"/>
              </w:rPr>
              <w:t>https://hbr.org/2003/01/one-more-time-how-do-you-motivate-employees</w:t>
            </w:r>
          </w:hyperlink>
          <w:r w:rsidRPr="00874ED0">
            <w:rPr>
              <w:rFonts w:ascii="Arial" w:hAnsi="Arial" w:cs="Arial"/>
              <w:sz w:val="24"/>
              <w:szCs w:val="24"/>
            </w:rPr>
            <w:t xml:space="preserve"> (Accessed: 12 November 2025).</w:t>
          </w:r>
        </w:p>
        <w:p w14:paraId="7EDD1E2F" w14:textId="77777777" w:rsidR="00874ED0" w:rsidRPr="00874ED0" w:rsidRDefault="00874ED0" w:rsidP="00874ED0">
          <w:pPr>
            <w:spacing w:line="360" w:lineRule="auto"/>
            <w:jc w:val="both"/>
            <w:rPr>
              <w:rFonts w:ascii="Arial" w:hAnsi="Arial" w:cs="Arial"/>
              <w:sz w:val="24"/>
              <w:szCs w:val="24"/>
            </w:rPr>
          </w:pPr>
          <w:r w:rsidRPr="00874ED0">
            <w:rPr>
              <w:rFonts w:ascii="Arial" w:hAnsi="Arial" w:cs="Arial"/>
              <w:sz w:val="24"/>
              <w:szCs w:val="24"/>
            </w:rPr>
            <w:t xml:space="preserve">Heskett, J.L. (2002) 'Beyond the service-profit chain', in </w:t>
          </w:r>
          <w:r w:rsidRPr="00874ED0">
            <w:rPr>
              <w:rFonts w:ascii="Arial" w:hAnsi="Arial" w:cs="Arial"/>
              <w:i/>
              <w:iCs/>
              <w:sz w:val="24"/>
              <w:szCs w:val="24"/>
            </w:rPr>
            <w:t>Service management and marketing</w:t>
          </w:r>
          <w:r w:rsidRPr="00874ED0">
            <w:rPr>
              <w:rFonts w:ascii="Arial" w:hAnsi="Arial" w:cs="Arial"/>
              <w:sz w:val="24"/>
              <w:szCs w:val="24"/>
            </w:rPr>
            <w:t xml:space="preserve">. 3rd </w:t>
          </w:r>
          <w:proofErr w:type="spellStart"/>
          <w:r w:rsidRPr="00874ED0">
            <w:rPr>
              <w:rFonts w:ascii="Arial" w:hAnsi="Arial" w:cs="Arial"/>
              <w:sz w:val="24"/>
              <w:szCs w:val="24"/>
            </w:rPr>
            <w:t>edn</w:t>
          </w:r>
          <w:proofErr w:type="spellEnd"/>
          <w:r w:rsidRPr="00874ED0">
            <w:rPr>
              <w:rFonts w:ascii="Arial" w:hAnsi="Arial" w:cs="Arial"/>
              <w:sz w:val="24"/>
              <w:szCs w:val="24"/>
            </w:rPr>
            <w:t xml:space="preserve">. Chichester: John Wiley &amp; Sons. Available at: </w:t>
          </w:r>
          <w:hyperlink r:id="rId8" w:history="1">
            <w:r w:rsidRPr="00874ED0">
              <w:rPr>
                <w:rStyle w:val="Hyperlink"/>
                <w:rFonts w:ascii="Arial" w:hAnsi="Arial" w:cs="Arial"/>
                <w:sz w:val="24"/>
                <w:szCs w:val="24"/>
              </w:rPr>
              <w:t>https://www.wiley.com/en-gb/Service+Management+and+Marketing%3A+Customer+Management+in+Service+Competition%2C+3rd+Edition-p-9780470057919</w:t>
            </w:r>
          </w:hyperlink>
          <w:r w:rsidRPr="00874ED0">
            <w:rPr>
              <w:rFonts w:ascii="Arial" w:hAnsi="Arial" w:cs="Arial"/>
              <w:sz w:val="24"/>
              <w:szCs w:val="24"/>
            </w:rPr>
            <w:t xml:space="preserve"> (Accessed: 11 November 2025).</w:t>
          </w:r>
        </w:p>
        <w:p w14:paraId="03DBFA92" w14:textId="77777777" w:rsidR="00874ED0" w:rsidRPr="00874ED0" w:rsidRDefault="00874ED0" w:rsidP="00874ED0">
          <w:pPr>
            <w:spacing w:line="360" w:lineRule="auto"/>
            <w:jc w:val="both"/>
            <w:rPr>
              <w:rFonts w:ascii="Arial" w:hAnsi="Arial" w:cs="Arial"/>
              <w:sz w:val="24"/>
              <w:szCs w:val="24"/>
            </w:rPr>
          </w:pPr>
          <w:r w:rsidRPr="00874ED0">
            <w:rPr>
              <w:rFonts w:ascii="Arial" w:hAnsi="Arial" w:cs="Arial"/>
              <w:sz w:val="24"/>
              <w:szCs w:val="24"/>
            </w:rPr>
            <w:t xml:space="preserve">Vallen, G.K. and Vallen, J.J. (2014) </w:t>
          </w:r>
          <w:r w:rsidRPr="00874ED0">
            <w:rPr>
              <w:rFonts w:ascii="Arial" w:hAnsi="Arial" w:cs="Arial"/>
              <w:i/>
              <w:iCs/>
              <w:sz w:val="24"/>
              <w:szCs w:val="24"/>
            </w:rPr>
            <w:t>Check-in check-out: managing hotel operations</w:t>
          </w:r>
          <w:r w:rsidRPr="00874ED0">
            <w:rPr>
              <w:rFonts w:ascii="Arial" w:hAnsi="Arial" w:cs="Arial"/>
              <w:sz w:val="24"/>
              <w:szCs w:val="24"/>
            </w:rPr>
            <w:t xml:space="preserve">. 9th </w:t>
          </w:r>
          <w:proofErr w:type="spellStart"/>
          <w:r w:rsidRPr="00874ED0">
            <w:rPr>
              <w:rFonts w:ascii="Arial" w:hAnsi="Arial" w:cs="Arial"/>
              <w:sz w:val="24"/>
              <w:szCs w:val="24"/>
            </w:rPr>
            <w:t>edn</w:t>
          </w:r>
          <w:proofErr w:type="spellEnd"/>
          <w:r w:rsidRPr="00874ED0">
            <w:rPr>
              <w:rFonts w:ascii="Arial" w:hAnsi="Arial" w:cs="Arial"/>
              <w:sz w:val="24"/>
              <w:szCs w:val="24"/>
            </w:rPr>
            <w:t xml:space="preserve">. Harlow: Pearson. Available at: </w:t>
          </w:r>
          <w:hyperlink r:id="rId9" w:history="1">
            <w:r w:rsidRPr="00874ED0">
              <w:rPr>
                <w:rStyle w:val="Hyperlink"/>
                <w:rFonts w:ascii="Arial" w:hAnsi="Arial" w:cs="Arial"/>
                <w:sz w:val="24"/>
                <w:szCs w:val="24"/>
              </w:rPr>
              <w:t>https://www.scribd.com/document/840443015/Check-In-Check-out-Managing-Hotel-Operations</w:t>
            </w:r>
          </w:hyperlink>
          <w:r w:rsidR="00146404">
            <w:rPr>
              <w:rFonts w:ascii="Arial" w:hAnsi="Arial" w:cs="Arial"/>
              <w:sz w:val="24"/>
              <w:szCs w:val="24"/>
            </w:rPr>
            <w:t xml:space="preserve"> (Accessed: 13</w:t>
          </w:r>
          <w:r w:rsidRPr="00874ED0">
            <w:rPr>
              <w:rFonts w:ascii="Arial" w:hAnsi="Arial" w:cs="Arial"/>
              <w:sz w:val="24"/>
              <w:szCs w:val="24"/>
            </w:rPr>
            <w:t xml:space="preserve"> November 2025).</w:t>
          </w:r>
        </w:p>
        <w:p w14:paraId="29287281" w14:textId="77777777" w:rsidR="00394CED" w:rsidRPr="00874ED0" w:rsidRDefault="00394CED" w:rsidP="00874ED0">
          <w:pPr>
            <w:spacing w:line="360" w:lineRule="auto"/>
            <w:jc w:val="both"/>
            <w:rPr>
              <w:rFonts w:ascii="Arial" w:hAnsi="Arial" w:cs="Arial"/>
              <w:sz w:val="24"/>
              <w:szCs w:val="24"/>
            </w:rPr>
          </w:pPr>
        </w:p>
        <w:p w14:paraId="0FBD92F0" w14:textId="77777777" w:rsidR="00DF6668" w:rsidRPr="00671552" w:rsidRDefault="00000000" w:rsidP="00671552">
          <w:pPr>
            <w:spacing w:line="360" w:lineRule="auto"/>
            <w:jc w:val="both"/>
            <w:rPr>
              <w:rFonts w:ascii="Arial" w:hAnsi="Arial" w:cs="Arial"/>
              <w:sz w:val="24"/>
              <w:szCs w:val="24"/>
            </w:rPr>
          </w:pPr>
        </w:p>
      </w:sdtContent>
    </w:sdt>
    <w:sectPr w:rsidR="00DF6668" w:rsidRPr="00671552" w:rsidSect="00DF666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24EBD"/>
    <w:multiLevelType w:val="multilevel"/>
    <w:tmpl w:val="00D2F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803689"/>
    <w:multiLevelType w:val="multilevel"/>
    <w:tmpl w:val="CB6EF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420546"/>
    <w:multiLevelType w:val="multilevel"/>
    <w:tmpl w:val="1F8A6B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287472"/>
    <w:multiLevelType w:val="multilevel"/>
    <w:tmpl w:val="32CC21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20D105E"/>
    <w:multiLevelType w:val="multilevel"/>
    <w:tmpl w:val="2744B3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56B7003F"/>
    <w:multiLevelType w:val="multilevel"/>
    <w:tmpl w:val="1C1CD4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2123376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18488143">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73366666">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95610104">
    <w:abstractNumId w:val="2"/>
  </w:num>
  <w:num w:numId="5" w16cid:durableId="1635597172">
    <w:abstractNumId w:val="1"/>
  </w:num>
  <w:num w:numId="6" w16cid:durableId="1318802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9A6318"/>
    <w:rsid w:val="000419AA"/>
    <w:rsid w:val="00137EA5"/>
    <w:rsid w:val="00146404"/>
    <w:rsid w:val="001D3F7D"/>
    <w:rsid w:val="001F1F88"/>
    <w:rsid w:val="002F2B4E"/>
    <w:rsid w:val="00394CED"/>
    <w:rsid w:val="004E1905"/>
    <w:rsid w:val="00671552"/>
    <w:rsid w:val="006771B0"/>
    <w:rsid w:val="00874ED0"/>
    <w:rsid w:val="009A6318"/>
    <w:rsid w:val="00B953A3"/>
    <w:rsid w:val="00BC3577"/>
    <w:rsid w:val="00DF6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2636690"/>
  <w15:docId w15:val="{A8A4E2A5-DCF3-4BBB-BB5E-FD3131A7A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31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basedOn w:val="DefaultParagraphFont"/>
    <w:link w:val="NoSpacing"/>
    <w:uiPriority w:val="1"/>
    <w:locked/>
    <w:rsid w:val="009A6318"/>
    <w:rPr>
      <w:rFonts w:ascii="Times New Roman" w:eastAsiaTheme="minorEastAsia" w:hAnsi="Times New Roman" w:cs="Times New Roman"/>
    </w:rPr>
  </w:style>
  <w:style w:type="paragraph" w:styleId="NoSpacing">
    <w:name w:val="No Spacing"/>
    <w:link w:val="NoSpacingChar"/>
    <w:uiPriority w:val="1"/>
    <w:qFormat/>
    <w:rsid w:val="009A6318"/>
    <w:pPr>
      <w:spacing w:after="0" w:line="240" w:lineRule="auto"/>
    </w:pPr>
    <w:rPr>
      <w:rFonts w:ascii="Times New Roman" w:eastAsiaTheme="minorEastAsia" w:hAnsi="Times New Roman" w:cs="Times New Roman"/>
    </w:rPr>
  </w:style>
  <w:style w:type="paragraph" w:styleId="BalloonText">
    <w:name w:val="Balloon Text"/>
    <w:basedOn w:val="Normal"/>
    <w:link w:val="BalloonTextChar"/>
    <w:uiPriority w:val="99"/>
    <w:semiHidden/>
    <w:unhideWhenUsed/>
    <w:rsid w:val="009A63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6318"/>
    <w:rPr>
      <w:rFonts w:ascii="Tahoma" w:hAnsi="Tahoma" w:cs="Tahoma"/>
      <w:sz w:val="16"/>
      <w:szCs w:val="16"/>
    </w:rPr>
  </w:style>
  <w:style w:type="character" w:styleId="Hyperlink">
    <w:name w:val="Hyperlink"/>
    <w:basedOn w:val="DefaultParagraphFont"/>
    <w:uiPriority w:val="99"/>
    <w:unhideWhenUsed/>
    <w:rsid w:val="00874ED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9775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wiley.com/en-gb/Service+Management+and+Marketing%3A+Customer+Management+in+Service+Competition%2C+3rd+Edition-p-9780470057919" TargetMode="External"/><Relationship Id="rId3" Type="http://schemas.openxmlformats.org/officeDocument/2006/relationships/settings" Target="settings.xml"/><Relationship Id="rId7" Type="http://schemas.openxmlformats.org/officeDocument/2006/relationships/hyperlink" Target="https://hbr.org/2003/01/one-more-time-how-do-you-motivate-employe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iles.eric.ed.gov/fulltext/ED295674.pdf" TargetMode="External"/><Relationship Id="rId11" Type="http://schemas.openxmlformats.org/officeDocument/2006/relationships/theme" Target="theme/theme1.xml"/><Relationship Id="rId5" Type="http://schemas.openxmlformats.org/officeDocument/2006/relationships/hyperlink" Target="https://e-uczelnia.uek.krakow.pl/pluginfile.php/604792/mod_folder/content/0/Armstrongs%20Handbook%20of%20Human%20Resource%20Management%20Practice_1.pdf%20%2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cribd.com/document/840443015/Check-In-Check-out-Managing-Hotel-Oper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6</Pages>
  <Words>1441</Words>
  <Characters>8217</Characters>
  <Application>Microsoft Office Word</Application>
  <DocSecurity>0</DocSecurity>
  <Lines>68</Lines>
  <Paragraphs>19</Paragraphs>
  <ScaleCrop>false</ScaleCrop>
  <Company/>
  <LinksUpToDate>false</LinksUpToDate>
  <CharactersWithSpaces>9639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Learning Log</dc:title>
  <dc:subject/>
  <cp:keywords/>
  <dc:description/>
  <cp:lastModifiedBy>Gabriel</cp:lastModifiedBy>
  <cp:revision>12</cp:revision>
  <dcterms:created xsi:type="dcterms:W3CDTF">2025-11-03T18:34:00Z</dcterms:created>
  <dcterms:modified xsi:type="dcterms:W3CDTF">2025-11-14T23:57:00Z</dcterms:modified>
</cp:coreProperties>
</file>