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1CC816" w14:textId="77777777" w:rsidR="00BF1FF5" w:rsidRPr="002D56EC" w:rsidRDefault="00BF1FF5" w:rsidP="002D56EC">
      <w:pPr>
        <w:spacing w:after="160"/>
        <w:jc w:val="center"/>
        <w:rPr>
          <w:b/>
          <w:bCs/>
          <w:sz w:val="44"/>
          <w:szCs w:val="44"/>
        </w:rPr>
      </w:pPr>
    </w:p>
    <w:p w14:paraId="28CFA3D6" w14:textId="77777777" w:rsidR="00BF1FF5" w:rsidRPr="002D56EC" w:rsidRDefault="00BF1FF5" w:rsidP="002D56EC">
      <w:pPr>
        <w:spacing w:after="160"/>
        <w:jc w:val="center"/>
        <w:rPr>
          <w:b/>
          <w:bCs/>
          <w:sz w:val="44"/>
          <w:szCs w:val="44"/>
        </w:rPr>
      </w:pPr>
    </w:p>
    <w:p w14:paraId="07F8AAE0" w14:textId="77777777" w:rsidR="002D56EC" w:rsidRDefault="002D56EC" w:rsidP="002D56EC">
      <w:pPr>
        <w:spacing w:after="160"/>
        <w:jc w:val="center"/>
        <w:rPr>
          <w:b/>
          <w:bCs/>
          <w:sz w:val="44"/>
          <w:szCs w:val="44"/>
        </w:rPr>
      </w:pPr>
    </w:p>
    <w:p w14:paraId="77EB761B" w14:textId="77777777" w:rsidR="002D56EC" w:rsidRPr="002D56EC" w:rsidRDefault="002D56EC" w:rsidP="002D56EC">
      <w:pPr>
        <w:spacing w:after="160"/>
        <w:jc w:val="center"/>
        <w:rPr>
          <w:b/>
          <w:bCs/>
          <w:sz w:val="36"/>
          <w:szCs w:val="32"/>
        </w:rPr>
      </w:pPr>
      <w:r w:rsidRPr="002D56EC">
        <w:rPr>
          <w:b/>
          <w:bCs/>
          <w:sz w:val="36"/>
          <w:szCs w:val="32"/>
        </w:rPr>
        <w:t>Component 1:</w:t>
      </w:r>
    </w:p>
    <w:p w14:paraId="47846360" w14:textId="77777777" w:rsidR="00F26D56" w:rsidRDefault="002D56EC" w:rsidP="00F26D56">
      <w:pPr>
        <w:spacing w:after="160"/>
        <w:jc w:val="center"/>
        <w:rPr>
          <w:b/>
          <w:bCs/>
          <w:sz w:val="36"/>
          <w:szCs w:val="32"/>
        </w:rPr>
      </w:pPr>
      <w:r w:rsidRPr="002D56EC">
        <w:rPr>
          <w:b/>
          <w:bCs/>
          <w:sz w:val="36"/>
          <w:szCs w:val="32"/>
        </w:rPr>
        <w:t>Coursework: Essay</w:t>
      </w:r>
    </w:p>
    <w:p w14:paraId="5CC269FB" w14:textId="77777777" w:rsidR="00612844" w:rsidRDefault="00612844" w:rsidP="00F26D56">
      <w:pPr>
        <w:spacing w:after="160"/>
        <w:jc w:val="center"/>
        <w:rPr>
          <w:b/>
          <w:bCs/>
          <w:sz w:val="36"/>
          <w:szCs w:val="32"/>
        </w:rPr>
      </w:pPr>
    </w:p>
    <w:p w14:paraId="3CE54240" w14:textId="77777777" w:rsidR="00F26D56" w:rsidRPr="002410BC" w:rsidRDefault="00F26D56" w:rsidP="00F26D56">
      <w:pPr>
        <w:spacing w:before="100" w:beforeAutospacing="1" w:after="100" w:afterAutospacing="1"/>
        <w:jc w:val="center"/>
        <w:rPr>
          <w:color w:val="000000" w:themeColor="text1"/>
        </w:rPr>
      </w:pPr>
      <w:r w:rsidRPr="002410BC">
        <w:rPr>
          <w:color w:val="000000" w:themeColor="text1"/>
        </w:rPr>
        <w:t>Student Name:</w:t>
      </w:r>
      <w:r>
        <w:rPr>
          <w:color w:val="000000" w:themeColor="text1"/>
        </w:rPr>
        <w:t xml:space="preserve"> Mihaela Teodorescu</w:t>
      </w:r>
    </w:p>
    <w:p w14:paraId="422B6C10" w14:textId="77777777" w:rsidR="00F26D56" w:rsidRPr="002410BC" w:rsidRDefault="00F26D56" w:rsidP="00F26D56">
      <w:pPr>
        <w:spacing w:before="100" w:beforeAutospacing="1" w:after="100" w:afterAutospacing="1"/>
        <w:jc w:val="center"/>
        <w:rPr>
          <w:color w:val="000000" w:themeColor="text1"/>
        </w:rPr>
      </w:pPr>
      <w:r w:rsidRPr="002410BC">
        <w:rPr>
          <w:color w:val="000000" w:themeColor="text1"/>
        </w:rPr>
        <w:t>Student ID:</w:t>
      </w:r>
      <w:r>
        <w:rPr>
          <w:color w:val="000000" w:themeColor="text1"/>
        </w:rPr>
        <w:t>2233479</w:t>
      </w:r>
    </w:p>
    <w:p w14:paraId="16DD8159" w14:textId="28E3BBCC" w:rsidR="00F26D56" w:rsidRDefault="00F26D56" w:rsidP="00F26D56">
      <w:pPr>
        <w:spacing w:before="100" w:beforeAutospacing="1" w:after="100" w:afterAutospacing="1"/>
        <w:jc w:val="center"/>
        <w:rPr>
          <w:color w:val="000000" w:themeColor="text1"/>
        </w:rPr>
      </w:pPr>
      <w:r w:rsidRPr="002410BC">
        <w:rPr>
          <w:color w:val="000000" w:themeColor="text1"/>
        </w:rPr>
        <w:t>Word Count:</w:t>
      </w:r>
      <w:r>
        <w:rPr>
          <w:color w:val="000000" w:themeColor="text1"/>
        </w:rPr>
        <w:t xml:space="preserve"> 1</w:t>
      </w:r>
      <w:r w:rsidR="003628B0">
        <w:rPr>
          <w:color w:val="000000" w:themeColor="text1"/>
        </w:rPr>
        <w:t>054</w:t>
      </w:r>
    </w:p>
    <w:p w14:paraId="4AB7FD83" w14:textId="33189D78" w:rsidR="00F26D56" w:rsidRPr="002410BC" w:rsidRDefault="00F26D56" w:rsidP="00F26D56">
      <w:pPr>
        <w:spacing w:before="100" w:beforeAutospacing="1" w:after="100" w:afterAutospacing="1"/>
        <w:jc w:val="center"/>
        <w:rPr>
          <w:color w:val="000000" w:themeColor="text1"/>
        </w:rPr>
      </w:pPr>
      <w:r>
        <w:rPr>
          <w:color w:val="000000" w:themeColor="text1"/>
        </w:rPr>
        <w:t xml:space="preserve">Module: </w:t>
      </w:r>
      <w:r w:rsidR="00612844">
        <w:t>Introduction to Business</w:t>
      </w:r>
    </w:p>
    <w:p w14:paraId="0F855DB0" w14:textId="53E2775E" w:rsidR="00F26D56" w:rsidRDefault="00F26D56" w:rsidP="00F26D56">
      <w:pPr>
        <w:spacing w:before="100" w:beforeAutospacing="1" w:after="100" w:afterAutospacing="1"/>
        <w:jc w:val="center"/>
        <w:rPr>
          <w:color w:val="000000" w:themeColor="text1"/>
        </w:rPr>
      </w:pPr>
      <w:r w:rsidRPr="002410BC">
        <w:rPr>
          <w:color w:val="000000" w:themeColor="text1"/>
        </w:rPr>
        <w:t xml:space="preserve">Module Code: </w:t>
      </w:r>
      <w:r w:rsidR="00612844">
        <w:t>LCBB4007</w:t>
      </w:r>
    </w:p>
    <w:p w14:paraId="0A67ED47" w14:textId="6AB8D6A8" w:rsidR="00F26D56" w:rsidRPr="002410BC" w:rsidRDefault="00F26D56" w:rsidP="00F26D56">
      <w:pPr>
        <w:spacing w:before="100" w:beforeAutospacing="1" w:after="100" w:afterAutospacing="1"/>
        <w:jc w:val="center"/>
        <w:rPr>
          <w:color w:val="000000" w:themeColor="text1"/>
        </w:rPr>
      </w:pPr>
      <w:r>
        <w:rPr>
          <w:color w:val="000000" w:themeColor="text1"/>
        </w:rPr>
        <w:t xml:space="preserve">Lecturer: </w:t>
      </w:r>
      <w:r w:rsidR="00612844">
        <w:t>Dr. Faizu Edu</w:t>
      </w:r>
    </w:p>
    <w:p w14:paraId="50E643F7" w14:textId="2B2F0FF8" w:rsidR="00F26D56" w:rsidRPr="002D56EC" w:rsidRDefault="00BF1FF5" w:rsidP="00F26D56">
      <w:pPr>
        <w:spacing w:after="160"/>
        <w:jc w:val="center"/>
        <w:rPr>
          <w:b/>
          <w:bCs/>
        </w:rPr>
      </w:pPr>
      <w:r w:rsidRPr="002D56EC">
        <w:rPr>
          <w:b/>
          <w:bCs/>
        </w:rPr>
        <w:br w:type="page"/>
      </w:r>
    </w:p>
    <w:p w14:paraId="25546E13" w14:textId="25C6836E" w:rsidR="00336532" w:rsidRPr="002D56EC" w:rsidRDefault="00336532" w:rsidP="002D56EC">
      <w:pPr>
        <w:ind w:firstLine="720"/>
      </w:pPr>
      <w:r w:rsidRPr="002D56EC">
        <w:lastRenderedPageBreak/>
        <w:t>Unilever PLC can be regarded as one of the largest FMCG businesses in the United Kingdom as well as the world in terms of the area which it serves. Unilever is a public company that was established in the year 1929 and is currently headquartered in London whereas the business and its product portfolio serves large masses across different continents</w:t>
      </w:r>
      <w:r w:rsidR="00E11B40" w:rsidRPr="002D56EC">
        <w:t xml:space="preserve"> (Unilever PLC, 2024)</w:t>
      </w:r>
      <w:r w:rsidRPr="002D56EC">
        <w:t>. The turnover for the organisation recorded in the year 2023 was close to €60 billion with 58% of its revenue coming from emerging markets across the world. The different segments under which the vast product portfolio of Unilever operates are related to Beauty and Wellbeing, Personal Care, Home Care, Nutrition and Ice Cream. Close to 128,000</w:t>
      </w:r>
      <w:r w:rsidR="00BF1FF5" w:rsidRPr="002D56EC">
        <w:t xml:space="preserve"> </w:t>
      </w:r>
      <w:r w:rsidRPr="002D56EC">
        <w:t>individuals are employed under the organisation at different functional and operational units situated across the world</w:t>
      </w:r>
      <w:r w:rsidR="0001436A" w:rsidRPr="002D56EC">
        <w:t xml:space="preserve"> and hence it is obvious that the human resources contribute significant value to the organisation and its success</w:t>
      </w:r>
      <w:r w:rsidR="00E11B40" w:rsidRPr="002D56EC">
        <w:t xml:space="preserve"> (Unilever PLC, 2024)</w:t>
      </w:r>
      <w:r w:rsidR="0001436A" w:rsidRPr="002D56EC">
        <w:t>. The following essay will highlight the different organisational functions that has created efficiency within your liver and the organisation culture and its influence upon Unilever will also be critical component of the essay that follows.</w:t>
      </w:r>
    </w:p>
    <w:p w14:paraId="6FE3C2FD" w14:textId="3ED257AE" w:rsidR="0001436A" w:rsidRPr="002D56EC" w:rsidRDefault="0001436A" w:rsidP="007571CE">
      <w:pPr>
        <w:ind w:firstLine="720"/>
      </w:pPr>
      <w:r w:rsidRPr="002D56EC">
        <w:t>Accounting specifically as a function can be regarded as a process that is helpful for identifying as well as measuring and communicating financial information about a particular business entity whereas finance can be regarded as the techniques through which funds are raised for operations</w:t>
      </w:r>
      <w:r w:rsidR="00E11B40" w:rsidRPr="002D56EC">
        <w:t xml:space="preserve"> (Atrill and McLaney, 2022)</w:t>
      </w:r>
      <w:r w:rsidRPr="002D56EC">
        <w:t xml:space="preserve">. </w:t>
      </w:r>
      <w:r w:rsidR="00751DED" w:rsidRPr="002D56EC">
        <w:t xml:space="preserve">According to the </w:t>
      </w:r>
      <w:r w:rsidR="00E11B40" w:rsidRPr="002D56EC">
        <w:t xml:space="preserve">Chief Financial Officer </w:t>
      </w:r>
      <w:r w:rsidR="00751DED" w:rsidRPr="002D56EC">
        <w:t>of the business of Unilever the year 2023 was auspicious for the organisation as volume growth and gross margin expansion was achieved</w:t>
      </w:r>
      <w:r w:rsidR="00E11B40" w:rsidRPr="002D56EC">
        <w:t xml:space="preserve"> (Unilever PLC, 2024)</w:t>
      </w:r>
      <w:r w:rsidR="00751DED" w:rsidRPr="002D56EC">
        <w:t xml:space="preserve">. In this regard however the management also communicated their failure to be competitive in terms of financial performances. As per the financial information provided the year of 2023 resulted in the organisation being able to generate </w:t>
      </w:r>
      <w:r w:rsidR="007571CE">
        <w:rPr>
          <w:rFonts w:cs="Times New Roman"/>
        </w:rPr>
        <w:t>£</w:t>
      </w:r>
      <w:r w:rsidR="00751DED" w:rsidRPr="002D56EC">
        <w:t xml:space="preserve">9.8 billion worth of operating profit and </w:t>
      </w:r>
      <w:r w:rsidR="007571CE">
        <w:rPr>
          <w:rFonts w:cs="Times New Roman"/>
        </w:rPr>
        <w:t>£</w:t>
      </w:r>
      <w:r w:rsidR="00751DED" w:rsidRPr="002D56EC">
        <w:t>7.1 billion worth of net profit</w:t>
      </w:r>
      <w:r w:rsidR="00E11B40" w:rsidRPr="002D56EC">
        <w:t xml:space="preserve"> (Unilever PLC, 2024)</w:t>
      </w:r>
      <w:r w:rsidR="00751DED" w:rsidRPr="002D56EC">
        <w:t>. In this regard it can be said that important information such as this coming out of effective accounting calculation and presentation and maintenance of finance records can be helpful in accessing the actual picture of the efficiency of an organisation within its internal as well as external environment and look forward to set out action plans.</w:t>
      </w:r>
    </w:p>
    <w:p w14:paraId="64B76415" w14:textId="56CE4867" w:rsidR="00D54DCD" w:rsidRPr="002D56EC" w:rsidRDefault="008800BA" w:rsidP="002D56EC">
      <w:pPr>
        <w:spacing w:after="160"/>
        <w:ind w:firstLine="720"/>
      </w:pPr>
      <w:r w:rsidRPr="002D56EC">
        <w:t>The Marketing function on the other hand is regarded as an interaction process that is mainly aimed towards satisfying and even understanding or extending needs of customers</w:t>
      </w:r>
      <w:r w:rsidR="00E11B40" w:rsidRPr="002D56EC">
        <w:t xml:space="preserve"> (Needle and Burns, 2015)</w:t>
      </w:r>
      <w:r w:rsidRPr="002D56EC">
        <w:t xml:space="preserve">. For a global business such as Unilever it is very important to understand different customer segments in different parts of the world and consider the exact demands as well as the exact pain points in order to create efficiency within its production and even supply chain and distribution related functions. </w:t>
      </w:r>
      <w:r w:rsidR="001C4C6D" w:rsidRPr="002D56EC">
        <w:t xml:space="preserve">Due to advanced mobile technology </w:t>
      </w:r>
      <w:r w:rsidR="001C4C6D" w:rsidRPr="002D56EC">
        <w:lastRenderedPageBreak/>
        <w:t>and continuous modernization and digitalization across the world the number of Internet users worldwide has risen rapidly reaching close to 5.3 billion as of the month of October 2023</w:t>
      </w:r>
      <w:r w:rsidR="00E11B40" w:rsidRPr="002D56EC">
        <w:t xml:space="preserve"> (Petrosyan, 2024)</w:t>
      </w:r>
      <w:r w:rsidR="001C4C6D" w:rsidRPr="002D56EC">
        <w:t>. Thus, the Internet has become a major source of information in regards to understanding consumer demand and external trends for large global companies such as Unilever. Unilever as a result was also seen sparing n</w:t>
      </w:r>
      <w:r w:rsidR="002D56EC" w:rsidRPr="002D56EC">
        <w:t xml:space="preserve">o cost as it invested close to </w:t>
      </w:r>
      <w:r w:rsidR="002D56EC" w:rsidRPr="002D56EC">
        <w:rPr>
          <w:rFonts w:cs="Times New Roman"/>
        </w:rPr>
        <w:t>£</w:t>
      </w:r>
      <w:r w:rsidR="001C4C6D" w:rsidRPr="002D56EC">
        <w:t>8.6 billion on brand and marketing functions in 2023</w:t>
      </w:r>
      <w:r w:rsidR="00BF1FF5" w:rsidRPr="002D56EC">
        <w:t xml:space="preserve"> (Unilever PLC, 2024)</w:t>
      </w:r>
      <w:r w:rsidR="001C4C6D" w:rsidRPr="002D56EC">
        <w:t xml:space="preserve">. </w:t>
      </w:r>
    </w:p>
    <w:p w14:paraId="2DB74B4E" w14:textId="2D0B0A2A" w:rsidR="00D54DCD" w:rsidRPr="002D56EC" w:rsidRDefault="00D54DCD" w:rsidP="002D56EC">
      <w:pPr>
        <w:spacing w:after="160"/>
        <w:ind w:firstLine="720"/>
      </w:pPr>
      <w:r w:rsidRPr="002D56EC">
        <w:t>Human resource management on the other hand can be defined as an organisational function that is mainly concerned with activities such as recruitment as well as election and event training payment or welfare of employees and workers as a part of maintaining industrial relations that are valuable</w:t>
      </w:r>
      <w:r w:rsidR="00E11B40" w:rsidRPr="002D56EC">
        <w:t xml:space="preserve"> (Obedgiu, 2017)</w:t>
      </w:r>
      <w:r w:rsidRPr="002D56EC">
        <w:t>. In context to the business of universe it must be said that the organisation and its products are spread across more than 190 countries across the world and there are approximately 130</w:t>
      </w:r>
      <w:r w:rsidR="00BF1FF5" w:rsidRPr="002D56EC">
        <w:t>,000</w:t>
      </w:r>
      <w:r w:rsidRPr="002D56EC">
        <w:t xml:space="preserve"> individuals working across different functional and operational units</w:t>
      </w:r>
      <w:r w:rsidR="00BF1FF5" w:rsidRPr="002D56EC">
        <w:t xml:space="preserve"> (Unilever PLC, 2024)</w:t>
      </w:r>
      <w:r w:rsidRPr="002D56EC">
        <w:t>. Thus, maintaining the efficiency of such a large human resource base and maintaining diversity are given major importance by the organisation in terms of executing the human resource management function. Through effective internal data collection processes such as the UniVoice employee survey the organisation was able to highlight how 84% of the human resources prefer Unilever in terms of its engagement capabilities as an employer</w:t>
      </w:r>
      <w:r w:rsidR="00BF1FF5" w:rsidRPr="002D56EC">
        <w:t xml:space="preserve"> (Unilever PLC, 2024)</w:t>
      </w:r>
      <w:r w:rsidRPr="002D56EC">
        <w:t>. In addition to this effective equality within the human resource base has resulted in 55% of the managers within the organisation being women which set standards in gender equality within the workplace across Europe</w:t>
      </w:r>
      <w:r w:rsidR="00BF1FF5" w:rsidRPr="002D56EC">
        <w:t xml:space="preserve"> (Unilever PLC, 2024)</w:t>
      </w:r>
      <w:r w:rsidRPr="002D56EC">
        <w:t>.</w:t>
      </w:r>
    </w:p>
    <w:p w14:paraId="26CE59C7" w14:textId="35E5B3EB" w:rsidR="00501A9E" w:rsidRPr="002D56EC" w:rsidRDefault="0090280F" w:rsidP="002D56EC">
      <w:pPr>
        <w:spacing w:after="160"/>
        <w:ind w:firstLine="720"/>
      </w:pPr>
      <w:r w:rsidRPr="002D56EC">
        <w:t>Workplace culture within any organisation irrespective of its sector can be considered as the shared values as well as beliefs and behaviours and even norms that are able to shape the working environment and the characteristics of the individuals who are a part of it to a certain extent</w:t>
      </w:r>
      <w:r w:rsidR="00E11B40" w:rsidRPr="002D56EC">
        <w:t xml:space="preserve"> (Chatman and O’Reilly, 2016)</w:t>
      </w:r>
      <w:r w:rsidRPr="002D56EC">
        <w:t>. The working culture in Unilever recently is undergoing a change as per communications by the management citing reasons of failure to reach competitive standards in financial performances</w:t>
      </w:r>
      <w:r w:rsidR="00BF1FF5" w:rsidRPr="002D56EC">
        <w:t xml:space="preserve"> (Unilever PLC, 2024)</w:t>
      </w:r>
      <w:r w:rsidRPr="002D56EC">
        <w:t>. The action plan that is being considered in order to mitigate such situations further however has outlined steps that will be considered in order to achieve faster growth, successful driving of productivity and simplicity as well as adoption of a performance-based culture</w:t>
      </w:r>
      <w:r w:rsidR="00BF1FF5" w:rsidRPr="002D56EC">
        <w:t xml:space="preserve"> (Unilever PLC, 2024)</w:t>
      </w:r>
      <w:r w:rsidRPr="002D56EC">
        <w:t xml:space="preserve">. </w:t>
      </w:r>
      <w:r w:rsidR="00501A9E" w:rsidRPr="002D56EC">
        <w:t>Enduring qualities as an organisation such as believing in a diverse product portfolio as well as feat in senior leadership has resulted in the organisation having high satisfaction levels in terms of employee engagement which stood at 84%</w:t>
      </w:r>
      <w:r w:rsidR="00BF1FF5" w:rsidRPr="002D56EC">
        <w:t xml:space="preserve"> (Unilever PLC, 2024)</w:t>
      </w:r>
      <w:r w:rsidR="00501A9E" w:rsidRPr="002D56EC">
        <w:t xml:space="preserve">. One of the </w:t>
      </w:r>
      <w:r w:rsidR="00501A9E" w:rsidRPr="002D56EC">
        <w:lastRenderedPageBreak/>
        <w:t>highlights in terms of a performance driven culture recently was that the organisation started to focus upon an evidence-based goal setting as well as an active culture in rewarding and recognising leadership behaviours within the workplace across functional and operational departments</w:t>
      </w:r>
      <w:r w:rsidR="00BF1FF5" w:rsidRPr="002D56EC">
        <w:t xml:space="preserve"> (Unilever PLC, 2024)</w:t>
      </w:r>
      <w:r w:rsidR="00501A9E" w:rsidRPr="002D56EC">
        <w:t>.</w:t>
      </w:r>
    </w:p>
    <w:p w14:paraId="6FBAC99E" w14:textId="7F690446" w:rsidR="00751DED" w:rsidRPr="002D56EC" w:rsidRDefault="00501A9E" w:rsidP="002D56EC">
      <w:pPr>
        <w:spacing w:after="160"/>
        <w:ind w:firstLine="720"/>
      </w:pPr>
      <w:r w:rsidRPr="002D56EC">
        <w:t xml:space="preserve">An analysis into the organisational functions of Unilever </w:t>
      </w:r>
      <w:r w:rsidR="00867DD2" w:rsidRPr="002D56EC">
        <w:t xml:space="preserve">PLC </w:t>
      </w:r>
      <w:r w:rsidRPr="002D56EC">
        <w:t>resulted in the understanding that this global business has indeed been able to have a global perspective in terms of maintaining clarity in finances as well as maintaining efficiency across marketing and human resource fielded activities which contribute immense value to the organisation and its brands. In addition to this secondary data was also able to highlight how productive and learning based culture backed up by reward and recognition within the workplace</w:t>
      </w:r>
      <w:r w:rsidR="00867DD2" w:rsidRPr="002D56EC">
        <w:t xml:space="preserve"> is driving the organisation forward in terms of reaching its business objectives.</w:t>
      </w:r>
      <w:r w:rsidR="00751DED" w:rsidRPr="002D56EC">
        <w:br w:type="page"/>
      </w:r>
    </w:p>
    <w:p w14:paraId="7D34F217" w14:textId="51CC2B6B" w:rsidR="00751DED" w:rsidRPr="002D56EC" w:rsidRDefault="00751DED" w:rsidP="002D56EC">
      <w:pPr>
        <w:rPr>
          <w:b/>
          <w:bCs/>
        </w:rPr>
      </w:pPr>
      <w:r w:rsidRPr="002D56EC">
        <w:rPr>
          <w:b/>
          <w:bCs/>
        </w:rPr>
        <w:lastRenderedPageBreak/>
        <w:t>References</w:t>
      </w:r>
    </w:p>
    <w:p w14:paraId="02ADF9F6" w14:textId="77777777" w:rsidR="00E11B40" w:rsidRPr="002D56EC" w:rsidRDefault="00E11B40" w:rsidP="002D56EC">
      <w:bookmarkStart w:id="0" w:name="_Hlk161432679"/>
      <w:r w:rsidRPr="002D56EC">
        <w:t>Atrill, P. and McLaney, E.J. (2022) Accounting and finance for non-specialists. Twelfth edition. Hoboken, NJ: Pearson</w:t>
      </w:r>
    </w:p>
    <w:p w14:paraId="675AF1FC" w14:textId="77777777" w:rsidR="00E11B40" w:rsidRPr="002D56EC" w:rsidRDefault="00E11B40" w:rsidP="002D56EC">
      <w:r w:rsidRPr="002D56EC">
        <w:t>Chatman, J.A. and O’Reilly, C.A., 2016. Paradigm lost: Reinvigorating the study of organizational culture. Research in organizational behavior, 36, pp.199-224.</w:t>
      </w:r>
    </w:p>
    <w:p w14:paraId="2702436B" w14:textId="77777777" w:rsidR="00E11B40" w:rsidRPr="002D56EC" w:rsidRDefault="00E11B40" w:rsidP="002D56EC">
      <w:r w:rsidRPr="002D56EC">
        <w:t>Needle, D. Burns, J. (2015) Business in context: an introduction to business and its environment. Seventh edition. Andover: Cengage Learning.</w:t>
      </w:r>
    </w:p>
    <w:p w14:paraId="1CE11573" w14:textId="77777777" w:rsidR="00E11B40" w:rsidRPr="002D56EC" w:rsidRDefault="00E11B40" w:rsidP="002D56EC">
      <w:r w:rsidRPr="002D56EC">
        <w:t>Obedgiu, V., 2017. Human resource management, historical perspectives, evolution and professional development. Journal of Management Development, 36(8), pp.986-990.</w:t>
      </w:r>
    </w:p>
    <w:p w14:paraId="02008B63" w14:textId="77777777" w:rsidR="00E11B40" w:rsidRPr="002D56EC" w:rsidRDefault="00E11B40" w:rsidP="002D56EC">
      <w:r w:rsidRPr="002D56EC">
        <w:t>Petrosyan, A. (2024) Global internet penetration rate by region 2024, Statista. Available at: https://www.statista.com/statistics/269329/penetration-rate-of-the-internet-by-region/#:~:text=As%20of%20January%202024%2C%20Northern,rate%20was%20roughly%2066.2%20percent. (Accessed: 15 March 2024).</w:t>
      </w:r>
    </w:p>
    <w:bookmarkEnd w:id="0"/>
    <w:p w14:paraId="69F007B0" w14:textId="77777777" w:rsidR="00E11B40" w:rsidRPr="002D56EC" w:rsidRDefault="00E11B40" w:rsidP="002D56EC">
      <w:r w:rsidRPr="002D56EC">
        <w:t>Unilever PLC (2024) Annual Report and Accounts 2022 Highlights, Unilever. Available at: https://www.unilever.com/investors/annual-report-and-accounts/ (Accessed: 15 March 2024).</w:t>
      </w:r>
    </w:p>
    <w:sectPr w:rsidR="00E11B40" w:rsidRPr="002D56EC" w:rsidSect="000E7353">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033B09" w14:textId="77777777" w:rsidR="000E7353" w:rsidRDefault="000E7353" w:rsidP="00BF1FF5">
      <w:pPr>
        <w:spacing w:line="240" w:lineRule="auto"/>
      </w:pPr>
      <w:r>
        <w:separator/>
      </w:r>
    </w:p>
  </w:endnote>
  <w:endnote w:type="continuationSeparator" w:id="0">
    <w:p w14:paraId="5B801BEB" w14:textId="77777777" w:rsidR="000E7353" w:rsidRDefault="000E7353" w:rsidP="00BF1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796223"/>
      <w:docPartObj>
        <w:docPartGallery w:val="Page Numbers (Bottom of Page)"/>
        <w:docPartUnique/>
      </w:docPartObj>
    </w:sdtPr>
    <w:sdtEndPr>
      <w:rPr>
        <w:noProof/>
      </w:rPr>
    </w:sdtEndPr>
    <w:sdtContent>
      <w:p w14:paraId="411EF50B" w14:textId="5ED258DD" w:rsidR="00BF1FF5" w:rsidRDefault="00BF1FF5">
        <w:pPr>
          <w:pStyle w:val="Footer"/>
          <w:jc w:val="right"/>
        </w:pPr>
        <w:r>
          <w:fldChar w:fldCharType="begin"/>
        </w:r>
        <w:r>
          <w:instrText xml:space="preserve"> PAGE   \* MERGEFORMAT </w:instrText>
        </w:r>
        <w:r>
          <w:fldChar w:fldCharType="separate"/>
        </w:r>
        <w:r w:rsidR="007571CE">
          <w:rPr>
            <w:noProof/>
          </w:rPr>
          <w:t>3</w:t>
        </w:r>
        <w:r>
          <w:rPr>
            <w:noProof/>
          </w:rPr>
          <w:fldChar w:fldCharType="end"/>
        </w:r>
      </w:p>
    </w:sdtContent>
  </w:sdt>
  <w:p w14:paraId="7C3D0C1B" w14:textId="77777777" w:rsidR="00BF1FF5" w:rsidRDefault="00BF1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2F092F" w14:textId="77777777" w:rsidR="000E7353" w:rsidRDefault="000E7353" w:rsidP="00BF1FF5">
      <w:pPr>
        <w:spacing w:line="240" w:lineRule="auto"/>
      </w:pPr>
      <w:r>
        <w:separator/>
      </w:r>
    </w:p>
  </w:footnote>
  <w:footnote w:type="continuationSeparator" w:id="0">
    <w:p w14:paraId="3D658646" w14:textId="77777777" w:rsidR="000E7353" w:rsidRDefault="000E7353" w:rsidP="00BF1F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257F"/>
    <w:rsid w:val="0001436A"/>
    <w:rsid w:val="0005257F"/>
    <w:rsid w:val="000531F9"/>
    <w:rsid w:val="000731CD"/>
    <w:rsid w:val="000E7353"/>
    <w:rsid w:val="00171517"/>
    <w:rsid w:val="001C4C6D"/>
    <w:rsid w:val="002D56EC"/>
    <w:rsid w:val="002E05B4"/>
    <w:rsid w:val="00336532"/>
    <w:rsid w:val="003628B0"/>
    <w:rsid w:val="00396BDF"/>
    <w:rsid w:val="003D0409"/>
    <w:rsid w:val="003F4A2A"/>
    <w:rsid w:val="00433C16"/>
    <w:rsid w:val="004E214E"/>
    <w:rsid w:val="00501A9E"/>
    <w:rsid w:val="005F095D"/>
    <w:rsid w:val="00612844"/>
    <w:rsid w:val="006136AC"/>
    <w:rsid w:val="00751DED"/>
    <w:rsid w:val="007571CE"/>
    <w:rsid w:val="00761D30"/>
    <w:rsid w:val="00867DD2"/>
    <w:rsid w:val="008800BA"/>
    <w:rsid w:val="0090280F"/>
    <w:rsid w:val="00A3656E"/>
    <w:rsid w:val="00B147E5"/>
    <w:rsid w:val="00BF1FF5"/>
    <w:rsid w:val="00C94F25"/>
    <w:rsid w:val="00CA3C59"/>
    <w:rsid w:val="00D4532D"/>
    <w:rsid w:val="00D54DCD"/>
    <w:rsid w:val="00D90962"/>
    <w:rsid w:val="00E11B40"/>
    <w:rsid w:val="00E4620B"/>
    <w:rsid w:val="00E90A1B"/>
    <w:rsid w:val="00EE666D"/>
    <w:rsid w:val="00F26D56"/>
    <w:rsid w:val="00FC444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A17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6EC"/>
    <w:pPr>
      <w:spacing w:after="0" w:line="360" w:lineRule="auto"/>
      <w:jc w:val="both"/>
    </w:pPr>
    <w:rPr>
      <w:rFonts w:ascii="Times New Roman" w:hAnsi="Times New Roman" w:cs="Arial"/>
      <w:kern w:val="0"/>
      <w:sz w:val="24"/>
      <w:lang w:val="en-GB" w:eastAsia="en-IN"/>
      <w14:ligatures w14:val="none"/>
    </w:rPr>
  </w:style>
  <w:style w:type="paragraph" w:styleId="Heading1">
    <w:name w:val="heading 1"/>
    <w:basedOn w:val="Normal"/>
    <w:next w:val="Normal"/>
    <w:link w:val="Heading1Char"/>
    <w:qFormat/>
    <w:rsid w:val="005F095D"/>
    <w:pPr>
      <w:keepNext/>
      <w:keepLines/>
      <w:spacing w:before="400" w:after="120"/>
      <w:outlineLvl w:val="0"/>
    </w:pPr>
    <w:rPr>
      <w:rFonts w:eastAsiaTheme="minorHAnsi" w:cstheme="minorBidi"/>
      <w:b/>
      <w:szCs w:val="40"/>
      <w:lang w:val="en-IN" w:eastAsia="en-US" w:bidi="bn-IN"/>
      <w14:ligatures w14:val="standardContextual"/>
    </w:rPr>
  </w:style>
  <w:style w:type="paragraph" w:styleId="Heading2">
    <w:name w:val="heading 2"/>
    <w:basedOn w:val="Normal"/>
    <w:next w:val="Normal"/>
    <w:link w:val="Heading2Char"/>
    <w:uiPriority w:val="9"/>
    <w:unhideWhenUsed/>
    <w:qFormat/>
    <w:rsid w:val="00B147E5"/>
    <w:pPr>
      <w:keepNext/>
      <w:keepLines/>
      <w:spacing w:before="360" w:after="120"/>
      <w:outlineLvl w:val="1"/>
    </w:pPr>
    <w:rPr>
      <w:rFonts w:eastAsiaTheme="minorHAnsi" w:cstheme="minorBidi"/>
      <w:b/>
      <w:szCs w:val="32"/>
      <w:lang w:val="en-IN" w:eastAsia="en-US" w:bidi="bn-IN"/>
      <w14:ligatures w14:val="standardContextual"/>
    </w:rPr>
  </w:style>
  <w:style w:type="paragraph" w:styleId="Heading3">
    <w:name w:val="heading 3"/>
    <w:basedOn w:val="Normal"/>
    <w:next w:val="Normal"/>
    <w:link w:val="Heading3Char"/>
    <w:uiPriority w:val="9"/>
    <w:unhideWhenUsed/>
    <w:qFormat/>
    <w:rsid w:val="00B147E5"/>
    <w:pPr>
      <w:keepNext/>
      <w:keepLines/>
      <w:spacing w:after="160"/>
      <w:outlineLvl w:val="2"/>
    </w:pPr>
    <w:rPr>
      <w:rFonts w:eastAsiaTheme="minorHAnsi" w:cstheme="minorBidi"/>
      <w:b/>
      <w:kern w:val="2"/>
      <w:szCs w:val="28"/>
      <w:lang w:val="en-IN" w:eastAsia="en-US" w:bidi="th-TH"/>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F095D"/>
    <w:rPr>
      <w:rFonts w:ascii="Times New Roman" w:eastAsiaTheme="minorHAnsi" w:hAnsi="Times New Roman"/>
      <w:b/>
      <w:kern w:val="0"/>
      <w:sz w:val="24"/>
      <w:szCs w:val="40"/>
      <w:lang w:bidi="bn-IN"/>
    </w:rPr>
  </w:style>
  <w:style w:type="character" w:customStyle="1" w:styleId="Heading2Char">
    <w:name w:val="Heading 2 Char"/>
    <w:basedOn w:val="DefaultParagraphFont"/>
    <w:link w:val="Heading2"/>
    <w:uiPriority w:val="9"/>
    <w:rsid w:val="00B147E5"/>
    <w:rPr>
      <w:rFonts w:ascii="Times New Roman" w:eastAsiaTheme="minorHAnsi" w:hAnsi="Times New Roman"/>
      <w:b/>
      <w:kern w:val="0"/>
      <w:sz w:val="24"/>
      <w:szCs w:val="32"/>
      <w:lang w:bidi="bn-IN"/>
    </w:rPr>
  </w:style>
  <w:style w:type="character" w:customStyle="1" w:styleId="Heading3Char">
    <w:name w:val="Heading 3 Char"/>
    <w:basedOn w:val="DefaultParagraphFont"/>
    <w:link w:val="Heading3"/>
    <w:uiPriority w:val="9"/>
    <w:rsid w:val="00B147E5"/>
    <w:rPr>
      <w:rFonts w:ascii="Times New Roman" w:eastAsiaTheme="minorHAnsi" w:hAnsi="Times New Roman"/>
      <w:b/>
      <w:sz w:val="24"/>
      <w:szCs w:val="28"/>
      <w:lang w:bidi="th-TH"/>
    </w:rPr>
  </w:style>
  <w:style w:type="paragraph" w:styleId="NoSpacing">
    <w:name w:val="No Spacing"/>
    <w:basedOn w:val="Normal"/>
    <w:uiPriority w:val="1"/>
    <w:qFormat/>
    <w:rsid w:val="00E90A1B"/>
    <w:rPr>
      <w:rFonts w:eastAsia="Times New Roman" w:cs="Times New Roman"/>
      <w:b/>
      <w:szCs w:val="24"/>
      <w:lang w:val="en-IN"/>
    </w:rPr>
  </w:style>
  <w:style w:type="paragraph" w:styleId="Header">
    <w:name w:val="header"/>
    <w:basedOn w:val="Normal"/>
    <w:link w:val="HeaderChar"/>
    <w:uiPriority w:val="99"/>
    <w:unhideWhenUsed/>
    <w:rsid w:val="00BF1FF5"/>
    <w:pPr>
      <w:tabs>
        <w:tab w:val="center" w:pos="4513"/>
        <w:tab w:val="right" w:pos="9026"/>
      </w:tabs>
      <w:spacing w:line="240" w:lineRule="auto"/>
    </w:pPr>
  </w:style>
  <w:style w:type="character" w:customStyle="1" w:styleId="HeaderChar">
    <w:name w:val="Header Char"/>
    <w:basedOn w:val="DefaultParagraphFont"/>
    <w:link w:val="Header"/>
    <w:uiPriority w:val="99"/>
    <w:rsid w:val="00BF1FF5"/>
    <w:rPr>
      <w:rFonts w:ascii="Times New Roman" w:hAnsi="Times New Roman" w:cs="Arial"/>
      <w:kern w:val="0"/>
      <w:sz w:val="24"/>
      <w:lang w:val="en-GB" w:eastAsia="en-IN"/>
      <w14:ligatures w14:val="none"/>
    </w:rPr>
  </w:style>
  <w:style w:type="paragraph" w:styleId="Footer">
    <w:name w:val="footer"/>
    <w:basedOn w:val="Normal"/>
    <w:link w:val="FooterChar"/>
    <w:uiPriority w:val="99"/>
    <w:unhideWhenUsed/>
    <w:rsid w:val="00BF1FF5"/>
    <w:pPr>
      <w:tabs>
        <w:tab w:val="center" w:pos="4513"/>
        <w:tab w:val="right" w:pos="9026"/>
      </w:tabs>
      <w:spacing w:line="240" w:lineRule="auto"/>
    </w:pPr>
  </w:style>
  <w:style w:type="character" w:customStyle="1" w:styleId="FooterChar">
    <w:name w:val="Footer Char"/>
    <w:basedOn w:val="DefaultParagraphFont"/>
    <w:link w:val="Footer"/>
    <w:uiPriority w:val="99"/>
    <w:rsid w:val="00BF1FF5"/>
    <w:rPr>
      <w:rFonts w:ascii="Times New Roman" w:hAnsi="Times New Roman" w:cs="Arial"/>
      <w:kern w:val="0"/>
      <w:sz w:val="24"/>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736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1199</Words>
  <Characters>6836</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8019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2024-03-23T09:33:00Z</dcterms:created>
  <dcterms:modified xsi:type="dcterms:W3CDTF">2024-03-27T12:48:00Z</dcterms:modified>
  <cp:category/>
</cp:coreProperties>
</file>