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542825E" w:rsidP="7DE3175D" w:rsidRDefault="3542825E" w14:paraId="6F7714F7" w14:textId="686C8575">
      <w:pPr>
        <w:spacing w:line="360" w:lineRule="auto"/>
        <w:rPr>
          <w:rFonts w:ascii="Arial" w:hAnsi="Arial" w:eastAsia="Arial" w:cs="Arial"/>
        </w:rPr>
      </w:pPr>
      <w:r w:rsidRPr="7DE3175D" w:rsidR="3542825E">
        <w:rPr>
          <w:rFonts w:ascii="Arial" w:hAnsi="Arial" w:eastAsia="Arial" w:cs="Arial"/>
        </w:rPr>
        <w:t>Working in an educational setting within early years requires reflection.</w:t>
      </w:r>
      <w:r w:rsidRPr="7DE3175D" w:rsidR="0D56E5D4">
        <w:rPr>
          <w:rFonts w:ascii="Arial" w:hAnsi="Arial" w:eastAsia="Arial" w:cs="Arial"/>
        </w:rPr>
        <w:t xml:space="preserve"> According to Cambridge University</w:t>
      </w:r>
      <w:r w:rsidRPr="7DE3175D" w:rsidR="7E1DFE29">
        <w:rPr>
          <w:rFonts w:ascii="Arial" w:hAnsi="Arial" w:eastAsia="Arial" w:cs="Arial"/>
        </w:rPr>
        <w:t xml:space="preserve"> (2019)</w:t>
      </w:r>
      <w:r w:rsidRPr="7DE3175D" w:rsidR="0D56E5D4">
        <w:rPr>
          <w:rFonts w:ascii="Arial" w:hAnsi="Arial" w:eastAsia="Arial" w:cs="Arial"/>
        </w:rPr>
        <w:t xml:space="preserve">, reflection </w:t>
      </w:r>
      <w:r w:rsidRPr="7DE3175D" w:rsidR="0718A342">
        <w:rPr>
          <w:rFonts w:ascii="Arial" w:hAnsi="Arial" w:eastAsia="Arial" w:cs="Arial"/>
        </w:rPr>
        <w:t xml:space="preserve">is a reviewing process </w:t>
      </w:r>
      <w:r w:rsidRPr="7DE3175D" w:rsidR="03ECE8E7">
        <w:rPr>
          <w:rFonts w:ascii="Arial" w:hAnsi="Arial" w:eastAsia="Arial" w:cs="Arial"/>
        </w:rPr>
        <w:t xml:space="preserve">for all individuals in an early year setting which allows you to </w:t>
      </w:r>
      <w:r w:rsidRPr="7DE3175D" w:rsidR="22E65E3A">
        <w:rPr>
          <w:rFonts w:ascii="Arial" w:hAnsi="Arial" w:eastAsia="Arial" w:cs="Arial"/>
        </w:rPr>
        <w:t xml:space="preserve">make connections from one experience to the next, ensuring that you and the children </w:t>
      </w:r>
      <w:r w:rsidRPr="7DE3175D" w:rsidR="3D665314">
        <w:rPr>
          <w:rFonts w:ascii="Arial" w:hAnsi="Arial" w:eastAsia="Arial" w:cs="Arial"/>
        </w:rPr>
        <w:t xml:space="preserve">involved make the most amount of </w:t>
      </w:r>
      <w:r w:rsidRPr="7DE3175D" w:rsidR="135E0AED">
        <w:rPr>
          <w:rFonts w:ascii="Arial" w:hAnsi="Arial" w:eastAsia="Arial" w:cs="Arial"/>
        </w:rPr>
        <w:t>progress</w:t>
      </w:r>
      <w:r w:rsidRPr="7DE3175D" w:rsidR="3D665314">
        <w:rPr>
          <w:rFonts w:ascii="Arial" w:hAnsi="Arial" w:eastAsia="Arial" w:cs="Arial"/>
        </w:rPr>
        <w:t xml:space="preserve"> next time. </w:t>
      </w:r>
      <w:r w:rsidRPr="7DE3175D" w:rsidR="2CD29424">
        <w:rPr>
          <w:rFonts w:ascii="Arial" w:hAnsi="Arial" w:eastAsia="Arial" w:cs="Arial"/>
        </w:rPr>
        <w:t>This goes hand in hand with reflective prac</w:t>
      </w:r>
      <w:r w:rsidRPr="7DE3175D" w:rsidR="10476F85">
        <w:rPr>
          <w:rFonts w:ascii="Arial" w:hAnsi="Arial" w:eastAsia="Arial" w:cs="Arial"/>
        </w:rPr>
        <w:t xml:space="preserve">tice. As noted by Birth to </w:t>
      </w:r>
      <w:r w:rsidRPr="7DE3175D" w:rsidR="50515853">
        <w:rPr>
          <w:rFonts w:ascii="Arial" w:hAnsi="Arial" w:eastAsia="Arial" w:cs="Arial"/>
        </w:rPr>
        <w:t xml:space="preserve">5 Matters (2021), a reflective practitioner is an individual that will analyse their </w:t>
      </w:r>
      <w:r w:rsidRPr="7DE3175D" w:rsidR="50515853">
        <w:rPr>
          <w:rFonts w:ascii="Arial" w:hAnsi="Arial" w:eastAsia="Arial" w:cs="Arial"/>
        </w:rPr>
        <w:t>previous</w:t>
      </w:r>
      <w:r w:rsidRPr="7DE3175D" w:rsidR="50515853">
        <w:rPr>
          <w:rFonts w:ascii="Arial" w:hAnsi="Arial" w:eastAsia="Arial" w:cs="Arial"/>
        </w:rPr>
        <w:t xml:space="preserve"> </w:t>
      </w:r>
      <w:r w:rsidRPr="7DE3175D" w:rsidR="2A790609">
        <w:rPr>
          <w:rFonts w:ascii="Arial" w:hAnsi="Arial" w:eastAsia="Arial" w:cs="Arial"/>
        </w:rPr>
        <w:t xml:space="preserve">practice that includes their planning, the activity itself and </w:t>
      </w:r>
      <w:r w:rsidRPr="7DE3175D" w:rsidR="16C07049">
        <w:rPr>
          <w:rFonts w:ascii="Arial" w:hAnsi="Arial" w:eastAsia="Arial" w:cs="Arial"/>
        </w:rPr>
        <w:t>the learning environment. Reflective practitioners will reflect on ev</w:t>
      </w:r>
      <w:r w:rsidRPr="7DE3175D" w:rsidR="3FF2A731">
        <w:rPr>
          <w:rFonts w:ascii="Arial" w:hAnsi="Arial" w:eastAsia="Arial" w:cs="Arial"/>
        </w:rPr>
        <w:t xml:space="preserve">erything they have done within one task and understand what went well and what did not. This will ensure that </w:t>
      </w:r>
      <w:r w:rsidRPr="7DE3175D" w:rsidR="4E959EE1">
        <w:rPr>
          <w:rFonts w:ascii="Arial" w:hAnsi="Arial" w:eastAsia="Arial" w:cs="Arial"/>
        </w:rPr>
        <w:t>the next time an individual sets out a task that you are reminded of what might not have been successful the last time and avoid this in future.</w:t>
      </w:r>
    </w:p>
    <w:p w:rsidR="774A7A3B" w:rsidP="7DE3175D" w:rsidRDefault="774A7A3B" w14:paraId="210D8334" w14:textId="28F17CDF">
      <w:pPr>
        <w:pStyle w:val="Normal"/>
        <w:spacing w:line="360" w:lineRule="auto"/>
        <w:rPr>
          <w:rFonts w:ascii="Arial" w:hAnsi="Arial" w:eastAsia="Arial" w:cs="Arial"/>
        </w:rPr>
      </w:pPr>
      <w:r w:rsidRPr="7DE3175D" w:rsidR="774A7A3B">
        <w:rPr>
          <w:rFonts w:ascii="Arial" w:hAnsi="Arial" w:eastAsia="Arial" w:cs="Arial"/>
        </w:rPr>
        <w:t>Reflective practice originated from the work of Dewey</w:t>
      </w:r>
      <w:r w:rsidRPr="7DE3175D" w:rsidR="0BEDF24F">
        <w:rPr>
          <w:rFonts w:ascii="Arial" w:hAnsi="Arial" w:eastAsia="Arial" w:cs="Arial"/>
        </w:rPr>
        <w:t xml:space="preserve"> (1933)</w:t>
      </w:r>
      <w:r w:rsidRPr="7DE3175D" w:rsidR="774A7A3B">
        <w:rPr>
          <w:rFonts w:ascii="Arial" w:hAnsi="Arial" w:eastAsia="Arial" w:cs="Arial"/>
        </w:rPr>
        <w:t xml:space="preserve"> and Schon</w:t>
      </w:r>
      <w:r w:rsidRPr="7DE3175D" w:rsidR="21E9825D">
        <w:rPr>
          <w:rFonts w:ascii="Arial" w:hAnsi="Arial" w:eastAsia="Arial" w:cs="Arial"/>
        </w:rPr>
        <w:t xml:space="preserve"> (1983)</w:t>
      </w:r>
      <w:r w:rsidRPr="7DE3175D" w:rsidR="774A7A3B">
        <w:rPr>
          <w:rFonts w:ascii="Arial" w:hAnsi="Arial" w:eastAsia="Arial" w:cs="Arial"/>
        </w:rPr>
        <w:t xml:space="preserve">. </w:t>
      </w:r>
      <w:r w:rsidRPr="7DE3175D" w:rsidR="2DC57062">
        <w:rPr>
          <w:rFonts w:ascii="Arial" w:hAnsi="Arial" w:eastAsia="Arial" w:cs="Arial"/>
        </w:rPr>
        <w:t>Dewey’s approach to reflection can be noted as a questioning approach, questioning why things are as they are and how they might be</w:t>
      </w:r>
      <w:r w:rsidRPr="7DE3175D" w:rsidR="6C18484E">
        <w:rPr>
          <w:rFonts w:ascii="Arial" w:hAnsi="Arial" w:eastAsia="Arial" w:cs="Arial"/>
        </w:rPr>
        <w:t>.</w:t>
      </w:r>
      <w:r w:rsidRPr="7DE3175D" w:rsidR="0575B0AE">
        <w:rPr>
          <w:rFonts w:ascii="Arial" w:hAnsi="Arial" w:eastAsia="Arial" w:cs="Arial"/>
        </w:rPr>
        <w:t xml:space="preserve"> </w:t>
      </w:r>
      <w:r w:rsidRPr="7DE3175D" w:rsidR="6C18484E">
        <w:rPr>
          <w:rFonts w:ascii="Arial" w:hAnsi="Arial" w:eastAsia="Arial" w:cs="Arial"/>
        </w:rPr>
        <w:t>Whereas Schon took a different approach of reflecting on action and in action. Reflection in action is what an individual will do in the moment when an event occurs and reflec</w:t>
      </w:r>
      <w:r w:rsidRPr="7DE3175D" w:rsidR="3FA357B5">
        <w:rPr>
          <w:rFonts w:ascii="Arial" w:hAnsi="Arial" w:eastAsia="Arial" w:cs="Arial"/>
        </w:rPr>
        <w:t>ting on action is what an individual does after the event occurs</w:t>
      </w:r>
      <w:r w:rsidRPr="7DE3175D" w:rsidR="39A6565B">
        <w:rPr>
          <w:rFonts w:ascii="Arial" w:hAnsi="Arial" w:eastAsia="Arial" w:cs="Arial"/>
        </w:rPr>
        <w:t>, (</w:t>
      </w:r>
      <w:r w:rsidRPr="7DE3175D" w:rsidR="7508CB8B">
        <w:rPr>
          <w:rFonts w:ascii="Arial" w:hAnsi="Arial" w:eastAsia="Arial" w:cs="Arial"/>
        </w:rPr>
        <w:t>The Open University, 2019</w:t>
      </w:r>
      <w:r w:rsidRPr="7DE3175D" w:rsidR="4FBD2844">
        <w:rPr>
          <w:rFonts w:ascii="Arial" w:hAnsi="Arial" w:eastAsia="Arial" w:cs="Arial"/>
        </w:rPr>
        <w:t>)</w:t>
      </w:r>
      <w:r w:rsidRPr="7DE3175D" w:rsidR="7D1A037B">
        <w:rPr>
          <w:rFonts w:ascii="Arial" w:hAnsi="Arial" w:eastAsia="Arial" w:cs="Arial"/>
        </w:rPr>
        <w:t xml:space="preserve">. Reflecting in action includes thinking on your feet in a potentially </w:t>
      </w:r>
      <w:r w:rsidRPr="7DE3175D" w:rsidR="49D96C26">
        <w:rPr>
          <w:rFonts w:ascii="Arial" w:hAnsi="Arial" w:eastAsia="Arial" w:cs="Arial"/>
        </w:rPr>
        <w:t>high-pressure</w:t>
      </w:r>
      <w:r w:rsidRPr="7DE3175D" w:rsidR="7D1A037B">
        <w:rPr>
          <w:rFonts w:ascii="Arial" w:hAnsi="Arial" w:eastAsia="Arial" w:cs="Arial"/>
        </w:rPr>
        <w:t xml:space="preserve"> environme</w:t>
      </w:r>
      <w:r w:rsidRPr="7DE3175D" w:rsidR="6D6DE8AF">
        <w:rPr>
          <w:rFonts w:ascii="Arial" w:hAnsi="Arial" w:eastAsia="Arial" w:cs="Arial"/>
        </w:rPr>
        <w:t xml:space="preserve">nt, for example in a classroom with </w:t>
      </w:r>
      <w:r w:rsidRPr="7DE3175D" w:rsidR="16A0A1E2">
        <w:rPr>
          <w:rFonts w:ascii="Arial" w:hAnsi="Arial" w:eastAsia="Arial" w:cs="Arial"/>
        </w:rPr>
        <w:t xml:space="preserve">a </w:t>
      </w:r>
      <w:r w:rsidRPr="7DE3175D" w:rsidR="6D6DE8AF">
        <w:rPr>
          <w:rFonts w:ascii="Arial" w:hAnsi="Arial" w:eastAsia="Arial" w:cs="Arial"/>
        </w:rPr>
        <w:t xml:space="preserve">child throwing </w:t>
      </w:r>
      <w:r w:rsidRPr="7DE3175D" w:rsidR="18DAE3EA">
        <w:rPr>
          <w:rFonts w:ascii="Arial" w:hAnsi="Arial" w:eastAsia="Arial" w:cs="Arial"/>
        </w:rPr>
        <w:t>toys and hitting another child</w:t>
      </w:r>
      <w:r w:rsidRPr="7DE3175D" w:rsidR="6A5D3910">
        <w:rPr>
          <w:rFonts w:ascii="Arial" w:hAnsi="Arial" w:eastAsia="Arial" w:cs="Arial"/>
        </w:rPr>
        <w:t xml:space="preserve"> whils</w:t>
      </w:r>
      <w:r w:rsidRPr="7DE3175D" w:rsidR="0D49E74C">
        <w:rPr>
          <w:rFonts w:ascii="Arial" w:hAnsi="Arial" w:eastAsia="Arial" w:cs="Arial"/>
        </w:rPr>
        <w:t>t not supervised</w:t>
      </w:r>
      <w:r w:rsidRPr="7DE3175D" w:rsidR="6A5D3910">
        <w:rPr>
          <w:rFonts w:ascii="Arial" w:hAnsi="Arial" w:eastAsia="Arial" w:cs="Arial"/>
        </w:rPr>
        <w:t>. What you do in that moment i</w:t>
      </w:r>
      <w:r w:rsidRPr="7DE3175D" w:rsidR="4C69BB28">
        <w:rPr>
          <w:rFonts w:ascii="Arial" w:hAnsi="Arial" w:eastAsia="Arial" w:cs="Arial"/>
        </w:rPr>
        <w:t>s</w:t>
      </w:r>
      <w:r w:rsidRPr="7DE3175D" w:rsidR="6A5D3910">
        <w:rPr>
          <w:rFonts w:ascii="Arial" w:hAnsi="Arial" w:eastAsia="Arial" w:cs="Arial"/>
        </w:rPr>
        <w:t xml:space="preserve"> considered in action </w:t>
      </w:r>
      <w:r w:rsidRPr="7DE3175D" w:rsidR="73BC5BF4">
        <w:rPr>
          <w:rFonts w:ascii="Arial" w:hAnsi="Arial" w:eastAsia="Arial" w:cs="Arial"/>
        </w:rPr>
        <w:t>reflecting</w:t>
      </w:r>
      <w:r w:rsidRPr="7DE3175D" w:rsidR="295FCCF5">
        <w:rPr>
          <w:rFonts w:ascii="Arial" w:hAnsi="Arial" w:eastAsia="Arial" w:cs="Arial"/>
        </w:rPr>
        <w:t>. W</w:t>
      </w:r>
      <w:r w:rsidRPr="7DE3175D" w:rsidR="5287ADFB">
        <w:rPr>
          <w:rFonts w:ascii="Arial" w:hAnsi="Arial" w:eastAsia="Arial" w:cs="Arial"/>
        </w:rPr>
        <w:t>hen you have more time to reflect on how you could have dealt with the situation</w:t>
      </w:r>
      <w:r w:rsidRPr="7DE3175D" w:rsidR="0AD75B79">
        <w:rPr>
          <w:rFonts w:ascii="Arial" w:hAnsi="Arial" w:eastAsia="Arial" w:cs="Arial"/>
        </w:rPr>
        <w:t>, this</w:t>
      </w:r>
      <w:r w:rsidRPr="7DE3175D" w:rsidR="5287ADFB">
        <w:rPr>
          <w:rFonts w:ascii="Arial" w:hAnsi="Arial" w:eastAsia="Arial" w:cs="Arial"/>
        </w:rPr>
        <w:t xml:space="preserve"> is considered reflection on action.</w:t>
      </w:r>
    </w:p>
    <w:p w:rsidR="7FB034AF" w:rsidP="7DE3175D" w:rsidRDefault="7FB034AF" w14:paraId="080ACB8A" w14:textId="6924779E">
      <w:pPr>
        <w:spacing w:line="360" w:lineRule="auto"/>
        <w:rPr>
          <w:rFonts w:ascii="Arial" w:hAnsi="Arial" w:eastAsia="Arial" w:cs="Arial"/>
        </w:rPr>
      </w:pPr>
      <w:r w:rsidRPr="7DE3175D" w:rsidR="7FB034AF">
        <w:rPr>
          <w:rFonts w:ascii="Arial" w:hAnsi="Arial" w:eastAsia="Arial" w:cs="Arial"/>
        </w:rPr>
        <w:t xml:space="preserve">Reflective practice within the early years is an important part of day-to-day life within an </w:t>
      </w:r>
      <w:bookmarkStart w:name="_Int_mV0yBqrQ" w:id="1997385188"/>
      <w:r w:rsidRPr="7DE3175D" w:rsidR="7FB034AF">
        <w:rPr>
          <w:rFonts w:ascii="Arial" w:hAnsi="Arial" w:eastAsia="Arial" w:cs="Arial"/>
        </w:rPr>
        <w:t>early years</w:t>
      </w:r>
      <w:bookmarkEnd w:id="1997385188"/>
      <w:r w:rsidRPr="7DE3175D" w:rsidR="7FB034AF">
        <w:rPr>
          <w:rFonts w:ascii="Arial" w:hAnsi="Arial" w:eastAsia="Arial" w:cs="Arial"/>
        </w:rPr>
        <w:t xml:space="preserve"> setting</w:t>
      </w:r>
      <w:r w:rsidRPr="7DE3175D" w:rsidR="5F31D9D7">
        <w:rPr>
          <w:rFonts w:ascii="Arial" w:hAnsi="Arial" w:eastAsia="Arial" w:cs="Arial"/>
        </w:rPr>
        <w:t xml:space="preserve">. </w:t>
      </w:r>
      <w:r w:rsidRPr="7DE3175D" w:rsidR="64C6F897">
        <w:rPr>
          <w:rFonts w:ascii="Arial" w:hAnsi="Arial" w:eastAsia="Arial" w:cs="Arial"/>
        </w:rPr>
        <w:t xml:space="preserve">As </w:t>
      </w:r>
      <w:r w:rsidRPr="7DE3175D" w:rsidR="64C6F897">
        <w:rPr>
          <w:rFonts w:ascii="Arial" w:hAnsi="Arial" w:eastAsia="Arial" w:cs="Arial"/>
        </w:rPr>
        <w:t>stated</w:t>
      </w:r>
      <w:r w:rsidRPr="7DE3175D" w:rsidR="64C6F897">
        <w:rPr>
          <w:rFonts w:ascii="Arial" w:hAnsi="Arial" w:eastAsia="Arial" w:cs="Arial"/>
        </w:rPr>
        <w:t xml:space="preserve"> by Toole (2023), using reflective practic</w:t>
      </w:r>
      <w:r w:rsidRPr="7DE3175D" w:rsidR="0CD46047">
        <w:rPr>
          <w:rFonts w:ascii="Arial" w:hAnsi="Arial" w:eastAsia="Arial" w:cs="Arial"/>
        </w:rPr>
        <w:t>e can allow you to gain a deeper understanding of how children learn and develop.</w:t>
      </w:r>
      <w:r w:rsidRPr="7DE3175D" w:rsidR="4F4F3B55">
        <w:rPr>
          <w:rFonts w:ascii="Arial" w:hAnsi="Arial" w:eastAsia="Arial" w:cs="Arial"/>
        </w:rPr>
        <w:t xml:space="preserve"> This can enable professionals to plan </w:t>
      </w:r>
      <w:r w:rsidRPr="7DE3175D" w:rsidR="58A8C8DA">
        <w:rPr>
          <w:rFonts w:ascii="Arial" w:hAnsi="Arial" w:eastAsia="Arial" w:cs="Arial"/>
        </w:rPr>
        <w:t>to have more effective learning experiences.</w:t>
      </w:r>
      <w:r w:rsidRPr="7DE3175D" w:rsidR="48AD1E6D">
        <w:rPr>
          <w:rFonts w:ascii="Arial" w:hAnsi="Arial" w:eastAsia="Arial" w:cs="Arial"/>
        </w:rPr>
        <w:t xml:space="preserve"> </w:t>
      </w:r>
      <w:r w:rsidRPr="7DE3175D" w:rsidR="58A8C8DA">
        <w:rPr>
          <w:rFonts w:ascii="Arial" w:hAnsi="Arial" w:eastAsia="Arial" w:cs="Arial"/>
        </w:rPr>
        <w:t xml:space="preserve">Additionally, it can </w:t>
      </w:r>
      <w:r w:rsidRPr="7DE3175D" w:rsidR="58A8C8DA">
        <w:rPr>
          <w:rFonts w:ascii="Arial" w:hAnsi="Arial" w:eastAsia="Arial" w:cs="Arial"/>
        </w:rPr>
        <w:t>a</w:t>
      </w:r>
      <w:r w:rsidRPr="7DE3175D" w:rsidR="09370E4F">
        <w:rPr>
          <w:rFonts w:ascii="Arial" w:hAnsi="Arial" w:eastAsia="Arial" w:cs="Arial"/>
        </w:rPr>
        <w:t>ssist</w:t>
      </w:r>
      <w:r w:rsidRPr="7DE3175D" w:rsidR="58A8C8DA">
        <w:rPr>
          <w:rFonts w:ascii="Arial" w:hAnsi="Arial" w:eastAsia="Arial" w:cs="Arial"/>
        </w:rPr>
        <w:t xml:space="preserve"> you personally to make more i</w:t>
      </w:r>
      <w:r w:rsidRPr="7DE3175D" w:rsidR="7B393DA8">
        <w:rPr>
          <w:rFonts w:ascii="Arial" w:hAnsi="Arial" w:eastAsia="Arial" w:cs="Arial"/>
        </w:rPr>
        <w:t xml:space="preserve">nformed decisions about the way that you practice. </w:t>
      </w:r>
      <w:r w:rsidRPr="7DE3175D" w:rsidR="2FE3C325">
        <w:rPr>
          <w:rFonts w:ascii="Arial" w:hAnsi="Arial" w:eastAsia="Arial" w:cs="Arial"/>
        </w:rPr>
        <w:t xml:space="preserve">However, when using reflective practice, it is also a tool to be able to justify when you choose a certain way of working. </w:t>
      </w:r>
      <w:r w:rsidRPr="7DE3175D" w:rsidR="2B2537D9">
        <w:rPr>
          <w:rFonts w:ascii="Arial" w:hAnsi="Arial" w:eastAsia="Arial" w:cs="Arial"/>
        </w:rPr>
        <w:t>As well as helping the children develop, it also helps you as a practi</w:t>
      </w:r>
      <w:r w:rsidRPr="7DE3175D" w:rsidR="76F4FB0F">
        <w:rPr>
          <w:rFonts w:ascii="Arial" w:hAnsi="Arial" w:eastAsia="Arial" w:cs="Arial"/>
        </w:rPr>
        <w:t>tioner</w:t>
      </w:r>
      <w:r w:rsidRPr="7DE3175D" w:rsidR="2B2537D9">
        <w:rPr>
          <w:rFonts w:ascii="Arial" w:hAnsi="Arial" w:eastAsia="Arial" w:cs="Arial"/>
        </w:rPr>
        <w:t xml:space="preserve"> to grow in a professional manner </w:t>
      </w:r>
      <w:r w:rsidRPr="7DE3175D" w:rsidR="4C645445">
        <w:rPr>
          <w:rFonts w:ascii="Arial" w:hAnsi="Arial" w:eastAsia="Arial" w:cs="Arial"/>
        </w:rPr>
        <w:t>through</w:t>
      </w:r>
      <w:r w:rsidRPr="7DE3175D" w:rsidR="2B2537D9">
        <w:rPr>
          <w:rFonts w:ascii="Arial" w:hAnsi="Arial" w:eastAsia="Arial" w:cs="Arial"/>
        </w:rPr>
        <w:t xml:space="preserve"> understanding </w:t>
      </w:r>
      <w:r w:rsidRPr="7DE3175D" w:rsidR="7BD9416B">
        <w:rPr>
          <w:rFonts w:ascii="Arial" w:hAnsi="Arial" w:eastAsia="Arial" w:cs="Arial"/>
        </w:rPr>
        <w:t xml:space="preserve">what works best for you and might not work as well. </w:t>
      </w:r>
      <w:r w:rsidRPr="7DE3175D" w:rsidR="747BC37B">
        <w:rPr>
          <w:rFonts w:ascii="Arial" w:hAnsi="Arial" w:eastAsia="Arial" w:cs="Arial"/>
        </w:rPr>
        <w:t xml:space="preserve">Reflective practice can improve the teamwork between colleagues </w:t>
      </w:r>
      <w:r w:rsidRPr="7DE3175D" w:rsidR="2E59329A">
        <w:rPr>
          <w:rFonts w:ascii="Arial" w:hAnsi="Arial" w:eastAsia="Arial" w:cs="Arial"/>
        </w:rPr>
        <w:t>as it can foster better collaboration between colleagues</w:t>
      </w:r>
      <w:r w:rsidRPr="7DE3175D" w:rsidR="341F81E7">
        <w:rPr>
          <w:rFonts w:ascii="Arial" w:hAnsi="Arial" w:eastAsia="Arial" w:cs="Arial"/>
        </w:rPr>
        <w:t>.</w:t>
      </w:r>
      <w:r w:rsidRPr="7DE3175D" w:rsidR="2E59329A">
        <w:rPr>
          <w:rFonts w:ascii="Arial" w:hAnsi="Arial" w:eastAsia="Arial" w:cs="Arial"/>
        </w:rPr>
        <w:t xml:space="preserve"> </w:t>
      </w:r>
      <w:r w:rsidRPr="7DE3175D" w:rsidR="56F6BDCE">
        <w:rPr>
          <w:rFonts w:ascii="Arial" w:hAnsi="Arial" w:eastAsia="Arial" w:cs="Arial"/>
        </w:rPr>
        <w:t xml:space="preserve">Through using reflective practice, it allows professionals within the early years to adhere to Early Years </w:t>
      </w:r>
      <w:r w:rsidRPr="7DE3175D" w:rsidR="21BCF701">
        <w:rPr>
          <w:rFonts w:ascii="Arial" w:hAnsi="Arial" w:eastAsia="Arial" w:cs="Arial"/>
        </w:rPr>
        <w:t xml:space="preserve">Outcomes Framework from the Welsh Government (2015) which </w:t>
      </w:r>
      <w:r w:rsidRPr="7DE3175D" w:rsidR="21BCF701">
        <w:rPr>
          <w:rFonts w:ascii="Arial" w:hAnsi="Arial" w:eastAsia="Arial" w:cs="Arial"/>
        </w:rPr>
        <w:t>states</w:t>
      </w:r>
      <w:r w:rsidRPr="7DE3175D" w:rsidR="21BCF701">
        <w:rPr>
          <w:rFonts w:ascii="Arial" w:hAnsi="Arial" w:eastAsia="Arial" w:cs="Arial"/>
        </w:rPr>
        <w:t xml:space="preserve"> that children within the age bracket of 3-7 must learn and develop and using refl</w:t>
      </w:r>
      <w:r w:rsidRPr="7DE3175D" w:rsidR="0C7616BD">
        <w:rPr>
          <w:rFonts w:ascii="Arial" w:hAnsi="Arial" w:eastAsia="Arial" w:cs="Arial"/>
        </w:rPr>
        <w:t>ective practice allows individuals to cater to the child's specific needs</w:t>
      </w:r>
      <w:r w:rsidRPr="7DE3175D" w:rsidR="10BA37F2">
        <w:rPr>
          <w:rFonts w:ascii="Arial" w:hAnsi="Arial" w:eastAsia="Arial" w:cs="Arial"/>
        </w:rPr>
        <w:t xml:space="preserve">, which might include additional learning needs. </w:t>
      </w:r>
    </w:p>
    <w:p w:rsidR="38B11E71" w:rsidP="7DE3175D" w:rsidRDefault="38B11E71" w14:paraId="748963B4" w14:textId="0936C125">
      <w:pPr>
        <w:spacing w:line="360" w:lineRule="auto"/>
        <w:rPr>
          <w:rFonts w:ascii="Arial" w:hAnsi="Arial" w:eastAsia="Arial" w:cs="Arial"/>
        </w:rPr>
      </w:pPr>
      <w:r w:rsidRPr="7DE3175D" w:rsidR="38B11E71">
        <w:rPr>
          <w:rFonts w:ascii="Arial" w:hAnsi="Arial" w:eastAsia="Arial" w:cs="Arial"/>
        </w:rPr>
        <w:t xml:space="preserve">There are several different theories of reflection that are used </w:t>
      </w:r>
      <w:r w:rsidRPr="7DE3175D" w:rsidR="050F7575">
        <w:rPr>
          <w:rFonts w:ascii="Arial" w:hAnsi="Arial" w:eastAsia="Arial" w:cs="Arial"/>
        </w:rPr>
        <w:t>in reflective practice,</w:t>
      </w:r>
      <w:r w:rsidRPr="7DE3175D" w:rsidR="38B11E71">
        <w:rPr>
          <w:rFonts w:ascii="Arial" w:hAnsi="Arial" w:eastAsia="Arial" w:cs="Arial"/>
        </w:rPr>
        <w:t xml:space="preserve"> </w:t>
      </w:r>
      <w:r w:rsidRPr="7DE3175D" w:rsidR="319E7883">
        <w:rPr>
          <w:rFonts w:ascii="Arial" w:hAnsi="Arial" w:eastAsia="Arial" w:cs="Arial"/>
        </w:rPr>
        <w:t>t</w:t>
      </w:r>
      <w:r w:rsidRPr="7DE3175D" w:rsidR="38B11E71">
        <w:rPr>
          <w:rFonts w:ascii="Arial" w:hAnsi="Arial" w:eastAsia="Arial" w:cs="Arial"/>
        </w:rPr>
        <w:t>hese include Kolb’s</w:t>
      </w:r>
      <w:r w:rsidRPr="7DE3175D" w:rsidR="73AEE55C">
        <w:rPr>
          <w:rFonts w:ascii="Arial" w:hAnsi="Arial" w:eastAsia="Arial" w:cs="Arial"/>
        </w:rPr>
        <w:t xml:space="preserve"> Experiential Model (1984) and Gibbs Reflective Model (1988). </w:t>
      </w:r>
      <w:r w:rsidRPr="7DE3175D" w:rsidR="5F392A47">
        <w:rPr>
          <w:rFonts w:ascii="Arial" w:hAnsi="Arial" w:eastAsia="Arial" w:cs="Arial"/>
        </w:rPr>
        <w:t xml:space="preserve">The theory of reflective practice consists of self-evaluation where individuals can </w:t>
      </w:r>
      <w:r w:rsidRPr="7DE3175D" w:rsidR="5F392A47">
        <w:rPr>
          <w:rFonts w:ascii="Arial" w:hAnsi="Arial" w:eastAsia="Arial" w:cs="Arial"/>
        </w:rPr>
        <w:t>d</w:t>
      </w:r>
      <w:r w:rsidRPr="7DE3175D" w:rsidR="10EE207C">
        <w:rPr>
          <w:rFonts w:ascii="Arial" w:hAnsi="Arial" w:eastAsia="Arial" w:cs="Arial"/>
        </w:rPr>
        <w:t>elve</w:t>
      </w:r>
      <w:r w:rsidRPr="7DE3175D" w:rsidR="61767822">
        <w:rPr>
          <w:rFonts w:ascii="Arial" w:hAnsi="Arial" w:eastAsia="Arial" w:cs="Arial"/>
        </w:rPr>
        <w:t xml:space="preserve"> </w:t>
      </w:r>
      <w:r w:rsidRPr="7DE3175D" w:rsidR="10EE207C">
        <w:rPr>
          <w:rFonts w:ascii="Arial" w:hAnsi="Arial" w:eastAsia="Arial" w:cs="Arial"/>
        </w:rPr>
        <w:t>de</w:t>
      </w:r>
      <w:r w:rsidRPr="7DE3175D" w:rsidR="5F392A47">
        <w:rPr>
          <w:rFonts w:ascii="Arial" w:hAnsi="Arial" w:eastAsia="Arial" w:cs="Arial"/>
        </w:rPr>
        <w:t xml:space="preserve">eper </w:t>
      </w:r>
      <w:r w:rsidRPr="7DE3175D" w:rsidR="3AEFBB9E">
        <w:rPr>
          <w:rFonts w:ascii="Arial" w:hAnsi="Arial" w:eastAsia="Arial" w:cs="Arial"/>
        </w:rPr>
        <w:t>into their methods and gain an understanding of the effectiveness of the work being carried out. K</w:t>
      </w:r>
      <w:r w:rsidRPr="7DE3175D" w:rsidR="6ED688D2">
        <w:rPr>
          <w:rFonts w:ascii="Arial" w:hAnsi="Arial" w:eastAsia="Arial" w:cs="Arial"/>
        </w:rPr>
        <w:t xml:space="preserve">olb’s Experiential Model focuses on </w:t>
      </w:r>
      <w:r w:rsidRPr="7DE3175D" w:rsidR="4C17D134">
        <w:rPr>
          <w:rFonts w:ascii="Arial" w:hAnsi="Arial" w:eastAsia="Arial" w:cs="Arial"/>
        </w:rPr>
        <w:t xml:space="preserve">a four-stage learning process, which </w:t>
      </w:r>
      <w:r w:rsidRPr="7DE3175D" w:rsidR="78777BEA">
        <w:rPr>
          <w:rFonts w:ascii="Arial" w:hAnsi="Arial" w:eastAsia="Arial" w:cs="Arial"/>
        </w:rPr>
        <w:t xml:space="preserve">include concrete learning, reflective observations, abstract </w:t>
      </w:r>
      <w:r w:rsidRPr="7DE3175D" w:rsidR="3C86EB4B">
        <w:rPr>
          <w:rFonts w:ascii="Arial" w:hAnsi="Arial" w:eastAsia="Arial" w:cs="Arial"/>
          <w:b w:val="0"/>
          <w:bCs w:val="0"/>
          <w:noProof w:val="0"/>
          <w:color w:val="2F2F2F"/>
          <w:sz w:val="24"/>
          <w:szCs w:val="24"/>
          <w:lang w:val="en-GB"/>
        </w:rPr>
        <w:t>conceptualisation</w:t>
      </w:r>
      <w:r w:rsidRPr="7DE3175D" w:rsidR="3C86EB4B">
        <w:rPr>
          <w:rFonts w:ascii="Arial" w:hAnsi="Arial" w:eastAsia="Arial" w:cs="Arial"/>
          <w:b w:val="0"/>
          <w:bCs w:val="0"/>
          <w:noProof w:val="0"/>
          <w:color w:val="2F2F2F"/>
          <w:sz w:val="24"/>
          <w:szCs w:val="24"/>
          <w:lang w:val="en-GB"/>
        </w:rPr>
        <w:t xml:space="preserve"> </w:t>
      </w:r>
      <w:r w:rsidRPr="7DE3175D" w:rsidR="78777BEA">
        <w:rPr>
          <w:rFonts w:ascii="Arial" w:hAnsi="Arial" w:eastAsia="Arial" w:cs="Arial"/>
        </w:rPr>
        <w:t xml:space="preserve">and active </w:t>
      </w:r>
      <w:r w:rsidRPr="7DE3175D" w:rsidR="4F70BF28">
        <w:rPr>
          <w:rFonts w:ascii="Arial" w:hAnsi="Arial" w:eastAsia="Arial" w:cs="Arial"/>
        </w:rPr>
        <w:t xml:space="preserve">experimentation. Kolb states that the focus of his </w:t>
      </w:r>
      <w:r w:rsidRPr="7DE3175D" w:rsidR="645D049C">
        <w:rPr>
          <w:rFonts w:ascii="Arial" w:hAnsi="Arial" w:eastAsia="Arial" w:cs="Arial"/>
        </w:rPr>
        <w:t xml:space="preserve">reflective model is to emphasise that children have </w:t>
      </w:r>
      <w:r w:rsidRPr="7DE3175D" w:rsidR="645D049C">
        <w:rPr>
          <w:rFonts w:ascii="Arial" w:hAnsi="Arial" w:eastAsia="Arial" w:cs="Arial"/>
        </w:rPr>
        <w:t>different ways</w:t>
      </w:r>
      <w:r w:rsidRPr="7DE3175D" w:rsidR="645D049C">
        <w:rPr>
          <w:rFonts w:ascii="Arial" w:hAnsi="Arial" w:eastAsia="Arial" w:cs="Arial"/>
        </w:rPr>
        <w:t xml:space="preserve"> of learning. </w:t>
      </w:r>
      <w:r w:rsidRPr="7DE3175D" w:rsidR="44D1AD67">
        <w:rPr>
          <w:rFonts w:ascii="Arial" w:hAnsi="Arial" w:eastAsia="Arial" w:cs="Arial"/>
        </w:rPr>
        <w:t>Some</w:t>
      </w:r>
      <w:r w:rsidRPr="7DE3175D" w:rsidR="645D049C">
        <w:rPr>
          <w:rFonts w:ascii="Arial" w:hAnsi="Arial" w:eastAsia="Arial" w:cs="Arial"/>
        </w:rPr>
        <w:t xml:space="preserve"> might be visual learner whilst others might jump straight into an activity without </w:t>
      </w:r>
      <w:r w:rsidRPr="7DE3175D" w:rsidR="7CBF6C43">
        <w:rPr>
          <w:rFonts w:ascii="Arial" w:hAnsi="Arial" w:eastAsia="Arial" w:cs="Arial"/>
        </w:rPr>
        <w:t xml:space="preserve">guidance and as </w:t>
      </w:r>
      <w:r w:rsidRPr="7DE3175D" w:rsidR="6EB230F0">
        <w:rPr>
          <w:rFonts w:ascii="Arial" w:hAnsi="Arial" w:eastAsia="Arial" w:cs="Arial"/>
        </w:rPr>
        <w:t>professionals,</w:t>
      </w:r>
      <w:r w:rsidRPr="7DE3175D" w:rsidR="7CBF6C43">
        <w:rPr>
          <w:rFonts w:ascii="Arial" w:hAnsi="Arial" w:eastAsia="Arial" w:cs="Arial"/>
        </w:rPr>
        <w:t xml:space="preserve"> we must cater le</w:t>
      </w:r>
      <w:r w:rsidRPr="7DE3175D" w:rsidR="6BB84551">
        <w:rPr>
          <w:rFonts w:ascii="Arial" w:hAnsi="Arial" w:eastAsia="Arial" w:cs="Arial"/>
        </w:rPr>
        <w:t>arning to this through our observations (</w:t>
      </w:r>
      <w:r w:rsidRPr="7DE3175D" w:rsidR="6BB84551">
        <w:rPr>
          <w:rFonts w:ascii="Arial" w:hAnsi="Arial" w:eastAsia="Arial" w:cs="Arial"/>
        </w:rPr>
        <w:t>Practera</w:t>
      </w:r>
      <w:r w:rsidRPr="7DE3175D" w:rsidR="6BB84551">
        <w:rPr>
          <w:rFonts w:ascii="Arial" w:hAnsi="Arial" w:eastAsia="Arial" w:cs="Arial"/>
        </w:rPr>
        <w:t>, 2021).</w:t>
      </w:r>
      <w:r w:rsidRPr="7DE3175D" w:rsidR="226B1B69">
        <w:rPr>
          <w:rFonts w:ascii="Arial" w:hAnsi="Arial" w:eastAsia="Arial" w:cs="Arial"/>
        </w:rPr>
        <w:t xml:space="preserve"> </w:t>
      </w:r>
      <w:r w:rsidRPr="7DE3175D" w:rsidR="6AB50678">
        <w:rPr>
          <w:rFonts w:ascii="Arial" w:hAnsi="Arial" w:eastAsia="Arial" w:cs="Arial"/>
        </w:rPr>
        <w:t xml:space="preserve">Gibbs Reflective Model focuses on 6 </w:t>
      </w:r>
      <w:r w:rsidRPr="7DE3175D" w:rsidR="6AB50678">
        <w:rPr>
          <w:rFonts w:ascii="Arial" w:hAnsi="Arial" w:eastAsia="Arial" w:cs="Arial"/>
        </w:rPr>
        <w:t>different stages</w:t>
      </w:r>
      <w:r w:rsidRPr="7DE3175D" w:rsidR="6AB50678">
        <w:rPr>
          <w:rFonts w:ascii="Arial" w:hAnsi="Arial" w:eastAsia="Arial" w:cs="Arial"/>
        </w:rPr>
        <w:t xml:space="preserve"> to reflective upon, which are, a description of what happened, feelings, </w:t>
      </w:r>
      <w:r w:rsidRPr="7DE3175D" w:rsidR="54004FFD">
        <w:rPr>
          <w:rFonts w:ascii="Arial" w:hAnsi="Arial" w:eastAsia="Arial" w:cs="Arial"/>
        </w:rPr>
        <w:t xml:space="preserve">evaluation, analysis, </w:t>
      </w:r>
      <w:r w:rsidRPr="7DE3175D" w:rsidR="54004FFD">
        <w:rPr>
          <w:rFonts w:ascii="Arial" w:hAnsi="Arial" w:eastAsia="Arial" w:cs="Arial"/>
        </w:rPr>
        <w:t>conclusion</w:t>
      </w:r>
      <w:r w:rsidRPr="7DE3175D" w:rsidR="54004FFD">
        <w:rPr>
          <w:rFonts w:ascii="Arial" w:hAnsi="Arial" w:eastAsia="Arial" w:cs="Arial"/>
        </w:rPr>
        <w:t xml:space="preserve"> and an action plan. This allows a professional to</w:t>
      </w:r>
      <w:r w:rsidRPr="7DE3175D" w:rsidR="190A312E">
        <w:rPr>
          <w:rFonts w:ascii="Arial" w:hAnsi="Arial" w:eastAsia="Arial" w:cs="Arial"/>
        </w:rPr>
        <w:t xml:space="preserve"> promote continuous professional development, (McLeod, 2025).</w:t>
      </w:r>
    </w:p>
    <w:p w:rsidR="1F169C33" w:rsidP="7DE3175D" w:rsidRDefault="1F169C33" w14:paraId="3AEFC730" w14:textId="630905B0">
      <w:pPr>
        <w:spacing w:line="360" w:lineRule="auto"/>
        <w:rPr>
          <w:rFonts w:ascii="Arial" w:hAnsi="Arial" w:eastAsia="Arial" w:cs="Arial"/>
        </w:rPr>
      </w:pPr>
      <w:r w:rsidRPr="7DE3175D" w:rsidR="1F169C33">
        <w:rPr>
          <w:rFonts w:ascii="Arial" w:hAnsi="Arial" w:eastAsia="Arial" w:cs="Arial"/>
        </w:rPr>
        <w:t xml:space="preserve">As above, I have discussed two </w:t>
      </w:r>
      <w:r w:rsidRPr="7DE3175D" w:rsidR="5EF46B7E">
        <w:rPr>
          <w:rFonts w:ascii="Arial" w:hAnsi="Arial" w:eastAsia="Arial" w:cs="Arial"/>
        </w:rPr>
        <w:t>reflective</w:t>
      </w:r>
      <w:r w:rsidRPr="7DE3175D" w:rsidR="1F169C33">
        <w:rPr>
          <w:rFonts w:ascii="Arial" w:hAnsi="Arial" w:eastAsia="Arial" w:cs="Arial"/>
        </w:rPr>
        <w:t xml:space="preserve"> models that are widely used in early years settings, which are Kolb’s Experiential Model and Gibbs Reflective Model. </w:t>
      </w:r>
      <w:r w:rsidRPr="7DE3175D" w:rsidR="2FB3E74E">
        <w:rPr>
          <w:rFonts w:ascii="Arial" w:hAnsi="Arial" w:eastAsia="Arial" w:cs="Arial"/>
        </w:rPr>
        <w:t>I have</w:t>
      </w:r>
      <w:r w:rsidRPr="7DE3175D" w:rsidR="173F1912">
        <w:rPr>
          <w:rFonts w:ascii="Arial" w:hAnsi="Arial" w:eastAsia="Arial" w:cs="Arial"/>
        </w:rPr>
        <w:t xml:space="preserve"> </w:t>
      </w:r>
      <w:r w:rsidRPr="7DE3175D" w:rsidR="2FB3E74E">
        <w:rPr>
          <w:rFonts w:ascii="Arial" w:hAnsi="Arial" w:eastAsia="Arial" w:cs="Arial"/>
        </w:rPr>
        <w:t xml:space="preserve">touched upon the focus of both models which include </w:t>
      </w:r>
      <w:r w:rsidRPr="7DE3175D" w:rsidR="6C33E7BC">
        <w:rPr>
          <w:rFonts w:ascii="Arial" w:hAnsi="Arial" w:eastAsia="Arial" w:cs="Arial"/>
        </w:rPr>
        <w:t xml:space="preserve">learning through experience and an emotional reflective process. </w:t>
      </w:r>
      <w:r w:rsidRPr="7DE3175D" w:rsidR="06539FE5">
        <w:rPr>
          <w:rFonts w:ascii="Arial" w:hAnsi="Arial" w:eastAsia="Arial" w:cs="Arial"/>
        </w:rPr>
        <w:t>Even though both models wish to achieve the same end goal, there are differences. When discussing Gibbs refl</w:t>
      </w:r>
      <w:r w:rsidRPr="7DE3175D" w:rsidR="3004370A">
        <w:rPr>
          <w:rFonts w:ascii="Arial" w:hAnsi="Arial" w:eastAsia="Arial" w:cs="Arial"/>
        </w:rPr>
        <w:t>ective model, the</w:t>
      </w:r>
      <w:r w:rsidRPr="7DE3175D" w:rsidR="54D7ECE3">
        <w:rPr>
          <w:rFonts w:ascii="Arial" w:hAnsi="Arial" w:eastAsia="Arial" w:cs="Arial"/>
        </w:rPr>
        <w:t xml:space="preserve">re is emphasis on the emotions </w:t>
      </w:r>
      <w:r w:rsidRPr="7DE3175D" w:rsidR="292D4DBA">
        <w:rPr>
          <w:rFonts w:ascii="Arial" w:hAnsi="Arial" w:eastAsia="Arial" w:cs="Arial"/>
        </w:rPr>
        <w:t xml:space="preserve">whilst reflecting which is not something that is discussed with </w:t>
      </w:r>
      <w:r w:rsidRPr="7DE3175D" w:rsidR="54837E11">
        <w:rPr>
          <w:rFonts w:ascii="Arial" w:hAnsi="Arial" w:eastAsia="Arial" w:cs="Arial"/>
        </w:rPr>
        <w:t>Kolb's</w:t>
      </w:r>
      <w:r w:rsidRPr="7DE3175D" w:rsidR="292D4DBA">
        <w:rPr>
          <w:rFonts w:ascii="Arial" w:hAnsi="Arial" w:eastAsia="Arial" w:cs="Arial"/>
        </w:rPr>
        <w:t xml:space="preserve"> Model which is a clear difference between them both. On the other hand, they both focus on the importance </w:t>
      </w:r>
      <w:r w:rsidRPr="7DE3175D" w:rsidR="63669780">
        <w:rPr>
          <w:rFonts w:ascii="Arial" w:hAnsi="Arial" w:eastAsia="Arial" w:cs="Arial"/>
        </w:rPr>
        <w:t>of putting the changes into place</w:t>
      </w:r>
      <w:r w:rsidRPr="7DE3175D" w:rsidR="77320054">
        <w:rPr>
          <w:rFonts w:ascii="Arial" w:hAnsi="Arial" w:eastAsia="Arial" w:cs="Arial"/>
        </w:rPr>
        <w:t xml:space="preserve"> through </w:t>
      </w:r>
      <w:r w:rsidRPr="7DE3175D" w:rsidR="3E0C9555">
        <w:rPr>
          <w:rFonts w:ascii="Arial" w:hAnsi="Arial" w:eastAsia="Arial" w:cs="Arial"/>
        </w:rPr>
        <w:t xml:space="preserve">doing after a professional has reflected (Education and Training Academy, 2019). </w:t>
      </w:r>
      <w:r w:rsidRPr="7DE3175D" w:rsidR="5D31ADF0">
        <w:rPr>
          <w:rFonts w:ascii="Arial" w:hAnsi="Arial" w:eastAsia="Arial" w:cs="Arial"/>
        </w:rPr>
        <w:t xml:space="preserve">Additionally, a weakness of Kolb’s model is that it is heavily reliant on </w:t>
      </w:r>
      <w:r w:rsidRPr="7DE3175D" w:rsidR="40242F23">
        <w:rPr>
          <w:rFonts w:ascii="Arial" w:hAnsi="Arial" w:eastAsia="Arial" w:cs="Arial"/>
        </w:rPr>
        <w:t xml:space="preserve">having experience </w:t>
      </w:r>
      <w:r w:rsidRPr="7DE3175D" w:rsidR="3DB8D0F0">
        <w:rPr>
          <w:rFonts w:ascii="Arial" w:hAnsi="Arial" w:eastAsia="Arial" w:cs="Arial"/>
        </w:rPr>
        <w:t>in the learning process which can prove difficult for a professional that might not have had the chance to experience initial learning</w:t>
      </w:r>
      <w:r w:rsidRPr="7DE3175D" w:rsidR="3DB8D0F0">
        <w:rPr>
          <w:rFonts w:ascii="Arial" w:hAnsi="Arial" w:eastAsia="Arial" w:cs="Arial"/>
        </w:rPr>
        <w:t>, (Choha</w:t>
      </w:r>
      <w:r w:rsidRPr="7DE3175D" w:rsidR="1395F854">
        <w:rPr>
          <w:rFonts w:ascii="Arial" w:hAnsi="Arial" w:eastAsia="Arial" w:cs="Arial"/>
        </w:rPr>
        <w:t>n,</w:t>
      </w:r>
      <w:r w:rsidRPr="7DE3175D" w:rsidR="3DB8D0F0">
        <w:rPr>
          <w:rFonts w:ascii="Arial" w:hAnsi="Arial" w:eastAsia="Arial" w:cs="Arial"/>
        </w:rPr>
        <w:t xml:space="preserve"> 2019).</w:t>
      </w:r>
      <w:r w:rsidRPr="7DE3175D" w:rsidR="604E2859">
        <w:rPr>
          <w:rFonts w:ascii="Arial" w:hAnsi="Arial" w:eastAsia="Arial" w:cs="Arial"/>
        </w:rPr>
        <w:t xml:space="preserve"> </w:t>
      </w:r>
      <w:r w:rsidRPr="7DE3175D" w:rsidR="2E574066">
        <w:rPr>
          <w:rFonts w:ascii="Arial" w:hAnsi="Arial" w:eastAsia="Arial" w:cs="Arial"/>
        </w:rPr>
        <w:t xml:space="preserve">A strength of Kolb’s model is that due to the focus of the model which to understand and determine the type of learning that works best for an individual, it allows </w:t>
      </w:r>
      <w:r w:rsidRPr="7DE3175D" w:rsidR="52F0D88C">
        <w:rPr>
          <w:rFonts w:ascii="Arial" w:hAnsi="Arial" w:eastAsia="Arial" w:cs="Arial"/>
        </w:rPr>
        <w:t xml:space="preserve">learning to be personalised to an individual to get the most out of their learning, (Rusconi, 2024.). </w:t>
      </w:r>
      <w:r w:rsidRPr="7DE3175D" w:rsidR="6D91657C">
        <w:rPr>
          <w:rFonts w:ascii="Arial" w:hAnsi="Arial" w:eastAsia="Arial" w:cs="Arial"/>
        </w:rPr>
        <w:t>Moving on to Gibbs Reflective Model</w:t>
      </w:r>
      <w:r w:rsidRPr="7DE3175D" w:rsidR="6D91657C">
        <w:rPr>
          <w:rFonts w:ascii="Arial" w:hAnsi="Arial" w:eastAsia="Arial" w:cs="Arial"/>
        </w:rPr>
        <w:t>, the University of Hul</w:t>
      </w:r>
      <w:r w:rsidRPr="7DE3175D" w:rsidR="4D6ABF5F">
        <w:rPr>
          <w:rFonts w:ascii="Arial" w:hAnsi="Arial" w:eastAsia="Arial" w:cs="Arial"/>
        </w:rPr>
        <w:t xml:space="preserve">l (2024), found that using this model lacks depth and will give an individual a </w:t>
      </w:r>
      <w:r w:rsidRPr="7DE3175D" w:rsidR="204A8ECC">
        <w:rPr>
          <w:rFonts w:ascii="Arial" w:hAnsi="Arial" w:eastAsia="Arial" w:cs="Arial"/>
        </w:rPr>
        <w:t>superficial</w:t>
      </w:r>
      <w:r w:rsidRPr="7DE3175D" w:rsidR="4D6ABF5F">
        <w:rPr>
          <w:rFonts w:ascii="Arial" w:hAnsi="Arial" w:eastAsia="Arial" w:cs="Arial"/>
        </w:rPr>
        <w:t xml:space="preserve"> reflection and will not </w:t>
      </w:r>
      <w:r w:rsidRPr="7DE3175D" w:rsidR="4B8DC31E">
        <w:rPr>
          <w:rFonts w:ascii="Arial" w:hAnsi="Arial" w:eastAsia="Arial" w:cs="Arial"/>
        </w:rPr>
        <w:t xml:space="preserve">allow the individual to have to use critical thinking when using Gibbs Reflective model. </w:t>
      </w:r>
      <w:r w:rsidRPr="7DE3175D" w:rsidR="4A16C7D6">
        <w:rPr>
          <w:rFonts w:ascii="Arial" w:hAnsi="Arial" w:eastAsia="Arial" w:cs="Arial"/>
        </w:rPr>
        <w:t xml:space="preserve">On the other hand, when using Gibbs Reflective Model, it is a very </w:t>
      </w:r>
      <w:r w:rsidRPr="7DE3175D" w:rsidR="1F194CAA">
        <w:rPr>
          <w:rFonts w:ascii="Arial" w:hAnsi="Arial" w:eastAsia="Arial" w:cs="Arial"/>
        </w:rPr>
        <w:t>user-friendly</w:t>
      </w:r>
      <w:r w:rsidRPr="7DE3175D" w:rsidR="4A16C7D6">
        <w:rPr>
          <w:rFonts w:ascii="Arial" w:hAnsi="Arial" w:eastAsia="Arial" w:cs="Arial"/>
        </w:rPr>
        <w:t xml:space="preserve"> tool as it is a </w:t>
      </w:r>
      <w:r w:rsidRPr="7DE3175D" w:rsidR="2C9C8BD6">
        <w:rPr>
          <w:rFonts w:ascii="Arial" w:hAnsi="Arial" w:eastAsia="Arial" w:cs="Arial"/>
        </w:rPr>
        <w:t>six-step</w:t>
      </w:r>
      <w:r w:rsidRPr="7DE3175D" w:rsidR="4A16C7D6">
        <w:rPr>
          <w:rFonts w:ascii="Arial" w:hAnsi="Arial" w:eastAsia="Arial" w:cs="Arial"/>
        </w:rPr>
        <w:t xml:space="preserve"> structured model</w:t>
      </w:r>
      <w:r w:rsidRPr="7DE3175D" w:rsidR="1E022464">
        <w:rPr>
          <w:rFonts w:ascii="Arial" w:hAnsi="Arial" w:eastAsia="Arial" w:cs="Arial"/>
        </w:rPr>
        <w:t xml:space="preserve">, giving an individual a </w:t>
      </w:r>
      <w:r w:rsidRPr="7DE3175D" w:rsidR="07A1F3E3">
        <w:rPr>
          <w:rFonts w:ascii="Arial" w:hAnsi="Arial" w:eastAsia="Arial" w:cs="Arial"/>
        </w:rPr>
        <w:t>step-by-step</w:t>
      </w:r>
      <w:r w:rsidRPr="7DE3175D" w:rsidR="1E022464">
        <w:rPr>
          <w:rFonts w:ascii="Arial" w:hAnsi="Arial" w:eastAsia="Arial" w:cs="Arial"/>
        </w:rPr>
        <w:t xml:space="preserve"> guide on how to reflect on an event (Channell, 2024</w:t>
      </w:r>
      <w:r w:rsidRPr="7DE3175D" w:rsidR="748880C3">
        <w:rPr>
          <w:rFonts w:ascii="Arial" w:hAnsi="Arial" w:eastAsia="Arial" w:cs="Arial"/>
        </w:rPr>
        <w:t>)</w:t>
      </w:r>
      <w:r w:rsidRPr="7DE3175D" w:rsidR="7FA81B01">
        <w:rPr>
          <w:rFonts w:ascii="Arial" w:hAnsi="Arial" w:eastAsia="Arial" w:cs="Arial"/>
        </w:rPr>
        <w:t>.</w:t>
      </w:r>
    </w:p>
    <w:p w:rsidR="748880C3" w:rsidP="7DE3175D" w:rsidRDefault="748880C3" w14:paraId="42F0F4D7" w14:textId="1506E031">
      <w:pPr>
        <w:spacing w:line="360" w:lineRule="auto"/>
        <w:rPr>
          <w:rFonts w:ascii="Arial" w:hAnsi="Arial" w:eastAsia="Arial" w:cs="Arial"/>
        </w:rPr>
      </w:pPr>
      <w:r w:rsidRPr="7DE3175D" w:rsidR="748880C3">
        <w:rPr>
          <w:rFonts w:ascii="Arial" w:hAnsi="Arial" w:eastAsia="Arial" w:cs="Arial"/>
        </w:rPr>
        <w:t xml:space="preserve">To conclude, </w:t>
      </w:r>
      <w:r w:rsidRPr="7DE3175D" w:rsidR="748880C3">
        <w:rPr>
          <w:rFonts w:ascii="Arial" w:hAnsi="Arial" w:eastAsia="Arial" w:cs="Arial"/>
        </w:rPr>
        <w:t>I strongly believe that reflective practice</w:t>
      </w:r>
      <w:r w:rsidRPr="7DE3175D" w:rsidR="748880C3">
        <w:rPr>
          <w:rFonts w:ascii="Arial" w:hAnsi="Arial" w:eastAsia="Arial" w:cs="Arial"/>
        </w:rPr>
        <w:t xml:space="preserve"> is such an </w:t>
      </w:r>
      <w:r w:rsidRPr="7DE3175D" w:rsidR="433F88D4">
        <w:rPr>
          <w:rFonts w:ascii="Arial" w:hAnsi="Arial" w:eastAsia="Arial" w:cs="Arial"/>
        </w:rPr>
        <w:t xml:space="preserve">important skill within early years as we all as professionals continue to grow and develop. It also allows us to provide the highest quality of care to </w:t>
      </w:r>
      <w:r w:rsidRPr="7DE3175D" w:rsidR="7A38D707">
        <w:rPr>
          <w:rFonts w:ascii="Arial" w:hAnsi="Arial" w:eastAsia="Arial" w:cs="Arial"/>
        </w:rPr>
        <w:t xml:space="preserve">the children we care for. As I have discussed throughout, there are strengths and weaknesses to all reflective models and not one model can have the title of being the best to use but they all have </w:t>
      </w:r>
      <w:r w:rsidRPr="7DE3175D" w:rsidR="7A38D707">
        <w:rPr>
          <w:rFonts w:ascii="Arial" w:hAnsi="Arial" w:eastAsia="Arial" w:cs="Arial"/>
        </w:rPr>
        <w:t>their</w:t>
      </w:r>
      <w:r w:rsidRPr="7DE3175D" w:rsidR="7A38D707">
        <w:rPr>
          <w:rFonts w:ascii="Arial" w:hAnsi="Arial" w:eastAsia="Arial" w:cs="Arial"/>
        </w:rPr>
        <w:t xml:space="preserve"> </w:t>
      </w:r>
      <w:r w:rsidRPr="7DE3175D" w:rsidR="7A38D707">
        <w:rPr>
          <w:rFonts w:ascii="Arial" w:hAnsi="Arial" w:eastAsia="Arial" w:cs="Arial"/>
        </w:rPr>
        <w:t>o</w:t>
      </w:r>
      <w:r w:rsidRPr="7DE3175D" w:rsidR="08B971AD">
        <w:rPr>
          <w:rFonts w:ascii="Arial" w:hAnsi="Arial" w:eastAsia="Arial" w:cs="Arial"/>
        </w:rPr>
        <w:t>wn</w:t>
      </w:r>
      <w:r w:rsidRPr="7DE3175D" w:rsidR="7A38D707">
        <w:rPr>
          <w:rFonts w:ascii="Arial" w:hAnsi="Arial" w:eastAsia="Arial" w:cs="Arial"/>
        </w:rPr>
        <w:t xml:space="preserve"> str</w:t>
      </w:r>
      <w:r w:rsidRPr="7DE3175D" w:rsidR="71544362">
        <w:rPr>
          <w:rFonts w:ascii="Arial" w:hAnsi="Arial" w:eastAsia="Arial" w:cs="Arial"/>
        </w:rPr>
        <w:t xml:space="preserve">engths that we can use to improve professionally. </w:t>
      </w:r>
    </w:p>
    <w:p w:rsidR="7DE3175D" w:rsidP="7DE3175D" w:rsidRDefault="7DE3175D" w14:paraId="102F6F6E" w14:textId="53367327">
      <w:pPr>
        <w:spacing w:line="360" w:lineRule="auto"/>
        <w:rPr>
          <w:rFonts w:ascii="Arial" w:hAnsi="Arial" w:eastAsia="Arial" w:cs="Arial"/>
        </w:rPr>
      </w:pPr>
    </w:p>
    <w:p w:rsidR="24BAA282" w:rsidP="7DE3175D" w:rsidRDefault="24BAA282" w14:paraId="683C4B96" w14:textId="0FF81783">
      <w:pPr>
        <w:spacing w:line="360" w:lineRule="auto"/>
        <w:rPr>
          <w:rFonts w:ascii="Arial" w:hAnsi="Arial" w:eastAsia="Arial" w:cs="Arial"/>
        </w:rPr>
      </w:pPr>
      <w:r w:rsidRPr="7DE3175D" w:rsidR="24BAA282">
        <w:rPr>
          <w:rFonts w:ascii="Arial" w:hAnsi="Arial" w:eastAsia="Arial" w:cs="Arial"/>
        </w:rPr>
        <w:t xml:space="preserve">Reference list- </w:t>
      </w:r>
    </w:p>
    <w:p w:rsidR="24BAA282" w:rsidP="7DE3175D" w:rsidRDefault="24BAA282" w14:paraId="489A5501" w14:textId="08762EA3">
      <w:pPr>
        <w:spacing w:before="240" w:beforeAutospacing="off" w:after="240" w:afterAutospacing="off" w:line="360" w:lineRule="auto"/>
      </w:pP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Brodie, K. (2024). </w:t>
      </w:r>
      <w:r w:rsidRPr="7DE3175D" w:rsidR="24BAA28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Reflective Practice Models in the Early Years</w:t>
      </w: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Early Years TV. Available at: </w:t>
      </w:r>
      <w:hyperlink r:id="R863c567b932a47dc">
        <w:r w:rsidRPr="7DE3175D" w:rsidR="24BAA28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https://www.earlyyears.tv/reflective-practice-models-in-the-early-years/</w:t>
        </w:r>
      </w:hyperlink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BAA282" w:rsidP="7DE3175D" w:rsidRDefault="24BAA282" w14:paraId="7D4D2171" w14:textId="3A762FCA">
      <w:pPr>
        <w:spacing w:before="240" w:beforeAutospacing="off" w:after="240" w:afterAutospacing="off" w:line="360" w:lineRule="auto"/>
      </w:pP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Cambridge International Education Teaching and Learning Team (2019). </w:t>
      </w:r>
      <w:r w:rsidRPr="7DE3175D" w:rsidR="24BAA28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Getting Started with Reflective Practice</w:t>
      </w: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Cambridge Assessment International Education. Available at: </w:t>
      </w:r>
      <w:hyperlink r:id="R8082eb919e194e08">
        <w:r w:rsidRPr="7DE3175D" w:rsidR="24BAA28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https://www.cambridge-community.org.uk/professional-development/gswrp/index.html</w:t>
        </w:r>
      </w:hyperlink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BAA282" w:rsidP="7DE3175D" w:rsidRDefault="24BAA282" w14:paraId="18481C50" w14:textId="63022E49">
      <w:pPr>
        <w:spacing w:before="240" w:beforeAutospacing="off" w:after="240" w:afterAutospacing="off" w:line="360" w:lineRule="auto"/>
      </w:pP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Channell, M. (2023). </w:t>
      </w:r>
      <w:r w:rsidRPr="7DE3175D" w:rsidR="24BAA28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Gibbs Reflective Cycle – How to Learn from Experience and Become a Better Leader</w:t>
      </w: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TSW Training. Available at: </w:t>
      </w:r>
      <w:hyperlink r:id="Rb35c11c36c6f4fc0">
        <w:r w:rsidRPr="7DE3175D" w:rsidR="24BAA28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https://www.tsw.co.uk/blog/leadership-and-management/gibbs-reflective-cycle/</w:t>
        </w:r>
      </w:hyperlink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BAA282" w:rsidP="7DE3175D" w:rsidRDefault="24BAA282" w14:paraId="2D226448" w14:textId="3281993D">
      <w:pPr>
        <w:spacing w:before="240" w:beforeAutospacing="off" w:after="240" w:afterAutospacing="off" w:line="360" w:lineRule="auto"/>
      </w:pP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Chohan, S. (2024). </w:t>
      </w:r>
      <w:r w:rsidRPr="7DE3175D" w:rsidR="24BAA28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Kolb’s Learning Cycle: The Theory of Learning</w:t>
      </w: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Lemon Learning. Available at: </w:t>
      </w:r>
      <w:hyperlink r:id="R19fd564ff5604e69">
        <w:r w:rsidRPr="7DE3175D" w:rsidR="24BAA28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https://lemonlearning.com/blog/kolbs-learning-cycle-the-theory-of-learning</w:t>
        </w:r>
      </w:hyperlink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BAA282" w:rsidP="7DE3175D" w:rsidRDefault="24BAA282" w14:paraId="5DEBADCE" w14:textId="499CA42B">
      <w:pPr>
        <w:spacing w:before="240" w:beforeAutospacing="off" w:after="240" w:afterAutospacing="off" w:line="360" w:lineRule="auto"/>
      </w:pP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Early Education (2021). </w:t>
      </w:r>
      <w:r w:rsidRPr="7DE3175D" w:rsidR="24BAA28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Birth to Five Matters Learning and Development Observation, Assessment and Planning Professional Reflective Practice What Is a Reflective practitioner?</w:t>
      </w: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p.1. Available at: </w:t>
      </w:r>
      <w:hyperlink r:id="R6f0a497b30f84909">
        <w:r w:rsidRPr="7DE3175D" w:rsidR="24BAA28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https://birthto5matters.org.uk/wp-content/uploads/2021/03/PDF-20-Professional-Reflective-Practice-1-1.pdf</w:t>
        </w:r>
      </w:hyperlink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BAA282" w:rsidP="7DE3175D" w:rsidRDefault="24BAA282" w14:paraId="52AC8E89" w14:textId="434E83C0">
      <w:pPr>
        <w:spacing w:before="240" w:beforeAutospacing="off" w:after="240" w:afterAutospacing="off" w:line="360" w:lineRule="auto"/>
      </w:pPr>
      <w:hyperlink r:id="Rb97b470f8987428c">
        <w:r w:rsidRPr="7DE3175D" w:rsidR="24BAA28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https://www.facebook.com/TheEducationAndTrainingAcademy</w:t>
        </w:r>
      </w:hyperlink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(2019). </w:t>
      </w:r>
      <w:r w:rsidRPr="7DE3175D" w:rsidR="24BAA28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Breadcrumb</w:t>
      </w: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Education &amp; Training Academy. Available at: </w:t>
      </w:r>
      <w:hyperlink r:id="Ra04ccdda3ff94bfd">
        <w:r w:rsidRPr="7DE3175D" w:rsidR="24BAA28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https://educationandtrainingacademy.co.uk/exploring-reflective-practice-theories-enhancing-teaching-effectiveness/</w:t>
        </w:r>
      </w:hyperlink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BAA282" w:rsidP="7DE3175D" w:rsidRDefault="24BAA282" w14:paraId="0535C71A" w14:textId="0240376D">
      <w:pPr>
        <w:spacing w:before="240" w:beforeAutospacing="off" w:after="240" w:afterAutospacing="off" w:line="360" w:lineRule="auto"/>
      </w:pP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McLeod, S. (2025). </w:t>
      </w:r>
      <w:r w:rsidRPr="7DE3175D" w:rsidR="24BAA28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Gibbs Reflective Cycle</w:t>
      </w: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Simply Psychology. Available at: </w:t>
      </w:r>
      <w:hyperlink r:id="R666df123a42148f4">
        <w:r w:rsidRPr="7DE3175D" w:rsidR="24BAA28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https://www.simplypsychology.org/gibbs-reflective-cycle.html</w:t>
        </w:r>
      </w:hyperlink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BAA282" w:rsidP="7DE3175D" w:rsidRDefault="24BAA282" w14:paraId="45E102A5" w14:textId="0A2044F0">
      <w:pPr>
        <w:spacing w:before="240" w:beforeAutospacing="off" w:after="240" w:afterAutospacing="off" w:line="360" w:lineRule="auto"/>
      </w:pP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Practera (2021). </w:t>
      </w:r>
      <w:r w:rsidRPr="7DE3175D" w:rsidR="24BAA28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is the Experiential Learning Theory of David Kolb?</w:t>
      </w: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Practera. Available at: </w:t>
      </w:r>
      <w:hyperlink r:id="R5d985e0ebe0448c4">
        <w:r w:rsidRPr="7DE3175D" w:rsidR="24BAA28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https://practera.com/what-is-the-experiential-learning-theory-of-david-kolb/</w:t>
        </w:r>
      </w:hyperlink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BAA282" w:rsidP="7DE3175D" w:rsidRDefault="24BAA282" w14:paraId="1641CDC2" w14:textId="5BA13D53">
      <w:pPr>
        <w:spacing w:before="240" w:beforeAutospacing="off" w:after="240" w:afterAutospacing="off" w:line="360" w:lineRule="auto"/>
      </w:pP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Rusconi, G. (2024). </w:t>
      </w:r>
      <w:r w:rsidRPr="7DE3175D" w:rsidR="24BAA28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Kolb’s Learning Cycle by David Kolb Explained</w:t>
      </w: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Cloud Assess. Available at: </w:t>
      </w:r>
      <w:hyperlink r:id="Re1e47454b74d4615">
        <w:r w:rsidRPr="7DE3175D" w:rsidR="24BAA28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https://cloudassess.com/blog/kolb-learning-cycle/</w:t>
        </w:r>
      </w:hyperlink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BAA282" w:rsidP="7DE3175D" w:rsidRDefault="24BAA282" w14:paraId="0DE36FB7" w14:textId="14028A2B">
      <w:pPr>
        <w:spacing w:before="240" w:beforeAutospacing="off" w:after="240" w:afterAutospacing="off" w:line="360" w:lineRule="auto"/>
      </w:pP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Open University (2023). </w:t>
      </w:r>
      <w:r w:rsidRPr="7DE3175D" w:rsidR="24BAA28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Learning to teach: becoming a reflective practitioner</w:t>
      </w: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OpenLearn. Available at: </w:t>
      </w:r>
      <w:hyperlink r:id="Rd6d5d4b0238749e1">
        <w:r w:rsidRPr="7DE3175D" w:rsidR="24BAA28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https://www.open.edu/openlearn/education-development/learning-teach-becoming-reflective-practitioner/content-section-2.1</w:t>
        </w:r>
      </w:hyperlink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BAA282" w:rsidP="7DE3175D" w:rsidRDefault="24BAA282" w14:paraId="35A6FCA2" w14:textId="36FFD89F">
      <w:pPr>
        <w:spacing w:before="240" w:beforeAutospacing="off" w:after="240" w:afterAutospacing="off" w:line="360" w:lineRule="auto"/>
      </w:pP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Toole, L. (2023). </w:t>
      </w:r>
      <w:r w:rsidRPr="7DE3175D" w:rsidR="24BAA28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Importance of Reflective Practice in Early Years</w:t>
      </w: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Showcase Training Ltd. Available at: </w:t>
      </w:r>
      <w:hyperlink r:id="Rf6d676c479da4204">
        <w:r w:rsidRPr="7DE3175D" w:rsidR="24BAA28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https://showcasetraining.co.uk/2023/12/06/the-importance-of-reflective-practice-in-early-years/</w:t>
        </w:r>
      </w:hyperlink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BAA282" w:rsidP="7DE3175D" w:rsidRDefault="24BAA282" w14:paraId="5F823708" w14:textId="3BCC7010">
      <w:pPr>
        <w:spacing w:before="240" w:beforeAutospacing="off" w:after="240" w:afterAutospacing="off" w:line="360" w:lineRule="auto"/>
      </w:pP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University of Hull (2024). </w:t>
      </w:r>
      <w:r w:rsidRPr="7DE3175D" w:rsidR="24BAA28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Reflective writing: Gibbs</w:t>
      </w: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Hull.ac.uk. Available at: </w:t>
      </w:r>
      <w:hyperlink r:id="R00923592640c4a62">
        <w:r w:rsidRPr="7DE3175D" w:rsidR="24BAA28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https://libguides.hull.ac.uk/reflectivewriting/gibbs</w:t>
        </w:r>
      </w:hyperlink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BAA282" w:rsidP="7DE3175D" w:rsidRDefault="24BAA282" w14:paraId="57D7E52B" w14:textId="335FD0BF">
      <w:pPr>
        <w:spacing w:before="240" w:beforeAutospacing="off" w:after="240" w:afterAutospacing="off" w:line="360" w:lineRule="auto"/>
      </w:pP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(2015). </w:t>
      </w:r>
      <w:r w:rsidRPr="7DE3175D" w:rsidR="24BAA28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Early Years Outcomes Framework</w:t>
      </w:r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a0bd240adca441cb">
        <w:r w:rsidRPr="7DE3175D" w:rsidR="24BAA28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https://www.gov.wales/sites/default/files/publications/2019-07/early-years-outcomes-framework.pdf</w:t>
        </w:r>
      </w:hyperlink>
      <w:r w:rsidRPr="7DE3175D" w:rsidR="24BAA2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DE3175D" w:rsidP="7DE3175D" w:rsidRDefault="7DE3175D" w14:paraId="6ED9B680" w14:textId="51DE53AA">
      <w:pPr>
        <w:pStyle w:val="Normal"/>
        <w:spacing w:line="360" w:lineRule="auto"/>
        <w:rPr>
          <w:rFonts w:ascii="Roboto" w:hAnsi="Roboto" w:eastAsia="Roboto" w:cs="Roboto"/>
          <w:noProof w:val="0"/>
          <w:color w:val="001D35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mV0yBqrQ" int2:invalidationBookmarkName="" int2:hashCode="rophPxaTgp5Fz8" int2:id="OlKX8wYd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E39891"/>
    <w:rsid w:val="00FB55AC"/>
    <w:rsid w:val="014FA424"/>
    <w:rsid w:val="01D7E9D3"/>
    <w:rsid w:val="021188BB"/>
    <w:rsid w:val="028C8465"/>
    <w:rsid w:val="02ED52DD"/>
    <w:rsid w:val="03272A07"/>
    <w:rsid w:val="03ABDA31"/>
    <w:rsid w:val="03ECE8E7"/>
    <w:rsid w:val="045DF923"/>
    <w:rsid w:val="048A026B"/>
    <w:rsid w:val="04DF9D06"/>
    <w:rsid w:val="04EA13B5"/>
    <w:rsid w:val="050F7575"/>
    <w:rsid w:val="055565A6"/>
    <w:rsid w:val="0575B0AE"/>
    <w:rsid w:val="05C568A7"/>
    <w:rsid w:val="06539FE5"/>
    <w:rsid w:val="0718A342"/>
    <w:rsid w:val="074A29DA"/>
    <w:rsid w:val="07671863"/>
    <w:rsid w:val="07A1F3E3"/>
    <w:rsid w:val="07A48BB3"/>
    <w:rsid w:val="08B5088E"/>
    <w:rsid w:val="08B971AD"/>
    <w:rsid w:val="09370E4F"/>
    <w:rsid w:val="0A8FD15B"/>
    <w:rsid w:val="0AD75B79"/>
    <w:rsid w:val="0B0637F1"/>
    <w:rsid w:val="0B8EBAE0"/>
    <w:rsid w:val="0BEDF24F"/>
    <w:rsid w:val="0C2411B9"/>
    <w:rsid w:val="0C7616BD"/>
    <w:rsid w:val="0CD46047"/>
    <w:rsid w:val="0D3FA3B7"/>
    <w:rsid w:val="0D49E74C"/>
    <w:rsid w:val="0D56E5D4"/>
    <w:rsid w:val="0DF90053"/>
    <w:rsid w:val="0EC5A1D7"/>
    <w:rsid w:val="0F14557F"/>
    <w:rsid w:val="0FDBC65E"/>
    <w:rsid w:val="10314642"/>
    <w:rsid w:val="10476F85"/>
    <w:rsid w:val="10639EA4"/>
    <w:rsid w:val="10BA37F2"/>
    <w:rsid w:val="10EE207C"/>
    <w:rsid w:val="128A3A3F"/>
    <w:rsid w:val="12D54DF1"/>
    <w:rsid w:val="132D5641"/>
    <w:rsid w:val="135E0AED"/>
    <w:rsid w:val="1395F854"/>
    <w:rsid w:val="147CB86E"/>
    <w:rsid w:val="149616F6"/>
    <w:rsid w:val="14E5A7DC"/>
    <w:rsid w:val="1515773F"/>
    <w:rsid w:val="15243AB3"/>
    <w:rsid w:val="159F619B"/>
    <w:rsid w:val="15A58105"/>
    <w:rsid w:val="15FDD201"/>
    <w:rsid w:val="16A0A1E2"/>
    <w:rsid w:val="16C07049"/>
    <w:rsid w:val="173F1912"/>
    <w:rsid w:val="18DAE3EA"/>
    <w:rsid w:val="190A312E"/>
    <w:rsid w:val="1A496789"/>
    <w:rsid w:val="1A83BCF8"/>
    <w:rsid w:val="1B271A86"/>
    <w:rsid w:val="1BD9B675"/>
    <w:rsid w:val="1C22DD0D"/>
    <w:rsid w:val="1CF8B1C1"/>
    <w:rsid w:val="1E022464"/>
    <w:rsid w:val="1F169C33"/>
    <w:rsid w:val="1F194CAA"/>
    <w:rsid w:val="1F91FCA1"/>
    <w:rsid w:val="204A8ECC"/>
    <w:rsid w:val="2082E61A"/>
    <w:rsid w:val="211ADD8D"/>
    <w:rsid w:val="21BCF701"/>
    <w:rsid w:val="21E9825D"/>
    <w:rsid w:val="226B1B69"/>
    <w:rsid w:val="22E65E3A"/>
    <w:rsid w:val="231B8771"/>
    <w:rsid w:val="23937484"/>
    <w:rsid w:val="24BAA282"/>
    <w:rsid w:val="2509EFF8"/>
    <w:rsid w:val="2511326B"/>
    <w:rsid w:val="2566999D"/>
    <w:rsid w:val="25D2473F"/>
    <w:rsid w:val="25F47B72"/>
    <w:rsid w:val="26250E95"/>
    <w:rsid w:val="26B8CBFD"/>
    <w:rsid w:val="27023ADF"/>
    <w:rsid w:val="27B226F3"/>
    <w:rsid w:val="27E8402E"/>
    <w:rsid w:val="284F544F"/>
    <w:rsid w:val="28539A0E"/>
    <w:rsid w:val="28F73F38"/>
    <w:rsid w:val="290FF282"/>
    <w:rsid w:val="292AA097"/>
    <w:rsid w:val="292D4DBA"/>
    <w:rsid w:val="295FCCF5"/>
    <w:rsid w:val="2A26B7D8"/>
    <w:rsid w:val="2A790609"/>
    <w:rsid w:val="2AC83333"/>
    <w:rsid w:val="2B2537D9"/>
    <w:rsid w:val="2B4745C6"/>
    <w:rsid w:val="2B47E3A8"/>
    <w:rsid w:val="2C9C8BD6"/>
    <w:rsid w:val="2CD0DD4B"/>
    <w:rsid w:val="2CD29424"/>
    <w:rsid w:val="2DC57062"/>
    <w:rsid w:val="2E574066"/>
    <w:rsid w:val="2E59329A"/>
    <w:rsid w:val="2E81EF5F"/>
    <w:rsid w:val="2F0AA123"/>
    <w:rsid w:val="2FB3E74E"/>
    <w:rsid w:val="2FE3C325"/>
    <w:rsid w:val="3004370A"/>
    <w:rsid w:val="3059E48B"/>
    <w:rsid w:val="306A5245"/>
    <w:rsid w:val="3076A6E3"/>
    <w:rsid w:val="3133ECD8"/>
    <w:rsid w:val="319E7883"/>
    <w:rsid w:val="32608EF1"/>
    <w:rsid w:val="328F446D"/>
    <w:rsid w:val="341F81E7"/>
    <w:rsid w:val="344FAE6D"/>
    <w:rsid w:val="349F4D37"/>
    <w:rsid w:val="3542825E"/>
    <w:rsid w:val="35D38FDE"/>
    <w:rsid w:val="3627D3BA"/>
    <w:rsid w:val="3825C7B8"/>
    <w:rsid w:val="38B11E71"/>
    <w:rsid w:val="39A6565B"/>
    <w:rsid w:val="39B3F40C"/>
    <w:rsid w:val="3AB8577B"/>
    <w:rsid w:val="3AEFBB9E"/>
    <w:rsid w:val="3B2917D6"/>
    <w:rsid w:val="3B47AD69"/>
    <w:rsid w:val="3C86EB4B"/>
    <w:rsid w:val="3C92DECA"/>
    <w:rsid w:val="3D665314"/>
    <w:rsid w:val="3DB8D0F0"/>
    <w:rsid w:val="3DD1A070"/>
    <w:rsid w:val="3E0C9555"/>
    <w:rsid w:val="3ECE9F8E"/>
    <w:rsid w:val="3ED8FF3B"/>
    <w:rsid w:val="3F007028"/>
    <w:rsid w:val="3F6BB3BE"/>
    <w:rsid w:val="3FA357B5"/>
    <w:rsid w:val="3FF2A731"/>
    <w:rsid w:val="40242F23"/>
    <w:rsid w:val="4026AF6E"/>
    <w:rsid w:val="40618369"/>
    <w:rsid w:val="42C297A6"/>
    <w:rsid w:val="433F88D4"/>
    <w:rsid w:val="4348B937"/>
    <w:rsid w:val="43832E49"/>
    <w:rsid w:val="443645EB"/>
    <w:rsid w:val="44D1AD67"/>
    <w:rsid w:val="45334287"/>
    <w:rsid w:val="453A6D36"/>
    <w:rsid w:val="458DAE4B"/>
    <w:rsid w:val="45E39891"/>
    <w:rsid w:val="462ED85F"/>
    <w:rsid w:val="463F1C08"/>
    <w:rsid w:val="46EFA101"/>
    <w:rsid w:val="4715692A"/>
    <w:rsid w:val="48936E6D"/>
    <w:rsid w:val="48AD1E6D"/>
    <w:rsid w:val="48E22C3C"/>
    <w:rsid w:val="49459FD6"/>
    <w:rsid w:val="49D96C26"/>
    <w:rsid w:val="4A16C7D6"/>
    <w:rsid w:val="4B8DC31E"/>
    <w:rsid w:val="4C0C743E"/>
    <w:rsid w:val="4C1563C9"/>
    <w:rsid w:val="4C17D134"/>
    <w:rsid w:val="4C645445"/>
    <w:rsid w:val="4C69BB28"/>
    <w:rsid w:val="4D598E4B"/>
    <w:rsid w:val="4D6ABF5F"/>
    <w:rsid w:val="4D7A205D"/>
    <w:rsid w:val="4E71DD45"/>
    <w:rsid w:val="4E959EE1"/>
    <w:rsid w:val="4ED47E1C"/>
    <w:rsid w:val="4F4F3B55"/>
    <w:rsid w:val="4F5B3F1A"/>
    <w:rsid w:val="4F70BF28"/>
    <w:rsid w:val="4FBD2844"/>
    <w:rsid w:val="4FDB79E3"/>
    <w:rsid w:val="503D9642"/>
    <w:rsid w:val="50515853"/>
    <w:rsid w:val="50B16767"/>
    <w:rsid w:val="51985208"/>
    <w:rsid w:val="5287ADFB"/>
    <w:rsid w:val="52F0D88C"/>
    <w:rsid w:val="53CCD6AB"/>
    <w:rsid w:val="53D96C3B"/>
    <w:rsid w:val="54004FFD"/>
    <w:rsid w:val="54562380"/>
    <w:rsid w:val="54837E11"/>
    <w:rsid w:val="54D7ECE3"/>
    <w:rsid w:val="5583F175"/>
    <w:rsid w:val="563DE588"/>
    <w:rsid w:val="56F6BDCE"/>
    <w:rsid w:val="583EA529"/>
    <w:rsid w:val="58A8C8DA"/>
    <w:rsid w:val="59C9709D"/>
    <w:rsid w:val="59DA0D4C"/>
    <w:rsid w:val="5A022755"/>
    <w:rsid w:val="5A664816"/>
    <w:rsid w:val="5B2C0D53"/>
    <w:rsid w:val="5B397637"/>
    <w:rsid w:val="5B72BFCF"/>
    <w:rsid w:val="5BF1121A"/>
    <w:rsid w:val="5C62EE4C"/>
    <w:rsid w:val="5D31ADF0"/>
    <w:rsid w:val="5D80B1F7"/>
    <w:rsid w:val="5D8801A4"/>
    <w:rsid w:val="5EF46B7E"/>
    <w:rsid w:val="5F31D9D7"/>
    <w:rsid w:val="5F392A47"/>
    <w:rsid w:val="5F4952B8"/>
    <w:rsid w:val="5FACCD14"/>
    <w:rsid w:val="604E2859"/>
    <w:rsid w:val="613501F6"/>
    <w:rsid w:val="61767822"/>
    <w:rsid w:val="623EF701"/>
    <w:rsid w:val="6289F89D"/>
    <w:rsid w:val="6336665D"/>
    <w:rsid w:val="63669780"/>
    <w:rsid w:val="63A834A3"/>
    <w:rsid w:val="64112508"/>
    <w:rsid w:val="645D049C"/>
    <w:rsid w:val="64C6F897"/>
    <w:rsid w:val="64D47FEF"/>
    <w:rsid w:val="6740A0D7"/>
    <w:rsid w:val="67570722"/>
    <w:rsid w:val="6777D734"/>
    <w:rsid w:val="67838D0A"/>
    <w:rsid w:val="68352FDA"/>
    <w:rsid w:val="68A4765B"/>
    <w:rsid w:val="6A5D3910"/>
    <w:rsid w:val="6AB50678"/>
    <w:rsid w:val="6BB84551"/>
    <w:rsid w:val="6C18484E"/>
    <w:rsid w:val="6C1A505B"/>
    <w:rsid w:val="6C33E7BC"/>
    <w:rsid w:val="6D6DE8AF"/>
    <w:rsid w:val="6D91657C"/>
    <w:rsid w:val="6EB230F0"/>
    <w:rsid w:val="6EBD60B8"/>
    <w:rsid w:val="6ED688D2"/>
    <w:rsid w:val="7007D6B2"/>
    <w:rsid w:val="70B517AB"/>
    <w:rsid w:val="70F8757E"/>
    <w:rsid w:val="7117DEF2"/>
    <w:rsid w:val="71544362"/>
    <w:rsid w:val="73AEE55C"/>
    <w:rsid w:val="73BC5BF4"/>
    <w:rsid w:val="747BC37B"/>
    <w:rsid w:val="748880C3"/>
    <w:rsid w:val="74B428DB"/>
    <w:rsid w:val="74BCD95C"/>
    <w:rsid w:val="7508CB8B"/>
    <w:rsid w:val="7597C455"/>
    <w:rsid w:val="75AA36C8"/>
    <w:rsid w:val="75D71CCE"/>
    <w:rsid w:val="76975244"/>
    <w:rsid w:val="76CD94E2"/>
    <w:rsid w:val="76F4FB0F"/>
    <w:rsid w:val="771134D4"/>
    <w:rsid w:val="7724546C"/>
    <w:rsid w:val="77320054"/>
    <w:rsid w:val="774A7A3B"/>
    <w:rsid w:val="7795AB16"/>
    <w:rsid w:val="78777BEA"/>
    <w:rsid w:val="794C9D48"/>
    <w:rsid w:val="7950FDA7"/>
    <w:rsid w:val="7A2AE5B1"/>
    <w:rsid w:val="7A38D707"/>
    <w:rsid w:val="7AFF3E56"/>
    <w:rsid w:val="7B393DA8"/>
    <w:rsid w:val="7B656195"/>
    <w:rsid w:val="7BD9416B"/>
    <w:rsid w:val="7C18C591"/>
    <w:rsid w:val="7CBF6C43"/>
    <w:rsid w:val="7D1A037B"/>
    <w:rsid w:val="7DE3175D"/>
    <w:rsid w:val="7E1DFE29"/>
    <w:rsid w:val="7FA81B01"/>
    <w:rsid w:val="7FB034AF"/>
    <w:rsid w:val="7FC75D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EBF807"/>
  <w15:chartTrackingRefBased/>
  <w15:docId w15:val="{A0A1B491-5ACA-41E8-B018-2CF846E51F0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DE3175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earlyyears.tv/reflective-practice-models-in-the-early-years/" TargetMode="External" Id="R863c567b932a47dc" /><Relationship Type="http://schemas.openxmlformats.org/officeDocument/2006/relationships/hyperlink" Target="https://www.cambridge-community.org.uk/professional-development/gswrp/index.html" TargetMode="External" Id="R8082eb919e194e08" /><Relationship Type="http://schemas.openxmlformats.org/officeDocument/2006/relationships/hyperlink" Target="https://www.tsw.co.uk/blog/leadership-and-management/gibbs-reflective-cycle/" TargetMode="External" Id="Rb35c11c36c6f4fc0" /><Relationship Type="http://schemas.openxmlformats.org/officeDocument/2006/relationships/hyperlink" Target="https://lemonlearning.com/blog/kolbs-learning-cycle-the-theory-of-learning" TargetMode="External" Id="R19fd564ff5604e69" /><Relationship Type="http://schemas.openxmlformats.org/officeDocument/2006/relationships/hyperlink" Target="https://birthto5matters.org.uk/wp-content/uploads/2021/03/PDF-20-Professional-Reflective-Practice-1-1.pdf" TargetMode="External" Id="R6f0a497b30f84909" /><Relationship Type="http://schemas.openxmlformats.org/officeDocument/2006/relationships/hyperlink" Target="https://www.facebook.com/TheEducationAndTrainingAcademy" TargetMode="External" Id="Rb97b470f8987428c" /><Relationship Type="http://schemas.openxmlformats.org/officeDocument/2006/relationships/hyperlink" Target="https://educationandtrainingacademy.co.uk/exploring-reflective-practice-theories-enhancing-teaching-effectiveness/" TargetMode="External" Id="Ra04ccdda3ff94bfd" /><Relationship Type="http://schemas.openxmlformats.org/officeDocument/2006/relationships/hyperlink" Target="https://www.simplypsychology.org/gibbs-reflective-cycle.html" TargetMode="External" Id="R666df123a42148f4" /><Relationship Type="http://schemas.openxmlformats.org/officeDocument/2006/relationships/hyperlink" Target="https://practera.com/what-is-the-experiential-learning-theory-of-david-kolb/" TargetMode="External" Id="R5d985e0ebe0448c4" /><Relationship Type="http://schemas.openxmlformats.org/officeDocument/2006/relationships/hyperlink" Target="https://cloudassess.com/blog/kolb-learning-cycle/" TargetMode="External" Id="Re1e47454b74d4615" /><Relationship Type="http://schemas.openxmlformats.org/officeDocument/2006/relationships/hyperlink" Target="https://www.open.edu/openlearn/education-development/learning-teach-becoming-reflective-practitioner/content-section-2.1" TargetMode="External" Id="Rd6d5d4b0238749e1" /><Relationship Type="http://schemas.openxmlformats.org/officeDocument/2006/relationships/hyperlink" Target="https://showcasetraining.co.uk/2023/12/06/the-importance-of-reflective-practice-in-early-years/" TargetMode="External" Id="Rf6d676c479da4204" /><Relationship Type="http://schemas.openxmlformats.org/officeDocument/2006/relationships/hyperlink" Target="https://libguides.hull.ac.uk/reflectivewriting/gibbs" TargetMode="External" Id="R00923592640c4a62" /><Relationship Type="http://schemas.openxmlformats.org/officeDocument/2006/relationships/hyperlink" Target="https://www.gov.wales/sites/default/files/publications/2019-07/early-years-outcomes-framework.pdf" TargetMode="External" Id="Ra0bd240adca441cb" /><Relationship Type="http://schemas.microsoft.com/office/2020/10/relationships/intelligence" Target="/word/intelligence2.xml" Id="R5e9892b427bf4e2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Eve Davies (2502376)</dc:creator>
  <keywords/>
  <dc:description/>
  <lastModifiedBy>Eve Davies (2502376)</lastModifiedBy>
  <revision>2</revision>
  <dcterms:created xsi:type="dcterms:W3CDTF">2025-10-12T20:02:39.0138244Z</dcterms:created>
  <dcterms:modified xsi:type="dcterms:W3CDTF">2025-10-25T10:52:08.7470542Z</dcterms:modified>
</coreProperties>
</file>