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sdt>
      <w:sdtPr>
        <w:id w:val="588745280"/>
        <w:docPartObj>
          <w:docPartGallery w:val="Cover Pages"/>
          <w:docPartUnique/>
        </w:docPartObj>
        <w:rPr>
          <w:rFonts w:ascii="Aptos Display" w:hAnsi="Aptos Display" w:eastAsia="ＭＳ ゴシック" w:cs="Times New Roman" w:asciiTheme="majorAscii" w:hAnsiTheme="majorAscii" w:eastAsiaTheme="majorEastAsia" w:cstheme="majorBidi"/>
          <w:color w:val="0F4761" w:themeColor="accent1" w:themeShade="BF"/>
          <w:sz w:val="32"/>
          <w:szCs w:val="32"/>
        </w:rPr>
      </w:sdtPr>
      <w:sdtContent>
        <w:p w:rsidR="00675316" w:rsidRDefault="00675316" w14:paraId="100EA343" w14:textId="28C721CC">
          <w:pPr>
            <w:spacing w:after="165" w:line="360" w:lineRule="auto"/>
            <w:rPr>
              <w:rFonts w:ascii="Tahoma" w:hAnsi="Tahoma" w:eastAsia="Tahoma" w:cs="Tahoma"/>
              <w:color w:val="000000"/>
              <w:sz w:val="40"/>
              <w:szCs w:val="40"/>
            </w:rPr>
          </w:pPr>
          <w:r>
            <w:t>.</w:t>
          </w:r>
          <w:r>
            <w:rPr>
              <w:b/>
              <w:noProof/>
            </w:rPr>
            <w:drawing>
              <wp:inline distT="0" distB="0" distL="0" distR="0" wp14:anchorId="0CD151EA" wp14:editId="55402CFD">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rsidR="00675316" w:rsidRDefault="00675316" w14:paraId="1C99F006" w14:textId="77777777">
          <w:pPr>
            <w:spacing w:after="165" w:line="360" w:lineRule="auto"/>
            <w:jc w:val="center"/>
            <w:rPr>
              <w:rFonts w:ascii="Tahoma" w:hAnsi="Tahoma" w:eastAsia="Tahoma" w:cs="Tahoma"/>
              <w:color w:val="000000"/>
              <w:sz w:val="40"/>
              <w:szCs w:val="40"/>
            </w:rPr>
          </w:pPr>
          <w:r>
            <w:rPr>
              <w:rFonts w:ascii="Tahoma" w:hAnsi="Tahoma" w:eastAsia="Tahoma" w:cs="Tahoma"/>
              <w:color w:val="000000"/>
              <w:sz w:val="40"/>
              <w:szCs w:val="40"/>
            </w:rPr>
            <w:t>Applied Leadership and Management in the Workplace</w:t>
          </w:r>
          <w:r>
            <w:rPr>
              <w:rFonts w:ascii="Tahoma" w:hAnsi="Tahoma" w:eastAsia="Tahoma" w:cs="Tahoma"/>
              <w:color w:val="000000"/>
              <w:sz w:val="40"/>
              <w:szCs w:val="40"/>
            </w:rPr>
            <w:br/>
          </w:r>
          <w:r>
            <w:rPr>
              <w:rFonts w:ascii="Tahoma" w:hAnsi="Tahoma" w:eastAsia="Tahoma" w:cs="Tahoma"/>
              <w:color w:val="000000"/>
              <w:sz w:val="40"/>
              <w:szCs w:val="40"/>
            </w:rPr>
            <w:t xml:space="preserve">Module Assignment Submission </w:t>
          </w:r>
          <w:r>
            <w:rPr>
              <w:rFonts w:ascii="Tahoma" w:hAnsi="Tahoma" w:eastAsia="Tahoma" w:cs="Tahoma"/>
              <w:color w:val="000000"/>
              <w:sz w:val="40"/>
              <w:szCs w:val="40"/>
            </w:rPr>
            <w:br/>
          </w:r>
        </w:p>
        <w:tbl>
          <w:tblPr>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5" w:type="dxa"/>
              <w:right w:w="115" w:type="dxa"/>
            </w:tblCellMar>
            <w:tblLook w:val="0000" w:firstRow="0" w:lastRow="0" w:firstColumn="0" w:lastColumn="0" w:noHBand="0" w:noVBand="0"/>
          </w:tblPr>
          <w:tblGrid>
            <w:gridCol w:w="3438"/>
            <w:gridCol w:w="6055"/>
          </w:tblGrid>
          <w:tr w:rsidR="00675316" w:rsidTr="00A736AF" w14:paraId="6DA13EB4" w14:textId="77777777">
            <w:tc>
              <w:tcPr>
                <w:tcW w:w="3438" w:type="dxa"/>
                <w:shd w:val="clear" w:color="auto" w:fill="D9D9D9" w:themeFill="background1" w:themeFillShade="D9"/>
              </w:tcPr>
              <w:p w:rsidR="00675316" w:rsidRDefault="00675316" w14:paraId="5899CFE0"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Pr>
              <w:p w:rsidR="00675316" w:rsidRDefault="00675316" w14:paraId="1FC898F9" w14:textId="038DBE1A">
                <w:pPr>
                  <w:spacing w:before="120" w:after="120" w:line="360" w:lineRule="auto"/>
                  <w:rPr>
                    <w:rFonts w:ascii="Tahoma" w:hAnsi="Tahoma" w:eastAsia="Tahoma" w:cs="Tahoma"/>
                    <w:sz w:val="32"/>
                    <w:szCs w:val="32"/>
                  </w:rPr>
                </w:pPr>
                <w:r>
                  <w:rPr>
                    <w:rFonts w:ascii="Tahoma" w:hAnsi="Tahoma" w:eastAsia="Tahoma" w:cs="Tahoma"/>
                    <w:sz w:val="32"/>
                    <w:szCs w:val="32"/>
                  </w:rPr>
                  <w:t xml:space="preserve">Jean Hocking </w:t>
                </w:r>
              </w:p>
            </w:tc>
          </w:tr>
          <w:tr w:rsidR="00675316" w:rsidTr="00A736AF" w14:paraId="052D96A5" w14:textId="77777777">
            <w:tc>
              <w:tcPr>
                <w:tcW w:w="3438" w:type="dxa"/>
                <w:shd w:val="clear" w:color="auto" w:fill="D9D9D9" w:themeFill="background1" w:themeFillShade="D9"/>
              </w:tcPr>
              <w:p w:rsidR="00675316" w:rsidRDefault="00675316" w14:paraId="5DEF6CB6"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Pr>
              <w:p w:rsidR="00675316" w:rsidRDefault="0041150D" w14:paraId="452A5C8E" w14:textId="68FD54D3">
                <w:pPr>
                  <w:spacing w:before="120" w:after="120" w:line="360" w:lineRule="auto"/>
                  <w:rPr>
                    <w:rFonts w:ascii="Tahoma" w:hAnsi="Tahoma" w:eastAsia="Tahoma" w:cs="Tahoma"/>
                    <w:sz w:val="32"/>
                    <w:szCs w:val="32"/>
                  </w:rPr>
                </w:pPr>
                <w:r>
                  <w:rPr>
                    <w:rFonts w:ascii="Tahoma" w:hAnsi="Tahoma" w:eastAsia="Tahoma" w:cs="Tahoma"/>
                    <w:sz w:val="32"/>
                    <w:szCs w:val="32"/>
                  </w:rPr>
                  <w:t>2309700</w:t>
                </w:r>
              </w:p>
            </w:tc>
          </w:tr>
          <w:tr w:rsidR="00675316" w:rsidTr="00A736AF" w14:paraId="490FAFAB" w14:textId="77777777">
            <w:tc>
              <w:tcPr>
                <w:tcW w:w="3438" w:type="dxa"/>
                <w:shd w:val="clear" w:color="auto" w:fill="D9D9D9" w:themeFill="background1" w:themeFillShade="D9"/>
              </w:tcPr>
              <w:p w:rsidR="00675316" w:rsidRDefault="00675316" w14:paraId="40F8F05D"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Pr>
              <w:p w:rsidR="00675316" w:rsidRDefault="0041150D" w14:paraId="2929F102" w14:textId="2B5B2A6A">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BMSK6008</w:t>
                </w:r>
              </w:p>
            </w:tc>
          </w:tr>
          <w:tr w:rsidR="00675316" w:rsidTr="00A736AF" w14:paraId="28C7BAF7" w14:textId="77777777">
            <w:trPr>
              <w:trHeight w:val="413"/>
            </w:trPr>
            <w:tc>
              <w:tcPr>
                <w:tcW w:w="3438" w:type="dxa"/>
                <w:shd w:val="clear" w:color="auto" w:fill="D9D9D9" w:themeFill="background1" w:themeFillShade="D9"/>
              </w:tcPr>
              <w:p w:rsidR="00675316" w:rsidRDefault="00675316" w14:paraId="79D31A12"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Pr>
              <w:p w:rsidR="00675316" w:rsidRDefault="0041150D" w14:paraId="329C1468" w14:textId="75C0BAEF">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 xml:space="preserve">Coaching and Mentoring </w:t>
                </w:r>
                <w:r w:rsidR="00DB18B0">
                  <w:rPr>
                    <w:rFonts w:ascii="Tahoma" w:hAnsi="Tahoma" w:eastAsia="Tahoma" w:cs="Tahoma"/>
                    <w:color w:val="FF0000"/>
                    <w:sz w:val="32"/>
                    <w:szCs w:val="32"/>
                  </w:rPr>
                  <w:t>Skills in the Workplace</w:t>
                </w:r>
              </w:p>
            </w:tc>
          </w:tr>
        </w:tbl>
        <w:p w:rsidR="00675316" w:rsidRDefault="00675316" w14:paraId="115C5FC3" w14:textId="77777777">
          <w:pPr>
            <w:spacing w:before="120" w:after="120" w:line="360" w:lineRule="auto"/>
            <w:rPr>
              <w:color w:val="FF0000"/>
            </w:rPr>
          </w:pPr>
        </w:p>
        <w:p w:rsidR="00675316" w:rsidRDefault="00675316" w14:paraId="1FD28100" w14:textId="77777777">
          <w:pPr>
            <w:spacing w:before="120" w:after="120" w:line="360" w:lineRule="auto"/>
            <w:rPr>
              <w:rFonts w:ascii="Tahoma" w:hAnsi="Tahoma" w:eastAsia="Tahoma" w:cs="Tahoma"/>
              <w:b/>
              <w:color w:val="000000"/>
            </w:rPr>
          </w:pPr>
          <w:r>
            <w:rPr>
              <w:rFonts w:ascii="Tahoma" w:hAnsi="Tahoma" w:eastAsia="Tahoma" w:cs="Tahoma"/>
              <w:b/>
              <w:color w:val="000000"/>
            </w:rPr>
            <w:t>Statement of Confirmation of Authenticity</w:t>
          </w:r>
        </w:p>
        <w:p w:rsidR="00675316" w:rsidRDefault="00675316" w14:paraId="69ABA993" w14:textId="77777777">
          <w:pPr>
            <w:spacing w:before="120" w:after="120" w:line="360" w:lineRule="auto"/>
            <w:rPr>
              <w:rFonts w:ascii="Tahoma" w:hAnsi="Tahoma" w:eastAsia="Tahoma" w:cs="Tahoma"/>
              <w:color w:val="000000"/>
            </w:rPr>
          </w:pPr>
          <w:bookmarkStart w:name="_Int_nz6MyQhx" w:id="0"/>
          <w:r w:rsidRPr="4704EBAA" w:rsidR="00675316">
            <w:rPr>
              <w:rFonts w:ascii="Tahoma" w:hAnsi="Tahoma" w:eastAsia="Tahoma" w:cs="Tahoma"/>
              <w:color w:val="000000" w:themeColor="text1" w:themeTint="FF" w:themeShade="FF"/>
            </w:rPr>
            <w:t xml:space="preserve">By the act of making this submission, the student declares that this is the work of the student named above. </w:t>
          </w:r>
          <w:bookmarkStart w:name="_Int_nq8U7ga0" w:id="1414082535"/>
          <w:r w:rsidRPr="4704EBAA" w:rsidR="00675316">
            <w:rPr>
              <w:rFonts w:ascii="Tahoma" w:hAnsi="Tahoma" w:eastAsia="Tahoma" w:cs="Tahoma"/>
              <w:color w:val="000000" w:themeColor="text1" w:themeTint="FF" w:themeShade="FF"/>
            </w:rPr>
            <w:t xml:space="preserve">The work has not, in whole or in part, been knowingly presented elsewhere for assessment, or where assessment has been built on </w:t>
          </w:r>
          <w:r w:rsidRPr="4704EBAA" w:rsidR="00675316">
            <w:rPr>
              <w:rFonts w:ascii="Tahoma" w:hAnsi="Tahoma" w:eastAsia="Tahoma" w:cs="Tahoma"/>
              <w:color w:val="000000" w:themeColor="text1" w:themeTint="FF" w:themeShade="FF"/>
            </w:rPr>
            <w:t>a previous</w:t>
          </w:r>
          <w:r w:rsidRPr="4704EBAA" w:rsidR="00675316">
            <w:rPr>
              <w:rFonts w:ascii="Tahoma" w:hAnsi="Tahoma" w:eastAsia="Tahoma" w:cs="Tahoma"/>
              <w:color w:val="000000" w:themeColor="text1" w:themeTint="FF" w:themeShade="FF"/>
            </w:rPr>
            <w:t xml:space="preserve"> assessment, this has been </w:t>
          </w:r>
          <w:r w:rsidRPr="4704EBAA" w:rsidR="00675316">
            <w:rPr>
              <w:rFonts w:ascii="Tahoma" w:hAnsi="Tahoma" w:eastAsia="Tahoma" w:cs="Tahoma"/>
              <w:color w:val="000000" w:themeColor="text1" w:themeTint="FF" w:themeShade="FF"/>
            </w:rPr>
            <w:t>identified</w:t>
          </w:r>
          <w:r w:rsidRPr="4704EBAA" w:rsidR="00675316">
            <w:rPr>
              <w:rFonts w:ascii="Tahoma" w:hAnsi="Tahoma" w:eastAsia="Tahoma" w:cs="Tahoma"/>
              <w:color w:val="000000" w:themeColor="text1" w:themeTint="FF" w:themeShade="FF"/>
            </w:rPr>
            <w:t>.</w:t>
          </w:r>
          <w:bookmarkEnd w:id="1414082535"/>
          <w:r w:rsidRPr="4704EBAA" w:rsidR="00675316">
            <w:rPr>
              <w:rFonts w:ascii="Tahoma" w:hAnsi="Tahoma" w:eastAsia="Tahoma" w:cs="Tahoma"/>
              <w:color w:val="000000" w:themeColor="text1" w:themeTint="FF" w:themeShade="FF"/>
            </w:rPr>
            <w:t xml:space="preserve"> </w:t>
          </w:r>
          <w:bookmarkStart w:name="_Int_eKoRIqYm" w:id="1"/>
          <w:r w:rsidRPr="4704EBAA" w:rsidR="00675316">
            <w:rPr>
              <w:rFonts w:ascii="Tahoma" w:hAnsi="Tahoma" w:eastAsia="Tahoma" w:cs="Tahoma"/>
              <w:color w:val="000000" w:themeColor="text1" w:themeTint="FF" w:themeShade="FF"/>
            </w:rPr>
            <w:t>Where materials have been used from other sources it has been properly acknowledged.</w:t>
          </w:r>
          <w:bookmarkEnd w:id="1"/>
          <w:r w:rsidRPr="4704EBAA" w:rsidR="00675316">
            <w:rPr>
              <w:rFonts w:ascii="Tahoma" w:hAnsi="Tahoma" w:eastAsia="Tahoma" w:cs="Tahoma"/>
              <w:color w:val="000000" w:themeColor="text1" w:themeTint="FF" w:themeShade="FF"/>
            </w:rPr>
            <w:t xml:space="preserve"> </w:t>
          </w:r>
          <w:bookmarkStart w:name="_Int_PYiYYj49" w:id="2"/>
          <w:r w:rsidRPr="4704EBAA" w:rsidR="00675316">
            <w:rPr>
              <w:rFonts w:ascii="Tahoma" w:hAnsi="Tahoma" w:eastAsia="Tahoma" w:cs="Tahoma"/>
              <w:color w:val="000000" w:themeColor="text1" w:themeTint="FF" w:themeShade="FF"/>
            </w:rPr>
            <w:t>If this statement is untrue, the student acknowledges that an assessment offence has been committed.</w:t>
          </w:r>
          <w:bookmarkEnd w:id="0"/>
          <w:bookmarkEnd w:id="2"/>
        </w:p>
        <w:p w:rsidR="00675316" w:rsidRDefault="00675316" w14:paraId="79955EAA" w14:textId="77777777">
          <w:pPr>
            <w:spacing w:before="120" w:after="120" w:line="360" w:lineRule="auto"/>
            <w:rPr>
              <w:rFonts w:ascii="Tahoma" w:hAnsi="Tahoma" w:eastAsia="Tahoma" w:cs="Tahoma"/>
              <w:color w:val="000000"/>
            </w:rPr>
          </w:pPr>
          <w:bookmarkStart w:name="_Int_qAI56qy0" w:id="3"/>
          <w:r w:rsidRPr="1759DB82">
            <w:rPr>
              <w:rFonts w:ascii="Tahoma" w:hAnsi="Tahoma" w:eastAsia="Tahoma" w:cs="Tahoma"/>
              <w:color w:val="000000" w:themeColor="text1"/>
            </w:rPr>
            <w:t>Attention is drawn to the plagiarism and unfair practice policies of both the University and of ILM.</w:t>
          </w:r>
          <w:bookmarkEnd w:id="3"/>
        </w:p>
        <w:p w:rsidR="00675316" w:rsidRDefault="00675316" w14:paraId="725DA008" w14:textId="77777777">
          <w:pPr>
            <w:rPr>
              <w:rFonts w:ascii="Tahoma" w:hAnsi="Tahoma" w:eastAsia="Tahoma" w:cs="Tahoma"/>
              <w:color w:val="000000"/>
            </w:rPr>
          </w:pPr>
          <w:r>
            <w:br w:type="page"/>
          </w:r>
        </w:p>
        <w:p w:rsidR="00807B2B" w:rsidP="00DB18B0" w:rsidRDefault="00807B2B" w14:paraId="7243C7BB" w14:textId="35499085">
          <w:pPr>
            <w:pStyle w:val="Heading1"/>
          </w:pPr>
          <w:r>
            <w:t>Introduction</w:t>
          </w:r>
        </w:p>
        <w:p w:rsidRPr="00116160" w:rsidR="00807B2B" w:rsidP="00116160" w:rsidRDefault="00B13FFF" w14:paraId="49C32041" w14:textId="650FF1D9">
          <w:pPr>
            <w:rPr>
              <w:rFonts w:ascii="Arial" w:hAnsi="Arial" w:cs="Arial"/>
            </w:rPr>
          </w:pPr>
          <w:r>
            <w:rPr>
              <w:rFonts w:ascii="Arial" w:hAnsi="Arial" w:cs="Arial"/>
            </w:rPr>
            <w:t xml:space="preserve">Coaching and mentoring are commonly used in organisations to support </w:t>
          </w:r>
          <w:r w:rsidR="00042D18">
            <w:rPr>
              <w:rFonts w:ascii="Arial" w:hAnsi="Arial" w:cs="Arial"/>
            </w:rPr>
            <w:t xml:space="preserve">employee development and improve performance. Both approaches focus on helping individuals reflect </w:t>
          </w:r>
          <w:r w:rsidR="002A7CAA">
            <w:rPr>
              <w:rFonts w:ascii="Arial" w:hAnsi="Arial" w:cs="Arial"/>
            </w:rPr>
            <w:t>on their work, develop new skills</w:t>
          </w:r>
          <w:r w:rsidRPr="3D3C31DE" w:rsidR="101E419B">
            <w:rPr>
              <w:rFonts w:ascii="Arial" w:hAnsi="Arial" w:cs="Arial"/>
            </w:rPr>
            <w:t>,</w:t>
          </w:r>
          <w:r w:rsidR="002A7CAA">
            <w:rPr>
              <w:rFonts w:ascii="Arial" w:hAnsi="Arial" w:cs="Arial"/>
            </w:rPr>
            <w:t xml:space="preserve"> and build confidence in their roles, because of this they are often </w:t>
          </w:r>
          <w:r w:rsidR="007B6096">
            <w:rPr>
              <w:rFonts w:ascii="Arial" w:hAnsi="Arial" w:cs="Arial"/>
            </w:rPr>
            <w:t>used as part of leadership development and workplace learning</w:t>
          </w:r>
          <w:sdt>
            <w:sdtPr>
              <w:rPr>
                <w:rFonts w:ascii="Arial" w:hAnsi="Arial" w:cs="Arial"/>
              </w:rPr>
              <w:id w:val="-424812489"/>
              <w:citation/>
            </w:sdtPr>
            <w:sdtContent>
              <w:r w:rsidR="00A92978">
                <w:rPr>
                  <w:rFonts w:ascii="Arial" w:hAnsi="Arial" w:cs="Arial"/>
                </w:rPr>
                <w:fldChar w:fldCharType="begin"/>
              </w:r>
              <w:r w:rsidR="00A92978">
                <w:rPr>
                  <w:rFonts w:ascii="Arial" w:hAnsi="Arial" w:cs="Arial"/>
                </w:rPr>
                <w:instrText xml:space="preserve">CITATION Coa23 \l 2057 </w:instrText>
              </w:r>
              <w:r w:rsidR="00A92978">
                <w:rPr>
                  <w:rFonts w:ascii="Arial" w:hAnsi="Arial" w:cs="Arial"/>
                </w:rPr>
                <w:fldChar w:fldCharType="separate"/>
              </w:r>
              <w:r w:rsidR="00A92978">
                <w:rPr>
                  <w:rFonts w:ascii="Arial" w:hAnsi="Arial" w:cs="Arial"/>
                  <w:noProof/>
                </w:rPr>
                <w:t xml:space="preserve"> </w:t>
              </w:r>
              <w:r w:rsidRPr="00A92978" w:rsidR="00A92978">
                <w:rPr>
                  <w:rFonts w:ascii="Arial" w:hAnsi="Arial" w:cs="Arial"/>
                  <w:noProof/>
                </w:rPr>
                <w:t>(CIPD, 2023)</w:t>
              </w:r>
              <w:r w:rsidR="00A92978">
                <w:rPr>
                  <w:rFonts w:ascii="Arial" w:hAnsi="Arial" w:cs="Arial"/>
                </w:rPr>
                <w:fldChar w:fldCharType="end"/>
              </w:r>
            </w:sdtContent>
          </w:sdt>
          <w:r w:rsidR="007B6096">
            <w:rPr>
              <w:rFonts w:ascii="Arial" w:hAnsi="Arial" w:cs="Arial"/>
            </w:rPr>
            <w:t>. This report will examine the similarities and differences between coaching and mentoring in an organisational context.</w:t>
          </w:r>
          <w:r w:rsidR="00C66AE8">
            <w:rPr>
              <w:rFonts w:ascii="Arial" w:hAnsi="Arial" w:cs="Arial"/>
            </w:rPr>
            <w:t xml:space="preserve"> I</w:t>
          </w:r>
          <w:r w:rsidR="007B6096">
            <w:rPr>
              <w:rFonts w:ascii="Arial" w:hAnsi="Arial" w:cs="Arial"/>
            </w:rPr>
            <w:t xml:space="preserve">t will then explore </w:t>
          </w:r>
          <w:r w:rsidR="00116160">
            <w:rPr>
              <w:rFonts w:ascii="Arial" w:hAnsi="Arial" w:cs="Arial"/>
            </w:rPr>
            <w:t>the knowledge, skills, attitudes</w:t>
          </w:r>
          <w:r w:rsidRPr="3D3C31DE" w:rsidR="3231EE66">
            <w:rPr>
              <w:rFonts w:ascii="Arial" w:hAnsi="Arial" w:cs="Arial"/>
            </w:rPr>
            <w:t>,</w:t>
          </w:r>
          <w:r w:rsidR="00116160">
            <w:rPr>
              <w:rFonts w:ascii="Arial" w:hAnsi="Arial" w:cs="Arial"/>
            </w:rPr>
            <w:t xml:space="preserve"> and behaviours needed to be an effective workplace coach and the </w:t>
          </w:r>
          <w:r w:rsidRPr="3D3C31DE" w:rsidR="484929BE">
            <w:rPr>
              <w:rFonts w:ascii="Arial" w:hAnsi="Arial" w:cs="Arial"/>
            </w:rPr>
            <w:t>last</w:t>
          </w:r>
          <w:r w:rsidR="00116160">
            <w:rPr>
              <w:rFonts w:ascii="Arial" w:hAnsi="Arial" w:cs="Arial"/>
            </w:rPr>
            <w:t xml:space="preserve"> section will critically assess a coaching model used in formal coaching and consider how useful it is with organisations.</w:t>
          </w:r>
        </w:p>
        <w:p w:rsidRPr="00321F09" w:rsidR="00321F09" w:rsidP="00116160" w:rsidRDefault="00807B2B" w14:paraId="431E00DB" w14:textId="738A8FD7">
          <w:pPr>
            <w:pStyle w:val="Heading1"/>
          </w:pPr>
          <w:r>
            <w:t>Explain the similariti</w:t>
          </w:r>
          <w:r w:rsidR="00C22E0C">
            <w:t>es and differences of coaching and mentoring within an organisational context</w:t>
          </w:r>
          <w:r w:rsidR="003F6295">
            <w:t>.</w:t>
          </w:r>
        </w:p>
        <w:p w:rsidR="003F6295" w:rsidP="003F6295" w:rsidRDefault="003F6295" w14:paraId="6087485E" w14:textId="77777777">
          <w:pPr>
            <w:pStyle w:val="Heading2"/>
          </w:pPr>
          <w:r>
            <w:t>Defining Coaching and Mentoring</w:t>
          </w:r>
        </w:p>
        <w:p w:rsidR="000D4CED" w:rsidP="00321F09" w:rsidRDefault="00023E9F" w14:paraId="5ADBC88D" w14:textId="2A1C366F">
          <w:pPr>
            <w:rPr>
              <w:rFonts w:ascii="Arial" w:hAnsi="Arial" w:cs="Arial"/>
            </w:rPr>
          </w:pPr>
          <w:r>
            <w:rPr>
              <w:rFonts w:ascii="Arial" w:hAnsi="Arial" w:cs="Arial"/>
            </w:rPr>
            <w:t xml:space="preserve">Before </w:t>
          </w:r>
          <w:r w:rsidR="00526BD9">
            <w:rPr>
              <w:rFonts w:ascii="Arial" w:hAnsi="Arial" w:cs="Arial"/>
            </w:rPr>
            <w:t xml:space="preserve">looking at the </w:t>
          </w:r>
          <w:r w:rsidR="00307D7A">
            <w:rPr>
              <w:rFonts w:ascii="Arial" w:hAnsi="Arial" w:cs="Arial"/>
            </w:rPr>
            <w:t xml:space="preserve">similarities and differences between coaching and mentoring, it is important to be clear on what each </w:t>
          </w:r>
          <w:r w:rsidR="00F43016">
            <w:rPr>
              <w:rFonts w:ascii="Arial" w:hAnsi="Arial" w:cs="Arial"/>
            </w:rPr>
            <w:t>term means. In organisations both terms are used regularly but are</w:t>
          </w:r>
          <w:r w:rsidR="00A2669F">
            <w:rPr>
              <w:rFonts w:ascii="Arial" w:hAnsi="Arial" w:cs="Arial"/>
            </w:rPr>
            <w:t xml:space="preserve"> not always clearly defined. </w:t>
          </w:r>
          <w:r w:rsidR="005E22B2">
            <w:rPr>
              <w:rFonts w:ascii="Arial" w:hAnsi="Arial" w:cs="Arial"/>
            </w:rPr>
            <w:t>S</w:t>
          </w:r>
          <w:r w:rsidR="00A2669F">
            <w:rPr>
              <w:rFonts w:ascii="Arial" w:hAnsi="Arial" w:cs="Arial"/>
            </w:rPr>
            <w:t xml:space="preserve">ometimes they are </w:t>
          </w:r>
          <w:r w:rsidR="005E22B2">
            <w:rPr>
              <w:rFonts w:ascii="Arial" w:hAnsi="Arial" w:cs="Arial"/>
            </w:rPr>
            <w:t>treated as the same</w:t>
          </w:r>
          <w:r w:rsidR="00AA4BEF">
            <w:rPr>
              <w:rFonts w:ascii="Arial" w:hAnsi="Arial" w:cs="Arial"/>
            </w:rPr>
            <w:t>,</w:t>
          </w:r>
          <w:r w:rsidR="00657F66">
            <w:rPr>
              <w:rFonts w:ascii="Arial" w:hAnsi="Arial" w:cs="Arial"/>
            </w:rPr>
            <w:t xml:space="preserve"> and this can create confusion about what a programme </w:t>
          </w:r>
          <w:r w:rsidR="00094EE1">
            <w:rPr>
              <w:rFonts w:ascii="Arial" w:hAnsi="Arial" w:cs="Arial"/>
            </w:rPr>
            <w:t>is</w:t>
          </w:r>
          <w:r w:rsidR="00212DF6">
            <w:rPr>
              <w:rFonts w:ascii="Arial" w:hAnsi="Arial" w:cs="Arial"/>
            </w:rPr>
            <w:t xml:space="preserve"> trying to achieve and what participants should expect</w:t>
          </w:r>
          <w:sdt>
            <w:sdtPr>
              <w:rPr>
                <w:rFonts w:ascii="Arial" w:hAnsi="Arial" w:cs="Arial"/>
              </w:rPr>
              <w:id w:val="1566441257"/>
              <w:citation/>
            </w:sdtPr>
            <w:sdtContent>
              <w:r w:rsidR="00C96659">
                <w:rPr>
                  <w:rFonts w:ascii="Arial" w:hAnsi="Arial" w:cs="Arial"/>
                </w:rPr>
                <w:fldChar w:fldCharType="begin"/>
              </w:r>
              <w:r w:rsidR="00C96659">
                <w:rPr>
                  <w:rFonts w:ascii="Arial" w:hAnsi="Arial" w:cs="Arial"/>
                </w:rPr>
                <w:instrText xml:space="preserve"> CITATION Sto21 \l 2057 </w:instrText>
              </w:r>
              <w:r w:rsidR="00C96659">
                <w:rPr>
                  <w:rFonts w:ascii="Arial" w:hAnsi="Arial" w:cs="Arial"/>
                </w:rPr>
                <w:fldChar w:fldCharType="separate"/>
              </w:r>
              <w:r w:rsidR="00C96659">
                <w:rPr>
                  <w:rFonts w:ascii="Arial" w:hAnsi="Arial" w:cs="Arial"/>
                  <w:noProof/>
                </w:rPr>
                <w:t xml:space="preserve"> </w:t>
              </w:r>
              <w:r w:rsidRPr="00C96659" w:rsidR="00C96659">
                <w:rPr>
                  <w:rFonts w:ascii="Arial" w:hAnsi="Arial" w:cs="Arial"/>
                  <w:noProof/>
                </w:rPr>
                <w:t>(Stokes, 2021)</w:t>
              </w:r>
              <w:r w:rsidR="00C96659">
                <w:rPr>
                  <w:rFonts w:ascii="Arial" w:hAnsi="Arial" w:cs="Arial"/>
                </w:rPr>
                <w:fldChar w:fldCharType="end"/>
              </w:r>
            </w:sdtContent>
          </w:sdt>
          <w:r w:rsidR="005467CC">
            <w:rPr>
              <w:rFonts w:ascii="Arial" w:hAnsi="Arial" w:cs="Arial"/>
            </w:rPr>
            <w:t xml:space="preserve">. For this </w:t>
          </w:r>
          <w:r w:rsidR="00AA4BEF">
            <w:rPr>
              <w:rFonts w:ascii="Arial" w:hAnsi="Arial" w:cs="Arial"/>
            </w:rPr>
            <w:t>reason,</w:t>
          </w:r>
          <w:r w:rsidR="005467CC">
            <w:rPr>
              <w:rFonts w:ascii="Arial" w:hAnsi="Arial" w:cs="Arial"/>
            </w:rPr>
            <w:t xml:space="preserve"> defining both concepts is an essential starting point. </w:t>
          </w:r>
        </w:p>
        <w:p w:rsidR="00AA4BEF" w:rsidP="00321F09" w:rsidRDefault="00AA4BEF" w14:paraId="2C22CF9F" w14:textId="55A7D329">
          <w:pPr>
            <w:rPr>
              <w:rFonts w:ascii="Arial" w:hAnsi="Arial" w:cs="Arial"/>
            </w:rPr>
          </w:pPr>
          <w:r>
            <w:rPr>
              <w:rFonts w:ascii="Arial" w:hAnsi="Arial" w:cs="Arial"/>
            </w:rPr>
            <w:t xml:space="preserve">Coaching is </w:t>
          </w:r>
          <w:r w:rsidR="00677F56">
            <w:rPr>
              <w:rFonts w:ascii="Arial" w:hAnsi="Arial" w:cs="Arial"/>
            </w:rPr>
            <w:t>described</w:t>
          </w:r>
          <w:r>
            <w:rPr>
              <w:rFonts w:ascii="Arial" w:hAnsi="Arial" w:cs="Arial"/>
            </w:rPr>
            <w:t xml:space="preserve"> as a structured process</w:t>
          </w:r>
          <w:r w:rsidR="009F6A76">
            <w:rPr>
              <w:rFonts w:ascii="Arial" w:hAnsi="Arial" w:cs="Arial"/>
            </w:rPr>
            <w:t xml:space="preserve"> that focuses on improving </w:t>
          </w:r>
          <w:r w:rsidR="00A542C8">
            <w:rPr>
              <w:rFonts w:ascii="Arial" w:hAnsi="Arial" w:cs="Arial"/>
            </w:rPr>
            <w:t>one’s</w:t>
          </w:r>
          <w:r w:rsidR="009F6A76">
            <w:rPr>
              <w:rFonts w:ascii="Arial" w:hAnsi="Arial" w:cs="Arial"/>
            </w:rPr>
            <w:t xml:space="preserve"> performance. </w:t>
          </w:r>
          <w:sdt>
            <w:sdtPr>
              <w:rPr>
                <w:rFonts w:ascii="Arial" w:hAnsi="Arial" w:cs="Arial"/>
              </w:rPr>
              <w:id w:val="-725599547"/>
              <w:citation/>
            </w:sdtPr>
            <w:sdtContent>
              <w:r w:rsidR="0031515E">
                <w:rPr>
                  <w:rFonts w:ascii="Arial" w:hAnsi="Arial" w:cs="Arial"/>
                </w:rPr>
                <w:fldChar w:fldCharType="begin"/>
              </w:r>
              <w:r w:rsidR="0031515E">
                <w:rPr>
                  <w:rFonts w:ascii="Arial" w:hAnsi="Arial" w:cs="Arial"/>
                </w:rPr>
                <w:instrText xml:space="preserve"> CITATION Sir17 \l 2057 </w:instrText>
              </w:r>
              <w:r w:rsidR="0031515E">
                <w:rPr>
                  <w:rFonts w:ascii="Arial" w:hAnsi="Arial" w:cs="Arial"/>
                </w:rPr>
                <w:fldChar w:fldCharType="separate"/>
              </w:r>
              <w:r w:rsidRPr="0031515E" w:rsidR="0031515E">
                <w:rPr>
                  <w:rFonts w:ascii="Arial" w:hAnsi="Arial" w:cs="Arial"/>
                  <w:noProof/>
                </w:rPr>
                <w:t>(Whitmore, 2017)</w:t>
              </w:r>
              <w:r w:rsidR="0031515E">
                <w:rPr>
                  <w:rFonts w:ascii="Arial" w:hAnsi="Arial" w:cs="Arial"/>
                </w:rPr>
                <w:fldChar w:fldCharType="end"/>
              </w:r>
            </w:sdtContent>
          </w:sdt>
          <w:r w:rsidR="007640DA">
            <w:rPr>
              <w:rFonts w:ascii="Arial" w:hAnsi="Arial" w:cs="Arial"/>
            </w:rPr>
            <w:t xml:space="preserve"> </w:t>
          </w:r>
          <w:r w:rsidR="001248A8">
            <w:rPr>
              <w:rFonts w:ascii="Arial" w:hAnsi="Arial" w:cs="Arial"/>
            </w:rPr>
            <w:t>describes it as</w:t>
          </w:r>
          <w:r w:rsidR="00FD5E8A">
            <w:rPr>
              <w:rFonts w:ascii="Arial" w:hAnsi="Arial" w:cs="Arial"/>
            </w:rPr>
            <w:t xml:space="preserve"> a process that enables people to</w:t>
          </w:r>
          <w:r w:rsidR="001F2498">
            <w:rPr>
              <w:rFonts w:ascii="Arial" w:hAnsi="Arial" w:cs="Arial"/>
            </w:rPr>
            <w:t xml:space="preserve"> realise their own potential and develop </w:t>
          </w:r>
          <w:r w:rsidR="002649D9">
            <w:rPr>
              <w:rFonts w:ascii="Arial" w:hAnsi="Arial" w:cs="Arial"/>
            </w:rPr>
            <w:t xml:space="preserve">on this </w:t>
          </w:r>
          <w:bookmarkStart w:name="_Int_Ggixb42C" w:id="4"/>
          <w:r w:rsidR="002649D9">
            <w:rPr>
              <w:rFonts w:ascii="Arial" w:hAnsi="Arial" w:cs="Arial"/>
            </w:rPr>
            <w:t>in order to</w:t>
          </w:r>
          <w:bookmarkEnd w:id="4"/>
          <w:r w:rsidR="002649D9">
            <w:rPr>
              <w:rFonts w:ascii="Arial" w:hAnsi="Arial" w:cs="Arial"/>
            </w:rPr>
            <w:t xml:space="preserve"> better themselves</w:t>
          </w:r>
          <w:r w:rsidR="00035643">
            <w:rPr>
              <w:rFonts w:ascii="Arial" w:hAnsi="Arial" w:cs="Arial"/>
            </w:rPr>
            <w:t xml:space="preserve">. </w:t>
          </w:r>
          <w:r w:rsidR="006D1EB9">
            <w:rPr>
              <w:rFonts w:ascii="Arial" w:hAnsi="Arial" w:cs="Arial"/>
            </w:rPr>
            <w:t xml:space="preserve">This view positions the coach not as someone who </w:t>
          </w:r>
          <w:r w:rsidR="00755384">
            <w:rPr>
              <w:rFonts w:ascii="Arial" w:hAnsi="Arial" w:cs="Arial"/>
            </w:rPr>
            <w:t>gives direct solutions but as someone who supports clearer thinking and encourages</w:t>
          </w:r>
          <w:r w:rsidR="00B972FB">
            <w:rPr>
              <w:rFonts w:ascii="Arial" w:hAnsi="Arial" w:cs="Arial"/>
            </w:rPr>
            <w:t xml:space="preserve"> personal accountability. Similarly,</w:t>
          </w:r>
          <w:r w:rsidR="002C5EAC">
            <w:rPr>
              <w:rFonts w:ascii="Arial" w:hAnsi="Arial" w:cs="Arial"/>
            </w:rPr>
            <w:t xml:space="preserve"> </w:t>
          </w:r>
          <w:sdt>
            <w:sdtPr>
              <w:rPr>
                <w:rFonts w:ascii="Arial" w:hAnsi="Arial" w:cs="Arial"/>
              </w:rPr>
              <w:id w:val="-1059788650"/>
              <w:citation/>
            </w:sdtPr>
            <w:sdtContent>
              <w:r w:rsidR="002C5EAC">
                <w:rPr>
                  <w:rFonts w:ascii="Arial" w:hAnsi="Arial" w:cs="Arial"/>
                </w:rPr>
                <w:fldChar w:fldCharType="begin"/>
              </w:r>
              <w:r w:rsidR="002C5EAC">
                <w:rPr>
                  <w:rFonts w:ascii="Arial" w:hAnsi="Arial" w:cs="Arial"/>
                </w:rPr>
                <w:instrText xml:space="preserve"> CITATION Bac18 \l 2057 </w:instrText>
              </w:r>
              <w:r w:rsidR="002C5EAC">
                <w:rPr>
                  <w:rFonts w:ascii="Arial" w:hAnsi="Arial" w:cs="Arial"/>
                </w:rPr>
                <w:fldChar w:fldCharType="separate"/>
              </w:r>
              <w:r w:rsidRPr="002C5EAC" w:rsidR="002C5EAC">
                <w:rPr>
                  <w:rFonts w:ascii="Arial" w:hAnsi="Arial" w:cs="Arial"/>
                  <w:noProof/>
                </w:rPr>
                <w:t>(Bachkirova, 2018)</w:t>
              </w:r>
              <w:r w:rsidR="002C5EAC">
                <w:rPr>
                  <w:rFonts w:ascii="Arial" w:hAnsi="Arial" w:cs="Arial"/>
                </w:rPr>
                <w:fldChar w:fldCharType="end"/>
              </w:r>
            </w:sdtContent>
          </w:sdt>
          <w:r w:rsidR="00B972FB">
            <w:rPr>
              <w:rFonts w:ascii="Arial" w:hAnsi="Arial" w:cs="Arial"/>
            </w:rPr>
            <w:t xml:space="preserve"> presents workplace coaching as</w:t>
          </w:r>
          <w:r w:rsidR="0052412A">
            <w:rPr>
              <w:rFonts w:ascii="Arial" w:hAnsi="Arial" w:cs="Arial"/>
            </w:rPr>
            <w:t xml:space="preserve"> a collaborative and goal focused process designed to improve both performance and overall well-being</w:t>
          </w:r>
          <w:r w:rsidR="0008062E">
            <w:rPr>
              <w:rFonts w:ascii="Arial" w:hAnsi="Arial" w:cs="Arial"/>
            </w:rPr>
            <w:t>. Taken together these perspectives highlight coaching as f</w:t>
          </w:r>
          <w:r w:rsidR="00CB317D">
            <w:rPr>
              <w:rFonts w:ascii="Arial" w:hAnsi="Arial" w:cs="Arial"/>
            </w:rPr>
            <w:t xml:space="preserve">uture </w:t>
          </w:r>
          <w:r w:rsidR="00987470">
            <w:rPr>
              <w:rFonts w:ascii="Arial" w:hAnsi="Arial" w:cs="Arial"/>
            </w:rPr>
            <w:t xml:space="preserve">focused and structured around specific goals </w:t>
          </w:r>
          <w:r w:rsidR="00A542C8">
            <w:rPr>
              <w:rFonts w:ascii="Arial" w:hAnsi="Arial" w:cs="Arial"/>
            </w:rPr>
            <w:t>linked to measurable outcomes.</w:t>
          </w:r>
          <w:r w:rsidR="00935BDD">
            <w:rPr>
              <w:rFonts w:ascii="Arial" w:hAnsi="Arial" w:cs="Arial"/>
            </w:rPr>
            <w:t xml:space="preserve"> In organisational settings coaching is</w:t>
          </w:r>
          <w:r w:rsidR="00E93FE5">
            <w:rPr>
              <w:rFonts w:ascii="Arial" w:hAnsi="Arial" w:cs="Arial"/>
            </w:rPr>
            <w:t xml:space="preserve"> linked to improvement on performance</w:t>
          </w:r>
          <w:r w:rsidR="00454ED9">
            <w:rPr>
              <w:rFonts w:ascii="Arial" w:hAnsi="Arial" w:cs="Arial"/>
            </w:rPr>
            <w:t xml:space="preserve"> or development of leadership skills. For </w:t>
          </w:r>
          <w:r w:rsidR="00116177">
            <w:rPr>
              <w:rFonts w:ascii="Arial" w:hAnsi="Arial" w:cs="Arial"/>
            </w:rPr>
            <w:t>example,</w:t>
          </w:r>
          <w:r w:rsidR="00836E6F">
            <w:rPr>
              <w:rFonts w:ascii="Arial" w:hAnsi="Arial" w:cs="Arial"/>
            </w:rPr>
            <w:t xml:space="preserve"> a manager may receive coaching to strengthen communication skills or improve</w:t>
          </w:r>
          <w:r w:rsidR="00843964">
            <w:rPr>
              <w:rFonts w:ascii="Arial" w:hAnsi="Arial" w:cs="Arial"/>
            </w:rPr>
            <w:t xml:space="preserve"> their</w:t>
          </w:r>
          <w:r w:rsidR="00836E6F">
            <w:rPr>
              <w:rFonts w:ascii="Arial" w:hAnsi="Arial" w:cs="Arial"/>
            </w:rPr>
            <w:t xml:space="preserve"> </w:t>
          </w:r>
          <w:r w:rsidR="006E1B8C">
            <w:rPr>
              <w:rFonts w:ascii="Arial" w:hAnsi="Arial" w:cs="Arial"/>
            </w:rPr>
            <w:t xml:space="preserve">decision making. This process is typically time bound and built around agreed </w:t>
          </w:r>
          <w:r w:rsidR="00D85113">
            <w:rPr>
              <w:rFonts w:ascii="Arial" w:hAnsi="Arial" w:cs="Arial"/>
            </w:rPr>
            <w:t>objectives. A</w:t>
          </w:r>
          <w:r w:rsidR="0031692B">
            <w:rPr>
              <w:rFonts w:ascii="Arial" w:hAnsi="Arial" w:cs="Arial"/>
            </w:rPr>
            <w:t>n</w:t>
          </w:r>
          <w:r w:rsidR="00D85113">
            <w:rPr>
              <w:rFonts w:ascii="Arial" w:hAnsi="Arial" w:cs="Arial"/>
            </w:rPr>
            <w:t xml:space="preserve">d although trust and rapport are </w:t>
          </w:r>
          <w:r w:rsidR="0031692B">
            <w:rPr>
              <w:rFonts w:ascii="Arial" w:hAnsi="Arial" w:cs="Arial"/>
            </w:rPr>
            <w:t xml:space="preserve">important during this process </w:t>
          </w:r>
          <w:r w:rsidR="00CF115E">
            <w:rPr>
              <w:rFonts w:ascii="Arial" w:hAnsi="Arial" w:cs="Arial"/>
            </w:rPr>
            <w:t>the main purpose of coaching is to achieve</w:t>
          </w:r>
          <w:r w:rsidR="00843964">
            <w:rPr>
              <w:rFonts w:ascii="Arial" w:hAnsi="Arial" w:cs="Arial"/>
            </w:rPr>
            <w:t xml:space="preserve"> the</w:t>
          </w:r>
          <w:r w:rsidR="00CF115E">
            <w:rPr>
              <w:rFonts w:ascii="Arial" w:hAnsi="Arial" w:cs="Arial"/>
            </w:rPr>
            <w:t xml:space="preserve"> desired results within a set period.</w:t>
          </w:r>
        </w:p>
        <w:p w:rsidR="00C31997" w:rsidP="00321F09" w:rsidRDefault="00A04CA6" w14:paraId="25F68BCD" w14:textId="27AD86FF">
          <w:pPr>
            <w:rPr>
              <w:rFonts w:ascii="Arial" w:hAnsi="Arial" w:cs="Arial"/>
            </w:rPr>
          </w:pPr>
          <w:r>
            <w:rPr>
              <w:rFonts w:ascii="Arial" w:hAnsi="Arial" w:cs="Arial"/>
            </w:rPr>
            <w:t>And while Mentoring is also centred on development</w:t>
          </w:r>
          <w:r w:rsidR="006C138C">
            <w:rPr>
              <w:rFonts w:ascii="Arial" w:hAnsi="Arial" w:cs="Arial"/>
            </w:rPr>
            <w:t xml:space="preserve"> it tends to have a wider focus. </w:t>
          </w:r>
          <w:sdt>
            <w:sdtPr>
              <w:rPr>
                <w:rFonts w:ascii="Arial" w:hAnsi="Arial" w:cs="Arial"/>
              </w:rPr>
              <w:id w:val="-746648524"/>
              <w:citation/>
            </w:sdtPr>
            <w:sdtContent>
              <w:r w:rsidR="004C0137">
                <w:rPr>
                  <w:rFonts w:ascii="Arial" w:hAnsi="Arial" w:cs="Arial"/>
                </w:rPr>
                <w:fldChar w:fldCharType="begin"/>
              </w:r>
              <w:r w:rsidR="004C0137">
                <w:rPr>
                  <w:rFonts w:ascii="Arial" w:hAnsi="Arial" w:cs="Arial"/>
                </w:rPr>
                <w:instrText xml:space="preserve"> CITATION Kra83 \l 2057 </w:instrText>
              </w:r>
              <w:r w:rsidR="004C0137">
                <w:rPr>
                  <w:rFonts w:ascii="Arial" w:hAnsi="Arial" w:cs="Arial"/>
                </w:rPr>
                <w:fldChar w:fldCharType="separate"/>
              </w:r>
              <w:r w:rsidRPr="004C0137" w:rsidR="004C0137">
                <w:rPr>
                  <w:rFonts w:ascii="Arial" w:hAnsi="Arial" w:cs="Arial"/>
                  <w:noProof/>
                </w:rPr>
                <w:t>(Kram, 1983)</w:t>
              </w:r>
              <w:r w:rsidR="004C0137">
                <w:rPr>
                  <w:rFonts w:ascii="Arial" w:hAnsi="Arial" w:cs="Arial"/>
                </w:rPr>
                <w:fldChar w:fldCharType="end"/>
              </w:r>
            </w:sdtContent>
          </w:sdt>
          <w:r w:rsidR="00436BC0">
            <w:rPr>
              <w:rFonts w:ascii="Arial" w:hAnsi="Arial" w:cs="Arial"/>
            </w:rPr>
            <w:t xml:space="preserve"> </w:t>
          </w:r>
          <w:r w:rsidR="006C138C">
            <w:rPr>
              <w:rFonts w:ascii="Arial" w:hAnsi="Arial" w:cs="Arial"/>
            </w:rPr>
            <w:t xml:space="preserve">explains mentoring </w:t>
          </w:r>
          <w:r w:rsidR="00E663DD">
            <w:rPr>
              <w:rFonts w:ascii="Arial" w:hAnsi="Arial" w:cs="Arial"/>
            </w:rPr>
            <w:t xml:space="preserve">as a relationship that supports career progression through guidance and </w:t>
          </w:r>
          <w:r w:rsidR="00692BB7">
            <w:rPr>
              <w:rFonts w:ascii="Arial" w:hAnsi="Arial" w:cs="Arial"/>
            </w:rPr>
            <w:t>sponsorship while also offering emotional encouragement and helping build confidence.</w:t>
          </w:r>
          <w:r w:rsidR="00296031">
            <w:rPr>
              <w:rFonts w:ascii="Arial" w:hAnsi="Arial" w:cs="Arial"/>
            </w:rPr>
            <w:t xml:space="preserve"> This distinction matters because mentoring extends beyond </w:t>
          </w:r>
          <w:r w:rsidR="00E76DE8">
            <w:rPr>
              <w:rFonts w:ascii="Arial" w:hAnsi="Arial" w:cs="Arial"/>
            </w:rPr>
            <w:t xml:space="preserve">performance in one area. </w:t>
          </w:r>
          <w:r w:rsidR="00116177">
            <w:rPr>
              <w:rFonts w:ascii="Arial" w:hAnsi="Arial" w:cs="Arial"/>
            </w:rPr>
            <w:t>Instead,</w:t>
          </w:r>
          <w:r w:rsidR="00E76DE8">
            <w:rPr>
              <w:rFonts w:ascii="Arial" w:hAnsi="Arial" w:cs="Arial"/>
            </w:rPr>
            <w:t xml:space="preserve"> it often contributes to long term career progression</w:t>
          </w:r>
          <w:r w:rsidR="004259B4">
            <w:rPr>
              <w:rFonts w:ascii="Arial" w:hAnsi="Arial" w:cs="Arial"/>
            </w:rPr>
            <w:t xml:space="preserve"> and overall professional growth. </w:t>
          </w:r>
          <w:sdt>
            <w:sdtPr>
              <w:rPr>
                <w:rFonts w:ascii="Arial" w:hAnsi="Arial" w:cs="Arial"/>
              </w:rPr>
              <w:id w:val="882065011"/>
              <w:citation/>
            </w:sdtPr>
            <w:sdtContent>
              <w:r w:rsidR="00436BC0">
                <w:rPr>
                  <w:rFonts w:ascii="Arial" w:hAnsi="Arial" w:cs="Arial"/>
                </w:rPr>
                <w:fldChar w:fldCharType="begin"/>
              </w:r>
              <w:r w:rsidR="00436BC0">
                <w:rPr>
                  <w:rFonts w:ascii="Arial" w:hAnsi="Arial" w:cs="Arial"/>
                </w:rPr>
                <w:instrText xml:space="preserve"> CITATION Dav19 \l 2057 </w:instrText>
              </w:r>
              <w:r w:rsidR="00436BC0">
                <w:rPr>
                  <w:rFonts w:ascii="Arial" w:hAnsi="Arial" w:cs="Arial"/>
                </w:rPr>
                <w:fldChar w:fldCharType="separate"/>
              </w:r>
              <w:r w:rsidRPr="00436BC0" w:rsidR="00436BC0">
                <w:rPr>
                  <w:rFonts w:ascii="Arial" w:hAnsi="Arial" w:cs="Arial"/>
                  <w:noProof/>
                </w:rPr>
                <w:t>(Clutterbuck, 2019)</w:t>
              </w:r>
              <w:r w:rsidR="00436BC0">
                <w:rPr>
                  <w:rFonts w:ascii="Arial" w:hAnsi="Arial" w:cs="Arial"/>
                </w:rPr>
                <w:fldChar w:fldCharType="end"/>
              </w:r>
            </w:sdtContent>
          </w:sdt>
          <w:r w:rsidR="004259B4">
            <w:rPr>
              <w:rFonts w:ascii="Arial" w:hAnsi="Arial" w:cs="Arial"/>
            </w:rPr>
            <w:t xml:space="preserve"> similarly </w:t>
          </w:r>
          <w:r w:rsidR="005B2963">
            <w:rPr>
              <w:rFonts w:ascii="Arial" w:hAnsi="Arial" w:cs="Arial"/>
            </w:rPr>
            <w:t xml:space="preserve">describes </w:t>
          </w:r>
          <w:r w:rsidR="005B2963">
            <w:rPr>
              <w:rFonts w:ascii="Arial" w:hAnsi="Arial" w:cs="Arial"/>
            </w:rPr>
            <w:t xml:space="preserve">mentoring as a developmental </w:t>
          </w:r>
          <w:r w:rsidR="00E7260A">
            <w:rPr>
              <w:rFonts w:ascii="Arial" w:hAnsi="Arial" w:cs="Arial"/>
            </w:rPr>
            <w:t>relationship centred on learning</w:t>
          </w:r>
          <w:r w:rsidR="00DB2B12">
            <w:rPr>
              <w:rFonts w:ascii="Arial" w:hAnsi="Arial" w:cs="Arial"/>
            </w:rPr>
            <w:t xml:space="preserve">, where individuals are supported in taking responsibility for their own growth over a sustained </w:t>
          </w:r>
          <w:bookmarkStart w:name="_Int_DoGBFizU" w:id="5"/>
          <w:r w:rsidR="00DB2B12">
            <w:rPr>
              <w:rFonts w:ascii="Arial" w:hAnsi="Arial" w:cs="Arial"/>
            </w:rPr>
            <w:t>period of time</w:t>
          </w:r>
          <w:bookmarkEnd w:id="5"/>
          <w:r w:rsidR="006C3520">
            <w:rPr>
              <w:rFonts w:ascii="Arial" w:hAnsi="Arial" w:cs="Arial"/>
            </w:rPr>
            <w:t xml:space="preserve">. The emphasis </w:t>
          </w:r>
          <w:r w:rsidR="00DD0089">
            <w:rPr>
              <w:rFonts w:ascii="Arial" w:hAnsi="Arial" w:cs="Arial"/>
            </w:rPr>
            <w:t xml:space="preserve">on development </w:t>
          </w:r>
          <w:r w:rsidR="00952663">
            <w:rPr>
              <w:rFonts w:ascii="Arial" w:hAnsi="Arial" w:cs="Arial"/>
            </w:rPr>
            <w:t>“over time”</w:t>
          </w:r>
          <w:r w:rsidR="00740955">
            <w:rPr>
              <w:rFonts w:ascii="Arial" w:hAnsi="Arial" w:cs="Arial"/>
            </w:rPr>
            <w:t xml:space="preserve"> highlights</w:t>
          </w:r>
          <w:r w:rsidR="00574649">
            <w:rPr>
              <w:rFonts w:ascii="Arial" w:hAnsi="Arial" w:cs="Arial"/>
            </w:rPr>
            <w:t xml:space="preserve"> the fact that mentoring relationships are </w:t>
          </w:r>
          <w:r w:rsidR="00D8282D">
            <w:rPr>
              <w:rFonts w:ascii="Arial" w:hAnsi="Arial" w:cs="Arial"/>
            </w:rPr>
            <w:t>usually</w:t>
          </w:r>
          <w:r w:rsidR="00574649">
            <w:rPr>
              <w:rFonts w:ascii="Arial" w:hAnsi="Arial" w:cs="Arial"/>
            </w:rPr>
            <w:t xml:space="preserve"> longer lasting than coaching</w:t>
          </w:r>
          <w:r w:rsidR="00116177">
            <w:rPr>
              <w:rFonts w:ascii="Arial" w:hAnsi="Arial" w:cs="Arial"/>
            </w:rPr>
            <w:t xml:space="preserve"> engagements.</w:t>
          </w:r>
          <w:r w:rsidR="00BB1DD9">
            <w:rPr>
              <w:rFonts w:ascii="Arial" w:hAnsi="Arial" w:cs="Arial"/>
            </w:rPr>
            <w:t xml:space="preserve"> Within organisations</w:t>
          </w:r>
          <w:r w:rsidR="000C06C1">
            <w:rPr>
              <w:rFonts w:ascii="Arial" w:hAnsi="Arial" w:cs="Arial"/>
            </w:rPr>
            <w:t>, mentoring often involves a mor</w:t>
          </w:r>
          <w:r w:rsidR="0022513E">
            <w:rPr>
              <w:rFonts w:ascii="Arial" w:hAnsi="Arial" w:cs="Arial"/>
            </w:rPr>
            <w:t>e senior or experienced employee guiding someone</w:t>
          </w:r>
          <w:r w:rsidR="00026DF7">
            <w:rPr>
              <w:rFonts w:ascii="Arial" w:hAnsi="Arial" w:cs="Arial"/>
            </w:rPr>
            <w:t xml:space="preserve"> at an earlier stage in their career. This guidance may include sharing insight in</w:t>
          </w:r>
          <w:r w:rsidR="00AD1B33">
            <w:rPr>
              <w:rFonts w:ascii="Arial" w:hAnsi="Arial" w:cs="Arial"/>
            </w:rPr>
            <w:t>to</w:t>
          </w:r>
          <w:r w:rsidR="00026DF7">
            <w:rPr>
              <w:rFonts w:ascii="Arial" w:hAnsi="Arial" w:cs="Arial"/>
            </w:rPr>
            <w:t xml:space="preserve"> </w:t>
          </w:r>
          <w:r w:rsidR="00607179">
            <w:rPr>
              <w:rFonts w:ascii="Arial" w:hAnsi="Arial" w:cs="Arial"/>
            </w:rPr>
            <w:t>organisational</w:t>
          </w:r>
          <w:r w:rsidR="00026DF7">
            <w:rPr>
              <w:rFonts w:ascii="Arial" w:hAnsi="Arial" w:cs="Arial"/>
            </w:rPr>
            <w:t xml:space="preserve"> culture</w:t>
          </w:r>
          <w:r w:rsidR="003F6518">
            <w:rPr>
              <w:rFonts w:ascii="Arial" w:hAnsi="Arial" w:cs="Arial"/>
            </w:rPr>
            <w:t xml:space="preserve">, offering practical career advice and helping the mentee </w:t>
          </w:r>
          <w:r w:rsidR="00AD1B33">
            <w:rPr>
              <w:rFonts w:ascii="Arial" w:hAnsi="Arial" w:cs="Arial"/>
            </w:rPr>
            <w:t>navigate workplace challenges</w:t>
          </w:r>
          <w:r w:rsidR="00607179">
            <w:rPr>
              <w:rFonts w:ascii="Arial" w:hAnsi="Arial" w:cs="Arial"/>
            </w:rPr>
            <w:t>. In many cases the mentor</w:t>
          </w:r>
          <w:r w:rsidR="0098761B">
            <w:rPr>
              <w:rFonts w:ascii="Arial" w:hAnsi="Arial" w:cs="Arial"/>
            </w:rPr>
            <w:t xml:space="preserve"> also provides a safe space for reflection and discussion and acts as a trusted</w:t>
          </w:r>
          <w:r w:rsidR="007A4FBB">
            <w:rPr>
              <w:rFonts w:ascii="Arial" w:hAnsi="Arial" w:cs="Arial"/>
            </w:rPr>
            <w:t xml:space="preserve"> confidant. </w:t>
          </w:r>
          <w:r w:rsidR="0080273E">
            <w:rPr>
              <w:rFonts w:ascii="Arial" w:hAnsi="Arial" w:cs="Arial"/>
            </w:rPr>
            <w:t>Unlike coaching</w:t>
          </w:r>
          <w:r w:rsidR="00483575">
            <w:rPr>
              <w:rFonts w:ascii="Arial" w:hAnsi="Arial" w:cs="Arial"/>
            </w:rPr>
            <w:t>, mentoring is often less tightly structured and while formal mentoring schemes exist</w:t>
          </w:r>
          <w:r w:rsidR="00B51009">
            <w:rPr>
              <w:rFonts w:ascii="Arial" w:hAnsi="Arial" w:cs="Arial"/>
            </w:rPr>
            <w:t xml:space="preserve"> the relationship itself may develop more naturally and evo</w:t>
          </w:r>
          <w:r w:rsidR="003612FD">
            <w:rPr>
              <w:rFonts w:ascii="Arial" w:hAnsi="Arial" w:cs="Arial"/>
            </w:rPr>
            <w:t>lve as trust grows</w:t>
          </w:r>
          <w:sdt>
            <w:sdtPr>
              <w:rPr>
                <w:rFonts w:ascii="Arial" w:hAnsi="Arial" w:cs="Arial"/>
              </w:rPr>
              <w:id w:val="-1535564430"/>
              <w:citation/>
            </w:sdtPr>
            <w:sdtContent>
              <w:r w:rsidR="004A2B58">
                <w:rPr>
                  <w:rFonts w:ascii="Arial" w:hAnsi="Arial" w:cs="Arial"/>
                </w:rPr>
                <w:fldChar w:fldCharType="begin"/>
              </w:r>
              <w:r w:rsidR="004A2B58">
                <w:rPr>
                  <w:rFonts w:ascii="Arial" w:hAnsi="Arial" w:cs="Arial"/>
                </w:rPr>
                <w:instrText xml:space="preserve"> CITATION Lan16 \l 2057 </w:instrText>
              </w:r>
              <w:r w:rsidR="004A2B58">
                <w:rPr>
                  <w:rFonts w:ascii="Arial" w:hAnsi="Arial" w:cs="Arial"/>
                </w:rPr>
                <w:fldChar w:fldCharType="separate"/>
              </w:r>
              <w:r w:rsidR="004A2B58">
                <w:rPr>
                  <w:rFonts w:ascii="Arial" w:hAnsi="Arial" w:cs="Arial"/>
                  <w:noProof/>
                </w:rPr>
                <w:t xml:space="preserve"> </w:t>
              </w:r>
              <w:r w:rsidRPr="004A2B58" w:rsidR="004A2B58">
                <w:rPr>
                  <w:rFonts w:ascii="Arial" w:hAnsi="Arial" w:cs="Arial"/>
                  <w:noProof/>
                </w:rPr>
                <w:t>(Lancer, 2016)</w:t>
              </w:r>
              <w:r w:rsidR="004A2B58">
                <w:rPr>
                  <w:rFonts w:ascii="Arial" w:hAnsi="Arial" w:cs="Arial"/>
                </w:rPr>
                <w:fldChar w:fldCharType="end"/>
              </w:r>
            </w:sdtContent>
          </w:sdt>
          <w:r w:rsidR="004A2B58">
            <w:rPr>
              <w:rFonts w:ascii="Arial" w:hAnsi="Arial" w:cs="Arial"/>
            </w:rPr>
            <w:t>.</w:t>
          </w:r>
        </w:p>
        <w:p w:rsidR="00A86E86" w:rsidP="00321F09" w:rsidRDefault="00D61AF6" w14:paraId="4791D6E8" w14:textId="04D7B6EA">
          <w:pPr>
            <w:rPr>
              <w:rFonts w:ascii="Arial" w:hAnsi="Arial" w:cs="Arial"/>
            </w:rPr>
          </w:pPr>
          <w:r>
            <w:rPr>
              <w:rFonts w:ascii="Arial" w:hAnsi="Arial" w:cs="Arial"/>
            </w:rPr>
            <w:t xml:space="preserve">There is however </w:t>
          </w:r>
          <w:r w:rsidR="00BE0B6B">
            <w:rPr>
              <w:rFonts w:ascii="Arial" w:hAnsi="Arial" w:cs="Arial"/>
            </w:rPr>
            <w:t>some overlap between coaching and mentoring</w:t>
          </w:r>
          <w:r w:rsidR="00203969">
            <w:rPr>
              <w:rFonts w:ascii="Arial" w:hAnsi="Arial" w:cs="Arial"/>
            </w:rPr>
            <w:t>. Both are built around</w:t>
          </w:r>
          <w:r w:rsidR="00D543EC">
            <w:rPr>
              <w:rFonts w:ascii="Arial" w:hAnsi="Arial" w:cs="Arial"/>
            </w:rPr>
            <w:t xml:space="preserve"> </w:t>
          </w:r>
          <w:r w:rsidR="00271D1E">
            <w:rPr>
              <w:rFonts w:ascii="Arial" w:hAnsi="Arial" w:cs="Arial"/>
            </w:rPr>
            <w:t>one-to-one</w:t>
          </w:r>
          <w:r w:rsidR="00D543EC">
            <w:rPr>
              <w:rFonts w:ascii="Arial" w:hAnsi="Arial" w:cs="Arial"/>
            </w:rPr>
            <w:t xml:space="preserve"> </w:t>
          </w:r>
          <w:r w:rsidR="00F67BEB">
            <w:rPr>
              <w:rFonts w:ascii="Arial" w:hAnsi="Arial" w:cs="Arial"/>
            </w:rPr>
            <w:t>conversations,</w:t>
          </w:r>
          <w:r w:rsidR="00D543EC">
            <w:rPr>
              <w:rFonts w:ascii="Arial" w:hAnsi="Arial" w:cs="Arial"/>
            </w:rPr>
            <w:t xml:space="preserve"> and both use reflection as a way of encouraging growth. </w:t>
          </w:r>
          <w:r w:rsidR="00AD32A6">
            <w:rPr>
              <w:rFonts w:ascii="Arial" w:hAnsi="Arial" w:cs="Arial"/>
            </w:rPr>
            <w:t xml:space="preserve">Each is designed to build confidence, develop skills and enhance </w:t>
          </w:r>
          <w:r w:rsidR="007A7F0F">
            <w:rPr>
              <w:rFonts w:ascii="Arial" w:hAnsi="Arial" w:cs="Arial"/>
            </w:rPr>
            <w:t xml:space="preserve">overall effectiveness at work. </w:t>
          </w:r>
          <w:r w:rsidR="00B01F28">
            <w:rPr>
              <w:rFonts w:ascii="Arial" w:hAnsi="Arial" w:cs="Arial"/>
            </w:rPr>
            <w:t xml:space="preserve">As </w:t>
          </w:r>
          <w:sdt>
            <w:sdtPr>
              <w:rPr>
                <w:rFonts w:ascii="Arial" w:hAnsi="Arial" w:cs="Arial"/>
              </w:rPr>
              <w:id w:val="-1781560100"/>
              <w:citation/>
            </w:sdtPr>
            <w:sdtContent>
              <w:r w:rsidR="00874951">
                <w:rPr>
                  <w:rFonts w:ascii="Arial" w:hAnsi="Arial" w:cs="Arial"/>
                </w:rPr>
                <w:fldChar w:fldCharType="begin"/>
              </w:r>
              <w:r w:rsidR="00874951">
                <w:rPr>
                  <w:rFonts w:ascii="Arial" w:hAnsi="Arial" w:cs="Arial"/>
                </w:rPr>
                <w:instrText xml:space="preserve"> CITATION Dav19 \l 2057 </w:instrText>
              </w:r>
              <w:r w:rsidR="00874951">
                <w:rPr>
                  <w:rFonts w:ascii="Arial" w:hAnsi="Arial" w:cs="Arial"/>
                </w:rPr>
                <w:fldChar w:fldCharType="separate"/>
              </w:r>
              <w:r w:rsidRPr="00874951" w:rsidR="00874951">
                <w:rPr>
                  <w:rFonts w:ascii="Arial" w:hAnsi="Arial" w:cs="Arial"/>
                  <w:noProof/>
                </w:rPr>
                <w:t>(Clutterbuck, 2019)</w:t>
              </w:r>
              <w:r w:rsidR="00874951">
                <w:rPr>
                  <w:rFonts w:ascii="Arial" w:hAnsi="Arial" w:cs="Arial"/>
                </w:rPr>
                <w:fldChar w:fldCharType="end"/>
              </w:r>
            </w:sdtContent>
          </w:sdt>
          <w:r w:rsidR="00874951">
            <w:rPr>
              <w:rFonts w:ascii="Arial" w:hAnsi="Arial" w:cs="Arial"/>
            </w:rPr>
            <w:t xml:space="preserve"> </w:t>
          </w:r>
          <w:r w:rsidR="00B01F28">
            <w:rPr>
              <w:rFonts w:ascii="Arial" w:hAnsi="Arial" w:cs="Arial"/>
            </w:rPr>
            <w:t>explains</w:t>
          </w:r>
          <w:r w:rsidR="00BC75F7">
            <w:rPr>
              <w:rFonts w:ascii="Arial" w:hAnsi="Arial" w:cs="Arial"/>
            </w:rPr>
            <w:t xml:space="preserve">, </w:t>
          </w:r>
          <w:r w:rsidR="0061083B">
            <w:rPr>
              <w:rFonts w:ascii="Arial" w:hAnsi="Arial" w:cs="Arial"/>
            </w:rPr>
            <w:t>developmental relationships in organisations</w:t>
          </w:r>
          <w:r w:rsidR="0003449D">
            <w:rPr>
              <w:rFonts w:ascii="Arial" w:hAnsi="Arial" w:cs="Arial"/>
            </w:rPr>
            <w:t xml:space="preserve"> often share similar characteristics which makes it difficult to</w:t>
          </w:r>
          <w:r w:rsidR="00A07B5A">
            <w:rPr>
              <w:rFonts w:ascii="Arial" w:hAnsi="Arial" w:cs="Arial"/>
            </w:rPr>
            <w:t xml:space="preserve"> draw a firm line be</w:t>
          </w:r>
          <w:r w:rsidR="00361A64">
            <w:rPr>
              <w:rFonts w:ascii="Arial" w:hAnsi="Arial" w:cs="Arial"/>
            </w:rPr>
            <w:t>tween them</w:t>
          </w:r>
          <w:r w:rsidR="007A6696">
            <w:rPr>
              <w:rFonts w:ascii="Arial" w:hAnsi="Arial" w:cs="Arial"/>
            </w:rPr>
            <w:t xml:space="preserve">. In </w:t>
          </w:r>
          <w:r w:rsidR="00B03B7C">
            <w:rPr>
              <w:rFonts w:ascii="Arial" w:hAnsi="Arial" w:cs="Arial"/>
            </w:rPr>
            <w:t>practice the difference is not always obvious</w:t>
          </w:r>
          <w:r w:rsidR="00040D95">
            <w:rPr>
              <w:rFonts w:ascii="Arial" w:hAnsi="Arial" w:cs="Arial"/>
            </w:rPr>
            <w:t xml:space="preserve">. A mentor might use questioning techniques that resemble </w:t>
          </w:r>
          <w:r w:rsidR="00F35710">
            <w:rPr>
              <w:rFonts w:ascii="Arial" w:hAnsi="Arial" w:cs="Arial"/>
            </w:rPr>
            <w:t xml:space="preserve">coaching methods and coaches may </w:t>
          </w:r>
          <w:r w:rsidR="009D4A38">
            <w:rPr>
              <w:rFonts w:ascii="Arial" w:hAnsi="Arial" w:cs="Arial"/>
            </w:rPr>
            <w:t xml:space="preserve">at times refer to their own experiences to guide discussion. Because of this the boundaries </w:t>
          </w:r>
          <w:r w:rsidR="00066438">
            <w:rPr>
              <w:rFonts w:ascii="Arial" w:hAnsi="Arial" w:cs="Arial"/>
            </w:rPr>
            <w:t>between coaching and mentoring can become blurred</w:t>
          </w:r>
          <w:r w:rsidR="00232207">
            <w:rPr>
              <w:rFonts w:ascii="Arial" w:hAnsi="Arial" w:cs="Arial"/>
            </w:rPr>
            <w:t xml:space="preserve">. But even </w:t>
          </w:r>
          <w:r w:rsidR="000671FE">
            <w:rPr>
              <w:rFonts w:ascii="Arial" w:hAnsi="Arial" w:cs="Arial"/>
            </w:rPr>
            <w:t xml:space="preserve">though coaching and mentoring share some similarities the main differences </w:t>
          </w:r>
          <w:r w:rsidR="00271D1E">
            <w:rPr>
              <w:rFonts w:ascii="Arial" w:hAnsi="Arial" w:cs="Arial"/>
            </w:rPr>
            <w:t>come</w:t>
          </w:r>
          <w:r w:rsidR="000671FE">
            <w:rPr>
              <w:rFonts w:ascii="Arial" w:hAnsi="Arial" w:cs="Arial"/>
            </w:rPr>
            <w:t xml:space="preserve"> down to what each </w:t>
          </w:r>
          <w:r w:rsidR="000229D6">
            <w:rPr>
              <w:rFonts w:ascii="Arial" w:hAnsi="Arial" w:cs="Arial"/>
            </w:rPr>
            <w:t xml:space="preserve">is trying to achieve. Coaching is usually organised around specific performance goals and takes place within agreed </w:t>
          </w:r>
          <w:bookmarkStart w:name="_Int_ANbxHkjC" w:id="6"/>
          <w:r w:rsidR="000229D6">
            <w:rPr>
              <w:rFonts w:ascii="Arial" w:hAnsi="Arial" w:cs="Arial"/>
            </w:rPr>
            <w:t>timeframes</w:t>
          </w:r>
          <w:bookmarkEnd w:id="6"/>
          <w:r w:rsidR="00893F6F">
            <w:rPr>
              <w:rFonts w:ascii="Arial" w:hAnsi="Arial" w:cs="Arial"/>
            </w:rPr>
            <w:t xml:space="preserve"> </w:t>
          </w:r>
          <w:sdt>
            <w:sdtPr>
              <w:rPr>
                <w:rFonts w:ascii="Arial" w:hAnsi="Arial" w:cs="Arial"/>
              </w:rPr>
              <w:id w:val="-2092380629"/>
              <w:citation/>
            </w:sdtPr>
            <w:sdtContent>
              <w:r w:rsidR="00B101D9">
                <w:rPr>
                  <w:rFonts w:ascii="Arial" w:hAnsi="Arial" w:cs="Arial"/>
                </w:rPr>
                <w:fldChar w:fldCharType="begin"/>
              </w:r>
              <w:r w:rsidR="00B101D9">
                <w:rPr>
                  <w:rFonts w:ascii="Arial" w:hAnsi="Arial" w:cs="Arial"/>
                </w:rPr>
                <w:instrText xml:space="preserve"> CITATION CIP25 \l 2057 </w:instrText>
              </w:r>
              <w:r w:rsidR="00B101D9">
                <w:rPr>
                  <w:rFonts w:ascii="Arial" w:hAnsi="Arial" w:cs="Arial"/>
                </w:rPr>
                <w:fldChar w:fldCharType="separate"/>
              </w:r>
              <w:r w:rsidRPr="00B101D9" w:rsidR="00B101D9">
                <w:rPr>
                  <w:rFonts w:ascii="Arial" w:hAnsi="Arial" w:cs="Arial"/>
                  <w:noProof/>
                </w:rPr>
                <w:t>(CIPD, 2025)</w:t>
              </w:r>
              <w:r w:rsidR="00B101D9">
                <w:rPr>
                  <w:rFonts w:ascii="Arial" w:hAnsi="Arial" w:cs="Arial"/>
                </w:rPr>
                <w:fldChar w:fldCharType="end"/>
              </w:r>
            </w:sdtContent>
          </w:sdt>
          <w:r w:rsidR="000913C7">
            <w:rPr>
              <w:rFonts w:ascii="Arial" w:hAnsi="Arial" w:cs="Arial"/>
            </w:rPr>
            <w:t>. While mentoring looks at the bigger picture</w:t>
          </w:r>
          <w:r w:rsidR="00F3254A">
            <w:rPr>
              <w:rFonts w:ascii="Arial" w:hAnsi="Arial" w:cs="Arial"/>
            </w:rPr>
            <w:t>. It is more focused on the relationship and on supporting long term career development and professional growth</w:t>
          </w:r>
          <w:r w:rsidR="00FA198A">
            <w:rPr>
              <w:rFonts w:ascii="Arial" w:hAnsi="Arial" w:cs="Arial"/>
            </w:rPr>
            <w:t xml:space="preserve"> </w:t>
          </w:r>
          <w:sdt>
            <w:sdtPr>
              <w:rPr>
                <w:rFonts w:ascii="Arial" w:hAnsi="Arial" w:cs="Arial"/>
              </w:rPr>
              <w:id w:val="-1240244842"/>
              <w:citation/>
            </w:sdtPr>
            <w:sdtContent>
              <w:r w:rsidR="00FA198A">
                <w:rPr>
                  <w:rFonts w:ascii="Arial" w:hAnsi="Arial" w:cs="Arial"/>
                </w:rPr>
                <w:fldChar w:fldCharType="begin"/>
              </w:r>
              <w:r w:rsidR="00FA198A">
                <w:rPr>
                  <w:rFonts w:ascii="Arial" w:hAnsi="Arial" w:cs="Arial"/>
                </w:rPr>
                <w:instrText xml:space="preserve"> CITATION Pas07 \l 2057 </w:instrText>
              </w:r>
              <w:r w:rsidR="00FA198A">
                <w:rPr>
                  <w:rFonts w:ascii="Arial" w:hAnsi="Arial" w:cs="Arial"/>
                </w:rPr>
                <w:fldChar w:fldCharType="separate"/>
              </w:r>
              <w:r w:rsidRPr="00FA198A" w:rsidR="00FA198A">
                <w:rPr>
                  <w:rFonts w:ascii="Arial" w:hAnsi="Arial" w:cs="Arial"/>
                  <w:noProof/>
                </w:rPr>
                <w:t>(Passmore, J. , 2007)</w:t>
              </w:r>
              <w:r w:rsidR="00FA198A">
                <w:rPr>
                  <w:rFonts w:ascii="Arial" w:hAnsi="Arial" w:cs="Arial"/>
                </w:rPr>
                <w:fldChar w:fldCharType="end"/>
              </w:r>
            </w:sdtContent>
          </w:sdt>
          <w:r w:rsidR="00336C51">
            <w:rPr>
              <w:rFonts w:ascii="Arial" w:hAnsi="Arial" w:cs="Arial"/>
            </w:rPr>
            <w:t xml:space="preserve">. </w:t>
          </w:r>
          <w:r w:rsidR="00271D1E">
            <w:rPr>
              <w:rFonts w:ascii="Arial" w:hAnsi="Arial" w:cs="Arial"/>
            </w:rPr>
            <w:t>Recognising</w:t>
          </w:r>
          <w:r w:rsidR="001F2B2A">
            <w:rPr>
              <w:rFonts w:ascii="Arial" w:hAnsi="Arial" w:cs="Arial"/>
            </w:rPr>
            <w:t xml:space="preserve"> this difference</w:t>
          </w:r>
          <w:r w:rsidR="00EE5C51">
            <w:rPr>
              <w:rFonts w:ascii="Arial" w:hAnsi="Arial" w:cs="Arial"/>
            </w:rPr>
            <w:t xml:space="preserve"> is important in organisational context because when the purpose of development</w:t>
          </w:r>
          <w:r w:rsidR="00563629">
            <w:rPr>
              <w:rFonts w:ascii="Arial" w:hAnsi="Arial" w:cs="Arial"/>
            </w:rPr>
            <w:t xml:space="preserve">al initiative is unclear then misunderstandings can arise and participants </w:t>
          </w:r>
          <w:r w:rsidR="0002510B">
            <w:rPr>
              <w:rFonts w:ascii="Arial" w:hAnsi="Arial" w:cs="Arial"/>
            </w:rPr>
            <w:t xml:space="preserve">may feel that their expectations have not been </w:t>
          </w:r>
          <w:r w:rsidR="00271D1E">
            <w:rPr>
              <w:rFonts w:ascii="Arial" w:hAnsi="Arial" w:cs="Arial"/>
            </w:rPr>
            <w:t>met</w:t>
          </w:r>
          <w:r w:rsidR="004C6962">
            <w:rPr>
              <w:rFonts w:ascii="Arial" w:hAnsi="Arial" w:cs="Arial"/>
            </w:rPr>
            <w:t xml:space="preserve">. So clear definitions make it easier to design effective initiatives and ensure that everyone involved understands their role and the </w:t>
          </w:r>
          <w:r w:rsidR="00271D1E">
            <w:rPr>
              <w:rFonts w:ascii="Arial" w:hAnsi="Arial" w:cs="Arial"/>
            </w:rPr>
            <w:t>intended</w:t>
          </w:r>
          <w:r w:rsidR="004C6962">
            <w:rPr>
              <w:rFonts w:ascii="Arial" w:hAnsi="Arial" w:cs="Arial"/>
            </w:rPr>
            <w:t xml:space="preserve"> outcomes from the beginning</w:t>
          </w:r>
          <w:sdt>
            <w:sdtPr>
              <w:rPr>
                <w:rFonts w:ascii="Arial" w:hAnsi="Arial" w:cs="Arial"/>
              </w:rPr>
              <w:id w:val="644097808"/>
              <w:citation/>
            </w:sdtPr>
            <w:sdtContent>
              <w:r w:rsidR="00AA1B76">
                <w:rPr>
                  <w:rFonts w:ascii="Arial" w:hAnsi="Arial" w:cs="Arial"/>
                </w:rPr>
                <w:fldChar w:fldCharType="begin"/>
              </w:r>
              <w:r w:rsidR="00AA1B76">
                <w:rPr>
                  <w:rFonts w:ascii="Arial" w:hAnsi="Arial" w:cs="Arial"/>
                </w:rPr>
                <w:instrText xml:space="preserve"> CITATION Gra12 \l 2057 </w:instrText>
              </w:r>
              <w:r w:rsidR="00AA1B76">
                <w:rPr>
                  <w:rFonts w:ascii="Arial" w:hAnsi="Arial" w:cs="Arial"/>
                </w:rPr>
                <w:fldChar w:fldCharType="separate"/>
              </w:r>
              <w:r w:rsidR="00AA1B76">
                <w:rPr>
                  <w:rFonts w:ascii="Arial" w:hAnsi="Arial" w:cs="Arial"/>
                  <w:noProof/>
                </w:rPr>
                <w:t xml:space="preserve"> </w:t>
              </w:r>
              <w:r w:rsidRPr="00AA1B76" w:rsidR="00AA1B76">
                <w:rPr>
                  <w:rFonts w:ascii="Arial" w:hAnsi="Arial" w:cs="Arial"/>
                  <w:noProof/>
                </w:rPr>
                <w:t>(Grant, A. M. , 2012)</w:t>
              </w:r>
              <w:r w:rsidR="00AA1B76">
                <w:rPr>
                  <w:rFonts w:ascii="Arial" w:hAnsi="Arial" w:cs="Arial"/>
                </w:rPr>
                <w:fldChar w:fldCharType="end"/>
              </w:r>
            </w:sdtContent>
          </w:sdt>
          <w:r w:rsidR="004C6962">
            <w:rPr>
              <w:rFonts w:ascii="Arial" w:hAnsi="Arial" w:cs="Arial"/>
            </w:rPr>
            <w:t>.</w:t>
          </w:r>
        </w:p>
        <w:p w:rsidR="00B71541" w:rsidP="00321F09" w:rsidRDefault="00A55BE4" w14:paraId="74FA194E" w14:textId="2DE90B7E">
          <w:pPr>
            <w:rPr>
              <w:rFonts w:ascii="Arial" w:hAnsi="Arial" w:cs="Arial"/>
            </w:rPr>
          </w:pPr>
          <w:r>
            <w:rPr>
              <w:rFonts w:ascii="Arial" w:hAnsi="Arial" w:cs="Arial"/>
            </w:rPr>
            <w:t>Overall,</w:t>
          </w:r>
          <w:r w:rsidR="00F67BEB">
            <w:rPr>
              <w:rFonts w:ascii="Arial" w:hAnsi="Arial" w:cs="Arial"/>
            </w:rPr>
            <w:t xml:space="preserve"> </w:t>
          </w:r>
          <w:r w:rsidR="006C550E">
            <w:rPr>
              <w:rFonts w:ascii="Arial" w:hAnsi="Arial" w:cs="Arial"/>
            </w:rPr>
            <w:t xml:space="preserve">both coaching and mentoring play </w:t>
          </w:r>
          <w:r w:rsidR="00A1697A">
            <w:rPr>
              <w:rFonts w:ascii="Arial" w:hAnsi="Arial" w:cs="Arial"/>
            </w:rPr>
            <w:t>important roles in supporting development within organisations</w:t>
          </w:r>
          <w:r w:rsidR="00F05040">
            <w:rPr>
              <w:rFonts w:ascii="Arial" w:hAnsi="Arial" w:cs="Arial"/>
            </w:rPr>
            <w:t xml:space="preserve">. Despite this shared purpose, they differ in their aims, </w:t>
          </w:r>
          <w:r w:rsidR="00EF78CF">
            <w:rPr>
              <w:rFonts w:ascii="Arial" w:hAnsi="Arial" w:cs="Arial"/>
            </w:rPr>
            <w:t>structure,</w:t>
          </w:r>
          <w:r w:rsidR="00F05040">
            <w:rPr>
              <w:rFonts w:ascii="Arial" w:hAnsi="Arial" w:cs="Arial"/>
            </w:rPr>
            <w:t xml:space="preserve"> and focus</w:t>
          </w:r>
          <w:r w:rsidR="000C0350">
            <w:rPr>
              <w:rFonts w:ascii="Arial" w:hAnsi="Arial" w:cs="Arial"/>
            </w:rPr>
            <w:t>. Developing a s</w:t>
          </w:r>
          <w:r w:rsidR="00EF78CF">
            <w:rPr>
              <w:rFonts w:ascii="Arial" w:hAnsi="Arial" w:cs="Arial"/>
            </w:rPr>
            <w:t xml:space="preserve">trong </w:t>
          </w:r>
          <w:r w:rsidR="000C0350">
            <w:rPr>
              <w:rFonts w:ascii="Arial" w:hAnsi="Arial" w:cs="Arial"/>
            </w:rPr>
            <w:t>understanding of these distinctions provides a s</w:t>
          </w:r>
          <w:r w:rsidR="00EF78CF">
            <w:rPr>
              <w:rFonts w:ascii="Arial" w:hAnsi="Arial" w:cs="Arial"/>
            </w:rPr>
            <w:t>olid</w:t>
          </w:r>
          <w:r w:rsidR="000C0350">
            <w:rPr>
              <w:rFonts w:ascii="Arial" w:hAnsi="Arial" w:cs="Arial"/>
            </w:rPr>
            <w:t xml:space="preserve"> </w:t>
          </w:r>
          <w:r w:rsidR="0069177A">
            <w:rPr>
              <w:rFonts w:ascii="Arial" w:hAnsi="Arial" w:cs="Arial"/>
            </w:rPr>
            <w:t xml:space="preserve">foundation for exploring in more detail how the two approaches compare and where they </w:t>
          </w:r>
          <w:r w:rsidR="001E694B">
            <w:rPr>
              <w:rFonts w:ascii="Arial" w:hAnsi="Arial" w:cs="Arial"/>
            </w:rPr>
            <w:t>d</w:t>
          </w:r>
          <w:r w:rsidR="00F67BEB">
            <w:rPr>
              <w:rFonts w:ascii="Arial" w:hAnsi="Arial" w:cs="Arial"/>
            </w:rPr>
            <w:t>iffer.</w:t>
          </w:r>
        </w:p>
        <w:p w:rsidR="00E67D29" w:rsidP="00321F09" w:rsidRDefault="00E67D29" w14:paraId="795E7E43" w14:textId="1D93EAC9">
          <w:pPr>
            <w:rPr>
              <w:rFonts w:ascii="Arial" w:hAnsi="Arial" w:cs="Arial"/>
            </w:rPr>
          </w:pPr>
        </w:p>
        <w:p w:rsidR="00A20266" w:rsidP="003F6295" w:rsidRDefault="00A20266" w14:paraId="78CA624A" w14:textId="77777777">
          <w:pPr>
            <w:pStyle w:val="Heading2"/>
          </w:pPr>
          <w:r>
            <w:t>Areas of Similarity in Organisational Practice</w:t>
          </w:r>
        </w:p>
        <w:p w:rsidR="00594028" w:rsidP="00594028" w:rsidRDefault="00594028" w14:paraId="2A74EF04" w14:textId="1BA238C5">
          <w:pPr>
            <w:rPr>
              <w:rFonts w:ascii="Arial" w:hAnsi="Arial" w:cs="Arial"/>
            </w:rPr>
          </w:pPr>
          <w:r>
            <w:rPr>
              <w:rFonts w:ascii="Arial" w:hAnsi="Arial" w:cs="Arial"/>
            </w:rPr>
            <w:t>As outl</w:t>
          </w:r>
          <w:r w:rsidR="00E82B11">
            <w:rPr>
              <w:rFonts w:ascii="Arial" w:hAnsi="Arial" w:cs="Arial"/>
            </w:rPr>
            <w:t>ined earlier, coaching and mentoring are often described as</w:t>
          </w:r>
          <w:r w:rsidR="0035017B">
            <w:rPr>
              <w:rFonts w:ascii="Arial" w:hAnsi="Arial" w:cs="Arial"/>
            </w:rPr>
            <w:t xml:space="preserve"> separate </w:t>
          </w:r>
          <w:r w:rsidR="007562BA">
            <w:rPr>
              <w:rFonts w:ascii="Arial" w:hAnsi="Arial" w:cs="Arial"/>
            </w:rPr>
            <w:t xml:space="preserve">approaches, yet in organisational practice they share </w:t>
          </w:r>
          <w:r w:rsidR="002D0EC7">
            <w:rPr>
              <w:rFonts w:ascii="Arial" w:hAnsi="Arial" w:cs="Arial"/>
            </w:rPr>
            <w:t>a few</w:t>
          </w:r>
          <w:r w:rsidR="007562BA">
            <w:rPr>
              <w:rFonts w:ascii="Arial" w:hAnsi="Arial" w:cs="Arial"/>
            </w:rPr>
            <w:t xml:space="preserve"> important similarities</w:t>
          </w:r>
          <w:r w:rsidR="007A3305">
            <w:rPr>
              <w:rFonts w:ascii="Arial" w:hAnsi="Arial" w:cs="Arial"/>
            </w:rPr>
            <w:t xml:space="preserve">. </w:t>
          </w:r>
          <w:r w:rsidR="007A3305">
            <w:rPr>
              <w:rFonts w:ascii="Arial" w:hAnsi="Arial" w:cs="Arial"/>
            </w:rPr>
            <w:t>Both are used as developmental tools to support employees in improving</w:t>
          </w:r>
          <w:r w:rsidR="00C746D1">
            <w:rPr>
              <w:rFonts w:ascii="Arial" w:hAnsi="Arial" w:cs="Arial"/>
            </w:rPr>
            <w:t xml:space="preserve"> their performance and progressing in their careers</w:t>
          </w:r>
          <w:r w:rsidR="00A465C0">
            <w:rPr>
              <w:rFonts w:ascii="Arial" w:hAnsi="Arial" w:cs="Arial"/>
            </w:rPr>
            <w:t xml:space="preserve"> </w:t>
          </w:r>
          <w:sdt>
            <w:sdtPr>
              <w:rPr>
                <w:rFonts w:ascii="Arial" w:hAnsi="Arial" w:cs="Arial"/>
              </w:rPr>
              <w:id w:val="-614828380"/>
              <w:citation/>
            </w:sdtPr>
            <w:sdtContent>
              <w:r w:rsidR="00493A4A">
                <w:rPr>
                  <w:rFonts w:ascii="Arial" w:hAnsi="Arial" w:cs="Arial"/>
                </w:rPr>
                <w:fldChar w:fldCharType="begin"/>
              </w:r>
              <w:r w:rsidR="00493A4A">
                <w:rPr>
                  <w:rFonts w:ascii="Arial" w:hAnsi="Arial" w:cs="Arial"/>
                </w:rPr>
                <w:instrText xml:space="preserve"> CITATION CIP25 \l 2057 </w:instrText>
              </w:r>
              <w:r w:rsidR="00493A4A">
                <w:rPr>
                  <w:rFonts w:ascii="Arial" w:hAnsi="Arial" w:cs="Arial"/>
                </w:rPr>
                <w:fldChar w:fldCharType="separate"/>
              </w:r>
              <w:r w:rsidRPr="00493A4A" w:rsidR="00493A4A">
                <w:rPr>
                  <w:rFonts w:ascii="Arial" w:hAnsi="Arial" w:cs="Arial"/>
                  <w:noProof/>
                </w:rPr>
                <w:t>(CIPD, 2025)</w:t>
              </w:r>
              <w:r w:rsidR="00493A4A">
                <w:rPr>
                  <w:rFonts w:ascii="Arial" w:hAnsi="Arial" w:cs="Arial"/>
                </w:rPr>
                <w:fldChar w:fldCharType="end"/>
              </w:r>
            </w:sdtContent>
          </w:sdt>
          <w:r w:rsidR="00193AF3">
            <w:rPr>
              <w:rFonts w:ascii="Arial" w:hAnsi="Arial" w:cs="Arial"/>
            </w:rPr>
            <w:t>. Organisations frequently embed coaching and mentoring within their leadership programmes</w:t>
          </w:r>
          <w:r w:rsidR="00A412AA">
            <w:rPr>
              <w:rFonts w:ascii="Arial" w:hAnsi="Arial" w:cs="Arial"/>
            </w:rPr>
            <w:t xml:space="preserve">, talent management </w:t>
          </w:r>
          <w:r w:rsidR="00094EE1">
            <w:rPr>
              <w:rFonts w:ascii="Arial" w:hAnsi="Arial" w:cs="Arial"/>
            </w:rPr>
            <w:t>strategies,</w:t>
          </w:r>
          <w:r w:rsidR="00A412AA">
            <w:rPr>
              <w:rFonts w:ascii="Arial" w:hAnsi="Arial" w:cs="Arial"/>
            </w:rPr>
            <w:t xml:space="preserve"> and wider performance systems</w:t>
          </w:r>
          <w:r w:rsidR="00493A4A">
            <w:rPr>
              <w:rFonts w:ascii="Arial" w:hAnsi="Arial" w:cs="Arial"/>
            </w:rPr>
            <w:t xml:space="preserve"> </w:t>
          </w:r>
          <w:sdt>
            <w:sdtPr>
              <w:rPr>
                <w:rFonts w:ascii="Arial" w:hAnsi="Arial" w:cs="Arial"/>
              </w:rPr>
              <w:id w:val="-1134011899"/>
              <w:citation/>
            </w:sdtPr>
            <w:sdtContent>
              <w:r w:rsidR="00C60DE0">
                <w:rPr>
                  <w:rFonts w:ascii="Arial" w:hAnsi="Arial" w:cs="Arial"/>
                </w:rPr>
                <w:fldChar w:fldCharType="begin"/>
              </w:r>
              <w:r w:rsidR="00C60DE0">
                <w:rPr>
                  <w:rFonts w:ascii="Arial" w:hAnsi="Arial" w:cs="Arial"/>
                </w:rPr>
                <w:instrText xml:space="preserve"> CITATION Gar181 \l 2057 </w:instrText>
              </w:r>
              <w:r w:rsidR="00C60DE0">
                <w:rPr>
                  <w:rFonts w:ascii="Arial" w:hAnsi="Arial" w:cs="Arial"/>
                </w:rPr>
                <w:fldChar w:fldCharType="separate"/>
              </w:r>
              <w:r w:rsidRPr="00C60DE0" w:rsidR="00C60DE0">
                <w:rPr>
                  <w:rFonts w:ascii="Arial" w:hAnsi="Arial" w:cs="Arial"/>
                  <w:noProof/>
                </w:rPr>
                <w:t>(Garvey, 2018)</w:t>
              </w:r>
              <w:r w:rsidR="00C60DE0">
                <w:rPr>
                  <w:rFonts w:ascii="Arial" w:hAnsi="Arial" w:cs="Arial"/>
                </w:rPr>
                <w:fldChar w:fldCharType="end"/>
              </w:r>
            </w:sdtContent>
          </w:sdt>
          <w:r w:rsidR="002E04C9">
            <w:rPr>
              <w:rFonts w:ascii="Arial" w:hAnsi="Arial" w:cs="Arial"/>
            </w:rPr>
            <w:t xml:space="preserve">. </w:t>
          </w:r>
          <w:r w:rsidR="00485119">
            <w:rPr>
              <w:rFonts w:ascii="Arial" w:hAnsi="Arial" w:cs="Arial"/>
            </w:rPr>
            <w:t xml:space="preserve">In </w:t>
          </w:r>
          <w:r w:rsidR="00A465C0">
            <w:rPr>
              <w:rFonts w:ascii="Arial" w:hAnsi="Arial" w:cs="Arial"/>
            </w:rPr>
            <w:t>many</w:t>
          </w:r>
          <w:r w:rsidR="00485119">
            <w:rPr>
              <w:rFonts w:ascii="Arial" w:hAnsi="Arial" w:cs="Arial"/>
            </w:rPr>
            <w:t xml:space="preserve"> cases, regardless of the label used the underlying aim is similar</w:t>
          </w:r>
          <w:r w:rsidR="00644844">
            <w:rPr>
              <w:rFonts w:ascii="Arial" w:hAnsi="Arial" w:cs="Arial"/>
            </w:rPr>
            <w:t xml:space="preserve"> because it is to support growth, </w:t>
          </w:r>
          <w:r w:rsidR="00C655B8">
            <w:rPr>
              <w:rFonts w:ascii="Arial" w:hAnsi="Arial" w:cs="Arial"/>
            </w:rPr>
            <w:t>build capability and help individuals reach their potential in the workplace</w:t>
          </w:r>
          <w:sdt>
            <w:sdtPr>
              <w:rPr>
                <w:rFonts w:ascii="Arial" w:hAnsi="Arial" w:cs="Arial"/>
              </w:rPr>
              <w:id w:val="-1734544624"/>
              <w:citation/>
            </w:sdtPr>
            <w:sdtContent>
              <w:r w:rsidR="002E04C9">
                <w:rPr>
                  <w:rFonts w:ascii="Arial" w:hAnsi="Arial" w:cs="Arial"/>
                </w:rPr>
                <w:fldChar w:fldCharType="begin"/>
              </w:r>
              <w:r w:rsidR="002E04C9">
                <w:rPr>
                  <w:rFonts w:ascii="Arial" w:hAnsi="Arial" w:cs="Arial"/>
                </w:rPr>
                <w:instrText xml:space="preserve"> CITATION Fit24 \l 2057 </w:instrText>
              </w:r>
              <w:r w:rsidR="002E04C9">
                <w:rPr>
                  <w:rFonts w:ascii="Arial" w:hAnsi="Arial" w:cs="Arial"/>
                </w:rPr>
                <w:fldChar w:fldCharType="separate"/>
              </w:r>
              <w:r w:rsidR="002E04C9">
                <w:rPr>
                  <w:rFonts w:ascii="Arial" w:hAnsi="Arial" w:cs="Arial"/>
                  <w:noProof/>
                </w:rPr>
                <w:t xml:space="preserve"> </w:t>
              </w:r>
              <w:r w:rsidRPr="002E04C9" w:rsidR="002E04C9">
                <w:rPr>
                  <w:rFonts w:ascii="Arial" w:hAnsi="Arial" w:cs="Arial"/>
                  <w:noProof/>
                </w:rPr>
                <w:t>(Fitzgerald HR, 2024)</w:t>
              </w:r>
              <w:r w:rsidR="002E04C9">
                <w:rPr>
                  <w:rFonts w:ascii="Arial" w:hAnsi="Arial" w:cs="Arial"/>
                </w:rPr>
                <w:fldChar w:fldCharType="end"/>
              </w:r>
            </w:sdtContent>
          </w:sdt>
          <w:r w:rsidR="002E04C9">
            <w:rPr>
              <w:rFonts w:ascii="Arial" w:hAnsi="Arial" w:cs="Arial"/>
            </w:rPr>
            <w:t>.</w:t>
          </w:r>
        </w:p>
        <w:p w:rsidRPr="00594028" w:rsidR="00A465C0" w:rsidP="00594028" w:rsidRDefault="00A465C0" w14:paraId="0557CD63" w14:textId="7F7D49B6">
          <w:pPr>
            <w:rPr>
              <w:rFonts w:ascii="Arial" w:hAnsi="Arial" w:cs="Arial"/>
            </w:rPr>
          </w:pPr>
          <w:r>
            <w:rPr>
              <w:rFonts w:ascii="Arial" w:hAnsi="Arial" w:cs="Arial"/>
            </w:rPr>
            <w:t>One similarity</w:t>
          </w:r>
          <w:r w:rsidR="002F0525">
            <w:rPr>
              <w:rFonts w:ascii="Arial" w:hAnsi="Arial" w:cs="Arial"/>
            </w:rPr>
            <w:t xml:space="preserve"> is the importance of </w:t>
          </w:r>
          <w:r w:rsidR="00DF69A0">
            <w:rPr>
              <w:rFonts w:ascii="Arial" w:hAnsi="Arial" w:cs="Arial"/>
            </w:rPr>
            <w:t>the relationship between coach/</w:t>
          </w:r>
          <w:r w:rsidR="00A55BE4">
            <w:rPr>
              <w:rFonts w:ascii="Arial" w:hAnsi="Arial" w:cs="Arial"/>
            </w:rPr>
            <w:t>coached</w:t>
          </w:r>
          <w:r w:rsidR="00DF69A0">
            <w:rPr>
              <w:rFonts w:ascii="Arial" w:hAnsi="Arial" w:cs="Arial"/>
            </w:rPr>
            <w:t xml:space="preserve"> and mentor/mentee. </w:t>
          </w:r>
          <w:r w:rsidR="00C27C51">
            <w:rPr>
              <w:rFonts w:ascii="Arial" w:hAnsi="Arial" w:cs="Arial"/>
            </w:rPr>
            <w:t xml:space="preserve">Coaching and mentoring usually take place through </w:t>
          </w:r>
          <w:r w:rsidR="00EF78CF">
            <w:rPr>
              <w:rFonts w:ascii="Arial" w:hAnsi="Arial" w:cs="Arial"/>
            </w:rPr>
            <w:t>one-to-one</w:t>
          </w:r>
          <w:r w:rsidR="00C27C51">
            <w:rPr>
              <w:rFonts w:ascii="Arial" w:hAnsi="Arial" w:cs="Arial"/>
            </w:rPr>
            <w:t xml:space="preserve"> conversations</w:t>
          </w:r>
          <w:r w:rsidR="00B2096E">
            <w:rPr>
              <w:rFonts w:ascii="Arial" w:hAnsi="Arial" w:cs="Arial"/>
            </w:rPr>
            <w:t xml:space="preserve"> where individuals are encouraged to reflect on their experiences and thin</w:t>
          </w:r>
          <w:r w:rsidR="001F2AA6">
            <w:rPr>
              <w:rFonts w:ascii="Arial" w:hAnsi="Arial" w:cs="Arial"/>
            </w:rPr>
            <w:t>k</w:t>
          </w:r>
          <w:r w:rsidR="00B2096E">
            <w:rPr>
              <w:rFonts w:ascii="Arial" w:hAnsi="Arial" w:cs="Arial"/>
            </w:rPr>
            <w:t xml:space="preserve"> deeply </w:t>
          </w:r>
          <w:r w:rsidR="00C81ED8">
            <w:rPr>
              <w:rFonts w:ascii="Arial" w:hAnsi="Arial" w:cs="Arial"/>
            </w:rPr>
            <w:t>about their actions. For this to work trust is essential</w:t>
          </w:r>
          <w:r w:rsidR="00FA2520">
            <w:rPr>
              <w:rFonts w:ascii="Arial" w:hAnsi="Arial" w:cs="Arial"/>
            </w:rPr>
            <w:t xml:space="preserve"> because if there is no confidentiality or sense of safety </w:t>
          </w:r>
          <w:r w:rsidR="005145BB">
            <w:rPr>
              <w:rFonts w:ascii="Arial" w:hAnsi="Arial" w:cs="Arial"/>
            </w:rPr>
            <w:t xml:space="preserve">then people are unlikely to </w:t>
          </w:r>
          <w:r w:rsidR="002870D8">
            <w:rPr>
              <w:rFonts w:ascii="Arial" w:hAnsi="Arial" w:cs="Arial"/>
            </w:rPr>
            <w:t xml:space="preserve">be </w:t>
          </w:r>
          <w:r w:rsidR="002D0EC7">
            <w:rPr>
              <w:rFonts w:ascii="Arial" w:hAnsi="Arial" w:cs="Arial"/>
            </w:rPr>
            <w:t>open</w:t>
          </w:r>
          <w:r w:rsidR="005145BB">
            <w:rPr>
              <w:rFonts w:ascii="Arial" w:hAnsi="Arial" w:cs="Arial"/>
            </w:rPr>
            <w:t xml:space="preserve"> about their challenges or areas that they are struggl</w:t>
          </w:r>
          <w:r w:rsidR="001A3614">
            <w:rPr>
              <w:rFonts w:ascii="Arial" w:hAnsi="Arial" w:cs="Arial"/>
            </w:rPr>
            <w:t>ing with</w:t>
          </w:r>
          <w:sdt>
            <w:sdtPr>
              <w:rPr>
                <w:rFonts w:ascii="Arial" w:hAnsi="Arial" w:cs="Arial"/>
              </w:rPr>
              <w:id w:val="1121954799"/>
              <w:citation/>
            </w:sdtPr>
            <w:sdtContent>
              <w:r w:rsidR="005C1D57">
                <w:rPr>
                  <w:rFonts w:ascii="Arial" w:hAnsi="Arial" w:cs="Arial"/>
                </w:rPr>
                <w:fldChar w:fldCharType="begin"/>
              </w:r>
              <w:r w:rsidR="005C1D57">
                <w:rPr>
                  <w:rFonts w:ascii="Arial" w:hAnsi="Arial" w:cs="Arial"/>
                </w:rPr>
                <w:instrText xml:space="preserve"> CITATION Gar181 \l 2057 </w:instrText>
              </w:r>
              <w:r w:rsidR="005C1D57">
                <w:rPr>
                  <w:rFonts w:ascii="Arial" w:hAnsi="Arial" w:cs="Arial"/>
                </w:rPr>
                <w:fldChar w:fldCharType="separate"/>
              </w:r>
              <w:r w:rsidR="005C1D57">
                <w:rPr>
                  <w:rFonts w:ascii="Arial" w:hAnsi="Arial" w:cs="Arial"/>
                  <w:noProof/>
                </w:rPr>
                <w:t xml:space="preserve"> </w:t>
              </w:r>
              <w:r w:rsidRPr="005C1D57" w:rsidR="005C1D57">
                <w:rPr>
                  <w:rFonts w:ascii="Arial" w:hAnsi="Arial" w:cs="Arial"/>
                  <w:noProof/>
                </w:rPr>
                <w:t>(Garvey, 2018)</w:t>
              </w:r>
              <w:r w:rsidR="005C1D57">
                <w:rPr>
                  <w:rFonts w:ascii="Arial" w:hAnsi="Arial" w:cs="Arial"/>
                </w:rPr>
                <w:fldChar w:fldCharType="end"/>
              </w:r>
            </w:sdtContent>
          </w:sdt>
          <w:r w:rsidR="001A3614">
            <w:rPr>
              <w:rFonts w:ascii="Arial" w:hAnsi="Arial" w:cs="Arial"/>
            </w:rPr>
            <w:t>. Research supports this, showing that strong development relationships</w:t>
          </w:r>
          <w:r w:rsidR="00B23C74">
            <w:rPr>
              <w:rFonts w:ascii="Arial" w:hAnsi="Arial" w:cs="Arial"/>
            </w:rPr>
            <w:t xml:space="preserve"> are linked to better </w:t>
          </w:r>
          <w:r w:rsidR="001C5D8E">
            <w:rPr>
              <w:rFonts w:ascii="Arial" w:hAnsi="Arial" w:cs="Arial"/>
            </w:rPr>
            <w:t>attitudes</w:t>
          </w:r>
          <w:r w:rsidR="00B23C74">
            <w:rPr>
              <w:rFonts w:ascii="Arial" w:hAnsi="Arial" w:cs="Arial"/>
            </w:rPr>
            <w:t xml:space="preserve">, </w:t>
          </w:r>
          <w:r w:rsidR="00EF78CF">
            <w:rPr>
              <w:rFonts w:ascii="Arial" w:hAnsi="Arial" w:cs="Arial"/>
            </w:rPr>
            <w:t>performance,</w:t>
          </w:r>
          <w:r w:rsidR="00B23C74">
            <w:rPr>
              <w:rFonts w:ascii="Arial" w:hAnsi="Arial" w:cs="Arial"/>
            </w:rPr>
            <w:t xml:space="preserve"> and career outcomes</w:t>
          </w:r>
          <w:sdt>
            <w:sdtPr>
              <w:rPr>
                <w:rFonts w:ascii="Arial" w:hAnsi="Arial" w:cs="Arial"/>
              </w:rPr>
              <w:id w:val="-1991860385"/>
              <w:citation/>
            </w:sdtPr>
            <w:sdtContent>
              <w:r w:rsidR="009F4295">
                <w:rPr>
                  <w:rFonts w:ascii="Arial" w:hAnsi="Arial" w:cs="Arial"/>
                </w:rPr>
                <w:fldChar w:fldCharType="begin"/>
              </w:r>
              <w:r w:rsidR="00400696">
                <w:rPr>
                  <w:rFonts w:ascii="Arial" w:hAnsi="Arial" w:cs="Arial"/>
                </w:rPr>
                <w:instrText xml:space="preserve">CITATION Eby13 \l 2057 </w:instrText>
              </w:r>
              <w:r w:rsidR="009F4295">
                <w:rPr>
                  <w:rFonts w:ascii="Arial" w:hAnsi="Arial" w:cs="Arial"/>
                </w:rPr>
                <w:fldChar w:fldCharType="separate"/>
              </w:r>
              <w:r w:rsidR="00400696">
                <w:rPr>
                  <w:rFonts w:ascii="Arial" w:hAnsi="Arial" w:cs="Arial"/>
                  <w:noProof/>
                </w:rPr>
                <w:t xml:space="preserve"> </w:t>
              </w:r>
              <w:r w:rsidRPr="00400696" w:rsidR="00400696">
                <w:rPr>
                  <w:rFonts w:ascii="Arial" w:hAnsi="Arial" w:cs="Arial"/>
                  <w:noProof/>
                </w:rPr>
                <w:t>(Eby et al. , 2013)</w:t>
              </w:r>
              <w:r w:rsidR="009F4295">
                <w:rPr>
                  <w:rFonts w:ascii="Arial" w:hAnsi="Arial" w:cs="Arial"/>
                </w:rPr>
                <w:fldChar w:fldCharType="end"/>
              </w:r>
            </w:sdtContent>
          </w:sdt>
          <w:r w:rsidR="001C5D8E">
            <w:rPr>
              <w:rFonts w:ascii="Arial" w:hAnsi="Arial" w:cs="Arial"/>
            </w:rPr>
            <w:t xml:space="preserve">. This suggests that the strength of the relationship plays </w:t>
          </w:r>
          <w:bookmarkStart w:name="_Int_qiCIUBK6" w:id="7"/>
          <w:r w:rsidR="001C5D8E">
            <w:rPr>
              <w:rFonts w:ascii="Arial" w:hAnsi="Arial" w:cs="Arial"/>
            </w:rPr>
            <w:t>a big role</w:t>
          </w:r>
          <w:bookmarkEnd w:id="7"/>
          <w:r w:rsidR="001C5D8E">
            <w:rPr>
              <w:rFonts w:ascii="Arial" w:hAnsi="Arial" w:cs="Arial"/>
            </w:rPr>
            <w:t xml:space="preserve"> in how effective either approach will be.</w:t>
          </w:r>
        </w:p>
        <w:p w:rsidR="00D01A99" w:rsidP="0040599A" w:rsidRDefault="00E7124F" w14:paraId="0FE58DE7" w14:textId="23F9FD4F">
          <w:pPr>
            <w:rPr>
              <w:rFonts w:ascii="Arial" w:hAnsi="Arial" w:cs="Arial"/>
            </w:rPr>
          </w:pPr>
          <w:r>
            <w:rPr>
              <w:rFonts w:ascii="Arial" w:hAnsi="Arial" w:cs="Arial"/>
            </w:rPr>
            <w:t>Another similarity is that both approaches are centred on learning and growth rather than telling someone what to do</w:t>
          </w:r>
          <w:r w:rsidR="0052018C">
            <w:rPr>
              <w:rFonts w:ascii="Arial" w:hAnsi="Arial" w:cs="Arial"/>
            </w:rPr>
            <w:t xml:space="preserve">. While mentors may share their own </w:t>
          </w:r>
          <w:r w:rsidR="00755842">
            <w:rPr>
              <w:rFonts w:ascii="Arial" w:hAnsi="Arial" w:cs="Arial"/>
            </w:rPr>
            <w:t>experiences more</w:t>
          </w:r>
          <w:r w:rsidR="0052018C">
            <w:rPr>
              <w:rFonts w:ascii="Arial" w:hAnsi="Arial" w:cs="Arial"/>
            </w:rPr>
            <w:t xml:space="preserve"> directly, </w:t>
          </w:r>
          <w:r w:rsidR="00C1544D">
            <w:rPr>
              <w:rFonts w:ascii="Arial" w:hAnsi="Arial" w:cs="Arial"/>
            </w:rPr>
            <w:t xml:space="preserve">a coach </w:t>
          </w:r>
          <w:r w:rsidR="0052018C">
            <w:rPr>
              <w:rFonts w:ascii="Arial" w:hAnsi="Arial" w:cs="Arial"/>
            </w:rPr>
            <w:t>aim</w:t>
          </w:r>
          <w:r w:rsidR="00C1544D">
            <w:rPr>
              <w:rFonts w:ascii="Arial" w:hAnsi="Arial" w:cs="Arial"/>
            </w:rPr>
            <w:t>s</w:t>
          </w:r>
          <w:r w:rsidR="0052018C">
            <w:rPr>
              <w:rFonts w:ascii="Arial" w:hAnsi="Arial" w:cs="Arial"/>
            </w:rPr>
            <w:t xml:space="preserve"> to help individuals think independently</w:t>
          </w:r>
          <w:r w:rsidR="002A0BA2">
            <w:rPr>
              <w:rFonts w:ascii="Arial" w:hAnsi="Arial" w:cs="Arial"/>
            </w:rPr>
            <w:t xml:space="preserve"> and take ownership of their development</w:t>
          </w:r>
          <w:sdt>
            <w:sdtPr>
              <w:rPr>
                <w:rFonts w:ascii="Arial" w:hAnsi="Arial" w:cs="Arial"/>
              </w:rPr>
              <w:id w:val="1760106252"/>
              <w:citation/>
            </w:sdtPr>
            <w:sdtContent>
              <w:r w:rsidR="00EE41B6">
                <w:rPr>
                  <w:rFonts w:ascii="Arial" w:hAnsi="Arial" w:cs="Arial"/>
                </w:rPr>
                <w:fldChar w:fldCharType="begin"/>
              </w:r>
              <w:r w:rsidR="00EE41B6">
                <w:rPr>
                  <w:rFonts w:ascii="Arial" w:hAnsi="Arial" w:cs="Arial"/>
                </w:rPr>
                <w:instrText xml:space="preserve"> CITATION Sir17 \l 2057 </w:instrText>
              </w:r>
              <w:r w:rsidR="00EE41B6">
                <w:rPr>
                  <w:rFonts w:ascii="Arial" w:hAnsi="Arial" w:cs="Arial"/>
                </w:rPr>
                <w:fldChar w:fldCharType="separate"/>
              </w:r>
              <w:r w:rsidR="00EE41B6">
                <w:rPr>
                  <w:rFonts w:ascii="Arial" w:hAnsi="Arial" w:cs="Arial"/>
                  <w:noProof/>
                </w:rPr>
                <w:t xml:space="preserve"> </w:t>
              </w:r>
              <w:r w:rsidRPr="00EE41B6" w:rsidR="00EE41B6">
                <w:rPr>
                  <w:rFonts w:ascii="Arial" w:hAnsi="Arial" w:cs="Arial"/>
                  <w:noProof/>
                </w:rPr>
                <w:t>(Whitmore, 2017)</w:t>
              </w:r>
              <w:r w:rsidR="00EE41B6">
                <w:rPr>
                  <w:rFonts w:ascii="Arial" w:hAnsi="Arial" w:cs="Arial"/>
                </w:rPr>
                <w:fldChar w:fldCharType="end"/>
              </w:r>
            </w:sdtContent>
          </w:sdt>
          <w:r w:rsidR="00E22562">
            <w:rPr>
              <w:rFonts w:ascii="Arial" w:hAnsi="Arial" w:cs="Arial"/>
            </w:rPr>
            <w:t>. The focus goes beyond fixing short term issues</w:t>
          </w:r>
          <w:r w:rsidR="009644AC">
            <w:rPr>
              <w:rFonts w:ascii="Arial" w:hAnsi="Arial" w:cs="Arial"/>
            </w:rPr>
            <w:t xml:space="preserve"> and instead looks at building lasting skills and </w:t>
          </w:r>
          <w:r w:rsidR="00C1544D">
            <w:rPr>
              <w:rFonts w:ascii="Arial" w:hAnsi="Arial" w:cs="Arial"/>
            </w:rPr>
            <w:t>realising potential</w:t>
          </w:r>
          <w:r w:rsidR="00742EFC">
            <w:rPr>
              <w:rFonts w:ascii="Arial" w:hAnsi="Arial" w:cs="Arial"/>
            </w:rPr>
            <w:t>. This reflects principles from adult learning theory</w:t>
          </w:r>
          <w:r w:rsidR="009A43FA">
            <w:rPr>
              <w:rFonts w:ascii="Arial" w:hAnsi="Arial" w:cs="Arial"/>
            </w:rPr>
            <w:t xml:space="preserve"> which suggests that people learn more effectively when they are involved in setting their own goals and finding the own solutions</w:t>
          </w:r>
          <w:sdt>
            <w:sdtPr>
              <w:rPr>
                <w:rFonts w:ascii="Arial" w:hAnsi="Arial" w:cs="Arial"/>
              </w:rPr>
              <w:id w:val="993223201"/>
              <w:citation/>
            </w:sdtPr>
            <w:sdtContent>
              <w:r w:rsidR="00EE41B6">
                <w:rPr>
                  <w:rFonts w:ascii="Arial" w:hAnsi="Arial" w:cs="Arial"/>
                </w:rPr>
                <w:fldChar w:fldCharType="begin"/>
              </w:r>
              <w:r w:rsidR="00EE41B6">
                <w:rPr>
                  <w:rFonts w:ascii="Arial" w:hAnsi="Arial" w:cs="Arial"/>
                </w:rPr>
                <w:instrText xml:space="preserve"> CITATION Kno15 \l 2057 </w:instrText>
              </w:r>
              <w:r w:rsidR="00EE41B6">
                <w:rPr>
                  <w:rFonts w:ascii="Arial" w:hAnsi="Arial" w:cs="Arial"/>
                </w:rPr>
                <w:fldChar w:fldCharType="separate"/>
              </w:r>
              <w:r w:rsidR="00EE41B6">
                <w:rPr>
                  <w:rFonts w:ascii="Arial" w:hAnsi="Arial" w:cs="Arial"/>
                  <w:noProof/>
                </w:rPr>
                <w:t xml:space="preserve"> </w:t>
              </w:r>
              <w:r w:rsidRPr="00EE41B6" w:rsidR="00EE41B6">
                <w:rPr>
                  <w:rFonts w:ascii="Arial" w:hAnsi="Arial" w:cs="Arial"/>
                  <w:noProof/>
                </w:rPr>
                <w:t>(Knowles, 2015)</w:t>
              </w:r>
              <w:r w:rsidR="00EE41B6">
                <w:rPr>
                  <w:rFonts w:ascii="Arial" w:hAnsi="Arial" w:cs="Arial"/>
                </w:rPr>
                <w:fldChar w:fldCharType="end"/>
              </w:r>
            </w:sdtContent>
          </w:sdt>
          <w:r w:rsidR="009A43FA">
            <w:rPr>
              <w:rFonts w:ascii="Arial" w:hAnsi="Arial" w:cs="Arial"/>
            </w:rPr>
            <w:t>.</w:t>
          </w:r>
        </w:p>
        <w:p w:rsidR="009F017E" w:rsidP="0040599A" w:rsidRDefault="009F017E" w14:paraId="7D511CCD" w14:textId="5F5634A7">
          <w:pPr>
            <w:rPr>
              <w:rFonts w:ascii="Arial" w:hAnsi="Arial" w:cs="Arial"/>
            </w:rPr>
          </w:pPr>
          <w:r>
            <w:rPr>
              <w:rFonts w:ascii="Arial" w:hAnsi="Arial" w:cs="Arial"/>
            </w:rPr>
            <w:t xml:space="preserve">Coaching and mentoring also require </w:t>
          </w:r>
          <w:r w:rsidR="008331C4">
            <w:rPr>
              <w:rFonts w:ascii="Arial" w:hAnsi="Arial" w:cs="Arial"/>
            </w:rPr>
            <w:t xml:space="preserve">commitment from both </w:t>
          </w:r>
          <w:r w:rsidR="00BF04B6">
            <w:rPr>
              <w:rFonts w:ascii="Arial" w:hAnsi="Arial" w:cs="Arial"/>
            </w:rPr>
            <w:t>parties. The</w:t>
          </w:r>
          <w:r w:rsidR="009D592F">
            <w:rPr>
              <w:rFonts w:ascii="Arial" w:hAnsi="Arial" w:cs="Arial"/>
            </w:rPr>
            <w:t xml:space="preserve"> coach</w:t>
          </w:r>
          <w:r w:rsidR="00BF04B6">
            <w:rPr>
              <w:rFonts w:ascii="Arial" w:hAnsi="Arial" w:cs="Arial"/>
            </w:rPr>
            <w:t>/</w:t>
          </w:r>
          <w:r w:rsidR="009D592F">
            <w:rPr>
              <w:rFonts w:ascii="Arial" w:hAnsi="Arial" w:cs="Arial"/>
            </w:rPr>
            <w:t xml:space="preserve"> mentor </w:t>
          </w:r>
          <w:r w:rsidR="00F44AAF">
            <w:rPr>
              <w:rFonts w:ascii="Arial" w:hAnsi="Arial" w:cs="Arial"/>
            </w:rPr>
            <w:t>needs</w:t>
          </w:r>
          <w:r w:rsidR="009D592F">
            <w:rPr>
              <w:rFonts w:ascii="Arial" w:hAnsi="Arial" w:cs="Arial"/>
            </w:rPr>
            <w:t xml:space="preserve"> to listen carefully, ask effective </w:t>
          </w:r>
          <w:r w:rsidR="00051941">
            <w:rPr>
              <w:rFonts w:ascii="Arial" w:hAnsi="Arial" w:cs="Arial"/>
            </w:rPr>
            <w:t>questions,</w:t>
          </w:r>
          <w:r w:rsidR="00095489">
            <w:rPr>
              <w:rFonts w:ascii="Arial" w:hAnsi="Arial" w:cs="Arial"/>
            </w:rPr>
            <w:t xml:space="preserve"> and provide constructive feedback. At the same </w:t>
          </w:r>
          <w:r w:rsidR="00051941">
            <w:rPr>
              <w:rFonts w:ascii="Arial" w:hAnsi="Arial" w:cs="Arial"/>
            </w:rPr>
            <w:t>time,</w:t>
          </w:r>
          <w:r w:rsidR="00095489">
            <w:rPr>
              <w:rFonts w:ascii="Arial" w:hAnsi="Arial" w:cs="Arial"/>
            </w:rPr>
            <w:t xml:space="preserve"> the individual must be willing to reflect </w:t>
          </w:r>
          <w:r w:rsidR="00BF2DBE">
            <w:rPr>
              <w:rFonts w:ascii="Arial" w:hAnsi="Arial" w:cs="Arial"/>
            </w:rPr>
            <w:t>honestly</w:t>
          </w:r>
          <w:r w:rsidR="00095489">
            <w:rPr>
              <w:rFonts w:ascii="Arial" w:hAnsi="Arial" w:cs="Arial"/>
            </w:rPr>
            <w:t xml:space="preserve"> </w:t>
          </w:r>
          <w:r w:rsidR="00BF2DBE">
            <w:rPr>
              <w:rFonts w:ascii="Arial" w:hAnsi="Arial" w:cs="Arial"/>
            </w:rPr>
            <w:t xml:space="preserve">and act on what is discussed. Without engagement from both </w:t>
          </w:r>
          <w:r w:rsidR="00CA7D38">
            <w:rPr>
              <w:rFonts w:ascii="Arial" w:hAnsi="Arial" w:cs="Arial"/>
            </w:rPr>
            <w:t>sides’</w:t>
          </w:r>
          <w:r w:rsidR="00BF2DBE">
            <w:rPr>
              <w:rFonts w:ascii="Arial" w:hAnsi="Arial" w:cs="Arial"/>
            </w:rPr>
            <w:t xml:space="preserve"> development is unlikely to happen</w:t>
          </w:r>
          <w:sdt>
            <w:sdtPr>
              <w:rPr>
                <w:rFonts w:ascii="Arial" w:hAnsi="Arial" w:cs="Arial"/>
              </w:rPr>
              <w:id w:val="-1592305147"/>
              <w:citation/>
            </w:sdtPr>
            <w:sdtContent>
              <w:r w:rsidR="00192C3F">
                <w:rPr>
                  <w:rFonts w:ascii="Arial" w:hAnsi="Arial" w:cs="Arial"/>
                </w:rPr>
                <w:fldChar w:fldCharType="begin"/>
              </w:r>
              <w:r w:rsidR="00192C3F">
                <w:rPr>
                  <w:rFonts w:ascii="Arial" w:hAnsi="Arial" w:cs="Arial"/>
                </w:rPr>
                <w:instrText xml:space="preserve"> CITATION Cox18 \l 2057 </w:instrText>
              </w:r>
              <w:r w:rsidR="00192C3F">
                <w:rPr>
                  <w:rFonts w:ascii="Arial" w:hAnsi="Arial" w:cs="Arial"/>
                </w:rPr>
                <w:fldChar w:fldCharType="separate"/>
              </w:r>
              <w:r w:rsidR="00192C3F">
                <w:rPr>
                  <w:rFonts w:ascii="Arial" w:hAnsi="Arial" w:cs="Arial"/>
                  <w:noProof/>
                </w:rPr>
                <w:t xml:space="preserve"> </w:t>
              </w:r>
              <w:r w:rsidRPr="00192C3F" w:rsidR="00192C3F">
                <w:rPr>
                  <w:rFonts w:ascii="Arial" w:hAnsi="Arial" w:cs="Arial"/>
                  <w:noProof/>
                </w:rPr>
                <w:t>(Cox, E., Bachkirova, T., &amp; Clutterbuck, D, 2018)</w:t>
              </w:r>
              <w:r w:rsidR="00192C3F">
                <w:rPr>
                  <w:rFonts w:ascii="Arial" w:hAnsi="Arial" w:cs="Arial"/>
                </w:rPr>
                <w:fldChar w:fldCharType="end"/>
              </w:r>
            </w:sdtContent>
          </w:sdt>
          <w:r w:rsidR="00BF2DBE">
            <w:rPr>
              <w:rFonts w:ascii="Arial" w:hAnsi="Arial" w:cs="Arial"/>
            </w:rPr>
            <w:t>.</w:t>
          </w:r>
        </w:p>
        <w:p w:rsidR="00D931E2" w:rsidP="00D931E2" w:rsidRDefault="00FD1AFB" w14:paraId="3E081674" w14:textId="69D463B4">
          <w:pPr>
            <w:rPr>
              <w:rFonts w:ascii="Arial" w:hAnsi="Arial" w:cs="Arial"/>
            </w:rPr>
          </w:pPr>
          <w:r>
            <w:rPr>
              <w:rFonts w:ascii="Arial" w:hAnsi="Arial" w:cs="Arial"/>
            </w:rPr>
            <w:t>From an organisational point of view</w:t>
          </w:r>
          <w:r w:rsidR="00125B4C">
            <w:rPr>
              <w:rFonts w:ascii="Arial" w:hAnsi="Arial" w:cs="Arial"/>
            </w:rPr>
            <w:t xml:space="preserve"> coaching and mentoring</w:t>
          </w:r>
          <w:r w:rsidR="00D931E2">
            <w:rPr>
              <w:rFonts w:ascii="Arial" w:hAnsi="Arial" w:cs="Arial"/>
            </w:rPr>
            <w:t xml:space="preserve"> show to serve similar purposes.</w:t>
          </w:r>
          <w:r>
            <w:rPr>
              <w:rFonts w:ascii="Arial" w:hAnsi="Arial" w:cs="Arial"/>
            </w:rPr>
            <w:t xml:space="preserve"> </w:t>
          </w:r>
          <w:r w:rsidR="00812F29">
            <w:rPr>
              <w:rFonts w:ascii="Arial" w:hAnsi="Arial" w:cs="Arial"/>
            </w:rPr>
            <w:t xml:space="preserve">Both are commonly used to support leadership development, improve </w:t>
          </w:r>
          <w:r w:rsidR="00157302">
            <w:rPr>
              <w:rFonts w:ascii="Arial" w:hAnsi="Arial" w:cs="Arial"/>
            </w:rPr>
            <w:t>engagement,</w:t>
          </w:r>
          <w:r w:rsidR="00812F29">
            <w:rPr>
              <w:rFonts w:ascii="Arial" w:hAnsi="Arial" w:cs="Arial"/>
            </w:rPr>
            <w:t xml:space="preserve"> and strengthen retention. Research shows mentoring can </w:t>
          </w:r>
          <w:r w:rsidR="003665DD">
            <w:rPr>
              <w:rFonts w:ascii="Arial" w:hAnsi="Arial" w:cs="Arial"/>
            </w:rPr>
            <w:t xml:space="preserve">positively influence career progression and organizational commitment </w:t>
          </w:r>
          <w:sdt>
            <w:sdtPr>
              <w:rPr>
                <w:rFonts w:ascii="Arial" w:hAnsi="Arial" w:cs="Arial"/>
              </w:rPr>
              <w:id w:val="1409573947"/>
              <w:citation/>
            </w:sdtPr>
            <w:sdtContent>
              <w:r w:rsidR="003665DD">
                <w:rPr>
                  <w:rFonts w:ascii="Arial" w:hAnsi="Arial" w:cs="Arial"/>
                </w:rPr>
                <w:fldChar w:fldCharType="begin"/>
              </w:r>
              <w:r w:rsidR="003665DD">
                <w:rPr>
                  <w:rFonts w:ascii="Arial" w:hAnsi="Arial" w:cs="Arial"/>
                </w:rPr>
                <w:instrText xml:space="preserve"> CITATION All04 \l 2057 </w:instrText>
              </w:r>
              <w:r w:rsidR="003665DD">
                <w:rPr>
                  <w:rFonts w:ascii="Arial" w:hAnsi="Arial" w:cs="Arial"/>
                </w:rPr>
                <w:fldChar w:fldCharType="separate"/>
              </w:r>
              <w:r w:rsidRPr="003665DD" w:rsidR="003665DD">
                <w:rPr>
                  <w:rFonts w:ascii="Arial" w:hAnsi="Arial" w:cs="Arial"/>
                  <w:noProof/>
                </w:rPr>
                <w:t>(Allen et al, 2004)</w:t>
              </w:r>
              <w:r w:rsidR="003665DD">
                <w:rPr>
                  <w:rFonts w:ascii="Arial" w:hAnsi="Arial" w:cs="Arial"/>
                </w:rPr>
                <w:fldChar w:fldCharType="end"/>
              </w:r>
            </w:sdtContent>
          </w:sdt>
          <w:r w:rsidR="006C47AB">
            <w:rPr>
              <w:rFonts w:ascii="Arial" w:hAnsi="Arial" w:cs="Arial"/>
            </w:rPr>
            <w:t>, while coaching has been linked to improved workplace performance and wellbeing</w:t>
          </w:r>
          <w:sdt>
            <w:sdtPr>
              <w:rPr>
                <w:rFonts w:ascii="Arial" w:hAnsi="Arial" w:cs="Arial"/>
              </w:rPr>
              <w:id w:val="-794521880"/>
              <w:citation/>
            </w:sdtPr>
            <w:sdtContent>
              <w:r w:rsidR="00320C59">
                <w:rPr>
                  <w:rFonts w:ascii="Arial" w:hAnsi="Arial" w:cs="Arial"/>
                </w:rPr>
                <w:fldChar w:fldCharType="begin"/>
              </w:r>
              <w:r w:rsidR="00320C59">
                <w:rPr>
                  <w:rFonts w:ascii="Arial" w:hAnsi="Arial" w:cs="Arial"/>
                </w:rPr>
                <w:instrText xml:space="preserve"> CITATION Con17 \l 2057 </w:instrText>
              </w:r>
              <w:r w:rsidR="00320C59">
                <w:rPr>
                  <w:rFonts w:ascii="Arial" w:hAnsi="Arial" w:cs="Arial"/>
                </w:rPr>
                <w:fldChar w:fldCharType="separate"/>
              </w:r>
              <w:r w:rsidR="00320C59">
                <w:rPr>
                  <w:rFonts w:ascii="Arial" w:hAnsi="Arial" w:cs="Arial"/>
                  <w:noProof/>
                </w:rPr>
                <w:t xml:space="preserve"> </w:t>
              </w:r>
              <w:r w:rsidRPr="00320C59" w:rsidR="00320C59">
                <w:rPr>
                  <w:rFonts w:ascii="Arial" w:hAnsi="Arial" w:cs="Arial"/>
                  <w:noProof/>
                </w:rPr>
                <w:t>(Grant, A, 2017)</w:t>
              </w:r>
              <w:r w:rsidR="00320C59">
                <w:rPr>
                  <w:rFonts w:ascii="Arial" w:hAnsi="Arial" w:cs="Arial"/>
                </w:rPr>
                <w:fldChar w:fldCharType="end"/>
              </w:r>
            </w:sdtContent>
          </w:sdt>
          <w:r w:rsidR="00320C59">
            <w:rPr>
              <w:rFonts w:ascii="Arial" w:hAnsi="Arial" w:cs="Arial"/>
            </w:rPr>
            <w:t>.</w:t>
          </w:r>
          <w:r w:rsidR="00257E3A">
            <w:rPr>
              <w:rFonts w:ascii="Arial" w:hAnsi="Arial" w:cs="Arial"/>
            </w:rPr>
            <w:t xml:space="preserve"> Because of </w:t>
          </w:r>
          <w:r w:rsidR="005A3489">
            <w:rPr>
              <w:rFonts w:ascii="Arial" w:hAnsi="Arial" w:cs="Arial"/>
            </w:rPr>
            <w:t>this organisation</w:t>
          </w:r>
          <w:r w:rsidR="00D927EA">
            <w:rPr>
              <w:rFonts w:ascii="Arial" w:hAnsi="Arial" w:cs="Arial"/>
            </w:rPr>
            <w:t>’s</w:t>
          </w:r>
          <w:r w:rsidR="00257E3A">
            <w:rPr>
              <w:rFonts w:ascii="Arial" w:hAnsi="Arial" w:cs="Arial"/>
            </w:rPr>
            <w:t xml:space="preserve"> </w:t>
          </w:r>
          <w:r w:rsidR="00C47C91">
            <w:rPr>
              <w:rFonts w:ascii="Arial" w:hAnsi="Arial" w:cs="Arial"/>
            </w:rPr>
            <w:t xml:space="preserve">often </w:t>
          </w:r>
          <w:r w:rsidR="00257E3A">
            <w:rPr>
              <w:rFonts w:ascii="Arial" w:hAnsi="Arial" w:cs="Arial"/>
            </w:rPr>
            <w:t>view them as structured development approaches rather than informal discussions.</w:t>
          </w:r>
          <w:r w:rsidR="00C47C91">
            <w:rPr>
              <w:rFonts w:ascii="Arial" w:hAnsi="Arial" w:cs="Arial"/>
            </w:rPr>
            <w:t xml:space="preserve"> There is also overlap in the skills involved</w:t>
          </w:r>
          <w:r w:rsidR="003B6EE3">
            <w:rPr>
              <w:rFonts w:ascii="Arial" w:hAnsi="Arial" w:cs="Arial"/>
            </w:rPr>
            <w:t xml:space="preserve"> such as active listening, questioning, constructive </w:t>
          </w:r>
          <w:r w:rsidR="00157302">
            <w:rPr>
              <w:rFonts w:ascii="Arial" w:hAnsi="Arial" w:cs="Arial"/>
            </w:rPr>
            <w:t>challenge,</w:t>
          </w:r>
          <w:r w:rsidR="003B6EE3">
            <w:rPr>
              <w:rFonts w:ascii="Arial" w:hAnsi="Arial" w:cs="Arial"/>
            </w:rPr>
            <w:t xml:space="preserve"> and feedba</w:t>
          </w:r>
          <w:r w:rsidR="005A3489">
            <w:rPr>
              <w:rFonts w:ascii="Arial" w:hAnsi="Arial" w:cs="Arial"/>
            </w:rPr>
            <w:t>ck</w:t>
          </w:r>
          <w:sdt>
            <w:sdtPr>
              <w:rPr>
                <w:rFonts w:ascii="Arial" w:hAnsi="Arial" w:cs="Arial"/>
              </w:rPr>
              <w:id w:val="1933698703"/>
              <w:citation/>
            </w:sdtPr>
            <w:sdtContent>
              <w:r w:rsidR="00D927EA">
                <w:rPr>
                  <w:rFonts w:ascii="Arial" w:hAnsi="Arial" w:cs="Arial"/>
                </w:rPr>
                <w:fldChar w:fldCharType="begin"/>
              </w:r>
              <w:r w:rsidR="00D927EA">
                <w:rPr>
                  <w:rFonts w:ascii="Arial" w:hAnsi="Arial" w:cs="Arial"/>
                </w:rPr>
                <w:instrText xml:space="preserve"> CITATION Eri16 \l 2057 </w:instrText>
              </w:r>
              <w:r w:rsidR="00D927EA">
                <w:rPr>
                  <w:rFonts w:ascii="Arial" w:hAnsi="Arial" w:cs="Arial"/>
                </w:rPr>
                <w:fldChar w:fldCharType="separate"/>
              </w:r>
              <w:r w:rsidR="00D927EA">
                <w:rPr>
                  <w:rFonts w:ascii="Arial" w:hAnsi="Arial" w:cs="Arial"/>
                  <w:noProof/>
                </w:rPr>
                <w:t xml:space="preserve"> </w:t>
              </w:r>
              <w:r w:rsidRPr="00D927EA" w:rsidR="00D927EA">
                <w:rPr>
                  <w:rFonts w:ascii="Arial" w:hAnsi="Arial" w:cs="Arial"/>
                  <w:noProof/>
                </w:rPr>
                <w:t>(Eric Parsloe, 2016)</w:t>
              </w:r>
              <w:r w:rsidR="00D927EA">
                <w:rPr>
                  <w:rFonts w:ascii="Arial" w:hAnsi="Arial" w:cs="Arial"/>
                </w:rPr>
                <w:fldChar w:fldCharType="end"/>
              </w:r>
            </w:sdtContent>
          </w:sdt>
          <w:r w:rsidR="00D927EA">
            <w:rPr>
              <w:rFonts w:ascii="Arial" w:hAnsi="Arial" w:cs="Arial"/>
            </w:rPr>
            <w:t>.</w:t>
          </w:r>
          <w:r w:rsidR="00501098">
            <w:rPr>
              <w:rFonts w:ascii="Arial" w:hAnsi="Arial" w:cs="Arial"/>
            </w:rPr>
            <w:t xml:space="preserve"> Overall, both approaches focus on deve</w:t>
          </w:r>
          <w:r w:rsidR="00532BF4">
            <w:rPr>
              <w:rFonts w:ascii="Arial" w:hAnsi="Arial" w:cs="Arial"/>
            </w:rPr>
            <w:t xml:space="preserve">loping by encouraging reflection, </w:t>
          </w:r>
          <w:r w:rsidR="00157302">
            <w:rPr>
              <w:rFonts w:ascii="Arial" w:hAnsi="Arial" w:cs="Arial"/>
            </w:rPr>
            <w:t>self-awareness,</w:t>
          </w:r>
          <w:r w:rsidR="00532BF4">
            <w:rPr>
              <w:rFonts w:ascii="Arial" w:hAnsi="Arial" w:cs="Arial"/>
            </w:rPr>
            <w:t xml:space="preserve"> and improvement </w:t>
          </w:r>
          <w:r w:rsidR="00217CF1">
            <w:rPr>
              <w:rFonts w:ascii="Arial" w:hAnsi="Arial" w:cs="Arial"/>
            </w:rPr>
            <w:t xml:space="preserve">and while they are presented as different </w:t>
          </w:r>
          <w:r w:rsidR="00EB3C21">
            <w:rPr>
              <w:rFonts w:ascii="Arial" w:hAnsi="Arial" w:cs="Arial"/>
            </w:rPr>
            <w:t xml:space="preserve">processes their similarities are likely more noticeable in </w:t>
          </w:r>
          <w:r w:rsidR="00F44AAF">
            <w:rPr>
              <w:rFonts w:ascii="Arial" w:hAnsi="Arial" w:cs="Arial"/>
            </w:rPr>
            <w:t>workplace settings.</w:t>
          </w:r>
        </w:p>
        <w:p w:rsidR="0041796A" w:rsidP="00F44AAF" w:rsidRDefault="00C63662" w14:paraId="2036A947" w14:textId="12FAE3F6">
          <w:pPr>
            <w:pStyle w:val="Heading2"/>
          </w:pPr>
          <w:r>
            <w:t>Areas of Difference in Organisational Practice</w:t>
          </w:r>
        </w:p>
        <w:p w:rsidR="00037D94" w:rsidP="00037D94" w:rsidRDefault="00E14CCB" w14:paraId="68E92D1D" w14:textId="5BD4FE12">
          <w:pPr>
            <w:rPr>
              <w:rFonts w:ascii="Arial" w:hAnsi="Arial" w:cs="Arial"/>
            </w:rPr>
          </w:pPr>
          <w:r>
            <w:rPr>
              <w:rFonts w:ascii="Arial" w:hAnsi="Arial" w:cs="Arial"/>
            </w:rPr>
            <w:t>Even though coaching and mentoring overl</w:t>
          </w:r>
          <w:r w:rsidR="00E55B7C">
            <w:rPr>
              <w:rFonts w:ascii="Arial" w:hAnsi="Arial" w:cs="Arial"/>
            </w:rPr>
            <w:t>ap in a lot of ways, they are not the same in practice. One of the main</w:t>
          </w:r>
          <w:r w:rsidR="00EC7673">
            <w:rPr>
              <w:rFonts w:ascii="Arial" w:hAnsi="Arial" w:cs="Arial"/>
            </w:rPr>
            <w:t xml:space="preserve"> differences is down to focus. Coaching is usually aimed at improving performance in a specific area</w:t>
          </w:r>
          <w:r w:rsidR="002D0306">
            <w:rPr>
              <w:rFonts w:ascii="Arial" w:hAnsi="Arial" w:cs="Arial"/>
            </w:rPr>
            <w:t xml:space="preserve"> and it often works around clear goals for example, </w:t>
          </w:r>
          <w:r w:rsidR="003C5C97">
            <w:rPr>
              <w:rFonts w:ascii="Arial" w:hAnsi="Arial" w:cs="Arial"/>
            </w:rPr>
            <w:t>developing a particular skill, handling a challenge at work</w:t>
          </w:r>
          <w:r w:rsidRPr="3D634597" w:rsidR="0604C994">
            <w:rPr>
              <w:rFonts w:ascii="Arial" w:hAnsi="Arial" w:cs="Arial"/>
            </w:rPr>
            <w:t>,</w:t>
          </w:r>
          <w:r w:rsidR="003C5C97">
            <w:rPr>
              <w:rFonts w:ascii="Arial" w:hAnsi="Arial" w:cs="Arial"/>
            </w:rPr>
            <w:t xml:space="preserve"> or improving leadership capabilities</w:t>
          </w:r>
          <w:sdt>
            <w:sdtPr>
              <w:rPr>
                <w:rFonts w:ascii="Arial" w:hAnsi="Arial" w:cs="Arial"/>
              </w:rPr>
              <w:id w:val="327643694"/>
              <w:citation/>
            </w:sdtPr>
            <w:sdtContent>
              <w:r w:rsidR="00A17CC1">
                <w:rPr>
                  <w:rFonts w:ascii="Arial" w:hAnsi="Arial" w:cs="Arial"/>
                </w:rPr>
                <w:fldChar w:fldCharType="begin"/>
              </w:r>
              <w:r w:rsidR="00A17CC1">
                <w:rPr>
                  <w:rFonts w:ascii="Arial" w:hAnsi="Arial" w:cs="Arial"/>
                </w:rPr>
                <w:instrText xml:space="preserve"> CITATION Sir17 \l 2057 </w:instrText>
              </w:r>
              <w:r w:rsidR="00A17CC1">
                <w:rPr>
                  <w:rFonts w:ascii="Arial" w:hAnsi="Arial" w:cs="Arial"/>
                </w:rPr>
                <w:fldChar w:fldCharType="separate"/>
              </w:r>
              <w:r w:rsidR="00A17CC1">
                <w:rPr>
                  <w:rFonts w:ascii="Arial" w:hAnsi="Arial" w:cs="Arial"/>
                  <w:noProof/>
                </w:rPr>
                <w:t xml:space="preserve"> </w:t>
              </w:r>
              <w:r w:rsidRPr="00A17CC1" w:rsidR="00A17CC1">
                <w:rPr>
                  <w:rFonts w:ascii="Arial" w:hAnsi="Arial" w:cs="Arial"/>
                  <w:noProof/>
                </w:rPr>
                <w:t>(Whitmore, 2017)</w:t>
              </w:r>
              <w:r w:rsidR="00A17CC1">
                <w:rPr>
                  <w:rFonts w:ascii="Arial" w:hAnsi="Arial" w:cs="Arial"/>
                </w:rPr>
                <w:fldChar w:fldCharType="end"/>
              </w:r>
            </w:sdtContent>
          </w:sdt>
          <w:r w:rsidR="00F01F2A">
            <w:rPr>
              <w:rFonts w:ascii="Arial" w:hAnsi="Arial" w:cs="Arial"/>
            </w:rPr>
            <w:t>. Mentoring tends to take a wider view and instead of concentrating on one issue it looks at overall</w:t>
          </w:r>
          <w:r w:rsidR="00100833">
            <w:rPr>
              <w:rFonts w:ascii="Arial" w:hAnsi="Arial" w:cs="Arial"/>
            </w:rPr>
            <w:t xml:space="preserve"> career goals</w:t>
          </w:r>
          <w:r w:rsidR="00512928">
            <w:rPr>
              <w:rFonts w:ascii="Arial" w:hAnsi="Arial" w:cs="Arial"/>
            </w:rPr>
            <w:t xml:space="preserve"> and growth over a longer term</w:t>
          </w:r>
          <w:sdt>
            <w:sdtPr>
              <w:rPr>
                <w:rFonts w:ascii="Arial" w:hAnsi="Arial" w:cs="Arial"/>
              </w:rPr>
              <w:id w:val="1555044202"/>
              <w:citation/>
            </w:sdtPr>
            <w:sdtContent>
              <w:r w:rsidR="00A17CC1">
                <w:rPr>
                  <w:rFonts w:ascii="Arial" w:hAnsi="Arial" w:cs="Arial"/>
                </w:rPr>
                <w:fldChar w:fldCharType="begin"/>
              </w:r>
              <w:r w:rsidR="00A17CC1">
                <w:rPr>
                  <w:rFonts w:ascii="Arial" w:hAnsi="Arial" w:cs="Arial"/>
                </w:rPr>
                <w:instrText xml:space="preserve"> CITATION Dav19 \l 2057 </w:instrText>
              </w:r>
              <w:r w:rsidR="00A17CC1">
                <w:rPr>
                  <w:rFonts w:ascii="Arial" w:hAnsi="Arial" w:cs="Arial"/>
                </w:rPr>
                <w:fldChar w:fldCharType="separate"/>
              </w:r>
              <w:r w:rsidR="00A17CC1">
                <w:rPr>
                  <w:rFonts w:ascii="Arial" w:hAnsi="Arial" w:cs="Arial"/>
                  <w:noProof/>
                </w:rPr>
                <w:t xml:space="preserve"> </w:t>
              </w:r>
              <w:r w:rsidRPr="00A17CC1" w:rsidR="00A17CC1">
                <w:rPr>
                  <w:rFonts w:ascii="Arial" w:hAnsi="Arial" w:cs="Arial"/>
                  <w:noProof/>
                </w:rPr>
                <w:t>(Clutterbuck, 2019)</w:t>
              </w:r>
              <w:r w:rsidR="00A17CC1">
                <w:rPr>
                  <w:rFonts w:ascii="Arial" w:hAnsi="Arial" w:cs="Arial"/>
                </w:rPr>
                <w:fldChar w:fldCharType="end"/>
              </w:r>
            </w:sdtContent>
          </w:sdt>
          <w:r w:rsidR="00100833">
            <w:rPr>
              <w:rFonts w:ascii="Arial" w:hAnsi="Arial" w:cs="Arial"/>
            </w:rPr>
            <w:t xml:space="preserve">. </w:t>
          </w:r>
        </w:p>
        <w:p w:rsidR="00D1481A" w:rsidP="00037D94" w:rsidRDefault="00D1481A" w14:paraId="1F63231B" w14:textId="5C579327">
          <w:pPr>
            <w:rPr>
              <w:rFonts w:ascii="Arial" w:hAnsi="Arial" w:cs="Arial"/>
            </w:rPr>
          </w:pPr>
          <w:r>
            <w:rPr>
              <w:rFonts w:ascii="Arial" w:hAnsi="Arial" w:cs="Arial"/>
            </w:rPr>
            <w:t>The way they are structured can also feel different. Coaching is more organised and time bound</w:t>
          </w:r>
          <w:r w:rsidR="001F5CF9">
            <w:rPr>
              <w:rFonts w:ascii="Arial" w:hAnsi="Arial" w:cs="Arial"/>
            </w:rPr>
            <w:t xml:space="preserve">, meaning there </w:t>
          </w:r>
          <w:r w:rsidRPr="3D634597" w:rsidR="0ADFED31">
            <w:rPr>
              <w:rFonts w:ascii="Arial" w:hAnsi="Arial" w:cs="Arial"/>
            </w:rPr>
            <w:t>may be</w:t>
          </w:r>
          <w:r w:rsidR="003D0585">
            <w:rPr>
              <w:rFonts w:ascii="Arial" w:hAnsi="Arial" w:cs="Arial"/>
            </w:rPr>
            <w:t xml:space="preserve"> agreed objectives at the start and a planned number of sessions</w:t>
          </w:r>
          <w:r w:rsidR="009028B8">
            <w:rPr>
              <w:rFonts w:ascii="Arial" w:hAnsi="Arial" w:cs="Arial"/>
            </w:rPr>
            <w:t xml:space="preserve">. </w:t>
          </w:r>
          <w:r w:rsidR="00184FDB">
            <w:rPr>
              <w:rFonts w:ascii="Arial" w:hAnsi="Arial" w:cs="Arial"/>
            </w:rPr>
            <w:t>the progress of this is usually reviewed along the way</w:t>
          </w:r>
          <w:sdt>
            <w:sdtPr>
              <w:rPr>
                <w:rFonts w:ascii="Arial" w:hAnsi="Arial" w:cs="Arial"/>
              </w:rPr>
              <w:id w:val="-108505412"/>
              <w:citation/>
            </w:sdtPr>
            <w:sdtContent>
              <w:r w:rsidR="00C06D1C">
                <w:rPr>
                  <w:rFonts w:ascii="Arial" w:hAnsi="Arial" w:cs="Arial"/>
                </w:rPr>
                <w:fldChar w:fldCharType="begin"/>
              </w:r>
              <w:r w:rsidR="00C06D1C">
                <w:rPr>
                  <w:rFonts w:ascii="Arial" w:hAnsi="Arial" w:cs="Arial"/>
                </w:rPr>
                <w:instrText xml:space="preserve"> CITATION Pas071 \l 2057 </w:instrText>
              </w:r>
              <w:r w:rsidR="00C06D1C">
                <w:rPr>
                  <w:rFonts w:ascii="Arial" w:hAnsi="Arial" w:cs="Arial"/>
                </w:rPr>
                <w:fldChar w:fldCharType="separate"/>
              </w:r>
              <w:r w:rsidR="00C06D1C">
                <w:rPr>
                  <w:rFonts w:ascii="Arial" w:hAnsi="Arial" w:cs="Arial"/>
                  <w:noProof/>
                </w:rPr>
                <w:t xml:space="preserve"> </w:t>
              </w:r>
              <w:r w:rsidRPr="00C06D1C" w:rsidR="00C06D1C">
                <w:rPr>
                  <w:rFonts w:ascii="Arial" w:hAnsi="Arial" w:cs="Arial"/>
                  <w:noProof/>
                </w:rPr>
                <w:t>(Passmore, 2007)</w:t>
              </w:r>
              <w:r w:rsidR="00C06D1C">
                <w:rPr>
                  <w:rFonts w:ascii="Arial" w:hAnsi="Arial" w:cs="Arial"/>
                </w:rPr>
                <w:fldChar w:fldCharType="end"/>
              </w:r>
            </w:sdtContent>
          </w:sdt>
          <w:r w:rsidR="00C21AB8">
            <w:rPr>
              <w:rFonts w:ascii="Arial" w:hAnsi="Arial" w:cs="Arial"/>
            </w:rPr>
            <w:t>. Mentoring does not always follow the same structure meaning relationships can develop</w:t>
          </w:r>
          <w:r w:rsidR="00C177C7">
            <w:rPr>
              <w:rFonts w:ascii="Arial" w:hAnsi="Arial" w:cs="Arial"/>
            </w:rPr>
            <w:t xml:space="preserve"> over a longer period and develop more naturally.</w:t>
          </w:r>
          <w:r w:rsidR="001105CD">
            <w:rPr>
              <w:rFonts w:ascii="Arial" w:hAnsi="Arial" w:cs="Arial"/>
            </w:rPr>
            <w:t xml:space="preserve"> </w:t>
          </w:r>
          <w:r w:rsidR="003D1C93">
            <w:rPr>
              <w:rFonts w:ascii="Arial" w:hAnsi="Arial" w:cs="Arial"/>
            </w:rPr>
            <w:t>Also,</w:t>
          </w:r>
          <w:r w:rsidR="001105CD">
            <w:rPr>
              <w:rFonts w:ascii="Arial" w:hAnsi="Arial" w:cs="Arial"/>
            </w:rPr>
            <w:t xml:space="preserve"> the conversations may shift depending on what mentee needs at the time rather than sticking to fixed targets</w:t>
          </w:r>
          <w:sdt>
            <w:sdtPr>
              <w:rPr>
                <w:rFonts w:ascii="Arial" w:hAnsi="Arial" w:cs="Arial"/>
              </w:rPr>
              <w:id w:val="475344742"/>
              <w:citation/>
            </w:sdtPr>
            <w:sdtContent>
              <w:r w:rsidR="003F6522">
                <w:rPr>
                  <w:rFonts w:ascii="Arial" w:hAnsi="Arial" w:cs="Arial"/>
                </w:rPr>
                <w:fldChar w:fldCharType="begin"/>
              </w:r>
              <w:r w:rsidR="00BE15C4">
                <w:rPr>
                  <w:rFonts w:ascii="Arial" w:hAnsi="Arial" w:cs="Arial"/>
                </w:rPr>
                <w:instrText xml:space="preserve">CITATION dav14 \l 2057 </w:instrText>
              </w:r>
              <w:r w:rsidR="003F6522">
                <w:rPr>
                  <w:rFonts w:ascii="Arial" w:hAnsi="Arial" w:cs="Arial"/>
                </w:rPr>
                <w:fldChar w:fldCharType="separate"/>
              </w:r>
              <w:r w:rsidR="00BE15C4">
                <w:rPr>
                  <w:rFonts w:ascii="Arial" w:hAnsi="Arial" w:cs="Arial"/>
                  <w:noProof/>
                </w:rPr>
                <w:t xml:space="preserve"> </w:t>
              </w:r>
              <w:r w:rsidRPr="00BE15C4" w:rsidR="00BE15C4">
                <w:rPr>
                  <w:rFonts w:ascii="Arial" w:hAnsi="Arial" w:cs="Arial"/>
                  <w:noProof/>
                </w:rPr>
                <w:t>(Clutterbuck D. , 2014)</w:t>
              </w:r>
              <w:r w:rsidR="003F6522">
                <w:rPr>
                  <w:rFonts w:ascii="Arial" w:hAnsi="Arial" w:cs="Arial"/>
                </w:rPr>
                <w:fldChar w:fldCharType="end"/>
              </w:r>
            </w:sdtContent>
          </w:sdt>
          <w:r w:rsidR="001105CD">
            <w:rPr>
              <w:rFonts w:ascii="Arial" w:hAnsi="Arial" w:cs="Arial"/>
            </w:rPr>
            <w:t>.</w:t>
          </w:r>
        </w:p>
        <w:p w:rsidR="00DB2E6B" w:rsidP="00037D94" w:rsidRDefault="00DB2E6B" w14:paraId="729D9230" w14:textId="37EDD025">
          <w:pPr>
            <w:rPr>
              <w:rFonts w:ascii="Arial" w:hAnsi="Arial" w:cs="Arial"/>
            </w:rPr>
          </w:pPr>
          <w:r>
            <w:rPr>
              <w:rFonts w:ascii="Arial" w:hAnsi="Arial" w:cs="Arial"/>
            </w:rPr>
            <w:t>The role of the coach and mentor is another point of difference</w:t>
          </w:r>
          <w:r w:rsidR="005B6F88">
            <w:rPr>
              <w:rFonts w:ascii="Arial" w:hAnsi="Arial" w:cs="Arial"/>
            </w:rPr>
            <w:t>. A coach is expected to guide thinking rather than give direct advice</w:t>
          </w:r>
          <w:r w:rsidR="003616B3">
            <w:rPr>
              <w:rFonts w:ascii="Arial" w:hAnsi="Arial" w:cs="Arial"/>
            </w:rPr>
            <w:t xml:space="preserve">. Through questioning and </w:t>
          </w:r>
          <w:r w:rsidR="003D1C93">
            <w:rPr>
              <w:rFonts w:ascii="Arial" w:hAnsi="Arial" w:cs="Arial"/>
            </w:rPr>
            <w:t>reflection,</w:t>
          </w:r>
          <w:r w:rsidR="003616B3">
            <w:rPr>
              <w:rFonts w:ascii="Arial" w:hAnsi="Arial" w:cs="Arial"/>
            </w:rPr>
            <w:t xml:space="preserve"> the </w:t>
          </w:r>
          <w:r w:rsidR="00A55BE4">
            <w:rPr>
              <w:rFonts w:ascii="Arial" w:hAnsi="Arial" w:cs="Arial"/>
            </w:rPr>
            <w:t>coached</w:t>
          </w:r>
          <w:r w:rsidR="0094307E">
            <w:rPr>
              <w:rFonts w:ascii="Arial" w:hAnsi="Arial" w:cs="Arial"/>
            </w:rPr>
            <w:t xml:space="preserve"> is encouraged to come up with their own solutions</w:t>
          </w:r>
          <w:sdt>
            <w:sdtPr>
              <w:rPr>
                <w:rFonts w:ascii="Arial" w:hAnsi="Arial" w:cs="Arial"/>
              </w:rPr>
              <w:id w:val="1167512261"/>
              <w:citation/>
            </w:sdtPr>
            <w:sdtContent>
              <w:r w:rsidR="0050004A">
                <w:rPr>
                  <w:rFonts w:ascii="Arial" w:hAnsi="Arial" w:cs="Arial"/>
                </w:rPr>
                <w:fldChar w:fldCharType="begin"/>
              </w:r>
              <w:r w:rsidR="00B9781F">
                <w:rPr>
                  <w:rFonts w:ascii="Arial" w:hAnsi="Arial" w:cs="Arial"/>
                </w:rPr>
                <w:instrText xml:space="preserve">CITATION Sir171 \l 2057 </w:instrText>
              </w:r>
              <w:r w:rsidR="0050004A">
                <w:rPr>
                  <w:rFonts w:ascii="Arial" w:hAnsi="Arial" w:cs="Arial"/>
                </w:rPr>
                <w:fldChar w:fldCharType="separate"/>
              </w:r>
              <w:r w:rsidR="00B9781F">
                <w:rPr>
                  <w:rFonts w:ascii="Arial" w:hAnsi="Arial" w:cs="Arial"/>
                  <w:noProof/>
                </w:rPr>
                <w:t xml:space="preserve"> </w:t>
              </w:r>
              <w:r w:rsidRPr="00B9781F" w:rsidR="00B9781F">
                <w:rPr>
                  <w:rFonts w:ascii="Arial" w:hAnsi="Arial" w:cs="Arial"/>
                  <w:noProof/>
                </w:rPr>
                <w:t>(Whitmore J. , 2017)</w:t>
              </w:r>
              <w:r w:rsidR="0050004A">
                <w:rPr>
                  <w:rFonts w:ascii="Arial" w:hAnsi="Arial" w:cs="Arial"/>
                </w:rPr>
                <w:fldChar w:fldCharType="end"/>
              </w:r>
            </w:sdtContent>
          </w:sdt>
          <w:r w:rsidR="00231224">
            <w:rPr>
              <w:rFonts w:ascii="Arial" w:hAnsi="Arial" w:cs="Arial"/>
            </w:rPr>
            <w:t>. A mentor however is more likely to share</w:t>
          </w:r>
          <w:r w:rsidR="004B2D57">
            <w:rPr>
              <w:rFonts w:ascii="Arial" w:hAnsi="Arial" w:cs="Arial"/>
            </w:rPr>
            <w:t xml:space="preserve"> their </w:t>
          </w:r>
          <w:r w:rsidRPr="3D634597" w:rsidR="1C02F5D0">
            <w:rPr>
              <w:rFonts w:ascii="Arial" w:hAnsi="Arial" w:cs="Arial"/>
            </w:rPr>
            <w:t>firsthand</w:t>
          </w:r>
          <w:r w:rsidR="004B2D57">
            <w:rPr>
              <w:rFonts w:ascii="Arial" w:hAnsi="Arial" w:cs="Arial"/>
            </w:rPr>
            <w:t xml:space="preserve"> experiences and offer guidance based on what they have learned in their own career</w:t>
          </w:r>
          <w:sdt>
            <w:sdtPr>
              <w:rPr>
                <w:rFonts w:ascii="Arial" w:hAnsi="Arial" w:cs="Arial"/>
              </w:rPr>
              <w:id w:val="-2111422823"/>
              <w:citation/>
            </w:sdtPr>
            <w:sdtContent>
              <w:r w:rsidR="0075210F">
                <w:rPr>
                  <w:rFonts w:ascii="Arial" w:hAnsi="Arial" w:cs="Arial"/>
                </w:rPr>
                <w:fldChar w:fldCharType="begin"/>
              </w:r>
              <w:r w:rsidR="0075210F">
                <w:rPr>
                  <w:rFonts w:ascii="Arial" w:hAnsi="Arial" w:cs="Arial"/>
                </w:rPr>
                <w:instrText xml:space="preserve"> CITATION dav14 \l 2057 </w:instrText>
              </w:r>
              <w:r w:rsidR="0075210F">
                <w:rPr>
                  <w:rFonts w:ascii="Arial" w:hAnsi="Arial" w:cs="Arial"/>
                </w:rPr>
                <w:fldChar w:fldCharType="separate"/>
              </w:r>
              <w:r w:rsidR="0075210F">
                <w:rPr>
                  <w:rFonts w:ascii="Arial" w:hAnsi="Arial" w:cs="Arial"/>
                  <w:noProof/>
                </w:rPr>
                <w:t xml:space="preserve"> </w:t>
              </w:r>
              <w:r w:rsidRPr="0075210F" w:rsidR="0075210F">
                <w:rPr>
                  <w:rFonts w:ascii="Arial" w:hAnsi="Arial" w:cs="Arial"/>
                  <w:noProof/>
                </w:rPr>
                <w:t>(Clutterbuck D. , 2014)</w:t>
              </w:r>
              <w:r w:rsidR="0075210F">
                <w:rPr>
                  <w:rFonts w:ascii="Arial" w:hAnsi="Arial" w:cs="Arial"/>
                </w:rPr>
                <w:fldChar w:fldCharType="end"/>
              </w:r>
            </w:sdtContent>
          </w:sdt>
          <w:r w:rsidR="009B34D0">
            <w:rPr>
              <w:rFonts w:ascii="Arial" w:hAnsi="Arial" w:cs="Arial"/>
            </w:rPr>
            <w:t>. Because of this mentoring can feel more advisory</w:t>
          </w:r>
          <w:r w:rsidR="001175AD">
            <w:rPr>
              <w:rFonts w:ascii="Arial" w:hAnsi="Arial" w:cs="Arial"/>
            </w:rPr>
            <w:t>, while coaching is more focused on drawing answers out of the individual.</w:t>
          </w:r>
        </w:p>
        <w:p w:rsidR="00BF2047" w:rsidP="00037D94" w:rsidRDefault="00BF2047" w14:paraId="7BDDDD57" w14:textId="764B474C">
          <w:pPr>
            <w:rPr>
              <w:rFonts w:ascii="Arial" w:hAnsi="Arial" w:cs="Arial"/>
            </w:rPr>
          </w:pPr>
          <w:r>
            <w:rPr>
              <w:rFonts w:ascii="Arial" w:hAnsi="Arial" w:cs="Arial"/>
            </w:rPr>
            <w:t xml:space="preserve">There can also be differences in how each approach is delivered in the workplace. Coaching </w:t>
          </w:r>
          <w:r w:rsidR="00EA3FB5">
            <w:rPr>
              <w:rFonts w:ascii="Arial" w:hAnsi="Arial" w:cs="Arial"/>
            </w:rPr>
            <w:t xml:space="preserve">is often provided by trained professionals and part of more formal development programmes whereas mentoring is usually internal with </w:t>
          </w:r>
          <w:r w:rsidR="0051235C">
            <w:rPr>
              <w:rFonts w:ascii="Arial" w:hAnsi="Arial" w:cs="Arial"/>
            </w:rPr>
            <w:t>senior employees supporting colleagues earlier in their careers</w:t>
          </w:r>
          <w:sdt>
            <w:sdtPr>
              <w:rPr>
                <w:rFonts w:ascii="Arial" w:hAnsi="Arial" w:cs="Arial"/>
              </w:rPr>
              <w:id w:val="1448965839"/>
              <w:citation/>
            </w:sdtPr>
            <w:sdtContent>
              <w:r w:rsidR="0051235C">
                <w:rPr>
                  <w:rFonts w:ascii="Arial" w:hAnsi="Arial" w:cs="Arial"/>
                </w:rPr>
                <w:fldChar w:fldCharType="begin"/>
              </w:r>
              <w:r w:rsidR="0051235C">
                <w:rPr>
                  <w:rFonts w:ascii="Arial" w:hAnsi="Arial" w:cs="Arial"/>
                </w:rPr>
                <w:instrText xml:space="preserve"> CITATION Ann25 \l 2057 </w:instrText>
              </w:r>
              <w:r w:rsidR="0051235C">
                <w:rPr>
                  <w:rFonts w:ascii="Arial" w:hAnsi="Arial" w:cs="Arial"/>
                </w:rPr>
                <w:fldChar w:fldCharType="separate"/>
              </w:r>
              <w:r w:rsidR="0051235C">
                <w:rPr>
                  <w:rFonts w:ascii="Arial" w:hAnsi="Arial" w:cs="Arial"/>
                  <w:noProof/>
                </w:rPr>
                <w:t xml:space="preserve"> </w:t>
              </w:r>
              <w:r w:rsidRPr="0051235C" w:rsidR="0051235C">
                <w:rPr>
                  <w:rFonts w:ascii="Arial" w:hAnsi="Arial" w:cs="Arial"/>
                  <w:noProof/>
                </w:rPr>
                <w:t>(Morris, 2025)</w:t>
              </w:r>
              <w:r w:rsidR="0051235C">
                <w:rPr>
                  <w:rFonts w:ascii="Arial" w:hAnsi="Arial" w:cs="Arial"/>
                </w:rPr>
                <w:fldChar w:fldCharType="end"/>
              </w:r>
            </w:sdtContent>
          </w:sdt>
          <w:r w:rsidR="0051235C">
            <w:rPr>
              <w:rFonts w:ascii="Arial" w:hAnsi="Arial" w:cs="Arial"/>
            </w:rPr>
            <w:t>.</w:t>
          </w:r>
          <w:r w:rsidR="002D65E9">
            <w:rPr>
              <w:rFonts w:ascii="Arial" w:hAnsi="Arial" w:cs="Arial"/>
            </w:rPr>
            <w:t xml:space="preserve"> Because of this, mentoring relationships may be more influenced by organisational culture and hierarchy.</w:t>
          </w:r>
          <w:r w:rsidR="00D47A78">
            <w:rPr>
              <w:rFonts w:ascii="Arial" w:hAnsi="Arial" w:cs="Arial"/>
            </w:rPr>
            <w:t xml:space="preserve"> And c</w:t>
          </w:r>
          <w:r w:rsidR="002D65E9">
            <w:rPr>
              <w:rFonts w:ascii="Arial" w:hAnsi="Arial" w:cs="Arial"/>
            </w:rPr>
            <w:t xml:space="preserve">oaching is typically more </w:t>
          </w:r>
          <w:r w:rsidR="00E5511C">
            <w:rPr>
              <w:rFonts w:ascii="Arial" w:hAnsi="Arial" w:cs="Arial"/>
            </w:rPr>
            <w:t>structured,</w:t>
          </w:r>
          <w:r w:rsidR="002D65E9">
            <w:rPr>
              <w:rFonts w:ascii="Arial" w:hAnsi="Arial" w:cs="Arial"/>
            </w:rPr>
            <w:t xml:space="preserve"> and goal</w:t>
          </w:r>
          <w:r w:rsidR="00A511DB">
            <w:rPr>
              <w:rFonts w:ascii="Arial" w:hAnsi="Arial" w:cs="Arial"/>
            </w:rPr>
            <w:t xml:space="preserve"> focused</w:t>
          </w:r>
          <w:r w:rsidR="004C7CB5">
            <w:rPr>
              <w:rFonts w:ascii="Arial" w:hAnsi="Arial" w:cs="Arial"/>
            </w:rPr>
            <w:t xml:space="preserve"> while mentoring tends to be broader and centred on long term development. </w:t>
          </w:r>
          <w:r w:rsidR="00E5511C">
            <w:rPr>
              <w:rFonts w:ascii="Arial" w:hAnsi="Arial" w:cs="Arial"/>
            </w:rPr>
            <w:t>So,</w:t>
          </w:r>
          <w:r w:rsidR="004C7CB5">
            <w:rPr>
              <w:rFonts w:ascii="Arial" w:hAnsi="Arial" w:cs="Arial"/>
            </w:rPr>
            <w:t xml:space="preserve"> understanding </w:t>
          </w:r>
          <w:r w:rsidR="00C034DC">
            <w:rPr>
              <w:rFonts w:ascii="Arial" w:hAnsi="Arial" w:cs="Arial"/>
            </w:rPr>
            <w:t xml:space="preserve">these differences helps organisations decide which approach is best suited </w:t>
          </w:r>
          <w:r w:rsidR="00E5511C">
            <w:rPr>
              <w:rFonts w:ascii="Arial" w:hAnsi="Arial" w:cs="Arial"/>
            </w:rPr>
            <w:t xml:space="preserve">for an </w:t>
          </w:r>
          <w:r w:rsidR="00531250">
            <w:rPr>
              <w:rFonts w:ascii="Arial" w:hAnsi="Arial" w:cs="Arial"/>
            </w:rPr>
            <w:t>individual’s</w:t>
          </w:r>
          <w:r w:rsidR="00E5511C">
            <w:rPr>
              <w:rFonts w:ascii="Arial" w:hAnsi="Arial" w:cs="Arial"/>
            </w:rPr>
            <w:t xml:space="preserve"> development needs</w:t>
          </w:r>
          <w:sdt>
            <w:sdtPr>
              <w:rPr>
                <w:rFonts w:ascii="Arial" w:hAnsi="Arial" w:cs="Arial"/>
              </w:rPr>
              <w:id w:val="-646822995"/>
              <w:citation/>
            </w:sdtPr>
            <w:sdtContent>
              <w:r w:rsidR="00E5511C">
                <w:rPr>
                  <w:rFonts w:ascii="Arial" w:hAnsi="Arial" w:cs="Arial"/>
                </w:rPr>
                <w:fldChar w:fldCharType="begin"/>
              </w:r>
              <w:r w:rsidR="00E5511C">
                <w:rPr>
                  <w:rFonts w:ascii="Arial" w:hAnsi="Arial" w:cs="Arial"/>
                </w:rPr>
                <w:instrText xml:space="preserve"> CITATION Kat24 \l 2057 </w:instrText>
              </w:r>
              <w:r w:rsidR="00E5511C">
                <w:rPr>
                  <w:rFonts w:ascii="Arial" w:hAnsi="Arial" w:cs="Arial"/>
                </w:rPr>
                <w:fldChar w:fldCharType="separate"/>
              </w:r>
              <w:r w:rsidR="00E5511C">
                <w:rPr>
                  <w:rFonts w:ascii="Arial" w:hAnsi="Arial" w:cs="Arial"/>
                  <w:noProof/>
                </w:rPr>
                <w:t xml:space="preserve"> </w:t>
              </w:r>
              <w:r w:rsidRPr="00E5511C" w:rsidR="00E5511C">
                <w:rPr>
                  <w:rFonts w:ascii="Arial" w:hAnsi="Arial" w:cs="Arial"/>
                  <w:noProof/>
                </w:rPr>
                <w:t>(Menschy, 2024)</w:t>
              </w:r>
              <w:r w:rsidR="00E5511C">
                <w:rPr>
                  <w:rFonts w:ascii="Arial" w:hAnsi="Arial" w:cs="Arial"/>
                </w:rPr>
                <w:fldChar w:fldCharType="end"/>
              </w:r>
            </w:sdtContent>
          </w:sdt>
          <w:r w:rsidR="00E5511C">
            <w:rPr>
              <w:rFonts w:ascii="Arial" w:hAnsi="Arial" w:cs="Arial"/>
            </w:rPr>
            <w:t>.</w:t>
          </w:r>
        </w:p>
        <w:p w:rsidR="004B0E42" w:rsidP="00D43FDD" w:rsidRDefault="00D01A99" w14:paraId="27E7FE4C" w14:textId="5742EDD9">
          <w:pPr>
            <w:pStyle w:val="Heading1"/>
          </w:pPr>
          <w:bookmarkStart w:name="_Int_z7EujTBo" w:id="41914214"/>
          <w:r w:rsidR="00D01A99">
            <w:rPr/>
            <w:t xml:space="preserve">Critically explore the knowledge, skills, </w:t>
          </w:r>
          <w:r w:rsidR="68709971">
            <w:rPr/>
            <w:t>attitude,</w:t>
          </w:r>
          <w:r w:rsidR="00D01A99">
            <w:rPr/>
            <w:t xml:space="preserve"> and behaviours needed by an effective workplace coach or mentor.</w:t>
          </w:r>
          <w:bookmarkEnd w:id="41914214"/>
        </w:p>
        <w:p w:rsidR="004B0E42" w:rsidP="00D01A99" w:rsidRDefault="004B0E42" w14:paraId="6D5EB013" w14:textId="5EFEA1BA">
          <w:pPr>
            <w:pStyle w:val="Heading2"/>
          </w:pPr>
          <w:r>
            <w:t xml:space="preserve">Knowledge </w:t>
          </w:r>
          <w:r w:rsidR="00B63292">
            <w:t>R</w:t>
          </w:r>
          <w:r>
            <w:t>equirements</w:t>
          </w:r>
        </w:p>
        <w:p w:rsidR="00663606" w:rsidP="00663606" w:rsidRDefault="00F80FA8" w14:paraId="0E1486EF" w14:textId="4C1C9611">
          <w:pPr>
            <w:rPr>
              <w:rFonts w:ascii="Arial" w:hAnsi="Arial" w:cs="Arial"/>
            </w:rPr>
          </w:pPr>
          <w:r>
            <w:rPr>
              <w:rFonts w:ascii="Arial" w:hAnsi="Arial" w:cs="Arial"/>
            </w:rPr>
            <w:t xml:space="preserve">To </w:t>
          </w:r>
          <w:r w:rsidR="002928C7">
            <w:rPr>
              <w:rFonts w:ascii="Arial" w:hAnsi="Arial" w:cs="Arial"/>
            </w:rPr>
            <w:t>be an effective coach you need to</w:t>
          </w:r>
          <w:r w:rsidR="001B3FFC">
            <w:rPr>
              <w:rFonts w:ascii="Arial" w:hAnsi="Arial" w:cs="Arial"/>
            </w:rPr>
            <w:t xml:space="preserve"> really</w:t>
          </w:r>
          <w:r w:rsidR="002928C7">
            <w:rPr>
              <w:rFonts w:ascii="Arial" w:hAnsi="Arial" w:cs="Arial"/>
            </w:rPr>
            <w:t xml:space="preserve"> </w:t>
          </w:r>
          <w:r w:rsidR="001B3FFC">
            <w:rPr>
              <w:rFonts w:ascii="Arial" w:hAnsi="Arial" w:cs="Arial"/>
            </w:rPr>
            <w:t>understand</w:t>
          </w:r>
          <w:r w:rsidR="00431913">
            <w:rPr>
              <w:rFonts w:ascii="Arial" w:hAnsi="Arial" w:cs="Arial"/>
            </w:rPr>
            <w:t xml:space="preserve"> what coaching is and how it works. It is not just about</w:t>
          </w:r>
          <w:r w:rsidR="001B3FFC">
            <w:rPr>
              <w:rFonts w:ascii="Arial" w:hAnsi="Arial" w:cs="Arial"/>
            </w:rPr>
            <w:t xml:space="preserve"> having good conversations</w:t>
          </w:r>
          <w:r w:rsidR="00DF0EA0">
            <w:rPr>
              <w:rFonts w:ascii="Arial" w:hAnsi="Arial" w:cs="Arial"/>
            </w:rPr>
            <w:t xml:space="preserve"> but being familiar with recognised coaching models and the purpose behind them. For </w:t>
          </w:r>
          <w:r w:rsidR="009B5DF9">
            <w:rPr>
              <w:rFonts w:ascii="Arial" w:hAnsi="Arial" w:cs="Arial"/>
            </w:rPr>
            <w:t>example,</w:t>
          </w:r>
          <w:r w:rsidR="00DF0EA0">
            <w:rPr>
              <w:rFonts w:ascii="Arial" w:hAnsi="Arial" w:cs="Arial"/>
            </w:rPr>
            <w:t xml:space="preserve"> the GROW model is used in organisations to give</w:t>
          </w:r>
          <w:r w:rsidR="0061462B">
            <w:rPr>
              <w:rFonts w:ascii="Arial" w:hAnsi="Arial" w:cs="Arial"/>
            </w:rPr>
            <w:t xml:space="preserve"> coaching conversations structure and direction</w:t>
          </w:r>
          <w:sdt>
            <w:sdtPr>
              <w:rPr>
                <w:rFonts w:ascii="Arial" w:hAnsi="Arial" w:cs="Arial"/>
              </w:rPr>
              <w:id w:val="-1811856134"/>
              <w:citation/>
            </w:sdtPr>
            <w:sdtContent>
              <w:r w:rsidR="00B9781F">
                <w:rPr>
                  <w:rFonts w:ascii="Arial" w:hAnsi="Arial" w:cs="Arial"/>
                </w:rPr>
                <w:fldChar w:fldCharType="begin"/>
              </w:r>
              <w:r w:rsidR="00B9781F">
                <w:rPr>
                  <w:rFonts w:ascii="Arial" w:hAnsi="Arial" w:cs="Arial"/>
                </w:rPr>
                <w:instrText xml:space="preserve">CITATION Sir171 \l 2057 </w:instrText>
              </w:r>
              <w:r w:rsidR="00B9781F">
                <w:rPr>
                  <w:rFonts w:ascii="Arial" w:hAnsi="Arial" w:cs="Arial"/>
                </w:rPr>
                <w:fldChar w:fldCharType="separate"/>
              </w:r>
              <w:r w:rsidR="00B9781F">
                <w:rPr>
                  <w:rFonts w:ascii="Arial" w:hAnsi="Arial" w:cs="Arial"/>
                  <w:noProof/>
                </w:rPr>
                <w:t xml:space="preserve"> </w:t>
              </w:r>
              <w:r w:rsidRPr="00B9781F" w:rsidR="00B9781F">
                <w:rPr>
                  <w:rFonts w:ascii="Arial" w:hAnsi="Arial" w:cs="Arial"/>
                  <w:noProof/>
                </w:rPr>
                <w:t>(Whitmore J. , 2017)</w:t>
              </w:r>
              <w:r w:rsidR="00B9781F">
                <w:rPr>
                  <w:rFonts w:ascii="Arial" w:hAnsi="Arial" w:cs="Arial"/>
                </w:rPr>
                <w:fldChar w:fldCharType="end"/>
              </w:r>
            </w:sdtContent>
          </w:sdt>
          <w:r w:rsidR="0061462B">
            <w:rPr>
              <w:rFonts w:ascii="Arial" w:hAnsi="Arial" w:cs="Arial"/>
            </w:rPr>
            <w:t xml:space="preserve">. It helps </w:t>
          </w:r>
          <w:r w:rsidR="00931F34">
            <w:rPr>
              <w:rFonts w:ascii="Arial" w:hAnsi="Arial" w:cs="Arial"/>
            </w:rPr>
            <w:t xml:space="preserve">by keeping </w:t>
          </w:r>
          <w:r w:rsidR="002116EA">
            <w:rPr>
              <w:rFonts w:ascii="Arial" w:hAnsi="Arial" w:cs="Arial"/>
            </w:rPr>
            <w:t xml:space="preserve">the </w:t>
          </w:r>
          <w:r w:rsidR="00EC3BED">
            <w:rPr>
              <w:rFonts w:ascii="Arial" w:hAnsi="Arial" w:cs="Arial"/>
            </w:rPr>
            <w:t>person centred on what they are trying to achieve and what they will do next</w:t>
          </w:r>
          <w:r w:rsidR="00AF4B51">
            <w:rPr>
              <w:rFonts w:ascii="Arial" w:hAnsi="Arial" w:cs="Arial"/>
            </w:rPr>
            <w:t xml:space="preserve"> which is important</w:t>
          </w:r>
          <w:r w:rsidR="00F65FB9">
            <w:rPr>
              <w:rFonts w:ascii="Arial" w:hAnsi="Arial" w:cs="Arial"/>
            </w:rPr>
            <w:t xml:space="preserve"> in workplaces where the </w:t>
          </w:r>
          <w:r w:rsidR="00F65FB9">
            <w:rPr>
              <w:rFonts w:ascii="Arial" w:hAnsi="Arial" w:cs="Arial"/>
            </w:rPr>
            <w:t>outcome matters</w:t>
          </w:r>
          <w:sdt>
            <w:sdtPr>
              <w:rPr>
                <w:rFonts w:ascii="Arial" w:hAnsi="Arial" w:cs="Arial"/>
              </w:rPr>
              <w:id w:val="930629020"/>
              <w:citation/>
            </w:sdtPr>
            <w:sdtContent>
              <w:r w:rsidR="006A40EA">
                <w:rPr>
                  <w:rFonts w:ascii="Arial" w:hAnsi="Arial" w:cs="Arial"/>
                </w:rPr>
                <w:fldChar w:fldCharType="begin"/>
              </w:r>
              <w:r w:rsidR="006A40EA">
                <w:rPr>
                  <w:rFonts w:ascii="Arial" w:hAnsi="Arial" w:cs="Arial"/>
                </w:rPr>
                <w:instrText xml:space="preserve"> CITATION Gar181 \l 2057 </w:instrText>
              </w:r>
              <w:r w:rsidR="006A40EA">
                <w:rPr>
                  <w:rFonts w:ascii="Arial" w:hAnsi="Arial" w:cs="Arial"/>
                </w:rPr>
                <w:fldChar w:fldCharType="separate"/>
              </w:r>
              <w:r w:rsidR="006A40EA">
                <w:rPr>
                  <w:rFonts w:ascii="Arial" w:hAnsi="Arial" w:cs="Arial"/>
                  <w:noProof/>
                </w:rPr>
                <w:t xml:space="preserve"> </w:t>
              </w:r>
              <w:r w:rsidRPr="006A40EA" w:rsidR="006A40EA">
                <w:rPr>
                  <w:rFonts w:ascii="Arial" w:hAnsi="Arial" w:cs="Arial"/>
                  <w:noProof/>
                </w:rPr>
                <w:t>(Garvey, 2018)</w:t>
              </w:r>
              <w:r w:rsidR="006A40EA">
                <w:rPr>
                  <w:rFonts w:ascii="Arial" w:hAnsi="Arial" w:cs="Arial"/>
                </w:rPr>
                <w:fldChar w:fldCharType="end"/>
              </w:r>
            </w:sdtContent>
          </w:sdt>
          <w:r w:rsidRPr="52E0F077" w:rsidR="2416E774">
            <w:rPr>
              <w:rFonts w:ascii="Arial" w:hAnsi="Arial" w:cs="Arial"/>
            </w:rPr>
            <w:t xml:space="preserve">. </w:t>
          </w:r>
          <w:r w:rsidR="00F65FB9">
            <w:rPr>
              <w:rFonts w:ascii="Arial" w:hAnsi="Arial" w:cs="Arial"/>
            </w:rPr>
            <w:t xml:space="preserve">At the same time, knowing </w:t>
          </w:r>
          <w:r w:rsidR="00D743AE">
            <w:rPr>
              <w:rFonts w:ascii="Arial" w:hAnsi="Arial" w:cs="Arial"/>
            </w:rPr>
            <w:t xml:space="preserve">a model does not automatically make someone a good coach. Real conversations rarely follow a </w:t>
          </w:r>
          <w:r w:rsidR="009B5DF9">
            <w:rPr>
              <w:rFonts w:ascii="Arial" w:hAnsi="Arial" w:cs="Arial"/>
            </w:rPr>
            <w:t>step-by-step</w:t>
          </w:r>
          <w:r w:rsidR="00D743AE">
            <w:rPr>
              <w:rFonts w:ascii="Arial" w:hAnsi="Arial" w:cs="Arial"/>
            </w:rPr>
            <w:t xml:space="preserve"> </w:t>
          </w:r>
          <w:r w:rsidR="00A87580">
            <w:rPr>
              <w:rFonts w:ascii="Arial" w:hAnsi="Arial" w:cs="Arial"/>
            </w:rPr>
            <w:t>pattern</w:t>
          </w:r>
          <w:sdt>
            <w:sdtPr>
              <w:rPr>
                <w:rFonts w:ascii="Arial" w:hAnsi="Arial" w:cs="Arial"/>
              </w:rPr>
              <w:id w:val="-104111906"/>
              <w:citation/>
            </w:sdtPr>
            <w:sdtContent>
              <w:r w:rsidR="002C473A">
                <w:rPr>
                  <w:rFonts w:ascii="Arial" w:hAnsi="Arial" w:cs="Arial"/>
                </w:rPr>
                <w:fldChar w:fldCharType="begin"/>
              </w:r>
              <w:r w:rsidR="002C473A">
                <w:rPr>
                  <w:rFonts w:ascii="Arial" w:hAnsi="Arial" w:cs="Arial"/>
                </w:rPr>
                <w:instrText xml:space="preserve"> CITATION dav14 \l 2057 </w:instrText>
              </w:r>
              <w:r w:rsidR="002C473A">
                <w:rPr>
                  <w:rFonts w:ascii="Arial" w:hAnsi="Arial" w:cs="Arial"/>
                </w:rPr>
                <w:fldChar w:fldCharType="separate"/>
              </w:r>
              <w:r w:rsidR="002C473A">
                <w:rPr>
                  <w:rFonts w:ascii="Arial" w:hAnsi="Arial" w:cs="Arial"/>
                  <w:noProof/>
                </w:rPr>
                <w:t xml:space="preserve"> </w:t>
              </w:r>
              <w:r w:rsidRPr="002C473A" w:rsidR="002C473A">
                <w:rPr>
                  <w:rFonts w:ascii="Arial" w:hAnsi="Arial" w:cs="Arial"/>
                  <w:noProof/>
                </w:rPr>
                <w:t>(Clutterbuck D. , 2014)</w:t>
              </w:r>
              <w:r w:rsidR="002C473A">
                <w:rPr>
                  <w:rFonts w:ascii="Arial" w:hAnsi="Arial" w:cs="Arial"/>
                </w:rPr>
                <w:fldChar w:fldCharType="end"/>
              </w:r>
            </w:sdtContent>
          </w:sdt>
          <w:r w:rsidR="00A87580">
            <w:rPr>
              <w:rFonts w:ascii="Arial" w:hAnsi="Arial" w:cs="Arial"/>
            </w:rPr>
            <w:t>. If a coach sticks to rigidly to a framework</w:t>
          </w:r>
          <w:r w:rsidR="003C383C">
            <w:rPr>
              <w:rFonts w:ascii="Arial" w:hAnsi="Arial" w:cs="Arial"/>
            </w:rPr>
            <w:t xml:space="preserve"> it can begin to feel forced or unnatural</w:t>
          </w:r>
          <w:r w:rsidR="00F46F7A">
            <w:rPr>
              <w:rFonts w:ascii="Arial" w:hAnsi="Arial" w:cs="Arial"/>
            </w:rPr>
            <w:t xml:space="preserve"> and that’s where judgement becomes important. A coach needs to understand when to use structure and when to step back and adapt</w:t>
          </w:r>
          <w:r w:rsidR="001025BB">
            <w:rPr>
              <w:rFonts w:ascii="Arial" w:hAnsi="Arial" w:cs="Arial"/>
            </w:rPr>
            <w:t xml:space="preserve"> to what the person they are coaching </w:t>
          </w:r>
          <w:r w:rsidR="009F398D">
            <w:rPr>
              <w:rFonts w:ascii="Arial" w:hAnsi="Arial" w:cs="Arial"/>
            </w:rPr>
            <w:t>really</w:t>
          </w:r>
          <w:r w:rsidR="001025BB">
            <w:rPr>
              <w:rFonts w:ascii="Arial" w:hAnsi="Arial" w:cs="Arial"/>
            </w:rPr>
            <w:t xml:space="preserve"> needs</w:t>
          </w:r>
          <w:sdt>
            <w:sdtPr>
              <w:rPr>
                <w:rFonts w:ascii="Arial" w:hAnsi="Arial" w:cs="Arial"/>
              </w:rPr>
              <w:id w:val="1943333861"/>
              <w:citation/>
            </w:sdtPr>
            <w:sdtContent>
              <w:r w:rsidR="007735C0">
                <w:rPr>
                  <w:rFonts w:ascii="Arial" w:hAnsi="Arial" w:cs="Arial"/>
                </w:rPr>
                <w:fldChar w:fldCharType="begin"/>
              </w:r>
              <w:r w:rsidR="00497B6E">
                <w:rPr>
                  <w:rFonts w:ascii="Arial" w:hAnsi="Arial" w:cs="Arial"/>
                </w:rPr>
                <w:instrText xml:space="preserve">CITATION Lan161 \l 2057 </w:instrText>
              </w:r>
              <w:r w:rsidR="007735C0">
                <w:rPr>
                  <w:rFonts w:ascii="Arial" w:hAnsi="Arial" w:cs="Arial"/>
                </w:rPr>
                <w:fldChar w:fldCharType="separate"/>
              </w:r>
              <w:r w:rsidR="00497B6E">
                <w:rPr>
                  <w:rFonts w:ascii="Arial" w:hAnsi="Arial" w:cs="Arial"/>
                  <w:noProof/>
                </w:rPr>
                <w:t xml:space="preserve"> </w:t>
              </w:r>
              <w:r w:rsidRPr="00497B6E" w:rsidR="00497B6E">
                <w:rPr>
                  <w:rFonts w:ascii="Arial" w:hAnsi="Arial" w:cs="Arial"/>
                  <w:noProof/>
                </w:rPr>
                <w:t>(Lancer N. C., 2016)</w:t>
              </w:r>
              <w:r w:rsidR="007735C0">
                <w:rPr>
                  <w:rFonts w:ascii="Arial" w:hAnsi="Arial" w:cs="Arial"/>
                </w:rPr>
                <w:fldChar w:fldCharType="end"/>
              </w:r>
            </w:sdtContent>
          </w:sdt>
          <w:r w:rsidR="001025BB">
            <w:rPr>
              <w:rFonts w:ascii="Arial" w:hAnsi="Arial" w:cs="Arial"/>
            </w:rPr>
            <w:t>.</w:t>
          </w:r>
        </w:p>
        <w:p w:rsidRPr="00663606" w:rsidR="001025BB" w:rsidP="00663606" w:rsidRDefault="007646C2" w14:paraId="5DDF132A" w14:textId="6934AA15">
          <w:pPr>
            <w:rPr>
              <w:rFonts w:ascii="Arial" w:hAnsi="Arial" w:cs="Arial"/>
            </w:rPr>
          </w:pPr>
          <w:r>
            <w:rPr>
              <w:rFonts w:ascii="Arial" w:hAnsi="Arial" w:cs="Arial"/>
            </w:rPr>
            <w:t>Coaching knowledge should not stop at understanding models</w:t>
          </w:r>
          <w:r w:rsidR="009468C0">
            <w:rPr>
              <w:rFonts w:ascii="Arial" w:hAnsi="Arial" w:cs="Arial"/>
            </w:rPr>
            <w:t>. A good coach also needs some awareness of what motivates people, how emotions affect behaviour</w:t>
          </w:r>
          <w:r w:rsidR="009F5D7A">
            <w:rPr>
              <w:rFonts w:ascii="Arial" w:hAnsi="Arial" w:cs="Arial"/>
            </w:rPr>
            <w:t xml:space="preserve"> and how individuals develop in the workplace</w:t>
          </w:r>
          <w:sdt>
            <w:sdtPr>
              <w:rPr>
                <w:rFonts w:ascii="Arial" w:hAnsi="Arial" w:cs="Arial"/>
              </w:rPr>
              <w:id w:val="1781449645"/>
              <w:citation/>
            </w:sdtPr>
            <w:sdtContent>
              <w:r w:rsidR="00AA1AF0">
                <w:rPr>
                  <w:rFonts w:ascii="Arial" w:hAnsi="Arial" w:cs="Arial"/>
                </w:rPr>
                <w:fldChar w:fldCharType="begin"/>
              </w:r>
              <w:r w:rsidR="00AA1AF0">
                <w:rPr>
                  <w:rFonts w:ascii="Arial" w:hAnsi="Arial" w:cs="Arial"/>
                </w:rPr>
                <w:instrText xml:space="preserve"> CITATION Gar181 \l 2057 </w:instrText>
              </w:r>
              <w:r w:rsidR="00AA1AF0">
                <w:rPr>
                  <w:rFonts w:ascii="Arial" w:hAnsi="Arial" w:cs="Arial"/>
                </w:rPr>
                <w:fldChar w:fldCharType="separate"/>
              </w:r>
              <w:r w:rsidR="00AA1AF0">
                <w:rPr>
                  <w:rFonts w:ascii="Arial" w:hAnsi="Arial" w:cs="Arial"/>
                  <w:noProof/>
                </w:rPr>
                <w:t xml:space="preserve"> </w:t>
              </w:r>
              <w:r w:rsidRPr="00AA1AF0" w:rsidR="00AA1AF0">
                <w:rPr>
                  <w:rFonts w:ascii="Arial" w:hAnsi="Arial" w:cs="Arial"/>
                  <w:noProof/>
                </w:rPr>
                <w:t>(Garvey, 2018)</w:t>
              </w:r>
              <w:r w:rsidR="00AA1AF0">
                <w:rPr>
                  <w:rFonts w:ascii="Arial" w:hAnsi="Arial" w:cs="Arial"/>
                </w:rPr>
                <w:fldChar w:fldCharType="end"/>
              </w:r>
            </w:sdtContent>
          </w:sdt>
          <w:r w:rsidR="009F5D7A">
            <w:rPr>
              <w:rFonts w:ascii="Arial" w:hAnsi="Arial" w:cs="Arial"/>
            </w:rPr>
            <w:t xml:space="preserve">. </w:t>
          </w:r>
          <w:r w:rsidR="009B5DF9">
            <w:rPr>
              <w:rFonts w:ascii="Arial" w:hAnsi="Arial" w:cs="Arial"/>
            </w:rPr>
            <w:t>Organisations</w:t>
          </w:r>
          <w:r w:rsidR="009F5D7A">
            <w:rPr>
              <w:rFonts w:ascii="Arial" w:hAnsi="Arial" w:cs="Arial"/>
            </w:rPr>
            <w:t xml:space="preserve"> all have </w:t>
          </w:r>
          <w:bookmarkStart w:name="_Int_6K1aUPsY" w:id="8"/>
          <w:r w:rsidR="009F5D7A">
            <w:rPr>
              <w:rFonts w:ascii="Arial" w:hAnsi="Arial" w:cs="Arial"/>
            </w:rPr>
            <w:t>different cultures</w:t>
          </w:r>
          <w:bookmarkEnd w:id="8"/>
          <w:r w:rsidR="009F5D7A">
            <w:rPr>
              <w:rFonts w:ascii="Arial" w:hAnsi="Arial" w:cs="Arial"/>
            </w:rPr>
            <w:t>, expectations</w:t>
          </w:r>
          <w:r w:rsidRPr="52E0F077" w:rsidR="1EAE846E">
            <w:rPr>
              <w:rFonts w:ascii="Arial" w:hAnsi="Arial" w:cs="Arial"/>
            </w:rPr>
            <w:t>,</w:t>
          </w:r>
          <w:r w:rsidR="009F5D7A">
            <w:rPr>
              <w:rFonts w:ascii="Arial" w:hAnsi="Arial" w:cs="Arial"/>
            </w:rPr>
            <w:t xml:space="preserve"> and pressures and these can shape how comfortable someone feels</w:t>
          </w:r>
          <w:r w:rsidR="001A3243">
            <w:rPr>
              <w:rFonts w:ascii="Arial" w:hAnsi="Arial" w:cs="Arial"/>
            </w:rPr>
            <w:t xml:space="preserve"> </w:t>
          </w:r>
          <w:bookmarkStart w:name="_Int_4R1yYzut" w:id="9"/>
          <w:r w:rsidR="001A3243">
            <w:rPr>
              <w:rFonts w:ascii="Arial" w:hAnsi="Arial" w:cs="Arial"/>
            </w:rPr>
            <w:t>opening up</w:t>
          </w:r>
          <w:bookmarkEnd w:id="9"/>
          <w:r w:rsidR="001A3243">
            <w:rPr>
              <w:rFonts w:ascii="Arial" w:hAnsi="Arial" w:cs="Arial"/>
            </w:rPr>
            <w:t xml:space="preserve"> </w:t>
          </w:r>
          <w:r w:rsidR="009B5DF9">
            <w:rPr>
              <w:rFonts w:ascii="Arial" w:hAnsi="Arial" w:cs="Arial"/>
            </w:rPr>
            <w:t>during</w:t>
          </w:r>
          <w:r w:rsidR="001A3243">
            <w:rPr>
              <w:rFonts w:ascii="Arial" w:hAnsi="Arial" w:cs="Arial"/>
            </w:rPr>
            <w:t xml:space="preserve"> a session</w:t>
          </w:r>
          <w:sdt>
            <w:sdtPr>
              <w:rPr>
                <w:rFonts w:ascii="Arial" w:hAnsi="Arial" w:cs="Arial"/>
              </w:rPr>
              <w:id w:val="790180925"/>
              <w:citation/>
            </w:sdtPr>
            <w:sdtContent>
              <w:r w:rsidR="00F41BB6">
                <w:rPr>
                  <w:rFonts w:ascii="Arial" w:hAnsi="Arial" w:cs="Arial"/>
                </w:rPr>
                <w:fldChar w:fldCharType="begin"/>
              </w:r>
              <w:r w:rsidR="00F41BB6">
                <w:rPr>
                  <w:rFonts w:ascii="Arial" w:hAnsi="Arial" w:cs="Arial"/>
                </w:rPr>
                <w:instrText xml:space="preserve"> CITATION dav14 \l 2057 </w:instrText>
              </w:r>
              <w:r w:rsidR="00F41BB6">
                <w:rPr>
                  <w:rFonts w:ascii="Arial" w:hAnsi="Arial" w:cs="Arial"/>
                </w:rPr>
                <w:fldChar w:fldCharType="separate"/>
              </w:r>
              <w:r w:rsidR="00F41BB6">
                <w:rPr>
                  <w:rFonts w:ascii="Arial" w:hAnsi="Arial" w:cs="Arial"/>
                  <w:noProof/>
                </w:rPr>
                <w:t xml:space="preserve"> </w:t>
              </w:r>
              <w:r w:rsidRPr="00F41BB6" w:rsidR="00F41BB6">
                <w:rPr>
                  <w:rFonts w:ascii="Arial" w:hAnsi="Arial" w:cs="Arial"/>
                  <w:noProof/>
                </w:rPr>
                <w:t>(Clutterbuck D. , 2014)</w:t>
              </w:r>
              <w:r w:rsidR="00F41BB6">
                <w:rPr>
                  <w:rFonts w:ascii="Arial" w:hAnsi="Arial" w:cs="Arial"/>
                </w:rPr>
                <w:fldChar w:fldCharType="end"/>
              </w:r>
            </w:sdtContent>
          </w:sdt>
          <w:r w:rsidR="001A3243">
            <w:rPr>
              <w:rFonts w:ascii="Arial" w:hAnsi="Arial" w:cs="Arial"/>
            </w:rPr>
            <w:t xml:space="preserve">. </w:t>
          </w:r>
          <w:r w:rsidR="003038B8">
            <w:rPr>
              <w:rFonts w:ascii="Arial" w:hAnsi="Arial" w:cs="Arial"/>
            </w:rPr>
            <w:t>E</w:t>
          </w:r>
          <w:r w:rsidR="001A3243">
            <w:rPr>
              <w:rFonts w:ascii="Arial" w:hAnsi="Arial" w:cs="Arial"/>
            </w:rPr>
            <w:t>thical awareness is equally as imp</w:t>
          </w:r>
          <w:r w:rsidR="005346F8">
            <w:rPr>
              <w:rFonts w:ascii="Arial" w:hAnsi="Arial" w:cs="Arial"/>
            </w:rPr>
            <w:t>ortant because respecting confidentiality, maintaining boundaries and recognisin</w:t>
          </w:r>
          <w:r w:rsidR="00DD3D0F">
            <w:rPr>
              <w:rFonts w:ascii="Arial" w:hAnsi="Arial" w:cs="Arial"/>
            </w:rPr>
            <w:t>g when something is beyond your responsibility are all part of professional practice</w:t>
          </w:r>
          <w:sdt>
            <w:sdtPr>
              <w:rPr>
                <w:rFonts w:ascii="Arial" w:hAnsi="Arial" w:cs="Arial"/>
              </w:rPr>
              <w:id w:val="-1051836876"/>
              <w:citation/>
            </w:sdtPr>
            <w:sdtContent>
              <w:r w:rsidR="00AC3820">
                <w:rPr>
                  <w:rFonts w:ascii="Arial" w:hAnsi="Arial" w:cs="Arial"/>
                </w:rPr>
                <w:fldChar w:fldCharType="begin"/>
              </w:r>
              <w:r w:rsidR="00493701">
                <w:rPr>
                  <w:rFonts w:ascii="Arial" w:hAnsi="Arial" w:cs="Arial"/>
                </w:rPr>
                <w:instrText xml:space="preserve">CITATION Pas15 \l 2057 </w:instrText>
              </w:r>
              <w:r w:rsidR="00AC3820">
                <w:rPr>
                  <w:rFonts w:ascii="Arial" w:hAnsi="Arial" w:cs="Arial"/>
                </w:rPr>
                <w:fldChar w:fldCharType="separate"/>
              </w:r>
              <w:r w:rsidR="00493701">
                <w:rPr>
                  <w:rFonts w:ascii="Arial" w:hAnsi="Arial" w:cs="Arial"/>
                  <w:noProof/>
                </w:rPr>
                <w:t xml:space="preserve"> </w:t>
              </w:r>
              <w:r w:rsidRPr="00493701" w:rsidR="00493701">
                <w:rPr>
                  <w:rFonts w:ascii="Arial" w:hAnsi="Arial" w:cs="Arial"/>
                  <w:noProof/>
                </w:rPr>
                <w:t>(Passmore J. , 2015)</w:t>
              </w:r>
              <w:r w:rsidR="00AC3820">
                <w:rPr>
                  <w:rFonts w:ascii="Arial" w:hAnsi="Arial" w:cs="Arial"/>
                </w:rPr>
                <w:fldChar w:fldCharType="end"/>
              </w:r>
            </w:sdtContent>
          </w:sdt>
          <w:r w:rsidR="00DD3D0F">
            <w:rPr>
              <w:rFonts w:ascii="Arial" w:hAnsi="Arial" w:cs="Arial"/>
            </w:rPr>
            <w:t xml:space="preserve">. Without this </w:t>
          </w:r>
          <w:r w:rsidR="001529BF">
            <w:rPr>
              <w:rFonts w:ascii="Arial" w:hAnsi="Arial" w:cs="Arial"/>
            </w:rPr>
            <w:t xml:space="preserve">extended awareness coaching can easily turn into a routine task </w:t>
          </w:r>
          <w:r w:rsidR="0016467A">
            <w:rPr>
              <w:rFonts w:ascii="Arial" w:hAnsi="Arial" w:cs="Arial"/>
            </w:rPr>
            <w:t xml:space="preserve">and not something that is a </w:t>
          </w:r>
          <w:r w:rsidR="009B5DF9">
            <w:rPr>
              <w:rFonts w:ascii="Arial" w:hAnsi="Arial" w:cs="Arial"/>
            </w:rPr>
            <w:t>genuinely valuable development process.</w:t>
          </w:r>
        </w:p>
        <w:p w:rsidR="00933166" w:rsidP="00D01A99" w:rsidRDefault="00B63292" w14:paraId="2D2A05C0" w14:textId="77777777">
          <w:pPr>
            <w:pStyle w:val="Heading2"/>
          </w:pPr>
          <w:r>
            <w:t>Skills Required for Effective Practice</w:t>
          </w:r>
        </w:p>
        <w:p w:rsidR="0003624C" w:rsidP="009B5DF9" w:rsidRDefault="00000000" w14:paraId="1F50CBE1" w14:textId="7F0F7A6C">
          <w:pPr>
            <w:rPr>
              <w:rFonts w:ascii="Arial" w:hAnsi="Arial" w:cs="Arial"/>
            </w:rPr>
          </w:pPr>
          <w:sdt>
            <w:sdtPr>
              <w:rPr>
                <w:rFonts w:ascii="Arial" w:hAnsi="Arial" w:cs="Arial"/>
              </w:rPr>
              <w:id w:val="978653828"/>
              <w:citation/>
            </w:sdtPr>
            <w:sdtContent>
              <w:r w:rsidR="008F5B44">
                <w:rPr>
                  <w:rFonts w:ascii="Arial" w:hAnsi="Arial" w:cs="Arial"/>
                </w:rPr>
                <w:fldChar w:fldCharType="begin"/>
              </w:r>
              <w:r w:rsidR="00F274B0">
                <w:rPr>
                  <w:rFonts w:ascii="Arial" w:hAnsi="Arial" w:cs="Arial"/>
                </w:rPr>
                <w:instrText xml:space="preserve">CITATION Jul16 \l 2057 </w:instrText>
              </w:r>
              <w:r w:rsidR="008F5B44">
                <w:rPr>
                  <w:rFonts w:ascii="Arial" w:hAnsi="Arial" w:cs="Arial"/>
                </w:rPr>
                <w:fldChar w:fldCharType="separate"/>
              </w:r>
              <w:r w:rsidRPr="00F274B0" w:rsidR="00F274B0">
                <w:rPr>
                  <w:rFonts w:ascii="Arial" w:hAnsi="Arial" w:cs="Arial"/>
                  <w:noProof/>
                </w:rPr>
                <w:t>(Starr J. , 2016)</w:t>
              </w:r>
              <w:r w:rsidR="008F5B44">
                <w:rPr>
                  <w:rFonts w:ascii="Arial" w:hAnsi="Arial" w:cs="Arial"/>
                </w:rPr>
                <w:fldChar w:fldCharType="end"/>
              </w:r>
            </w:sdtContent>
          </w:sdt>
          <w:r w:rsidR="008F5B44">
            <w:rPr>
              <w:rFonts w:ascii="Arial" w:hAnsi="Arial" w:cs="Arial"/>
            </w:rPr>
            <w:t xml:space="preserve"> explains how k</w:t>
          </w:r>
          <w:r w:rsidR="000D0EF8">
            <w:rPr>
              <w:rFonts w:ascii="Arial" w:hAnsi="Arial" w:cs="Arial"/>
            </w:rPr>
            <w:t>nowledge on its own is not enough, coaching is practical and the way a coach uses their skills often shapes the whole experience</w:t>
          </w:r>
          <w:r w:rsidR="00BF51BA">
            <w:rPr>
              <w:rFonts w:ascii="Arial" w:hAnsi="Arial" w:cs="Arial"/>
            </w:rPr>
            <w:t xml:space="preserve">, some conversations can feel energising and </w:t>
          </w:r>
          <w:r w:rsidR="00CF5E15">
            <w:rPr>
              <w:rFonts w:ascii="Arial" w:hAnsi="Arial" w:cs="Arial"/>
            </w:rPr>
            <w:t xml:space="preserve">focused while others can feel </w:t>
          </w:r>
          <w:r w:rsidR="000C7565">
            <w:rPr>
              <w:rFonts w:ascii="Arial" w:hAnsi="Arial" w:cs="Arial"/>
            </w:rPr>
            <w:t>flat</w:t>
          </w:r>
          <w:r w:rsidR="00CF5E15">
            <w:rPr>
              <w:rFonts w:ascii="Arial" w:hAnsi="Arial" w:cs="Arial"/>
            </w:rPr>
            <w:t>. The difference usually comes down to skill</w:t>
          </w:r>
          <w:r w:rsidRPr="52E0F077" w:rsidR="65A0F713">
            <w:rPr>
              <w:rFonts w:ascii="Arial" w:hAnsi="Arial" w:cs="Arial"/>
            </w:rPr>
            <w:t>.</w:t>
          </w:r>
          <w:r w:rsidR="00CF5E15">
            <w:rPr>
              <w:rFonts w:ascii="Arial" w:hAnsi="Arial" w:cs="Arial"/>
            </w:rPr>
            <w:t xml:space="preserve"> Active listening </w:t>
          </w:r>
          <w:r w:rsidR="0017662F">
            <w:rPr>
              <w:rFonts w:ascii="Arial" w:hAnsi="Arial" w:cs="Arial"/>
            </w:rPr>
            <w:t>is one of the most important abilities a coach can possess</w:t>
          </w:r>
          <w:r w:rsidR="00725D60">
            <w:rPr>
              <w:rFonts w:ascii="Arial" w:hAnsi="Arial" w:cs="Arial"/>
            </w:rPr>
            <w:t xml:space="preserve"> because this goes beyond simply hearing words. It involves noticing tone, pauses</w:t>
          </w:r>
          <w:r w:rsidRPr="52E0F077" w:rsidR="4419A659">
            <w:rPr>
              <w:rFonts w:ascii="Arial" w:hAnsi="Arial" w:cs="Arial"/>
            </w:rPr>
            <w:t>,</w:t>
          </w:r>
          <w:r w:rsidR="00725D60">
            <w:rPr>
              <w:rFonts w:ascii="Arial" w:hAnsi="Arial" w:cs="Arial"/>
            </w:rPr>
            <w:t xml:space="preserve"> and shifts in emotion. </w:t>
          </w:r>
          <w:r w:rsidR="00292DF7">
            <w:rPr>
              <w:rFonts w:ascii="Arial" w:hAnsi="Arial" w:cs="Arial"/>
            </w:rPr>
            <w:t xml:space="preserve">Sometimes what is </w:t>
          </w:r>
          <w:r w:rsidR="009357A8">
            <w:rPr>
              <w:rFonts w:ascii="Arial" w:hAnsi="Arial" w:cs="Arial"/>
            </w:rPr>
            <w:t>n</w:t>
          </w:r>
          <w:r w:rsidR="00292DF7">
            <w:rPr>
              <w:rFonts w:ascii="Arial" w:hAnsi="Arial" w:cs="Arial"/>
            </w:rPr>
            <w:t>ot said is just as telling as what is said. Without careful listening a coach risks responding too quickly or missing a real issue</w:t>
          </w:r>
          <w:r w:rsidR="00C82504">
            <w:rPr>
              <w:rFonts w:ascii="Arial" w:hAnsi="Arial" w:cs="Arial"/>
            </w:rPr>
            <w:t xml:space="preserve">. </w:t>
          </w:r>
        </w:p>
        <w:p w:rsidR="00D44F12" w:rsidP="009B5DF9" w:rsidRDefault="00000000" w14:paraId="77AEF1B7" w14:textId="74814807">
          <w:pPr>
            <w:rPr>
              <w:rFonts w:ascii="Arial" w:hAnsi="Arial" w:cs="Arial"/>
            </w:rPr>
          </w:pPr>
          <w:sdt>
            <w:sdtPr>
              <w:rPr>
                <w:rFonts w:ascii="Arial" w:hAnsi="Arial" w:cs="Arial"/>
              </w:rPr>
              <w:id w:val="-1785329999"/>
              <w:citation/>
            </w:sdtPr>
            <w:sdtContent>
              <w:r w:rsidR="006F0BAB">
                <w:rPr>
                  <w:rFonts w:ascii="Arial" w:hAnsi="Arial" w:cs="Arial"/>
                </w:rPr>
                <w:fldChar w:fldCharType="begin"/>
              </w:r>
              <w:r w:rsidR="006F0BAB">
                <w:rPr>
                  <w:rFonts w:ascii="Arial" w:hAnsi="Arial" w:cs="Arial"/>
                </w:rPr>
                <w:instrText xml:space="preserve"> CITATION Mac17 \l 2057 </w:instrText>
              </w:r>
              <w:r w:rsidR="006F0BAB">
                <w:rPr>
                  <w:rFonts w:ascii="Arial" w:hAnsi="Arial" w:cs="Arial"/>
                </w:rPr>
                <w:fldChar w:fldCharType="separate"/>
              </w:r>
              <w:r w:rsidRPr="006F0BAB" w:rsidR="006F0BAB">
                <w:rPr>
                  <w:rFonts w:ascii="Arial" w:hAnsi="Arial" w:cs="Arial"/>
                  <w:noProof/>
                </w:rPr>
                <w:t>(MacLennan, 2017)</w:t>
              </w:r>
              <w:r w:rsidR="006F0BAB">
                <w:rPr>
                  <w:rFonts w:ascii="Arial" w:hAnsi="Arial" w:cs="Arial"/>
                </w:rPr>
                <w:fldChar w:fldCharType="end"/>
              </w:r>
            </w:sdtContent>
          </w:sdt>
          <w:r w:rsidR="00535FB7">
            <w:rPr>
              <w:rFonts w:ascii="Arial" w:hAnsi="Arial" w:cs="Arial"/>
            </w:rPr>
            <w:t xml:space="preserve"> claims that q</w:t>
          </w:r>
          <w:r w:rsidR="00C82504">
            <w:rPr>
              <w:rFonts w:ascii="Arial" w:hAnsi="Arial" w:cs="Arial"/>
            </w:rPr>
            <w:t xml:space="preserve">uestioning is also as important. </w:t>
          </w:r>
          <w:r w:rsidR="000C7565">
            <w:rPr>
              <w:rFonts w:ascii="Arial" w:hAnsi="Arial" w:cs="Arial"/>
            </w:rPr>
            <w:t>Rather</w:t>
          </w:r>
          <w:r w:rsidR="00C82504">
            <w:rPr>
              <w:rFonts w:ascii="Arial" w:hAnsi="Arial" w:cs="Arial"/>
            </w:rPr>
            <w:t xml:space="preserve"> than offering solutions straight away an effective coach</w:t>
          </w:r>
          <w:r w:rsidR="000C7565">
            <w:rPr>
              <w:rFonts w:ascii="Arial" w:hAnsi="Arial" w:cs="Arial"/>
            </w:rPr>
            <w:t xml:space="preserve"> must ask open questions that prompt reflection.</w:t>
          </w:r>
          <w:r w:rsidR="00C829F4">
            <w:rPr>
              <w:rFonts w:ascii="Arial" w:hAnsi="Arial" w:cs="Arial"/>
            </w:rPr>
            <w:t xml:space="preserve"> A </w:t>
          </w:r>
          <w:r w:rsidR="00FC42CD">
            <w:rPr>
              <w:rFonts w:ascii="Arial" w:hAnsi="Arial" w:cs="Arial"/>
            </w:rPr>
            <w:t>well-placed</w:t>
          </w:r>
          <w:r w:rsidR="00C829F4">
            <w:rPr>
              <w:rFonts w:ascii="Arial" w:hAnsi="Arial" w:cs="Arial"/>
            </w:rPr>
            <w:t xml:space="preserve"> question can shift </w:t>
          </w:r>
          <w:r w:rsidR="0038154B">
            <w:rPr>
              <w:rFonts w:ascii="Arial" w:hAnsi="Arial" w:cs="Arial"/>
            </w:rPr>
            <w:t>someone’s</w:t>
          </w:r>
          <w:r w:rsidR="00C829F4">
            <w:rPr>
              <w:rFonts w:ascii="Arial" w:hAnsi="Arial" w:cs="Arial"/>
            </w:rPr>
            <w:t xml:space="preserve"> perspective or help the</w:t>
          </w:r>
          <w:r w:rsidR="005560C7">
            <w:rPr>
              <w:rFonts w:ascii="Arial" w:hAnsi="Arial" w:cs="Arial"/>
            </w:rPr>
            <w:t>m</w:t>
          </w:r>
          <w:r w:rsidR="00C829F4">
            <w:rPr>
              <w:rFonts w:ascii="Arial" w:hAnsi="Arial" w:cs="Arial"/>
            </w:rPr>
            <w:t xml:space="preserve"> </w:t>
          </w:r>
          <w:r w:rsidR="00694CA6">
            <w:rPr>
              <w:rFonts w:ascii="Arial" w:hAnsi="Arial" w:cs="Arial"/>
            </w:rPr>
            <w:t>realise something they had not considered before.</w:t>
          </w:r>
          <w:r w:rsidR="007A13BA">
            <w:rPr>
              <w:rFonts w:ascii="Arial" w:hAnsi="Arial" w:cs="Arial"/>
            </w:rPr>
            <w:t xml:space="preserve"> However</w:t>
          </w:r>
          <w:r w:rsidR="00694CA6">
            <w:rPr>
              <w:rFonts w:ascii="Arial" w:hAnsi="Arial" w:cs="Arial"/>
            </w:rPr>
            <w:t>, questioning needs to feel natural</w:t>
          </w:r>
          <w:r w:rsidR="00824A20">
            <w:rPr>
              <w:rFonts w:ascii="Arial" w:hAnsi="Arial" w:cs="Arial"/>
            </w:rPr>
            <w:t xml:space="preserve"> because if it sounds to</w:t>
          </w:r>
          <w:r w:rsidR="005325B0">
            <w:rPr>
              <w:rFonts w:ascii="Arial" w:hAnsi="Arial" w:cs="Arial"/>
            </w:rPr>
            <w:t>o</w:t>
          </w:r>
          <w:r w:rsidR="00824A20">
            <w:rPr>
              <w:rFonts w:ascii="Arial" w:hAnsi="Arial" w:cs="Arial"/>
            </w:rPr>
            <w:t xml:space="preserve"> scripted</w:t>
          </w:r>
          <w:r w:rsidR="0038154B">
            <w:rPr>
              <w:rFonts w:ascii="Arial" w:hAnsi="Arial" w:cs="Arial"/>
            </w:rPr>
            <w:t xml:space="preserve"> </w:t>
          </w:r>
          <w:r w:rsidR="00B651B8">
            <w:rPr>
              <w:rFonts w:ascii="Arial" w:hAnsi="Arial" w:cs="Arial"/>
            </w:rPr>
            <w:t xml:space="preserve">it will </w:t>
          </w:r>
          <w:r w:rsidR="0038154B">
            <w:rPr>
              <w:rFonts w:ascii="Arial" w:hAnsi="Arial" w:cs="Arial"/>
            </w:rPr>
            <w:t>damage the flow of conversation.</w:t>
          </w:r>
        </w:p>
        <w:p w:rsidR="00DA02D1" w:rsidP="009B5DF9" w:rsidRDefault="00807216" w14:paraId="5B1ABF49" w14:textId="09D3C20E">
          <w:pPr>
            <w:rPr>
              <w:rFonts w:ascii="Arial" w:hAnsi="Arial" w:cs="Arial"/>
            </w:rPr>
          </w:pPr>
          <w:r>
            <w:rPr>
              <w:rFonts w:ascii="Arial" w:hAnsi="Arial" w:cs="Arial"/>
            </w:rPr>
            <w:t xml:space="preserve">Coaching conversations often move towards goals. </w:t>
          </w:r>
          <w:r w:rsidR="00B651B8">
            <w:rPr>
              <w:rFonts w:ascii="Arial" w:hAnsi="Arial" w:cs="Arial"/>
            </w:rPr>
            <w:t>I</w:t>
          </w:r>
          <w:r>
            <w:rPr>
              <w:rFonts w:ascii="Arial" w:hAnsi="Arial" w:cs="Arial"/>
            </w:rPr>
            <w:t>n workplace settings especially, coaching is rarely just reflective and is usually expected to lead to actio</w:t>
          </w:r>
          <w:r w:rsidR="008A73E2">
            <w:rPr>
              <w:rFonts w:ascii="Arial" w:hAnsi="Arial" w:cs="Arial"/>
            </w:rPr>
            <w:t>n so h</w:t>
          </w:r>
          <w:r w:rsidR="005F2E83">
            <w:rPr>
              <w:rFonts w:ascii="Arial" w:hAnsi="Arial" w:cs="Arial"/>
            </w:rPr>
            <w:t>elping individuals define realistic goals is therefore another key skill</w:t>
          </w:r>
          <w:r w:rsidR="00DA02D1">
            <w:rPr>
              <w:rFonts w:ascii="Arial" w:hAnsi="Arial" w:cs="Arial"/>
            </w:rPr>
            <w:t xml:space="preserve"> </w:t>
          </w:r>
          <w:sdt>
            <w:sdtPr>
              <w:rPr>
                <w:rFonts w:ascii="Arial" w:hAnsi="Arial" w:cs="Arial"/>
              </w:rPr>
              <w:id w:val="-1027871867"/>
              <w:citation/>
            </w:sdtPr>
            <w:sdtContent>
              <w:r w:rsidR="006D037A">
                <w:rPr>
                  <w:rFonts w:ascii="Arial" w:hAnsi="Arial" w:cs="Arial"/>
                </w:rPr>
                <w:fldChar w:fldCharType="begin"/>
              </w:r>
              <w:r w:rsidR="006D037A">
                <w:rPr>
                  <w:rFonts w:ascii="Arial" w:hAnsi="Arial" w:cs="Arial"/>
                </w:rPr>
                <w:instrText xml:space="preserve"> CITATION Mul15 \l 2057 </w:instrText>
              </w:r>
              <w:r w:rsidR="006D037A">
                <w:rPr>
                  <w:rFonts w:ascii="Arial" w:hAnsi="Arial" w:cs="Arial"/>
                </w:rPr>
                <w:fldChar w:fldCharType="separate"/>
              </w:r>
              <w:r w:rsidRPr="006D037A" w:rsidR="006D037A">
                <w:rPr>
                  <w:rFonts w:ascii="Arial" w:hAnsi="Arial" w:cs="Arial"/>
                  <w:noProof/>
                </w:rPr>
                <w:t>(Mulvie, 2015)</w:t>
              </w:r>
              <w:r w:rsidR="006D037A">
                <w:rPr>
                  <w:rFonts w:ascii="Arial" w:hAnsi="Arial" w:cs="Arial"/>
                </w:rPr>
                <w:fldChar w:fldCharType="end"/>
              </w:r>
            </w:sdtContent>
          </w:sdt>
          <w:r w:rsidR="00D9697C">
            <w:rPr>
              <w:rFonts w:ascii="Arial" w:hAnsi="Arial" w:cs="Arial"/>
            </w:rPr>
            <w:t xml:space="preserve">. </w:t>
          </w:r>
          <w:r w:rsidR="00DA02D1">
            <w:rPr>
              <w:rFonts w:ascii="Arial" w:hAnsi="Arial" w:cs="Arial"/>
            </w:rPr>
            <w:t>Goals h</w:t>
          </w:r>
          <w:r w:rsidR="009B7418">
            <w:rPr>
              <w:rFonts w:ascii="Arial" w:hAnsi="Arial" w:cs="Arial"/>
            </w:rPr>
            <w:t>elp keep conversations focused and make progress measurable</w:t>
          </w:r>
          <w:r w:rsidR="00C47661">
            <w:rPr>
              <w:rFonts w:ascii="Arial" w:hAnsi="Arial" w:cs="Arial"/>
            </w:rPr>
            <w:t xml:space="preserve"> although they do not always appear immediately. Sometimes the coach needs to allow space for thinking before</w:t>
          </w:r>
          <w:r w:rsidR="0021374D">
            <w:rPr>
              <w:rFonts w:ascii="Arial" w:hAnsi="Arial" w:cs="Arial"/>
            </w:rPr>
            <w:t xml:space="preserve"> practical </w:t>
          </w:r>
          <w:r w:rsidR="00AE32CE">
            <w:rPr>
              <w:rFonts w:ascii="Arial" w:hAnsi="Arial" w:cs="Arial"/>
            </w:rPr>
            <w:t>steps</w:t>
          </w:r>
          <w:r w:rsidR="0021374D">
            <w:rPr>
              <w:rFonts w:ascii="Arial" w:hAnsi="Arial" w:cs="Arial"/>
            </w:rPr>
            <w:t xml:space="preserve"> take place.</w:t>
          </w:r>
        </w:p>
        <w:p w:rsidRPr="009B5DF9" w:rsidR="003D1A24" w:rsidP="009B5DF9" w:rsidRDefault="005F6786" w14:paraId="27335084" w14:textId="3088561F">
          <w:pPr>
            <w:rPr>
              <w:rFonts w:ascii="Arial" w:hAnsi="Arial" w:cs="Arial"/>
            </w:rPr>
          </w:pPr>
          <w:r>
            <w:rPr>
              <w:rFonts w:ascii="Arial" w:hAnsi="Arial" w:cs="Arial"/>
            </w:rPr>
            <w:t xml:space="preserve">This is where constructive challenge becomes important. Once goals are identified a coach may question assumptions, highlight </w:t>
          </w:r>
          <w:r w:rsidR="00157302">
            <w:rPr>
              <w:rFonts w:ascii="Arial" w:hAnsi="Arial" w:cs="Arial"/>
            </w:rPr>
            <w:t>inconsistencies,</w:t>
          </w:r>
          <w:r>
            <w:rPr>
              <w:rFonts w:ascii="Arial" w:hAnsi="Arial" w:cs="Arial"/>
            </w:rPr>
            <w:t xml:space="preserve"> or gently push</w:t>
          </w:r>
          <w:r w:rsidR="00ED2B44">
            <w:rPr>
              <w:rFonts w:ascii="Arial" w:hAnsi="Arial" w:cs="Arial"/>
            </w:rPr>
            <w:t xml:space="preserve"> when avoidance appears</w:t>
          </w:r>
          <w:sdt>
            <w:sdtPr>
              <w:rPr>
                <w:rFonts w:ascii="Arial" w:hAnsi="Arial" w:cs="Arial"/>
              </w:rPr>
              <w:id w:val="-1048916400"/>
              <w:citation/>
            </w:sdtPr>
            <w:sdtContent>
              <w:r w:rsidR="00135D49">
                <w:rPr>
                  <w:rFonts w:ascii="Arial" w:hAnsi="Arial" w:cs="Arial"/>
                </w:rPr>
                <w:fldChar w:fldCharType="begin"/>
              </w:r>
              <w:r w:rsidR="00135D49">
                <w:rPr>
                  <w:rFonts w:ascii="Arial" w:hAnsi="Arial" w:cs="Arial"/>
                </w:rPr>
                <w:instrText xml:space="preserve"> CITATION Par23 \l 2057 </w:instrText>
              </w:r>
              <w:r w:rsidR="00135D49">
                <w:rPr>
                  <w:rFonts w:ascii="Arial" w:hAnsi="Arial" w:cs="Arial"/>
                </w:rPr>
                <w:fldChar w:fldCharType="separate"/>
              </w:r>
              <w:r w:rsidR="00135D49">
                <w:rPr>
                  <w:rFonts w:ascii="Arial" w:hAnsi="Arial" w:cs="Arial"/>
                  <w:noProof/>
                </w:rPr>
                <w:t xml:space="preserve"> </w:t>
              </w:r>
              <w:r w:rsidRPr="00135D49" w:rsidR="00135D49">
                <w:rPr>
                  <w:rFonts w:ascii="Arial" w:hAnsi="Arial" w:cs="Arial"/>
                  <w:noProof/>
                </w:rPr>
                <w:t>(Parkinson, 2023)</w:t>
              </w:r>
              <w:r w:rsidR="00135D49">
                <w:rPr>
                  <w:rFonts w:ascii="Arial" w:hAnsi="Arial" w:cs="Arial"/>
                </w:rPr>
                <w:fldChar w:fldCharType="end"/>
              </w:r>
            </w:sdtContent>
          </w:sdt>
          <w:r w:rsidR="00F71B75">
            <w:rPr>
              <w:rFonts w:ascii="Arial" w:hAnsi="Arial" w:cs="Arial"/>
            </w:rPr>
            <w:t xml:space="preserve">. Coaching is not </w:t>
          </w:r>
          <w:r w:rsidR="009227DE">
            <w:rPr>
              <w:rFonts w:ascii="Arial" w:hAnsi="Arial" w:cs="Arial"/>
            </w:rPr>
            <w:t xml:space="preserve">just about being supportive it </w:t>
          </w:r>
          <w:r w:rsidR="00B97FFD">
            <w:rPr>
              <w:rFonts w:ascii="Arial" w:hAnsi="Arial" w:cs="Arial"/>
            </w:rPr>
            <w:t xml:space="preserve">is about encouraging an individual to take </w:t>
          </w:r>
          <w:r w:rsidR="00FC42CD">
            <w:rPr>
              <w:rFonts w:ascii="Arial" w:hAnsi="Arial" w:cs="Arial"/>
            </w:rPr>
            <w:t>ownership</w:t>
          </w:r>
          <w:r w:rsidR="00B97FFD">
            <w:rPr>
              <w:rFonts w:ascii="Arial" w:hAnsi="Arial" w:cs="Arial"/>
            </w:rPr>
            <w:t xml:space="preserve"> of their progress so, finding the </w:t>
          </w:r>
          <w:r w:rsidR="00B97FFD">
            <w:rPr>
              <w:rFonts w:ascii="Arial" w:hAnsi="Arial" w:cs="Arial"/>
            </w:rPr>
            <w:t xml:space="preserve">right balance between support and </w:t>
          </w:r>
          <w:r w:rsidRPr="52E0F077" w:rsidR="5B888380">
            <w:rPr>
              <w:rFonts w:ascii="Arial" w:hAnsi="Arial" w:cs="Arial"/>
            </w:rPr>
            <w:t>challenge's</w:t>
          </w:r>
          <w:r w:rsidR="00773DDC">
            <w:rPr>
              <w:rFonts w:ascii="Arial" w:hAnsi="Arial" w:cs="Arial"/>
            </w:rPr>
            <w:t xml:space="preserve"> is</w:t>
          </w:r>
          <w:r w:rsidR="00693651">
            <w:rPr>
              <w:rFonts w:ascii="Arial" w:hAnsi="Arial" w:cs="Arial"/>
            </w:rPr>
            <w:t xml:space="preserve"> what helps reflection turn into action</w:t>
          </w:r>
          <w:r w:rsidR="00FC42CD">
            <w:rPr>
              <w:rFonts w:ascii="Arial" w:hAnsi="Arial" w:cs="Arial"/>
            </w:rPr>
            <w:t>.</w:t>
          </w:r>
        </w:p>
        <w:p w:rsidR="00393E87" w:rsidP="00D01A99" w:rsidRDefault="00933166" w14:paraId="5F914E29" w14:textId="2248E7B3">
          <w:pPr>
            <w:pStyle w:val="Heading2"/>
          </w:pPr>
          <w:r>
            <w:t xml:space="preserve">Attitudes </w:t>
          </w:r>
          <w:r w:rsidR="00B34E9B">
            <w:t>Needed by an Effective Workplace Coach</w:t>
          </w:r>
        </w:p>
        <w:p w:rsidR="00D625A9" w:rsidP="00D625A9" w:rsidRDefault="00CA1CA3" w14:paraId="634E11DE" w14:textId="6F845187">
          <w:pPr>
            <w:rPr>
              <w:rFonts w:ascii="Arial" w:hAnsi="Arial" w:cs="Arial"/>
            </w:rPr>
          </w:pPr>
          <w:r>
            <w:rPr>
              <w:rFonts w:ascii="Arial" w:hAnsi="Arial" w:cs="Arial"/>
            </w:rPr>
            <w:t>While skills shape how coaching is delivered</w:t>
          </w:r>
          <w:r w:rsidR="000F41C4">
            <w:rPr>
              <w:rFonts w:ascii="Arial" w:hAnsi="Arial" w:cs="Arial"/>
            </w:rPr>
            <w:t>, attitude influences the overall tone and qu</w:t>
          </w:r>
          <w:r w:rsidR="00330EBC">
            <w:rPr>
              <w:rFonts w:ascii="Arial" w:hAnsi="Arial" w:cs="Arial"/>
            </w:rPr>
            <w:t>ality of the relationship a coach may be technically competent bu</w:t>
          </w:r>
          <w:r w:rsidR="00871BC3">
            <w:rPr>
              <w:rFonts w:ascii="Arial" w:hAnsi="Arial" w:cs="Arial"/>
            </w:rPr>
            <w:t>t without the right mindset the interaction can still feel surface level so for this reason personal attitude is just as important as practical ability</w:t>
          </w:r>
          <w:r w:rsidR="003C05FB">
            <w:rPr>
              <w:rFonts w:ascii="Arial" w:hAnsi="Arial" w:cs="Arial"/>
            </w:rPr>
            <w:t xml:space="preserve">. One of the most important </w:t>
          </w:r>
          <w:r w:rsidR="00C331DC">
            <w:rPr>
              <w:rFonts w:ascii="Arial" w:hAnsi="Arial" w:cs="Arial"/>
            </w:rPr>
            <w:t>attitudes</w:t>
          </w:r>
          <w:r w:rsidR="003C05FB">
            <w:rPr>
              <w:rFonts w:ascii="Arial" w:hAnsi="Arial" w:cs="Arial"/>
            </w:rPr>
            <w:t xml:space="preserve"> is a genuine belief in the </w:t>
          </w:r>
          <w:r w:rsidR="00C331DC">
            <w:rPr>
              <w:rFonts w:ascii="Arial" w:hAnsi="Arial" w:cs="Arial"/>
            </w:rPr>
            <w:t>individual’s</w:t>
          </w:r>
          <w:r w:rsidR="003C05FB">
            <w:rPr>
              <w:rFonts w:ascii="Arial" w:hAnsi="Arial" w:cs="Arial"/>
            </w:rPr>
            <w:t xml:space="preserve"> capacity to </w:t>
          </w:r>
          <w:r w:rsidR="00DA0CE4">
            <w:rPr>
              <w:rFonts w:ascii="Arial" w:hAnsi="Arial" w:cs="Arial"/>
            </w:rPr>
            <w:t>grow and find their own solutions</w:t>
          </w:r>
          <w:sdt>
            <w:sdtPr>
              <w:rPr>
                <w:rFonts w:ascii="Arial" w:hAnsi="Arial" w:cs="Arial"/>
              </w:rPr>
              <w:id w:val="-1491172119"/>
              <w:citation/>
            </w:sdtPr>
            <w:sdtContent>
              <w:r w:rsidR="009729F8">
                <w:rPr>
                  <w:rFonts w:ascii="Arial" w:hAnsi="Arial" w:cs="Arial"/>
                </w:rPr>
                <w:fldChar w:fldCharType="begin"/>
              </w:r>
              <w:r w:rsidR="00F274B0">
                <w:rPr>
                  <w:rFonts w:ascii="Arial" w:hAnsi="Arial" w:cs="Arial"/>
                </w:rPr>
                <w:instrText xml:space="preserve">CITATION Jul16 \l 2057 </w:instrText>
              </w:r>
              <w:r w:rsidR="009729F8">
                <w:rPr>
                  <w:rFonts w:ascii="Arial" w:hAnsi="Arial" w:cs="Arial"/>
                </w:rPr>
                <w:fldChar w:fldCharType="separate"/>
              </w:r>
              <w:r w:rsidR="00F274B0">
                <w:rPr>
                  <w:rFonts w:ascii="Arial" w:hAnsi="Arial" w:cs="Arial"/>
                  <w:noProof/>
                </w:rPr>
                <w:t xml:space="preserve"> </w:t>
              </w:r>
              <w:r w:rsidRPr="00F274B0" w:rsidR="00F274B0">
                <w:rPr>
                  <w:rFonts w:ascii="Arial" w:hAnsi="Arial" w:cs="Arial"/>
                  <w:noProof/>
                </w:rPr>
                <w:t>(Starr J. , 2016)</w:t>
              </w:r>
              <w:r w:rsidR="009729F8">
                <w:rPr>
                  <w:rFonts w:ascii="Arial" w:hAnsi="Arial" w:cs="Arial"/>
                </w:rPr>
                <w:fldChar w:fldCharType="end"/>
              </w:r>
            </w:sdtContent>
          </w:sdt>
          <w:r w:rsidR="00DA0CE4">
            <w:rPr>
              <w:rFonts w:ascii="Arial" w:hAnsi="Arial" w:cs="Arial"/>
            </w:rPr>
            <w:t>.</w:t>
          </w:r>
          <w:r w:rsidR="00F503F1">
            <w:rPr>
              <w:rFonts w:ascii="Arial" w:hAnsi="Arial" w:cs="Arial"/>
            </w:rPr>
            <w:t xml:space="preserve"> If a coach </w:t>
          </w:r>
          <w:r w:rsidR="00C331DC">
            <w:rPr>
              <w:rFonts w:ascii="Arial" w:hAnsi="Arial" w:cs="Arial"/>
            </w:rPr>
            <w:t>doubts</w:t>
          </w:r>
          <w:r w:rsidR="00F503F1">
            <w:rPr>
              <w:rFonts w:ascii="Arial" w:hAnsi="Arial" w:cs="Arial"/>
            </w:rPr>
            <w:t xml:space="preserve"> the </w:t>
          </w:r>
          <w:r w:rsidR="00C331DC">
            <w:rPr>
              <w:rFonts w:ascii="Arial" w:hAnsi="Arial" w:cs="Arial"/>
            </w:rPr>
            <w:t>person’s</w:t>
          </w:r>
          <w:r w:rsidR="00F503F1">
            <w:rPr>
              <w:rFonts w:ascii="Arial" w:hAnsi="Arial" w:cs="Arial"/>
            </w:rPr>
            <w:t xml:space="preserve"> ability this can subtly affect the way questions are asked</w:t>
          </w:r>
          <w:r w:rsidR="0023218B">
            <w:rPr>
              <w:rFonts w:ascii="Arial" w:hAnsi="Arial" w:cs="Arial"/>
            </w:rPr>
            <w:t xml:space="preserve"> or how much space is given for reflection. A </w:t>
          </w:r>
          <w:r w:rsidR="00C331DC">
            <w:rPr>
              <w:rFonts w:ascii="Arial" w:hAnsi="Arial" w:cs="Arial"/>
            </w:rPr>
            <w:t>nonjudgmental</w:t>
          </w:r>
          <w:r w:rsidR="0023218B">
            <w:rPr>
              <w:rFonts w:ascii="Arial" w:hAnsi="Arial" w:cs="Arial"/>
            </w:rPr>
            <w:t xml:space="preserve"> approach is also essential</w:t>
          </w:r>
          <w:r w:rsidR="00532D98">
            <w:rPr>
              <w:rFonts w:ascii="Arial" w:hAnsi="Arial" w:cs="Arial"/>
            </w:rPr>
            <w:t xml:space="preserve"> because trust </w:t>
          </w:r>
          <w:r w:rsidR="00C331DC">
            <w:rPr>
              <w:rFonts w:ascii="Arial" w:hAnsi="Arial" w:cs="Arial"/>
            </w:rPr>
            <w:t>does not develop</w:t>
          </w:r>
          <w:r w:rsidR="00532D98">
            <w:rPr>
              <w:rFonts w:ascii="Arial" w:hAnsi="Arial" w:cs="Arial"/>
            </w:rPr>
            <w:t xml:space="preserve"> straight away, it is built through consistency, respect</w:t>
          </w:r>
          <w:r w:rsidRPr="52E0F077" w:rsidR="73E83FCC">
            <w:rPr>
              <w:rFonts w:ascii="Arial" w:hAnsi="Arial" w:cs="Arial"/>
            </w:rPr>
            <w:t>,</w:t>
          </w:r>
          <w:r w:rsidR="00532D98">
            <w:rPr>
              <w:rFonts w:ascii="Arial" w:hAnsi="Arial" w:cs="Arial"/>
            </w:rPr>
            <w:t xml:space="preserve"> and confidentiality. Research suggests that psychological safety plays </w:t>
          </w:r>
          <w:r w:rsidR="004B1663">
            <w:rPr>
              <w:rFonts w:ascii="Arial" w:hAnsi="Arial" w:cs="Arial"/>
            </w:rPr>
            <w:t>a central role in effective coaching relationships</w:t>
          </w:r>
          <w:sdt>
            <w:sdtPr>
              <w:rPr>
                <w:rFonts w:ascii="Arial" w:hAnsi="Arial" w:cs="Arial"/>
              </w:rPr>
              <w:id w:val="-2051222930"/>
              <w:citation/>
            </w:sdtPr>
            <w:sdtContent>
              <w:r w:rsidR="00C14F0D">
                <w:rPr>
                  <w:rFonts w:ascii="Arial" w:hAnsi="Arial" w:cs="Arial"/>
                </w:rPr>
                <w:fldChar w:fldCharType="begin"/>
              </w:r>
              <w:r w:rsidR="00C14F0D">
                <w:rPr>
                  <w:rFonts w:ascii="Arial" w:hAnsi="Arial" w:cs="Arial"/>
                </w:rPr>
                <w:instrText xml:space="preserve"> CITATION Bad24 \l 2057 </w:instrText>
              </w:r>
              <w:r w:rsidR="00C14F0D">
                <w:rPr>
                  <w:rFonts w:ascii="Arial" w:hAnsi="Arial" w:cs="Arial"/>
                </w:rPr>
                <w:fldChar w:fldCharType="separate"/>
              </w:r>
              <w:r w:rsidR="00C14F0D">
                <w:rPr>
                  <w:rFonts w:ascii="Arial" w:hAnsi="Arial" w:cs="Arial"/>
                  <w:noProof/>
                </w:rPr>
                <w:t xml:space="preserve"> </w:t>
              </w:r>
              <w:r w:rsidRPr="00C14F0D" w:rsidR="00C14F0D">
                <w:rPr>
                  <w:rFonts w:ascii="Arial" w:hAnsi="Arial" w:cs="Arial"/>
                  <w:noProof/>
                </w:rPr>
                <w:t>(Badri Bajaj, 2024)</w:t>
              </w:r>
              <w:r w:rsidR="00C14F0D">
                <w:rPr>
                  <w:rFonts w:ascii="Arial" w:hAnsi="Arial" w:cs="Arial"/>
                </w:rPr>
                <w:fldChar w:fldCharType="end"/>
              </w:r>
            </w:sdtContent>
          </w:sdt>
          <w:r w:rsidR="004B1663">
            <w:rPr>
              <w:rFonts w:ascii="Arial" w:hAnsi="Arial" w:cs="Arial"/>
            </w:rPr>
            <w:t xml:space="preserve">. If </w:t>
          </w:r>
          <w:r w:rsidR="0023401A">
            <w:rPr>
              <w:rFonts w:ascii="Arial" w:hAnsi="Arial" w:cs="Arial"/>
            </w:rPr>
            <w:t xml:space="preserve">individuals feel </w:t>
          </w:r>
          <w:r w:rsidR="00C331DC">
            <w:rPr>
              <w:rFonts w:ascii="Arial" w:hAnsi="Arial" w:cs="Arial"/>
            </w:rPr>
            <w:t>judged,</w:t>
          </w:r>
          <w:r w:rsidR="002360A8">
            <w:rPr>
              <w:rFonts w:ascii="Arial" w:hAnsi="Arial" w:cs="Arial"/>
            </w:rPr>
            <w:t xml:space="preserve"> they </w:t>
          </w:r>
          <w:r w:rsidR="0007542E">
            <w:rPr>
              <w:rFonts w:ascii="Arial" w:hAnsi="Arial" w:cs="Arial"/>
            </w:rPr>
            <w:t>usually become more guarded and less transparent about their challenges.</w:t>
          </w:r>
        </w:p>
        <w:p w:rsidR="00920999" w:rsidP="00D625A9" w:rsidRDefault="006A222F" w14:paraId="209F2390" w14:textId="5C6A5EFC">
          <w:pPr>
            <w:rPr>
              <w:rFonts w:ascii="Arial" w:hAnsi="Arial" w:cs="Arial"/>
            </w:rPr>
          </w:pPr>
          <w:r>
            <w:rPr>
              <w:rFonts w:ascii="Arial" w:hAnsi="Arial" w:cs="Arial"/>
            </w:rPr>
            <w:t xml:space="preserve">Having patience matters too. </w:t>
          </w:r>
          <w:r w:rsidR="00AE11A1">
            <w:rPr>
              <w:rFonts w:ascii="Arial" w:hAnsi="Arial" w:cs="Arial"/>
            </w:rPr>
            <w:t xml:space="preserve">Coaching does not always lead to immediate </w:t>
          </w:r>
          <w:r w:rsidR="00C331DC">
            <w:rPr>
              <w:rFonts w:ascii="Arial" w:hAnsi="Arial" w:cs="Arial"/>
            </w:rPr>
            <w:t>results,</w:t>
          </w:r>
          <w:r w:rsidR="00AE11A1">
            <w:rPr>
              <w:rFonts w:ascii="Arial" w:hAnsi="Arial" w:cs="Arial"/>
            </w:rPr>
            <w:t xml:space="preserve"> and some sessions can feel like they are going round in circles </w:t>
          </w:r>
          <w:r w:rsidR="002E5881">
            <w:rPr>
              <w:rFonts w:ascii="Arial" w:hAnsi="Arial" w:cs="Arial"/>
            </w:rPr>
            <w:t xml:space="preserve">which can be </w:t>
          </w:r>
          <w:r w:rsidR="00C331DC">
            <w:rPr>
              <w:rFonts w:ascii="Arial" w:hAnsi="Arial" w:cs="Arial"/>
            </w:rPr>
            <w:t>frustrating,</w:t>
          </w:r>
          <w:r w:rsidR="002E5881">
            <w:rPr>
              <w:rFonts w:ascii="Arial" w:hAnsi="Arial" w:cs="Arial"/>
            </w:rPr>
            <w:t xml:space="preserve"> but an effective coach resists the urge to hurry things along</w:t>
          </w:r>
          <w:r w:rsidR="00DB36B7">
            <w:rPr>
              <w:rFonts w:ascii="Arial" w:hAnsi="Arial" w:cs="Arial"/>
            </w:rPr>
            <w:t xml:space="preserve">. Staying calm and present even when progress is slow requires </w:t>
          </w:r>
          <w:r w:rsidR="00C331DC">
            <w:rPr>
              <w:rFonts w:ascii="Arial" w:hAnsi="Arial" w:cs="Arial"/>
            </w:rPr>
            <w:t>self-awareness</w:t>
          </w:r>
          <w:r w:rsidR="00DB36B7">
            <w:rPr>
              <w:rFonts w:ascii="Arial" w:hAnsi="Arial" w:cs="Arial"/>
            </w:rPr>
            <w:t xml:space="preserve"> and emotional regulation</w:t>
          </w:r>
          <w:r w:rsidR="00C331DC">
            <w:rPr>
              <w:rFonts w:ascii="Arial" w:hAnsi="Arial" w:cs="Arial"/>
            </w:rPr>
            <w:t>, particularly when coaching within your own organisation</w:t>
          </w:r>
          <w:sdt>
            <w:sdtPr>
              <w:rPr>
                <w:rFonts w:ascii="Arial" w:hAnsi="Arial" w:cs="Arial"/>
              </w:rPr>
              <w:id w:val="-1061013935"/>
              <w:citation/>
            </w:sdtPr>
            <w:sdtContent>
              <w:r w:rsidR="00F97A92">
                <w:rPr>
                  <w:rFonts w:ascii="Arial" w:hAnsi="Arial" w:cs="Arial"/>
                </w:rPr>
                <w:fldChar w:fldCharType="begin"/>
              </w:r>
              <w:r w:rsidR="005D3473">
                <w:rPr>
                  <w:rFonts w:ascii="Arial" w:hAnsi="Arial" w:cs="Arial"/>
                </w:rPr>
                <w:instrText xml:space="preserve">CITATION Tat11 \l 2057 </w:instrText>
              </w:r>
              <w:r w:rsidR="00F97A92">
                <w:rPr>
                  <w:rFonts w:ascii="Arial" w:hAnsi="Arial" w:cs="Arial"/>
                </w:rPr>
                <w:fldChar w:fldCharType="separate"/>
              </w:r>
              <w:r w:rsidR="005D3473">
                <w:rPr>
                  <w:rFonts w:ascii="Arial" w:hAnsi="Arial" w:cs="Arial"/>
                  <w:noProof/>
                </w:rPr>
                <w:t xml:space="preserve"> </w:t>
              </w:r>
              <w:r w:rsidRPr="005D3473" w:rsidR="005D3473">
                <w:rPr>
                  <w:rFonts w:ascii="Arial" w:hAnsi="Arial" w:cs="Arial"/>
                  <w:noProof/>
                </w:rPr>
                <w:t>(Bachkirova T. , 2011)</w:t>
              </w:r>
              <w:r w:rsidR="00F97A92">
                <w:rPr>
                  <w:rFonts w:ascii="Arial" w:hAnsi="Arial" w:cs="Arial"/>
                </w:rPr>
                <w:fldChar w:fldCharType="end"/>
              </w:r>
            </w:sdtContent>
          </w:sdt>
          <w:r w:rsidR="00F02BAC">
            <w:rPr>
              <w:rFonts w:ascii="Arial" w:hAnsi="Arial" w:cs="Arial"/>
            </w:rPr>
            <w:t>.</w:t>
          </w:r>
        </w:p>
        <w:p w:rsidR="00897A20" w:rsidP="00897A20" w:rsidRDefault="00897A20" w14:paraId="307C7A35" w14:textId="5BCFEB81">
          <w:pPr>
            <w:pStyle w:val="Heading2"/>
          </w:pPr>
          <w:r>
            <w:t xml:space="preserve">Behaviours </w:t>
          </w:r>
          <w:r w:rsidR="00A14223">
            <w:t>Demonstrated</w:t>
          </w:r>
          <w:r>
            <w:t xml:space="preserve"> by an </w:t>
          </w:r>
          <w:r w:rsidR="00A14223">
            <w:t>Effective Workplace Coach</w:t>
          </w:r>
        </w:p>
        <w:p w:rsidR="00A14223" w:rsidP="00A14223" w:rsidRDefault="00392487" w14:paraId="29C6D46A" w14:textId="0097422A">
          <w:pPr>
            <w:rPr>
              <w:rFonts w:ascii="Arial" w:hAnsi="Arial" w:cs="Arial"/>
            </w:rPr>
          </w:pPr>
          <w:r>
            <w:rPr>
              <w:rFonts w:ascii="Arial" w:hAnsi="Arial" w:cs="Arial"/>
            </w:rPr>
            <w:t>Knowledge, skills</w:t>
          </w:r>
          <w:r w:rsidRPr="52E0F077" w:rsidR="43CA0EB8">
            <w:rPr>
              <w:rFonts w:ascii="Arial" w:hAnsi="Arial" w:cs="Arial"/>
            </w:rPr>
            <w:t>,</w:t>
          </w:r>
          <w:r>
            <w:rPr>
              <w:rFonts w:ascii="Arial" w:hAnsi="Arial" w:cs="Arial"/>
            </w:rPr>
            <w:t xml:space="preserve"> and attitude are all </w:t>
          </w:r>
          <w:r w:rsidR="006E03D5">
            <w:rPr>
              <w:rFonts w:ascii="Arial" w:hAnsi="Arial" w:cs="Arial"/>
            </w:rPr>
            <w:t>important,</w:t>
          </w:r>
          <w:r>
            <w:rPr>
              <w:rFonts w:ascii="Arial" w:hAnsi="Arial" w:cs="Arial"/>
            </w:rPr>
            <w:t xml:space="preserve"> but behaviour is what people notice</w:t>
          </w:r>
          <w:r w:rsidR="00F1653D">
            <w:rPr>
              <w:rFonts w:ascii="Arial" w:hAnsi="Arial" w:cs="Arial"/>
            </w:rPr>
            <w:t xml:space="preserve">. </w:t>
          </w:r>
          <w:r w:rsidR="006E03D5">
            <w:rPr>
              <w:rFonts w:ascii="Arial" w:hAnsi="Arial" w:cs="Arial"/>
            </w:rPr>
            <w:t>It’s</w:t>
          </w:r>
          <w:r w:rsidR="00F1653D">
            <w:rPr>
              <w:rFonts w:ascii="Arial" w:hAnsi="Arial" w:cs="Arial"/>
            </w:rPr>
            <w:t xml:space="preserve"> how coaching comes across day to day. </w:t>
          </w:r>
          <w:r w:rsidR="009231F0">
            <w:rPr>
              <w:rFonts w:ascii="Arial" w:hAnsi="Arial" w:cs="Arial"/>
            </w:rPr>
            <w:t xml:space="preserve">An effective coach behaves in ways that gradually build trust so, that means being </w:t>
          </w:r>
          <w:r w:rsidR="0029632C">
            <w:rPr>
              <w:rFonts w:ascii="Arial" w:hAnsi="Arial" w:cs="Arial"/>
            </w:rPr>
            <w:t>consistent</w:t>
          </w:r>
          <w:r w:rsidR="009231F0">
            <w:rPr>
              <w:rFonts w:ascii="Arial" w:hAnsi="Arial" w:cs="Arial"/>
            </w:rPr>
            <w:t xml:space="preserve">, respecting confidentiality </w:t>
          </w:r>
          <w:r w:rsidR="0029632C">
            <w:rPr>
              <w:rFonts w:ascii="Arial" w:hAnsi="Arial" w:cs="Arial"/>
            </w:rPr>
            <w:t>a</w:t>
          </w:r>
          <w:r w:rsidR="00F15019">
            <w:rPr>
              <w:rFonts w:ascii="Arial" w:hAnsi="Arial" w:cs="Arial"/>
            </w:rPr>
            <w:t>n</w:t>
          </w:r>
          <w:r w:rsidR="0029632C">
            <w:rPr>
              <w:rFonts w:ascii="Arial" w:hAnsi="Arial" w:cs="Arial"/>
            </w:rPr>
            <w:t xml:space="preserve">d following through on what was agreed because small </w:t>
          </w:r>
          <w:r w:rsidR="00B3168A">
            <w:rPr>
              <w:rFonts w:ascii="Arial" w:hAnsi="Arial" w:cs="Arial"/>
            </w:rPr>
            <w:t>details make a difference. Giving someone your full attention, avoiding interruptions</w:t>
          </w:r>
          <w:r w:rsidRPr="52E0F077" w:rsidR="23142656">
            <w:rPr>
              <w:rFonts w:ascii="Arial" w:hAnsi="Arial" w:cs="Arial"/>
            </w:rPr>
            <w:t>,</w:t>
          </w:r>
          <w:r w:rsidR="00B3168A">
            <w:rPr>
              <w:rFonts w:ascii="Arial" w:hAnsi="Arial" w:cs="Arial"/>
            </w:rPr>
            <w:t xml:space="preserve"> and remembering previous discussions all show professionalism and respect</w:t>
          </w:r>
          <w:sdt>
            <w:sdtPr>
              <w:rPr>
                <w:rFonts w:ascii="Arial" w:hAnsi="Arial" w:cs="Arial"/>
              </w:rPr>
              <w:id w:val="23057328"/>
              <w:citation/>
            </w:sdtPr>
            <w:sdtContent>
              <w:r w:rsidR="008A711F">
                <w:rPr>
                  <w:rFonts w:ascii="Arial" w:hAnsi="Arial" w:cs="Arial"/>
                </w:rPr>
                <w:fldChar w:fldCharType="begin"/>
              </w:r>
              <w:r w:rsidR="008A711F">
                <w:rPr>
                  <w:rFonts w:ascii="Arial" w:hAnsi="Arial" w:cs="Arial"/>
                </w:rPr>
                <w:instrText xml:space="preserve"> CITATION Sta23 \l 2057 </w:instrText>
              </w:r>
              <w:r w:rsidR="008A711F">
                <w:rPr>
                  <w:rFonts w:ascii="Arial" w:hAnsi="Arial" w:cs="Arial"/>
                </w:rPr>
                <w:fldChar w:fldCharType="separate"/>
              </w:r>
              <w:r w:rsidR="008A711F">
                <w:rPr>
                  <w:rFonts w:ascii="Arial" w:hAnsi="Arial" w:cs="Arial"/>
                  <w:noProof/>
                </w:rPr>
                <w:t xml:space="preserve"> </w:t>
              </w:r>
              <w:r w:rsidRPr="008A711F" w:rsidR="008A711F">
                <w:rPr>
                  <w:rFonts w:ascii="Arial" w:hAnsi="Arial" w:cs="Arial"/>
                  <w:noProof/>
                </w:rPr>
                <w:t>(Starr J. , 2023)</w:t>
              </w:r>
              <w:r w:rsidR="008A711F">
                <w:rPr>
                  <w:rFonts w:ascii="Arial" w:hAnsi="Arial" w:cs="Arial"/>
                </w:rPr>
                <w:fldChar w:fldCharType="end"/>
              </w:r>
            </w:sdtContent>
          </w:sdt>
          <w:r w:rsidR="00B3168A">
            <w:rPr>
              <w:rFonts w:ascii="Arial" w:hAnsi="Arial" w:cs="Arial"/>
            </w:rPr>
            <w:t>.</w:t>
          </w:r>
          <w:r w:rsidR="00873EE6">
            <w:rPr>
              <w:rFonts w:ascii="Arial" w:hAnsi="Arial" w:cs="Arial"/>
            </w:rPr>
            <w:t xml:space="preserve"> Consistency also really matters because if a coach seems supportive in one session but distracted or impatient in another </w:t>
          </w:r>
          <w:r w:rsidR="00CB582B">
            <w:rPr>
              <w:rFonts w:ascii="Arial" w:hAnsi="Arial" w:cs="Arial"/>
            </w:rPr>
            <w:t xml:space="preserve">then credibility </w:t>
          </w:r>
          <w:r w:rsidR="00BF2632">
            <w:rPr>
              <w:rFonts w:ascii="Arial" w:hAnsi="Arial" w:cs="Arial"/>
            </w:rPr>
            <w:t xml:space="preserve">quickly </w:t>
          </w:r>
          <w:r w:rsidR="007D6148">
            <w:rPr>
              <w:rFonts w:ascii="Arial" w:hAnsi="Arial" w:cs="Arial"/>
            </w:rPr>
            <w:t>slips</w:t>
          </w:r>
          <w:r w:rsidR="00CB582B">
            <w:rPr>
              <w:rFonts w:ascii="Arial" w:hAnsi="Arial" w:cs="Arial"/>
            </w:rPr>
            <w:t>. People pick up on mixed signals so in workplace settings where performance pressures already exist</w:t>
          </w:r>
          <w:r w:rsidR="00E24F78">
            <w:rPr>
              <w:rFonts w:ascii="Arial" w:hAnsi="Arial" w:cs="Arial"/>
            </w:rPr>
            <w:t xml:space="preserve"> steady and dependable behaviour </w:t>
          </w:r>
          <w:r w:rsidR="006E03D5">
            <w:rPr>
              <w:rFonts w:ascii="Arial" w:hAnsi="Arial" w:cs="Arial"/>
            </w:rPr>
            <w:t>becomes even more important</w:t>
          </w:r>
          <w:sdt>
            <w:sdtPr>
              <w:rPr>
                <w:rFonts w:ascii="Arial" w:hAnsi="Arial" w:cs="Arial"/>
              </w:rPr>
              <w:id w:val="-897820215"/>
              <w:citation/>
            </w:sdtPr>
            <w:sdtContent>
              <w:r w:rsidR="005416A9">
                <w:rPr>
                  <w:rFonts w:ascii="Arial" w:hAnsi="Arial" w:cs="Arial"/>
                </w:rPr>
                <w:fldChar w:fldCharType="begin"/>
              </w:r>
              <w:r w:rsidR="005416A9">
                <w:rPr>
                  <w:rFonts w:ascii="Arial" w:hAnsi="Arial" w:cs="Arial"/>
                </w:rPr>
                <w:instrText xml:space="preserve">CITATION Joh14 \l 2057 </w:instrText>
              </w:r>
              <w:r w:rsidR="005416A9">
                <w:rPr>
                  <w:rFonts w:ascii="Arial" w:hAnsi="Arial" w:cs="Arial"/>
                </w:rPr>
                <w:fldChar w:fldCharType="separate"/>
              </w:r>
              <w:r w:rsidR="005416A9">
                <w:rPr>
                  <w:rFonts w:ascii="Arial" w:hAnsi="Arial" w:cs="Arial"/>
                  <w:noProof/>
                </w:rPr>
                <w:t xml:space="preserve"> </w:t>
              </w:r>
              <w:r w:rsidRPr="005416A9" w:rsidR="005416A9">
                <w:rPr>
                  <w:rFonts w:ascii="Arial" w:hAnsi="Arial" w:cs="Arial"/>
                  <w:noProof/>
                </w:rPr>
                <w:t>(Passmore J. , 2014)</w:t>
              </w:r>
              <w:r w:rsidR="005416A9">
                <w:rPr>
                  <w:rFonts w:ascii="Arial" w:hAnsi="Arial" w:cs="Arial"/>
                </w:rPr>
                <w:fldChar w:fldCharType="end"/>
              </w:r>
            </w:sdtContent>
          </w:sdt>
          <w:r w:rsidR="006E03D5">
            <w:rPr>
              <w:rFonts w:ascii="Arial" w:hAnsi="Arial" w:cs="Arial"/>
            </w:rPr>
            <w:t xml:space="preserve">. </w:t>
          </w:r>
        </w:p>
        <w:p w:rsidRPr="00A14223" w:rsidR="006E03D5" w:rsidP="00A14223" w:rsidRDefault="00005AC9" w14:paraId="58D36A54" w14:textId="2EF7D04A">
          <w:pPr>
            <w:rPr>
              <w:rFonts w:ascii="Arial" w:hAnsi="Arial" w:cs="Arial"/>
            </w:rPr>
          </w:pPr>
          <w:r>
            <w:rPr>
              <w:rFonts w:ascii="Arial" w:hAnsi="Arial" w:cs="Arial"/>
            </w:rPr>
            <w:t>There is also the behaviour of holding others accountable. A coach should revisit goals, check in on progress</w:t>
          </w:r>
          <w:r w:rsidRPr="52E0F077" w:rsidR="54A46F92">
            <w:rPr>
              <w:rFonts w:ascii="Arial" w:hAnsi="Arial" w:cs="Arial"/>
            </w:rPr>
            <w:t>,</w:t>
          </w:r>
          <w:r>
            <w:rPr>
              <w:rFonts w:ascii="Arial" w:hAnsi="Arial" w:cs="Arial"/>
            </w:rPr>
            <w:t xml:space="preserve"> and address hesit</w:t>
          </w:r>
          <w:r w:rsidR="0097733C">
            <w:rPr>
              <w:rFonts w:ascii="Arial" w:hAnsi="Arial" w:cs="Arial"/>
            </w:rPr>
            <w:t xml:space="preserve">ation when it appears but this does not mean be critical, it means encouraging responsibility in a supportive but honest way. </w:t>
          </w:r>
          <w:r w:rsidR="0094481A">
            <w:rPr>
              <w:rFonts w:ascii="Arial" w:hAnsi="Arial" w:cs="Arial"/>
            </w:rPr>
            <w:t>Self</w:t>
          </w:r>
          <w:r w:rsidRPr="52E0F077" w:rsidR="79280DD3">
            <w:rPr>
              <w:rFonts w:ascii="Arial" w:hAnsi="Arial" w:cs="Arial"/>
            </w:rPr>
            <w:t>-</w:t>
          </w:r>
          <w:r w:rsidR="0094481A">
            <w:rPr>
              <w:rFonts w:ascii="Arial" w:hAnsi="Arial" w:cs="Arial"/>
            </w:rPr>
            <w:t xml:space="preserve">reflection is </w:t>
          </w:r>
          <w:r w:rsidR="00F07F40">
            <w:rPr>
              <w:rFonts w:ascii="Arial" w:hAnsi="Arial" w:cs="Arial"/>
            </w:rPr>
            <w:t>also an important behaviour.</w:t>
          </w:r>
          <w:r w:rsidR="00553CF0">
            <w:rPr>
              <w:rFonts w:ascii="Arial" w:hAnsi="Arial" w:cs="Arial"/>
            </w:rPr>
            <w:t xml:space="preserve"> Coaches reflect on their own performance</w:t>
          </w:r>
          <w:r w:rsidR="00E0062D">
            <w:rPr>
              <w:rFonts w:ascii="Arial" w:hAnsi="Arial" w:cs="Arial"/>
            </w:rPr>
            <w:t xml:space="preserve"> and thing about that worked, what felt challenging and </w:t>
          </w:r>
          <w:r w:rsidRPr="52E0F077" w:rsidR="057FBD28">
            <w:rPr>
              <w:rFonts w:ascii="Arial" w:hAnsi="Arial" w:cs="Arial"/>
            </w:rPr>
            <w:t>w</w:t>
          </w:r>
          <w:r w:rsidRPr="52E0F077" w:rsidR="00E0062D">
            <w:rPr>
              <w:rFonts w:ascii="Arial" w:hAnsi="Arial" w:cs="Arial"/>
            </w:rPr>
            <w:t>hat</w:t>
          </w:r>
          <w:r w:rsidR="00E0062D">
            <w:rPr>
              <w:rFonts w:ascii="Arial" w:hAnsi="Arial" w:cs="Arial"/>
            </w:rPr>
            <w:t xml:space="preserve"> could be improved next time. Many organisations promote supervision for this reason as it </w:t>
          </w:r>
          <w:r w:rsidR="006C4133">
            <w:rPr>
              <w:rFonts w:ascii="Arial" w:hAnsi="Arial" w:cs="Arial"/>
            </w:rPr>
            <w:t>helps maintain ethical standards and continued development</w:t>
          </w:r>
          <w:sdt>
            <w:sdtPr>
              <w:rPr>
                <w:rFonts w:ascii="Arial" w:hAnsi="Arial" w:cs="Arial"/>
              </w:rPr>
              <w:id w:val="-1815094426"/>
              <w:citation/>
            </w:sdtPr>
            <w:sdtContent>
              <w:r w:rsidR="00605AB9">
                <w:rPr>
                  <w:rFonts w:ascii="Arial" w:hAnsi="Arial" w:cs="Arial"/>
                </w:rPr>
                <w:fldChar w:fldCharType="begin"/>
              </w:r>
              <w:r w:rsidR="008D2D14">
                <w:rPr>
                  <w:rFonts w:ascii="Arial" w:hAnsi="Arial" w:cs="Arial"/>
                </w:rPr>
                <w:instrText xml:space="preserve">CITATION Tat21 \l 2057 </w:instrText>
              </w:r>
              <w:r w:rsidR="00605AB9">
                <w:rPr>
                  <w:rFonts w:ascii="Arial" w:hAnsi="Arial" w:cs="Arial"/>
                </w:rPr>
                <w:fldChar w:fldCharType="separate"/>
              </w:r>
              <w:r w:rsidR="008D2D14">
                <w:rPr>
                  <w:rFonts w:ascii="Arial" w:hAnsi="Arial" w:cs="Arial"/>
                  <w:noProof/>
                </w:rPr>
                <w:t xml:space="preserve"> </w:t>
              </w:r>
              <w:r w:rsidRPr="008D2D14" w:rsidR="008D2D14">
                <w:rPr>
                  <w:rFonts w:ascii="Arial" w:hAnsi="Arial" w:cs="Arial"/>
                  <w:noProof/>
                </w:rPr>
                <w:t>(Bachkirova T. J., 2021)</w:t>
              </w:r>
              <w:r w:rsidR="00605AB9">
                <w:rPr>
                  <w:rFonts w:ascii="Arial" w:hAnsi="Arial" w:cs="Arial"/>
                </w:rPr>
                <w:fldChar w:fldCharType="end"/>
              </w:r>
            </w:sdtContent>
          </w:sdt>
          <w:r w:rsidR="008B5D10">
            <w:rPr>
              <w:rFonts w:ascii="Arial" w:hAnsi="Arial" w:cs="Arial"/>
            </w:rPr>
            <w:t xml:space="preserve">. Without that reflective habit coaching can </w:t>
          </w:r>
          <w:r w:rsidR="00D3770E">
            <w:rPr>
              <w:rFonts w:ascii="Arial" w:hAnsi="Arial" w:cs="Arial"/>
            </w:rPr>
            <w:t xml:space="preserve">become repetitive and complacent. </w:t>
          </w:r>
          <w:r w:rsidR="00D3770E">
            <w:rPr>
              <w:rFonts w:ascii="Arial" w:hAnsi="Arial" w:cs="Arial"/>
            </w:rPr>
            <w:t>In the end behaviour is</w:t>
          </w:r>
          <w:r w:rsidR="009435F3">
            <w:rPr>
              <w:rFonts w:ascii="Arial" w:hAnsi="Arial" w:cs="Arial"/>
            </w:rPr>
            <w:t xml:space="preserve"> where everything comes together and turns good intentions into consistent professional practice</w:t>
          </w:r>
          <w:r w:rsidR="00F73C08">
            <w:rPr>
              <w:rFonts w:ascii="Arial" w:hAnsi="Arial" w:cs="Arial"/>
            </w:rPr>
            <w:t>.</w:t>
          </w:r>
        </w:p>
        <w:p w:rsidR="00D033A2" w:rsidP="00D01A99" w:rsidRDefault="00393E87" w14:paraId="750E50FE" w14:textId="77777777">
          <w:pPr>
            <w:pStyle w:val="Heading2"/>
          </w:pPr>
          <w:r>
            <w:t>Critical Reflection on Competency Frameworks</w:t>
          </w:r>
        </w:p>
        <w:p w:rsidR="002635D2" w:rsidP="002635D2" w:rsidRDefault="00EC6865" w14:paraId="3FE187B7" w14:textId="7E90658A">
          <w:pPr>
            <w:rPr>
              <w:rFonts w:ascii="Arial" w:hAnsi="Arial" w:cs="Arial"/>
            </w:rPr>
          </w:pPr>
          <w:r>
            <w:rPr>
              <w:rFonts w:ascii="Arial" w:hAnsi="Arial" w:cs="Arial"/>
            </w:rPr>
            <w:t>The knowledge, skills</w:t>
          </w:r>
          <w:r w:rsidR="001F2781">
            <w:rPr>
              <w:rFonts w:ascii="Arial" w:hAnsi="Arial" w:cs="Arial"/>
            </w:rPr>
            <w:t>, attitudes</w:t>
          </w:r>
          <w:r w:rsidRPr="3D3C31DE" w:rsidR="2E50FD3D">
            <w:rPr>
              <w:rFonts w:ascii="Arial" w:hAnsi="Arial" w:cs="Arial"/>
            </w:rPr>
            <w:t>,</w:t>
          </w:r>
          <w:r w:rsidR="001F2781">
            <w:rPr>
              <w:rFonts w:ascii="Arial" w:hAnsi="Arial" w:cs="Arial"/>
            </w:rPr>
            <w:t xml:space="preserve"> and behaviours discussed above are often brought together within coaching </w:t>
          </w:r>
          <w:r w:rsidR="00D41965">
            <w:rPr>
              <w:rFonts w:ascii="Arial" w:hAnsi="Arial" w:cs="Arial"/>
            </w:rPr>
            <w:t>competency frameworks</w:t>
          </w:r>
          <w:r w:rsidR="001F294D">
            <w:rPr>
              <w:rFonts w:ascii="Arial" w:hAnsi="Arial" w:cs="Arial"/>
            </w:rPr>
            <w:t xml:space="preserve"> and many organisations use these frameworks</w:t>
          </w:r>
          <w:r w:rsidR="00FB7D6D">
            <w:rPr>
              <w:rFonts w:ascii="Arial" w:hAnsi="Arial" w:cs="Arial"/>
            </w:rPr>
            <w:t xml:space="preserve"> as a guide on what effective coaching should look like</w:t>
          </w:r>
          <w:r w:rsidR="00426020">
            <w:rPr>
              <w:rFonts w:ascii="Arial" w:hAnsi="Arial" w:cs="Arial"/>
            </w:rPr>
            <w:t xml:space="preserve"> in practice</w:t>
          </w:r>
          <w:r w:rsidR="00FB7D6D">
            <w:rPr>
              <w:rFonts w:ascii="Arial" w:hAnsi="Arial" w:cs="Arial"/>
            </w:rPr>
            <w:t xml:space="preserve">. </w:t>
          </w:r>
          <w:r w:rsidR="00BA3D7A">
            <w:rPr>
              <w:rFonts w:ascii="Arial" w:hAnsi="Arial" w:cs="Arial"/>
            </w:rPr>
            <w:t>Professional bodies such as the International Coaching Federation</w:t>
          </w:r>
          <w:r w:rsidR="008A7320">
            <w:rPr>
              <w:rFonts w:ascii="Arial" w:hAnsi="Arial" w:cs="Arial"/>
            </w:rPr>
            <w:t xml:space="preserve"> </w:t>
          </w:r>
          <w:r w:rsidR="00BA3D7A">
            <w:rPr>
              <w:rFonts w:ascii="Arial" w:hAnsi="Arial" w:cs="Arial"/>
            </w:rPr>
            <w:t xml:space="preserve">have </w:t>
          </w:r>
          <w:r w:rsidR="00CA23F1">
            <w:rPr>
              <w:rFonts w:ascii="Arial" w:hAnsi="Arial" w:cs="Arial"/>
            </w:rPr>
            <w:t xml:space="preserve">developed </w:t>
          </w:r>
          <w:r w:rsidR="009325BD">
            <w:rPr>
              <w:rFonts w:ascii="Arial" w:hAnsi="Arial" w:cs="Arial"/>
            </w:rPr>
            <w:t xml:space="preserve">their own guidelines </w:t>
          </w:r>
          <w:r w:rsidR="008A7320">
            <w:rPr>
              <w:rFonts w:ascii="Arial" w:hAnsi="Arial" w:cs="Arial"/>
            </w:rPr>
            <w:t xml:space="preserve">that </w:t>
          </w:r>
          <w:r w:rsidR="009325BD">
            <w:rPr>
              <w:rFonts w:ascii="Arial" w:hAnsi="Arial" w:cs="Arial"/>
            </w:rPr>
            <w:t xml:space="preserve">set </w:t>
          </w:r>
          <w:r w:rsidR="008A7320">
            <w:rPr>
              <w:rFonts w:ascii="Arial" w:hAnsi="Arial" w:cs="Arial"/>
            </w:rPr>
            <w:t>expectations</w:t>
          </w:r>
          <w:r w:rsidR="00FF0473">
            <w:rPr>
              <w:rFonts w:ascii="Arial" w:hAnsi="Arial" w:cs="Arial"/>
            </w:rPr>
            <w:t xml:space="preserve"> for professional coaching standards</w:t>
          </w:r>
          <w:sdt>
            <w:sdtPr>
              <w:rPr>
                <w:rFonts w:ascii="Arial" w:hAnsi="Arial" w:cs="Arial"/>
              </w:rPr>
              <w:id w:val="718869288"/>
              <w:citation/>
            </w:sdtPr>
            <w:sdtContent>
              <w:r w:rsidR="00FF0473">
                <w:rPr>
                  <w:rFonts w:ascii="Arial" w:hAnsi="Arial" w:cs="Arial"/>
                </w:rPr>
                <w:fldChar w:fldCharType="begin"/>
              </w:r>
              <w:r w:rsidR="00FF0473">
                <w:rPr>
                  <w:rFonts w:ascii="Arial" w:hAnsi="Arial" w:cs="Arial"/>
                </w:rPr>
                <w:instrText xml:space="preserve"> CITATION ICF21 \l 2057 </w:instrText>
              </w:r>
              <w:r w:rsidR="00FF0473">
                <w:rPr>
                  <w:rFonts w:ascii="Arial" w:hAnsi="Arial" w:cs="Arial"/>
                </w:rPr>
                <w:fldChar w:fldCharType="separate"/>
              </w:r>
              <w:r w:rsidR="00FF0473">
                <w:rPr>
                  <w:rFonts w:ascii="Arial" w:hAnsi="Arial" w:cs="Arial"/>
                  <w:noProof/>
                </w:rPr>
                <w:t xml:space="preserve"> </w:t>
              </w:r>
              <w:r w:rsidRPr="00FF0473" w:rsidR="00FF0473">
                <w:rPr>
                  <w:rFonts w:ascii="Arial" w:hAnsi="Arial" w:cs="Arial"/>
                  <w:noProof/>
                </w:rPr>
                <w:t>(ICF, 2021)</w:t>
              </w:r>
              <w:r w:rsidR="00FF0473">
                <w:rPr>
                  <w:rFonts w:ascii="Arial" w:hAnsi="Arial" w:cs="Arial"/>
                </w:rPr>
                <w:fldChar w:fldCharType="end"/>
              </w:r>
            </w:sdtContent>
          </w:sdt>
          <w:r w:rsidR="009325BD">
            <w:rPr>
              <w:rFonts w:ascii="Arial" w:hAnsi="Arial" w:cs="Arial"/>
            </w:rPr>
            <w:t xml:space="preserve">. These </w:t>
          </w:r>
          <w:r w:rsidR="00C53F81">
            <w:rPr>
              <w:rFonts w:ascii="Arial" w:hAnsi="Arial" w:cs="Arial"/>
            </w:rPr>
            <w:t>frameworks</w:t>
          </w:r>
          <w:r w:rsidR="009325BD">
            <w:rPr>
              <w:rFonts w:ascii="Arial" w:hAnsi="Arial" w:cs="Arial"/>
            </w:rPr>
            <w:t xml:space="preserve"> are useful because they</w:t>
          </w:r>
          <w:r w:rsidR="00DE16F7">
            <w:rPr>
              <w:rFonts w:ascii="Arial" w:hAnsi="Arial" w:cs="Arial"/>
            </w:rPr>
            <w:t xml:space="preserve"> move coaching away from being just a chat and provide a professional structure, they help create shared expectations and ensure that both the coach and the business know exactly what good practice looks like</w:t>
          </w:r>
          <w:r w:rsidR="00C53F81">
            <w:rPr>
              <w:rFonts w:ascii="Arial" w:hAnsi="Arial" w:cs="Arial"/>
            </w:rPr>
            <w:t>.</w:t>
          </w:r>
          <w:r w:rsidR="007851EB">
            <w:rPr>
              <w:rFonts w:ascii="Arial" w:hAnsi="Arial" w:cs="Arial"/>
            </w:rPr>
            <w:t xml:space="preserve"> However, </w:t>
          </w:r>
          <w:r w:rsidR="00D74276">
            <w:rPr>
              <w:rFonts w:ascii="Arial" w:hAnsi="Arial" w:cs="Arial"/>
            </w:rPr>
            <w:t xml:space="preserve">coaching is rarely </w:t>
          </w:r>
          <w:r w:rsidR="00D641C4">
            <w:rPr>
              <w:rFonts w:ascii="Arial" w:hAnsi="Arial" w:cs="Arial"/>
            </w:rPr>
            <w:t>as straightforward as its competencies suggest</w:t>
          </w:r>
          <w:r w:rsidR="00153FE0">
            <w:rPr>
              <w:rFonts w:ascii="Arial" w:hAnsi="Arial" w:cs="Arial"/>
            </w:rPr>
            <w:t>, real conversations are complex and shaped by individual circumstances</w:t>
          </w:r>
          <w:r w:rsidR="00EB137A">
            <w:rPr>
              <w:rFonts w:ascii="Arial" w:hAnsi="Arial" w:cs="Arial"/>
            </w:rPr>
            <w:t xml:space="preserve">. Because of this some researchers such as </w:t>
          </w:r>
          <w:sdt>
            <w:sdtPr>
              <w:rPr>
                <w:rFonts w:ascii="Arial" w:hAnsi="Arial" w:cs="Arial"/>
              </w:rPr>
              <w:id w:val="-1082296623"/>
              <w:citation/>
            </w:sdtPr>
            <w:sdtContent>
              <w:r w:rsidR="003A3D0A">
                <w:rPr>
                  <w:rFonts w:ascii="Arial" w:hAnsi="Arial" w:cs="Arial"/>
                </w:rPr>
                <w:fldChar w:fldCharType="begin"/>
              </w:r>
              <w:r w:rsidR="003A3D0A">
                <w:rPr>
                  <w:rFonts w:ascii="Arial" w:hAnsi="Arial" w:cs="Arial"/>
                </w:rPr>
                <w:instrText xml:space="preserve"> CITATION Bac18 \l 2057 </w:instrText>
              </w:r>
              <w:r w:rsidR="003A3D0A">
                <w:rPr>
                  <w:rFonts w:ascii="Arial" w:hAnsi="Arial" w:cs="Arial"/>
                </w:rPr>
                <w:fldChar w:fldCharType="separate"/>
              </w:r>
              <w:r w:rsidRPr="003A3D0A" w:rsidR="003A3D0A">
                <w:rPr>
                  <w:rFonts w:ascii="Arial" w:hAnsi="Arial" w:cs="Arial"/>
                  <w:noProof/>
                </w:rPr>
                <w:t>(Bachkirova T. C., 2018)</w:t>
              </w:r>
              <w:r w:rsidR="003A3D0A">
                <w:rPr>
                  <w:rFonts w:ascii="Arial" w:hAnsi="Arial" w:cs="Arial"/>
                </w:rPr>
                <w:fldChar w:fldCharType="end"/>
              </w:r>
            </w:sdtContent>
          </w:sdt>
          <w:r w:rsidR="000155AC">
            <w:rPr>
              <w:rFonts w:ascii="Arial" w:hAnsi="Arial" w:cs="Arial"/>
            </w:rPr>
            <w:t xml:space="preserve"> </w:t>
          </w:r>
          <w:r w:rsidR="009E6535">
            <w:rPr>
              <w:rFonts w:ascii="Arial" w:hAnsi="Arial" w:cs="Arial"/>
            </w:rPr>
            <w:t xml:space="preserve">argue </w:t>
          </w:r>
          <w:r w:rsidR="00EB137A">
            <w:rPr>
              <w:rFonts w:ascii="Arial" w:hAnsi="Arial" w:cs="Arial"/>
            </w:rPr>
            <w:t>that competency frameworks risk reduc</w:t>
          </w:r>
          <w:r w:rsidR="00AB00D1">
            <w:rPr>
              <w:rFonts w:ascii="Arial" w:hAnsi="Arial" w:cs="Arial"/>
            </w:rPr>
            <w:t xml:space="preserve">ing coaching to a checklist of </w:t>
          </w:r>
          <w:r w:rsidR="009B5891">
            <w:rPr>
              <w:rFonts w:ascii="Arial" w:hAnsi="Arial" w:cs="Arial"/>
            </w:rPr>
            <w:t xml:space="preserve">tasks rather than a </w:t>
          </w:r>
          <w:r w:rsidR="003B1BF9">
            <w:rPr>
              <w:rFonts w:ascii="Arial" w:hAnsi="Arial" w:cs="Arial"/>
            </w:rPr>
            <w:t>relationship-based</w:t>
          </w:r>
          <w:r w:rsidR="00B33E04">
            <w:rPr>
              <w:rFonts w:ascii="Arial" w:hAnsi="Arial" w:cs="Arial"/>
            </w:rPr>
            <w:t xml:space="preserve"> process.</w:t>
          </w:r>
        </w:p>
        <w:p w:rsidRPr="00831832" w:rsidR="00D033A2" w:rsidP="00831832" w:rsidRDefault="00EF237E" w14:paraId="3B0AF20D" w14:textId="52E82CD4">
          <w:pPr>
            <w:rPr>
              <w:rFonts w:ascii="Arial" w:hAnsi="Arial" w:cs="Arial"/>
            </w:rPr>
          </w:pPr>
          <w:r>
            <w:rPr>
              <w:rFonts w:ascii="Arial" w:hAnsi="Arial" w:cs="Arial"/>
            </w:rPr>
            <w:t>The workplace environment also has an influence</w:t>
          </w:r>
          <w:r w:rsidR="002E1DE4">
            <w:rPr>
              <w:rFonts w:ascii="Arial" w:hAnsi="Arial" w:cs="Arial"/>
            </w:rPr>
            <w:t>.</w:t>
          </w:r>
          <w:r w:rsidR="00AB6E3E">
            <w:rPr>
              <w:rFonts w:ascii="Arial" w:hAnsi="Arial" w:cs="Arial"/>
            </w:rPr>
            <w:t xml:space="preserve"> Coaching often takes place alongside targets, </w:t>
          </w:r>
          <w:r w:rsidR="00157302">
            <w:rPr>
              <w:rFonts w:ascii="Arial" w:hAnsi="Arial" w:cs="Arial"/>
            </w:rPr>
            <w:t>deadlines,</w:t>
          </w:r>
          <w:r w:rsidR="00AB6E3E">
            <w:rPr>
              <w:rFonts w:ascii="Arial" w:hAnsi="Arial" w:cs="Arial"/>
            </w:rPr>
            <w:t xml:space="preserve"> and performance pressures, which means coaches need to adapt</w:t>
          </w:r>
          <w:r w:rsidR="007034EA">
            <w:rPr>
              <w:rFonts w:ascii="Arial" w:hAnsi="Arial" w:cs="Arial"/>
            </w:rPr>
            <w:t xml:space="preserve"> their approach depending on the situation</w:t>
          </w:r>
          <w:sdt>
            <w:sdtPr>
              <w:rPr>
                <w:rFonts w:ascii="Arial" w:hAnsi="Arial" w:cs="Arial"/>
              </w:rPr>
              <w:id w:val="-75746322"/>
              <w:citation/>
            </w:sdtPr>
            <w:sdtContent>
              <w:r w:rsidR="00B924F7">
                <w:rPr>
                  <w:rFonts w:ascii="Arial" w:hAnsi="Arial" w:cs="Arial"/>
                </w:rPr>
                <w:fldChar w:fldCharType="begin"/>
              </w:r>
              <w:r w:rsidR="00B924F7">
                <w:rPr>
                  <w:rFonts w:ascii="Arial" w:hAnsi="Arial" w:cs="Arial"/>
                </w:rPr>
                <w:instrText xml:space="preserve"> CITATION Gar181 \l 2057 </w:instrText>
              </w:r>
              <w:r w:rsidR="00B924F7">
                <w:rPr>
                  <w:rFonts w:ascii="Arial" w:hAnsi="Arial" w:cs="Arial"/>
                </w:rPr>
                <w:fldChar w:fldCharType="separate"/>
              </w:r>
              <w:r w:rsidR="00B924F7">
                <w:rPr>
                  <w:rFonts w:ascii="Arial" w:hAnsi="Arial" w:cs="Arial"/>
                  <w:noProof/>
                </w:rPr>
                <w:t xml:space="preserve"> </w:t>
              </w:r>
              <w:r w:rsidRPr="00B924F7" w:rsidR="00B924F7">
                <w:rPr>
                  <w:rFonts w:ascii="Arial" w:hAnsi="Arial" w:cs="Arial"/>
                  <w:noProof/>
                </w:rPr>
                <w:t>(Garvey, 2018)</w:t>
              </w:r>
              <w:r w:rsidR="00B924F7">
                <w:rPr>
                  <w:rFonts w:ascii="Arial" w:hAnsi="Arial" w:cs="Arial"/>
                </w:rPr>
                <w:fldChar w:fldCharType="end"/>
              </w:r>
            </w:sdtContent>
          </w:sdt>
          <w:r w:rsidR="003F014E">
            <w:rPr>
              <w:rFonts w:ascii="Arial" w:hAnsi="Arial" w:cs="Arial"/>
            </w:rPr>
            <w:t>. T</w:t>
          </w:r>
          <w:r w:rsidR="00FC611B">
            <w:rPr>
              <w:rFonts w:ascii="Arial" w:hAnsi="Arial" w:cs="Arial"/>
            </w:rPr>
            <w:t>his demonstrates</w:t>
          </w:r>
          <w:r w:rsidR="00480DEF">
            <w:rPr>
              <w:rFonts w:ascii="Arial" w:hAnsi="Arial" w:cs="Arial"/>
            </w:rPr>
            <w:t xml:space="preserve"> that while frameworks</w:t>
          </w:r>
          <w:r w:rsidR="00AB19B7">
            <w:rPr>
              <w:rFonts w:ascii="Arial" w:hAnsi="Arial" w:cs="Arial"/>
            </w:rPr>
            <w:t xml:space="preserve"> can provide us</w:t>
          </w:r>
          <w:r w:rsidR="00FD07D5">
            <w:rPr>
              <w:rFonts w:ascii="Arial" w:hAnsi="Arial" w:cs="Arial"/>
            </w:rPr>
            <w:t xml:space="preserve">eful </w:t>
          </w:r>
          <w:r w:rsidR="00BD6312">
            <w:rPr>
              <w:rFonts w:ascii="Arial" w:hAnsi="Arial" w:cs="Arial"/>
            </w:rPr>
            <w:t>structure,</w:t>
          </w:r>
          <w:r w:rsidR="00BC0012">
            <w:rPr>
              <w:rFonts w:ascii="Arial" w:hAnsi="Arial" w:cs="Arial"/>
            </w:rPr>
            <w:t xml:space="preserve"> they canno</w:t>
          </w:r>
          <w:r w:rsidR="00E04E37">
            <w:rPr>
              <w:rFonts w:ascii="Arial" w:hAnsi="Arial" w:cs="Arial"/>
            </w:rPr>
            <w:t xml:space="preserve">t </w:t>
          </w:r>
          <w:r w:rsidR="00D47E1E">
            <w:rPr>
              <w:rFonts w:ascii="Arial" w:hAnsi="Arial" w:cs="Arial"/>
            </w:rPr>
            <w:t xml:space="preserve">fully reflect the flexible and </w:t>
          </w:r>
          <w:r w:rsidR="00F02F73">
            <w:rPr>
              <w:rFonts w:ascii="Arial" w:hAnsi="Arial" w:cs="Arial"/>
            </w:rPr>
            <w:t>relationship-based</w:t>
          </w:r>
          <w:r w:rsidR="00D47E1E">
            <w:rPr>
              <w:rFonts w:ascii="Arial" w:hAnsi="Arial" w:cs="Arial"/>
            </w:rPr>
            <w:t xml:space="preserve"> nature</w:t>
          </w:r>
          <w:r w:rsidR="004A58BE">
            <w:rPr>
              <w:rFonts w:ascii="Arial" w:hAnsi="Arial" w:cs="Arial"/>
            </w:rPr>
            <w:t xml:space="preserve"> of real coaching conversations</w:t>
          </w:r>
          <w:r w:rsidR="003D55D9">
            <w:rPr>
              <w:rFonts w:ascii="Arial" w:hAnsi="Arial" w:cs="Arial"/>
            </w:rPr>
            <w:t xml:space="preserve">. For this </w:t>
          </w:r>
          <w:r w:rsidR="00BD6312">
            <w:rPr>
              <w:rFonts w:ascii="Arial" w:hAnsi="Arial" w:cs="Arial"/>
            </w:rPr>
            <w:t>reason,</w:t>
          </w:r>
          <w:r w:rsidR="003D55D9">
            <w:rPr>
              <w:rFonts w:ascii="Arial" w:hAnsi="Arial" w:cs="Arial"/>
            </w:rPr>
            <w:t xml:space="preserve"> competency </w:t>
          </w:r>
          <w:r w:rsidR="00BD6312">
            <w:rPr>
              <w:rFonts w:ascii="Arial" w:hAnsi="Arial" w:cs="Arial"/>
            </w:rPr>
            <w:t>frameworks</w:t>
          </w:r>
          <w:r w:rsidR="003D55D9">
            <w:rPr>
              <w:rFonts w:ascii="Arial" w:hAnsi="Arial" w:cs="Arial"/>
            </w:rPr>
            <w:t xml:space="preserve"> are better viewed as guidance rather than </w:t>
          </w:r>
          <w:r w:rsidR="00541C09">
            <w:rPr>
              <w:rFonts w:ascii="Arial" w:hAnsi="Arial" w:cs="Arial"/>
            </w:rPr>
            <w:t>strict rules. They help establish professional</w:t>
          </w:r>
          <w:r w:rsidR="00BD6312">
            <w:rPr>
              <w:rFonts w:ascii="Arial" w:hAnsi="Arial" w:cs="Arial"/>
            </w:rPr>
            <w:t xml:space="preserve"> standards, but effective coaching still depends heavily on judgement, </w:t>
          </w:r>
          <w:r w:rsidR="00157302">
            <w:rPr>
              <w:rFonts w:ascii="Arial" w:hAnsi="Arial" w:cs="Arial"/>
            </w:rPr>
            <w:t>experience,</w:t>
          </w:r>
          <w:r w:rsidR="00BD6312">
            <w:rPr>
              <w:rFonts w:ascii="Arial" w:hAnsi="Arial" w:cs="Arial"/>
            </w:rPr>
            <w:t xml:space="preserve"> and the ability to respond thoughtfully to the person in fro</w:t>
          </w:r>
          <w:r w:rsidR="00854455">
            <w:rPr>
              <w:rFonts w:ascii="Arial" w:hAnsi="Arial" w:cs="Arial"/>
            </w:rPr>
            <w:t>nt of</w:t>
          </w:r>
          <w:r w:rsidR="00BD6312">
            <w:rPr>
              <w:rFonts w:ascii="Arial" w:hAnsi="Arial" w:cs="Arial"/>
            </w:rPr>
            <w:t xml:space="preserve"> you.</w:t>
          </w:r>
        </w:p>
        <w:p w:rsidR="00D033A2" w:rsidP="00D033A2" w:rsidRDefault="00D033A2" w14:paraId="52BB52D1" w14:textId="77777777">
          <w:pPr>
            <w:pStyle w:val="Heading1"/>
          </w:pPr>
          <w:bookmarkStart w:name="_Int_sSteww8D" w:id="699008702"/>
          <w:r w:rsidR="00D033A2">
            <w:rPr/>
            <w:t>Critically assess a model or process that should be followed when formally coaching or mentoring.</w:t>
          </w:r>
          <w:bookmarkEnd w:id="699008702"/>
        </w:p>
        <w:p w:rsidR="00E23BFE" w:rsidP="00D033A2" w:rsidRDefault="00E23BFE" w14:paraId="3BE20647" w14:textId="77777777">
          <w:pPr>
            <w:pStyle w:val="Heading2"/>
          </w:pPr>
          <w:r>
            <w:t>Overview of Selected Model</w:t>
          </w:r>
        </w:p>
        <w:p w:rsidRPr="00B064A0" w:rsidR="00B064A0" w:rsidP="00B064A0" w:rsidRDefault="00BA04E6" w14:paraId="2487F262" w14:textId="58A98577">
          <w:pPr>
            <w:rPr>
              <w:rFonts w:ascii="Arial" w:hAnsi="Arial" w:cs="Arial"/>
            </w:rPr>
          </w:pPr>
          <w:r>
            <w:rPr>
              <w:rFonts w:ascii="Arial" w:hAnsi="Arial" w:cs="Arial"/>
            </w:rPr>
            <w:t xml:space="preserve">The previous section explored the knowledge, skills, </w:t>
          </w:r>
          <w:r w:rsidR="002D0C1C">
            <w:rPr>
              <w:rFonts w:ascii="Arial" w:hAnsi="Arial" w:cs="Arial"/>
            </w:rPr>
            <w:t>attitudes,</w:t>
          </w:r>
          <w:r>
            <w:rPr>
              <w:rFonts w:ascii="Arial" w:hAnsi="Arial" w:cs="Arial"/>
            </w:rPr>
            <w:t xml:space="preserve"> and behaviours that contribute to effective coaching</w:t>
          </w:r>
          <w:r w:rsidR="002279A8">
            <w:rPr>
              <w:rFonts w:ascii="Arial" w:hAnsi="Arial" w:cs="Arial"/>
            </w:rPr>
            <w:t xml:space="preserve"> and while these competencies are important many organisations also rely on structured models to guide coaching conversations. These models help provide a clear </w:t>
          </w:r>
          <w:r w:rsidR="005674B2">
            <w:rPr>
              <w:rFonts w:ascii="Arial" w:hAnsi="Arial" w:cs="Arial"/>
            </w:rPr>
            <w:t xml:space="preserve">pathway and ensure that discussions remain focused and of purpose. One of the most recognised </w:t>
          </w:r>
          <w:r w:rsidR="00F15461">
            <w:rPr>
              <w:rFonts w:ascii="Arial" w:hAnsi="Arial" w:cs="Arial"/>
            </w:rPr>
            <w:t>frameworks</w:t>
          </w:r>
          <w:r w:rsidR="005674B2">
            <w:rPr>
              <w:rFonts w:ascii="Arial" w:hAnsi="Arial" w:cs="Arial"/>
            </w:rPr>
            <w:t xml:space="preserve"> used in </w:t>
          </w:r>
          <w:r w:rsidR="00BD48D7">
            <w:rPr>
              <w:rFonts w:ascii="Arial" w:hAnsi="Arial" w:cs="Arial"/>
            </w:rPr>
            <w:t>organisational coaching is the GROW Model</w:t>
          </w:r>
          <w:r w:rsidR="00283706">
            <w:rPr>
              <w:rFonts w:ascii="Arial" w:hAnsi="Arial" w:cs="Arial"/>
            </w:rPr>
            <w:t xml:space="preserve">. The model </w:t>
          </w:r>
          <w:r w:rsidR="00317CA7">
            <w:rPr>
              <w:rFonts w:ascii="Arial" w:hAnsi="Arial" w:cs="Arial"/>
            </w:rPr>
            <w:t xml:space="preserve">is </w:t>
          </w:r>
          <w:r w:rsidR="002D0C1C">
            <w:rPr>
              <w:rFonts w:ascii="Arial" w:hAnsi="Arial" w:cs="Arial"/>
            </w:rPr>
            <w:t>connected</w:t>
          </w:r>
          <w:r w:rsidR="005A1DA5">
            <w:rPr>
              <w:rFonts w:ascii="Arial" w:hAnsi="Arial" w:cs="Arial"/>
            </w:rPr>
            <w:t xml:space="preserve"> </w:t>
          </w:r>
          <w:r w:rsidR="00BC7AB6">
            <w:rPr>
              <w:rFonts w:ascii="Arial" w:hAnsi="Arial" w:cs="Arial"/>
            </w:rPr>
            <w:t xml:space="preserve">to the work of </w:t>
          </w:r>
          <w:r w:rsidR="0035319C">
            <w:rPr>
              <w:rFonts w:ascii="Arial" w:hAnsi="Arial" w:cs="Arial"/>
            </w:rPr>
            <w:t xml:space="preserve">Sir </w:t>
          </w:r>
          <w:r w:rsidR="00BC7AB6">
            <w:rPr>
              <w:rFonts w:ascii="Arial" w:hAnsi="Arial" w:cs="Arial"/>
            </w:rPr>
            <w:t>John Whitemore and is commonly used to structure conversations in organisations</w:t>
          </w:r>
          <w:sdt>
            <w:sdtPr>
              <w:rPr>
                <w:rFonts w:ascii="Arial" w:hAnsi="Arial" w:cs="Arial"/>
              </w:rPr>
              <w:id w:val="1118259133"/>
              <w:citation/>
            </w:sdtPr>
            <w:sdtContent>
              <w:r w:rsidR="00692909">
                <w:rPr>
                  <w:rFonts w:ascii="Arial" w:hAnsi="Arial" w:cs="Arial"/>
                </w:rPr>
                <w:fldChar w:fldCharType="begin"/>
              </w:r>
              <w:r w:rsidR="00692909">
                <w:rPr>
                  <w:rFonts w:ascii="Arial" w:hAnsi="Arial" w:cs="Arial"/>
                </w:rPr>
                <w:instrText xml:space="preserve"> CITATION Sir171 \l 2057 </w:instrText>
              </w:r>
              <w:r w:rsidR="00692909">
                <w:rPr>
                  <w:rFonts w:ascii="Arial" w:hAnsi="Arial" w:cs="Arial"/>
                </w:rPr>
                <w:fldChar w:fldCharType="separate"/>
              </w:r>
              <w:r w:rsidR="00692909">
                <w:rPr>
                  <w:rFonts w:ascii="Arial" w:hAnsi="Arial" w:cs="Arial"/>
                  <w:noProof/>
                </w:rPr>
                <w:t xml:space="preserve"> </w:t>
              </w:r>
              <w:r w:rsidRPr="00692909" w:rsidR="00692909">
                <w:rPr>
                  <w:rFonts w:ascii="Arial" w:hAnsi="Arial" w:cs="Arial"/>
                  <w:noProof/>
                </w:rPr>
                <w:t>(Whitmore J. , 2017)</w:t>
              </w:r>
              <w:r w:rsidR="00692909">
                <w:rPr>
                  <w:rFonts w:ascii="Arial" w:hAnsi="Arial" w:cs="Arial"/>
                </w:rPr>
                <w:fldChar w:fldCharType="end"/>
              </w:r>
            </w:sdtContent>
          </w:sdt>
          <w:r w:rsidR="00633676">
            <w:rPr>
              <w:rFonts w:ascii="Arial" w:hAnsi="Arial" w:cs="Arial"/>
            </w:rPr>
            <w:t xml:space="preserve">. </w:t>
          </w:r>
          <w:r w:rsidR="003D25CF">
            <w:rPr>
              <w:rFonts w:ascii="Arial" w:hAnsi="Arial" w:cs="Arial"/>
            </w:rPr>
            <w:t>The model is based on four stages</w:t>
          </w:r>
          <w:r w:rsidR="00D912E6">
            <w:rPr>
              <w:rFonts w:ascii="Arial" w:hAnsi="Arial" w:cs="Arial"/>
            </w:rPr>
            <w:t xml:space="preserve"> (goal, reality, </w:t>
          </w:r>
          <w:r w:rsidR="002D0C1C">
            <w:rPr>
              <w:rFonts w:ascii="Arial" w:hAnsi="Arial" w:cs="Arial"/>
            </w:rPr>
            <w:t>options,</w:t>
          </w:r>
          <w:r w:rsidR="00D912E6">
            <w:rPr>
              <w:rFonts w:ascii="Arial" w:hAnsi="Arial" w:cs="Arial"/>
            </w:rPr>
            <w:t xml:space="preserve"> and way forward). The goal stage focuses on identifying what the individual wants to achieve</w:t>
          </w:r>
          <w:r w:rsidR="005D1FEC">
            <w:rPr>
              <w:rFonts w:ascii="Arial" w:hAnsi="Arial" w:cs="Arial"/>
            </w:rPr>
            <w:t>, the reality stage then explores the current situation, the options stage involves co</w:t>
          </w:r>
          <w:r w:rsidR="00C91326">
            <w:rPr>
              <w:rFonts w:ascii="Arial" w:hAnsi="Arial" w:cs="Arial"/>
            </w:rPr>
            <w:t>nsidering different possibilities and the final stage</w:t>
          </w:r>
          <w:r w:rsidR="00B35AF1">
            <w:rPr>
              <w:rFonts w:ascii="Arial" w:hAnsi="Arial" w:cs="Arial"/>
            </w:rPr>
            <w:t xml:space="preserve"> focuses on agreeing </w:t>
          </w:r>
          <w:r w:rsidR="00B35AF1">
            <w:rPr>
              <w:rFonts w:ascii="Arial" w:hAnsi="Arial" w:cs="Arial"/>
            </w:rPr>
            <w:t xml:space="preserve">practical next steps. </w:t>
          </w:r>
          <w:r w:rsidR="00D124A2">
            <w:rPr>
              <w:rFonts w:ascii="Arial" w:hAnsi="Arial" w:cs="Arial"/>
            </w:rPr>
            <w:t xml:space="preserve">It is very popular because of its simple </w:t>
          </w:r>
          <w:r w:rsidR="00D566C5">
            <w:rPr>
              <w:rFonts w:ascii="Arial" w:hAnsi="Arial" w:cs="Arial"/>
            </w:rPr>
            <w:t>structure</w:t>
          </w:r>
          <w:r w:rsidR="006D5E10">
            <w:rPr>
              <w:rFonts w:ascii="Arial" w:hAnsi="Arial" w:cs="Arial"/>
            </w:rPr>
            <w:t xml:space="preserve"> and works well in many workplace situations. </w:t>
          </w:r>
        </w:p>
        <w:p w:rsidR="000835E1" w:rsidP="00D033A2" w:rsidRDefault="00E23BFE" w14:paraId="2C97AC7B" w14:textId="77777777">
          <w:pPr>
            <w:pStyle w:val="Heading2"/>
          </w:pPr>
          <w:r>
            <w:t>Strengths of the Model in Organisational Settings</w:t>
          </w:r>
        </w:p>
        <w:p w:rsidRPr="00BA7CF5" w:rsidR="00BA7CF5" w:rsidP="00BA7CF5" w:rsidRDefault="007E3B72" w14:paraId="3AE5C988" w14:textId="1101ECCC">
          <w:pPr>
            <w:rPr>
              <w:rFonts w:ascii="Arial" w:hAnsi="Arial" w:cs="Arial"/>
            </w:rPr>
          </w:pPr>
          <w:r>
            <w:rPr>
              <w:rFonts w:ascii="Arial" w:hAnsi="Arial" w:cs="Arial"/>
            </w:rPr>
            <w:t xml:space="preserve">One of the main strengths of the GROW Model is its simplicity. The structure </w:t>
          </w:r>
          <w:r w:rsidR="00542A44">
            <w:rPr>
              <w:rFonts w:ascii="Arial" w:hAnsi="Arial" w:cs="Arial"/>
            </w:rPr>
            <w:t xml:space="preserve">is </w:t>
          </w:r>
          <w:r>
            <w:rPr>
              <w:rFonts w:ascii="Arial" w:hAnsi="Arial" w:cs="Arial"/>
            </w:rPr>
            <w:t>easy to understand</w:t>
          </w:r>
          <w:r w:rsidR="00C314F9">
            <w:rPr>
              <w:rFonts w:ascii="Arial" w:hAnsi="Arial" w:cs="Arial"/>
            </w:rPr>
            <w:t xml:space="preserve"> which makes it accessible to both experienced coaches and managers who are beginning to use coaching </w:t>
          </w:r>
          <w:r w:rsidR="005E53BF">
            <w:rPr>
              <w:rFonts w:ascii="Arial" w:hAnsi="Arial" w:cs="Arial"/>
            </w:rPr>
            <w:t>skills</w:t>
          </w:r>
          <w:r w:rsidR="00C314F9">
            <w:rPr>
              <w:rFonts w:ascii="Arial" w:hAnsi="Arial" w:cs="Arial"/>
            </w:rPr>
            <w:t xml:space="preserve"> in their leadership role</w:t>
          </w:r>
          <w:sdt>
            <w:sdtPr>
              <w:rPr>
                <w:rFonts w:ascii="Arial" w:hAnsi="Arial" w:cs="Arial"/>
              </w:rPr>
              <w:id w:val="-39515345"/>
              <w:citation/>
            </w:sdtPr>
            <w:sdtContent>
              <w:r w:rsidR="00052DCD">
                <w:rPr>
                  <w:rFonts w:ascii="Arial" w:hAnsi="Arial" w:cs="Arial"/>
                </w:rPr>
                <w:fldChar w:fldCharType="begin"/>
              </w:r>
              <w:r w:rsidR="00052DCD">
                <w:rPr>
                  <w:rFonts w:ascii="Arial" w:hAnsi="Arial" w:cs="Arial"/>
                </w:rPr>
                <w:instrText xml:space="preserve"> CITATION Sir171 \l 2057 </w:instrText>
              </w:r>
              <w:r w:rsidR="00052DCD">
                <w:rPr>
                  <w:rFonts w:ascii="Arial" w:hAnsi="Arial" w:cs="Arial"/>
                </w:rPr>
                <w:fldChar w:fldCharType="separate"/>
              </w:r>
              <w:r w:rsidR="00052DCD">
                <w:rPr>
                  <w:rFonts w:ascii="Arial" w:hAnsi="Arial" w:cs="Arial"/>
                  <w:noProof/>
                </w:rPr>
                <w:t xml:space="preserve"> </w:t>
              </w:r>
              <w:r w:rsidRPr="00052DCD" w:rsidR="00052DCD">
                <w:rPr>
                  <w:rFonts w:ascii="Arial" w:hAnsi="Arial" w:cs="Arial"/>
                  <w:noProof/>
                </w:rPr>
                <w:t>(Whitmore J. , 2017)</w:t>
              </w:r>
              <w:r w:rsidR="00052DCD">
                <w:rPr>
                  <w:rFonts w:ascii="Arial" w:hAnsi="Arial" w:cs="Arial"/>
                </w:rPr>
                <w:fldChar w:fldCharType="end"/>
              </w:r>
            </w:sdtContent>
          </w:sdt>
          <w:r w:rsidR="00C314F9">
            <w:rPr>
              <w:rFonts w:ascii="Arial" w:hAnsi="Arial" w:cs="Arial"/>
            </w:rPr>
            <w:t xml:space="preserve">. </w:t>
          </w:r>
          <w:r w:rsidR="005E53BF">
            <w:rPr>
              <w:rFonts w:ascii="Arial" w:hAnsi="Arial" w:cs="Arial"/>
            </w:rPr>
            <w:t>Another advantage is the models strong focus on goals</w:t>
          </w:r>
          <w:r w:rsidR="00E90AE9">
            <w:rPr>
              <w:rFonts w:ascii="Arial" w:hAnsi="Arial" w:cs="Arial"/>
            </w:rPr>
            <w:t xml:space="preserve"> with </w:t>
          </w:r>
          <w:r w:rsidR="005E53BF">
            <w:rPr>
              <w:rFonts w:ascii="Arial" w:hAnsi="Arial" w:cs="Arial"/>
            </w:rPr>
            <w:t>many organi</w:t>
          </w:r>
          <w:r w:rsidR="00D06F37">
            <w:rPr>
              <w:rFonts w:ascii="Arial" w:hAnsi="Arial" w:cs="Arial"/>
            </w:rPr>
            <w:t>s</w:t>
          </w:r>
          <w:r w:rsidR="005E53BF">
            <w:rPr>
              <w:rFonts w:ascii="Arial" w:hAnsi="Arial" w:cs="Arial"/>
            </w:rPr>
            <w:t>ations us</w:t>
          </w:r>
          <w:r w:rsidR="00E26A94">
            <w:rPr>
              <w:rFonts w:ascii="Arial" w:hAnsi="Arial" w:cs="Arial"/>
            </w:rPr>
            <w:t>ing</w:t>
          </w:r>
          <w:r w:rsidR="005E53BF">
            <w:rPr>
              <w:rFonts w:ascii="Arial" w:hAnsi="Arial" w:cs="Arial"/>
            </w:rPr>
            <w:t xml:space="preserve"> coaching to support </w:t>
          </w:r>
          <w:r w:rsidR="000C4F04">
            <w:rPr>
              <w:rFonts w:ascii="Arial" w:hAnsi="Arial" w:cs="Arial"/>
            </w:rPr>
            <w:t>improvement on performance, leadership development</w:t>
          </w:r>
          <w:r w:rsidRPr="3D3C31DE" w:rsidR="1C8D9EBE">
            <w:rPr>
              <w:rFonts w:ascii="Arial" w:hAnsi="Arial" w:cs="Arial"/>
            </w:rPr>
            <w:t>,</w:t>
          </w:r>
          <w:r w:rsidR="000C4F04">
            <w:rPr>
              <w:rFonts w:ascii="Arial" w:hAnsi="Arial" w:cs="Arial"/>
            </w:rPr>
            <w:t xml:space="preserve"> and career progression. </w:t>
          </w:r>
          <w:r w:rsidR="001C5E5E">
            <w:rPr>
              <w:rFonts w:ascii="Arial" w:hAnsi="Arial" w:cs="Arial"/>
            </w:rPr>
            <w:t xml:space="preserve">The model also encourages individuals to reflect on their current situation and consider </w:t>
          </w:r>
          <w:r w:rsidR="008D0A8E">
            <w:rPr>
              <w:rFonts w:ascii="Arial" w:hAnsi="Arial" w:cs="Arial"/>
            </w:rPr>
            <w:t>other options before deciding on their next steps</w:t>
          </w:r>
          <w:sdt>
            <w:sdtPr>
              <w:rPr>
                <w:rFonts w:ascii="Arial" w:hAnsi="Arial" w:cs="Arial"/>
              </w:rPr>
              <w:id w:val="-2077656412"/>
              <w:citation/>
            </w:sdtPr>
            <w:sdtContent>
              <w:r w:rsidR="00CD2878">
                <w:rPr>
                  <w:rFonts w:ascii="Arial" w:hAnsi="Arial" w:cs="Arial"/>
                </w:rPr>
                <w:fldChar w:fldCharType="begin"/>
              </w:r>
              <w:r w:rsidR="00CD2878">
                <w:rPr>
                  <w:rFonts w:ascii="Arial" w:hAnsi="Arial" w:cs="Arial"/>
                </w:rPr>
                <w:instrText xml:space="preserve"> CITATION Gra141 \l 2057 </w:instrText>
              </w:r>
              <w:r w:rsidR="00CD2878">
                <w:rPr>
                  <w:rFonts w:ascii="Arial" w:hAnsi="Arial" w:cs="Arial"/>
                </w:rPr>
                <w:fldChar w:fldCharType="separate"/>
              </w:r>
              <w:r w:rsidR="00CD2878">
                <w:rPr>
                  <w:rFonts w:ascii="Arial" w:hAnsi="Arial" w:cs="Arial"/>
                  <w:noProof/>
                </w:rPr>
                <w:t xml:space="preserve"> </w:t>
              </w:r>
              <w:r w:rsidRPr="00CD2878" w:rsidR="00CD2878">
                <w:rPr>
                  <w:rFonts w:ascii="Arial" w:hAnsi="Arial" w:cs="Arial"/>
                  <w:noProof/>
                </w:rPr>
                <w:t>(Grant, 2014)</w:t>
              </w:r>
              <w:r w:rsidR="00CD2878">
                <w:rPr>
                  <w:rFonts w:ascii="Arial" w:hAnsi="Arial" w:cs="Arial"/>
                </w:rPr>
                <w:fldChar w:fldCharType="end"/>
              </w:r>
            </w:sdtContent>
          </w:sdt>
          <w:r w:rsidR="00C2582A">
            <w:rPr>
              <w:rFonts w:ascii="Arial" w:hAnsi="Arial" w:cs="Arial"/>
            </w:rPr>
            <w:t>.</w:t>
          </w:r>
          <w:r w:rsidR="00CD1F27">
            <w:rPr>
              <w:rFonts w:ascii="Arial" w:hAnsi="Arial" w:cs="Arial"/>
            </w:rPr>
            <w:t xml:space="preserve"> </w:t>
          </w:r>
          <w:r w:rsidR="00E26A94">
            <w:rPr>
              <w:rFonts w:ascii="Arial" w:hAnsi="Arial" w:cs="Arial"/>
            </w:rPr>
            <w:t>T</w:t>
          </w:r>
          <w:r w:rsidR="00C2582A">
            <w:rPr>
              <w:rFonts w:ascii="Arial" w:hAnsi="Arial" w:cs="Arial"/>
            </w:rPr>
            <w:t>he framework</w:t>
          </w:r>
          <w:r w:rsidR="00E26A94">
            <w:rPr>
              <w:rFonts w:ascii="Arial" w:hAnsi="Arial" w:cs="Arial"/>
            </w:rPr>
            <w:t xml:space="preserve"> also</w:t>
          </w:r>
          <w:r w:rsidR="00C2582A">
            <w:rPr>
              <w:rFonts w:ascii="Arial" w:hAnsi="Arial" w:cs="Arial"/>
            </w:rPr>
            <w:t xml:space="preserve"> promotes personal responsibility</w:t>
          </w:r>
          <w:r w:rsidR="00313F77">
            <w:rPr>
              <w:rFonts w:ascii="Arial" w:hAnsi="Arial" w:cs="Arial"/>
            </w:rPr>
            <w:t xml:space="preserve"> by encouraging the </w:t>
          </w:r>
          <w:r w:rsidR="004C4B63">
            <w:rPr>
              <w:rFonts w:ascii="Arial" w:hAnsi="Arial" w:cs="Arial"/>
            </w:rPr>
            <w:t>person</w:t>
          </w:r>
          <w:r w:rsidR="00313F77">
            <w:rPr>
              <w:rFonts w:ascii="Arial" w:hAnsi="Arial" w:cs="Arial"/>
            </w:rPr>
            <w:t xml:space="preserve"> to explore their own ideas and solutions instead of simply receiving advice</w:t>
          </w:r>
          <w:r w:rsidR="004C4B63">
            <w:rPr>
              <w:rFonts w:ascii="Arial" w:hAnsi="Arial" w:cs="Arial"/>
            </w:rPr>
            <w:t xml:space="preserve"> and direction.</w:t>
          </w:r>
        </w:p>
        <w:p w:rsidR="000835E1" w:rsidP="00D033A2" w:rsidRDefault="000835E1" w14:paraId="197A9328" w14:textId="77777777">
          <w:pPr>
            <w:pStyle w:val="Heading2"/>
          </w:pPr>
          <w:r>
            <w:t xml:space="preserve">Limitations and Criticisms </w:t>
          </w:r>
        </w:p>
        <w:p w:rsidRPr="00081048" w:rsidR="00081048" w:rsidP="00081048" w:rsidRDefault="00081048" w14:paraId="45EF25CD" w14:textId="40D813AD">
          <w:pPr>
            <w:rPr>
              <w:rFonts w:ascii="Arial" w:hAnsi="Arial" w:cs="Arial"/>
            </w:rPr>
          </w:pPr>
          <w:r>
            <w:rPr>
              <w:rFonts w:ascii="Arial" w:hAnsi="Arial" w:cs="Arial"/>
            </w:rPr>
            <w:t>Despite its popularity the GROW model is not without criticism. One common concern is that the model can appear too linear</w:t>
          </w:r>
          <w:r w:rsidR="000F3096">
            <w:rPr>
              <w:rFonts w:ascii="Arial" w:hAnsi="Arial" w:cs="Arial"/>
            </w:rPr>
            <w:t xml:space="preserve">. Coaching conversations do not always </w:t>
          </w:r>
          <w:r w:rsidR="00B66D22">
            <w:rPr>
              <w:rFonts w:ascii="Arial" w:hAnsi="Arial" w:cs="Arial"/>
            </w:rPr>
            <w:t xml:space="preserve">happen in </w:t>
          </w:r>
          <w:r w:rsidR="00911249">
            <w:rPr>
              <w:rFonts w:ascii="Arial" w:hAnsi="Arial" w:cs="Arial"/>
            </w:rPr>
            <w:t>step-by-step</w:t>
          </w:r>
          <w:r w:rsidR="00B66D22">
            <w:rPr>
              <w:rFonts w:ascii="Arial" w:hAnsi="Arial" w:cs="Arial"/>
            </w:rPr>
            <w:t xml:space="preserve"> order and discussions ma</w:t>
          </w:r>
          <w:r w:rsidR="00B01405">
            <w:rPr>
              <w:rFonts w:ascii="Arial" w:hAnsi="Arial" w:cs="Arial"/>
            </w:rPr>
            <w:t xml:space="preserve">y </w:t>
          </w:r>
          <w:r w:rsidR="00B66D22">
            <w:rPr>
              <w:rFonts w:ascii="Arial" w:hAnsi="Arial" w:cs="Arial"/>
            </w:rPr>
            <w:t xml:space="preserve">move back and </w:t>
          </w:r>
          <w:r w:rsidR="00B369C9">
            <w:rPr>
              <w:rFonts w:ascii="Arial" w:hAnsi="Arial" w:cs="Arial"/>
            </w:rPr>
            <w:t>forth</w:t>
          </w:r>
          <w:r w:rsidR="001F3479">
            <w:rPr>
              <w:rFonts w:ascii="Arial" w:hAnsi="Arial" w:cs="Arial"/>
            </w:rPr>
            <w:t xml:space="preserve"> between ideas rather than following the stages exactly</w:t>
          </w:r>
          <w:sdt>
            <w:sdtPr>
              <w:rPr>
                <w:rFonts w:ascii="Arial" w:hAnsi="Arial" w:cs="Arial"/>
              </w:rPr>
              <w:id w:val="-1935048064"/>
              <w:citation/>
            </w:sdtPr>
            <w:sdtContent>
              <w:r w:rsidR="00CA1A28">
                <w:rPr>
                  <w:rFonts w:ascii="Arial" w:hAnsi="Arial" w:cs="Arial"/>
                </w:rPr>
                <w:fldChar w:fldCharType="begin"/>
              </w:r>
              <w:r w:rsidR="00CA1A28">
                <w:rPr>
                  <w:rFonts w:ascii="Arial" w:hAnsi="Arial" w:cs="Arial"/>
                </w:rPr>
                <w:instrText xml:space="preserve"> CITATION Gar181 \l 2057 </w:instrText>
              </w:r>
              <w:r w:rsidR="00CA1A28">
                <w:rPr>
                  <w:rFonts w:ascii="Arial" w:hAnsi="Arial" w:cs="Arial"/>
                </w:rPr>
                <w:fldChar w:fldCharType="separate"/>
              </w:r>
              <w:r w:rsidR="00CA1A28">
                <w:rPr>
                  <w:rFonts w:ascii="Arial" w:hAnsi="Arial" w:cs="Arial"/>
                  <w:noProof/>
                </w:rPr>
                <w:t xml:space="preserve"> </w:t>
              </w:r>
              <w:r w:rsidRPr="00CA1A28" w:rsidR="00CA1A28">
                <w:rPr>
                  <w:rFonts w:ascii="Arial" w:hAnsi="Arial" w:cs="Arial"/>
                  <w:noProof/>
                </w:rPr>
                <w:t>(Garvey, 2018)</w:t>
              </w:r>
              <w:r w:rsidR="00CA1A28">
                <w:rPr>
                  <w:rFonts w:ascii="Arial" w:hAnsi="Arial" w:cs="Arial"/>
                </w:rPr>
                <w:fldChar w:fldCharType="end"/>
              </w:r>
            </w:sdtContent>
          </w:sdt>
          <w:r w:rsidR="001F3479">
            <w:rPr>
              <w:rFonts w:ascii="Arial" w:hAnsi="Arial" w:cs="Arial"/>
            </w:rPr>
            <w:t>. An</w:t>
          </w:r>
          <w:r w:rsidR="00B369C9">
            <w:rPr>
              <w:rFonts w:ascii="Arial" w:hAnsi="Arial" w:cs="Arial"/>
            </w:rPr>
            <w:t>o</w:t>
          </w:r>
          <w:r w:rsidR="001F3479">
            <w:rPr>
              <w:rFonts w:ascii="Arial" w:hAnsi="Arial" w:cs="Arial"/>
            </w:rPr>
            <w:t>ther issue is that the model</w:t>
          </w:r>
          <w:r w:rsidR="00C12FCE">
            <w:rPr>
              <w:rFonts w:ascii="Arial" w:hAnsi="Arial" w:cs="Arial"/>
            </w:rPr>
            <w:t xml:space="preserve"> can sometimes make complex situations seem simpler tha</w:t>
          </w:r>
          <w:r w:rsidR="00BC117A">
            <w:rPr>
              <w:rFonts w:ascii="Arial" w:hAnsi="Arial" w:cs="Arial"/>
            </w:rPr>
            <w:t xml:space="preserve">n </w:t>
          </w:r>
          <w:r w:rsidR="00C12FCE">
            <w:rPr>
              <w:rFonts w:ascii="Arial" w:hAnsi="Arial" w:cs="Arial"/>
            </w:rPr>
            <w:t>they really are. Workplace challenges often involve emotions, relationships</w:t>
          </w:r>
          <w:r w:rsidRPr="3D3C31DE" w:rsidR="3782F302">
            <w:rPr>
              <w:rFonts w:ascii="Arial" w:hAnsi="Arial" w:cs="Arial"/>
            </w:rPr>
            <w:t>,</w:t>
          </w:r>
          <w:r w:rsidR="00C12FCE">
            <w:rPr>
              <w:rFonts w:ascii="Arial" w:hAnsi="Arial" w:cs="Arial"/>
            </w:rPr>
            <w:t xml:space="preserve"> or work pressures </w:t>
          </w:r>
          <w:r w:rsidR="001F4108">
            <w:rPr>
              <w:rFonts w:ascii="Arial" w:hAnsi="Arial" w:cs="Arial"/>
            </w:rPr>
            <w:t>so these issues require more leeway than a structured model can provide. Some researchers also suggest that the model assumes the individual</w:t>
          </w:r>
          <w:r w:rsidR="00956576">
            <w:rPr>
              <w:rFonts w:ascii="Arial" w:hAnsi="Arial" w:cs="Arial"/>
            </w:rPr>
            <w:t xml:space="preserve"> already has a sense of self</w:t>
          </w:r>
          <w:r w:rsidRPr="3D3C31DE" w:rsidR="711506D4">
            <w:rPr>
              <w:rFonts w:ascii="Arial" w:hAnsi="Arial" w:cs="Arial"/>
            </w:rPr>
            <w:t>-</w:t>
          </w:r>
          <w:r w:rsidR="00956576">
            <w:rPr>
              <w:rFonts w:ascii="Arial" w:hAnsi="Arial" w:cs="Arial"/>
            </w:rPr>
            <w:t>awareness but if someone is unsure about their goals</w:t>
          </w:r>
          <w:r w:rsidR="00A9290B">
            <w:rPr>
              <w:rFonts w:ascii="Arial" w:hAnsi="Arial" w:cs="Arial"/>
            </w:rPr>
            <w:t xml:space="preserve"> or finds it difficult to reflect on their issues th</w:t>
          </w:r>
          <w:r w:rsidR="008D77CC">
            <w:rPr>
              <w:rFonts w:ascii="Arial" w:hAnsi="Arial" w:cs="Arial"/>
            </w:rPr>
            <w:t>en</w:t>
          </w:r>
          <w:r w:rsidR="00A9290B">
            <w:rPr>
              <w:rFonts w:ascii="Arial" w:hAnsi="Arial" w:cs="Arial"/>
            </w:rPr>
            <w:t xml:space="preserve"> the conversations may struggle to move forward</w:t>
          </w:r>
          <w:sdt>
            <w:sdtPr>
              <w:rPr>
                <w:rFonts w:ascii="Arial" w:hAnsi="Arial" w:cs="Arial"/>
              </w:rPr>
              <w:id w:val="1321307906"/>
              <w:citation/>
            </w:sdtPr>
            <w:sdtContent>
              <w:r w:rsidR="00E13E49">
                <w:rPr>
                  <w:rFonts w:ascii="Arial" w:hAnsi="Arial" w:cs="Arial"/>
                </w:rPr>
                <w:fldChar w:fldCharType="begin"/>
              </w:r>
              <w:r w:rsidR="005D3473">
                <w:rPr>
                  <w:rFonts w:ascii="Arial" w:hAnsi="Arial" w:cs="Arial"/>
                </w:rPr>
                <w:instrText xml:space="preserve">CITATION Tat11 \l 2057 </w:instrText>
              </w:r>
              <w:r w:rsidR="00E13E49">
                <w:rPr>
                  <w:rFonts w:ascii="Arial" w:hAnsi="Arial" w:cs="Arial"/>
                </w:rPr>
                <w:fldChar w:fldCharType="separate"/>
              </w:r>
              <w:r w:rsidR="005D3473">
                <w:rPr>
                  <w:rFonts w:ascii="Arial" w:hAnsi="Arial" w:cs="Arial"/>
                  <w:noProof/>
                </w:rPr>
                <w:t xml:space="preserve"> </w:t>
              </w:r>
              <w:r w:rsidRPr="005D3473" w:rsidR="005D3473">
                <w:rPr>
                  <w:rFonts w:ascii="Arial" w:hAnsi="Arial" w:cs="Arial"/>
                  <w:noProof/>
                </w:rPr>
                <w:t>(Bachkirova T. , 2011)</w:t>
              </w:r>
              <w:r w:rsidR="00E13E49">
                <w:rPr>
                  <w:rFonts w:ascii="Arial" w:hAnsi="Arial" w:cs="Arial"/>
                </w:rPr>
                <w:fldChar w:fldCharType="end"/>
              </w:r>
            </w:sdtContent>
          </w:sdt>
          <w:r w:rsidR="00E13E49">
            <w:rPr>
              <w:rFonts w:ascii="Arial" w:hAnsi="Arial" w:cs="Arial"/>
            </w:rPr>
            <w:t>.</w:t>
          </w:r>
        </w:p>
        <w:p w:rsidR="00772F63" w:rsidP="00D033A2" w:rsidRDefault="00772F63" w14:paraId="0958608E" w14:textId="77777777">
          <w:pPr>
            <w:pStyle w:val="Heading2"/>
          </w:pPr>
          <w:r>
            <w:t>C</w:t>
          </w:r>
          <w:r w:rsidR="000835E1">
            <w:t>ompar</w:t>
          </w:r>
          <w:r>
            <w:t>ison with Alternative Approaches</w:t>
          </w:r>
        </w:p>
        <w:p w:rsidRPr="00A9290B" w:rsidR="00A9290B" w:rsidP="00A9290B" w:rsidRDefault="00C1223B" w14:paraId="46340D95" w14:textId="3F66B196">
          <w:pPr>
            <w:rPr>
              <w:rFonts w:ascii="Arial" w:hAnsi="Arial" w:cs="Arial"/>
            </w:rPr>
          </w:pPr>
          <w:r>
            <w:rPr>
              <w:rFonts w:ascii="Arial" w:hAnsi="Arial" w:cs="Arial"/>
            </w:rPr>
            <w:t xml:space="preserve">GROW Model is not the only </w:t>
          </w:r>
          <w:r w:rsidR="00B53E82">
            <w:rPr>
              <w:rFonts w:ascii="Arial" w:hAnsi="Arial" w:cs="Arial"/>
            </w:rPr>
            <w:t xml:space="preserve">framework available to coaches. </w:t>
          </w:r>
          <w:r w:rsidR="00254FB2">
            <w:rPr>
              <w:rFonts w:ascii="Arial" w:hAnsi="Arial" w:cs="Arial"/>
            </w:rPr>
            <w:t xml:space="preserve">Other coaching models take slightly different approaches to structuring conversations. For </w:t>
          </w:r>
          <w:r w:rsidR="007275E6">
            <w:rPr>
              <w:rFonts w:ascii="Arial" w:hAnsi="Arial" w:cs="Arial"/>
            </w:rPr>
            <w:t>example,</w:t>
          </w:r>
          <w:r w:rsidR="00254FB2">
            <w:rPr>
              <w:rFonts w:ascii="Arial" w:hAnsi="Arial" w:cs="Arial"/>
            </w:rPr>
            <w:t xml:space="preserve"> the OSKAR Model focuses more strongly on solutions and progress </w:t>
          </w:r>
          <w:r w:rsidR="002366DE">
            <w:rPr>
              <w:rFonts w:ascii="Arial" w:hAnsi="Arial" w:cs="Arial"/>
            </w:rPr>
            <w:t>rather than analysing problems</w:t>
          </w:r>
          <w:sdt>
            <w:sdtPr>
              <w:rPr>
                <w:rFonts w:ascii="Arial" w:hAnsi="Arial" w:cs="Arial"/>
              </w:rPr>
              <w:id w:val="364722580"/>
              <w:citation/>
            </w:sdtPr>
            <w:sdtContent>
              <w:r w:rsidR="00046AE3">
                <w:rPr>
                  <w:rFonts w:ascii="Arial" w:hAnsi="Arial" w:cs="Arial"/>
                </w:rPr>
                <w:fldChar w:fldCharType="begin"/>
              </w:r>
              <w:r w:rsidR="004B2E03">
                <w:rPr>
                  <w:rFonts w:ascii="Arial" w:hAnsi="Arial" w:cs="Arial"/>
                </w:rPr>
                <w:instrText xml:space="preserve">CITATION Mar11 \l 2057 </w:instrText>
              </w:r>
              <w:r w:rsidR="00046AE3">
                <w:rPr>
                  <w:rFonts w:ascii="Arial" w:hAnsi="Arial" w:cs="Arial"/>
                </w:rPr>
                <w:fldChar w:fldCharType="separate"/>
              </w:r>
              <w:r w:rsidR="004B2E03">
                <w:rPr>
                  <w:rFonts w:ascii="Arial" w:hAnsi="Arial" w:cs="Arial"/>
                  <w:noProof/>
                </w:rPr>
                <w:t xml:space="preserve"> </w:t>
              </w:r>
              <w:r w:rsidRPr="004B2E03" w:rsidR="004B2E03">
                <w:rPr>
                  <w:rFonts w:ascii="Arial" w:hAnsi="Arial" w:cs="Arial"/>
                  <w:noProof/>
                </w:rPr>
                <w:t>(McKergow, 2011)</w:t>
              </w:r>
              <w:r w:rsidR="00046AE3">
                <w:rPr>
                  <w:rFonts w:ascii="Arial" w:hAnsi="Arial" w:cs="Arial"/>
                </w:rPr>
                <w:fldChar w:fldCharType="end"/>
              </w:r>
            </w:sdtContent>
          </w:sdt>
          <w:r w:rsidR="002366DE">
            <w:rPr>
              <w:rFonts w:ascii="Arial" w:hAnsi="Arial" w:cs="Arial"/>
            </w:rPr>
            <w:t>. This approach encourages individuals to identify what is already working well and build on</w:t>
          </w:r>
          <w:r w:rsidR="00CB609B">
            <w:rPr>
              <w:rFonts w:ascii="Arial" w:hAnsi="Arial" w:cs="Arial"/>
            </w:rPr>
            <w:t xml:space="preserve"> this. Another example is the CLEAR Model, which places greater emphasis on listening and exploring the </w:t>
          </w:r>
          <w:r w:rsidR="007275E6">
            <w:rPr>
              <w:rFonts w:ascii="Arial" w:hAnsi="Arial" w:cs="Arial"/>
            </w:rPr>
            <w:t>individual’s</w:t>
          </w:r>
          <w:r w:rsidR="00CB609B">
            <w:rPr>
              <w:rFonts w:ascii="Arial" w:hAnsi="Arial" w:cs="Arial"/>
            </w:rPr>
            <w:t xml:space="preserve"> perspective before moving toward</w:t>
          </w:r>
          <w:r w:rsidR="007275E6">
            <w:rPr>
              <w:rFonts w:ascii="Arial" w:hAnsi="Arial" w:cs="Arial"/>
            </w:rPr>
            <w:t>s action</w:t>
          </w:r>
          <w:sdt>
            <w:sdtPr>
              <w:rPr>
                <w:rFonts w:ascii="Arial" w:hAnsi="Arial" w:cs="Arial"/>
              </w:rPr>
              <w:id w:val="-1065332207"/>
              <w:citation/>
            </w:sdtPr>
            <w:sdtContent>
              <w:r w:rsidR="008A357C">
                <w:rPr>
                  <w:rFonts w:ascii="Arial" w:hAnsi="Arial" w:cs="Arial"/>
                </w:rPr>
                <w:fldChar w:fldCharType="begin"/>
              </w:r>
              <w:r w:rsidR="008A357C">
                <w:rPr>
                  <w:rFonts w:ascii="Arial" w:hAnsi="Arial" w:cs="Arial"/>
                </w:rPr>
                <w:instrText xml:space="preserve"> CITATION Haw12 \l 2057 </w:instrText>
              </w:r>
              <w:r w:rsidR="008A357C">
                <w:rPr>
                  <w:rFonts w:ascii="Arial" w:hAnsi="Arial" w:cs="Arial"/>
                </w:rPr>
                <w:fldChar w:fldCharType="separate"/>
              </w:r>
              <w:r w:rsidR="008A357C">
                <w:rPr>
                  <w:rFonts w:ascii="Arial" w:hAnsi="Arial" w:cs="Arial"/>
                  <w:noProof/>
                </w:rPr>
                <w:t xml:space="preserve"> </w:t>
              </w:r>
              <w:r w:rsidRPr="008A357C" w:rsidR="008A357C">
                <w:rPr>
                  <w:rFonts w:ascii="Arial" w:hAnsi="Arial" w:cs="Arial"/>
                  <w:noProof/>
                </w:rPr>
                <w:t>(Hawkins, 2012)</w:t>
              </w:r>
              <w:r w:rsidR="008A357C">
                <w:rPr>
                  <w:rFonts w:ascii="Arial" w:hAnsi="Arial" w:cs="Arial"/>
                </w:rPr>
                <w:fldChar w:fldCharType="end"/>
              </w:r>
            </w:sdtContent>
          </w:sdt>
          <w:r w:rsidR="007275E6">
            <w:rPr>
              <w:rFonts w:ascii="Arial" w:hAnsi="Arial" w:cs="Arial"/>
            </w:rPr>
            <w:t>. Some coaches find this approach useful when dealing with more complex or reflective discussions</w:t>
          </w:r>
          <w:r w:rsidR="00BB0E94">
            <w:rPr>
              <w:rFonts w:ascii="Arial" w:hAnsi="Arial" w:cs="Arial"/>
            </w:rPr>
            <w:t>. Compared with these alternatives the GROW model is often seen as more straightforward and goal focused</w:t>
          </w:r>
          <w:sdt>
            <w:sdtPr>
              <w:rPr>
                <w:rFonts w:ascii="Arial" w:hAnsi="Arial" w:cs="Arial"/>
              </w:rPr>
              <w:id w:val="-2015524402"/>
              <w:citation/>
            </w:sdtPr>
            <w:sdtContent>
              <w:r w:rsidR="00A54089">
                <w:rPr>
                  <w:rFonts w:ascii="Arial" w:hAnsi="Arial" w:cs="Arial"/>
                </w:rPr>
                <w:fldChar w:fldCharType="begin"/>
              </w:r>
              <w:r w:rsidR="00A54089">
                <w:rPr>
                  <w:rFonts w:ascii="Arial" w:hAnsi="Arial" w:cs="Arial"/>
                </w:rPr>
                <w:instrText xml:space="preserve"> CITATION Gar181 \l 2057 </w:instrText>
              </w:r>
              <w:r w:rsidR="00A54089">
                <w:rPr>
                  <w:rFonts w:ascii="Arial" w:hAnsi="Arial" w:cs="Arial"/>
                </w:rPr>
                <w:fldChar w:fldCharType="separate"/>
              </w:r>
              <w:r w:rsidR="00A54089">
                <w:rPr>
                  <w:rFonts w:ascii="Arial" w:hAnsi="Arial" w:cs="Arial"/>
                  <w:noProof/>
                </w:rPr>
                <w:t xml:space="preserve"> </w:t>
              </w:r>
              <w:r w:rsidRPr="00A54089" w:rsidR="00A54089">
                <w:rPr>
                  <w:rFonts w:ascii="Arial" w:hAnsi="Arial" w:cs="Arial"/>
                  <w:noProof/>
                </w:rPr>
                <w:t>(Garvey, 2018)</w:t>
              </w:r>
              <w:r w:rsidR="00A54089">
                <w:rPr>
                  <w:rFonts w:ascii="Arial" w:hAnsi="Arial" w:cs="Arial"/>
                </w:rPr>
                <w:fldChar w:fldCharType="end"/>
              </w:r>
            </w:sdtContent>
          </w:sdt>
          <w:r w:rsidR="00BB0E94">
            <w:rPr>
              <w:rFonts w:ascii="Arial" w:hAnsi="Arial" w:cs="Arial"/>
            </w:rPr>
            <w:t xml:space="preserve">. This can work well in workplace settings </w:t>
          </w:r>
          <w:r w:rsidR="00DC2081">
            <w:rPr>
              <w:rFonts w:ascii="Arial" w:hAnsi="Arial" w:cs="Arial"/>
            </w:rPr>
            <w:t xml:space="preserve">where coaching is linked to performance or development however other models may offer greater flexibility in situations where conversations need to be more </w:t>
          </w:r>
          <w:r w:rsidR="006C518E">
            <w:rPr>
              <w:rFonts w:ascii="Arial" w:hAnsi="Arial" w:cs="Arial"/>
            </w:rPr>
            <w:t xml:space="preserve">exploratory or reflective. </w:t>
          </w:r>
        </w:p>
        <w:p w:rsidR="00BF07EB" w:rsidP="00D033A2" w:rsidRDefault="00772F63" w14:paraId="45333FEC" w14:textId="77777777">
          <w:pPr>
            <w:pStyle w:val="Heading2"/>
          </w:pPr>
          <w:r>
            <w:t>The Importance of Contracting</w:t>
          </w:r>
          <w:r w:rsidR="00BF07EB">
            <w:t>, Supervision and Evaluation</w:t>
          </w:r>
        </w:p>
        <w:p w:rsidR="00E26D61" w:rsidP="00E26D61" w:rsidRDefault="00C82D59" w14:paraId="6A39925F" w14:textId="375D026C">
          <w:pPr>
            <w:rPr>
              <w:rFonts w:ascii="Arial" w:hAnsi="Arial" w:cs="Arial"/>
            </w:rPr>
          </w:pPr>
          <w:r>
            <w:rPr>
              <w:rFonts w:ascii="Arial" w:hAnsi="Arial" w:cs="Arial"/>
            </w:rPr>
            <w:t xml:space="preserve">When coaching is carried out within organisations it is important that the process is clearly structured and supported. One important part </w:t>
          </w:r>
          <w:r w:rsidR="00882492">
            <w:rPr>
              <w:rFonts w:ascii="Arial" w:hAnsi="Arial" w:cs="Arial"/>
            </w:rPr>
            <w:t>o</w:t>
          </w:r>
          <w:r>
            <w:rPr>
              <w:rFonts w:ascii="Arial" w:hAnsi="Arial" w:cs="Arial"/>
            </w:rPr>
            <w:t>f this is contracting</w:t>
          </w:r>
          <w:r w:rsidR="0088493D">
            <w:rPr>
              <w:rFonts w:ascii="Arial" w:hAnsi="Arial" w:cs="Arial"/>
            </w:rPr>
            <w:t>. Contracting refers to the initial agreement between coach and</w:t>
          </w:r>
          <w:r w:rsidR="002C3C51">
            <w:rPr>
              <w:rFonts w:ascii="Arial" w:hAnsi="Arial" w:cs="Arial"/>
            </w:rPr>
            <w:t xml:space="preserve"> the person being</w:t>
          </w:r>
          <w:r w:rsidR="0088493D">
            <w:rPr>
              <w:rFonts w:ascii="Arial" w:hAnsi="Arial" w:cs="Arial"/>
            </w:rPr>
            <w:t xml:space="preserve"> </w:t>
          </w:r>
          <w:r w:rsidRPr="3D3C31DE" w:rsidR="3B5CABD5">
            <w:rPr>
              <w:rFonts w:ascii="Arial" w:hAnsi="Arial" w:cs="Arial"/>
            </w:rPr>
            <w:t>coached</w:t>
          </w:r>
          <w:r w:rsidRPr="3D3C31DE" w:rsidR="0088493D">
            <w:rPr>
              <w:rFonts w:ascii="Arial" w:hAnsi="Arial" w:cs="Arial"/>
            </w:rPr>
            <w:t>.</w:t>
          </w:r>
          <w:r w:rsidR="0088493D">
            <w:rPr>
              <w:rFonts w:ascii="Arial" w:hAnsi="Arial" w:cs="Arial"/>
            </w:rPr>
            <w:t xml:space="preserve"> This usually involves discussing the purpose of the coaching, expectations, confidentiality</w:t>
          </w:r>
          <w:r w:rsidRPr="3D3C31DE" w:rsidR="121CBD87">
            <w:rPr>
              <w:rFonts w:ascii="Arial" w:hAnsi="Arial" w:cs="Arial"/>
            </w:rPr>
            <w:t>,</w:t>
          </w:r>
          <w:r w:rsidR="0088493D">
            <w:rPr>
              <w:rFonts w:ascii="Arial" w:hAnsi="Arial" w:cs="Arial"/>
            </w:rPr>
            <w:t xml:space="preserve"> and any boundaries that need to be in place</w:t>
          </w:r>
          <w:r w:rsidR="00C41534">
            <w:rPr>
              <w:rFonts w:ascii="Arial" w:hAnsi="Arial" w:cs="Arial"/>
            </w:rPr>
            <w:t xml:space="preserve">. Having this conversation early on can help build trust and ensure both </w:t>
          </w:r>
          <w:r w:rsidR="009855A8">
            <w:rPr>
              <w:rFonts w:ascii="Arial" w:hAnsi="Arial" w:cs="Arial"/>
            </w:rPr>
            <w:t>parties</w:t>
          </w:r>
          <w:r w:rsidR="00C41534">
            <w:rPr>
              <w:rFonts w:ascii="Arial" w:hAnsi="Arial" w:cs="Arial"/>
            </w:rPr>
            <w:t xml:space="preserve"> are clear on what the coaching will involve</w:t>
          </w:r>
          <w:sdt>
            <w:sdtPr>
              <w:rPr>
                <w:rFonts w:ascii="Arial" w:hAnsi="Arial" w:cs="Arial"/>
              </w:rPr>
              <w:id w:val="-746498208"/>
              <w:citation/>
            </w:sdtPr>
            <w:sdtContent>
              <w:r w:rsidR="002C3C51">
                <w:rPr>
                  <w:rFonts w:ascii="Arial" w:hAnsi="Arial" w:cs="Arial"/>
                </w:rPr>
                <w:fldChar w:fldCharType="begin"/>
              </w:r>
              <w:r w:rsidR="00F274B0">
                <w:rPr>
                  <w:rFonts w:ascii="Arial" w:hAnsi="Arial" w:cs="Arial"/>
                </w:rPr>
                <w:instrText xml:space="preserve">CITATION Jul16 \l 2057 </w:instrText>
              </w:r>
              <w:r w:rsidR="002C3C51">
                <w:rPr>
                  <w:rFonts w:ascii="Arial" w:hAnsi="Arial" w:cs="Arial"/>
                </w:rPr>
                <w:fldChar w:fldCharType="separate"/>
              </w:r>
              <w:r w:rsidR="00F274B0">
                <w:rPr>
                  <w:rFonts w:ascii="Arial" w:hAnsi="Arial" w:cs="Arial"/>
                  <w:noProof/>
                </w:rPr>
                <w:t xml:space="preserve"> </w:t>
              </w:r>
              <w:r w:rsidRPr="00F274B0" w:rsidR="00F274B0">
                <w:rPr>
                  <w:rFonts w:ascii="Arial" w:hAnsi="Arial" w:cs="Arial"/>
                  <w:noProof/>
                </w:rPr>
                <w:t>(Starr J. , 2016)</w:t>
              </w:r>
              <w:r w:rsidR="002C3C51">
                <w:rPr>
                  <w:rFonts w:ascii="Arial" w:hAnsi="Arial" w:cs="Arial"/>
                </w:rPr>
                <w:fldChar w:fldCharType="end"/>
              </w:r>
            </w:sdtContent>
          </w:sdt>
          <w:r w:rsidR="002C3C51">
            <w:rPr>
              <w:rFonts w:ascii="Arial" w:hAnsi="Arial" w:cs="Arial"/>
            </w:rPr>
            <w:t>.</w:t>
          </w:r>
        </w:p>
        <w:p w:rsidR="00C41534" w:rsidP="00E26D61" w:rsidRDefault="00C41534" w14:paraId="6EC106E6" w14:textId="037A8574">
          <w:pPr>
            <w:rPr>
              <w:rFonts w:ascii="Arial" w:hAnsi="Arial" w:cs="Arial"/>
            </w:rPr>
          </w:pPr>
          <w:r>
            <w:rPr>
              <w:rFonts w:ascii="Arial" w:hAnsi="Arial" w:cs="Arial"/>
            </w:rPr>
            <w:t xml:space="preserve">Supervision is also considered an important </w:t>
          </w:r>
          <w:r w:rsidR="00905196">
            <w:rPr>
              <w:rFonts w:ascii="Arial" w:hAnsi="Arial" w:cs="Arial"/>
            </w:rPr>
            <w:t>part of professional c</w:t>
          </w:r>
          <w:r w:rsidR="00456265">
            <w:rPr>
              <w:rFonts w:ascii="Arial" w:hAnsi="Arial" w:cs="Arial"/>
            </w:rPr>
            <w:t>o</w:t>
          </w:r>
          <w:r w:rsidR="00905196">
            <w:rPr>
              <w:rFonts w:ascii="Arial" w:hAnsi="Arial" w:cs="Arial"/>
            </w:rPr>
            <w:t xml:space="preserve">aching practice. Through supervision, coaches </w:t>
          </w:r>
          <w:r w:rsidR="009855A8">
            <w:rPr>
              <w:rFonts w:ascii="Arial" w:hAnsi="Arial" w:cs="Arial"/>
            </w:rPr>
            <w:t>can</w:t>
          </w:r>
          <w:r w:rsidR="009E1119">
            <w:rPr>
              <w:rFonts w:ascii="Arial" w:hAnsi="Arial" w:cs="Arial"/>
            </w:rPr>
            <w:t xml:space="preserve"> reflect on their work, talk through challenges</w:t>
          </w:r>
          <w:r w:rsidRPr="3D3C31DE" w:rsidR="0F2FB33C">
            <w:rPr>
              <w:rFonts w:ascii="Arial" w:hAnsi="Arial" w:cs="Arial"/>
            </w:rPr>
            <w:t>,</w:t>
          </w:r>
          <w:r w:rsidR="009E1119">
            <w:rPr>
              <w:rFonts w:ascii="Arial" w:hAnsi="Arial" w:cs="Arial"/>
            </w:rPr>
            <w:t xml:space="preserve"> and receive guidance from a more experienced practitioner, this can help maintain ethical standards and support ongoing professional development</w:t>
          </w:r>
          <w:sdt>
            <w:sdtPr>
              <w:rPr>
                <w:rFonts w:ascii="Arial" w:hAnsi="Arial" w:cs="Arial"/>
              </w:rPr>
              <w:id w:val="46806905"/>
              <w:citation/>
            </w:sdtPr>
            <w:sdtContent>
              <w:r w:rsidR="00953F71">
                <w:rPr>
                  <w:rFonts w:ascii="Arial" w:hAnsi="Arial" w:cs="Arial"/>
                </w:rPr>
                <w:fldChar w:fldCharType="begin"/>
              </w:r>
              <w:r w:rsidR="005D3473">
                <w:rPr>
                  <w:rFonts w:ascii="Arial" w:hAnsi="Arial" w:cs="Arial"/>
                </w:rPr>
                <w:instrText xml:space="preserve">CITATION Tat11 \l 2057 </w:instrText>
              </w:r>
              <w:r w:rsidR="00953F71">
                <w:rPr>
                  <w:rFonts w:ascii="Arial" w:hAnsi="Arial" w:cs="Arial"/>
                </w:rPr>
                <w:fldChar w:fldCharType="separate"/>
              </w:r>
              <w:r w:rsidR="005D3473">
                <w:rPr>
                  <w:rFonts w:ascii="Arial" w:hAnsi="Arial" w:cs="Arial"/>
                  <w:noProof/>
                </w:rPr>
                <w:t xml:space="preserve"> </w:t>
              </w:r>
              <w:r w:rsidRPr="005D3473" w:rsidR="005D3473">
                <w:rPr>
                  <w:rFonts w:ascii="Arial" w:hAnsi="Arial" w:cs="Arial"/>
                  <w:noProof/>
                </w:rPr>
                <w:t>(Bachkirova T. , 2011)</w:t>
              </w:r>
              <w:r w:rsidR="00953F71">
                <w:rPr>
                  <w:rFonts w:ascii="Arial" w:hAnsi="Arial" w:cs="Arial"/>
                </w:rPr>
                <w:fldChar w:fldCharType="end"/>
              </w:r>
            </w:sdtContent>
          </w:sdt>
          <w:r w:rsidR="00953F71">
            <w:rPr>
              <w:rFonts w:ascii="Arial" w:hAnsi="Arial" w:cs="Arial"/>
            </w:rPr>
            <w:t>,</w:t>
          </w:r>
        </w:p>
        <w:p w:rsidRPr="00E26D61" w:rsidR="009E1119" w:rsidP="00E26D61" w:rsidRDefault="008D4A87" w14:paraId="6580B2D2" w14:textId="76F48E31">
          <w:pPr>
            <w:rPr>
              <w:rFonts w:ascii="Arial" w:hAnsi="Arial" w:cs="Arial"/>
            </w:rPr>
          </w:pPr>
          <w:r>
            <w:rPr>
              <w:rFonts w:ascii="Arial" w:hAnsi="Arial" w:cs="Arial"/>
            </w:rPr>
            <w:t>E</w:t>
          </w:r>
          <w:r w:rsidR="009E1119">
            <w:rPr>
              <w:rFonts w:ascii="Arial" w:hAnsi="Arial" w:cs="Arial"/>
            </w:rPr>
            <w:t>valuation</w:t>
          </w:r>
          <w:r>
            <w:rPr>
              <w:rFonts w:ascii="Arial" w:hAnsi="Arial" w:cs="Arial"/>
            </w:rPr>
            <w:t xml:space="preserve"> is another </w:t>
          </w:r>
          <w:r w:rsidR="00953F71">
            <w:rPr>
              <w:rFonts w:ascii="Arial" w:hAnsi="Arial" w:cs="Arial"/>
            </w:rPr>
            <w:t>k</w:t>
          </w:r>
          <w:r>
            <w:rPr>
              <w:rFonts w:ascii="Arial" w:hAnsi="Arial" w:cs="Arial"/>
            </w:rPr>
            <w:t xml:space="preserve">ey consideration for </w:t>
          </w:r>
          <w:r w:rsidR="009855A8">
            <w:rPr>
              <w:rFonts w:ascii="Arial" w:hAnsi="Arial" w:cs="Arial"/>
            </w:rPr>
            <w:t>organisations</w:t>
          </w:r>
          <w:r>
            <w:rPr>
              <w:rFonts w:ascii="Arial" w:hAnsi="Arial" w:cs="Arial"/>
            </w:rPr>
            <w:t xml:space="preserve">. Many </w:t>
          </w:r>
          <w:r w:rsidR="009855A8">
            <w:rPr>
              <w:rFonts w:ascii="Arial" w:hAnsi="Arial" w:cs="Arial"/>
            </w:rPr>
            <w:t>organisations</w:t>
          </w:r>
          <w:r>
            <w:rPr>
              <w:rFonts w:ascii="Arial" w:hAnsi="Arial" w:cs="Arial"/>
            </w:rPr>
            <w:t xml:space="preserve"> review coaching programmes to understand wh</w:t>
          </w:r>
          <w:r w:rsidR="006E44A1">
            <w:rPr>
              <w:rFonts w:ascii="Arial" w:hAnsi="Arial" w:cs="Arial"/>
            </w:rPr>
            <w:t>ether they are effective. This might involve collecting feedback from</w:t>
          </w:r>
          <w:r w:rsidR="00DF4977">
            <w:rPr>
              <w:rFonts w:ascii="Arial" w:hAnsi="Arial" w:cs="Arial"/>
            </w:rPr>
            <w:t xml:space="preserve"> participants, reviewing development goals</w:t>
          </w:r>
          <w:r w:rsidRPr="3D3C31DE" w:rsidR="2AE952D3">
            <w:rPr>
              <w:rFonts w:ascii="Arial" w:hAnsi="Arial" w:cs="Arial"/>
            </w:rPr>
            <w:t>,</w:t>
          </w:r>
          <w:r w:rsidR="00B677AB">
            <w:rPr>
              <w:rFonts w:ascii="Arial" w:hAnsi="Arial" w:cs="Arial"/>
            </w:rPr>
            <w:t xml:space="preserve"> and considering changes in performance. Evaluating coaching helps organisations determine whether </w:t>
          </w:r>
          <w:r w:rsidR="002041A4">
            <w:rPr>
              <w:rFonts w:ascii="Arial" w:hAnsi="Arial" w:cs="Arial"/>
            </w:rPr>
            <w:t>it is contributing to employee development and organi</w:t>
          </w:r>
          <w:r w:rsidR="009855A8">
            <w:rPr>
              <w:rFonts w:ascii="Arial" w:hAnsi="Arial" w:cs="Arial"/>
            </w:rPr>
            <w:t>s</w:t>
          </w:r>
          <w:r w:rsidR="002041A4">
            <w:rPr>
              <w:rFonts w:ascii="Arial" w:hAnsi="Arial" w:cs="Arial"/>
            </w:rPr>
            <w:t>ational outcomes</w:t>
          </w:r>
          <w:sdt>
            <w:sdtPr>
              <w:rPr>
                <w:rFonts w:ascii="Arial" w:hAnsi="Arial" w:cs="Arial"/>
              </w:rPr>
              <w:id w:val="-646428312"/>
              <w:citation/>
            </w:sdtPr>
            <w:sdtContent>
              <w:r w:rsidR="007B48A5">
                <w:rPr>
                  <w:rFonts w:ascii="Arial" w:hAnsi="Arial" w:cs="Arial"/>
                </w:rPr>
                <w:fldChar w:fldCharType="begin"/>
              </w:r>
              <w:r w:rsidR="007B48A5">
                <w:rPr>
                  <w:rFonts w:ascii="Arial" w:hAnsi="Arial" w:cs="Arial"/>
                </w:rPr>
                <w:instrText xml:space="preserve"> CITATION Gra12 \l 2057 </w:instrText>
              </w:r>
              <w:r w:rsidR="007B48A5">
                <w:rPr>
                  <w:rFonts w:ascii="Arial" w:hAnsi="Arial" w:cs="Arial"/>
                </w:rPr>
                <w:fldChar w:fldCharType="separate"/>
              </w:r>
              <w:r w:rsidR="007B48A5">
                <w:rPr>
                  <w:rFonts w:ascii="Arial" w:hAnsi="Arial" w:cs="Arial"/>
                  <w:noProof/>
                </w:rPr>
                <w:t xml:space="preserve"> </w:t>
              </w:r>
              <w:r w:rsidRPr="007B48A5" w:rsidR="007B48A5">
                <w:rPr>
                  <w:rFonts w:ascii="Arial" w:hAnsi="Arial" w:cs="Arial"/>
                  <w:noProof/>
                </w:rPr>
                <w:t>(Grant, A. M. , 2012)</w:t>
              </w:r>
              <w:r w:rsidR="007B48A5">
                <w:rPr>
                  <w:rFonts w:ascii="Arial" w:hAnsi="Arial" w:cs="Arial"/>
                </w:rPr>
                <w:fldChar w:fldCharType="end"/>
              </w:r>
            </w:sdtContent>
          </w:sdt>
          <w:r w:rsidR="007B48A5">
            <w:rPr>
              <w:rFonts w:ascii="Arial" w:hAnsi="Arial" w:cs="Arial"/>
            </w:rPr>
            <w:t>.</w:t>
          </w:r>
        </w:p>
        <w:p w:rsidR="00BF07EB" w:rsidP="00D033A2" w:rsidRDefault="00BF07EB" w14:paraId="13EC054E" w14:textId="77777777">
          <w:pPr>
            <w:pStyle w:val="Heading2"/>
          </w:pPr>
          <w:r>
            <w:t xml:space="preserve">Overall Evaluation </w:t>
          </w:r>
        </w:p>
        <w:p w:rsidRPr="0010255C" w:rsidR="00BF07EB" w:rsidP="0010255C" w:rsidRDefault="009855A8" w14:paraId="328C8C49" w14:textId="4C313F7F">
          <w:pPr>
            <w:rPr>
              <w:rFonts w:ascii="Arial" w:hAnsi="Arial" w:cs="Arial"/>
            </w:rPr>
          </w:pPr>
          <w:r>
            <w:rPr>
              <w:rFonts w:ascii="Arial" w:hAnsi="Arial" w:cs="Arial"/>
            </w:rPr>
            <w:t xml:space="preserve">The GROW Model provides a clear </w:t>
          </w:r>
          <w:r w:rsidR="006767E2">
            <w:rPr>
              <w:rFonts w:ascii="Arial" w:hAnsi="Arial" w:cs="Arial"/>
            </w:rPr>
            <w:t>framework that can help guide coaching conver</w:t>
          </w:r>
          <w:r w:rsidR="00A019BB">
            <w:rPr>
              <w:rFonts w:ascii="Arial" w:hAnsi="Arial" w:cs="Arial"/>
            </w:rPr>
            <w:t xml:space="preserve">sations within organisations. </w:t>
          </w:r>
          <w:r w:rsidR="007561AD">
            <w:rPr>
              <w:rFonts w:ascii="Arial" w:hAnsi="Arial" w:cs="Arial"/>
            </w:rPr>
            <w:t>It’s</w:t>
          </w:r>
          <w:r w:rsidR="00A019BB">
            <w:rPr>
              <w:rFonts w:ascii="Arial" w:hAnsi="Arial" w:cs="Arial"/>
            </w:rPr>
            <w:t xml:space="preserve"> </w:t>
          </w:r>
          <w:r w:rsidR="007561AD">
            <w:rPr>
              <w:rFonts w:ascii="Arial" w:hAnsi="Arial" w:cs="Arial"/>
            </w:rPr>
            <w:t>easy-to-follow</w:t>
          </w:r>
          <w:r w:rsidR="00A019BB">
            <w:rPr>
              <w:rFonts w:ascii="Arial" w:hAnsi="Arial" w:cs="Arial"/>
            </w:rPr>
            <w:t xml:space="preserve"> structure can make coaching discussions easier to </w:t>
          </w:r>
          <w:r w:rsidRPr="3D3C31DE" w:rsidR="44B89CE6">
            <w:rPr>
              <w:rFonts w:ascii="Arial" w:hAnsi="Arial" w:cs="Arial"/>
            </w:rPr>
            <w:t>manage</w:t>
          </w:r>
          <w:r w:rsidR="00D05AD7">
            <w:rPr>
              <w:rFonts w:ascii="Arial" w:hAnsi="Arial" w:cs="Arial"/>
            </w:rPr>
            <w:t xml:space="preserve"> especially for managers who are beginning to use coaching</w:t>
          </w:r>
          <w:r w:rsidR="007A710B">
            <w:rPr>
              <w:rFonts w:ascii="Arial" w:hAnsi="Arial" w:cs="Arial"/>
            </w:rPr>
            <w:t xml:space="preserve"> as part of their leadership approach. And by focusing on goals the current situation and possible options the model encourages individuals to reflect on their challenges and think</w:t>
          </w:r>
          <w:r w:rsidR="00A531D1">
            <w:rPr>
              <w:rFonts w:ascii="Arial" w:hAnsi="Arial" w:cs="Arial"/>
            </w:rPr>
            <w:t xml:space="preserve"> for themselves</w:t>
          </w:r>
          <w:sdt>
            <w:sdtPr>
              <w:rPr>
                <w:rFonts w:ascii="Arial" w:hAnsi="Arial" w:cs="Arial"/>
              </w:rPr>
              <w:id w:val="-1634706844"/>
              <w:citation/>
            </w:sdtPr>
            <w:sdtContent>
              <w:r w:rsidR="00EC7291">
                <w:rPr>
                  <w:rFonts w:ascii="Arial" w:hAnsi="Arial" w:cs="Arial"/>
                </w:rPr>
                <w:fldChar w:fldCharType="begin"/>
              </w:r>
              <w:r w:rsidR="00EC7291">
                <w:rPr>
                  <w:rFonts w:ascii="Arial" w:hAnsi="Arial" w:cs="Arial"/>
                </w:rPr>
                <w:instrText xml:space="preserve"> CITATION Sir171 \l 2057 </w:instrText>
              </w:r>
              <w:r w:rsidR="00EC7291">
                <w:rPr>
                  <w:rFonts w:ascii="Arial" w:hAnsi="Arial" w:cs="Arial"/>
                </w:rPr>
                <w:fldChar w:fldCharType="separate"/>
              </w:r>
              <w:r w:rsidR="00EC7291">
                <w:rPr>
                  <w:rFonts w:ascii="Arial" w:hAnsi="Arial" w:cs="Arial"/>
                  <w:noProof/>
                </w:rPr>
                <w:t xml:space="preserve"> </w:t>
              </w:r>
              <w:r w:rsidRPr="00EC7291" w:rsidR="00EC7291">
                <w:rPr>
                  <w:rFonts w:ascii="Arial" w:hAnsi="Arial" w:cs="Arial"/>
                  <w:noProof/>
                </w:rPr>
                <w:t>(Whitmore J. , 2017)</w:t>
              </w:r>
              <w:r w:rsidR="00EC7291">
                <w:rPr>
                  <w:rFonts w:ascii="Arial" w:hAnsi="Arial" w:cs="Arial"/>
                </w:rPr>
                <w:fldChar w:fldCharType="end"/>
              </w:r>
            </w:sdtContent>
          </w:sdt>
          <w:r w:rsidR="00A531D1">
            <w:rPr>
              <w:rFonts w:ascii="Arial" w:hAnsi="Arial" w:cs="Arial"/>
            </w:rPr>
            <w:t>. However, the model should not be followed too rigidly</w:t>
          </w:r>
          <w:r w:rsidR="00CB647B">
            <w:rPr>
              <w:rFonts w:ascii="Arial" w:hAnsi="Arial" w:cs="Arial"/>
            </w:rPr>
            <w:t>. Coaching conversations are often more complex th</w:t>
          </w:r>
          <w:r w:rsidR="0065786E">
            <w:rPr>
              <w:rFonts w:ascii="Arial" w:hAnsi="Arial" w:cs="Arial"/>
            </w:rPr>
            <w:t xml:space="preserve">an a structured framework </w:t>
          </w:r>
          <w:r w:rsidR="007561AD">
            <w:rPr>
              <w:rFonts w:ascii="Arial" w:hAnsi="Arial" w:cs="Arial"/>
            </w:rPr>
            <w:t>suggests,</w:t>
          </w:r>
          <w:r w:rsidR="0065786E">
            <w:rPr>
              <w:rFonts w:ascii="Arial" w:hAnsi="Arial" w:cs="Arial"/>
            </w:rPr>
            <w:t xml:space="preserve"> and effective coaches may need to adjust their approach depending on the situations</w:t>
          </w:r>
          <w:sdt>
            <w:sdtPr>
              <w:rPr>
                <w:rFonts w:ascii="Arial" w:hAnsi="Arial" w:cs="Arial"/>
              </w:rPr>
              <w:id w:val="-1555611694"/>
              <w:citation/>
            </w:sdtPr>
            <w:sdtContent>
              <w:r w:rsidR="00425976">
                <w:rPr>
                  <w:rFonts w:ascii="Arial" w:hAnsi="Arial" w:cs="Arial"/>
                </w:rPr>
                <w:fldChar w:fldCharType="begin"/>
              </w:r>
              <w:r w:rsidR="00425976">
                <w:rPr>
                  <w:rFonts w:ascii="Arial" w:hAnsi="Arial" w:cs="Arial"/>
                </w:rPr>
                <w:instrText xml:space="preserve"> CITATION Gar181 \l 2057 </w:instrText>
              </w:r>
              <w:r w:rsidR="00425976">
                <w:rPr>
                  <w:rFonts w:ascii="Arial" w:hAnsi="Arial" w:cs="Arial"/>
                </w:rPr>
                <w:fldChar w:fldCharType="separate"/>
              </w:r>
              <w:r w:rsidR="00425976">
                <w:rPr>
                  <w:rFonts w:ascii="Arial" w:hAnsi="Arial" w:cs="Arial"/>
                  <w:noProof/>
                </w:rPr>
                <w:t xml:space="preserve"> </w:t>
              </w:r>
              <w:r w:rsidRPr="00425976" w:rsidR="00425976">
                <w:rPr>
                  <w:rFonts w:ascii="Arial" w:hAnsi="Arial" w:cs="Arial"/>
                  <w:noProof/>
                </w:rPr>
                <w:t>(Garvey, 2018)</w:t>
              </w:r>
              <w:r w:rsidR="00425976">
                <w:rPr>
                  <w:rFonts w:ascii="Arial" w:hAnsi="Arial" w:cs="Arial"/>
                </w:rPr>
                <w:fldChar w:fldCharType="end"/>
              </w:r>
            </w:sdtContent>
          </w:sdt>
          <w:r w:rsidR="0065786E">
            <w:rPr>
              <w:rFonts w:ascii="Arial" w:hAnsi="Arial" w:cs="Arial"/>
            </w:rPr>
            <w:t xml:space="preserve">. For this </w:t>
          </w:r>
          <w:r w:rsidR="007561AD">
            <w:rPr>
              <w:rFonts w:ascii="Arial" w:hAnsi="Arial" w:cs="Arial"/>
            </w:rPr>
            <w:t>reason,</w:t>
          </w:r>
          <w:r w:rsidR="0065786E">
            <w:rPr>
              <w:rFonts w:ascii="Arial" w:hAnsi="Arial" w:cs="Arial"/>
            </w:rPr>
            <w:t xml:space="preserve"> the GROW model is often </w:t>
          </w:r>
          <w:r w:rsidR="00FA0DC7">
            <w:rPr>
              <w:rFonts w:ascii="Arial" w:hAnsi="Arial" w:cs="Arial"/>
            </w:rPr>
            <w:t xml:space="preserve">most useful when it is used as a flexible guide rather </w:t>
          </w:r>
          <w:r w:rsidRPr="3D3C31DE" w:rsidR="00FA0DC7">
            <w:rPr>
              <w:rFonts w:ascii="Arial" w:hAnsi="Arial" w:cs="Arial"/>
            </w:rPr>
            <w:t>tha</w:t>
          </w:r>
          <w:r w:rsidRPr="3D3C31DE" w:rsidR="6C0CE64C">
            <w:rPr>
              <w:rFonts w:ascii="Arial" w:hAnsi="Arial" w:cs="Arial"/>
            </w:rPr>
            <w:t>n</w:t>
          </w:r>
          <w:r w:rsidR="00FA0DC7">
            <w:rPr>
              <w:rFonts w:ascii="Arial" w:hAnsi="Arial" w:cs="Arial"/>
            </w:rPr>
            <w:t xml:space="preserve"> a fixed process. </w:t>
          </w:r>
        </w:p>
        <w:p w:rsidR="00BE011A" w:rsidP="00BF07EB" w:rsidRDefault="00BF07EB" w14:paraId="48063C13" w14:textId="323B7ED1">
          <w:pPr>
            <w:pStyle w:val="Heading1"/>
          </w:pPr>
          <w:r>
            <w:t>Conclusion</w:t>
          </w:r>
        </w:p>
        <w:p w:rsidR="009E01EB" w:rsidP="00BE011A" w:rsidRDefault="000E53D7" w14:paraId="5547EE60" w14:textId="77777777">
          <w:pPr>
            <w:rPr>
              <w:rFonts w:ascii="Arial" w:hAnsi="Arial" w:cs="Arial"/>
            </w:rPr>
          </w:pPr>
          <w:r>
            <w:rPr>
              <w:rFonts w:ascii="Arial" w:hAnsi="Arial" w:cs="Arial"/>
            </w:rPr>
            <w:t xml:space="preserve">Coaching and mentoring both play an important role in supporting development within organisations. While the two approaches share several similarities such as encouraging reflection and learning they also differ in their focus and structure. Coaching is more </w:t>
          </w:r>
          <w:r w:rsidR="00A0290D">
            <w:rPr>
              <w:rFonts w:ascii="Arial" w:hAnsi="Arial" w:cs="Arial"/>
            </w:rPr>
            <w:t xml:space="preserve">centred on goals and individual development whereas mentoring usually takes a broader and </w:t>
          </w:r>
          <w:r w:rsidR="00FB2522">
            <w:rPr>
              <w:rFonts w:ascii="Arial" w:hAnsi="Arial" w:cs="Arial"/>
            </w:rPr>
            <w:t>long-term</w:t>
          </w:r>
          <w:r w:rsidR="00A0290D">
            <w:rPr>
              <w:rFonts w:ascii="Arial" w:hAnsi="Arial" w:cs="Arial"/>
            </w:rPr>
            <w:t xml:space="preserve"> approach to supporting </w:t>
          </w:r>
          <w:r w:rsidR="00583B4A">
            <w:rPr>
              <w:rFonts w:ascii="Arial" w:hAnsi="Arial" w:cs="Arial"/>
            </w:rPr>
            <w:t xml:space="preserve">growth. </w:t>
          </w:r>
        </w:p>
        <w:p w:rsidR="003F276E" w:rsidP="00BE011A" w:rsidRDefault="00583B4A" w14:paraId="43F00251" w14:textId="39D2565D">
          <w:pPr>
            <w:rPr>
              <w:rFonts w:ascii="Arial" w:hAnsi="Arial" w:cs="Arial"/>
            </w:rPr>
          </w:pPr>
          <w:r>
            <w:rPr>
              <w:rFonts w:ascii="Arial" w:hAnsi="Arial" w:cs="Arial"/>
            </w:rPr>
            <w:t xml:space="preserve">The report also </w:t>
          </w:r>
          <w:r w:rsidR="00B4713D">
            <w:rPr>
              <w:rFonts w:ascii="Arial" w:hAnsi="Arial" w:cs="Arial"/>
            </w:rPr>
            <w:t>explored the knowledge, skills, attitudes</w:t>
          </w:r>
          <w:r w:rsidRPr="3D3C31DE" w:rsidR="2D351852">
            <w:rPr>
              <w:rFonts w:ascii="Arial" w:hAnsi="Arial" w:cs="Arial"/>
            </w:rPr>
            <w:t>,</w:t>
          </w:r>
          <w:r w:rsidR="00B4713D">
            <w:rPr>
              <w:rFonts w:ascii="Arial" w:hAnsi="Arial" w:cs="Arial"/>
            </w:rPr>
            <w:t xml:space="preserve"> and behaviours required to be an effective workplace coach. These include strong listening skills, emotional awareness</w:t>
          </w:r>
          <w:r w:rsidRPr="3D3C31DE" w:rsidR="28196794">
            <w:rPr>
              <w:rFonts w:ascii="Arial" w:hAnsi="Arial" w:cs="Arial"/>
            </w:rPr>
            <w:t>,</w:t>
          </w:r>
          <w:r w:rsidR="00B4713D">
            <w:rPr>
              <w:rFonts w:ascii="Arial" w:hAnsi="Arial" w:cs="Arial"/>
            </w:rPr>
            <w:t xml:space="preserve"> and the ability to build trust. Together these qualities help create </w:t>
          </w:r>
          <w:r w:rsidR="003F276E">
            <w:rPr>
              <w:rFonts w:ascii="Arial" w:hAnsi="Arial" w:cs="Arial"/>
            </w:rPr>
            <w:t xml:space="preserve">a coaching environment where individuals feel comfortable reflecting on challenges </w:t>
          </w:r>
          <w:r w:rsidR="003F276E">
            <w:rPr>
              <w:rFonts w:ascii="Arial" w:hAnsi="Arial" w:cs="Arial"/>
            </w:rPr>
            <w:t xml:space="preserve">and identifying ways to develop. Lastly, the GROW Model was critically assessed as a framework for formal coaching. </w:t>
          </w:r>
          <w:r w:rsidR="00FB2522">
            <w:rPr>
              <w:rFonts w:ascii="Arial" w:hAnsi="Arial" w:cs="Arial"/>
            </w:rPr>
            <w:t>While</w:t>
          </w:r>
          <w:r w:rsidR="003F276E">
            <w:rPr>
              <w:rFonts w:ascii="Arial" w:hAnsi="Arial" w:cs="Arial"/>
            </w:rPr>
            <w:t xml:space="preserve"> the model provides clear structure that can support coaching conversations it may not always reflect the </w:t>
          </w:r>
          <w:r w:rsidR="001278ED">
            <w:rPr>
              <w:rFonts w:ascii="Arial" w:hAnsi="Arial" w:cs="Arial"/>
            </w:rPr>
            <w:t xml:space="preserve">complexity of real workplace discussions. For this reason, it is often more </w:t>
          </w:r>
          <w:r w:rsidR="00FB2522">
            <w:rPr>
              <w:rFonts w:ascii="Arial" w:hAnsi="Arial" w:cs="Arial"/>
            </w:rPr>
            <w:t>effective when used flexibly alongside the judgement and experience of the coach.</w:t>
          </w:r>
        </w:p>
        <w:p w:rsidR="00027540" w:rsidP="00BE011A" w:rsidRDefault="00027540" w14:paraId="0404FEB9" w14:textId="77777777">
          <w:pPr>
            <w:rPr>
              <w:rFonts w:ascii="Arial" w:hAnsi="Arial" w:cs="Arial"/>
            </w:rPr>
          </w:pPr>
        </w:p>
        <w:p w:rsidR="00027540" w:rsidP="00BE011A" w:rsidRDefault="00027540" w14:paraId="51781EF2" w14:textId="77777777">
          <w:pPr>
            <w:rPr>
              <w:rFonts w:ascii="Arial" w:hAnsi="Arial" w:cs="Arial"/>
            </w:rPr>
          </w:pPr>
        </w:p>
        <w:p w:rsidRPr="00F02A5B" w:rsidR="00027540" w:rsidP="00BE011A" w:rsidRDefault="00027540" w14:paraId="4E06F1CF" w14:textId="77777777">
          <w:pPr>
            <w:rPr>
              <w:rFonts w:ascii="Arial" w:hAnsi="Arial" w:cs="Arial"/>
            </w:rPr>
          </w:pPr>
        </w:p>
        <w:sdt>
          <w:sdtPr>
            <w:id w:val="1862394741"/>
            <w:docPartObj>
              <w:docPartGallery w:val="Bibliographies"/>
              <w:docPartUnique/>
            </w:docPartObj>
          </w:sdtPr>
          <w:sdtEndPr>
            <w:rPr>
              <w:rFonts w:ascii="Aptos" w:hAnsi="Aptos" w:eastAsia="ＭＳ 明朝" w:cs="Arial" w:asciiTheme="minorAscii" w:hAnsiTheme="minorAscii" w:eastAsiaTheme="minorEastAsia" w:cstheme="minorBidi"/>
              <w:color w:val="auto"/>
              <w:sz w:val="24"/>
              <w:szCs w:val="24"/>
            </w:rPr>
          </w:sdtEndPr>
          <w:sdtContent>
            <w:p w:rsidR="00027540" w:rsidRDefault="00027540" w14:paraId="1C9F63CE" w14:textId="72509D70">
              <w:pPr>
                <w:pStyle w:val="Heading1"/>
              </w:pPr>
              <w:r>
                <w:t>References</w:t>
              </w:r>
            </w:p>
            <w:sdt>
              <w:sdtPr>
                <w:id w:val="-573587230"/>
                <w:bibliography/>
              </w:sdtPr>
              <w:sdtContent>
                <w:p w:rsidR="00027540" w:rsidP="00027540" w:rsidRDefault="00027540" w14:paraId="1A3FF9BF" w14:textId="77777777">
                  <w:pPr>
                    <w:pStyle w:val="Bibliography"/>
                    <w:ind w:left="720" w:hanging="720"/>
                    <w:rPr>
                      <w:noProof/>
                    </w:rPr>
                  </w:pPr>
                  <w:r>
                    <w:fldChar w:fldCharType="begin"/>
                  </w:r>
                  <w:r>
                    <w:instrText>BIBLIOGRAPHY</w:instrText>
                  </w:r>
                  <w:r>
                    <w:fldChar w:fldCharType="separate"/>
                  </w:r>
                  <w:r>
                    <w:rPr>
                      <w:noProof/>
                    </w:rPr>
                    <w:t xml:space="preserve">Allen et al. (2004). </w:t>
                  </w:r>
                  <w:r>
                    <w:rPr>
                      <w:i/>
                      <w:iCs/>
                      <w:noProof/>
                    </w:rPr>
                    <w:t>Career benefits associated with mentoring for protégeé: a meta-analysis.</w:t>
                  </w:r>
                  <w:r>
                    <w:rPr>
                      <w:noProof/>
                    </w:rPr>
                    <w:t>, 127-36.</w:t>
                  </w:r>
                </w:p>
                <w:p w:rsidR="00027540" w:rsidP="00027540" w:rsidRDefault="00027540" w14:paraId="235CDC9F" w14:textId="77777777">
                  <w:pPr>
                    <w:pStyle w:val="Bibliography"/>
                    <w:ind w:left="720" w:hanging="720"/>
                    <w:rPr>
                      <w:noProof/>
                    </w:rPr>
                  </w:pPr>
                  <w:r w:rsidRPr="4704EBAA" w:rsidR="00027540">
                    <w:rPr>
                      <w:noProof/>
                    </w:rPr>
                    <w:t xml:space="preserve">Bachkirova, T. (2011). </w:t>
                  </w:r>
                  <w:bookmarkStart w:name="_Int_11yZY8ni" w:id="1489321770"/>
                  <w:r w:rsidRPr="4704EBAA" w:rsidR="00027540">
                    <w:rPr>
                      <w:i w:val="1"/>
                      <w:iCs w:val="1"/>
                      <w:noProof/>
                    </w:rPr>
                    <w:t>Developmental Coaching: Working With The Self: Working with the Self.</w:t>
                  </w:r>
                  <w:bookmarkEnd w:id="1489321770"/>
                  <w:r w:rsidRPr="4704EBAA" w:rsidR="00027540">
                    <w:rPr>
                      <w:noProof/>
                    </w:rPr>
                    <w:t xml:space="preserve"> United Kingdom: McGraw-Hill Education.</w:t>
                  </w:r>
                </w:p>
                <w:p w:rsidR="00027540" w:rsidP="00027540" w:rsidRDefault="00027540" w14:paraId="3C887722" w14:textId="77777777">
                  <w:pPr>
                    <w:pStyle w:val="Bibliography"/>
                    <w:ind w:left="720" w:hanging="720"/>
                    <w:rPr>
                      <w:noProof/>
                    </w:rPr>
                  </w:pPr>
                  <w:r>
                    <w:rPr>
                      <w:noProof/>
                    </w:rPr>
                    <w:t xml:space="preserve">Bachkirova, T. C. (2018). The complete handbook of coaching. </w:t>
                  </w:r>
                  <w:r>
                    <w:rPr>
                      <w:i/>
                      <w:iCs/>
                      <w:noProof/>
                    </w:rPr>
                    <w:t>SAGE Publications. radar.brookes.ac.uk</w:t>
                  </w:r>
                  <w:r>
                    <w:rPr>
                      <w:noProof/>
                    </w:rPr>
                    <w:t>, 3rd ed., pp. 1–18.</w:t>
                  </w:r>
                </w:p>
                <w:p w:rsidR="00027540" w:rsidP="00027540" w:rsidRDefault="00027540" w14:paraId="5A4F361B" w14:textId="77777777">
                  <w:pPr>
                    <w:pStyle w:val="Bibliography"/>
                    <w:ind w:left="720" w:hanging="720"/>
                    <w:rPr>
                      <w:noProof/>
                    </w:rPr>
                  </w:pPr>
                  <w:r>
                    <w:rPr>
                      <w:noProof/>
                    </w:rPr>
                    <w:t xml:space="preserve">Bachkirova, T. J. (2021). </w:t>
                  </w:r>
                  <w:r>
                    <w:rPr>
                      <w:i/>
                      <w:iCs/>
                      <w:noProof/>
                    </w:rPr>
                    <w:t>Coaching &amp; Mentoring supervision: Theory &amp; Practice.</w:t>
                  </w:r>
                  <w:r>
                    <w:rPr>
                      <w:noProof/>
                    </w:rPr>
                    <w:t xml:space="preserve"> U.K: McGraw-Hill Education.</w:t>
                  </w:r>
                </w:p>
                <w:p w:rsidR="00027540" w:rsidP="00027540" w:rsidRDefault="00027540" w14:paraId="2BDB9316" w14:textId="77777777">
                  <w:pPr>
                    <w:pStyle w:val="Bibliography"/>
                    <w:ind w:left="720" w:hanging="720"/>
                    <w:rPr>
                      <w:noProof/>
                    </w:rPr>
                  </w:pPr>
                  <w:r w:rsidRPr="4704EBAA" w:rsidR="00027540">
                    <w:rPr>
                      <w:noProof/>
                    </w:rPr>
                    <w:t xml:space="preserve">Badri Bajaj, J. P. (2024). </w:t>
                  </w:r>
                  <w:bookmarkStart w:name="_Int_OEPMnQnL" w:id="795781585"/>
                  <w:r w:rsidRPr="4704EBAA" w:rsidR="00027540">
                    <w:rPr>
                      <w:i w:val="1"/>
                      <w:iCs w:val="1"/>
                      <w:noProof/>
                    </w:rPr>
                    <w:t>The Health and Wellbeing Coaches' Handbook: A Practitioner's Guide for Clinicians, Coaches and Health Professionals. .</w:t>
                  </w:r>
                  <w:bookmarkEnd w:id="795781585"/>
                  <w:r w:rsidRPr="4704EBAA" w:rsidR="00027540">
                    <w:rPr>
                      <w:noProof/>
                    </w:rPr>
                    <w:t xml:space="preserve"> United Kingdom: : Taylor &amp; Francis.</w:t>
                  </w:r>
                </w:p>
                <w:p w:rsidR="00027540" w:rsidP="00027540" w:rsidRDefault="00027540" w14:paraId="21A66E56" w14:textId="77777777">
                  <w:pPr>
                    <w:pStyle w:val="Bibliography"/>
                    <w:ind w:left="720" w:hanging="720"/>
                    <w:rPr>
                      <w:noProof/>
                    </w:rPr>
                  </w:pPr>
                  <w:r>
                    <w:rPr>
                      <w:i/>
                      <w:iCs/>
                      <w:noProof/>
                    </w:rPr>
                    <w:t>CIPD</w:t>
                  </w:r>
                  <w:r>
                    <w:rPr>
                      <w:noProof/>
                    </w:rPr>
                    <w:t>. (2023, August 11). Retrieved from Coaching and mentoring.: https://www.cipd.org/uk/knowledge/factsheets/coaching-mentoring-factsheet/</w:t>
                  </w:r>
                </w:p>
                <w:p w:rsidR="00027540" w:rsidP="00027540" w:rsidRDefault="00027540" w14:paraId="08E3ADB1" w14:textId="77777777">
                  <w:pPr>
                    <w:pStyle w:val="Bibliography"/>
                    <w:ind w:left="720" w:hanging="720"/>
                    <w:rPr>
                      <w:noProof/>
                    </w:rPr>
                  </w:pPr>
                  <w:r>
                    <w:rPr>
                      <w:i/>
                      <w:iCs/>
                      <w:noProof/>
                    </w:rPr>
                    <w:t>CIPD</w:t>
                  </w:r>
                  <w:r>
                    <w:rPr>
                      <w:noProof/>
                    </w:rPr>
                    <w:t>. (2025, August 11). Retrieved from Coaching and mentoring factsheet.: https://www.cipd.org/uk/knowledge/factsheets/coaching-mentoring-factsheet/</w:t>
                  </w:r>
                </w:p>
                <w:p w:rsidR="00027540" w:rsidP="00027540" w:rsidRDefault="00027540" w14:paraId="218B079D" w14:textId="77777777">
                  <w:pPr>
                    <w:pStyle w:val="Bibliography"/>
                    <w:ind w:left="720" w:hanging="720"/>
                    <w:rPr>
                      <w:noProof/>
                    </w:rPr>
                  </w:pPr>
                  <w:r>
                    <w:rPr>
                      <w:noProof/>
                    </w:rPr>
                    <w:t xml:space="preserve">Clutterbuck, D. (2014). </w:t>
                  </w:r>
                  <w:r>
                    <w:rPr>
                      <w:i/>
                      <w:iCs/>
                      <w:noProof/>
                    </w:rPr>
                    <w:t>Coaching and mentoring international</w:t>
                  </w:r>
                  <w:r>
                    <w:rPr>
                      <w:noProof/>
                    </w:rPr>
                    <w:t>. Retrieved from What is the difference between coaching and mentoring?: https://clutterbuck-cmi.com/wp-content/uploads/2018/12/CMI-Article-What-is-the-difference-between-coaching-and-mentoring-1.pdf</w:t>
                  </w:r>
                </w:p>
                <w:p w:rsidR="00027540" w:rsidP="00027540" w:rsidRDefault="00027540" w14:paraId="6DAFE13B" w14:textId="77777777">
                  <w:pPr>
                    <w:pStyle w:val="Bibliography"/>
                    <w:ind w:left="720" w:hanging="720"/>
                    <w:rPr>
                      <w:noProof/>
                    </w:rPr>
                  </w:pPr>
                  <w:r>
                    <w:rPr>
                      <w:noProof/>
                    </w:rPr>
                    <w:t xml:space="preserve">Clutterbuck, D. (2019). </w:t>
                  </w:r>
                  <w:r>
                    <w:rPr>
                      <w:i/>
                      <w:iCs/>
                      <w:noProof/>
                    </w:rPr>
                    <w:t>Everyone Needs a Mentor.</w:t>
                  </w:r>
                  <w:r>
                    <w:rPr>
                      <w:noProof/>
                    </w:rPr>
                    <w:t xml:space="preserve"> CIPD.</w:t>
                  </w:r>
                </w:p>
                <w:p w:rsidR="00027540" w:rsidP="00027540" w:rsidRDefault="00027540" w14:paraId="0F60946A" w14:textId="77777777">
                  <w:pPr>
                    <w:pStyle w:val="Bibliography"/>
                    <w:ind w:left="720" w:hanging="720"/>
                    <w:rPr>
                      <w:noProof/>
                    </w:rPr>
                  </w:pPr>
                  <w:r>
                    <w:rPr>
                      <w:i/>
                      <w:iCs/>
                      <w:noProof/>
                    </w:rPr>
                    <w:t>Cox, E., Bachkirova, T., &amp; Clutterbuck, D.</w:t>
                  </w:r>
                  <w:r>
                    <w:rPr>
                      <w:noProof/>
                    </w:rPr>
                    <w:t xml:space="preserve"> (2018). Retrieved from The complete handbook of coaching : https://uk.sagepub.com/sites/default/files/upm-assets/129945_book_item_129945.pdf</w:t>
                  </w:r>
                </w:p>
                <w:p w:rsidR="00027540" w:rsidP="00027540" w:rsidRDefault="00027540" w14:paraId="072A6347" w14:textId="77777777">
                  <w:pPr>
                    <w:pStyle w:val="Bibliography"/>
                    <w:ind w:left="720" w:hanging="720"/>
                    <w:rPr>
                      <w:noProof/>
                    </w:rPr>
                  </w:pPr>
                  <w:r>
                    <w:rPr>
                      <w:i/>
                      <w:iCs/>
                      <w:noProof/>
                    </w:rPr>
                    <w:t>Eby et al. .</w:t>
                  </w:r>
                  <w:r>
                    <w:rPr>
                      <w:noProof/>
                    </w:rPr>
                    <w:t xml:space="preserve"> (2013). Retrieved from An interdisciplinary meta-analysis of the potential antecedents, correlates, and consequences of protégé perceptions of </w:t>
                  </w:r>
                  <w:r>
                    <w:rPr>
                      <w:noProof/>
                    </w:rPr>
                    <w:t>mentoring.: ttps://www.researchgate.net/profile/Lillian-Eby/publication/229154564_An_Interdisciplinary_Meta-Analysis_of_the_Potential_Antecedents_Correlates_and_Consequences_of_Protege_Perceptions_of_Mentoring/links/54a6d2620cf257a6360a9f8e/An-Interdisciplinary-Meta-</w:t>
                  </w:r>
                </w:p>
                <w:p w:rsidR="00027540" w:rsidP="00027540" w:rsidRDefault="00027540" w14:paraId="002F5A30" w14:textId="77777777">
                  <w:pPr>
                    <w:pStyle w:val="Bibliography"/>
                    <w:ind w:left="720" w:hanging="720"/>
                    <w:rPr>
                      <w:noProof/>
                    </w:rPr>
                  </w:pPr>
                  <w:r w:rsidRPr="4704EBAA" w:rsidR="00027540">
                    <w:rPr>
                      <w:noProof/>
                    </w:rPr>
                    <w:t xml:space="preserve">Eric Parsloe, M. L. (2016). </w:t>
                  </w:r>
                  <w:bookmarkStart w:name="_Int_wdwnxSyZ" w:id="1438460396"/>
                  <w:r w:rsidRPr="4704EBAA" w:rsidR="00027540">
                    <w:rPr>
                      <w:i w:val="1"/>
                      <w:iCs w:val="1"/>
                      <w:noProof/>
                    </w:rPr>
                    <w:t>Coaching and Mentoring: Practical Techniques for Developing Learning and Performance.</w:t>
                  </w:r>
                  <w:bookmarkEnd w:id="1438460396"/>
                  <w:r w:rsidRPr="4704EBAA" w:rsidR="00027540">
                    <w:rPr>
                      <w:noProof/>
                    </w:rPr>
                    <w:t xml:space="preserve"> Kogan Page.</w:t>
                  </w:r>
                </w:p>
                <w:p w:rsidR="00027540" w:rsidP="00027540" w:rsidRDefault="00027540" w14:paraId="33A38A2D" w14:textId="77777777">
                  <w:pPr>
                    <w:pStyle w:val="Bibliography"/>
                    <w:ind w:left="720" w:hanging="720"/>
                    <w:rPr>
                      <w:noProof/>
                    </w:rPr>
                  </w:pPr>
                  <w:r>
                    <w:rPr>
                      <w:i/>
                      <w:iCs/>
                      <w:noProof/>
                    </w:rPr>
                    <w:t>Fitzgerald HR</w:t>
                  </w:r>
                  <w:r>
                    <w:rPr>
                      <w:noProof/>
                    </w:rPr>
                    <w:t>. (2024, Septemeber 23). Retrieved from Coaching and mentoring explained: An employer's guide: https://www.fitzgeraldhr.co.uk/coaching-and-mentoring-in-the-workplace/</w:t>
                  </w:r>
                </w:p>
                <w:p w:rsidR="00027540" w:rsidP="00027540" w:rsidRDefault="00027540" w14:paraId="23F8B6AB" w14:textId="77777777">
                  <w:pPr>
                    <w:pStyle w:val="Bibliography"/>
                    <w:ind w:left="720" w:hanging="720"/>
                    <w:rPr>
                      <w:noProof/>
                    </w:rPr>
                  </w:pPr>
                  <w:r>
                    <w:rPr>
                      <w:noProof/>
                    </w:rPr>
                    <w:t xml:space="preserve">Garvey, B. S. (2018). </w:t>
                  </w:r>
                  <w:r>
                    <w:rPr>
                      <w:i/>
                      <w:iCs/>
                      <w:noProof/>
                    </w:rPr>
                    <w:t>Coaching and mentoring: Theory and practice (3rd ed.). .</w:t>
                  </w:r>
                  <w:r>
                    <w:rPr>
                      <w:noProof/>
                    </w:rPr>
                    <w:t xml:space="preserve"> SAGE Publications.</w:t>
                  </w:r>
                </w:p>
                <w:p w:rsidR="00027540" w:rsidP="00027540" w:rsidRDefault="00027540" w14:paraId="17848994" w14:textId="77777777">
                  <w:pPr>
                    <w:pStyle w:val="Bibliography"/>
                    <w:ind w:left="720" w:hanging="720"/>
                    <w:rPr>
                      <w:noProof/>
                    </w:rPr>
                  </w:pPr>
                  <w:r w:rsidRPr="4704EBAA" w:rsidR="00027540">
                    <w:rPr>
                      <w:i w:val="1"/>
                      <w:iCs w:val="1"/>
                      <w:noProof/>
                    </w:rPr>
                    <w:t>Grant, A</w:t>
                  </w:r>
                  <w:r w:rsidRPr="4704EBAA" w:rsidR="00027540">
                    <w:rPr>
                      <w:noProof/>
                    </w:rPr>
                    <w:t xml:space="preserve">. (2017). </w:t>
                  </w:r>
                  <w:bookmarkStart w:name="_Int_mZmBBNKY" w:id="1393598617"/>
                  <w:r w:rsidRPr="4704EBAA" w:rsidR="00027540">
                    <w:rPr>
                      <w:noProof/>
                    </w:rPr>
                    <w:t>Retrieved from Research., Consulting Psychology Journal: Practice and Solution-Focused Cognitive–Behavioral Coaching for Sustainable High Performance and Circumventing Stress, Fatigue, and Burnout.: https://www.researchgate.net/publication/317354364_Solution-focused_cognitive-behavioral_coaching_for_sustainable_high_performance_and_circumventing_stress_fatigue_and_burnout</w:t>
                  </w:r>
                  <w:bookmarkEnd w:id="1393598617"/>
                </w:p>
                <w:p w:rsidR="00027540" w:rsidP="00027540" w:rsidRDefault="00027540" w14:paraId="529EA2DE" w14:textId="77777777">
                  <w:pPr>
                    <w:pStyle w:val="Bibliography"/>
                    <w:ind w:left="720" w:hanging="720"/>
                    <w:rPr>
                      <w:noProof/>
                    </w:rPr>
                  </w:pPr>
                  <w:r>
                    <w:rPr>
                      <w:i/>
                      <w:iCs/>
                      <w:noProof/>
                    </w:rPr>
                    <w:t xml:space="preserve">Grant, A. M. </w:t>
                  </w:r>
                  <w:r>
                    <w:rPr>
                      <w:noProof/>
                    </w:rPr>
                    <w:t>. (2012). Retrieved from ROI is a poor measure of coaching success: towards a more holistic approach. Coaching: An International Journal of Theory, Research and Practice: https://www.researchgate.net/publication/254252999_ROI_is_a_poor_measure_of_coaching_success_Towards_a_more_holistic_approach_using_a_well-being_and_engagement_framework</w:t>
                  </w:r>
                </w:p>
                <w:p w:rsidR="00027540" w:rsidP="00027540" w:rsidRDefault="00027540" w14:paraId="2ADB1004" w14:textId="77777777">
                  <w:pPr>
                    <w:pStyle w:val="Bibliography"/>
                    <w:ind w:left="720" w:hanging="720"/>
                    <w:rPr>
                      <w:noProof/>
                    </w:rPr>
                  </w:pPr>
                  <w:r>
                    <w:rPr>
                      <w:noProof/>
                    </w:rPr>
                    <w:t xml:space="preserve">Grant, A. M. (2014). </w:t>
                  </w:r>
                  <w:r>
                    <w:rPr>
                      <w:i/>
                      <w:iCs/>
                      <w:noProof/>
                    </w:rPr>
                    <w:t>Taylor &amp; Francis Online</w:t>
                  </w:r>
                  <w:r>
                    <w:rPr>
                      <w:noProof/>
                    </w:rPr>
                    <w:t>. Retrieved from Autonomy support, relationship satisfaction and goal focus in the coach–coachee relationship: which best predicts coaching success?: https://doi.org/10.1</w:t>
                  </w:r>
                </w:p>
                <w:p w:rsidR="00027540" w:rsidP="00027540" w:rsidRDefault="00027540" w14:paraId="31023C7A" w14:textId="77777777">
                  <w:pPr>
                    <w:pStyle w:val="Bibliography"/>
                    <w:ind w:left="720" w:hanging="720"/>
                    <w:rPr>
                      <w:noProof/>
                    </w:rPr>
                  </w:pPr>
                  <w:r>
                    <w:rPr>
                      <w:noProof/>
                    </w:rPr>
                    <w:t xml:space="preserve">Hawkins, P. (2012). </w:t>
                  </w:r>
                  <w:r>
                    <w:rPr>
                      <w:i/>
                      <w:iCs/>
                      <w:noProof/>
                    </w:rPr>
                    <w:t>Creating A Coaching Culture: Developing a Coaching Strategy for Your Organization.</w:t>
                  </w:r>
                  <w:r>
                    <w:rPr>
                      <w:noProof/>
                    </w:rPr>
                    <w:t xml:space="preserve"> McGraw-Hill Education.</w:t>
                  </w:r>
                </w:p>
                <w:p w:rsidR="00027540" w:rsidP="00027540" w:rsidRDefault="00027540" w14:paraId="3DD6D1B0" w14:textId="77777777">
                  <w:pPr>
                    <w:pStyle w:val="Bibliography"/>
                    <w:ind w:left="720" w:hanging="720"/>
                    <w:rPr>
                      <w:noProof/>
                    </w:rPr>
                  </w:pPr>
                  <w:r>
                    <w:rPr>
                      <w:noProof/>
                    </w:rPr>
                    <w:t xml:space="preserve">ICF. (2021). </w:t>
                  </w:r>
                  <w:r>
                    <w:rPr>
                      <w:i/>
                      <w:iCs/>
                      <w:noProof/>
                    </w:rPr>
                    <w:t>International Coaching Federation.</w:t>
                  </w:r>
                  <w:r>
                    <w:rPr>
                      <w:noProof/>
                    </w:rPr>
                    <w:t xml:space="preserve"> Retrieved from ICF Team Coaching Competencies:: https://coachingfederation.org/wp-content/uploads/2021/01/Team-Coaching-Competencies-4.pdf</w:t>
                  </w:r>
                </w:p>
                <w:p w:rsidR="00027540" w:rsidP="00027540" w:rsidRDefault="00027540" w14:paraId="75371DB5" w14:textId="77777777">
                  <w:pPr>
                    <w:pStyle w:val="Bibliography"/>
                    <w:ind w:left="720" w:hanging="720"/>
                    <w:rPr>
                      <w:noProof/>
                    </w:rPr>
                  </w:pPr>
                  <w:r>
                    <w:rPr>
                      <w:noProof/>
                    </w:rPr>
                    <w:t xml:space="preserve">Knowles, M. S. (2015). </w:t>
                  </w:r>
                  <w:r>
                    <w:rPr>
                      <w:i/>
                      <w:iCs/>
                      <w:noProof/>
                    </w:rPr>
                    <w:t>The adult learner: The definitive classic in adult education and human resource development (8th ed.).</w:t>
                  </w:r>
                  <w:r>
                    <w:rPr>
                      <w:noProof/>
                    </w:rPr>
                    <w:t xml:space="preserve"> Routledge.</w:t>
                  </w:r>
                </w:p>
                <w:p w:rsidR="00027540" w:rsidP="00027540" w:rsidRDefault="00027540" w14:paraId="5E7BA19D" w14:textId="77777777">
                  <w:pPr>
                    <w:pStyle w:val="Bibliography"/>
                    <w:ind w:left="720" w:hanging="720"/>
                    <w:rPr>
                      <w:noProof/>
                    </w:rPr>
                  </w:pPr>
                  <w:r>
                    <w:rPr>
                      <w:noProof/>
                    </w:rPr>
                    <w:t xml:space="preserve">Kram, K. E. (1983). Phases of the mentor relationship. </w:t>
                  </w:r>
                  <w:r>
                    <w:rPr>
                      <w:i/>
                      <w:iCs/>
                      <w:noProof/>
                    </w:rPr>
                    <w:t>Academy of Management Journal</w:t>
                  </w:r>
                  <w:r>
                    <w:rPr>
                      <w:noProof/>
                    </w:rPr>
                    <w:t>, 26(4), 608–625.</w:t>
                  </w:r>
                </w:p>
                <w:p w:rsidR="00027540" w:rsidP="00027540" w:rsidRDefault="00027540" w14:paraId="47F3DD6D" w14:textId="77777777">
                  <w:pPr>
                    <w:pStyle w:val="Bibliography"/>
                    <w:ind w:left="720" w:hanging="720"/>
                    <w:rPr>
                      <w:noProof/>
                    </w:rPr>
                  </w:pPr>
                  <w:r>
                    <w:rPr>
                      <w:noProof/>
                    </w:rPr>
                    <w:t xml:space="preserve">Lancer, N. C. (2016). </w:t>
                  </w:r>
                  <w:r>
                    <w:rPr>
                      <w:i/>
                      <w:iCs/>
                      <w:noProof/>
                    </w:rPr>
                    <w:t>Techniques for coaching and mentoring.</w:t>
                  </w:r>
                  <w:r>
                    <w:rPr>
                      <w:noProof/>
                    </w:rPr>
                    <w:t xml:space="preserve"> Routledge.</w:t>
                  </w:r>
                </w:p>
                <w:p w:rsidR="00027540" w:rsidP="00027540" w:rsidRDefault="00027540" w14:paraId="71826CD2" w14:textId="77777777">
                  <w:pPr>
                    <w:pStyle w:val="Bibliography"/>
                    <w:ind w:left="720" w:hanging="720"/>
                    <w:rPr>
                      <w:noProof/>
                    </w:rPr>
                  </w:pPr>
                  <w:r>
                    <w:rPr>
                      <w:noProof/>
                    </w:rPr>
                    <w:t xml:space="preserve">Lancer, N. C. (2016). </w:t>
                  </w:r>
                  <w:r>
                    <w:rPr>
                      <w:i/>
                      <w:iCs/>
                      <w:noProof/>
                    </w:rPr>
                    <w:t>Techniques for coaching and mentoring.</w:t>
                  </w:r>
                  <w:r>
                    <w:rPr>
                      <w:noProof/>
                    </w:rPr>
                    <w:t xml:space="preserve"> Routledge.</w:t>
                  </w:r>
                </w:p>
                <w:p w:rsidR="00027540" w:rsidP="00027540" w:rsidRDefault="00027540" w14:paraId="3395A668" w14:textId="77777777">
                  <w:pPr>
                    <w:pStyle w:val="Bibliography"/>
                    <w:ind w:left="720" w:hanging="720"/>
                    <w:rPr>
                      <w:noProof/>
                    </w:rPr>
                  </w:pPr>
                  <w:r>
                    <w:rPr>
                      <w:noProof/>
                    </w:rPr>
                    <w:t xml:space="preserve">MacLennan, N. (2017). </w:t>
                  </w:r>
                  <w:r>
                    <w:rPr>
                      <w:i/>
                      <w:iCs/>
                      <w:noProof/>
                    </w:rPr>
                    <w:t>Coaching and Mentoring.</w:t>
                  </w:r>
                  <w:r>
                    <w:rPr>
                      <w:noProof/>
                    </w:rPr>
                    <w:t xml:space="preserve">  United Kingdom: Taylor &amp; Francis.</w:t>
                  </w:r>
                </w:p>
                <w:p w:rsidR="00027540" w:rsidP="00027540" w:rsidRDefault="00027540" w14:paraId="0F1DAFD6" w14:textId="77777777">
                  <w:pPr>
                    <w:pStyle w:val="Bibliography"/>
                    <w:ind w:left="720" w:hanging="720"/>
                    <w:rPr>
                      <w:noProof/>
                    </w:rPr>
                  </w:pPr>
                  <w:r>
                    <w:rPr>
                      <w:noProof/>
                    </w:rPr>
                    <w:t xml:space="preserve">McKergow, M. P. (2011). </w:t>
                  </w:r>
                  <w:r>
                    <w:rPr>
                      <w:i/>
                      <w:iCs/>
                      <w:noProof/>
                    </w:rPr>
                    <w:t>The Solutions Focus: Making Coaching and Change SIMPLE.</w:t>
                  </w:r>
                  <w:r>
                    <w:rPr>
                      <w:noProof/>
                    </w:rPr>
                    <w:t xml:space="preserve"> UK: Hachette.</w:t>
                  </w:r>
                </w:p>
                <w:p w:rsidR="00027540" w:rsidP="00027540" w:rsidRDefault="00027540" w14:paraId="00EF663C" w14:textId="77777777">
                  <w:pPr>
                    <w:pStyle w:val="Bibliography"/>
                    <w:ind w:left="720" w:hanging="720"/>
                    <w:rPr>
                      <w:noProof/>
                    </w:rPr>
                  </w:pPr>
                  <w:r>
                    <w:rPr>
                      <w:noProof/>
                    </w:rPr>
                    <w:t xml:space="preserve">Menschy, K. (2024, April 5). </w:t>
                  </w:r>
                  <w:r>
                    <w:rPr>
                      <w:i/>
                      <w:iCs/>
                      <w:noProof/>
                    </w:rPr>
                    <w:t>Coaching and Mnetoring in the workplace. whats the difference?</w:t>
                  </w:r>
                  <w:r>
                    <w:rPr>
                      <w:noProof/>
                    </w:rPr>
                    <w:t xml:space="preserve"> Retrieved from Erickson Coaching International: https://www.erickson.edu/resources/coaching-and-mentoring-in-the-workplace</w:t>
                  </w:r>
                </w:p>
                <w:p w:rsidR="00027540" w:rsidP="00027540" w:rsidRDefault="00027540" w14:paraId="7B31B5D4" w14:textId="77777777">
                  <w:pPr>
                    <w:pStyle w:val="Bibliography"/>
                    <w:ind w:left="720" w:hanging="720"/>
                    <w:rPr>
                      <w:noProof/>
                    </w:rPr>
                  </w:pPr>
                  <w:r>
                    <w:rPr>
                      <w:noProof/>
                    </w:rPr>
                    <w:t xml:space="preserve">Morris, A. (2025, May 15). </w:t>
                  </w:r>
                  <w:r>
                    <w:rPr>
                      <w:i/>
                      <w:iCs/>
                      <w:noProof/>
                    </w:rPr>
                    <w:t>David Morrison</w:t>
                  </w:r>
                  <w:r>
                    <w:rPr>
                      <w:noProof/>
                    </w:rPr>
                    <w:t>. Retrieved from Coaching vs Mnetoring: Key differences explained: https://www.davidsonmorris.com/coaching-vs-mentoring/</w:t>
                  </w:r>
                </w:p>
                <w:p w:rsidR="00027540" w:rsidP="00027540" w:rsidRDefault="00027540" w14:paraId="3D198266" w14:textId="77777777">
                  <w:pPr>
                    <w:pStyle w:val="Bibliography"/>
                    <w:ind w:left="720" w:hanging="720"/>
                    <w:rPr>
                      <w:noProof/>
                    </w:rPr>
                  </w:pPr>
                  <w:r>
                    <w:rPr>
                      <w:noProof/>
                    </w:rPr>
                    <w:t xml:space="preserve">Mulvie, A. (2015). </w:t>
                  </w:r>
                  <w:r>
                    <w:rPr>
                      <w:i/>
                      <w:iCs/>
                      <w:noProof/>
                    </w:rPr>
                    <w:t> The Value of Executive Coaching.</w:t>
                  </w:r>
                  <w:r>
                    <w:rPr>
                      <w:noProof/>
                    </w:rPr>
                    <w:t xml:space="preserve">  United Kingdom: Taylor &amp; Francis.</w:t>
                  </w:r>
                </w:p>
                <w:p w:rsidR="00027540" w:rsidP="00027540" w:rsidRDefault="00027540" w14:paraId="16AC5627" w14:textId="77777777">
                  <w:pPr>
                    <w:pStyle w:val="Bibliography"/>
                    <w:ind w:left="720" w:hanging="720"/>
                    <w:rPr>
                      <w:noProof/>
                    </w:rPr>
                  </w:pPr>
                  <w:r>
                    <w:rPr>
                      <w:noProof/>
                    </w:rPr>
                    <w:t xml:space="preserve">Parkinson, L. (2023). </w:t>
                  </w:r>
                  <w:r>
                    <w:rPr>
                      <w:i/>
                      <w:iCs/>
                      <w:noProof/>
                    </w:rPr>
                    <w:t> Restorative Practice at Work: Six Habits for Improving Relationships in Healthcare Settings.</w:t>
                  </w:r>
                  <w:r>
                    <w:rPr>
                      <w:noProof/>
                    </w:rPr>
                    <w:t xml:space="preserve">  United Kingdom:  Crown House Publishing.</w:t>
                  </w:r>
                </w:p>
                <w:p w:rsidR="00027540" w:rsidP="00027540" w:rsidRDefault="00027540" w14:paraId="6C71DA80" w14:textId="77777777">
                  <w:pPr>
                    <w:pStyle w:val="Bibliography"/>
                    <w:ind w:left="720" w:hanging="720"/>
                    <w:rPr>
                      <w:noProof/>
                    </w:rPr>
                  </w:pPr>
                  <w:r>
                    <w:rPr>
                      <w:i/>
                      <w:iCs/>
                      <w:noProof/>
                    </w:rPr>
                    <w:t xml:space="preserve">Passmore, J. </w:t>
                  </w:r>
                  <w:r>
                    <w:rPr>
                      <w:noProof/>
                    </w:rPr>
                    <w:t>. (2007, January). Retrieved from Coaching and mentoring - The role of experience and sector knowledge. : https://www.researchgate.net/publication/47528954_Coaching_and_mentoring_-_The_role_of_experience_and_sector_knowledge</w:t>
                  </w:r>
                </w:p>
                <w:p w:rsidR="00027540" w:rsidP="00027540" w:rsidRDefault="00027540" w14:paraId="66D85383" w14:textId="77777777">
                  <w:pPr>
                    <w:pStyle w:val="Bibliography"/>
                    <w:ind w:left="720" w:hanging="720"/>
                    <w:rPr>
                      <w:noProof/>
                    </w:rPr>
                  </w:pPr>
                  <w:r>
                    <w:rPr>
                      <w:noProof/>
                    </w:rPr>
                    <w:t xml:space="preserve">Passmore, J. (2007). Coaching &amp; Mentoring: The role of experience and sector knowledge. </w:t>
                  </w:r>
                  <w:r>
                    <w:rPr>
                      <w:i/>
                      <w:iCs/>
                      <w:noProof/>
                    </w:rPr>
                    <w:t>International journal of evidence based coaching and mentoring</w:t>
                  </w:r>
                  <w:r>
                    <w:rPr>
                      <w:noProof/>
                    </w:rPr>
                    <w:t>, 10-16.</w:t>
                  </w:r>
                </w:p>
                <w:p w:rsidR="00027540" w:rsidP="00027540" w:rsidRDefault="00027540" w14:paraId="1408C1E7" w14:textId="77777777">
                  <w:pPr>
                    <w:pStyle w:val="Bibliography"/>
                    <w:ind w:left="720" w:hanging="720"/>
                    <w:rPr>
                      <w:noProof/>
                    </w:rPr>
                  </w:pPr>
                  <w:r w:rsidRPr="4704EBAA" w:rsidR="00027540">
                    <w:rPr>
                      <w:noProof/>
                    </w:rPr>
                    <w:t xml:space="preserve">Passmore, J. (2014). </w:t>
                  </w:r>
                  <w:bookmarkStart w:name="_Int_7bLbNGgr" w:id="1501395328"/>
                  <w:r w:rsidRPr="4704EBAA" w:rsidR="00027540">
                    <w:rPr>
                      <w:i w:val="1"/>
                      <w:iCs w:val="1"/>
                      <w:noProof/>
                    </w:rPr>
                    <w:t>Mastery in Coaching: A Complete Psychological Toolkit for Advanced Coaching.</w:t>
                  </w:r>
                  <w:bookmarkEnd w:id="1501395328"/>
                  <w:r w:rsidRPr="4704EBAA" w:rsidR="00027540">
                    <w:rPr>
                      <w:noProof/>
                    </w:rPr>
                    <w:t xml:space="preserve"> India: Kogan Page.</w:t>
                  </w:r>
                </w:p>
                <w:p w:rsidR="00027540" w:rsidP="00027540" w:rsidRDefault="00027540" w14:paraId="2F037151" w14:textId="77777777">
                  <w:pPr>
                    <w:pStyle w:val="Bibliography"/>
                    <w:ind w:left="720" w:hanging="720"/>
                    <w:rPr>
                      <w:noProof/>
                    </w:rPr>
                  </w:pPr>
                  <w:r>
                    <w:rPr>
                      <w:noProof/>
                    </w:rPr>
                    <w:t xml:space="preserve">Passmore, J. (2015). </w:t>
                  </w:r>
                  <w:r>
                    <w:rPr>
                      <w:i/>
                      <w:iCs/>
                      <w:noProof/>
                    </w:rPr>
                    <w:t>Excellence in coaching: The industry guide.</w:t>
                  </w:r>
                  <w:r>
                    <w:rPr>
                      <w:noProof/>
                    </w:rPr>
                    <w:t xml:space="preserve"> Kogan Page Publishers.</w:t>
                  </w:r>
                </w:p>
                <w:p w:rsidR="00027540" w:rsidP="00027540" w:rsidRDefault="00027540" w14:paraId="321F0552" w14:textId="77777777">
                  <w:pPr>
                    <w:pStyle w:val="Bibliography"/>
                    <w:ind w:left="720" w:hanging="720"/>
                    <w:rPr>
                      <w:noProof/>
                    </w:rPr>
                  </w:pPr>
                  <w:r w:rsidRPr="4704EBAA" w:rsidR="00027540">
                    <w:rPr>
                      <w:noProof/>
                    </w:rPr>
                    <w:t xml:space="preserve">Starr, J. (2016). </w:t>
                  </w:r>
                  <w:bookmarkStart w:name="_Int_R11MDp4H" w:id="514054908"/>
                  <w:r w:rsidRPr="4704EBAA" w:rsidR="00027540">
                    <w:rPr>
                      <w:i w:val="1"/>
                      <w:iCs w:val="1"/>
                      <w:noProof/>
                    </w:rPr>
                    <w:t>The Coaching Model: The definitive guide to the process, principles and skills of personal coaching.</w:t>
                  </w:r>
                  <w:bookmarkEnd w:id="514054908"/>
                  <w:r w:rsidRPr="4704EBAA" w:rsidR="00027540">
                    <w:rPr>
                      <w:noProof/>
                    </w:rPr>
                    <w:t xml:space="preserve"> Pearson business.</w:t>
                  </w:r>
                </w:p>
                <w:p w:rsidR="00027540" w:rsidP="00027540" w:rsidRDefault="00027540" w14:paraId="6B1BECE8" w14:textId="77777777">
                  <w:pPr>
                    <w:pStyle w:val="Bibliography"/>
                    <w:ind w:left="720" w:hanging="720"/>
                    <w:rPr>
                      <w:noProof/>
                    </w:rPr>
                  </w:pPr>
                  <w:r>
                    <w:rPr>
                      <w:noProof/>
                    </w:rPr>
                    <w:t xml:space="preserve">Starr, J. (2023). </w:t>
                  </w:r>
                  <w:r>
                    <w:rPr>
                      <w:i/>
                      <w:iCs/>
                      <w:noProof/>
                    </w:rPr>
                    <w:t>Brilliant Coaching 4e: Become a Manager who Can Coach.</w:t>
                  </w:r>
                  <w:r>
                    <w:rPr>
                      <w:noProof/>
                    </w:rPr>
                    <w:t xml:space="preserve"> United Kingdom:  Pearson Education.</w:t>
                  </w:r>
                </w:p>
                <w:p w:rsidR="00027540" w:rsidP="00027540" w:rsidRDefault="00027540" w14:paraId="295C837B" w14:textId="77777777">
                  <w:pPr>
                    <w:pStyle w:val="Bibliography"/>
                    <w:ind w:left="720" w:hanging="720"/>
                    <w:rPr>
                      <w:noProof/>
                    </w:rPr>
                  </w:pPr>
                  <w:r>
                    <w:rPr>
                      <w:noProof/>
                    </w:rPr>
                    <w:t xml:space="preserve">Stokes, P. S. (2021). "Two sides of the same coin?" Coaching and mentoring and the agentic role of context. . </w:t>
                  </w:r>
                  <w:r>
                    <w:rPr>
                      <w:i/>
                      <w:iCs/>
                      <w:noProof/>
                    </w:rPr>
                    <w:t>International Journal of Evidence Based Coaching and Mentoring,</w:t>
                  </w:r>
                  <w:r>
                    <w:rPr>
                      <w:noProof/>
                    </w:rPr>
                    <w:t>, 19(1), 137–151.</w:t>
                  </w:r>
                </w:p>
                <w:p w:rsidR="00027540" w:rsidP="00027540" w:rsidRDefault="00027540" w14:paraId="5D2CE19F" w14:textId="77777777">
                  <w:pPr>
                    <w:pStyle w:val="Bibliography"/>
                    <w:ind w:left="720" w:hanging="720"/>
                    <w:rPr>
                      <w:noProof/>
                    </w:rPr>
                  </w:pPr>
                  <w:r w:rsidRPr="4704EBAA" w:rsidR="00027540">
                    <w:rPr>
                      <w:noProof/>
                    </w:rPr>
                    <w:t xml:space="preserve">Whitmore, J. (2017). </w:t>
                  </w:r>
                  <w:bookmarkStart w:name="_Int_hbuyeqom" w:id="1326297251"/>
                  <w:r w:rsidRPr="4704EBAA" w:rsidR="00027540">
                    <w:rPr>
                      <w:i w:val="1"/>
                      <w:iCs w:val="1"/>
                      <w:noProof/>
                    </w:rPr>
                    <w:t>Coaching for Performance: The Principles and Practice of Coaching and Leadership.</w:t>
                  </w:r>
                  <w:bookmarkEnd w:id="1326297251"/>
                  <w:r w:rsidRPr="4704EBAA" w:rsidR="00027540">
                    <w:rPr>
                      <w:noProof/>
                    </w:rPr>
                    <w:t xml:space="preserve"> John Murray Business.</w:t>
                  </w:r>
                </w:p>
                <w:p w:rsidR="00027540" w:rsidP="00027540" w:rsidRDefault="00027540" w14:paraId="1DD865BC" w14:textId="77777777">
                  <w:pPr>
                    <w:pStyle w:val="Bibliography"/>
                    <w:ind w:left="720" w:hanging="720"/>
                    <w:rPr>
                      <w:noProof/>
                    </w:rPr>
                  </w:pPr>
                  <w:r w:rsidRPr="4704EBAA" w:rsidR="00027540">
                    <w:rPr>
                      <w:noProof/>
                    </w:rPr>
                    <w:t xml:space="preserve">Whitmore, S. J. (2017). </w:t>
                  </w:r>
                  <w:bookmarkStart w:name="_Int_HuDu6Z4w" w:id="1239838928"/>
                  <w:r w:rsidRPr="4704EBAA" w:rsidR="00027540">
                    <w:rPr>
                      <w:i w:val="1"/>
                      <w:iCs w:val="1"/>
                      <w:noProof/>
                    </w:rPr>
                    <w:t>Coaching for Performance Fifth Edition: The Principles and Practice of Coaching and Leadership UPDATED 25TH ANNIVERSARY EDITION.</w:t>
                  </w:r>
                  <w:bookmarkEnd w:id="1239838928"/>
                  <w:r w:rsidRPr="4704EBAA" w:rsidR="00027540">
                    <w:rPr>
                      <w:noProof/>
                    </w:rPr>
                    <w:t xml:space="preserve"> Nicholas Brealey.</w:t>
                  </w:r>
                </w:p>
                <w:p w:rsidR="00027540" w:rsidP="00027540" w:rsidRDefault="00027540" w14:paraId="29C499CC" w14:textId="3D3D436E">
                  <w:r>
                    <w:rPr>
                      <w:b/>
                      <w:bCs/>
                    </w:rPr>
                    <w:fldChar w:fldCharType="end"/>
                  </w:r>
                </w:p>
              </w:sdtContent>
            </w:sdt>
          </w:sdtContent>
        </w:sdt>
        <w:p w:rsidR="00675316" w:rsidP="00BF07EB" w:rsidRDefault="00675316" w14:paraId="5E5787A5" w14:textId="3B3A561C">
          <w:pPr>
            <w:pStyle w:val="Heading1"/>
          </w:pPr>
          <w:r>
            <w:br w:type="page"/>
          </w:r>
        </w:p>
      </w:sdtContent>
      <w:sdtEndPr>
        <w:rPr>
          <w:rFonts w:ascii="Aptos Display" w:hAnsi="Aptos Display" w:eastAsia="ＭＳ ゴシック" w:cs="Times New Roman" w:asciiTheme="majorAscii" w:hAnsiTheme="majorAscii" w:eastAsiaTheme="majorEastAsia" w:cstheme="majorBidi"/>
          <w:color w:val="0F4761" w:themeColor="accent1" w:themeTint="FF" w:themeShade="BF"/>
          <w:sz w:val="32"/>
          <w:szCs w:val="32"/>
        </w:rPr>
      </w:sdtEndPr>
    </w:sdt>
    <w:p w:rsidR="001054A3" w:rsidRDefault="001054A3" w14:paraId="6C017C68" w14:textId="77777777"/>
    <w:sectPr w:rsidR="001054A3" w:rsidSect="00675316">
      <w:pgSz w:w="11906" w:h="16838"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intelligence2.xml><?xml version="1.0" encoding="utf-8"?>
<int2:intelligence xmlns:int2="http://schemas.microsoft.com/office/intelligence/2020/intelligence" xmlns:oel="http://schemas.microsoft.com/office/2019/extlst">
  <int2:observations>
    <int2:textHash int2:hashCode="KO3+nhZv7fvTTq" int2:id="c59e72q3">
      <int2:state int2:type="spell" int2:value="Rejected"/>
    </int2:textHash>
    <int2:textHash int2:hashCode="4LqVacKDjjv1Oe" int2:id="gQi1qYvQ">
      <int2:state int2:type="spell" int2:value="Rejected"/>
    </int2:textHash>
    <int2:bookmark int2:bookmarkName="_Int_HuDu6Z4w" int2:invalidationBookmarkName="" int2:hashCode="L7CqBXHZsVdNo8" int2:id="qzMB6oYa">
      <int2:extLst>
        <oel:ext uri="426473B9-03D8-482F-96C9-C2C85392BACA">
          <int2:similarityCritique int2:version="1" int2:context="Coaching for Performance Fifth Edition: The Principles and Practice of Coaching and Leadership UPDATED 25TH ANNIVERSARY EDITION.">
            <int2:source int2:sourceType="Online" int2:sourceTitle="Coaching for Performance Fifth Edition: The Principles and ... - Amazon" int2:sourceUrl="https://www.amazon.com/Coaching-Performance-Fifth-Principles-ANNIVERSARY/dp/1473658128" int2:sourceSnippet="Amazon.com: Coaching for Performance Fifth Edition: The Principles and Practice of Coaching and Leadership UPDATED 25TH ANNIVERSARY EDITION: 9781473658127: Whitmore, Sir John, Performance Consultants International: Books Coaching delivers high performance in you, your team, and your organization. &quot;Coaching for Performance is the proven resource for all coaches and pioneers of the future of ...">
              <int2:suggestions int2:citationType="Inline">
                <int2:suggestion int2:citationStyle="Mla" int2:isIdentical="0">
                  <int2:citationText>(“Coaching for Performance Fifth Edition: The Principles and ... - Amazon”)</int2:citationText>
                </int2:suggestion>
                <int2:suggestion int2:citationStyle="Apa" int2:isIdentical="0">
                  <int2:citationText>(“Coaching for Performance Fifth Edition: The Principles and ... - Amazon”)</int2:citationText>
                </int2:suggestion>
                <int2:suggestion int2:citationStyle="Chicago" int2:isIdentical="0">
                  <int2:citationText>(“Coaching for Performance Fifth Edition: The Principles and ... - Amazon”)</int2:citationText>
                </int2:suggestion>
              </int2:suggestions>
              <int2:suggestions int2:citationType="Full">
                <int2:suggestion int2:citationStyle="Mla" int2:isIdentical="0">
                  <int2:citationText>&lt;i&gt;Coaching for Performance Fifth Edition: The Principles and ... - Amazon&lt;/i&gt;, https://www.amazon.com/Coaching-Performance-Fifth-Principles-ANNIVERSARY/dp/1473658128.</int2:citationText>
                </int2:suggestion>
                <int2:suggestion int2:citationStyle="Apa" int2:isIdentical="0">
                  <int2:citationText>&lt;i&gt;Coaching for Performance Fifth Edition: The Principles and ... - Amazon&lt;/i&gt;. (n.d.). Retrieved from https://www.amazon.com/Coaching-Performance-Fifth-Principles-ANNIVERSARY/dp/1473658128</int2:citationText>
                </int2:suggestion>
                <int2:suggestion int2:citationStyle="Chicago" int2:isIdentical="0">
                  <int2:citationText>“Coaching for Performance Fifth Edition: The Principles and ... - Amazon” n.d., https://www.amazon.com/Coaching-Performance-Fifth-Principles-ANNIVERSARY/dp/1473658128.</int2:citationText>
                </int2:suggestion>
              </int2:suggestions>
            </int2:source>
            <int2:source int2:sourceType="Online" int2:sourceTitle="Coaching for Performance Fifth Edition: The Principles and Practice of ..." int2:sourceUrl="https://instituteofcoaching.org/resources/coaching-performance-fifth-edition-principles-and-practice-coaching-and-leadership-updated" int2:sourceSnippet="Coaching for Performance is the grandfather of coaching books and coaching approaches. Thousands of high performing organizations have tapped into its wisdom; it's the introductory text of choice for many coaching programs. It is however, invaluable to the more established coach as well. The book begins with a few foundational beliefs of coaches. Unlike old models of management that work from ...">
              <int2:suggestions int2:citationType="Inline">
                <int2:suggestion int2:citationStyle="Mla" int2:isIdentical="0">
                  <int2:citationText>(“Coaching for Performance Fifth Edition: The Principles and Practice of ...”)</int2:citationText>
                </int2:suggestion>
                <int2:suggestion int2:citationStyle="Apa" int2:isIdentical="0">
                  <int2:citationText>(“Coaching for Performance Fifth Edition: The Principles and Practice of ...”)</int2:citationText>
                </int2:suggestion>
                <int2:suggestion int2:citationStyle="Chicago" int2:isIdentical="0">
                  <int2:citationText>(“Coaching for Performance Fifth Edition: The Principles and Practice of ...”)</int2:citationText>
                </int2:suggestion>
              </int2:suggestions>
              <int2:suggestions int2:citationType="Full">
                <int2:suggestion int2:citationStyle="Mla" int2:isIdentical="0">
                  <int2:citationText>&lt;i&gt;Coaching for Performance Fifth Edition: The Principles and Practice of ...&lt;/i&gt;, https://instituteofcoaching.org/resources/coaching-performance-fifth-edition-principles-and-practice-coaching-and-leadership-updated.</int2:citationText>
                </int2:suggestion>
                <int2:suggestion int2:citationStyle="Apa" int2:isIdentical="0">
                  <int2:citationText>&lt;i&gt;Coaching for Performance Fifth Edition: The Principles and Practice of ...&lt;/i&gt;. (n.d.). Retrieved from https://instituteofcoaching.org/resources/coaching-performance-fifth-edition-principles-and-practice-coaching-and-leadership-updated</int2:citationText>
                </int2:suggestion>
                <int2:suggestion int2:citationStyle="Chicago" int2:isIdentical="0">
                  <int2:citationText>“Coaching for Performance Fifth Edition: The Principles and Practice of ...” n.d., https://instituteofcoaching.org/resources/coaching-performance-fifth-edition-principles-and-practice-coaching-and-leadership-updated.</int2:citationText>
                </int2:suggestion>
              </int2:suggestions>
            </int2:source>
            <int2:source int2:sourceType="Online" int2:sourceTitle="Coaching for Performance Fifth Edition: The Principles and Practice of ..." int2:sourceUrl="https://www.amazon.com/Coaching-Performance-Potential-Principles-Leadership-ebook/dp/B0047T7MQ0" int2:sourceSnippet="Coaching for Performance Fifth Edition: The Principles and Practice of Coaching and Leadership UPDATED 25TH ANNIVERSARY EDITION - Kindle edition by Whitmore, Sir John. Download it once and read it on your Kindle device, PC, phones or tablets.">
              <int2:suggestions int2:citationType="Inline">
                <int2:suggestion int2:citationStyle="Mla" int2:isIdentical="0">
                  <int2:citationText>(“Coaching for Performance Fifth Edition: The Principles and Practice of ...”)</int2:citationText>
                </int2:suggestion>
                <int2:suggestion int2:citationStyle="Apa" int2:isIdentical="0">
                  <int2:citationText>(“Coaching for Performance Fifth Edition: The Principles and Practice of ...”)</int2:citationText>
                </int2:suggestion>
                <int2:suggestion int2:citationStyle="Chicago" int2:isIdentical="0">
                  <int2:citationText>(“Coaching for Performance Fifth Edition: The Principles and Practice of ...”)</int2:citationText>
                </int2:suggestion>
              </int2:suggestions>
              <int2:suggestions int2:citationType="Full">
                <int2:suggestion int2:citationStyle="Mla" int2:isIdentical="0">
                  <int2:citationText>&lt;i&gt;Coaching for Performance Fifth Edition: The Principles and Practice of ...&lt;/i&gt;, https://www.amazon.com/Coaching-Performance-Potential-Principles-Leadership-ebook/dp/B0047T7MQ0.</int2:citationText>
                </int2:suggestion>
                <int2:suggestion int2:citationStyle="Apa" int2:isIdentical="0">
                  <int2:citationText>&lt;i&gt;Coaching for Performance Fifth Edition: The Principles and Practice of ...&lt;/i&gt;. (n.d.). Retrieved from https://www.amazon.com/Coaching-Performance-Potential-Principles-Leadership-ebook/dp/B0047T7MQ0</int2:citationText>
                </int2:suggestion>
                <int2:suggestion int2:citationStyle="Chicago" int2:isIdentical="0">
                  <int2:citationText>“Coaching for Performance Fifth Edition: The Principles and Practice of ...” n.d., https://www.amazon.com/Coaching-Performance-Potential-Principles-Leadership-ebook/dp/B0047T7MQ0.</int2:citationText>
                </int2:suggestion>
              </int2:suggestions>
            </int2:source>
          </int2:similarityCritique>
        </oel:ext>
      </int2:extLst>
    </int2:bookmark>
    <int2:bookmark int2:bookmarkName="_Int_hbuyeqom" int2:invalidationBookmarkName="" int2:hashCode="9V+KaIapTX7p0j" int2:id="dHkmwsD8">
      <int2:extLst>
        <oel:ext uri="426473B9-03D8-482F-96C9-C2C85392BACA">
          <int2:similarityCritique int2:version="1" int2:context="Coaching for Performance: The Principles and Practice of Coaching and Leadership.">
            <int2:source int2:sourceType="Online" int2:sourceTitle="Coaching for Performance, 6th edition: The Principles and Practice of ..." int2:sourceUrl="https://www.amazon.com/Coaching-Performance-6th-Principles-Leadership/dp/B0D2RQ54Z5" int2:sourceSnippet="Amazon.com: Coaching for Performance, 6th edition: The Principles and Practice of Coaching and Leadership: Fully Revised Edition for 2024 (Audible Audio Edition): Sir John Whitmore, Tiffany Gaskell, David Morley Hale, Joshua Manning, Naomi Frederick, Nicholas Osmond, Ina Marie Smith, John Murray Business: Books The #1 book for coaches, leaders, talent managers and professionals around the ...">
              <int2:suggestions int2:citationType="Inline">
                <int2:suggestion int2:citationStyle="Mla" int2:isIdentical="0">
                  <int2:citationText>(“Coaching for Performance, 6th edition: The Principles and Practice of ...”)</int2:citationText>
                </int2:suggestion>
                <int2:suggestion int2:citationStyle="Apa" int2:isIdentical="0">
                  <int2:citationText>(“Coaching for Performance, 6th edition: The Principles and Practice of ...”)</int2:citationText>
                </int2:suggestion>
                <int2:suggestion int2:citationStyle="Chicago" int2:isIdentical="0">
                  <int2:citationText>(“Coaching for Performance, 6th edition: The Principles and Practice of ...”)</int2:citationText>
                </int2:suggestion>
              </int2:suggestions>
              <int2:suggestions int2:citationType="Full">
                <int2:suggestion int2:citationStyle="Mla" int2:isIdentical="0">
                  <int2:citationText>&lt;i&gt;Coaching for Performance, 6th edition: The Principles and Practice of ...&lt;/i&gt;, https://www.amazon.com/Coaching-Performance-6th-Principles-Leadership/dp/B0D2RQ54Z5.</int2:citationText>
                </int2:suggestion>
                <int2:suggestion int2:citationStyle="Apa" int2:isIdentical="0">
                  <int2:citationText>&lt;i&gt;Coaching for Performance, 6th edition: The Principles and Practice of ...&lt;/i&gt;. (n.d.). Retrieved from https://www.amazon.com/Coaching-Performance-6th-Principles-Leadership/dp/B0D2RQ54Z5</int2:citationText>
                </int2:suggestion>
                <int2:suggestion int2:citationStyle="Chicago" int2:isIdentical="0">
                  <int2:citationText>“Coaching for Performance, 6th edition: The Principles and Practice of ...” n.d., https://www.amazon.com/Coaching-Performance-6th-Principles-Leadership/dp/B0D2RQ54Z5.</int2:citationText>
                </int2:suggestion>
              </int2:suggestions>
            </int2:source>
            <int2:source int2:sourceType="Online" int2:sourceTitle="Coaching for Performance, 6th edition: The Principles and ... - Amazon" int2:sourceUrl="https://www.amazon.in/Coaching-Performance-6th-Principles-Leadership/dp/1399814907" int2:sourceSnippet="Coaching for Performance, 6th edition: The Principles and Practice of Coaching and Leadership: Fully Revised Edition for 2024 : Whitmore, Sir John, Gaskell, Tiffany: Amazon.in: Books The #1 book for coaches, leaders, talent managers and professionals around the world. This is the definitive and fully updated new edition. 'Coaching for Performance provides a foundation for those who want to ...">
              <int2:suggestions int2:citationType="Inline">
                <int2:suggestion int2:citationStyle="Mla" int2:isIdentical="0">
                  <int2:citationText>(“Coaching for Performance, 6th edition: The Principles and ... - Amazon”)</int2:citationText>
                </int2:suggestion>
                <int2:suggestion int2:citationStyle="Apa" int2:isIdentical="0">
                  <int2:citationText>(“Coaching for Performance, 6th edition: The Principles and ... - Amazon”)</int2:citationText>
                </int2:suggestion>
                <int2:suggestion int2:citationStyle="Chicago" int2:isIdentical="0">
                  <int2:citationText>(“Coaching for Performance, 6th edition: The Principles and ... - Amazon”)</int2:citationText>
                </int2:suggestion>
              </int2:suggestions>
              <int2:suggestions int2:citationType="Full">
                <int2:suggestion int2:citationStyle="Mla" int2:isIdentical="0">
                  <int2:citationText>&lt;i&gt;Coaching for Performance, 6th edition: The Principles and ... - Amazon&lt;/i&gt;, https://www.amazon.in/Coaching-Performance-6th-Principles-Leadership/dp/1399814907.</int2:citationText>
                </int2:suggestion>
                <int2:suggestion int2:citationStyle="Apa" int2:isIdentical="0">
                  <int2:citationText>&lt;i&gt;Coaching for Performance, 6th edition: The Principles and ... - Amazon&lt;/i&gt;. (n.d.). Retrieved from https://www.amazon.in/Coaching-Performance-6th-Principles-Leadership/dp/1399814907</int2:citationText>
                </int2:suggestion>
                <int2:suggestion int2:citationStyle="Chicago" int2:isIdentical="0">
                  <int2:citationText>“Coaching for Performance, 6th edition: The Principles and ... - Amazon” n.d., https://www.amazon.in/Coaching-Performance-6th-Principles-Leadership/dp/1399814907.</int2:citationText>
                </int2:suggestion>
              </int2:suggestions>
            </int2:source>
            <int2:source int2:sourceType="Online" int2:sourceTitle="Coaching for Performance, 6th edition: The Principles and ... - Amazon" int2:sourceUrl="https://www.amazon.ca/Coaching-Performance-6th-Principles-Leadership/dp/1399814907" int2:sourceSnippet="Coaching for Performance, 6th edition: The Principles and Practice of Coaching and Leadership: Fully Revised Edition: Whitmore, Sir John, Gaskell, Tiffany: 9781399814904: Books - Amazon.ca The #1 book for coaches, leaders, talent managers and professionals around the world. This is the definitive and fully updated new edition. 'Coaching for Performance provides a foundation for those who want ...">
              <int2:suggestions int2:citationType="Inline">
                <int2:suggestion int2:citationStyle="Mla" int2:isIdentical="0">
                  <int2:citationText>(“Coaching for Performance, 6th edition: The Principles and ... - Amazon”)</int2:citationText>
                </int2:suggestion>
                <int2:suggestion int2:citationStyle="Apa" int2:isIdentical="0">
                  <int2:citationText>(“Coaching for Performance, 6th edition: The Principles and ... - Amazon”)</int2:citationText>
                </int2:suggestion>
                <int2:suggestion int2:citationStyle="Chicago" int2:isIdentical="0">
                  <int2:citationText>(“Coaching for Performance, 6th edition: The Principles and ... - Amazon”)</int2:citationText>
                </int2:suggestion>
              </int2:suggestions>
              <int2:suggestions int2:citationType="Full">
                <int2:suggestion int2:citationStyle="Mla" int2:isIdentical="0">
                  <int2:citationText>&lt;i&gt;Coaching for Performance, 6th edition: The Principles and ... - Amazon&lt;/i&gt;, https://www.amazon.ca/Coaching-Performance-6th-Principles-Leadership/dp/1399814907.</int2:citationText>
                </int2:suggestion>
                <int2:suggestion int2:citationStyle="Apa" int2:isIdentical="0">
                  <int2:citationText>&lt;i&gt;Coaching for Performance, 6th edition: The Principles and ... - Amazon&lt;/i&gt;. (n.d.). Retrieved from https://www.amazon.ca/Coaching-Performance-6th-Principles-Leadership/dp/1399814907</int2:citationText>
                </int2:suggestion>
                <int2:suggestion int2:citationStyle="Chicago" int2:isIdentical="0">
                  <int2:citationText>“Coaching for Performance, 6th edition: The Principles and ... - Amazon” n.d., https://www.amazon.ca/Coaching-Performance-6th-Principles-Leadership/dp/1399814907.</int2:citationText>
                </int2:suggestion>
              </int2:suggestions>
            </int2:source>
          </int2:similarityCritique>
        </oel:ext>
      </int2:extLst>
    </int2:bookmark>
    <int2:bookmark int2:bookmarkName="_Int_R11MDp4H" int2:invalidationBookmarkName="" int2:hashCode="peSFji5rea/9aQ" int2:id="yHccIiH2">
      <int2:extLst>
        <oel:ext uri="426473B9-03D8-482F-96C9-C2C85392BACA">
          <int2:similarityCritique int2:version="1" int2:context="The Coaching Model: The definitive guide to the process, principles and skills of personal coaching.">
            <int2:source int2:sourceType="Online" int2:sourceTitle="The Coaching Manual: The Definitive Guide to The Process ... - Amazon" int2:sourceUrl="https://www.amazon.com/Coaching-Manual-Definitive-Principles-Personal/dp/1292084979" int2:sourceSnippet="Amazon.com: The Coaching Manual: The Definitive Guide to The Process, Principles and Skills of Personal Coaching (4th Edition): 9781292084978: Starr, Julie Julie Starr is a coach, mentor, speaker, and writer who works to encourage coaching principles in everyday life. For her work in organizations, go to www.starrcoaching.co.uk and for open programmes, check out www.learnstarr.co.uk Julie's ...">
              <int2:suggestions int2:citationType="Inline">
                <int2:suggestion int2:citationStyle="Mla" int2:isIdentical="0">
                  <int2:citationText>(“The Coaching Manual: The Definitive Guide to The Process ... - Amazon”)</int2:citationText>
                </int2:suggestion>
                <int2:suggestion int2:citationStyle="Apa" int2:isIdentical="0">
                  <int2:citationText>(“The Coaching Manual: The Definitive Guide to The Process ... - Amazon”)</int2:citationText>
                </int2:suggestion>
                <int2:suggestion int2:citationStyle="Chicago" int2:isIdentical="0">
                  <int2:citationText>(“The Coaching Manual: The Definitive Guide to The Process ... - Amazon”)</int2:citationText>
                </int2:suggestion>
              </int2:suggestions>
              <int2:suggestions int2:citationType="Full">
                <int2:suggestion int2:citationStyle="Mla" int2:isIdentical="0">
                  <int2:citationText>&lt;i&gt;The Coaching Manual: The Definitive Guide to The Process ... - Amazon&lt;/i&gt;, https://www.amazon.com/Coaching-Manual-Definitive-Principles-Personal/dp/1292084979.</int2:citationText>
                </int2:suggestion>
                <int2:suggestion int2:citationStyle="Apa" int2:isIdentical="0">
                  <int2:citationText>&lt;i&gt;The Coaching Manual: The Definitive Guide to The Process ... - Amazon&lt;/i&gt;. (n.d.). Retrieved from https://www.amazon.com/Coaching-Manual-Definitive-Principles-Personal/dp/1292084979</int2:citationText>
                </int2:suggestion>
                <int2:suggestion int2:citationStyle="Chicago" int2:isIdentical="0">
                  <int2:citationText>“The Coaching Manual: The Definitive Guide to The Process ... - Amazon” n.d., https://www.amazon.com/Coaching-Manual-Definitive-Principles-Personal/dp/1292084979.</int2:citationText>
                </int2:suggestion>
              </int2:suggestions>
            </int2:source>
            <int2:source int2:sourceType="Online" int2:sourceTitle="Book Review: The Coaching Manual by Julie Starr - Kim Tasso" int2:sourceUrl="https://kimtasso.com/book-review-the-coaching-manual-by-julie-starr/" int2:sourceSnippet="Its subtitle is “the definitive guide to the process, principles and skills of personal coaching”. This 250-page book (with a further 40 pages of resources) provides an excellent introduction to coaching – whether you are developing your coaching skills to use inhouse or considering qualifying as a professional coach in the future.">
              <int2:suggestions int2:citationType="Inline">
                <int2:suggestion int2:citationStyle="Mla" int2:isIdentical="0">
                  <int2:citationText>(“Book Review: The Coaching Manual by Julie Starr - Kim Tasso”)</int2:citationText>
                </int2:suggestion>
                <int2:suggestion int2:citationStyle="Apa" int2:isIdentical="0">
                  <int2:citationText>(“Book Review: The Coaching Manual by Julie Starr - Kim Tasso”)</int2:citationText>
                </int2:suggestion>
                <int2:suggestion int2:citationStyle="Chicago" int2:isIdentical="0">
                  <int2:citationText>(“Book Review: The Coaching Manual by Julie Starr - Kim Tasso”)</int2:citationText>
                </int2:suggestion>
              </int2:suggestions>
              <int2:suggestions int2:citationType="Full">
                <int2:suggestion int2:citationStyle="Mla" int2:isIdentical="0">
                  <int2:citationText>&lt;i&gt;Book Review: The Coaching Manual by Julie Starr - Kim Tasso&lt;/i&gt;, https://kimtasso.com/book-review-the-coaching-manual-by-julie-starr/.</int2:citationText>
                </int2:suggestion>
                <int2:suggestion int2:citationStyle="Apa" int2:isIdentical="0">
                  <int2:citationText>&lt;i&gt;Book Review: The Coaching Manual by Julie Starr - Kim Tasso&lt;/i&gt;. (n.d.). Retrieved from https://kimtasso.com/book-review-the-coaching-manual-by-julie-starr/</int2:citationText>
                </int2:suggestion>
                <int2:suggestion int2:citationStyle="Chicago" int2:isIdentical="0">
                  <int2:citationText>“Book Review: The Coaching Manual by Julie Starr - Kim Tasso” n.d., https://kimtasso.com/book-review-the-coaching-manual-by-julie-starr/.</int2:citationText>
                </int2:suggestion>
              </int2:suggestions>
            </int2:source>
            <int2:source int2:sourceType="Online" int2:sourceTitle="&quot;The Coaching Manual: The definitive guide to the process, principles ..." int2:sourceUrl="https://api.pageplace.de/preview/DT0400.9781292374222_A42820242/preview-9781292374222_A42820242.pdf" int2:sourceSnippet="The Coaching Manual The definitive guide to the process, principles and skills of personal coaching Fifth edition">
              <int2:suggestions int2:citationType="Inline">
                <int2:suggestion int2:citationStyle="Mla" int2:isIdentical="0">
                  <int2:citationText>(“"The Coaching Manual: The definitive guide to the process, principles ...”)</int2:citationText>
                </int2:suggestion>
                <int2:suggestion int2:citationStyle="Apa" int2:isIdentical="0">
                  <int2:citationText>(“"The Coaching Manual: The definitive guide to the process, principles ...”)</int2:citationText>
                </int2:suggestion>
                <int2:suggestion int2:citationStyle="Chicago" int2:isIdentical="0">
                  <int2:citationText>(“"The Coaching Manual: The definitive guide to the process, principles ...”)</int2:citationText>
                </int2:suggestion>
              </int2:suggestions>
              <int2:suggestions int2:citationType="Full">
                <int2:suggestion int2:citationStyle="Mla" int2:isIdentical="0">
                  <int2:citationText>&lt;i&gt;"The Coaching Manual: The definitive guide to the process, principles ...&lt;/i&gt;, https://api.pageplace.de/preview/DT0400.9781292374222_A42820242/preview-9781292374222_A42820242.pdf.</int2:citationText>
                </int2:suggestion>
                <int2:suggestion int2:citationStyle="Apa" int2:isIdentical="0">
                  <int2:citationText>&lt;i&gt;"The Coaching Manual: The definitive guide to the process, principles ...&lt;/i&gt;. (n.d.). Retrieved from https://api.pageplace.de/preview/DT0400.9781292374222_A42820242/preview-9781292374222_A42820242.pdf</int2:citationText>
                </int2:suggestion>
                <int2:suggestion int2:citationStyle="Chicago" int2:isIdentical="0">
                  <int2:citationText>“"The Coaching Manual: The definitive guide to the process, principles ...” n.d., https://api.pageplace.de/preview/DT0400.9781292374222_A42820242/preview-9781292374222_A42820242.pdf.</int2:citationText>
                </int2:suggestion>
              </int2:suggestions>
            </int2:source>
          </int2:similarityCritique>
        </oel:ext>
      </int2:extLst>
    </int2:bookmark>
    <int2:bookmark int2:bookmarkName="_Int_7bLbNGgr" int2:invalidationBookmarkName="" int2:hashCode="rxt4wSPV9nXbvl" int2:id="vYrBreO1">
      <int2:extLst>
        <oel:ext uri="426473B9-03D8-482F-96C9-C2C85392BACA">
          <int2:similarityCritique int2:version="1" int2:context="Mastery in Coaching: A Complete Psychological Toolkit for Advanced Coaching.">
            <int2:source int2:sourceType="Online" int2:sourceTitle="Mastery in Coaching: A Complete Psychological Toolkit for Advanced Coaching" int2:sourceUrl="https://www.amazon.com/Mastery-Coaching-Complete-Psychological-Advanced-ebook/dp/B00N1XCCXG" int2:sourceSnippet="Mastery in Coaching: A Complete Psychological Toolkit for Advanced Coaching - Kindle edition by Passmore, Jonathan. Download it once and read it on your Kindle device, PC, phones or tablets. Use features like bookmarks, note taking and highlighting while reading Mastery in Coaching: A Complete Psychological Toolkit for Advanced Coaching.">
              <int2:suggestions int2:citationType="Inline">
                <int2:suggestion int2:citationStyle="Mla" int2:isIdentical="1">
                  <int2:citationText>(“Mastery in Coaching: A Complete Psychological Toolkit for Advanced Coaching”)</int2:citationText>
                </int2:suggestion>
                <int2:suggestion int2:citationStyle="Apa" int2:isIdentical="1">
                  <int2:citationText>(“Mastery in Coaching: A Complete Psychological Toolkit for Advanced Coaching”)</int2:citationText>
                </int2:suggestion>
                <int2:suggestion int2:citationStyle="Chicago" int2:isIdentical="1">
                  <int2:citationText>(“Mastery in Coaching: A Complete Psychological Toolkit for Advanced Coaching”)</int2:citationText>
                </int2:suggestion>
              </int2:suggestions>
              <int2:suggestions int2:citationType="Full">
                <int2:suggestion int2:citationStyle="Mla" int2:isIdentical="1">
                  <int2:citationText>&lt;i&gt;Mastery in Coaching: A Complete Psychological Toolkit for Advanced Coaching&lt;/i&gt;, https://www.amazon.com/Mastery-Coaching-Complete-Psychological-Advanced-ebook/dp/B00N1XCCXG.</int2:citationText>
                </int2:suggestion>
                <int2:suggestion int2:citationStyle="Apa" int2:isIdentical="1">
                  <int2:citationText>&lt;i&gt;Mastery in Coaching: A Complete Psychological Toolkit for Advanced Coaching&lt;/i&gt;. (n.d.). Retrieved from https://www.amazon.com/Mastery-Coaching-Complete-Psychological-Advanced-ebook/dp/B00N1XCCXG</int2:citationText>
                </int2:suggestion>
                <int2:suggestion int2:citationStyle="Chicago" int2:isIdentical="1">
                  <int2:citationText>“Mastery in Coaching: A Complete Psychological Toolkit for Advanced Coaching” n.d., https://www.amazon.com/Mastery-Coaching-Complete-Psychological-Advanced-ebook/dp/B00N1XCCXG.</int2:citationText>
                </int2:suggestion>
              </int2:suggestions>
            </int2:source>
            <int2:source int2:sourceType="Online" int2:sourceTitle="Mastery in Coaching : A Complete Psychological Toolkit for ... - eBay" int2:sourceUrl="https://www.ebay.com/itm/389316818457" int2:sourceSnippet="Mastery in Coaching : A Complete Psychological Toolkit for Advanced Coaching, Paperback by Passmore, Jonathan (EDT), ISBN 0749471794, ISBN-13 9780749471798, Brand New, Free shipping in the US Presented as a resource for professional consultants and edited by a professor of psychology specializing in life coaching, this handbook provides readers with a compendium of psychological techniques to ...">
              <int2:suggestions int2:citationType="Inline">
                <int2:suggestion int2:citationStyle="Mla" int2:isIdentical="0">
                  <int2:citationText>(“Mastery in Coaching : A Complete Psychological Toolkit for ... - eBay”)</int2:citationText>
                </int2:suggestion>
                <int2:suggestion int2:citationStyle="Apa" int2:isIdentical="0">
                  <int2:citationText>(“Mastery in Coaching : A Complete Psychological Toolkit for ... - eBay”)</int2:citationText>
                </int2:suggestion>
                <int2:suggestion int2:citationStyle="Chicago" int2:isIdentical="0">
                  <int2:citationText>(“Mastery in Coaching : A Complete Psychological Toolkit for ... - eBay”)</int2:citationText>
                </int2:suggestion>
              </int2:suggestions>
              <int2:suggestions int2:citationType="Full">
                <int2:suggestion int2:citationStyle="Mla" int2:isIdentical="0">
                  <int2:citationText>&lt;i&gt;Mastery in Coaching : A Complete Psychological Toolkit for ... - eBay&lt;/i&gt;, https://www.ebay.com/itm/389316818457.</int2:citationText>
                </int2:suggestion>
                <int2:suggestion int2:citationStyle="Apa" int2:isIdentical="0">
                  <int2:citationText>&lt;i&gt;Mastery in Coaching : A Complete Psychological Toolkit for ... - eBay&lt;/i&gt;. (n.d.). Retrieved from https://www.ebay.com/itm/389316818457</int2:citationText>
                </int2:suggestion>
                <int2:suggestion int2:citationStyle="Chicago" int2:isIdentical="0">
                  <int2:citationText>“Mastery in Coaching : A Complete Psychological Toolkit for ... - eBay” n.d., https://www.ebay.com/itm/389316818457.</int2:citationText>
                </int2:suggestion>
              </int2:suggestions>
            </int2:source>
            <int2:source int2:sourceType="Online" int2:sourceTitle="Mastery in Coaching 1st edition - VitalSource" int2:sourceUrl="https://www.vitalsource.com/products/mastery-in-coaching-a-complete-psychological-passmore-jonathan-v9780749471804" int2:sourceSnippet="Mastery in Coaching: A Complete Psychological Toolkit for Advanced Coaching 1st Edition is written by Jonathan Passmore and published by Kogan Page. The Digital and eTextbook ISBNs for Mastery in Coaching are 9780749471804, 0749471808 and the print ISBNs are 9780749471798, 0749471794. Save up to 80% versus print by going digital with VitalSource.">
              <int2:suggestions int2:citationType="Inline">
                <int2:suggestion int2:citationStyle="Mla" int2:isIdentical="0">
                  <int2:citationText>(“Mastery in Coaching 1st edition - VitalSource”)</int2:citationText>
                </int2:suggestion>
                <int2:suggestion int2:citationStyle="Apa" int2:isIdentical="0">
                  <int2:citationText>(“Mastery in Coaching 1st edition - VitalSource”)</int2:citationText>
                </int2:suggestion>
                <int2:suggestion int2:citationStyle="Chicago" int2:isIdentical="0">
                  <int2:citationText>(“Mastery in Coaching 1st edition - VitalSource”)</int2:citationText>
                </int2:suggestion>
              </int2:suggestions>
              <int2:suggestions int2:citationType="Full">
                <int2:suggestion int2:citationStyle="Mla" int2:isIdentical="0">
                  <int2:citationText>&lt;i&gt;Mastery in Coaching 1st edition - VitalSource&lt;/i&gt;, https://www.vitalsource.com/products/mastery-in-coaching-a-complete-psychological-passmore-jonathan-v9780749471804.</int2:citationText>
                </int2:suggestion>
                <int2:suggestion int2:citationStyle="Apa" int2:isIdentical="0">
                  <int2:citationText>&lt;i&gt;Mastery in Coaching 1st edition - VitalSource&lt;/i&gt;. (n.d.). Retrieved from https://www.vitalsource.com/products/mastery-in-coaching-a-complete-psychological-passmore-jonathan-v9780749471804</int2:citationText>
                </int2:suggestion>
                <int2:suggestion int2:citationStyle="Chicago" int2:isIdentical="0">
                  <int2:citationText>“Mastery in Coaching 1st edition - VitalSource” n.d., https://www.vitalsource.com/products/mastery-in-coaching-a-complete-psychological-passmore-jonathan-v9780749471804.</int2:citationText>
                </int2:suggestion>
              </int2:suggestions>
            </int2:source>
          </int2:similarityCritique>
        </oel:ext>
      </int2:extLst>
    </int2:bookmark>
    <int2:bookmark int2:bookmarkName="_Int_mZmBBNKY" int2:invalidationBookmarkName="" int2:hashCode="pxz/5HivrTplVI" int2:id="B5N0FdGw">
      <int2:extLst>
        <oel:ext uri="426473B9-03D8-482F-96C9-C2C85392BACA">
          <int2:similarityCritique int2:version="1" int2:context="Retrieved from Research., Consulting Psychology Journal: Practice and Solution-Focused Cognitive–Behavioral Coaching for Sustainable High Performance and Circumventing Stress, Fatigue, and Burnout.: https://www.researchgate.net/publication/317354364_Solution-focused_cognitive-behavioral_coaching_for_sustainable_high_performance_and_circumventing_stress_fatigue_and_burnout">
            <int2:source int2:sourceType="Online" int2:sourceTitle="Consulting Psychology Journal: Practice and Research, 69" int2:sourceUrl="http://digitalwolfgram.widener.edu/digital/api/collection/p16069coll41/id/58129/download" int2:sourceSnippet="Solution-focused cognitive–behavioral coaching for sustainable high performance and circumventing stress, fatigue, and burnout. Consulting Psychology Journal: Practice and Research, 69(2), 98–111. https://doi.org/10.1037/cpb0000086 Grant, A. M., Curtayne, L., &amp; Burton, G. (2009).">
              <int2:suggestions int2:citationType="Inline">
                <int2:suggestion int2:citationStyle="Mla" int2:isIdentical="0">
                  <int2:citationText>(“Consulting Psychology Journal: Practice and Research, 69”)</int2:citationText>
                </int2:suggestion>
                <int2:suggestion int2:citationStyle="Apa" int2:isIdentical="0">
                  <int2:citationText>(“Consulting Psychology Journal: Practice and Research, 69”)</int2:citationText>
                </int2:suggestion>
                <int2:suggestion int2:citationStyle="Chicago" int2:isIdentical="0">
                  <int2:citationText>(“Consulting Psychology Journal: Practice and Research, 69”)</int2:citationText>
                </int2:suggestion>
              </int2:suggestions>
              <int2:suggestions int2:citationType="Full">
                <int2:suggestion int2:citationStyle="Mla" int2:isIdentical="0">
                  <int2:citationText>&lt;i&gt;Consulting Psychology Journal: Practice and Research, 69&lt;/i&gt;, http://digitalwolfgram.widener.edu/digital/api/collection/p16069coll41/id/58129/download.</int2:citationText>
                </int2:suggestion>
                <int2:suggestion int2:citationStyle="Apa" int2:isIdentical="0">
                  <int2:citationText>&lt;i&gt;Consulting Psychology Journal: Practice and Research, 69&lt;/i&gt;. (n.d.). Retrieved from http://digitalwolfgram.widener.edu/digital/api/collection/p16069coll41/id/58129/download</int2:citationText>
                </int2:suggestion>
                <int2:suggestion int2:citationStyle="Chicago" int2:isIdentical="0">
                  <int2:citationText>“Consulting Psychology Journal: Practice and Research, 69” n.d., http://digitalwolfgram.widener.edu/digital/api/collection/p16069coll41/id/58129/download.</int2:citationText>
                </int2:suggestion>
              </int2:suggestions>
            </int2:source>
            <int2:source int2:sourceType="Online" int2:sourceTitle="Solution-focused cognitive–behavioral coaching - ProQuest" int2:sourceUrl="https://www.proquest.com/docview/1905877026" int2:sourceSnippet="Solution-focused cognitive–behavioral coaching for sustainable high performance and circumventing stress, fatigue, and burnout Grant, Anthony M. Consulting Psychology Journal: Practice and Research Vol. 69, Iss. 2, (Jun 2017): 98-111.">
              <int2:suggestions int2:citationType="Inline">
                <int2:suggestion int2:citationStyle="Mla" int2:isIdentical="0">
                  <int2:citationText>(“Solution-focused cognitive–behavioral coaching - ProQuest”)</int2:citationText>
                </int2:suggestion>
                <int2:suggestion int2:citationStyle="Apa" int2:isIdentical="0">
                  <int2:citationText>(“Solution-focused cognitive–behavioral coaching - ProQuest”)</int2:citationText>
                </int2:suggestion>
                <int2:suggestion int2:citationStyle="Chicago" int2:isIdentical="0">
                  <int2:citationText>(“Solution-focused cognitive–behavioral coaching - ProQuest”)</int2:citationText>
                </int2:suggestion>
              </int2:suggestions>
              <int2:suggestions int2:citationType="Full">
                <int2:suggestion int2:citationStyle="Mla" int2:isIdentical="0">
                  <int2:citationText>&lt;i&gt;Solution-focused cognitive–behavioral coaching - ProQuest&lt;/i&gt;, https://www.proquest.com/docview/1905877026.</int2:citationText>
                </int2:suggestion>
                <int2:suggestion int2:citationStyle="Apa" int2:isIdentical="0">
                  <int2:citationText>&lt;i&gt;Solution-focused cognitive–behavioral coaching - ProQuest&lt;/i&gt;. (n.d.). Retrieved from https://www.proquest.com/docview/1905877026</int2:citationText>
                </int2:suggestion>
                <int2:suggestion int2:citationStyle="Chicago" int2:isIdentical="0">
                  <int2:citationText>“Solution-focused cognitive–behavioral coaching - ProQuest” n.d., https://www.proquest.com/docview/1905877026.</int2:citationText>
                </int2:suggestion>
              </int2:suggestions>
            </int2:source>
          </int2:similarityCritique>
        </oel:ext>
      </int2:extLst>
    </int2:bookmark>
    <int2:bookmark int2:bookmarkName="_Int_wdwnxSyZ" int2:invalidationBookmarkName="" int2:hashCode="69dwaOopbrr4t3" int2:id="MOQoe18E">
      <int2:extLst>
        <oel:ext uri="426473B9-03D8-482F-96C9-C2C85392BACA">
          <int2:similarityCritique int2:version="1" int2:context="Coaching and Mentoring: Practical Techniques for Developing Learning and Performance.">
            <int2:source int2:sourceType="Online" int2:sourceTitle="Coaching and Mentoring: Practical Techniques for Developing ... - Amazon" int2:sourceUrl="https://www.amazon.com/Coaching-Mentoring-Techniques-Developing-Performance-ebook/dp/B09NDKM7P1" int2:sourceSnippet="Coaching and Mentoring: Practical Techniques for Developing Learning and Performance - Kindle edition by Parsloe, Eric, Leedham, Melville, Newell, Diane. Download it once and read it on your Kindle device, PC, phones or tablets. Use features like bookmarks, note taking and highlighting while reading Coaching and Mentoring: Practical Techniques for Developing Learning and Performance.">
              <int2:suggestions int2:citationType="Inline">
                <int2:suggestion int2:citationStyle="Mla" int2:isIdentical="1">
                  <int2:citationText>(“Coaching and Mentoring: Practical Techniques for Developing ... - Amazon”)</int2:citationText>
                </int2:suggestion>
                <int2:suggestion int2:citationStyle="Apa" int2:isIdentical="1">
                  <int2:citationText>(“Coaching and Mentoring: Practical Techniques for Developing ... - Amazon”)</int2:citationText>
                </int2:suggestion>
                <int2:suggestion int2:citationStyle="Chicago" int2:isIdentical="1">
                  <int2:citationText>(“Coaching and Mentoring: Practical Techniques for Developing ... - Amazon”)</int2:citationText>
                </int2:suggestion>
              </int2:suggestions>
              <int2:suggestions int2:citationType="Full">
                <int2:suggestion int2:citationStyle="Mla" int2:isIdentical="1">
                  <int2:citationText>&lt;i&gt;Coaching and Mentoring: Practical Techniques for Developing ... - Amazon&lt;/i&gt;, https://www.amazon.com/Coaching-Mentoring-Techniques-Developing-Performance-ebook/dp/B09NDKM7P1.</int2:citationText>
                </int2:suggestion>
                <int2:suggestion int2:citationStyle="Apa" int2:isIdentical="1">
                  <int2:citationText>&lt;i&gt;Coaching and Mentoring: Practical Techniques for Developing ... - Amazon&lt;/i&gt;. (n.d.). Retrieved from https://www.amazon.com/Coaching-Mentoring-Techniques-Developing-Performance-ebook/dp/B09NDKM7P1</int2:citationText>
                </int2:suggestion>
                <int2:suggestion int2:citationStyle="Chicago" int2:isIdentical="1">
                  <int2:citationText>“Coaching and Mentoring: Practical Techniques for Developing ... - Amazon” n.d., https://www.amazon.com/Coaching-Mentoring-Techniques-Developing-Performance-ebook/dp/B09NDKM7P1.</int2:citationText>
                </int2:suggestion>
              </int2:suggestions>
            </int2:source>
            <int2:source int2:sourceType="Online" int2:sourceTitle="Coaching and Mentoring - Kogan Page" int2:sourceUrl="https://www.koganpage.com/hr-learning-development/coaching-and-mentoring-9781398601963" int2:sourceSnippet="Coaching and Mentoring Practical Techniques for Developing Learning and Performance Eric Parsloe, Melville Leedham, Diane Newell Effectively implement coaching and mentoring strategies to enable individual and organizational success with the fourth edition of this practical guide.">
              <int2:suggestions int2:citationType="Inline">
                <int2:suggestion int2:citationStyle="Mla" int2:isIdentical="0">
                  <int2:citationText>(“Coaching and Mentoring - Kogan Page”)</int2:citationText>
                </int2:suggestion>
                <int2:suggestion int2:citationStyle="Apa" int2:isIdentical="0">
                  <int2:citationText>(“Coaching and Mentoring - Kogan Page”)</int2:citationText>
                </int2:suggestion>
                <int2:suggestion int2:citationStyle="Chicago" int2:isIdentical="0">
                  <int2:citationText>(“Coaching and Mentoring - Kogan Page”)</int2:citationText>
                </int2:suggestion>
              </int2:suggestions>
              <int2:suggestions int2:citationType="Full">
                <int2:suggestion int2:citationStyle="Mla" int2:isIdentical="0">
                  <int2:citationText>&lt;i&gt;Coaching and Mentoring - Kogan Page&lt;/i&gt;, https://www.koganpage.com/hr-learning-development/coaching-and-mentoring-9781398601963.</int2:citationText>
                </int2:suggestion>
                <int2:suggestion int2:citationStyle="Apa" int2:isIdentical="0">
                  <int2:citationText>&lt;i&gt;Coaching and Mentoring - Kogan Page&lt;/i&gt;. (n.d.). Retrieved from https://www.koganpage.com/hr-learning-development/coaching-and-mentoring-9781398601963</int2:citationText>
                </int2:suggestion>
                <int2:suggestion int2:citationStyle="Chicago" int2:isIdentical="0">
                  <int2:citationText>“Coaching and Mentoring - Kogan Page” n.d., https://www.koganpage.com/hr-learning-development/coaching-and-mentoring-9781398601963.</int2:citationText>
                </int2:suggestion>
              </int2:suggestions>
            </int2:source>
            <int2:source int2:sourceType="Online" int2:sourceTitle="Coaching and Mentoring: Practical Techniques for Developing Learning ..." int2:sourceUrl="https://www.amazon.com/Coaching-Mentoring-Techniques-Developing-Performance/dp/B07QP9BDR1" int2:sourceSnippet="Amazon.com: Coaching and Mentoring: Practical Techniques for Developing Learning and Performance (Audible Audio Edition): Eric Parsloe, Melville Leedham, Diane Newell - editor, Tom Parks, Joyce Bean, Brilliance Audio: Books Over the last 15 years, Coaching and Mentoring has become the go-to guide for anyone looking to develop their coaching and mentoring skills at individual, team or ...">
              <int2:suggestions int2:citationType="Inline">
                <int2:suggestion int2:citationStyle="Mla" int2:isIdentical="0">
                  <int2:citationText>(“Coaching and Mentoring: Practical Techniques for Developing Learning ...”)</int2:citationText>
                </int2:suggestion>
                <int2:suggestion int2:citationStyle="Apa" int2:isIdentical="0">
                  <int2:citationText>(“Coaching and Mentoring: Practical Techniques for Developing Learning ...”)</int2:citationText>
                </int2:suggestion>
                <int2:suggestion int2:citationStyle="Chicago" int2:isIdentical="0">
                  <int2:citationText>(“Coaching and Mentoring: Practical Techniques for Developing Learning ...”)</int2:citationText>
                </int2:suggestion>
              </int2:suggestions>
              <int2:suggestions int2:citationType="Full">
                <int2:suggestion int2:citationStyle="Mla" int2:isIdentical="0">
                  <int2:citationText>&lt;i&gt;Coaching and Mentoring: Practical Techniques for Developing Learning ...&lt;/i&gt;, https://www.amazon.com/Coaching-Mentoring-Techniques-Developing-Performance/dp/B07QP9BDR1.</int2:citationText>
                </int2:suggestion>
                <int2:suggestion int2:citationStyle="Apa" int2:isIdentical="0">
                  <int2:citationText>&lt;i&gt;Coaching and Mentoring: Practical Techniques for Developing Learning ...&lt;/i&gt;. (n.d.). Retrieved from https://www.amazon.com/Coaching-Mentoring-Techniques-Developing-Performance/dp/B07QP9BDR1</int2:citationText>
                </int2:suggestion>
                <int2:suggestion int2:citationStyle="Chicago" int2:isIdentical="0">
                  <int2:citationText>“Coaching and Mentoring: Practical Techniques for Developing Learning ...” n.d., https://www.amazon.com/Coaching-Mentoring-Techniques-Developing-Performance/dp/B07QP9BDR1.</int2:citationText>
                </int2:suggestion>
              </int2:suggestions>
            </int2:source>
          </int2:similarityCritique>
        </oel:ext>
      </int2:extLst>
    </int2:bookmark>
    <int2:bookmark int2:bookmarkName="_Int_OEPMnQnL" int2:invalidationBookmarkName="" int2:hashCode="tcvDSKq3jj9U/s" int2:id="WY7ikUJe">
      <int2:extLst>
        <oel:ext uri="426473B9-03D8-482F-96C9-C2C85392BACA">
          <int2:similarityCritique int2:version="1" int2:context="The Health and Wellbeing Coaches' Handbook: A Practitioner's Guide for Clinicians, Coaches and Health Professionals. .">
            <int2:source int2:sourceType="Online" int2:sourceTitle="The Health and Wellbeing Coaches' Handbook: A Practitioner's Guide for ..." int2:sourceUrl="https://www.amazon.com/Health-Wellbeing-Coaches-Handbook-Practitioners-ebook/dp/B0CW1L78Z6" int2:sourceSnippet="The Health and Wellbeing Coaches' Handbook: A Practitioner's Guide for Clinicians, Coaches and Health Professionals (The Coaches' Handbook Series) - Kindle edition by Passmore, Jonathan, Bajaj, Badri, Oades, Lindsay G.. Download it once and read it on your Kindle device, PC, phones or tablets. Use features like bookmarks, note taking and highlighting while reading The Health and Wellbeing ...">
              <int2:suggestions int2:citationType="Inline">
                <int2:suggestion int2:citationStyle="Mla" int2:isIdentical="0">
                  <int2:citationText>(“The Health and Wellbeing Coaches' Handbook: A Practitioner's Guide for ...”)</int2:citationText>
                </int2:suggestion>
                <int2:suggestion int2:citationStyle="Apa" int2:isIdentical="0">
                  <int2:citationText>(“The Health and Wellbeing Coaches' Handbook: A Practitioner's Guide for ...”)</int2:citationText>
                </int2:suggestion>
                <int2:suggestion int2:citationStyle="Chicago" int2:isIdentical="0">
                  <int2:citationText>(“The Health and Wellbeing Coaches' Handbook: A Practitioner's Guide for ...”)</int2:citationText>
                </int2:suggestion>
              </int2:suggestions>
              <int2:suggestions int2:citationType="Full">
                <int2:suggestion int2:citationStyle="Mla" int2:isIdentical="0">
                  <int2:citationText>&lt;i&gt;The Health and Wellbeing Coaches' Handbook: A Practitioner's Guide for ...&lt;/i&gt;, https://www.amazon.com/Health-Wellbeing-Coaches-Handbook-Practitioners-ebook/dp/B0CW1L78Z6.</int2:citationText>
                </int2:suggestion>
                <int2:suggestion int2:citationStyle="Apa" int2:isIdentical="0">
                  <int2:citationText>&lt;i&gt;The Health and Wellbeing Coaches' Handbook: A Practitioner's Guide for ...&lt;/i&gt;. (n.d.). Retrieved from https://www.amazon.com/Health-Wellbeing-Coaches-Handbook-Practitioners-ebook/dp/B0CW1L78Z6</int2:citationText>
                </int2:suggestion>
                <int2:suggestion int2:citationStyle="Chicago" int2:isIdentical="0">
                  <int2:citationText>“The Health and Wellbeing Coaches' Handbook: A Practitioner's Guide for ...” n.d., https://www.amazon.com/Health-Wellbeing-Coaches-Handbook-Practitioners-ebook/dp/B0CW1L78Z6.</int2:citationText>
                </int2:suggestion>
              </int2:suggestions>
            </int2:source>
            <int2:source int2:sourceType="Online" int2:sourceTitle="The Health and Wellbeing Coaches' Handbook - VitalSource" int2:sourceUrl="https://www.vitalsource.com/en-uk/products/the-health-and-wellbeing-coaches-39-handbook-jonathan-passmore-v9781040261828" int2:sourceSnippet="Accessibility The Health and Wellbeing Coaches' Handbook A Practitioner's Guide for Clinicians, Coaches and Health Professionals This comprehensive volume offers ideas, examples, and guidance to help coaches develop skills in their coaching practice, specifically in the areas of health and wellbeing as they are experienced by their clients.">
              <int2:suggestions int2:citationType="Inline">
                <int2:suggestion int2:citationStyle="Mla" int2:isIdentical="0">
                  <int2:citationText>(“The Health and Wellbeing Coaches' Handbook - VitalSource”)</int2:citationText>
                </int2:suggestion>
                <int2:suggestion int2:citationStyle="Apa" int2:isIdentical="0">
                  <int2:citationText>(“The Health and Wellbeing Coaches' Handbook - VitalSource”)</int2:citationText>
                </int2:suggestion>
                <int2:suggestion int2:citationStyle="Chicago" int2:isIdentical="0">
                  <int2:citationText>(“The Health and Wellbeing Coaches' Handbook - VitalSource”)</int2:citationText>
                </int2:suggestion>
              </int2:suggestions>
              <int2:suggestions int2:citationType="Full">
                <int2:suggestion int2:citationStyle="Mla" int2:isIdentical="0">
                  <int2:citationText>&lt;i&gt;The Health and Wellbeing Coaches' Handbook - VitalSource&lt;/i&gt;, https://www.vitalsource.com/en-uk/products/the-health-and-wellbeing-coaches-39-handbook-jonathan-passmore-v9781040261828.</int2:citationText>
                </int2:suggestion>
                <int2:suggestion int2:citationStyle="Apa" int2:isIdentical="0">
                  <int2:citationText>&lt;i&gt;The Health and Wellbeing Coaches' Handbook - VitalSource&lt;/i&gt;. (n.d.). Retrieved from https://www.vitalsource.com/en-uk/products/the-health-and-wellbeing-coaches-39-handbook-jonathan-passmore-v9781040261828</int2:citationText>
                </int2:suggestion>
                <int2:suggestion int2:citationStyle="Chicago" int2:isIdentical="0">
                  <int2:citationText>“The Health and Wellbeing Coaches' Handbook - VitalSource” n.d., https://www.vitalsource.com/en-uk/products/the-health-and-wellbeing-coaches-39-handbook-jonathan-passmore-v9781040261828.</int2:citationText>
                </int2:suggestion>
              </int2:suggestions>
            </int2:source>
            <int2:source int2:sourceType="Online" int2:sourceTitle="The Health and Wellbeing Coaches' Handbook: A Practitioner's ... - Amazon" int2:sourceUrl="https://www.amazon.com/-/es/Health-Wellbeing-Coaches-Handbook-Practitioners/dp/1032333006" int2:sourceSnippet="Amazon.com: The Health and Wellbeing Coaches' Handbook: A Practitioner's Guide for Clinicians, Coaches and Health Professionals (The Coaches' Handbook Series): 9781032333007: Passmore, Jonathan, Bajaj, Badri, Oades, Lindsay G.: Libros The book also explores the growing importance of wellbeing coaching within the wider coaching world and the health sector. Starting with definitions of wellbeing ...">
              <int2:suggestions int2:citationType="Inline">
                <int2:suggestion int2:citationStyle="Mla" int2:isIdentical="0">
                  <int2:citationText>(“The Health and Wellbeing Coaches' Handbook: A Practitioner's ... - Amazon”)</int2:citationText>
                </int2:suggestion>
                <int2:suggestion int2:citationStyle="Apa" int2:isIdentical="0">
                  <int2:citationText>(“The Health and Wellbeing Coaches' Handbook: A Practitioner's ... - Amazon”)</int2:citationText>
                </int2:suggestion>
                <int2:suggestion int2:citationStyle="Chicago" int2:isIdentical="0">
                  <int2:citationText>(“The Health and Wellbeing Coaches' Handbook: A Practitioner's ... - Amazon”)</int2:citationText>
                </int2:suggestion>
              </int2:suggestions>
              <int2:suggestions int2:citationType="Full">
                <int2:suggestion int2:citationStyle="Mla" int2:isIdentical="0">
                  <int2:citationText>&lt;i&gt;The Health and Wellbeing Coaches' Handbook: A Practitioner's ... - Amazon&lt;/i&gt;, https://www.amazon.com/-/es/Health-Wellbeing-Coaches-Handbook-Practitioners/dp/1032333006.</int2:citationText>
                </int2:suggestion>
                <int2:suggestion int2:citationStyle="Apa" int2:isIdentical="0">
                  <int2:citationText>&lt;i&gt;The Health and Wellbeing Coaches' Handbook: A Practitioner's ... - Amazon&lt;/i&gt;. (n.d.). Retrieved from https://www.amazon.com/-/es/Health-Wellbeing-Coaches-Handbook-Practitioners/dp/1032333006</int2:citationText>
                </int2:suggestion>
                <int2:suggestion int2:citationStyle="Chicago" int2:isIdentical="0">
                  <int2:citationText>“The Health and Wellbeing Coaches' Handbook: A Practitioner's ... - Amazon” n.d., https://www.amazon.com/-/es/Health-Wellbeing-Coaches-Handbook-Practitioners/dp/1032333006.</int2:citationText>
                </int2:suggestion>
              </int2:suggestions>
            </int2:source>
          </int2:similarityCritique>
        </oel:ext>
      </int2:extLst>
    </int2:bookmark>
    <int2:bookmark int2:bookmarkName="_Int_11yZY8ni" int2:invalidationBookmarkName="" int2:hashCode="xeA1YnhOQxZP9Y" int2:id="PuYMhmzl">
      <int2:extLst>
        <oel:ext uri="426473B9-03D8-482F-96C9-C2C85392BACA">
          <int2:similarityCritique int2:version="1" int2:context="Developmental Coaching: Working With The Self: Working with the Self.">
            <int2:source int2:sourceType="Online" int2:sourceTitle="Developmental Coaching: Working with the Self - Amazon.co.uk" int2:sourceUrl="https://www.amazon.co.uk/Developmental-Coaching-Tatiana-Bachkirova/dp/0335250238" int2:sourceSnippet="Buy Developmental Coaching: Working with the Self 2 by Bachkirova, Tatiana (ISBN: 9780335250233) from Amazon's Book Store. Everyday low prices and free delivery on eligible orders.">
              <int2:suggestions int2:citationType="Inline">
                <int2:suggestion int2:citationStyle="Mla" int2:isIdentical="0">
                  <int2:citationText>(“Developmental Coaching: Working with the Self - Amazon.co.uk”)</int2:citationText>
                </int2:suggestion>
                <int2:suggestion int2:citationStyle="Apa" int2:isIdentical="0">
                  <int2:citationText>(“Developmental Coaching: Working with the Self - Amazon.co.uk”)</int2:citationText>
                </int2:suggestion>
                <int2:suggestion int2:citationStyle="Chicago" int2:isIdentical="0">
                  <int2:citationText>(“Developmental Coaching: Working with the Self - Amazon.co.uk”)</int2:citationText>
                </int2:suggestion>
              </int2:suggestions>
              <int2:suggestions int2:citationType="Full">
                <int2:suggestion int2:citationStyle="Mla" int2:isIdentical="0">
                  <int2:citationText>&lt;i&gt;Developmental Coaching: Working with the Self - Amazon.co.uk&lt;/i&gt;, https://www.amazon.co.uk/Developmental-Coaching-Tatiana-Bachkirova/dp/0335250238.</int2:citationText>
                </int2:suggestion>
                <int2:suggestion int2:citationStyle="Apa" int2:isIdentical="0">
                  <int2:citationText>&lt;i&gt;Developmental Coaching: Working with the Self - Amazon.co.uk&lt;/i&gt;. (n.d.). Retrieved from https://www.amazon.co.uk/Developmental-Coaching-Tatiana-Bachkirova/dp/0335250238</int2:citationText>
                </int2:suggestion>
                <int2:suggestion int2:citationStyle="Chicago" int2:isIdentical="0">
                  <int2:citationText>“Developmental Coaching: Working with the Self - Amazon.co.uk” n.d., https://www.amazon.co.uk/Developmental-Coaching-Tatiana-Bachkirova/dp/0335250238.</int2:citationText>
                </int2:suggestion>
              </int2:suggestions>
            </int2:source>
            <int2:source int2:sourceType="Online" int2:sourceTitle="Developmental coaching: working with the self: Working with the Self" int2:sourceUrl="https://www.amazon.com.au/Developmental-Coaching-Working-Tatiana-Bachkirova/dp/0335238556" int2:sourceSnippet="Developmental coaching: working with the self: Working with the Self Paperback – 1 March 2011 by . Bachkirova (Author)">
              <int2:suggestions int2:citationType="Inline">
                <int2:suggestion int2:citationStyle="Mla" int2:isIdentical="0">
                  <int2:citationText>(“Developmental coaching: working with the self: Working with the Self”)</int2:citationText>
                </int2:suggestion>
                <int2:suggestion int2:citationStyle="Apa" int2:isIdentical="0">
                  <int2:citationText>(“Developmental coaching: working with the self: Working with the Self”)</int2:citationText>
                </int2:suggestion>
                <int2:suggestion int2:citationStyle="Chicago" int2:isIdentical="0">
                  <int2:citationText>(“Developmental coaching: working with the self: Working with the Self”)</int2:citationText>
                </int2:suggestion>
              </int2:suggestions>
              <int2:suggestions int2:citationType="Full">
                <int2:suggestion int2:citationStyle="Mla" int2:isIdentical="0">
                  <int2:citationText>&lt;i&gt;Developmental coaching: working with the self: Working with the Self&lt;/i&gt;, https://www.amazon.com.au/Developmental-Coaching-Working-Tatiana-Bachkirova/dp/0335238556.</int2:citationText>
                </int2:suggestion>
                <int2:suggestion int2:citationStyle="Apa" int2:isIdentical="0">
                  <int2:citationText>&lt;i&gt;Developmental coaching: working with the self: Working with the Self&lt;/i&gt;. (n.d.). Retrieved from https://www.amazon.com.au/Developmental-Coaching-Working-Tatiana-Bachkirova/dp/0335238556</int2:citationText>
                </int2:suggestion>
                <int2:suggestion int2:citationStyle="Chicago" int2:isIdentical="0">
                  <int2:citationText>“Developmental coaching: working with the self: Working with the Self” n.d., https://www.amazon.com.au/Developmental-Coaching-Working-Tatiana-Bachkirova/dp/0335238556.</int2:citationText>
                </int2:suggestion>
              </int2:suggestions>
            </int2:source>
            <int2:source int2:sourceType="Online" int2:sourceTitle="Shop Developmental Coaching: Working with the Self: Working with the ..." int2:sourceUrl="https://www.dicksmith.com.au/da/buy/stg-developmental-coaching-working-with-the-self-working-with-the-self-61-3048320-au/" int2:sourceSnippet="Shop Developmental Coaching: Working with the Self: Working with the Self - Dick Smith. &amp;#8220;This book opens up an entirely new perspective of understanding and identifying a client&amp;#8217;s developmental process as well as the challenges related to each stage of that process &amp;#8211; for both coach and client. It does not provide one best solution for dealing with these issues but rather ...">
              <int2:suggestions int2:citationType="Inline">
                <int2:suggestion int2:citationStyle="Mla" int2:isIdentical="0">
                  <int2:citationText>(“Shop Developmental Coaching: Working with the Self: Working with the ...”)</int2:citationText>
                </int2:suggestion>
                <int2:suggestion int2:citationStyle="Apa" int2:isIdentical="0">
                  <int2:citationText>(“Shop Developmental Coaching: Working with the Self: Working with the ...”)</int2:citationText>
                </int2:suggestion>
                <int2:suggestion int2:citationStyle="Chicago" int2:isIdentical="0">
                  <int2:citationText>(“Shop Developmental Coaching: Working with the Self: Working with the ...”)</int2:citationText>
                </int2:suggestion>
              </int2:suggestions>
              <int2:suggestions int2:citationType="Full">
                <int2:suggestion int2:citationStyle="Mla" int2:isIdentical="0">
                  <int2:citationText>&lt;i&gt;Shop Developmental Coaching: Working with the Self: Working with the ...&lt;/i&gt;, https://www.dicksmith.com.au/da/buy/stg-developmental-coaching-working-with-the-self-working-with-the-self-61-3048320-au/.</int2:citationText>
                </int2:suggestion>
                <int2:suggestion int2:citationStyle="Apa" int2:isIdentical="0">
                  <int2:citationText>&lt;i&gt;Shop Developmental Coaching: Working with the Self: Working with the ...&lt;/i&gt;. (n.d.). Retrieved from https://www.dicksmith.com.au/da/buy/stg-developmental-coaching-working-with-the-self-working-with-the-self-61-3048320-au/</int2:citationText>
                </int2:suggestion>
                <int2:suggestion int2:citationStyle="Chicago" int2:isIdentical="0">
                  <int2:citationText>“Shop Developmental Coaching: Working with the Self: Working with the ...” n.d., https://www.dicksmith.com.au/da/buy/stg-developmental-coaching-working-with-the-self-working-with-the-self-61-3048320-au/.</int2:citationText>
                </int2:suggestion>
              </int2:suggestions>
            </int2:source>
          </int2:similarityCritique>
        </oel:ext>
      </int2:extLst>
    </int2:bookmark>
    <int2:bookmark int2:bookmarkName="_Int_sSteww8D" int2:invalidationBookmarkName="" int2:hashCode="ucrgMu4q32DMI9" int2:id="yvA8wskC">
      <int2:state int2:type="similarity" int2:value="Rejected"/>
      <int2:extLst>
        <oel:ext uri="426473B9-03D8-482F-96C9-C2C85392BACA">
          <int2:similarityCritique int2:version="1" int2:context="Critically assess a model or process that should be followed when formally coaching or mentoring.">
            <int2:source int2:sourceType="Online" int2:sourceTitle="Coaching &amp; Mentoring Skills for the Workplace: Workshop 1 -" int2:sourceUrl="https://www.coursesidekick.com/management/3484658" int2:sourceSnippet="BMSK6005 Coaching &amp; Mentoring in the Workplace Assessment Task:- 1. Explainthe similarities and differences of coaching and mentoring within an organisational context. 2. Critically explore the knowledge, skills, attitude and behaviours needed by an effective workplace coach or mentor 3. Critically assess a model or process that should be followed when formally coaching or mentoring">
              <int2:suggestions int2:citationType="Inline">
                <int2:suggestion int2:citationStyle="Mla" int2:isIdentical="0">
                  <int2:citationText>(“Coaching &amp; Mentoring Skills for the Workplace: Workshop 1 -”)</int2:citationText>
                </int2:suggestion>
                <int2:suggestion int2:citationStyle="Apa" int2:isIdentical="0">
                  <int2:citationText>(“Coaching &amp; Mentoring Skills for the Workplace: Workshop 1 -”)</int2:citationText>
                </int2:suggestion>
                <int2:suggestion int2:citationStyle="Chicago" int2:isIdentical="0">
                  <int2:citationText>(“Coaching &amp; Mentoring Skills for the Workplace: Workshop 1 -”)</int2:citationText>
                </int2:suggestion>
              </int2:suggestions>
              <int2:suggestions int2:citationType="Full">
                <int2:suggestion int2:citationStyle="Mla" int2:isIdentical="0">
                  <int2:citationText>&lt;i&gt;Coaching &amp; Mentoring Skills for the Workplace: Workshop 1 -&lt;/i&gt;, https://www.coursesidekick.com/management/3484658.</int2:citationText>
                </int2:suggestion>
                <int2:suggestion int2:citationStyle="Apa" int2:isIdentical="0">
                  <int2:citationText>&lt;i&gt;Coaching &amp; Mentoring Skills for the Workplace: Workshop 1 -&lt;/i&gt;. (n.d.). Retrieved from https://www.coursesidekick.com/management/3484658</int2:citationText>
                </int2:suggestion>
                <int2:suggestion int2:citationStyle="Chicago" int2:isIdentical="0">
                  <int2:citationText>“Coaching &amp; Mentoring Skills for the Workplace: Workshop 1 -” n.d., https://www.coursesidekick.com/management/3484658.</int2:citationText>
                </int2:suggestion>
              </int2:suggestions>
            </int2:source>
          </int2:similarityCritique>
        </oel:ext>
      </int2:extLst>
    </int2:bookmark>
    <int2:bookmark int2:bookmarkName="_Int_z7EujTBo" int2:invalidationBookmarkName="" int2:hashCode="WAlr7XYE72V7Tb" int2:id="4bhuGzvK">
      <int2:state int2:type="similarity" int2:value="Rejected"/>
      <int2:extLst>
        <oel:ext uri="426473B9-03D8-482F-96C9-C2C85392BACA">
          <int2:similarityCritique int2:version="1" int2:context="Critically explore the knowledge, skills, attitude, and behaviours needed by an effective workplace coach or mentor.">
            <int2:source int2:sourceType="Online" int2:sourceTitle="Coaching &amp; Mentoring Skills for the Workplace: Workshop 1 -" int2:sourceUrl="https://www.coursesidekick.com/management/3484658" int2:sourceSnippet="2. Critically explore the knowledge, skills, attitude and behaviours needed by an effective workplace coach or mentor 3. Critically assess a model or process that should be followed when formally coaching or mentoring Why is this page out of focus? Because this is a Premium document. Subscribe to unlock this document and more.">
              <int2:suggestions int2:citationType="Inline">
                <int2:suggestion int2:citationStyle="Mla" int2:isIdentical="0">
                  <int2:citationText>(“Coaching &amp; Mentoring Skills for the Workplace: Workshop 1 -”)</int2:citationText>
                </int2:suggestion>
                <int2:suggestion int2:citationStyle="Apa" int2:isIdentical="0">
                  <int2:citationText>(“Coaching &amp; Mentoring Skills for the Workplace: Workshop 1 -”)</int2:citationText>
                </int2:suggestion>
                <int2:suggestion int2:citationStyle="Chicago" int2:isIdentical="0">
                  <int2:citationText>(“Coaching &amp; Mentoring Skills for the Workplace: Workshop 1 -”)</int2:citationText>
                </int2:suggestion>
              </int2:suggestions>
              <int2:suggestions int2:citationType="Full">
                <int2:suggestion int2:citationStyle="Mla" int2:isIdentical="0">
                  <int2:citationText>&lt;i&gt;Coaching &amp; Mentoring Skills for the Workplace: Workshop 1 -&lt;/i&gt;, https://www.coursesidekick.com/management/3484658.</int2:citationText>
                </int2:suggestion>
                <int2:suggestion int2:citationStyle="Apa" int2:isIdentical="0">
                  <int2:citationText>&lt;i&gt;Coaching &amp; Mentoring Skills for the Workplace: Workshop 1 -&lt;/i&gt;. (n.d.). Retrieved from https://www.coursesidekick.com/management/3484658</int2:citationText>
                </int2:suggestion>
                <int2:suggestion int2:citationStyle="Chicago" int2:isIdentical="0">
                  <int2:citationText>“Coaching &amp; Mentoring Skills for the Workplace: Workshop 1 -” n.d., https://www.coursesidekick.com/management/3484658.</int2:citationText>
                </int2:suggestion>
              </int2:suggestions>
            </int2:source>
            <int2:source int2:sourceType="Online" int2:sourceTitle="BMSW6105 Coaching and Mentoring Skills.pdf - Course Hero" int2:sourceUrl="https://www.coursehero.com/file/104522573/BMSW6105-Coaching-and-Mentoring-Skillspdf/" int2:sourceSnippet="•Critically explore the knowledge, skills, attitude and behaviours needed by an effective workplace coach or mentor 4GRADING CRITERIA AND STUDENT FEEDBACK This section details the assessment criteria. Theextentto which these are demonstrated by you determines your grade. The weightings available for each criterion are shown.">
              <int2:suggestions int2:citationType="Inline">
                <int2:suggestion int2:citationStyle="Mla" int2:isIdentical="0">
                  <int2:citationText>(“BMSW6105 Coaching and Mentoring Skills.pdf - Course Hero”)</int2:citationText>
                </int2:suggestion>
                <int2:suggestion int2:citationStyle="Apa" int2:isIdentical="0">
                  <int2:citationText>(“BMSW6105 Coaching and Mentoring Skills.pdf - Course Hero”)</int2:citationText>
                </int2:suggestion>
                <int2:suggestion int2:citationStyle="Chicago" int2:isIdentical="0">
                  <int2:citationText>(“BMSW6105 Coaching and Mentoring Skills.pdf - Course Hero”)</int2:citationText>
                </int2:suggestion>
              </int2:suggestions>
              <int2:suggestions int2:citationType="Full">
                <int2:suggestion int2:citationStyle="Mla" int2:isIdentical="0">
                  <int2:citationText>&lt;i&gt;BMSW6105 Coaching and Mentoring Skills.pdf - Course Hero&lt;/i&gt;, https://www.coursehero.com/file/104522573/BMSW6105-Coaching-and-Mentoring-Skillspdf/.</int2:citationText>
                </int2:suggestion>
                <int2:suggestion int2:citationStyle="Apa" int2:isIdentical="0">
                  <int2:citationText>&lt;i&gt;BMSW6105 Coaching and Mentoring Skills.pdf - Course Hero&lt;/i&gt;. (n.d.). Retrieved from https://www.coursehero.com/file/104522573/BMSW6105-Coaching-and-Mentoring-Skillspdf/</int2:citationText>
                </int2:suggestion>
                <int2:suggestion int2:citationStyle="Chicago" int2:isIdentical="0">
                  <int2:citationText>“BMSW6105 Coaching and Mentoring Skills.pdf - Course Hero” n.d., https://www.coursehero.com/file/104522573/BMSW6105-Coaching-and-Mentoring-Skillspdf/.</int2:citationText>
                </int2:suggestion>
              </int2:suggestions>
            </int2:source>
          </int2:similarityCritique>
        </oel:ext>
      </int2:extLst>
    </int2:bookmark>
    <int2:bookmark int2:bookmarkName="_Int_nq8U7ga0" int2:invalidationBookmarkName="" int2:hashCode="jBaRAUooLVJoYg" int2:id="nAeBCHRy">
      <int2:state int2:type="similarity" int2:value="Rejected"/>
      <int2:extLst>
        <oel:ext uri="426473B9-03D8-482F-96C9-C2C85392BACA">
          <int2:similarityCritique int2:version="1" int2:context="The work has not, in whole or in part, been knowingly presented elsewhere for assessment, or where assessment has been built on a previous assessment, this has been identified.">
            <int2:source int2:sourceType="Online" int2:sourceTitle="Enhancing Workplace Efficiency with Modern Technology: A Study" int2:sourceUrl="https://www.coursesidekick.com/business/32123575" int2:sourceSnippet="The work has not, in whole or in part, been knowingly presented elsewhere for assessment, or where assessment has been built on a previous assessment, this has been identified. Where materials have been used from other sources it has been properly acknowledged.">
              <int2:suggestions int2:citationType="Inline">
                <int2:suggestion int2:citationStyle="Mla" int2:isIdentical="1">
                  <int2:citationText>(“Enhancing Workplace Efficiency with Modern Technology: A Study”)</int2:citationText>
                </int2:suggestion>
                <int2:suggestion int2:citationStyle="Apa" int2:isIdentical="1">
                  <int2:citationText>(“Enhancing Workplace Efficiency with Modern Technology: A Study”)</int2:citationText>
                </int2:suggestion>
                <int2:suggestion int2:citationStyle="Chicago" int2:isIdentical="1">
                  <int2:citationText>(“Enhancing Workplace Efficiency with Modern Technology: A Study”)</int2:citationText>
                </int2:suggestion>
              </int2:suggestions>
              <int2:suggestions int2:citationType="Full">
                <int2:suggestion int2:citationStyle="Mla" int2:isIdentical="1">
                  <int2:citationText>&lt;i&gt;Enhancing Workplace Efficiency with Modern Technology: A Study&lt;/i&gt;, https://www.coursesidekick.com/business/32123575.</int2:citationText>
                </int2:suggestion>
                <int2:suggestion int2:citationStyle="Apa" int2:isIdentical="1">
                  <int2:citationText>&lt;i&gt;Enhancing Workplace Efficiency with Modern Technology: A Study&lt;/i&gt;. (n.d.). Retrieved from https://www.coursesidekick.com/business/32123575</int2:citationText>
                </int2:suggestion>
                <int2:suggestion int2:citationStyle="Chicago" int2:isIdentical="1">
                  <int2:citationText>“Enhancing Workplace Efficiency with Modern Technology: A Study” n.d., https://www.coursesidekick.com/business/32123575.</int2:citationText>
                </int2:suggestion>
              </int2:suggestions>
            </int2:source>
          </int2:similarityCritique>
        </oel:ext>
      </int2:extLst>
    </int2:bookmark>
    <int2:bookmark int2:bookmarkName="_Int_DoGBFizU" int2:invalidationBookmarkName="" int2:hashCode="PP+Hh7LqQ7YUGl" int2:id="8av4AjA9">
      <int2:state int2:type="style" int2:value="Rejected"/>
    </int2:bookmark>
    <int2:bookmark int2:bookmarkName="_Int_Ggixb42C" int2:invalidationBookmarkName="" int2:hashCode="e0dMsLOcF3PXGS" int2:id="KjQvqtu8">
      <int2:state int2:type="style" int2:value="Rejected"/>
    </int2:bookmark>
    <int2:bookmark int2:bookmarkName="_Int_PYiYYj49" int2:invalidationBookmarkName="" int2:hashCode="yjKaZ8r4UMd40C" int2:id="Mg3xVkul">
      <int2:state int2:type="similarity" int2:value="Rejected"/>
      <int2:extLst>
        <oel:ext uri="426473B9-03D8-482F-96C9-C2C85392BACA">
          <int2:similarityCritique int2:version="1" int2:context="If this statement is untrue, the student acknowledges that an assessment offence has been committed.">
            <int2:source int2:sourceType="Online" int2:sourceTitle="Enhancing Workplace Efficiency with Modern Technology: A Study" int2:sourceUrl="https://www.coursesidekick.com/business/32123575" int2:sourceSnippet="If this statement is untrue, the student acknowledges that an assessment offence has been committed. 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1">
                  <int2:citationText>(“Enhancing Workplace Efficiency with Modern Technology: A Study”)</int2:citationText>
                </int2:suggestion>
                <int2:suggestion int2:citationStyle="Apa" int2:isIdentical="1">
                  <int2:citationText>(“Enhancing Workplace Efficiency with Modern Technology: A Study”)</int2:citationText>
                </int2:suggestion>
                <int2:suggestion int2:citationStyle="Chicago" int2:isIdentical="1">
                  <int2:citationText>(“Enhancing Workplace Efficiency with Modern Technology: A Study”)</int2:citationText>
                </int2:suggestion>
              </int2:suggestions>
              <int2:suggestions int2:citationType="Full">
                <int2:suggestion int2:citationStyle="Mla" int2:isIdentical="1">
                  <int2:citationText>&lt;i&gt;Enhancing Workplace Efficiency with Modern Technology: A Study&lt;/i&gt;, https://www.coursesidekick.com/business/32123575.</int2:citationText>
                </int2:suggestion>
                <int2:suggestion int2:citationStyle="Apa" int2:isIdentical="1">
                  <int2:citationText>&lt;i&gt;Enhancing Workplace Efficiency with Modern Technology: A Study&lt;/i&gt;. (n.d.). Retrieved from https://www.coursesidekick.com/business/32123575</int2:citationText>
                </int2:suggestion>
                <int2:suggestion int2:citationStyle="Chicago" int2:isIdentical="1">
                  <int2:citationText>“Enhancing Workplace Efficiency with Modern Technology: A Study” n.d., https://www.coursesidekick.com/business/32123575.</int2:citationText>
                </int2:suggestion>
              </int2:suggestions>
            </int2:source>
          </int2:similarityCritique>
        </oel:ext>
      </int2:extLst>
    </int2:bookmark>
    <int2:bookmark int2:bookmarkName="_Int_qAI56qy0" int2:invalidationBookmarkName="" int2:hashCode="t0FIx9oFjmZwUH" int2:id="VF6LYUFP">
      <int2:state int2:type="similarity" int2:value="Rejected"/>
      <int2:extLst>
        <oel:ext uri="426473B9-03D8-482F-96C9-C2C85392BACA">
          <int2:similarityCritique int2:version="1" int2:context="Attention is drawn to the plagiarism and unfair practice policies of both the University and of ILM.">
            <int2:source int2:sourceType="Online" int2:sourceTitle="Enhancing Workplace Efficiency with Modern Technology: A Study" int2:sourceUrl="https://www.coursesidekick.com/business/32123575" int2:sourceSnippet="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1">
                  <int2:citationText>(“Enhancing Workplace Efficiency with Modern Technology: A Study”)</int2:citationText>
                </int2:suggestion>
                <int2:suggestion int2:citationStyle="Apa" int2:isIdentical="1">
                  <int2:citationText>(“Enhancing Workplace Efficiency with Modern Technology: A Study”)</int2:citationText>
                </int2:suggestion>
                <int2:suggestion int2:citationStyle="Chicago" int2:isIdentical="1">
                  <int2:citationText>(“Enhancing Workplace Efficiency with Modern Technology: A Study”)</int2:citationText>
                </int2:suggestion>
              </int2:suggestions>
              <int2:suggestions int2:citationType="Full">
                <int2:suggestion int2:citationStyle="Mla" int2:isIdentical="1">
                  <int2:citationText>&lt;i&gt;Enhancing Workplace Efficiency with Modern Technology: A Study&lt;/i&gt;, https://www.coursesidekick.com/business/32123575.</int2:citationText>
                </int2:suggestion>
                <int2:suggestion int2:citationStyle="Apa" int2:isIdentical="1">
                  <int2:citationText>&lt;i&gt;Enhancing Workplace Efficiency with Modern Technology: A Study&lt;/i&gt;. (n.d.). Retrieved from https://www.coursesidekick.com/business/32123575</int2:citationText>
                </int2:suggestion>
                <int2:suggestion int2:citationStyle="Chicago" int2:isIdentical="1">
                  <int2:citationText>“Enhancing Workplace Efficiency with Modern Technology: A Study” n.d., https://www.coursesidekick.com/business/32123575.</int2:citationText>
                </int2:suggestion>
              </int2:suggestions>
            </int2:source>
          </int2:similarityCritique>
        </oel:ext>
      </int2:extLst>
    </int2:bookmark>
    <int2:bookmark int2:bookmarkName="_Int_nz6MyQhx" int2:invalidationBookmarkName="" int2:hashCode="2oiB23G9ysdC4X" int2:id="Vzz3Iy5l">
      <int2:state int2:type="similarity" int2:value="Rejected"/>
    </int2:bookmark>
    <int2:bookmark int2:bookmarkName="_Int_eKoRIqYm" int2:invalidationBookmarkName="" int2:hashCode="fuCTqIlJrYJzTH" int2:id="eADszHGu">
      <int2:state int2:type="similarity" int2:value="Rejected"/>
    </int2:bookmark>
    <int2:bookmark int2:bookmarkName="_Int_qiCIUBK6" int2:invalidationBookmarkName="" int2:hashCode="EZV4dJS9HH7lfX" int2:id="ebLm3q6d">
      <int2:state int2:type="style" int2:value="Rejected"/>
    </int2:bookmark>
    <int2:bookmark int2:bookmarkName="_Int_ANbxHkjC" int2:invalidationBookmarkName="" int2:hashCode="9NfCN4ZVBEF2Na" int2:id="ykyWoWRI">
      <int2:state int2:type="style" int2:value="Rejected"/>
    </int2:bookmark>
    <int2:entireDocument int2:id="oypqwHJc">
      <int2:extLst>
        <oel:ext uri="E302BA01-7950-474C-9AD3-286E660C40A8">
          <int2:similaritySummary int2:version="1" int2:runId="1774006373408" int2:tilesCheckedInThisRun="108" int2:totalNumOfTiles="108" int2:similarityAnnotationCount="13" int2:numWords="4794" int2:numFlaggedWords="203"/>
        </oel:ext>
      </int2:extLst>
    </int2:entireDocument>
  </int2:observations>
  <int2:intelligenceSettings/>
  <int2:onDemandWorkflows>
    <int2:onDemandWorkflow int2:type="SimilarityCheck" int2:paragraphVersions="100EA343-28C721CC 1C99F006-77777777 5899CFE0-77777777 1FC898F9-038DBE1A 5DEF6CB6-77777777 452A5C8E-68FD54D3 40F8F05D-77777777 2929F102-2B5B2A6A 79D31A12-77777777 329C1468-75C0BAEF 115C5FC3-77777777 1FD28100-77777777 69ABA993-77777777 79955EAA-77777777 725DA008-77777777 7243C7BB-35499085 49C32041-650FF1D9 431E00DB-738A8FD7 6087485E-77777777 5ADBC88D-2A1C366F 2C22CF9F-55A7D329 25F68BCD-27AD86FF 4791D6E8-04D7B6EA 74FA194E-2DE90B7E 795E7E43-1D93EAC9 78CA624A-77777777 2A74EF04-1BA238C5 0557CD63-7F7D49B6 0FE58DE7-23F9FD4F 7D511CCD-5F5634A7 3E081674-69D463B4 2036A947-12FAE3F6 68E92D1D-5BD4FE12 1F63231B-5C579327 729D9230-37EDD025 7BDDDD57-764B474C 27E7FE4C-5742EDD9 6D5EB013-5EFEA1BA 0E1486EF-4C1C9611 5DDF132A-6934AA15 2D2A05C0-77777777 1F50CBE1-7F0F7A6C 77AEF1B7-74814807 5B1ABF49-09D3C20E 27335084-3088561F 5F914E29-2248E7B3 634E11DE-6F845187 209F2390-5C6A5EFC 307C7A35-5BCFEB81 29C6D46A-0097422A 58D36A54-2EF7D04A 750E50FE-77777777 3FE187B7-7E90658A 3B0AF20D-52E82CD4 52BB52D1-77777777 3BE20647-77777777 2487F262-58A98577 2C97AC7B-77777777 3AE5C988-1101ECCC 197A9328-77777777 45EF25CD-40D813AD 0958608E-77777777 46340D95-3F66B196 45333FEC-77777777 6A39925F-375D026C 6EC106E6-037A8574 6580B2D2-76F48E31 13EC054E-77777777 328C8C49-4C313F7F 48063C13-323B7ED1 5547EE60-77777777 43F00251-39D2565D 0404FEB9-77777777 51781EF2-77777777 4E06F1CF-77777777 1C9F63CE-72509D70 1A3FF9BF-77777777 235CDC9F-77777777 3C887722-77777777 5A4F361B-77777777 2BDB9316-77777777 21A66E56-77777777 08E3ADB1-77777777 218B079D-77777777 6DAFE13B-77777777 0F60946A-77777777 072A6347-77777777 002F5A30-77777777 33A38A2D-77777777 23F8B6AB-77777777 17848994-77777777 529EA2DE-77777777 2ADB1004-77777777 31023C7A-77777777 3DD6D1B0-77777777 75371DB5-77777777 5E7BA19D-77777777 47F3DD6D-77777777 71826CD2-77777777 3395A668-77777777 0F1DAFD6-77777777 00EF663C-77777777 7B31B5D4-77777777 3D198266-77777777 16AC5627-77777777 6C71DA80-77777777 66D85383-77777777 1408C1E7-77777777 2F037151-77777777 321F0552-77777777 6B1BECE8-77777777 295C837B-77777777 5D2CE19F-77777777 1DD865BC-77777777 29C499CC-3D3D436E 5E5787A5-3B3A561C 6C017C68-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5A786C"/>
    <w:rsid w:val="00000000"/>
    <w:rsid w:val="000014C5"/>
    <w:rsid w:val="00005AC9"/>
    <w:rsid w:val="000067AF"/>
    <w:rsid w:val="000111ED"/>
    <w:rsid w:val="000155AC"/>
    <w:rsid w:val="00020CBC"/>
    <w:rsid w:val="00020CC9"/>
    <w:rsid w:val="00021DDC"/>
    <w:rsid w:val="000229D6"/>
    <w:rsid w:val="00023E9F"/>
    <w:rsid w:val="00024C7A"/>
    <w:rsid w:val="0002510B"/>
    <w:rsid w:val="00026DF7"/>
    <w:rsid w:val="00027540"/>
    <w:rsid w:val="00031B07"/>
    <w:rsid w:val="00033913"/>
    <w:rsid w:val="0003449D"/>
    <w:rsid w:val="00035643"/>
    <w:rsid w:val="0003624C"/>
    <w:rsid w:val="00037D94"/>
    <w:rsid w:val="00040543"/>
    <w:rsid w:val="00040D95"/>
    <w:rsid w:val="00040E72"/>
    <w:rsid w:val="00042D18"/>
    <w:rsid w:val="00046AE3"/>
    <w:rsid w:val="00051941"/>
    <w:rsid w:val="00052DCD"/>
    <w:rsid w:val="00064604"/>
    <w:rsid w:val="00066438"/>
    <w:rsid w:val="00066CA3"/>
    <w:rsid w:val="000671FE"/>
    <w:rsid w:val="00073BB8"/>
    <w:rsid w:val="0007542E"/>
    <w:rsid w:val="0008062E"/>
    <w:rsid w:val="00081048"/>
    <w:rsid w:val="000835E1"/>
    <w:rsid w:val="000913C7"/>
    <w:rsid w:val="00094A07"/>
    <w:rsid w:val="00094EE1"/>
    <w:rsid w:val="00095489"/>
    <w:rsid w:val="000A23AE"/>
    <w:rsid w:val="000A36ED"/>
    <w:rsid w:val="000A3ACF"/>
    <w:rsid w:val="000A743A"/>
    <w:rsid w:val="000B28C5"/>
    <w:rsid w:val="000B64C8"/>
    <w:rsid w:val="000C0350"/>
    <w:rsid w:val="000C06C1"/>
    <w:rsid w:val="000C0D79"/>
    <w:rsid w:val="000C4F04"/>
    <w:rsid w:val="000C7565"/>
    <w:rsid w:val="000C75F3"/>
    <w:rsid w:val="000D0958"/>
    <w:rsid w:val="000D0EF8"/>
    <w:rsid w:val="000D3C97"/>
    <w:rsid w:val="000D4CED"/>
    <w:rsid w:val="000D53DE"/>
    <w:rsid w:val="000E4A6B"/>
    <w:rsid w:val="000E53D7"/>
    <w:rsid w:val="000F0A69"/>
    <w:rsid w:val="000F2862"/>
    <w:rsid w:val="000F3096"/>
    <w:rsid w:val="000F41C4"/>
    <w:rsid w:val="00100833"/>
    <w:rsid w:val="00101CF6"/>
    <w:rsid w:val="0010255C"/>
    <w:rsid w:val="001025BB"/>
    <w:rsid w:val="00103C35"/>
    <w:rsid w:val="001054A3"/>
    <w:rsid w:val="001105CD"/>
    <w:rsid w:val="00112631"/>
    <w:rsid w:val="001141E6"/>
    <w:rsid w:val="001152D3"/>
    <w:rsid w:val="00116160"/>
    <w:rsid w:val="00116177"/>
    <w:rsid w:val="001175AD"/>
    <w:rsid w:val="00117B02"/>
    <w:rsid w:val="00120E05"/>
    <w:rsid w:val="001248A8"/>
    <w:rsid w:val="00125B4C"/>
    <w:rsid w:val="001278ED"/>
    <w:rsid w:val="00127C28"/>
    <w:rsid w:val="00135D49"/>
    <w:rsid w:val="00136742"/>
    <w:rsid w:val="001409E2"/>
    <w:rsid w:val="001418C0"/>
    <w:rsid w:val="0015116B"/>
    <w:rsid w:val="00152396"/>
    <w:rsid w:val="001529BF"/>
    <w:rsid w:val="00153848"/>
    <w:rsid w:val="00153FE0"/>
    <w:rsid w:val="00157302"/>
    <w:rsid w:val="0016467A"/>
    <w:rsid w:val="0016660E"/>
    <w:rsid w:val="00174A96"/>
    <w:rsid w:val="00175BA7"/>
    <w:rsid w:val="0017662F"/>
    <w:rsid w:val="001848C0"/>
    <w:rsid w:val="00184FDB"/>
    <w:rsid w:val="00185A4D"/>
    <w:rsid w:val="00192C3F"/>
    <w:rsid w:val="00193AF3"/>
    <w:rsid w:val="00193E95"/>
    <w:rsid w:val="00195982"/>
    <w:rsid w:val="001A3243"/>
    <w:rsid w:val="001A3614"/>
    <w:rsid w:val="001A4F08"/>
    <w:rsid w:val="001B3FFC"/>
    <w:rsid w:val="001C5D8E"/>
    <w:rsid w:val="001C5E5E"/>
    <w:rsid w:val="001D701C"/>
    <w:rsid w:val="001E14A4"/>
    <w:rsid w:val="001E694B"/>
    <w:rsid w:val="001F2498"/>
    <w:rsid w:val="001F2781"/>
    <w:rsid w:val="001F294D"/>
    <w:rsid w:val="001F2AA6"/>
    <w:rsid w:val="001F2B2A"/>
    <w:rsid w:val="001F3479"/>
    <w:rsid w:val="001F4108"/>
    <w:rsid w:val="001F5CF9"/>
    <w:rsid w:val="001F643E"/>
    <w:rsid w:val="00203969"/>
    <w:rsid w:val="002041A4"/>
    <w:rsid w:val="0020554B"/>
    <w:rsid w:val="002072AD"/>
    <w:rsid w:val="002116EA"/>
    <w:rsid w:val="00211778"/>
    <w:rsid w:val="00212DF6"/>
    <w:rsid w:val="0021374D"/>
    <w:rsid w:val="00217CF1"/>
    <w:rsid w:val="0022513E"/>
    <w:rsid w:val="002279A8"/>
    <w:rsid w:val="00231224"/>
    <w:rsid w:val="0023218B"/>
    <w:rsid w:val="00232207"/>
    <w:rsid w:val="0023258E"/>
    <w:rsid w:val="0023401A"/>
    <w:rsid w:val="00234509"/>
    <w:rsid w:val="00234D49"/>
    <w:rsid w:val="002360A8"/>
    <w:rsid w:val="002366DE"/>
    <w:rsid w:val="00254FB2"/>
    <w:rsid w:val="00257E3A"/>
    <w:rsid w:val="002630D3"/>
    <w:rsid w:val="002635D2"/>
    <w:rsid w:val="002649D9"/>
    <w:rsid w:val="002679DB"/>
    <w:rsid w:val="00271D1E"/>
    <w:rsid w:val="0028086A"/>
    <w:rsid w:val="00283706"/>
    <w:rsid w:val="002870D8"/>
    <w:rsid w:val="002928C7"/>
    <w:rsid w:val="00292DF7"/>
    <w:rsid w:val="00296031"/>
    <w:rsid w:val="0029632C"/>
    <w:rsid w:val="002A0BA2"/>
    <w:rsid w:val="002A4723"/>
    <w:rsid w:val="002A513F"/>
    <w:rsid w:val="002A7CAA"/>
    <w:rsid w:val="002C1D09"/>
    <w:rsid w:val="002C3C51"/>
    <w:rsid w:val="002C473A"/>
    <w:rsid w:val="002C5EAC"/>
    <w:rsid w:val="002C6BE3"/>
    <w:rsid w:val="002D0306"/>
    <w:rsid w:val="002D0C1C"/>
    <w:rsid w:val="002D0EC7"/>
    <w:rsid w:val="002D1183"/>
    <w:rsid w:val="002D65E9"/>
    <w:rsid w:val="002E04C9"/>
    <w:rsid w:val="002E1DE4"/>
    <w:rsid w:val="002E5881"/>
    <w:rsid w:val="002E644B"/>
    <w:rsid w:val="002F0525"/>
    <w:rsid w:val="002F7287"/>
    <w:rsid w:val="00300646"/>
    <w:rsid w:val="003038B8"/>
    <w:rsid w:val="00307904"/>
    <w:rsid w:val="00307D7A"/>
    <w:rsid w:val="00313F77"/>
    <w:rsid w:val="00314C18"/>
    <w:rsid w:val="0031515E"/>
    <w:rsid w:val="0031692B"/>
    <w:rsid w:val="00317CA7"/>
    <w:rsid w:val="00320C59"/>
    <w:rsid w:val="00321F09"/>
    <w:rsid w:val="003242EB"/>
    <w:rsid w:val="00327E35"/>
    <w:rsid w:val="00330EBC"/>
    <w:rsid w:val="00331703"/>
    <w:rsid w:val="00335914"/>
    <w:rsid w:val="00336C51"/>
    <w:rsid w:val="00341B6B"/>
    <w:rsid w:val="00346085"/>
    <w:rsid w:val="0035017B"/>
    <w:rsid w:val="0035319C"/>
    <w:rsid w:val="003612FD"/>
    <w:rsid w:val="003616B3"/>
    <w:rsid w:val="00361A64"/>
    <w:rsid w:val="003665DD"/>
    <w:rsid w:val="0038154B"/>
    <w:rsid w:val="00385287"/>
    <w:rsid w:val="003910F9"/>
    <w:rsid w:val="00392487"/>
    <w:rsid w:val="00393E6E"/>
    <w:rsid w:val="00393E87"/>
    <w:rsid w:val="00397F57"/>
    <w:rsid w:val="003A3D0A"/>
    <w:rsid w:val="003B1BF9"/>
    <w:rsid w:val="003B4BA3"/>
    <w:rsid w:val="003B69D8"/>
    <w:rsid w:val="003B6EE3"/>
    <w:rsid w:val="003C05FB"/>
    <w:rsid w:val="003C383C"/>
    <w:rsid w:val="003C5BB2"/>
    <w:rsid w:val="003C5C97"/>
    <w:rsid w:val="003C6065"/>
    <w:rsid w:val="003D0585"/>
    <w:rsid w:val="003D1A24"/>
    <w:rsid w:val="003D1C93"/>
    <w:rsid w:val="003D25CF"/>
    <w:rsid w:val="003D55D9"/>
    <w:rsid w:val="003E2BD7"/>
    <w:rsid w:val="003F014E"/>
    <w:rsid w:val="003F276E"/>
    <w:rsid w:val="003F6295"/>
    <w:rsid w:val="003F6518"/>
    <w:rsid w:val="003F6522"/>
    <w:rsid w:val="003F7635"/>
    <w:rsid w:val="003F778D"/>
    <w:rsid w:val="00400696"/>
    <w:rsid w:val="00403E3F"/>
    <w:rsid w:val="00405935"/>
    <w:rsid w:val="0040599A"/>
    <w:rsid w:val="0041150D"/>
    <w:rsid w:val="00413813"/>
    <w:rsid w:val="0041796A"/>
    <w:rsid w:val="00417CDA"/>
    <w:rsid w:val="00422D58"/>
    <w:rsid w:val="00425976"/>
    <w:rsid w:val="004259B4"/>
    <w:rsid w:val="00426020"/>
    <w:rsid w:val="00431913"/>
    <w:rsid w:val="00436BC0"/>
    <w:rsid w:val="00444746"/>
    <w:rsid w:val="00454ED9"/>
    <w:rsid w:val="00456265"/>
    <w:rsid w:val="00470569"/>
    <w:rsid w:val="0047114F"/>
    <w:rsid w:val="004713FC"/>
    <w:rsid w:val="00472BD1"/>
    <w:rsid w:val="004760A6"/>
    <w:rsid w:val="00480D95"/>
    <w:rsid w:val="00480DEF"/>
    <w:rsid w:val="00483575"/>
    <w:rsid w:val="00485119"/>
    <w:rsid w:val="004851C2"/>
    <w:rsid w:val="00487DEA"/>
    <w:rsid w:val="00493701"/>
    <w:rsid w:val="00493A4A"/>
    <w:rsid w:val="00497B6E"/>
    <w:rsid w:val="004A0423"/>
    <w:rsid w:val="004A2383"/>
    <w:rsid w:val="004A2B58"/>
    <w:rsid w:val="004A3FF7"/>
    <w:rsid w:val="004A5626"/>
    <w:rsid w:val="004A58BE"/>
    <w:rsid w:val="004B0E42"/>
    <w:rsid w:val="004B1663"/>
    <w:rsid w:val="004B2132"/>
    <w:rsid w:val="004B2D57"/>
    <w:rsid w:val="004B2E03"/>
    <w:rsid w:val="004B5054"/>
    <w:rsid w:val="004C0137"/>
    <w:rsid w:val="004C01B7"/>
    <w:rsid w:val="004C4B63"/>
    <w:rsid w:val="004C6962"/>
    <w:rsid w:val="004C7CB5"/>
    <w:rsid w:val="004D144E"/>
    <w:rsid w:val="004D425F"/>
    <w:rsid w:val="004E02C4"/>
    <w:rsid w:val="004E4761"/>
    <w:rsid w:val="004F6EFC"/>
    <w:rsid w:val="0050004A"/>
    <w:rsid w:val="00500660"/>
    <w:rsid w:val="00501098"/>
    <w:rsid w:val="0050582B"/>
    <w:rsid w:val="00506314"/>
    <w:rsid w:val="0051235C"/>
    <w:rsid w:val="00512928"/>
    <w:rsid w:val="00512F7D"/>
    <w:rsid w:val="005145BB"/>
    <w:rsid w:val="0052018C"/>
    <w:rsid w:val="00520612"/>
    <w:rsid w:val="00521403"/>
    <w:rsid w:val="0052412A"/>
    <w:rsid w:val="00524478"/>
    <w:rsid w:val="00526BD9"/>
    <w:rsid w:val="00531250"/>
    <w:rsid w:val="005325B0"/>
    <w:rsid w:val="00532891"/>
    <w:rsid w:val="00532BF4"/>
    <w:rsid w:val="00532D98"/>
    <w:rsid w:val="005343CB"/>
    <w:rsid w:val="005346F8"/>
    <w:rsid w:val="00535FB7"/>
    <w:rsid w:val="005416A9"/>
    <w:rsid w:val="00541C09"/>
    <w:rsid w:val="005422ED"/>
    <w:rsid w:val="00542A44"/>
    <w:rsid w:val="005467CC"/>
    <w:rsid w:val="00550D0E"/>
    <w:rsid w:val="0055342B"/>
    <w:rsid w:val="00553CF0"/>
    <w:rsid w:val="00554681"/>
    <w:rsid w:val="00555D84"/>
    <w:rsid w:val="005560C7"/>
    <w:rsid w:val="00556B00"/>
    <w:rsid w:val="00563629"/>
    <w:rsid w:val="005674B2"/>
    <w:rsid w:val="00574649"/>
    <w:rsid w:val="00583B4A"/>
    <w:rsid w:val="00586EE9"/>
    <w:rsid w:val="00587460"/>
    <w:rsid w:val="00594028"/>
    <w:rsid w:val="005A1014"/>
    <w:rsid w:val="005A1DA5"/>
    <w:rsid w:val="005A3489"/>
    <w:rsid w:val="005A4453"/>
    <w:rsid w:val="005B2963"/>
    <w:rsid w:val="005B2FC9"/>
    <w:rsid w:val="005B6A4E"/>
    <w:rsid w:val="005B6F88"/>
    <w:rsid w:val="005C1D57"/>
    <w:rsid w:val="005C2E60"/>
    <w:rsid w:val="005C34D1"/>
    <w:rsid w:val="005D1FEC"/>
    <w:rsid w:val="005D3473"/>
    <w:rsid w:val="005D3A4F"/>
    <w:rsid w:val="005E22B2"/>
    <w:rsid w:val="005E53BF"/>
    <w:rsid w:val="005F2E83"/>
    <w:rsid w:val="005F6786"/>
    <w:rsid w:val="00601572"/>
    <w:rsid w:val="00604EC9"/>
    <w:rsid w:val="00605AB9"/>
    <w:rsid w:val="00607179"/>
    <w:rsid w:val="006076C5"/>
    <w:rsid w:val="0061083B"/>
    <w:rsid w:val="0061222D"/>
    <w:rsid w:val="0061462B"/>
    <w:rsid w:val="00622BBE"/>
    <w:rsid w:val="00622FDF"/>
    <w:rsid w:val="00630A79"/>
    <w:rsid w:val="00633676"/>
    <w:rsid w:val="00633AAA"/>
    <w:rsid w:val="00633BB8"/>
    <w:rsid w:val="00644844"/>
    <w:rsid w:val="00645169"/>
    <w:rsid w:val="0065786E"/>
    <w:rsid w:val="00657C0F"/>
    <w:rsid w:val="00657F66"/>
    <w:rsid w:val="00663606"/>
    <w:rsid w:val="00664446"/>
    <w:rsid w:val="00675316"/>
    <w:rsid w:val="006767E2"/>
    <w:rsid w:val="00677F56"/>
    <w:rsid w:val="006804BA"/>
    <w:rsid w:val="00686557"/>
    <w:rsid w:val="006913D6"/>
    <w:rsid w:val="0069177A"/>
    <w:rsid w:val="00692909"/>
    <w:rsid w:val="00692BB7"/>
    <w:rsid w:val="00693651"/>
    <w:rsid w:val="00694CA6"/>
    <w:rsid w:val="006A222F"/>
    <w:rsid w:val="006A286F"/>
    <w:rsid w:val="006A40EA"/>
    <w:rsid w:val="006A7930"/>
    <w:rsid w:val="006A7AD9"/>
    <w:rsid w:val="006B2148"/>
    <w:rsid w:val="006B2E5C"/>
    <w:rsid w:val="006C138C"/>
    <w:rsid w:val="006C3520"/>
    <w:rsid w:val="006C4133"/>
    <w:rsid w:val="006C47AB"/>
    <w:rsid w:val="006C4E6A"/>
    <w:rsid w:val="006C518E"/>
    <w:rsid w:val="006C550E"/>
    <w:rsid w:val="006D037A"/>
    <w:rsid w:val="006D1EB9"/>
    <w:rsid w:val="006D23F0"/>
    <w:rsid w:val="006D3551"/>
    <w:rsid w:val="006D4DF9"/>
    <w:rsid w:val="006D5E10"/>
    <w:rsid w:val="006E03D5"/>
    <w:rsid w:val="006E1B8C"/>
    <w:rsid w:val="006E29E4"/>
    <w:rsid w:val="006E44A1"/>
    <w:rsid w:val="006F0BAB"/>
    <w:rsid w:val="006F2E66"/>
    <w:rsid w:val="006F32C3"/>
    <w:rsid w:val="006F724B"/>
    <w:rsid w:val="0070067B"/>
    <w:rsid w:val="007034EA"/>
    <w:rsid w:val="00706F54"/>
    <w:rsid w:val="00715208"/>
    <w:rsid w:val="00717B5B"/>
    <w:rsid w:val="00717CFD"/>
    <w:rsid w:val="007203AE"/>
    <w:rsid w:val="007235A0"/>
    <w:rsid w:val="00725D60"/>
    <w:rsid w:val="00726627"/>
    <w:rsid w:val="00726ACD"/>
    <w:rsid w:val="007275E6"/>
    <w:rsid w:val="00730FC2"/>
    <w:rsid w:val="00733D39"/>
    <w:rsid w:val="00740955"/>
    <w:rsid w:val="00742EFC"/>
    <w:rsid w:val="007431CD"/>
    <w:rsid w:val="00744501"/>
    <w:rsid w:val="007469F1"/>
    <w:rsid w:val="00746C12"/>
    <w:rsid w:val="0075210F"/>
    <w:rsid w:val="007527FB"/>
    <w:rsid w:val="00755384"/>
    <w:rsid w:val="00755842"/>
    <w:rsid w:val="007561AD"/>
    <w:rsid w:val="007562BA"/>
    <w:rsid w:val="007640DA"/>
    <w:rsid w:val="007646C2"/>
    <w:rsid w:val="00772F63"/>
    <w:rsid w:val="007735C0"/>
    <w:rsid w:val="00773796"/>
    <w:rsid w:val="00773DDC"/>
    <w:rsid w:val="00774571"/>
    <w:rsid w:val="007851EB"/>
    <w:rsid w:val="00785D69"/>
    <w:rsid w:val="007869E4"/>
    <w:rsid w:val="00791F57"/>
    <w:rsid w:val="0079282F"/>
    <w:rsid w:val="007A13BA"/>
    <w:rsid w:val="007A3305"/>
    <w:rsid w:val="007A4FBB"/>
    <w:rsid w:val="007A6696"/>
    <w:rsid w:val="007A710B"/>
    <w:rsid w:val="007A7F0F"/>
    <w:rsid w:val="007B2D69"/>
    <w:rsid w:val="007B3332"/>
    <w:rsid w:val="007B48A5"/>
    <w:rsid w:val="007B6096"/>
    <w:rsid w:val="007B6F58"/>
    <w:rsid w:val="007C737A"/>
    <w:rsid w:val="007D4F86"/>
    <w:rsid w:val="007D5083"/>
    <w:rsid w:val="007D6148"/>
    <w:rsid w:val="007D6B15"/>
    <w:rsid w:val="007E00D9"/>
    <w:rsid w:val="007E05EF"/>
    <w:rsid w:val="007E3B72"/>
    <w:rsid w:val="007E4BAF"/>
    <w:rsid w:val="007F3C0A"/>
    <w:rsid w:val="0080273E"/>
    <w:rsid w:val="00806A2F"/>
    <w:rsid w:val="00807216"/>
    <w:rsid w:val="00807B2B"/>
    <w:rsid w:val="00807C97"/>
    <w:rsid w:val="00810501"/>
    <w:rsid w:val="00812F29"/>
    <w:rsid w:val="0081316E"/>
    <w:rsid w:val="0082347E"/>
    <w:rsid w:val="00823D63"/>
    <w:rsid w:val="00824A20"/>
    <w:rsid w:val="00830B8E"/>
    <w:rsid w:val="00831832"/>
    <w:rsid w:val="008331C4"/>
    <w:rsid w:val="00836054"/>
    <w:rsid w:val="00836E6F"/>
    <w:rsid w:val="00841739"/>
    <w:rsid w:val="00843275"/>
    <w:rsid w:val="00843964"/>
    <w:rsid w:val="0085091C"/>
    <w:rsid w:val="0085106C"/>
    <w:rsid w:val="00854455"/>
    <w:rsid w:val="00854D5E"/>
    <w:rsid w:val="0085662E"/>
    <w:rsid w:val="00867D36"/>
    <w:rsid w:val="00871BC3"/>
    <w:rsid w:val="00873162"/>
    <w:rsid w:val="00873EE6"/>
    <w:rsid w:val="008745BD"/>
    <w:rsid w:val="00874951"/>
    <w:rsid w:val="00880D80"/>
    <w:rsid w:val="00881DF9"/>
    <w:rsid w:val="00882492"/>
    <w:rsid w:val="0088493D"/>
    <w:rsid w:val="00886654"/>
    <w:rsid w:val="00890798"/>
    <w:rsid w:val="00893C71"/>
    <w:rsid w:val="00893F6F"/>
    <w:rsid w:val="00897A20"/>
    <w:rsid w:val="008A29AD"/>
    <w:rsid w:val="008A357C"/>
    <w:rsid w:val="008A711F"/>
    <w:rsid w:val="008A7320"/>
    <w:rsid w:val="008A73E2"/>
    <w:rsid w:val="008B0647"/>
    <w:rsid w:val="008B1550"/>
    <w:rsid w:val="008B5D10"/>
    <w:rsid w:val="008B6CA7"/>
    <w:rsid w:val="008C04D8"/>
    <w:rsid w:val="008C34FF"/>
    <w:rsid w:val="008D0A8E"/>
    <w:rsid w:val="008D1AF2"/>
    <w:rsid w:val="008D2D14"/>
    <w:rsid w:val="008D4627"/>
    <w:rsid w:val="008D4A87"/>
    <w:rsid w:val="008D77CC"/>
    <w:rsid w:val="008E3440"/>
    <w:rsid w:val="008E6310"/>
    <w:rsid w:val="008E6958"/>
    <w:rsid w:val="008F4661"/>
    <w:rsid w:val="008F5B44"/>
    <w:rsid w:val="00901556"/>
    <w:rsid w:val="00901BE7"/>
    <w:rsid w:val="009028B8"/>
    <w:rsid w:val="00905196"/>
    <w:rsid w:val="00911249"/>
    <w:rsid w:val="00920999"/>
    <w:rsid w:val="009227DE"/>
    <w:rsid w:val="009231F0"/>
    <w:rsid w:val="009242C7"/>
    <w:rsid w:val="00931F34"/>
    <w:rsid w:val="009325BD"/>
    <w:rsid w:val="00933166"/>
    <w:rsid w:val="009346FE"/>
    <w:rsid w:val="0093527D"/>
    <w:rsid w:val="009357A8"/>
    <w:rsid w:val="00935BDD"/>
    <w:rsid w:val="0094089E"/>
    <w:rsid w:val="009413AC"/>
    <w:rsid w:val="0094307E"/>
    <w:rsid w:val="009435F3"/>
    <w:rsid w:val="0094481A"/>
    <w:rsid w:val="009468C0"/>
    <w:rsid w:val="00947DF4"/>
    <w:rsid w:val="00952663"/>
    <w:rsid w:val="00953F71"/>
    <w:rsid w:val="00956576"/>
    <w:rsid w:val="009644AC"/>
    <w:rsid w:val="0097279F"/>
    <w:rsid w:val="009729F8"/>
    <w:rsid w:val="00973A1D"/>
    <w:rsid w:val="00974496"/>
    <w:rsid w:val="009744F7"/>
    <w:rsid w:val="0097733C"/>
    <w:rsid w:val="00980196"/>
    <w:rsid w:val="00985069"/>
    <w:rsid w:val="009855A8"/>
    <w:rsid w:val="009867EE"/>
    <w:rsid w:val="00987470"/>
    <w:rsid w:val="0098761B"/>
    <w:rsid w:val="009901BD"/>
    <w:rsid w:val="00990CBE"/>
    <w:rsid w:val="009919B2"/>
    <w:rsid w:val="009944AC"/>
    <w:rsid w:val="009A10C5"/>
    <w:rsid w:val="009A134E"/>
    <w:rsid w:val="009A43FA"/>
    <w:rsid w:val="009B34D0"/>
    <w:rsid w:val="009B4476"/>
    <w:rsid w:val="009B5891"/>
    <w:rsid w:val="009B5DF9"/>
    <w:rsid w:val="009B7418"/>
    <w:rsid w:val="009C5C83"/>
    <w:rsid w:val="009D4A38"/>
    <w:rsid w:val="009D592F"/>
    <w:rsid w:val="009E01EB"/>
    <w:rsid w:val="009E1119"/>
    <w:rsid w:val="009E2C38"/>
    <w:rsid w:val="009E6535"/>
    <w:rsid w:val="009E7EBD"/>
    <w:rsid w:val="009F017E"/>
    <w:rsid w:val="009F1481"/>
    <w:rsid w:val="009F398D"/>
    <w:rsid w:val="009F4295"/>
    <w:rsid w:val="009F5D7A"/>
    <w:rsid w:val="009F6A76"/>
    <w:rsid w:val="009F6EFC"/>
    <w:rsid w:val="00A019BB"/>
    <w:rsid w:val="00A0290D"/>
    <w:rsid w:val="00A04CA6"/>
    <w:rsid w:val="00A07B5A"/>
    <w:rsid w:val="00A14223"/>
    <w:rsid w:val="00A1697A"/>
    <w:rsid w:val="00A17CC1"/>
    <w:rsid w:val="00A20266"/>
    <w:rsid w:val="00A2075B"/>
    <w:rsid w:val="00A25333"/>
    <w:rsid w:val="00A2669F"/>
    <w:rsid w:val="00A33DEF"/>
    <w:rsid w:val="00A412AA"/>
    <w:rsid w:val="00A45281"/>
    <w:rsid w:val="00A465C0"/>
    <w:rsid w:val="00A511DB"/>
    <w:rsid w:val="00A531D1"/>
    <w:rsid w:val="00A54089"/>
    <w:rsid w:val="00A542C8"/>
    <w:rsid w:val="00A55BE4"/>
    <w:rsid w:val="00A628E0"/>
    <w:rsid w:val="00A64334"/>
    <w:rsid w:val="00A71B9F"/>
    <w:rsid w:val="00A736AF"/>
    <w:rsid w:val="00A86E86"/>
    <w:rsid w:val="00A87580"/>
    <w:rsid w:val="00A91573"/>
    <w:rsid w:val="00A9290B"/>
    <w:rsid w:val="00A92978"/>
    <w:rsid w:val="00A96D07"/>
    <w:rsid w:val="00AA1AF0"/>
    <w:rsid w:val="00AA1B76"/>
    <w:rsid w:val="00AA4254"/>
    <w:rsid w:val="00AA4BEF"/>
    <w:rsid w:val="00AA78C5"/>
    <w:rsid w:val="00AB00D1"/>
    <w:rsid w:val="00AB10E5"/>
    <w:rsid w:val="00AB19B7"/>
    <w:rsid w:val="00AB4654"/>
    <w:rsid w:val="00AB5387"/>
    <w:rsid w:val="00AB6E3E"/>
    <w:rsid w:val="00AC3820"/>
    <w:rsid w:val="00AD1B33"/>
    <w:rsid w:val="00AD32A6"/>
    <w:rsid w:val="00AD6AB4"/>
    <w:rsid w:val="00AD72FE"/>
    <w:rsid w:val="00AE11A1"/>
    <w:rsid w:val="00AE32CE"/>
    <w:rsid w:val="00AF4B51"/>
    <w:rsid w:val="00B002AD"/>
    <w:rsid w:val="00B01405"/>
    <w:rsid w:val="00B01556"/>
    <w:rsid w:val="00B01F28"/>
    <w:rsid w:val="00B03B7C"/>
    <w:rsid w:val="00B064A0"/>
    <w:rsid w:val="00B101D9"/>
    <w:rsid w:val="00B10952"/>
    <w:rsid w:val="00B111A9"/>
    <w:rsid w:val="00B11410"/>
    <w:rsid w:val="00B1151A"/>
    <w:rsid w:val="00B134F6"/>
    <w:rsid w:val="00B13C1E"/>
    <w:rsid w:val="00B13FFF"/>
    <w:rsid w:val="00B14AC1"/>
    <w:rsid w:val="00B206C3"/>
    <w:rsid w:val="00B2096E"/>
    <w:rsid w:val="00B21396"/>
    <w:rsid w:val="00B23C74"/>
    <w:rsid w:val="00B2660B"/>
    <w:rsid w:val="00B30672"/>
    <w:rsid w:val="00B3168A"/>
    <w:rsid w:val="00B33E04"/>
    <w:rsid w:val="00B34E9B"/>
    <w:rsid w:val="00B35AF1"/>
    <w:rsid w:val="00B369C9"/>
    <w:rsid w:val="00B4697E"/>
    <w:rsid w:val="00B4713D"/>
    <w:rsid w:val="00B50EE4"/>
    <w:rsid w:val="00B51009"/>
    <w:rsid w:val="00B53E82"/>
    <w:rsid w:val="00B562D6"/>
    <w:rsid w:val="00B61BC7"/>
    <w:rsid w:val="00B63292"/>
    <w:rsid w:val="00B651B8"/>
    <w:rsid w:val="00B66D22"/>
    <w:rsid w:val="00B677AB"/>
    <w:rsid w:val="00B71541"/>
    <w:rsid w:val="00B72C65"/>
    <w:rsid w:val="00B75D50"/>
    <w:rsid w:val="00B80849"/>
    <w:rsid w:val="00B9077F"/>
    <w:rsid w:val="00B924F7"/>
    <w:rsid w:val="00B972FB"/>
    <w:rsid w:val="00B9781F"/>
    <w:rsid w:val="00B97FFD"/>
    <w:rsid w:val="00BA04E6"/>
    <w:rsid w:val="00BA1661"/>
    <w:rsid w:val="00BA3D7A"/>
    <w:rsid w:val="00BA7CF5"/>
    <w:rsid w:val="00BB0E94"/>
    <w:rsid w:val="00BB1DD9"/>
    <w:rsid w:val="00BB649C"/>
    <w:rsid w:val="00BB69A9"/>
    <w:rsid w:val="00BB750F"/>
    <w:rsid w:val="00BC0012"/>
    <w:rsid w:val="00BC117A"/>
    <w:rsid w:val="00BC6FFF"/>
    <w:rsid w:val="00BC75F7"/>
    <w:rsid w:val="00BC7AB6"/>
    <w:rsid w:val="00BD48D7"/>
    <w:rsid w:val="00BD6312"/>
    <w:rsid w:val="00BD74EC"/>
    <w:rsid w:val="00BE011A"/>
    <w:rsid w:val="00BE0B6B"/>
    <w:rsid w:val="00BE15C4"/>
    <w:rsid w:val="00BF04B6"/>
    <w:rsid w:val="00BF07EB"/>
    <w:rsid w:val="00BF0ACB"/>
    <w:rsid w:val="00BF2047"/>
    <w:rsid w:val="00BF2632"/>
    <w:rsid w:val="00BF2DBE"/>
    <w:rsid w:val="00BF51BA"/>
    <w:rsid w:val="00C015C9"/>
    <w:rsid w:val="00C0265D"/>
    <w:rsid w:val="00C034DC"/>
    <w:rsid w:val="00C06D1C"/>
    <w:rsid w:val="00C1223B"/>
    <w:rsid w:val="00C12FCE"/>
    <w:rsid w:val="00C12FDE"/>
    <w:rsid w:val="00C1449D"/>
    <w:rsid w:val="00C145EE"/>
    <w:rsid w:val="00C14F0D"/>
    <w:rsid w:val="00C1544D"/>
    <w:rsid w:val="00C177C7"/>
    <w:rsid w:val="00C21AB8"/>
    <w:rsid w:val="00C22710"/>
    <w:rsid w:val="00C227C1"/>
    <w:rsid w:val="00C22E0C"/>
    <w:rsid w:val="00C2582A"/>
    <w:rsid w:val="00C27C51"/>
    <w:rsid w:val="00C314F9"/>
    <w:rsid w:val="00C31997"/>
    <w:rsid w:val="00C331DC"/>
    <w:rsid w:val="00C34911"/>
    <w:rsid w:val="00C411A0"/>
    <w:rsid w:val="00C41534"/>
    <w:rsid w:val="00C47661"/>
    <w:rsid w:val="00C47C91"/>
    <w:rsid w:val="00C515C8"/>
    <w:rsid w:val="00C51671"/>
    <w:rsid w:val="00C53F81"/>
    <w:rsid w:val="00C60DE0"/>
    <w:rsid w:val="00C63662"/>
    <w:rsid w:val="00C63E88"/>
    <w:rsid w:val="00C655B8"/>
    <w:rsid w:val="00C65A82"/>
    <w:rsid w:val="00C66AE8"/>
    <w:rsid w:val="00C746D1"/>
    <w:rsid w:val="00C74AA6"/>
    <w:rsid w:val="00C81ED8"/>
    <w:rsid w:val="00C82504"/>
    <w:rsid w:val="00C829F4"/>
    <w:rsid w:val="00C82D59"/>
    <w:rsid w:val="00C87ABE"/>
    <w:rsid w:val="00C87CB5"/>
    <w:rsid w:val="00C91326"/>
    <w:rsid w:val="00C96659"/>
    <w:rsid w:val="00CA0BE7"/>
    <w:rsid w:val="00CA1A28"/>
    <w:rsid w:val="00CA1CA3"/>
    <w:rsid w:val="00CA23F1"/>
    <w:rsid w:val="00CA5D4D"/>
    <w:rsid w:val="00CA7221"/>
    <w:rsid w:val="00CA7D38"/>
    <w:rsid w:val="00CB317D"/>
    <w:rsid w:val="00CB582B"/>
    <w:rsid w:val="00CB609B"/>
    <w:rsid w:val="00CB647B"/>
    <w:rsid w:val="00CC2E2C"/>
    <w:rsid w:val="00CC402B"/>
    <w:rsid w:val="00CC66E5"/>
    <w:rsid w:val="00CC700D"/>
    <w:rsid w:val="00CC767F"/>
    <w:rsid w:val="00CD1F27"/>
    <w:rsid w:val="00CD2878"/>
    <w:rsid w:val="00CD6967"/>
    <w:rsid w:val="00CD7CCD"/>
    <w:rsid w:val="00CE2EB4"/>
    <w:rsid w:val="00CE4334"/>
    <w:rsid w:val="00CE51D6"/>
    <w:rsid w:val="00CE79C1"/>
    <w:rsid w:val="00CF115E"/>
    <w:rsid w:val="00CF39DB"/>
    <w:rsid w:val="00CF5E15"/>
    <w:rsid w:val="00D0122B"/>
    <w:rsid w:val="00D01A99"/>
    <w:rsid w:val="00D033A2"/>
    <w:rsid w:val="00D05AD7"/>
    <w:rsid w:val="00D06F37"/>
    <w:rsid w:val="00D124A2"/>
    <w:rsid w:val="00D1481A"/>
    <w:rsid w:val="00D15870"/>
    <w:rsid w:val="00D20B88"/>
    <w:rsid w:val="00D23237"/>
    <w:rsid w:val="00D3770E"/>
    <w:rsid w:val="00D37CE3"/>
    <w:rsid w:val="00D41965"/>
    <w:rsid w:val="00D41C68"/>
    <w:rsid w:val="00D42256"/>
    <w:rsid w:val="00D43FDD"/>
    <w:rsid w:val="00D4474E"/>
    <w:rsid w:val="00D44F12"/>
    <w:rsid w:val="00D47A78"/>
    <w:rsid w:val="00D47E1E"/>
    <w:rsid w:val="00D543EC"/>
    <w:rsid w:val="00D566C5"/>
    <w:rsid w:val="00D609BB"/>
    <w:rsid w:val="00D61AF6"/>
    <w:rsid w:val="00D625A9"/>
    <w:rsid w:val="00D62ADE"/>
    <w:rsid w:val="00D641C4"/>
    <w:rsid w:val="00D74276"/>
    <w:rsid w:val="00D743AE"/>
    <w:rsid w:val="00D7472A"/>
    <w:rsid w:val="00D75042"/>
    <w:rsid w:val="00D76B37"/>
    <w:rsid w:val="00D81BB2"/>
    <w:rsid w:val="00D8282D"/>
    <w:rsid w:val="00D85113"/>
    <w:rsid w:val="00D912E6"/>
    <w:rsid w:val="00D927EA"/>
    <w:rsid w:val="00D931E2"/>
    <w:rsid w:val="00D9697C"/>
    <w:rsid w:val="00DA02D1"/>
    <w:rsid w:val="00DA0544"/>
    <w:rsid w:val="00DA0B5C"/>
    <w:rsid w:val="00DA0CE4"/>
    <w:rsid w:val="00DA4244"/>
    <w:rsid w:val="00DB09FA"/>
    <w:rsid w:val="00DB18B0"/>
    <w:rsid w:val="00DB2B12"/>
    <w:rsid w:val="00DB2E6B"/>
    <w:rsid w:val="00DB36B7"/>
    <w:rsid w:val="00DB5971"/>
    <w:rsid w:val="00DC2081"/>
    <w:rsid w:val="00DC33B4"/>
    <w:rsid w:val="00DC33F6"/>
    <w:rsid w:val="00DC7A2D"/>
    <w:rsid w:val="00DD0089"/>
    <w:rsid w:val="00DD3274"/>
    <w:rsid w:val="00DD3D0F"/>
    <w:rsid w:val="00DD5B2B"/>
    <w:rsid w:val="00DE16F7"/>
    <w:rsid w:val="00DF0EA0"/>
    <w:rsid w:val="00DF4977"/>
    <w:rsid w:val="00DF69A0"/>
    <w:rsid w:val="00E0062D"/>
    <w:rsid w:val="00E04E37"/>
    <w:rsid w:val="00E131FF"/>
    <w:rsid w:val="00E13E49"/>
    <w:rsid w:val="00E14CCB"/>
    <w:rsid w:val="00E15BDB"/>
    <w:rsid w:val="00E22562"/>
    <w:rsid w:val="00E23BFE"/>
    <w:rsid w:val="00E24F78"/>
    <w:rsid w:val="00E26A94"/>
    <w:rsid w:val="00E26D61"/>
    <w:rsid w:val="00E33C83"/>
    <w:rsid w:val="00E40FC5"/>
    <w:rsid w:val="00E5511C"/>
    <w:rsid w:val="00E5596A"/>
    <w:rsid w:val="00E55B7C"/>
    <w:rsid w:val="00E561AB"/>
    <w:rsid w:val="00E626A9"/>
    <w:rsid w:val="00E663DD"/>
    <w:rsid w:val="00E67D29"/>
    <w:rsid w:val="00E70970"/>
    <w:rsid w:val="00E7124F"/>
    <w:rsid w:val="00E7260A"/>
    <w:rsid w:val="00E753DF"/>
    <w:rsid w:val="00E76DE8"/>
    <w:rsid w:val="00E82B11"/>
    <w:rsid w:val="00E876D5"/>
    <w:rsid w:val="00E87DC5"/>
    <w:rsid w:val="00E90AE9"/>
    <w:rsid w:val="00E92C1A"/>
    <w:rsid w:val="00E93FE5"/>
    <w:rsid w:val="00EA3FB5"/>
    <w:rsid w:val="00EB137A"/>
    <w:rsid w:val="00EB3C21"/>
    <w:rsid w:val="00EB5D9B"/>
    <w:rsid w:val="00EC3BED"/>
    <w:rsid w:val="00EC6353"/>
    <w:rsid w:val="00EC6865"/>
    <w:rsid w:val="00EC7291"/>
    <w:rsid w:val="00EC7673"/>
    <w:rsid w:val="00ED2B44"/>
    <w:rsid w:val="00ED326E"/>
    <w:rsid w:val="00ED7275"/>
    <w:rsid w:val="00EE4168"/>
    <w:rsid w:val="00EE41B6"/>
    <w:rsid w:val="00EE5C51"/>
    <w:rsid w:val="00EE651B"/>
    <w:rsid w:val="00EF0AF7"/>
    <w:rsid w:val="00EF237E"/>
    <w:rsid w:val="00EF78CF"/>
    <w:rsid w:val="00F00567"/>
    <w:rsid w:val="00F01F2A"/>
    <w:rsid w:val="00F02A5B"/>
    <w:rsid w:val="00F02BAC"/>
    <w:rsid w:val="00F02F73"/>
    <w:rsid w:val="00F03160"/>
    <w:rsid w:val="00F036A6"/>
    <w:rsid w:val="00F05040"/>
    <w:rsid w:val="00F07F40"/>
    <w:rsid w:val="00F1087A"/>
    <w:rsid w:val="00F15019"/>
    <w:rsid w:val="00F15461"/>
    <w:rsid w:val="00F1653D"/>
    <w:rsid w:val="00F23861"/>
    <w:rsid w:val="00F274B0"/>
    <w:rsid w:val="00F31E5B"/>
    <w:rsid w:val="00F3254A"/>
    <w:rsid w:val="00F35710"/>
    <w:rsid w:val="00F402FE"/>
    <w:rsid w:val="00F41BB6"/>
    <w:rsid w:val="00F43016"/>
    <w:rsid w:val="00F44AAF"/>
    <w:rsid w:val="00F44FD8"/>
    <w:rsid w:val="00F46F7A"/>
    <w:rsid w:val="00F503F1"/>
    <w:rsid w:val="00F62868"/>
    <w:rsid w:val="00F65FB9"/>
    <w:rsid w:val="00F67BEB"/>
    <w:rsid w:val="00F71B75"/>
    <w:rsid w:val="00F73C08"/>
    <w:rsid w:val="00F76FFB"/>
    <w:rsid w:val="00F80FA8"/>
    <w:rsid w:val="00F917B3"/>
    <w:rsid w:val="00F93877"/>
    <w:rsid w:val="00F95C5A"/>
    <w:rsid w:val="00F97A92"/>
    <w:rsid w:val="00FA0DC7"/>
    <w:rsid w:val="00FA198A"/>
    <w:rsid w:val="00FA2520"/>
    <w:rsid w:val="00FB2522"/>
    <w:rsid w:val="00FB4785"/>
    <w:rsid w:val="00FB7D6D"/>
    <w:rsid w:val="00FC0C8B"/>
    <w:rsid w:val="00FC12C2"/>
    <w:rsid w:val="00FC42CD"/>
    <w:rsid w:val="00FC611B"/>
    <w:rsid w:val="00FD07D5"/>
    <w:rsid w:val="00FD1AFB"/>
    <w:rsid w:val="00FD5E8A"/>
    <w:rsid w:val="00FD7B7F"/>
    <w:rsid w:val="00FE2C4F"/>
    <w:rsid w:val="00FF0473"/>
    <w:rsid w:val="0178B743"/>
    <w:rsid w:val="057FBD28"/>
    <w:rsid w:val="0604C994"/>
    <w:rsid w:val="0ADFED31"/>
    <w:rsid w:val="0ED7BA2E"/>
    <w:rsid w:val="0F2A2767"/>
    <w:rsid w:val="0F2FB33C"/>
    <w:rsid w:val="101E419B"/>
    <w:rsid w:val="10B5E991"/>
    <w:rsid w:val="121CBD87"/>
    <w:rsid w:val="127992C3"/>
    <w:rsid w:val="133FBD34"/>
    <w:rsid w:val="16F3936E"/>
    <w:rsid w:val="16FAB5EE"/>
    <w:rsid w:val="1759DB82"/>
    <w:rsid w:val="17644EEF"/>
    <w:rsid w:val="17D90DC8"/>
    <w:rsid w:val="186B57DD"/>
    <w:rsid w:val="1962D213"/>
    <w:rsid w:val="1C02F5D0"/>
    <w:rsid w:val="1C8D9EBE"/>
    <w:rsid w:val="1CA2FD6C"/>
    <w:rsid w:val="1D3FCEFC"/>
    <w:rsid w:val="1E097DB4"/>
    <w:rsid w:val="1EAE846E"/>
    <w:rsid w:val="22160992"/>
    <w:rsid w:val="22B56CBB"/>
    <w:rsid w:val="22C392BC"/>
    <w:rsid w:val="23142656"/>
    <w:rsid w:val="2416E774"/>
    <w:rsid w:val="260A4525"/>
    <w:rsid w:val="2781BFAE"/>
    <w:rsid w:val="28196794"/>
    <w:rsid w:val="28E086B0"/>
    <w:rsid w:val="2AE952D3"/>
    <w:rsid w:val="2D351852"/>
    <w:rsid w:val="2E50FD3D"/>
    <w:rsid w:val="300A5995"/>
    <w:rsid w:val="317D04EA"/>
    <w:rsid w:val="3231EE66"/>
    <w:rsid w:val="339AF6FB"/>
    <w:rsid w:val="34B4EADE"/>
    <w:rsid w:val="3580D4E7"/>
    <w:rsid w:val="3635DC51"/>
    <w:rsid w:val="36CC1887"/>
    <w:rsid w:val="36D9747F"/>
    <w:rsid w:val="3782F302"/>
    <w:rsid w:val="3B5CABD5"/>
    <w:rsid w:val="3D3C31DE"/>
    <w:rsid w:val="3D634597"/>
    <w:rsid w:val="40070B13"/>
    <w:rsid w:val="40B2FCAC"/>
    <w:rsid w:val="41ACDBD8"/>
    <w:rsid w:val="438C6342"/>
    <w:rsid w:val="43CA0EB8"/>
    <w:rsid w:val="4419A659"/>
    <w:rsid w:val="44B89CE6"/>
    <w:rsid w:val="4521A563"/>
    <w:rsid w:val="4671B1C7"/>
    <w:rsid w:val="4704EBAA"/>
    <w:rsid w:val="484929BE"/>
    <w:rsid w:val="4B941CC2"/>
    <w:rsid w:val="4CDCDD58"/>
    <w:rsid w:val="508FD8F7"/>
    <w:rsid w:val="5196567F"/>
    <w:rsid w:val="52D83233"/>
    <w:rsid w:val="52E0F077"/>
    <w:rsid w:val="53A326C0"/>
    <w:rsid w:val="53E76799"/>
    <w:rsid w:val="54763FB2"/>
    <w:rsid w:val="54A46F92"/>
    <w:rsid w:val="56AC15EC"/>
    <w:rsid w:val="56D7E1EC"/>
    <w:rsid w:val="5AC73508"/>
    <w:rsid w:val="5B888380"/>
    <w:rsid w:val="5F8B9902"/>
    <w:rsid w:val="61AFD375"/>
    <w:rsid w:val="647AACDA"/>
    <w:rsid w:val="647FA5B2"/>
    <w:rsid w:val="65A0F713"/>
    <w:rsid w:val="66688BCE"/>
    <w:rsid w:val="67E58B6E"/>
    <w:rsid w:val="68709971"/>
    <w:rsid w:val="6BC5376A"/>
    <w:rsid w:val="6C0CE64C"/>
    <w:rsid w:val="711506D4"/>
    <w:rsid w:val="716155A8"/>
    <w:rsid w:val="73E83FCC"/>
    <w:rsid w:val="74698B35"/>
    <w:rsid w:val="775A786C"/>
    <w:rsid w:val="79280DD3"/>
    <w:rsid w:val="7A3E83EA"/>
    <w:rsid w:val="7B47B211"/>
    <w:rsid w:val="7C12405E"/>
    <w:rsid w:val="7F5CA4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2B4DD"/>
  <w15:chartTrackingRefBased/>
  <w15:docId w15:val="{CE13C19B-6AD4-40AB-ADF9-1A30DFBE4E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B18B0"/>
    <w:pPr>
      <w:keepNext/>
      <w:keepLines/>
      <w:spacing w:before="240" w:after="0"/>
      <w:outlineLvl w:val="0"/>
    </w:pPr>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3F6295"/>
    <w:pPr>
      <w:keepNext/>
      <w:keepLines/>
      <w:spacing w:before="40" w:after="0"/>
      <w:outlineLvl w:val="1"/>
    </w:pPr>
    <w:rPr>
      <w:rFonts w:asciiTheme="majorHAnsi" w:hAnsiTheme="majorHAnsi" w:eastAsiaTheme="majorEastAsia" w:cstheme="majorBidi"/>
      <w:color w:val="0F4761"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B18B0"/>
    <w:rPr>
      <w:rFonts w:asciiTheme="majorHAnsi" w:hAnsiTheme="majorHAnsi" w:eastAsiaTheme="majorEastAsia" w:cstheme="majorBidi"/>
      <w:color w:val="0F4761" w:themeColor="accent1" w:themeShade="BF"/>
      <w:sz w:val="32"/>
      <w:szCs w:val="32"/>
    </w:rPr>
  </w:style>
  <w:style w:type="character" w:styleId="Heading2Char" w:customStyle="1">
    <w:name w:val="Heading 2 Char"/>
    <w:basedOn w:val="DefaultParagraphFont"/>
    <w:link w:val="Heading2"/>
    <w:uiPriority w:val="9"/>
    <w:rsid w:val="003F6295"/>
    <w:rPr>
      <w:rFonts w:asciiTheme="majorHAnsi" w:hAnsiTheme="majorHAnsi" w:eastAsiaTheme="majorEastAsia" w:cstheme="majorBidi"/>
      <w:color w:val="0F4761" w:themeColor="accent1" w:themeShade="BF"/>
      <w:sz w:val="26"/>
      <w:szCs w:val="26"/>
    </w:rPr>
  </w:style>
  <w:style w:type="paragraph" w:styleId="Bibliography">
    <w:name w:val="Bibliography"/>
    <w:basedOn w:val="Normal"/>
    <w:next w:val="Normal"/>
    <w:uiPriority w:val="37"/>
    <w:unhideWhenUsed/>
    <w:rsid w:val="00027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78219">
      <w:bodyDiv w:val="1"/>
      <w:marLeft w:val="0"/>
      <w:marRight w:val="0"/>
      <w:marTop w:val="0"/>
      <w:marBottom w:val="0"/>
      <w:divBdr>
        <w:top w:val="none" w:sz="0" w:space="0" w:color="auto"/>
        <w:left w:val="none" w:sz="0" w:space="0" w:color="auto"/>
        <w:bottom w:val="none" w:sz="0" w:space="0" w:color="auto"/>
        <w:right w:val="none" w:sz="0" w:space="0" w:color="auto"/>
      </w:divBdr>
    </w:div>
    <w:div w:id="25955419">
      <w:bodyDiv w:val="1"/>
      <w:marLeft w:val="0"/>
      <w:marRight w:val="0"/>
      <w:marTop w:val="0"/>
      <w:marBottom w:val="0"/>
      <w:divBdr>
        <w:top w:val="none" w:sz="0" w:space="0" w:color="auto"/>
        <w:left w:val="none" w:sz="0" w:space="0" w:color="auto"/>
        <w:bottom w:val="none" w:sz="0" w:space="0" w:color="auto"/>
        <w:right w:val="none" w:sz="0" w:space="0" w:color="auto"/>
      </w:divBdr>
    </w:div>
    <w:div w:id="51580565">
      <w:bodyDiv w:val="1"/>
      <w:marLeft w:val="0"/>
      <w:marRight w:val="0"/>
      <w:marTop w:val="0"/>
      <w:marBottom w:val="0"/>
      <w:divBdr>
        <w:top w:val="none" w:sz="0" w:space="0" w:color="auto"/>
        <w:left w:val="none" w:sz="0" w:space="0" w:color="auto"/>
        <w:bottom w:val="none" w:sz="0" w:space="0" w:color="auto"/>
        <w:right w:val="none" w:sz="0" w:space="0" w:color="auto"/>
      </w:divBdr>
    </w:div>
    <w:div w:id="52971366">
      <w:bodyDiv w:val="1"/>
      <w:marLeft w:val="0"/>
      <w:marRight w:val="0"/>
      <w:marTop w:val="0"/>
      <w:marBottom w:val="0"/>
      <w:divBdr>
        <w:top w:val="none" w:sz="0" w:space="0" w:color="auto"/>
        <w:left w:val="none" w:sz="0" w:space="0" w:color="auto"/>
        <w:bottom w:val="none" w:sz="0" w:space="0" w:color="auto"/>
        <w:right w:val="none" w:sz="0" w:space="0" w:color="auto"/>
      </w:divBdr>
    </w:div>
    <w:div w:id="54864618">
      <w:bodyDiv w:val="1"/>
      <w:marLeft w:val="0"/>
      <w:marRight w:val="0"/>
      <w:marTop w:val="0"/>
      <w:marBottom w:val="0"/>
      <w:divBdr>
        <w:top w:val="none" w:sz="0" w:space="0" w:color="auto"/>
        <w:left w:val="none" w:sz="0" w:space="0" w:color="auto"/>
        <w:bottom w:val="none" w:sz="0" w:space="0" w:color="auto"/>
        <w:right w:val="none" w:sz="0" w:space="0" w:color="auto"/>
      </w:divBdr>
    </w:div>
    <w:div w:id="84228712">
      <w:bodyDiv w:val="1"/>
      <w:marLeft w:val="0"/>
      <w:marRight w:val="0"/>
      <w:marTop w:val="0"/>
      <w:marBottom w:val="0"/>
      <w:divBdr>
        <w:top w:val="none" w:sz="0" w:space="0" w:color="auto"/>
        <w:left w:val="none" w:sz="0" w:space="0" w:color="auto"/>
        <w:bottom w:val="none" w:sz="0" w:space="0" w:color="auto"/>
        <w:right w:val="none" w:sz="0" w:space="0" w:color="auto"/>
      </w:divBdr>
    </w:div>
    <w:div w:id="92284852">
      <w:bodyDiv w:val="1"/>
      <w:marLeft w:val="0"/>
      <w:marRight w:val="0"/>
      <w:marTop w:val="0"/>
      <w:marBottom w:val="0"/>
      <w:divBdr>
        <w:top w:val="none" w:sz="0" w:space="0" w:color="auto"/>
        <w:left w:val="none" w:sz="0" w:space="0" w:color="auto"/>
        <w:bottom w:val="none" w:sz="0" w:space="0" w:color="auto"/>
        <w:right w:val="none" w:sz="0" w:space="0" w:color="auto"/>
      </w:divBdr>
    </w:div>
    <w:div w:id="109015015">
      <w:bodyDiv w:val="1"/>
      <w:marLeft w:val="0"/>
      <w:marRight w:val="0"/>
      <w:marTop w:val="0"/>
      <w:marBottom w:val="0"/>
      <w:divBdr>
        <w:top w:val="none" w:sz="0" w:space="0" w:color="auto"/>
        <w:left w:val="none" w:sz="0" w:space="0" w:color="auto"/>
        <w:bottom w:val="none" w:sz="0" w:space="0" w:color="auto"/>
        <w:right w:val="none" w:sz="0" w:space="0" w:color="auto"/>
      </w:divBdr>
    </w:div>
    <w:div w:id="111290562">
      <w:bodyDiv w:val="1"/>
      <w:marLeft w:val="0"/>
      <w:marRight w:val="0"/>
      <w:marTop w:val="0"/>
      <w:marBottom w:val="0"/>
      <w:divBdr>
        <w:top w:val="none" w:sz="0" w:space="0" w:color="auto"/>
        <w:left w:val="none" w:sz="0" w:space="0" w:color="auto"/>
        <w:bottom w:val="none" w:sz="0" w:space="0" w:color="auto"/>
        <w:right w:val="none" w:sz="0" w:space="0" w:color="auto"/>
      </w:divBdr>
    </w:div>
    <w:div w:id="120267703">
      <w:bodyDiv w:val="1"/>
      <w:marLeft w:val="0"/>
      <w:marRight w:val="0"/>
      <w:marTop w:val="0"/>
      <w:marBottom w:val="0"/>
      <w:divBdr>
        <w:top w:val="none" w:sz="0" w:space="0" w:color="auto"/>
        <w:left w:val="none" w:sz="0" w:space="0" w:color="auto"/>
        <w:bottom w:val="none" w:sz="0" w:space="0" w:color="auto"/>
        <w:right w:val="none" w:sz="0" w:space="0" w:color="auto"/>
      </w:divBdr>
    </w:div>
    <w:div w:id="123624639">
      <w:bodyDiv w:val="1"/>
      <w:marLeft w:val="0"/>
      <w:marRight w:val="0"/>
      <w:marTop w:val="0"/>
      <w:marBottom w:val="0"/>
      <w:divBdr>
        <w:top w:val="none" w:sz="0" w:space="0" w:color="auto"/>
        <w:left w:val="none" w:sz="0" w:space="0" w:color="auto"/>
        <w:bottom w:val="none" w:sz="0" w:space="0" w:color="auto"/>
        <w:right w:val="none" w:sz="0" w:space="0" w:color="auto"/>
      </w:divBdr>
    </w:div>
    <w:div w:id="125584886">
      <w:bodyDiv w:val="1"/>
      <w:marLeft w:val="0"/>
      <w:marRight w:val="0"/>
      <w:marTop w:val="0"/>
      <w:marBottom w:val="0"/>
      <w:divBdr>
        <w:top w:val="none" w:sz="0" w:space="0" w:color="auto"/>
        <w:left w:val="none" w:sz="0" w:space="0" w:color="auto"/>
        <w:bottom w:val="none" w:sz="0" w:space="0" w:color="auto"/>
        <w:right w:val="none" w:sz="0" w:space="0" w:color="auto"/>
      </w:divBdr>
    </w:div>
    <w:div w:id="146554042">
      <w:bodyDiv w:val="1"/>
      <w:marLeft w:val="0"/>
      <w:marRight w:val="0"/>
      <w:marTop w:val="0"/>
      <w:marBottom w:val="0"/>
      <w:divBdr>
        <w:top w:val="none" w:sz="0" w:space="0" w:color="auto"/>
        <w:left w:val="none" w:sz="0" w:space="0" w:color="auto"/>
        <w:bottom w:val="none" w:sz="0" w:space="0" w:color="auto"/>
        <w:right w:val="none" w:sz="0" w:space="0" w:color="auto"/>
      </w:divBdr>
    </w:div>
    <w:div w:id="166478155">
      <w:bodyDiv w:val="1"/>
      <w:marLeft w:val="0"/>
      <w:marRight w:val="0"/>
      <w:marTop w:val="0"/>
      <w:marBottom w:val="0"/>
      <w:divBdr>
        <w:top w:val="none" w:sz="0" w:space="0" w:color="auto"/>
        <w:left w:val="none" w:sz="0" w:space="0" w:color="auto"/>
        <w:bottom w:val="none" w:sz="0" w:space="0" w:color="auto"/>
        <w:right w:val="none" w:sz="0" w:space="0" w:color="auto"/>
      </w:divBdr>
    </w:div>
    <w:div w:id="166529590">
      <w:bodyDiv w:val="1"/>
      <w:marLeft w:val="0"/>
      <w:marRight w:val="0"/>
      <w:marTop w:val="0"/>
      <w:marBottom w:val="0"/>
      <w:divBdr>
        <w:top w:val="none" w:sz="0" w:space="0" w:color="auto"/>
        <w:left w:val="none" w:sz="0" w:space="0" w:color="auto"/>
        <w:bottom w:val="none" w:sz="0" w:space="0" w:color="auto"/>
        <w:right w:val="none" w:sz="0" w:space="0" w:color="auto"/>
      </w:divBdr>
    </w:div>
    <w:div w:id="193736669">
      <w:bodyDiv w:val="1"/>
      <w:marLeft w:val="0"/>
      <w:marRight w:val="0"/>
      <w:marTop w:val="0"/>
      <w:marBottom w:val="0"/>
      <w:divBdr>
        <w:top w:val="none" w:sz="0" w:space="0" w:color="auto"/>
        <w:left w:val="none" w:sz="0" w:space="0" w:color="auto"/>
        <w:bottom w:val="none" w:sz="0" w:space="0" w:color="auto"/>
        <w:right w:val="none" w:sz="0" w:space="0" w:color="auto"/>
      </w:divBdr>
    </w:div>
    <w:div w:id="195656533">
      <w:bodyDiv w:val="1"/>
      <w:marLeft w:val="0"/>
      <w:marRight w:val="0"/>
      <w:marTop w:val="0"/>
      <w:marBottom w:val="0"/>
      <w:divBdr>
        <w:top w:val="none" w:sz="0" w:space="0" w:color="auto"/>
        <w:left w:val="none" w:sz="0" w:space="0" w:color="auto"/>
        <w:bottom w:val="none" w:sz="0" w:space="0" w:color="auto"/>
        <w:right w:val="none" w:sz="0" w:space="0" w:color="auto"/>
      </w:divBdr>
    </w:div>
    <w:div w:id="209850520">
      <w:bodyDiv w:val="1"/>
      <w:marLeft w:val="0"/>
      <w:marRight w:val="0"/>
      <w:marTop w:val="0"/>
      <w:marBottom w:val="0"/>
      <w:divBdr>
        <w:top w:val="none" w:sz="0" w:space="0" w:color="auto"/>
        <w:left w:val="none" w:sz="0" w:space="0" w:color="auto"/>
        <w:bottom w:val="none" w:sz="0" w:space="0" w:color="auto"/>
        <w:right w:val="none" w:sz="0" w:space="0" w:color="auto"/>
      </w:divBdr>
    </w:div>
    <w:div w:id="214126596">
      <w:bodyDiv w:val="1"/>
      <w:marLeft w:val="0"/>
      <w:marRight w:val="0"/>
      <w:marTop w:val="0"/>
      <w:marBottom w:val="0"/>
      <w:divBdr>
        <w:top w:val="none" w:sz="0" w:space="0" w:color="auto"/>
        <w:left w:val="none" w:sz="0" w:space="0" w:color="auto"/>
        <w:bottom w:val="none" w:sz="0" w:space="0" w:color="auto"/>
        <w:right w:val="none" w:sz="0" w:space="0" w:color="auto"/>
      </w:divBdr>
    </w:div>
    <w:div w:id="229653631">
      <w:bodyDiv w:val="1"/>
      <w:marLeft w:val="0"/>
      <w:marRight w:val="0"/>
      <w:marTop w:val="0"/>
      <w:marBottom w:val="0"/>
      <w:divBdr>
        <w:top w:val="none" w:sz="0" w:space="0" w:color="auto"/>
        <w:left w:val="none" w:sz="0" w:space="0" w:color="auto"/>
        <w:bottom w:val="none" w:sz="0" w:space="0" w:color="auto"/>
        <w:right w:val="none" w:sz="0" w:space="0" w:color="auto"/>
      </w:divBdr>
    </w:div>
    <w:div w:id="257831641">
      <w:bodyDiv w:val="1"/>
      <w:marLeft w:val="0"/>
      <w:marRight w:val="0"/>
      <w:marTop w:val="0"/>
      <w:marBottom w:val="0"/>
      <w:divBdr>
        <w:top w:val="none" w:sz="0" w:space="0" w:color="auto"/>
        <w:left w:val="none" w:sz="0" w:space="0" w:color="auto"/>
        <w:bottom w:val="none" w:sz="0" w:space="0" w:color="auto"/>
        <w:right w:val="none" w:sz="0" w:space="0" w:color="auto"/>
      </w:divBdr>
    </w:div>
    <w:div w:id="258103760">
      <w:bodyDiv w:val="1"/>
      <w:marLeft w:val="0"/>
      <w:marRight w:val="0"/>
      <w:marTop w:val="0"/>
      <w:marBottom w:val="0"/>
      <w:divBdr>
        <w:top w:val="none" w:sz="0" w:space="0" w:color="auto"/>
        <w:left w:val="none" w:sz="0" w:space="0" w:color="auto"/>
        <w:bottom w:val="none" w:sz="0" w:space="0" w:color="auto"/>
        <w:right w:val="none" w:sz="0" w:space="0" w:color="auto"/>
      </w:divBdr>
    </w:div>
    <w:div w:id="273295304">
      <w:bodyDiv w:val="1"/>
      <w:marLeft w:val="0"/>
      <w:marRight w:val="0"/>
      <w:marTop w:val="0"/>
      <w:marBottom w:val="0"/>
      <w:divBdr>
        <w:top w:val="none" w:sz="0" w:space="0" w:color="auto"/>
        <w:left w:val="none" w:sz="0" w:space="0" w:color="auto"/>
        <w:bottom w:val="none" w:sz="0" w:space="0" w:color="auto"/>
        <w:right w:val="none" w:sz="0" w:space="0" w:color="auto"/>
      </w:divBdr>
    </w:div>
    <w:div w:id="277569118">
      <w:bodyDiv w:val="1"/>
      <w:marLeft w:val="0"/>
      <w:marRight w:val="0"/>
      <w:marTop w:val="0"/>
      <w:marBottom w:val="0"/>
      <w:divBdr>
        <w:top w:val="none" w:sz="0" w:space="0" w:color="auto"/>
        <w:left w:val="none" w:sz="0" w:space="0" w:color="auto"/>
        <w:bottom w:val="none" w:sz="0" w:space="0" w:color="auto"/>
        <w:right w:val="none" w:sz="0" w:space="0" w:color="auto"/>
      </w:divBdr>
    </w:div>
    <w:div w:id="288979201">
      <w:bodyDiv w:val="1"/>
      <w:marLeft w:val="0"/>
      <w:marRight w:val="0"/>
      <w:marTop w:val="0"/>
      <w:marBottom w:val="0"/>
      <w:divBdr>
        <w:top w:val="none" w:sz="0" w:space="0" w:color="auto"/>
        <w:left w:val="none" w:sz="0" w:space="0" w:color="auto"/>
        <w:bottom w:val="none" w:sz="0" w:space="0" w:color="auto"/>
        <w:right w:val="none" w:sz="0" w:space="0" w:color="auto"/>
      </w:divBdr>
    </w:div>
    <w:div w:id="301738520">
      <w:bodyDiv w:val="1"/>
      <w:marLeft w:val="0"/>
      <w:marRight w:val="0"/>
      <w:marTop w:val="0"/>
      <w:marBottom w:val="0"/>
      <w:divBdr>
        <w:top w:val="none" w:sz="0" w:space="0" w:color="auto"/>
        <w:left w:val="none" w:sz="0" w:space="0" w:color="auto"/>
        <w:bottom w:val="none" w:sz="0" w:space="0" w:color="auto"/>
        <w:right w:val="none" w:sz="0" w:space="0" w:color="auto"/>
      </w:divBdr>
    </w:div>
    <w:div w:id="306933343">
      <w:bodyDiv w:val="1"/>
      <w:marLeft w:val="0"/>
      <w:marRight w:val="0"/>
      <w:marTop w:val="0"/>
      <w:marBottom w:val="0"/>
      <w:divBdr>
        <w:top w:val="none" w:sz="0" w:space="0" w:color="auto"/>
        <w:left w:val="none" w:sz="0" w:space="0" w:color="auto"/>
        <w:bottom w:val="none" w:sz="0" w:space="0" w:color="auto"/>
        <w:right w:val="none" w:sz="0" w:space="0" w:color="auto"/>
      </w:divBdr>
    </w:div>
    <w:div w:id="323582804">
      <w:bodyDiv w:val="1"/>
      <w:marLeft w:val="0"/>
      <w:marRight w:val="0"/>
      <w:marTop w:val="0"/>
      <w:marBottom w:val="0"/>
      <w:divBdr>
        <w:top w:val="none" w:sz="0" w:space="0" w:color="auto"/>
        <w:left w:val="none" w:sz="0" w:space="0" w:color="auto"/>
        <w:bottom w:val="none" w:sz="0" w:space="0" w:color="auto"/>
        <w:right w:val="none" w:sz="0" w:space="0" w:color="auto"/>
      </w:divBdr>
    </w:div>
    <w:div w:id="329603227">
      <w:bodyDiv w:val="1"/>
      <w:marLeft w:val="0"/>
      <w:marRight w:val="0"/>
      <w:marTop w:val="0"/>
      <w:marBottom w:val="0"/>
      <w:divBdr>
        <w:top w:val="none" w:sz="0" w:space="0" w:color="auto"/>
        <w:left w:val="none" w:sz="0" w:space="0" w:color="auto"/>
        <w:bottom w:val="none" w:sz="0" w:space="0" w:color="auto"/>
        <w:right w:val="none" w:sz="0" w:space="0" w:color="auto"/>
      </w:divBdr>
    </w:div>
    <w:div w:id="347145445">
      <w:bodyDiv w:val="1"/>
      <w:marLeft w:val="0"/>
      <w:marRight w:val="0"/>
      <w:marTop w:val="0"/>
      <w:marBottom w:val="0"/>
      <w:divBdr>
        <w:top w:val="none" w:sz="0" w:space="0" w:color="auto"/>
        <w:left w:val="none" w:sz="0" w:space="0" w:color="auto"/>
        <w:bottom w:val="none" w:sz="0" w:space="0" w:color="auto"/>
        <w:right w:val="none" w:sz="0" w:space="0" w:color="auto"/>
      </w:divBdr>
    </w:div>
    <w:div w:id="348802402">
      <w:bodyDiv w:val="1"/>
      <w:marLeft w:val="0"/>
      <w:marRight w:val="0"/>
      <w:marTop w:val="0"/>
      <w:marBottom w:val="0"/>
      <w:divBdr>
        <w:top w:val="none" w:sz="0" w:space="0" w:color="auto"/>
        <w:left w:val="none" w:sz="0" w:space="0" w:color="auto"/>
        <w:bottom w:val="none" w:sz="0" w:space="0" w:color="auto"/>
        <w:right w:val="none" w:sz="0" w:space="0" w:color="auto"/>
      </w:divBdr>
    </w:div>
    <w:div w:id="356932496">
      <w:bodyDiv w:val="1"/>
      <w:marLeft w:val="0"/>
      <w:marRight w:val="0"/>
      <w:marTop w:val="0"/>
      <w:marBottom w:val="0"/>
      <w:divBdr>
        <w:top w:val="none" w:sz="0" w:space="0" w:color="auto"/>
        <w:left w:val="none" w:sz="0" w:space="0" w:color="auto"/>
        <w:bottom w:val="none" w:sz="0" w:space="0" w:color="auto"/>
        <w:right w:val="none" w:sz="0" w:space="0" w:color="auto"/>
      </w:divBdr>
    </w:div>
    <w:div w:id="368842890">
      <w:bodyDiv w:val="1"/>
      <w:marLeft w:val="0"/>
      <w:marRight w:val="0"/>
      <w:marTop w:val="0"/>
      <w:marBottom w:val="0"/>
      <w:divBdr>
        <w:top w:val="none" w:sz="0" w:space="0" w:color="auto"/>
        <w:left w:val="none" w:sz="0" w:space="0" w:color="auto"/>
        <w:bottom w:val="none" w:sz="0" w:space="0" w:color="auto"/>
        <w:right w:val="none" w:sz="0" w:space="0" w:color="auto"/>
      </w:divBdr>
    </w:div>
    <w:div w:id="370228702">
      <w:bodyDiv w:val="1"/>
      <w:marLeft w:val="0"/>
      <w:marRight w:val="0"/>
      <w:marTop w:val="0"/>
      <w:marBottom w:val="0"/>
      <w:divBdr>
        <w:top w:val="none" w:sz="0" w:space="0" w:color="auto"/>
        <w:left w:val="none" w:sz="0" w:space="0" w:color="auto"/>
        <w:bottom w:val="none" w:sz="0" w:space="0" w:color="auto"/>
        <w:right w:val="none" w:sz="0" w:space="0" w:color="auto"/>
      </w:divBdr>
    </w:div>
    <w:div w:id="380833036">
      <w:bodyDiv w:val="1"/>
      <w:marLeft w:val="0"/>
      <w:marRight w:val="0"/>
      <w:marTop w:val="0"/>
      <w:marBottom w:val="0"/>
      <w:divBdr>
        <w:top w:val="none" w:sz="0" w:space="0" w:color="auto"/>
        <w:left w:val="none" w:sz="0" w:space="0" w:color="auto"/>
        <w:bottom w:val="none" w:sz="0" w:space="0" w:color="auto"/>
        <w:right w:val="none" w:sz="0" w:space="0" w:color="auto"/>
      </w:divBdr>
    </w:div>
    <w:div w:id="387192305">
      <w:bodyDiv w:val="1"/>
      <w:marLeft w:val="0"/>
      <w:marRight w:val="0"/>
      <w:marTop w:val="0"/>
      <w:marBottom w:val="0"/>
      <w:divBdr>
        <w:top w:val="none" w:sz="0" w:space="0" w:color="auto"/>
        <w:left w:val="none" w:sz="0" w:space="0" w:color="auto"/>
        <w:bottom w:val="none" w:sz="0" w:space="0" w:color="auto"/>
        <w:right w:val="none" w:sz="0" w:space="0" w:color="auto"/>
      </w:divBdr>
    </w:div>
    <w:div w:id="395981109">
      <w:bodyDiv w:val="1"/>
      <w:marLeft w:val="0"/>
      <w:marRight w:val="0"/>
      <w:marTop w:val="0"/>
      <w:marBottom w:val="0"/>
      <w:divBdr>
        <w:top w:val="none" w:sz="0" w:space="0" w:color="auto"/>
        <w:left w:val="none" w:sz="0" w:space="0" w:color="auto"/>
        <w:bottom w:val="none" w:sz="0" w:space="0" w:color="auto"/>
        <w:right w:val="none" w:sz="0" w:space="0" w:color="auto"/>
      </w:divBdr>
    </w:div>
    <w:div w:id="412822336">
      <w:bodyDiv w:val="1"/>
      <w:marLeft w:val="0"/>
      <w:marRight w:val="0"/>
      <w:marTop w:val="0"/>
      <w:marBottom w:val="0"/>
      <w:divBdr>
        <w:top w:val="none" w:sz="0" w:space="0" w:color="auto"/>
        <w:left w:val="none" w:sz="0" w:space="0" w:color="auto"/>
        <w:bottom w:val="none" w:sz="0" w:space="0" w:color="auto"/>
        <w:right w:val="none" w:sz="0" w:space="0" w:color="auto"/>
      </w:divBdr>
    </w:div>
    <w:div w:id="453600979">
      <w:bodyDiv w:val="1"/>
      <w:marLeft w:val="0"/>
      <w:marRight w:val="0"/>
      <w:marTop w:val="0"/>
      <w:marBottom w:val="0"/>
      <w:divBdr>
        <w:top w:val="none" w:sz="0" w:space="0" w:color="auto"/>
        <w:left w:val="none" w:sz="0" w:space="0" w:color="auto"/>
        <w:bottom w:val="none" w:sz="0" w:space="0" w:color="auto"/>
        <w:right w:val="none" w:sz="0" w:space="0" w:color="auto"/>
      </w:divBdr>
    </w:div>
    <w:div w:id="459499876">
      <w:bodyDiv w:val="1"/>
      <w:marLeft w:val="0"/>
      <w:marRight w:val="0"/>
      <w:marTop w:val="0"/>
      <w:marBottom w:val="0"/>
      <w:divBdr>
        <w:top w:val="none" w:sz="0" w:space="0" w:color="auto"/>
        <w:left w:val="none" w:sz="0" w:space="0" w:color="auto"/>
        <w:bottom w:val="none" w:sz="0" w:space="0" w:color="auto"/>
        <w:right w:val="none" w:sz="0" w:space="0" w:color="auto"/>
      </w:divBdr>
    </w:div>
    <w:div w:id="462967987">
      <w:bodyDiv w:val="1"/>
      <w:marLeft w:val="0"/>
      <w:marRight w:val="0"/>
      <w:marTop w:val="0"/>
      <w:marBottom w:val="0"/>
      <w:divBdr>
        <w:top w:val="none" w:sz="0" w:space="0" w:color="auto"/>
        <w:left w:val="none" w:sz="0" w:space="0" w:color="auto"/>
        <w:bottom w:val="none" w:sz="0" w:space="0" w:color="auto"/>
        <w:right w:val="none" w:sz="0" w:space="0" w:color="auto"/>
      </w:divBdr>
    </w:div>
    <w:div w:id="470757382">
      <w:bodyDiv w:val="1"/>
      <w:marLeft w:val="0"/>
      <w:marRight w:val="0"/>
      <w:marTop w:val="0"/>
      <w:marBottom w:val="0"/>
      <w:divBdr>
        <w:top w:val="none" w:sz="0" w:space="0" w:color="auto"/>
        <w:left w:val="none" w:sz="0" w:space="0" w:color="auto"/>
        <w:bottom w:val="none" w:sz="0" w:space="0" w:color="auto"/>
        <w:right w:val="none" w:sz="0" w:space="0" w:color="auto"/>
      </w:divBdr>
    </w:div>
    <w:div w:id="473984062">
      <w:bodyDiv w:val="1"/>
      <w:marLeft w:val="0"/>
      <w:marRight w:val="0"/>
      <w:marTop w:val="0"/>
      <w:marBottom w:val="0"/>
      <w:divBdr>
        <w:top w:val="none" w:sz="0" w:space="0" w:color="auto"/>
        <w:left w:val="none" w:sz="0" w:space="0" w:color="auto"/>
        <w:bottom w:val="none" w:sz="0" w:space="0" w:color="auto"/>
        <w:right w:val="none" w:sz="0" w:space="0" w:color="auto"/>
      </w:divBdr>
    </w:div>
    <w:div w:id="505704726">
      <w:bodyDiv w:val="1"/>
      <w:marLeft w:val="0"/>
      <w:marRight w:val="0"/>
      <w:marTop w:val="0"/>
      <w:marBottom w:val="0"/>
      <w:divBdr>
        <w:top w:val="none" w:sz="0" w:space="0" w:color="auto"/>
        <w:left w:val="none" w:sz="0" w:space="0" w:color="auto"/>
        <w:bottom w:val="none" w:sz="0" w:space="0" w:color="auto"/>
        <w:right w:val="none" w:sz="0" w:space="0" w:color="auto"/>
      </w:divBdr>
    </w:div>
    <w:div w:id="508952883">
      <w:bodyDiv w:val="1"/>
      <w:marLeft w:val="0"/>
      <w:marRight w:val="0"/>
      <w:marTop w:val="0"/>
      <w:marBottom w:val="0"/>
      <w:divBdr>
        <w:top w:val="none" w:sz="0" w:space="0" w:color="auto"/>
        <w:left w:val="none" w:sz="0" w:space="0" w:color="auto"/>
        <w:bottom w:val="none" w:sz="0" w:space="0" w:color="auto"/>
        <w:right w:val="none" w:sz="0" w:space="0" w:color="auto"/>
      </w:divBdr>
    </w:div>
    <w:div w:id="525797971">
      <w:bodyDiv w:val="1"/>
      <w:marLeft w:val="0"/>
      <w:marRight w:val="0"/>
      <w:marTop w:val="0"/>
      <w:marBottom w:val="0"/>
      <w:divBdr>
        <w:top w:val="none" w:sz="0" w:space="0" w:color="auto"/>
        <w:left w:val="none" w:sz="0" w:space="0" w:color="auto"/>
        <w:bottom w:val="none" w:sz="0" w:space="0" w:color="auto"/>
        <w:right w:val="none" w:sz="0" w:space="0" w:color="auto"/>
      </w:divBdr>
    </w:div>
    <w:div w:id="528564787">
      <w:bodyDiv w:val="1"/>
      <w:marLeft w:val="0"/>
      <w:marRight w:val="0"/>
      <w:marTop w:val="0"/>
      <w:marBottom w:val="0"/>
      <w:divBdr>
        <w:top w:val="none" w:sz="0" w:space="0" w:color="auto"/>
        <w:left w:val="none" w:sz="0" w:space="0" w:color="auto"/>
        <w:bottom w:val="none" w:sz="0" w:space="0" w:color="auto"/>
        <w:right w:val="none" w:sz="0" w:space="0" w:color="auto"/>
      </w:divBdr>
    </w:div>
    <w:div w:id="532036567">
      <w:bodyDiv w:val="1"/>
      <w:marLeft w:val="0"/>
      <w:marRight w:val="0"/>
      <w:marTop w:val="0"/>
      <w:marBottom w:val="0"/>
      <w:divBdr>
        <w:top w:val="none" w:sz="0" w:space="0" w:color="auto"/>
        <w:left w:val="none" w:sz="0" w:space="0" w:color="auto"/>
        <w:bottom w:val="none" w:sz="0" w:space="0" w:color="auto"/>
        <w:right w:val="none" w:sz="0" w:space="0" w:color="auto"/>
      </w:divBdr>
    </w:div>
    <w:div w:id="539166104">
      <w:bodyDiv w:val="1"/>
      <w:marLeft w:val="0"/>
      <w:marRight w:val="0"/>
      <w:marTop w:val="0"/>
      <w:marBottom w:val="0"/>
      <w:divBdr>
        <w:top w:val="none" w:sz="0" w:space="0" w:color="auto"/>
        <w:left w:val="none" w:sz="0" w:space="0" w:color="auto"/>
        <w:bottom w:val="none" w:sz="0" w:space="0" w:color="auto"/>
        <w:right w:val="none" w:sz="0" w:space="0" w:color="auto"/>
      </w:divBdr>
    </w:div>
    <w:div w:id="543950787">
      <w:bodyDiv w:val="1"/>
      <w:marLeft w:val="0"/>
      <w:marRight w:val="0"/>
      <w:marTop w:val="0"/>
      <w:marBottom w:val="0"/>
      <w:divBdr>
        <w:top w:val="none" w:sz="0" w:space="0" w:color="auto"/>
        <w:left w:val="none" w:sz="0" w:space="0" w:color="auto"/>
        <w:bottom w:val="none" w:sz="0" w:space="0" w:color="auto"/>
        <w:right w:val="none" w:sz="0" w:space="0" w:color="auto"/>
      </w:divBdr>
    </w:div>
    <w:div w:id="555774722">
      <w:bodyDiv w:val="1"/>
      <w:marLeft w:val="0"/>
      <w:marRight w:val="0"/>
      <w:marTop w:val="0"/>
      <w:marBottom w:val="0"/>
      <w:divBdr>
        <w:top w:val="none" w:sz="0" w:space="0" w:color="auto"/>
        <w:left w:val="none" w:sz="0" w:space="0" w:color="auto"/>
        <w:bottom w:val="none" w:sz="0" w:space="0" w:color="auto"/>
        <w:right w:val="none" w:sz="0" w:space="0" w:color="auto"/>
      </w:divBdr>
    </w:div>
    <w:div w:id="599028623">
      <w:bodyDiv w:val="1"/>
      <w:marLeft w:val="0"/>
      <w:marRight w:val="0"/>
      <w:marTop w:val="0"/>
      <w:marBottom w:val="0"/>
      <w:divBdr>
        <w:top w:val="none" w:sz="0" w:space="0" w:color="auto"/>
        <w:left w:val="none" w:sz="0" w:space="0" w:color="auto"/>
        <w:bottom w:val="none" w:sz="0" w:space="0" w:color="auto"/>
        <w:right w:val="none" w:sz="0" w:space="0" w:color="auto"/>
      </w:divBdr>
    </w:div>
    <w:div w:id="603807873">
      <w:bodyDiv w:val="1"/>
      <w:marLeft w:val="0"/>
      <w:marRight w:val="0"/>
      <w:marTop w:val="0"/>
      <w:marBottom w:val="0"/>
      <w:divBdr>
        <w:top w:val="none" w:sz="0" w:space="0" w:color="auto"/>
        <w:left w:val="none" w:sz="0" w:space="0" w:color="auto"/>
        <w:bottom w:val="none" w:sz="0" w:space="0" w:color="auto"/>
        <w:right w:val="none" w:sz="0" w:space="0" w:color="auto"/>
      </w:divBdr>
    </w:div>
    <w:div w:id="617839101">
      <w:bodyDiv w:val="1"/>
      <w:marLeft w:val="0"/>
      <w:marRight w:val="0"/>
      <w:marTop w:val="0"/>
      <w:marBottom w:val="0"/>
      <w:divBdr>
        <w:top w:val="none" w:sz="0" w:space="0" w:color="auto"/>
        <w:left w:val="none" w:sz="0" w:space="0" w:color="auto"/>
        <w:bottom w:val="none" w:sz="0" w:space="0" w:color="auto"/>
        <w:right w:val="none" w:sz="0" w:space="0" w:color="auto"/>
      </w:divBdr>
    </w:div>
    <w:div w:id="641882476">
      <w:bodyDiv w:val="1"/>
      <w:marLeft w:val="0"/>
      <w:marRight w:val="0"/>
      <w:marTop w:val="0"/>
      <w:marBottom w:val="0"/>
      <w:divBdr>
        <w:top w:val="none" w:sz="0" w:space="0" w:color="auto"/>
        <w:left w:val="none" w:sz="0" w:space="0" w:color="auto"/>
        <w:bottom w:val="none" w:sz="0" w:space="0" w:color="auto"/>
        <w:right w:val="none" w:sz="0" w:space="0" w:color="auto"/>
      </w:divBdr>
    </w:div>
    <w:div w:id="643975575">
      <w:bodyDiv w:val="1"/>
      <w:marLeft w:val="0"/>
      <w:marRight w:val="0"/>
      <w:marTop w:val="0"/>
      <w:marBottom w:val="0"/>
      <w:divBdr>
        <w:top w:val="none" w:sz="0" w:space="0" w:color="auto"/>
        <w:left w:val="none" w:sz="0" w:space="0" w:color="auto"/>
        <w:bottom w:val="none" w:sz="0" w:space="0" w:color="auto"/>
        <w:right w:val="none" w:sz="0" w:space="0" w:color="auto"/>
      </w:divBdr>
    </w:div>
    <w:div w:id="648947145">
      <w:bodyDiv w:val="1"/>
      <w:marLeft w:val="0"/>
      <w:marRight w:val="0"/>
      <w:marTop w:val="0"/>
      <w:marBottom w:val="0"/>
      <w:divBdr>
        <w:top w:val="none" w:sz="0" w:space="0" w:color="auto"/>
        <w:left w:val="none" w:sz="0" w:space="0" w:color="auto"/>
        <w:bottom w:val="none" w:sz="0" w:space="0" w:color="auto"/>
        <w:right w:val="none" w:sz="0" w:space="0" w:color="auto"/>
      </w:divBdr>
    </w:div>
    <w:div w:id="651763187">
      <w:bodyDiv w:val="1"/>
      <w:marLeft w:val="0"/>
      <w:marRight w:val="0"/>
      <w:marTop w:val="0"/>
      <w:marBottom w:val="0"/>
      <w:divBdr>
        <w:top w:val="none" w:sz="0" w:space="0" w:color="auto"/>
        <w:left w:val="none" w:sz="0" w:space="0" w:color="auto"/>
        <w:bottom w:val="none" w:sz="0" w:space="0" w:color="auto"/>
        <w:right w:val="none" w:sz="0" w:space="0" w:color="auto"/>
      </w:divBdr>
    </w:div>
    <w:div w:id="665670332">
      <w:bodyDiv w:val="1"/>
      <w:marLeft w:val="0"/>
      <w:marRight w:val="0"/>
      <w:marTop w:val="0"/>
      <w:marBottom w:val="0"/>
      <w:divBdr>
        <w:top w:val="none" w:sz="0" w:space="0" w:color="auto"/>
        <w:left w:val="none" w:sz="0" w:space="0" w:color="auto"/>
        <w:bottom w:val="none" w:sz="0" w:space="0" w:color="auto"/>
        <w:right w:val="none" w:sz="0" w:space="0" w:color="auto"/>
      </w:divBdr>
    </w:div>
    <w:div w:id="698286695">
      <w:bodyDiv w:val="1"/>
      <w:marLeft w:val="0"/>
      <w:marRight w:val="0"/>
      <w:marTop w:val="0"/>
      <w:marBottom w:val="0"/>
      <w:divBdr>
        <w:top w:val="none" w:sz="0" w:space="0" w:color="auto"/>
        <w:left w:val="none" w:sz="0" w:space="0" w:color="auto"/>
        <w:bottom w:val="none" w:sz="0" w:space="0" w:color="auto"/>
        <w:right w:val="none" w:sz="0" w:space="0" w:color="auto"/>
      </w:divBdr>
    </w:div>
    <w:div w:id="716902151">
      <w:bodyDiv w:val="1"/>
      <w:marLeft w:val="0"/>
      <w:marRight w:val="0"/>
      <w:marTop w:val="0"/>
      <w:marBottom w:val="0"/>
      <w:divBdr>
        <w:top w:val="none" w:sz="0" w:space="0" w:color="auto"/>
        <w:left w:val="none" w:sz="0" w:space="0" w:color="auto"/>
        <w:bottom w:val="none" w:sz="0" w:space="0" w:color="auto"/>
        <w:right w:val="none" w:sz="0" w:space="0" w:color="auto"/>
      </w:divBdr>
    </w:div>
    <w:div w:id="733242204">
      <w:bodyDiv w:val="1"/>
      <w:marLeft w:val="0"/>
      <w:marRight w:val="0"/>
      <w:marTop w:val="0"/>
      <w:marBottom w:val="0"/>
      <w:divBdr>
        <w:top w:val="none" w:sz="0" w:space="0" w:color="auto"/>
        <w:left w:val="none" w:sz="0" w:space="0" w:color="auto"/>
        <w:bottom w:val="none" w:sz="0" w:space="0" w:color="auto"/>
        <w:right w:val="none" w:sz="0" w:space="0" w:color="auto"/>
      </w:divBdr>
    </w:div>
    <w:div w:id="755512463">
      <w:bodyDiv w:val="1"/>
      <w:marLeft w:val="0"/>
      <w:marRight w:val="0"/>
      <w:marTop w:val="0"/>
      <w:marBottom w:val="0"/>
      <w:divBdr>
        <w:top w:val="none" w:sz="0" w:space="0" w:color="auto"/>
        <w:left w:val="none" w:sz="0" w:space="0" w:color="auto"/>
        <w:bottom w:val="none" w:sz="0" w:space="0" w:color="auto"/>
        <w:right w:val="none" w:sz="0" w:space="0" w:color="auto"/>
      </w:divBdr>
    </w:div>
    <w:div w:id="758598227">
      <w:bodyDiv w:val="1"/>
      <w:marLeft w:val="0"/>
      <w:marRight w:val="0"/>
      <w:marTop w:val="0"/>
      <w:marBottom w:val="0"/>
      <w:divBdr>
        <w:top w:val="none" w:sz="0" w:space="0" w:color="auto"/>
        <w:left w:val="none" w:sz="0" w:space="0" w:color="auto"/>
        <w:bottom w:val="none" w:sz="0" w:space="0" w:color="auto"/>
        <w:right w:val="none" w:sz="0" w:space="0" w:color="auto"/>
      </w:divBdr>
    </w:div>
    <w:div w:id="762604947">
      <w:bodyDiv w:val="1"/>
      <w:marLeft w:val="0"/>
      <w:marRight w:val="0"/>
      <w:marTop w:val="0"/>
      <w:marBottom w:val="0"/>
      <w:divBdr>
        <w:top w:val="none" w:sz="0" w:space="0" w:color="auto"/>
        <w:left w:val="none" w:sz="0" w:space="0" w:color="auto"/>
        <w:bottom w:val="none" w:sz="0" w:space="0" w:color="auto"/>
        <w:right w:val="none" w:sz="0" w:space="0" w:color="auto"/>
      </w:divBdr>
    </w:div>
    <w:div w:id="771584246">
      <w:bodyDiv w:val="1"/>
      <w:marLeft w:val="0"/>
      <w:marRight w:val="0"/>
      <w:marTop w:val="0"/>
      <w:marBottom w:val="0"/>
      <w:divBdr>
        <w:top w:val="none" w:sz="0" w:space="0" w:color="auto"/>
        <w:left w:val="none" w:sz="0" w:space="0" w:color="auto"/>
        <w:bottom w:val="none" w:sz="0" w:space="0" w:color="auto"/>
        <w:right w:val="none" w:sz="0" w:space="0" w:color="auto"/>
      </w:divBdr>
    </w:div>
    <w:div w:id="795106109">
      <w:bodyDiv w:val="1"/>
      <w:marLeft w:val="0"/>
      <w:marRight w:val="0"/>
      <w:marTop w:val="0"/>
      <w:marBottom w:val="0"/>
      <w:divBdr>
        <w:top w:val="none" w:sz="0" w:space="0" w:color="auto"/>
        <w:left w:val="none" w:sz="0" w:space="0" w:color="auto"/>
        <w:bottom w:val="none" w:sz="0" w:space="0" w:color="auto"/>
        <w:right w:val="none" w:sz="0" w:space="0" w:color="auto"/>
      </w:divBdr>
    </w:div>
    <w:div w:id="803235906">
      <w:bodyDiv w:val="1"/>
      <w:marLeft w:val="0"/>
      <w:marRight w:val="0"/>
      <w:marTop w:val="0"/>
      <w:marBottom w:val="0"/>
      <w:divBdr>
        <w:top w:val="none" w:sz="0" w:space="0" w:color="auto"/>
        <w:left w:val="none" w:sz="0" w:space="0" w:color="auto"/>
        <w:bottom w:val="none" w:sz="0" w:space="0" w:color="auto"/>
        <w:right w:val="none" w:sz="0" w:space="0" w:color="auto"/>
      </w:divBdr>
    </w:div>
    <w:div w:id="805197321">
      <w:bodyDiv w:val="1"/>
      <w:marLeft w:val="0"/>
      <w:marRight w:val="0"/>
      <w:marTop w:val="0"/>
      <w:marBottom w:val="0"/>
      <w:divBdr>
        <w:top w:val="none" w:sz="0" w:space="0" w:color="auto"/>
        <w:left w:val="none" w:sz="0" w:space="0" w:color="auto"/>
        <w:bottom w:val="none" w:sz="0" w:space="0" w:color="auto"/>
        <w:right w:val="none" w:sz="0" w:space="0" w:color="auto"/>
      </w:divBdr>
    </w:div>
    <w:div w:id="813638614">
      <w:bodyDiv w:val="1"/>
      <w:marLeft w:val="0"/>
      <w:marRight w:val="0"/>
      <w:marTop w:val="0"/>
      <w:marBottom w:val="0"/>
      <w:divBdr>
        <w:top w:val="none" w:sz="0" w:space="0" w:color="auto"/>
        <w:left w:val="none" w:sz="0" w:space="0" w:color="auto"/>
        <w:bottom w:val="none" w:sz="0" w:space="0" w:color="auto"/>
        <w:right w:val="none" w:sz="0" w:space="0" w:color="auto"/>
      </w:divBdr>
    </w:div>
    <w:div w:id="820199700">
      <w:bodyDiv w:val="1"/>
      <w:marLeft w:val="0"/>
      <w:marRight w:val="0"/>
      <w:marTop w:val="0"/>
      <w:marBottom w:val="0"/>
      <w:divBdr>
        <w:top w:val="none" w:sz="0" w:space="0" w:color="auto"/>
        <w:left w:val="none" w:sz="0" w:space="0" w:color="auto"/>
        <w:bottom w:val="none" w:sz="0" w:space="0" w:color="auto"/>
        <w:right w:val="none" w:sz="0" w:space="0" w:color="auto"/>
      </w:divBdr>
    </w:div>
    <w:div w:id="822544430">
      <w:bodyDiv w:val="1"/>
      <w:marLeft w:val="0"/>
      <w:marRight w:val="0"/>
      <w:marTop w:val="0"/>
      <w:marBottom w:val="0"/>
      <w:divBdr>
        <w:top w:val="none" w:sz="0" w:space="0" w:color="auto"/>
        <w:left w:val="none" w:sz="0" w:space="0" w:color="auto"/>
        <w:bottom w:val="none" w:sz="0" w:space="0" w:color="auto"/>
        <w:right w:val="none" w:sz="0" w:space="0" w:color="auto"/>
      </w:divBdr>
    </w:div>
    <w:div w:id="837889509">
      <w:bodyDiv w:val="1"/>
      <w:marLeft w:val="0"/>
      <w:marRight w:val="0"/>
      <w:marTop w:val="0"/>
      <w:marBottom w:val="0"/>
      <w:divBdr>
        <w:top w:val="none" w:sz="0" w:space="0" w:color="auto"/>
        <w:left w:val="none" w:sz="0" w:space="0" w:color="auto"/>
        <w:bottom w:val="none" w:sz="0" w:space="0" w:color="auto"/>
        <w:right w:val="none" w:sz="0" w:space="0" w:color="auto"/>
      </w:divBdr>
    </w:div>
    <w:div w:id="839928576">
      <w:bodyDiv w:val="1"/>
      <w:marLeft w:val="0"/>
      <w:marRight w:val="0"/>
      <w:marTop w:val="0"/>
      <w:marBottom w:val="0"/>
      <w:divBdr>
        <w:top w:val="none" w:sz="0" w:space="0" w:color="auto"/>
        <w:left w:val="none" w:sz="0" w:space="0" w:color="auto"/>
        <w:bottom w:val="none" w:sz="0" w:space="0" w:color="auto"/>
        <w:right w:val="none" w:sz="0" w:space="0" w:color="auto"/>
      </w:divBdr>
    </w:div>
    <w:div w:id="865215034">
      <w:bodyDiv w:val="1"/>
      <w:marLeft w:val="0"/>
      <w:marRight w:val="0"/>
      <w:marTop w:val="0"/>
      <w:marBottom w:val="0"/>
      <w:divBdr>
        <w:top w:val="none" w:sz="0" w:space="0" w:color="auto"/>
        <w:left w:val="none" w:sz="0" w:space="0" w:color="auto"/>
        <w:bottom w:val="none" w:sz="0" w:space="0" w:color="auto"/>
        <w:right w:val="none" w:sz="0" w:space="0" w:color="auto"/>
      </w:divBdr>
    </w:div>
    <w:div w:id="880246280">
      <w:bodyDiv w:val="1"/>
      <w:marLeft w:val="0"/>
      <w:marRight w:val="0"/>
      <w:marTop w:val="0"/>
      <w:marBottom w:val="0"/>
      <w:divBdr>
        <w:top w:val="none" w:sz="0" w:space="0" w:color="auto"/>
        <w:left w:val="none" w:sz="0" w:space="0" w:color="auto"/>
        <w:bottom w:val="none" w:sz="0" w:space="0" w:color="auto"/>
        <w:right w:val="none" w:sz="0" w:space="0" w:color="auto"/>
      </w:divBdr>
    </w:div>
    <w:div w:id="881550768">
      <w:bodyDiv w:val="1"/>
      <w:marLeft w:val="0"/>
      <w:marRight w:val="0"/>
      <w:marTop w:val="0"/>
      <w:marBottom w:val="0"/>
      <w:divBdr>
        <w:top w:val="none" w:sz="0" w:space="0" w:color="auto"/>
        <w:left w:val="none" w:sz="0" w:space="0" w:color="auto"/>
        <w:bottom w:val="none" w:sz="0" w:space="0" w:color="auto"/>
        <w:right w:val="none" w:sz="0" w:space="0" w:color="auto"/>
      </w:divBdr>
    </w:div>
    <w:div w:id="884172145">
      <w:bodyDiv w:val="1"/>
      <w:marLeft w:val="0"/>
      <w:marRight w:val="0"/>
      <w:marTop w:val="0"/>
      <w:marBottom w:val="0"/>
      <w:divBdr>
        <w:top w:val="none" w:sz="0" w:space="0" w:color="auto"/>
        <w:left w:val="none" w:sz="0" w:space="0" w:color="auto"/>
        <w:bottom w:val="none" w:sz="0" w:space="0" w:color="auto"/>
        <w:right w:val="none" w:sz="0" w:space="0" w:color="auto"/>
      </w:divBdr>
    </w:div>
    <w:div w:id="905726773">
      <w:bodyDiv w:val="1"/>
      <w:marLeft w:val="0"/>
      <w:marRight w:val="0"/>
      <w:marTop w:val="0"/>
      <w:marBottom w:val="0"/>
      <w:divBdr>
        <w:top w:val="none" w:sz="0" w:space="0" w:color="auto"/>
        <w:left w:val="none" w:sz="0" w:space="0" w:color="auto"/>
        <w:bottom w:val="none" w:sz="0" w:space="0" w:color="auto"/>
        <w:right w:val="none" w:sz="0" w:space="0" w:color="auto"/>
      </w:divBdr>
    </w:div>
    <w:div w:id="916130844">
      <w:bodyDiv w:val="1"/>
      <w:marLeft w:val="0"/>
      <w:marRight w:val="0"/>
      <w:marTop w:val="0"/>
      <w:marBottom w:val="0"/>
      <w:divBdr>
        <w:top w:val="none" w:sz="0" w:space="0" w:color="auto"/>
        <w:left w:val="none" w:sz="0" w:space="0" w:color="auto"/>
        <w:bottom w:val="none" w:sz="0" w:space="0" w:color="auto"/>
        <w:right w:val="none" w:sz="0" w:space="0" w:color="auto"/>
      </w:divBdr>
    </w:div>
    <w:div w:id="918977862">
      <w:bodyDiv w:val="1"/>
      <w:marLeft w:val="0"/>
      <w:marRight w:val="0"/>
      <w:marTop w:val="0"/>
      <w:marBottom w:val="0"/>
      <w:divBdr>
        <w:top w:val="none" w:sz="0" w:space="0" w:color="auto"/>
        <w:left w:val="none" w:sz="0" w:space="0" w:color="auto"/>
        <w:bottom w:val="none" w:sz="0" w:space="0" w:color="auto"/>
        <w:right w:val="none" w:sz="0" w:space="0" w:color="auto"/>
      </w:divBdr>
    </w:div>
    <w:div w:id="923803562">
      <w:bodyDiv w:val="1"/>
      <w:marLeft w:val="0"/>
      <w:marRight w:val="0"/>
      <w:marTop w:val="0"/>
      <w:marBottom w:val="0"/>
      <w:divBdr>
        <w:top w:val="none" w:sz="0" w:space="0" w:color="auto"/>
        <w:left w:val="none" w:sz="0" w:space="0" w:color="auto"/>
        <w:bottom w:val="none" w:sz="0" w:space="0" w:color="auto"/>
        <w:right w:val="none" w:sz="0" w:space="0" w:color="auto"/>
      </w:divBdr>
    </w:div>
    <w:div w:id="943070945">
      <w:bodyDiv w:val="1"/>
      <w:marLeft w:val="0"/>
      <w:marRight w:val="0"/>
      <w:marTop w:val="0"/>
      <w:marBottom w:val="0"/>
      <w:divBdr>
        <w:top w:val="none" w:sz="0" w:space="0" w:color="auto"/>
        <w:left w:val="none" w:sz="0" w:space="0" w:color="auto"/>
        <w:bottom w:val="none" w:sz="0" w:space="0" w:color="auto"/>
        <w:right w:val="none" w:sz="0" w:space="0" w:color="auto"/>
      </w:divBdr>
    </w:div>
    <w:div w:id="946275577">
      <w:bodyDiv w:val="1"/>
      <w:marLeft w:val="0"/>
      <w:marRight w:val="0"/>
      <w:marTop w:val="0"/>
      <w:marBottom w:val="0"/>
      <w:divBdr>
        <w:top w:val="none" w:sz="0" w:space="0" w:color="auto"/>
        <w:left w:val="none" w:sz="0" w:space="0" w:color="auto"/>
        <w:bottom w:val="none" w:sz="0" w:space="0" w:color="auto"/>
        <w:right w:val="none" w:sz="0" w:space="0" w:color="auto"/>
      </w:divBdr>
    </w:div>
    <w:div w:id="972370708">
      <w:bodyDiv w:val="1"/>
      <w:marLeft w:val="0"/>
      <w:marRight w:val="0"/>
      <w:marTop w:val="0"/>
      <w:marBottom w:val="0"/>
      <w:divBdr>
        <w:top w:val="none" w:sz="0" w:space="0" w:color="auto"/>
        <w:left w:val="none" w:sz="0" w:space="0" w:color="auto"/>
        <w:bottom w:val="none" w:sz="0" w:space="0" w:color="auto"/>
        <w:right w:val="none" w:sz="0" w:space="0" w:color="auto"/>
      </w:divBdr>
    </w:div>
    <w:div w:id="979311022">
      <w:bodyDiv w:val="1"/>
      <w:marLeft w:val="0"/>
      <w:marRight w:val="0"/>
      <w:marTop w:val="0"/>
      <w:marBottom w:val="0"/>
      <w:divBdr>
        <w:top w:val="none" w:sz="0" w:space="0" w:color="auto"/>
        <w:left w:val="none" w:sz="0" w:space="0" w:color="auto"/>
        <w:bottom w:val="none" w:sz="0" w:space="0" w:color="auto"/>
        <w:right w:val="none" w:sz="0" w:space="0" w:color="auto"/>
      </w:divBdr>
    </w:div>
    <w:div w:id="983312920">
      <w:bodyDiv w:val="1"/>
      <w:marLeft w:val="0"/>
      <w:marRight w:val="0"/>
      <w:marTop w:val="0"/>
      <w:marBottom w:val="0"/>
      <w:divBdr>
        <w:top w:val="none" w:sz="0" w:space="0" w:color="auto"/>
        <w:left w:val="none" w:sz="0" w:space="0" w:color="auto"/>
        <w:bottom w:val="none" w:sz="0" w:space="0" w:color="auto"/>
        <w:right w:val="none" w:sz="0" w:space="0" w:color="auto"/>
      </w:divBdr>
    </w:div>
    <w:div w:id="993023690">
      <w:bodyDiv w:val="1"/>
      <w:marLeft w:val="0"/>
      <w:marRight w:val="0"/>
      <w:marTop w:val="0"/>
      <w:marBottom w:val="0"/>
      <w:divBdr>
        <w:top w:val="none" w:sz="0" w:space="0" w:color="auto"/>
        <w:left w:val="none" w:sz="0" w:space="0" w:color="auto"/>
        <w:bottom w:val="none" w:sz="0" w:space="0" w:color="auto"/>
        <w:right w:val="none" w:sz="0" w:space="0" w:color="auto"/>
      </w:divBdr>
    </w:div>
    <w:div w:id="1017542078">
      <w:bodyDiv w:val="1"/>
      <w:marLeft w:val="0"/>
      <w:marRight w:val="0"/>
      <w:marTop w:val="0"/>
      <w:marBottom w:val="0"/>
      <w:divBdr>
        <w:top w:val="none" w:sz="0" w:space="0" w:color="auto"/>
        <w:left w:val="none" w:sz="0" w:space="0" w:color="auto"/>
        <w:bottom w:val="none" w:sz="0" w:space="0" w:color="auto"/>
        <w:right w:val="none" w:sz="0" w:space="0" w:color="auto"/>
      </w:divBdr>
    </w:div>
    <w:div w:id="1027870632">
      <w:bodyDiv w:val="1"/>
      <w:marLeft w:val="0"/>
      <w:marRight w:val="0"/>
      <w:marTop w:val="0"/>
      <w:marBottom w:val="0"/>
      <w:divBdr>
        <w:top w:val="none" w:sz="0" w:space="0" w:color="auto"/>
        <w:left w:val="none" w:sz="0" w:space="0" w:color="auto"/>
        <w:bottom w:val="none" w:sz="0" w:space="0" w:color="auto"/>
        <w:right w:val="none" w:sz="0" w:space="0" w:color="auto"/>
      </w:divBdr>
    </w:div>
    <w:div w:id="1046878951">
      <w:bodyDiv w:val="1"/>
      <w:marLeft w:val="0"/>
      <w:marRight w:val="0"/>
      <w:marTop w:val="0"/>
      <w:marBottom w:val="0"/>
      <w:divBdr>
        <w:top w:val="none" w:sz="0" w:space="0" w:color="auto"/>
        <w:left w:val="none" w:sz="0" w:space="0" w:color="auto"/>
        <w:bottom w:val="none" w:sz="0" w:space="0" w:color="auto"/>
        <w:right w:val="none" w:sz="0" w:space="0" w:color="auto"/>
      </w:divBdr>
    </w:div>
    <w:div w:id="1047144397">
      <w:bodyDiv w:val="1"/>
      <w:marLeft w:val="0"/>
      <w:marRight w:val="0"/>
      <w:marTop w:val="0"/>
      <w:marBottom w:val="0"/>
      <w:divBdr>
        <w:top w:val="none" w:sz="0" w:space="0" w:color="auto"/>
        <w:left w:val="none" w:sz="0" w:space="0" w:color="auto"/>
        <w:bottom w:val="none" w:sz="0" w:space="0" w:color="auto"/>
        <w:right w:val="none" w:sz="0" w:space="0" w:color="auto"/>
      </w:divBdr>
    </w:div>
    <w:div w:id="1049576271">
      <w:bodyDiv w:val="1"/>
      <w:marLeft w:val="0"/>
      <w:marRight w:val="0"/>
      <w:marTop w:val="0"/>
      <w:marBottom w:val="0"/>
      <w:divBdr>
        <w:top w:val="none" w:sz="0" w:space="0" w:color="auto"/>
        <w:left w:val="none" w:sz="0" w:space="0" w:color="auto"/>
        <w:bottom w:val="none" w:sz="0" w:space="0" w:color="auto"/>
        <w:right w:val="none" w:sz="0" w:space="0" w:color="auto"/>
      </w:divBdr>
    </w:div>
    <w:div w:id="1059128972">
      <w:bodyDiv w:val="1"/>
      <w:marLeft w:val="0"/>
      <w:marRight w:val="0"/>
      <w:marTop w:val="0"/>
      <w:marBottom w:val="0"/>
      <w:divBdr>
        <w:top w:val="none" w:sz="0" w:space="0" w:color="auto"/>
        <w:left w:val="none" w:sz="0" w:space="0" w:color="auto"/>
        <w:bottom w:val="none" w:sz="0" w:space="0" w:color="auto"/>
        <w:right w:val="none" w:sz="0" w:space="0" w:color="auto"/>
      </w:divBdr>
    </w:div>
    <w:div w:id="1066608927">
      <w:bodyDiv w:val="1"/>
      <w:marLeft w:val="0"/>
      <w:marRight w:val="0"/>
      <w:marTop w:val="0"/>
      <w:marBottom w:val="0"/>
      <w:divBdr>
        <w:top w:val="none" w:sz="0" w:space="0" w:color="auto"/>
        <w:left w:val="none" w:sz="0" w:space="0" w:color="auto"/>
        <w:bottom w:val="none" w:sz="0" w:space="0" w:color="auto"/>
        <w:right w:val="none" w:sz="0" w:space="0" w:color="auto"/>
      </w:divBdr>
    </w:div>
    <w:div w:id="1071347489">
      <w:bodyDiv w:val="1"/>
      <w:marLeft w:val="0"/>
      <w:marRight w:val="0"/>
      <w:marTop w:val="0"/>
      <w:marBottom w:val="0"/>
      <w:divBdr>
        <w:top w:val="none" w:sz="0" w:space="0" w:color="auto"/>
        <w:left w:val="none" w:sz="0" w:space="0" w:color="auto"/>
        <w:bottom w:val="none" w:sz="0" w:space="0" w:color="auto"/>
        <w:right w:val="none" w:sz="0" w:space="0" w:color="auto"/>
      </w:divBdr>
    </w:div>
    <w:div w:id="1076246555">
      <w:bodyDiv w:val="1"/>
      <w:marLeft w:val="0"/>
      <w:marRight w:val="0"/>
      <w:marTop w:val="0"/>
      <w:marBottom w:val="0"/>
      <w:divBdr>
        <w:top w:val="none" w:sz="0" w:space="0" w:color="auto"/>
        <w:left w:val="none" w:sz="0" w:space="0" w:color="auto"/>
        <w:bottom w:val="none" w:sz="0" w:space="0" w:color="auto"/>
        <w:right w:val="none" w:sz="0" w:space="0" w:color="auto"/>
      </w:divBdr>
    </w:div>
    <w:div w:id="1082995912">
      <w:bodyDiv w:val="1"/>
      <w:marLeft w:val="0"/>
      <w:marRight w:val="0"/>
      <w:marTop w:val="0"/>
      <w:marBottom w:val="0"/>
      <w:divBdr>
        <w:top w:val="none" w:sz="0" w:space="0" w:color="auto"/>
        <w:left w:val="none" w:sz="0" w:space="0" w:color="auto"/>
        <w:bottom w:val="none" w:sz="0" w:space="0" w:color="auto"/>
        <w:right w:val="none" w:sz="0" w:space="0" w:color="auto"/>
      </w:divBdr>
    </w:div>
    <w:div w:id="1099717253">
      <w:bodyDiv w:val="1"/>
      <w:marLeft w:val="0"/>
      <w:marRight w:val="0"/>
      <w:marTop w:val="0"/>
      <w:marBottom w:val="0"/>
      <w:divBdr>
        <w:top w:val="none" w:sz="0" w:space="0" w:color="auto"/>
        <w:left w:val="none" w:sz="0" w:space="0" w:color="auto"/>
        <w:bottom w:val="none" w:sz="0" w:space="0" w:color="auto"/>
        <w:right w:val="none" w:sz="0" w:space="0" w:color="auto"/>
      </w:divBdr>
    </w:div>
    <w:div w:id="1104955509">
      <w:bodyDiv w:val="1"/>
      <w:marLeft w:val="0"/>
      <w:marRight w:val="0"/>
      <w:marTop w:val="0"/>
      <w:marBottom w:val="0"/>
      <w:divBdr>
        <w:top w:val="none" w:sz="0" w:space="0" w:color="auto"/>
        <w:left w:val="none" w:sz="0" w:space="0" w:color="auto"/>
        <w:bottom w:val="none" w:sz="0" w:space="0" w:color="auto"/>
        <w:right w:val="none" w:sz="0" w:space="0" w:color="auto"/>
      </w:divBdr>
    </w:div>
    <w:div w:id="1114249570">
      <w:bodyDiv w:val="1"/>
      <w:marLeft w:val="0"/>
      <w:marRight w:val="0"/>
      <w:marTop w:val="0"/>
      <w:marBottom w:val="0"/>
      <w:divBdr>
        <w:top w:val="none" w:sz="0" w:space="0" w:color="auto"/>
        <w:left w:val="none" w:sz="0" w:space="0" w:color="auto"/>
        <w:bottom w:val="none" w:sz="0" w:space="0" w:color="auto"/>
        <w:right w:val="none" w:sz="0" w:space="0" w:color="auto"/>
      </w:divBdr>
    </w:div>
    <w:div w:id="1127578463">
      <w:bodyDiv w:val="1"/>
      <w:marLeft w:val="0"/>
      <w:marRight w:val="0"/>
      <w:marTop w:val="0"/>
      <w:marBottom w:val="0"/>
      <w:divBdr>
        <w:top w:val="none" w:sz="0" w:space="0" w:color="auto"/>
        <w:left w:val="none" w:sz="0" w:space="0" w:color="auto"/>
        <w:bottom w:val="none" w:sz="0" w:space="0" w:color="auto"/>
        <w:right w:val="none" w:sz="0" w:space="0" w:color="auto"/>
      </w:divBdr>
    </w:div>
    <w:div w:id="1129712175">
      <w:bodyDiv w:val="1"/>
      <w:marLeft w:val="0"/>
      <w:marRight w:val="0"/>
      <w:marTop w:val="0"/>
      <w:marBottom w:val="0"/>
      <w:divBdr>
        <w:top w:val="none" w:sz="0" w:space="0" w:color="auto"/>
        <w:left w:val="none" w:sz="0" w:space="0" w:color="auto"/>
        <w:bottom w:val="none" w:sz="0" w:space="0" w:color="auto"/>
        <w:right w:val="none" w:sz="0" w:space="0" w:color="auto"/>
      </w:divBdr>
    </w:div>
    <w:div w:id="1146774959">
      <w:bodyDiv w:val="1"/>
      <w:marLeft w:val="0"/>
      <w:marRight w:val="0"/>
      <w:marTop w:val="0"/>
      <w:marBottom w:val="0"/>
      <w:divBdr>
        <w:top w:val="none" w:sz="0" w:space="0" w:color="auto"/>
        <w:left w:val="none" w:sz="0" w:space="0" w:color="auto"/>
        <w:bottom w:val="none" w:sz="0" w:space="0" w:color="auto"/>
        <w:right w:val="none" w:sz="0" w:space="0" w:color="auto"/>
      </w:divBdr>
    </w:div>
    <w:div w:id="1152215646">
      <w:bodyDiv w:val="1"/>
      <w:marLeft w:val="0"/>
      <w:marRight w:val="0"/>
      <w:marTop w:val="0"/>
      <w:marBottom w:val="0"/>
      <w:divBdr>
        <w:top w:val="none" w:sz="0" w:space="0" w:color="auto"/>
        <w:left w:val="none" w:sz="0" w:space="0" w:color="auto"/>
        <w:bottom w:val="none" w:sz="0" w:space="0" w:color="auto"/>
        <w:right w:val="none" w:sz="0" w:space="0" w:color="auto"/>
      </w:divBdr>
    </w:div>
    <w:div w:id="1155101111">
      <w:bodyDiv w:val="1"/>
      <w:marLeft w:val="0"/>
      <w:marRight w:val="0"/>
      <w:marTop w:val="0"/>
      <w:marBottom w:val="0"/>
      <w:divBdr>
        <w:top w:val="none" w:sz="0" w:space="0" w:color="auto"/>
        <w:left w:val="none" w:sz="0" w:space="0" w:color="auto"/>
        <w:bottom w:val="none" w:sz="0" w:space="0" w:color="auto"/>
        <w:right w:val="none" w:sz="0" w:space="0" w:color="auto"/>
      </w:divBdr>
    </w:div>
    <w:div w:id="1172448511">
      <w:bodyDiv w:val="1"/>
      <w:marLeft w:val="0"/>
      <w:marRight w:val="0"/>
      <w:marTop w:val="0"/>
      <w:marBottom w:val="0"/>
      <w:divBdr>
        <w:top w:val="none" w:sz="0" w:space="0" w:color="auto"/>
        <w:left w:val="none" w:sz="0" w:space="0" w:color="auto"/>
        <w:bottom w:val="none" w:sz="0" w:space="0" w:color="auto"/>
        <w:right w:val="none" w:sz="0" w:space="0" w:color="auto"/>
      </w:divBdr>
    </w:div>
    <w:div w:id="1176186624">
      <w:bodyDiv w:val="1"/>
      <w:marLeft w:val="0"/>
      <w:marRight w:val="0"/>
      <w:marTop w:val="0"/>
      <w:marBottom w:val="0"/>
      <w:divBdr>
        <w:top w:val="none" w:sz="0" w:space="0" w:color="auto"/>
        <w:left w:val="none" w:sz="0" w:space="0" w:color="auto"/>
        <w:bottom w:val="none" w:sz="0" w:space="0" w:color="auto"/>
        <w:right w:val="none" w:sz="0" w:space="0" w:color="auto"/>
      </w:divBdr>
    </w:div>
    <w:div w:id="1198811390">
      <w:bodyDiv w:val="1"/>
      <w:marLeft w:val="0"/>
      <w:marRight w:val="0"/>
      <w:marTop w:val="0"/>
      <w:marBottom w:val="0"/>
      <w:divBdr>
        <w:top w:val="none" w:sz="0" w:space="0" w:color="auto"/>
        <w:left w:val="none" w:sz="0" w:space="0" w:color="auto"/>
        <w:bottom w:val="none" w:sz="0" w:space="0" w:color="auto"/>
        <w:right w:val="none" w:sz="0" w:space="0" w:color="auto"/>
      </w:divBdr>
    </w:div>
    <w:div w:id="1207834814">
      <w:bodyDiv w:val="1"/>
      <w:marLeft w:val="0"/>
      <w:marRight w:val="0"/>
      <w:marTop w:val="0"/>
      <w:marBottom w:val="0"/>
      <w:divBdr>
        <w:top w:val="none" w:sz="0" w:space="0" w:color="auto"/>
        <w:left w:val="none" w:sz="0" w:space="0" w:color="auto"/>
        <w:bottom w:val="none" w:sz="0" w:space="0" w:color="auto"/>
        <w:right w:val="none" w:sz="0" w:space="0" w:color="auto"/>
      </w:divBdr>
    </w:div>
    <w:div w:id="1235429318">
      <w:bodyDiv w:val="1"/>
      <w:marLeft w:val="0"/>
      <w:marRight w:val="0"/>
      <w:marTop w:val="0"/>
      <w:marBottom w:val="0"/>
      <w:divBdr>
        <w:top w:val="none" w:sz="0" w:space="0" w:color="auto"/>
        <w:left w:val="none" w:sz="0" w:space="0" w:color="auto"/>
        <w:bottom w:val="none" w:sz="0" w:space="0" w:color="auto"/>
        <w:right w:val="none" w:sz="0" w:space="0" w:color="auto"/>
      </w:divBdr>
    </w:div>
    <w:div w:id="1237545119">
      <w:bodyDiv w:val="1"/>
      <w:marLeft w:val="0"/>
      <w:marRight w:val="0"/>
      <w:marTop w:val="0"/>
      <w:marBottom w:val="0"/>
      <w:divBdr>
        <w:top w:val="none" w:sz="0" w:space="0" w:color="auto"/>
        <w:left w:val="none" w:sz="0" w:space="0" w:color="auto"/>
        <w:bottom w:val="none" w:sz="0" w:space="0" w:color="auto"/>
        <w:right w:val="none" w:sz="0" w:space="0" w:color="auto"/>
      </w:divBdr>
    </w:div>
    <w:div w:id="1238243228">
      <w:bodyDiv w:val="1"/>
      <w:marLeft w:val="0"/>
      <w:marRight w:val="0"/>
      <w:marTop w:val="0"/>
      <w:marBottom w:val="0"/>
      <w:divBdr>
        <w:top w:val="none" w:sz="0" w:space="0" w:color="auto"/>
        <w:left w:val="none" w:sz="0" w:space="0" w:color="auto"/>
        <w:bottom w:val="none" w:sz="0" w:space="0" w:color="auto"/>
        <w:right w:val="none" w:sz="0" w:space="0" w:color="auto"/>
      </w:divBdr>
    </w:div>
    <w:div w:id="1242368365">
      <w:bodyDiv w:val="1"/>
      <w:marLeft w:val="0"/>
      <w:marRight w:val="0"/>
      <w:marTop w:val="0"/>
      <w:marBottom w:val="0"/>
      <w:divBdr>
        <w:top w:val="none" w:sz="0" w:space="0" w:color="auto"/>
        <w:left w:val="none" w:sz="0" w:space="0" w:color="auto"/>
        <w:bottom w:val="none" w:sz="0" w:space="0" w:color="auto"/>
        <w:right w:val="none" w:sz="0" w:space="0" w:color="auto"/>
      </w:divBdr>
    </w:div>
    <w:div w:id="1246112006">
      <w:bodyDiv w:val="1"/>
      <w:marLeft w:val="0"/>
      <w:marRight w:val="0"/>
      <w:marTop w:val="0"/>
      <w:marBottom w:val="0"/>
      <w:divBdr>
        <w:top w:val="none" w:sz="0" w:space="0" w:color="auto"/>
        <w:left w:val="none" w:sz="0" w:space="0" w:color="auto"/>
        <w:bottom w:val="none" w:sz="0" w:space="0" w:color="auto"/>
        <w:right w:val="none" w:sz="0" w:space="0" w:color="auto"/>
      </w:divBdr>
    </w:div>
    <w:div w:id="1256014171">
      <w:bodyDiv w:val="1"/>
      <w:marLeft w:val="0"/>
      <w:marRight w:val="0"/>
      <w:marTop w:val="0"/>
      <w:marBottom w:val="0"/>
      <w:divBdr>
        <w:top w:val="none" w:sz="0" w:space="0" w:color="auto"/>
        <w:left w:val="none" w:sz="0" w:space="0" w:color="auto"/>
        <w:bottom w:val="none" w:sz="0" w:space="0" w:color="auto"/>
        <w:right w:val="none" w:sz="0" w:space="0" w:color="auto"/>
      </w:divBdr>
    </w:div>
    <w:div w:id="1259407980">
      <w:bodyDiv w:val="1"/>
      <w:marLeft w:val="0"/>
      <w:marRight w:val="0"/>
      <w:marTop w:val="0"/>
      <w:marBottom w:val="0"/>
      <w:divBdr>
        <w:top w:val="none" w:sz="0" w:space="0" w:color="auto"/>
        <w:left w:val="none" w:sz="0" w:space="0" w:color="auto"/>
        <w:bottom w:val="none" w:sz="0" w:space="0" w:color="auto"/>
        <w:right w:val="none" w:sz="0" w:space="0" w:color="auto"/>
      </w:divBdr>
    </w:div>
    <w:div w:id="1263221384">
      <w:bodyDiv w:val="1"/>
      <w:marLeft w:val="0"/>
      <w:marRight w:val="0"/>
      <w:marTop w:val="0"/>
      <w:marBottom w:val="0"/>
      <w:divBdr>
        <w:top w:val="none" w:sz="0" w:space="0" w:color="auto"/>
        <w:left w:val="none" w:sz="0" w:space="0" w:color="auto"/>
        <w:bottom w:val="none" w:sz="0" w:space="0" w:color="auto"/>
        <w:right w:val="none" w:sz="0" w:space="0" w:color="auto"/>
      </w:divBdr>
    </w:div>
    <w:div w:id="1297881748">
      <w:bodyDiv w:val="1"/>
      <w:marLeft w:val="0"/>
      <w:marRight w:val="0"/>
      <w:marTop w:val="0"/>
      <w:marBottom w:val="0"/>
      <w:divBdr>
        <w:top w:val="none" w:sz="0" w:space="0" w:color="auto"/>
        <w:left w:val="none" w:sz="0" w:space="0" w:color="auto"/>
        <w:bottom w:val="none" w:sz="0" w:space="0" w:color="auto"/>
        <w:right w:val="none" w:sz="0" w:space="0" w:color="auto"/>
      </w:divBdr>
    </w:div>
    <w:div w:id="1326669314">
      <w:bodyDiv w:val="1"/>
      <w:marLeft w:val="0"/>
      <w:marRight w:val="0"/>
      <w:marTop w:val="0"/>
      <w:marBottom w:val="0"/>
      <w:divBdr>
        <w:top w:val="none" w:sz="0" w:space="0" w:color="auto"/>
        <w:left w:val="none" w:sz="0" w:space="0" w:color="auto"/>
        <w:bottom w:val="none" w:sz="0" w:space="0" w:color="auto"/>
        <w:right w:val="none" w:sz="0" w:space="0" w:color="auto"/>
      </w:divBdr>
    </w:div>
    <w:div w:id="1335765377">
      <w:bodyDiv w:val="1"/>
      <w:marLeft w:val="0"/>
      <w:marRight w:val="0"/>
      <w:marTop w:val="0"/>
      <w:marBottom w:val="0"/>
      <w:divBdr>
        <w:top w:val="none" w:sz="0" w:space="0" w:color="auto"/>
        <w:left w:val="none" w:sz="0" w:space="0" w:color="auto"/>
        <w:bottom w:val="none" w:sz="0" w:space="0" w:color="auto"/>
        <w:right w:val="none" w:sz="0" w:space="0" w:color="auto"/>
      </w:divBdr>
    </w:div>
    <w:div w:id="1339188870">
      <w:bodyDiv w:val="1"/>
      <w:marLeft w:val="0"/>
      <w:marRight w:val="0"/>
      <w:marTop w:val="0"/>
      <w:marBottom w:val="0"/>
      <w:divBdr>
        <w:top w:val="none" w:sz="0" w:space="0" w:color="auto"/>
        <w:left w:val="none" w:sz="0" w:space="0" w:color="auto"/>
        <w:bottom w:val="none" w:sz="0" w:space="0" w:color="auto"/>
        <w:right w:val="none" w:sz="0" w:space="0" w:color="auto"/>
      </w:divBdr>
    </w:div>
    <w:div w:id="1340306924">
      <w:bodyDiv w:val="1"/>
      <w:marLeft w:val="0"/>
      <w:marRight w:val="0"/>
      <w:marTop w:val="0"/>
      <w:marBottom w:val="0"/>
      <w:divBdr>
        <w:top w:val="none" w:sz="0" w:space="0" w:color="auto"/>
        <w:left w:val="none" w:sz="0" w:space="0" w:color="auto"/>
        <w:bottom w:val="none" w:sz="0" w:space="0" w:color="auto"/>
        <w:right w:val="none" w:sz="0" w:space="0" w:color="auto"/>
      </w:divBdr>
    </w:div>
    <w:div w:id="1344093799">
      <w:bodyDiv w:val="1"/>
      <w:marLeft w:val="0"/>
      <w:marRight w:val="0"/>
      <w:marTop w:val="0"/>
      <w:marBottom w:val="0"/>
      <w:divBdr>
        <w:top w:val="none" w:sz="0" w:space="0" w:color="auto"/>
        <w:left w:val="none" w:sz="0" w:space="0" w:color="auto"/>
        <w:bottom w:val="none" w:sz="0" w:space="0" w:color="auto"/>
        <w:right w:val="none" w:sz="0" w:space="0" w:color="auto"/>
      </w:divBdr>
    </w:div>
    <w:div w:id="1359164615">
      <w:bodyDiv w:val="1"/>
      <w:marLeft w:val="0"/>
      <w:marRight w:val="0"/>
      <w:marTop w:val="0"/>
      <w:marBottom w:val="0"/>
      <w:divBdr>
        <w:top w:val="none" w:sz="0" w:space="0" w:color="auto"/>
        <w:left w:val="none" w:sz="0" w:space="0" w:color="auto"/>
        <w:bottom w:val="none" w:sz="0" w:space="0" w:color="auto"/>
        <w:right w:val="none" w:sz="0" w:space="0" w:color="auto"/>
      </w:divBdr>
    </w:div>
    <w:div w:id="1365448791">
      <w:bodyDiv w:val="1"/>
      <w:marLeft w:val="0"/>
      <w:marRight w:val="0"/>
      <w:marTop w:val="0"/>
      <w:marBottom w:val="0"/>
      <w:divBdr>
        <w:top w:val="none" w:sz="0" w:space="0" w:color="auto"/>
        <w:left w:val="none" w:sz="0" w:space="0" w:color="auto"/>
        <w:bottom w:val="none" w:sz="0" w:space="0" w:color="auto"/>
        <w:right w:val="none" w:sz="0" w:space="0" w:color="auto"/>
      </w:divBdr>
    </w:div>
    <w:div w:id="1367756914">
      <w:bodyDiv w:val="1"/>
      <w:marLeft w:val="0"/>
      <w:marRight w:val="0"/>
      <w:marTop w:val="0"/>
      <w:marBottom w:val="0"/>
      <w:divBdr>
        <w:top w:val="none" w:sz="0" w:space="0" w:color="auto"/>
        <w:left w:val="none" w:sz="0" w:space="0" w:color="auto"/>
        <w:bottom w:val="none" w:sz="0" w:space="0" w:color="auto"/>
        <w:right w:val="none" w:sz="0" w:space="0" w:color="auto"/>
      </w:divBdr>
    </w:div>
    <w:div w:id="1369836108">
      <w:bodyDiv w:val="1"/>
      <w:marLeft w:val="0"/>
      <w:marRight w:val="0"/>
      <w:marTop w:val="0"/>
      <w:marBottom w:val="0"/>
      <w:divBdr>
        <w:top w:val="none" w:sz="0" w:space="0" w:color="auto"/>
        <w:left w:val="none" w:sz="0" w:space="0" w:color="auto"/>
        <w:bottom w:val="none" w:sz="0" w:space="0" w:color="auto"/>
        <w:right w:val="none" w:sz="0" w:space="0" w:color="auto"/>
      </w:divBdr>
    </w:div>
    <w:div w:id="1370839435">
      <w:bodyDiv w:val="1"/>
      <w:marLeft w:val="0"/>
      <w:marRight w:val="0"/>
      <w:marTop w:val="0"/>
      <w:marBottom w:val="0"/>
      <w:divBdr>
        <w:top w:val="none" w:sz="0" w:space="0" w:color="auto"/>
        <w:left w:val="none" w:sz="0" w:space="0" w:color="auto"/>
        <w:bottom w:val="none" w:sz="0" w:space="0" w:color="auto"/>
        <w:right w:val="none" w:sz="0" w:space="0" w:color="auto"/>
      </w:divBdr>
    </w:div>
    <w:div w:id="1371106886">
      <w:bodyDiv w:val="1"/>
      <w:marLeft w:val="0"/>
      <w:marRight w:val="0"/>
      <w:marTop w:val="0"/>
      <w:marBottom w:val="0"/>
      <w:divBdr>
        <w:top w:val="none" w:sz="0" w:space="0" w:color="auto"/>
        <w:left w:val="none" w:sz="0" w:space="0" w:color="auto"/>
        <w:bottom w:val="none" w:sz="0" w:space="0" w:color="auto"/>
        <w:right w:val="none" w:sz="0" w:space="0" w:color="auto"/>
      </w:divBdr>
    </w:div>
    <w:div w:id="1371998120">
      <w:bodyDiv w:val="1"/>
      <w:marLeft w:val="0"/>
      <w:marRight w:val="0"/>
      <w:marTop w:val="0"/>
      <w:marBottom w:val="0"/>
      <w:divBdr>
        <w:top w:val="none" w:sz="0" w:space="0" w:color="auto"/>
        <w:left w:val="none" w:sz="0" w:space="0" w:color="auto"/>
        <w:bottom w:val="none" w:sz="0" w:space="0" w:color="auto"/>
        <w:right w:val="none" w:sz="0" w:space="0" w:color="auto"/>
      </w:divBdr>
    </w:div>
    <w:div w:id="1376269248">
      <w:bodyDiv w:val="1"/>
      <w:marLeft w:val="0"/>
      <w:marRight w:val="0"/>
      <w:marTop w:val="0"/>
      <w:marBottom w:val="0"/>
      <w:divBdr>
        <w:top w:val="none" w:sz="0" w:space="0" w:color="auto"/>
        <w:left w:val="none" w:sz="0" w:space="0" w:color="auto"/>
        <w:bottom w:val="none" w:sz="0" w:space="0" w:color="auto"/>
        <w:right w:val="none" w:sz="0" w:space="0" w:color="auto"/>
      </w:divBdr>
    </w:div>
    <w:div w:id="1380013802">
      <w:bodyDiv w:val="1"/>
      <w:marLeft w:val="0"/>
      <w:marRight w:val="0"/>
      <w:marTop w:val="0"/>
      <w:marBottom w:val="0"/>
      <w:divBdr>
        <w:top w:val="none" w:sz="0" w:space="0" w:color="auto"/>
        <w:left w:val="none" w:sz="0" w:space="0" w:color="auto"/>
        <w:bottom w:val="none" w:sz="0" w:space="0" w:color="auto"/>
        <w:right w:val="none" w:sz="0" w:space="0" w:color="auto"/>
      </w:divBdr>
    </w:div>
    <w:div w:id="1394044384">
      <w:bodyDiv w:val="1"/>
      <w:marLeft w:val="0"/>
      <w:marRight w:val="0"/>
      <w:marTop w:val="0"/>
      <w:marBottom w:val="0"/>
      <w:divBdr>
        <w:top w:val="none" w:sz="0" w:space="0" w:color="auto"/>
        <w:left w:val="none" w:sz="0" w:space="0" w:color="auto"/>
        <w:bottom w:val="none" w:sz="0" w:space="0" w:color="auto"/>
        <w:right w:val="none" w:sz="0" w:space="0" w:color="auto"/>
      </w:divBdr>
    </w:div>
    <w:div w:id="1403941392">
      <w:bodyDiv w:val="1"/>
      <w:marLeft w:val="0"/>
      <w:marRight w:val="0"/>
      <w:marTop w:val="0"/>
      <w:marBottom w:val="0"/>
      <w:divBdr>
        <w:top w:val="none" w:sz="0" w:space="0" w:color="auto"/>
        <w:left w:val="none" w:sz="0" w:space="0" w:color="auto"/>
        <w:bottom w:val="none" w:sz="0" w:space="0" w:color="auto"/>
        <w:right w:val="none" w:sz="0" w:space="0" w:color="auto"/>
      </w:divBdr>
    </w:div>
    <w:div w:id="1407530210">
      <w:bodyDiv w:val="1"/>
      <w:marLeft w:val="0"/>
      <w:marRight w:val="0"/>
      <w:marTop w:val="0"/>
      <w:marBottom w:val="0"/>
      <w:divBdr>
        <w:top w:val="none" w:sz="0" w:space="0" w:color="auto"/>
        <w:left w:val="none" w:sz="0" w:space="0" w:color="auto"/>
        <w:bottom w:val="none" w:sz="0" w:space="0" w:color="auto"/>
        <w:right w:val="none" w:sz="0" w:space="0" w:color="auto"/>
      </w:divBdr>
    </w:div>
    <w:div w:id="1426850420">
      <w:bodyDiv w:val="1"/>
      <w:marLeft w:val="0"/>
      <w:marRight w:val="0"/>
      <w:marTop w:val="0"/>
      <w:marBottom w:val="0"/>
      <w:divBdr>
        <w:top w:val="none" w:sz="0" w:space="0" w:color="auto"/>
        <w:left w:val="none" w:sz="0" w:space="0" w:color="auto"/>
        <w:bottom w:val="none" w:sz="0" w:space="0" w:color="auto"/>
        <w:right w:val="none" w:sz="0" w:space="0" w:color="auto"/>
      </w:divBdr>
    </w:div>
    <w:div w:id="1429934432">
      <w:bodyDiv w:val="1"/>
      <w:marLeft w:val="0"/>
      <w:marRight w:val="0"/>
      <w:marTop w:val="0"/>
      <w:marBottom w:val="0"/>
      <w:divBdr>
        <w:top w:val="none" w:sz="0" w:space="0" w:color="auto"/>
        <w:left w:val="none" w:sz="0" w:space="0" w:color="auto"/>
        <w:bottom w:val="none" w:sz="0" w:space="0" w:color="auto"/>
        <w:right w:val="none" w:sz="0" w:space="0" w:color="auto"/>
      </w:divBdr>
    </w:div>
    <w:div w:id="1430155656">
      <w:bodyDiv w:val="1"/>
      <w:marLeft w:val="0"/>
      <w:marRight w:val="0"/>
      <w:marTop w:val="0"/>
      <w:marBottom w:val="0"/>
      <w:divBdr>
        <w:top w:val="none" w:sz="0" w:space="0" w:color="auto"/>
        <w:left w:val="none" w:sz="0" w:space="0" w:color="auto"/>
        <w:bottom w:val="none" w:sz="0" w:space="0" w:color="auto"/>
        <w:right w:val="none" w:sz="0" w:space="0" w:color="auto"/>
      </w:divBdr>
    </w:div>
    <w:div w:id="1430925511">
      <w:bodyDiv w:val="1"/>
      <w:marLeft w:val="0"/>
      <w:marRight w:val="0"/>
      <w:marTop w:val="0"/>
      <w:marBottom w:val="0"/>
      <w:divBdr>
        <w:top w:val="none" w:sz="0" w:space="0" w:color="auto"/>
        <w:left w:val="none" w:sz="0" w:space="0" w:color="auto"/>
        <w:bottom w:val="none" w:sz="0" w:space="0" w:color="auto"/>
        <w:right w:val="none" w:sz="0" w:space="0" w:color="auto"/>
      </w:divBdr>
    </w:div>
    <w:div w:id="1435662054">
      <w:bodyDiv w:val="1"/>
      <w:marLeft w:val="0"/>
      <w:marRight w:val="0"/>
      <w:marTop w:val="0"/>
      <w:marBottom w:val="0"/>
      <w:divBdr>
        <w:top w:val="none" w:sz="0" w:space="0" w:color="auto"/>
        <w:left w:val="none" w:sz="0" w:space="0" w:color="auto"/>
        <w:bottom w:val="none" w:sz="0" w:space="0" w:color="auto"/>
        <w:right w:val="none" w:sz="0" w:space="0" w:color="auto"/>
      </w:divBdr>
    </w:div>
    <w:div w:id="1446997473">
      <w:bodyDiv w:val="1"/>
      <w:marLeft w:val="0"/>
      <w:marRight w:val="0"/>
      <w:marTop w:val="0"/>
      <w:marBottom w:val="0"/>
      <w:divBdr>
        <w:top w:val="none" w:sz="0" w:space="0" w:color="auto"/>
        <w:left w:val="none" w:sz="0" w:space="0" w:color="auto"/>
        <w:bottom w:val="none" w:sz="0" w:space="0" w:color="auto"/>
        <w:right w:val="none" w:sz="0" w:space="0" w:color="auto"/>
      </w:divBdr>
    </w:div>
    <w:div w:id="1460762559">
      <w:bodyDiv w:val="1"/>
      <w:marLeft w:val="0"/>
      <w:marRight w:val="0"/>
      <w:marTop w:val="0"/>
      <w:marBottom w:val="0"/>
      <w:divBdr>
        <w:top w:val="none" w:sz="0" w:space="0" w:color="auto"/>
        <w:left w:val="none" w:sz="0" w:space="0" w:color="auto"/>
        <w:bottom w:val="none" w:sz="0" w:space="0" w:color="auto"/>
        <w:right w:val="none" w:sz="0" w:space="0" w:color="auto"/>
      </w:divBdr>
    </w:div>
    <w:div w:id="1470854740">
      <w:bodyDiv w:val="1"/>
      <w:marLeft w:val="0"/>
      <w:marRight w:val="0"/>
      <w:marTop w:val="0"/>
      <w:marBottom w:val="0"/>
      <w:divBdr>
        <w:top w:val="none" w:sz="0" w:space="0" w:color="auto"/>
        <w:left w:val="none" w:sz="0" w:space="0" w:color="auto"/>
        <w:bottom w:val="none" w:sz="0" w:space="0" w:color="auto"/>
        <w:right w:val="none" w:sz="0" w:space="0" w:color="auto"/>
      </w:divBdr>
    </w:div>
    <w:div w:id="1476020696">
      <w:bodyDiv w:val="1"/>
      <w:marLeft w:val="0"/>
      <w:marRight w:val="0"/>
      <w:marTop w:val="0"/>
      <w:marBottom w:val="0"/>
      <w:divBdr>
        <w:top w:val="none" w:sz="0" w:space="0" w:color="auto"/>
        <w:left w:val="none" w:sz="0" w:space="0" w:color="auto"/>
        <w:bottom w:val="none" w:sz="0" w:space="0" w:color="auto"/>
        <w:right w:val="none" w:sz="0" w:space="0" w:color="auto"/>
      </w:divBdr>
    </w:div>
    <w:div w:id="1525561103">
      <w:bodyDiv w:val="1"/>
      <w:marLeft w:val="0"/>
      <w:marRight w:val="0"/>
      <w:marTop w:val="0"/>
      <w:marBottom w:val="0"/>
      <w:divBdr>
        <w:top w:val="none" w:sz="0" w:space="0" w:color="auto"/>
        <w:left w:val="none" w:sz="0" w:space="0" w:color="auto"/>
        <w:bottom w:val="none" w:sz="0" w:space="0" w:color="auto"/>
        <w:right w:val="none" w:sz="0" w:space="0" w:color="auto"/>
      </w:divBdr>
    </w:div>
    <w:div w:id="1527715973">
      <w:bodyDiv w:val="1"/>
      <w:marLeft w:val="0"/>
      <w:marRight w:val="0"/>
      <w:marTop w:val="0"/>
      <w:marBottom w:val="0"/>
      <w:divBdr>
        <w:top w:val="none" w:sz="0" w:space="0" w:color="auto"/>
        <w:left w:val="none" w:sz="0" w:space="0" w:color="auto"/>
        <w:bottom w:val="none" w:sz="0" w:space="0" w:color="auto"/>
        <w:right w:val="none" w:sz="0" w:space="0" w:color="auto"/>
      </w:divBdr>
    </w:div>
    <w:div w:id="1538347842">
      <w:bodyDiv w:val="1"/>
      <w:marLeft w:val="0"/>
      <w:marRight w:val="0"/>
      <w:marTop w:val="0"/>
      <w:marBottom w:val="0"/>
      <w:divBdr>
        <w:top w:val="none" w:sz="0" w:space="0" w:color="auto"/>
        <w:left w:val="none" w:sz="0" w:space="0" w:color="auto"/>
        <w:bottom w:val="none" w:sz="0" w:space="0" w:color="auto"/>
        <w:right w:val="none" w:sz="0" w:space="0" w:color="auto"/>
      </w:divBdr>
    </w:div>
    <w:div w:id="1540774950">
      <w:bodyDiv w:val="1"/>
      <w:marLeft w:val="0"/>
      <w:marRight w:val="0"/>
      <w:marTop w:val="0"/>
      <w:marBottom w:val="0"/>
      <w:divBdr>
        <w:top w:val="none" w:sz="0" w:space="0" w:color="auto"/>
        <w:left w:val="none" w:sz="0" w:space="0" w:color="auto"/>
        <w:bottom w:val="none" w:sz="0" w:space="0" w:color="auto"/>
        <w:right w:val="none" w:sz="0" w:space="0" w:color="auto"/>
      </w:divBdr>
    </w:div>
    <w:div w:id="1547134134">
      <w:bodyDiv w:val="1"/>
      <w:marLeft w:val="0"/>
      <w:marRight w:val="0"/>
      <w:marTop w:val="0"/>
      <w:marBottom w:val="0"/>
      <w:divBdr>
        <w:top w:val="none" w:sz="0" w:space="0" w:color="auto"/>
        <w:left w:val="none" w:sz="0" w:space="0" w:color="auto"/>
        <w:bottom w:val="none" w:sz="0" w:space="0" w:color="auto"/>
        <w:right w:val="none" w:sz="0" w:space="0" w:color="auto"/>
      </w:divBdr>
    </w:div>
    <w:div w:id="1576431490">
      <w:bodyDiv w:val="1"/>
      <w:marLeft w:val="0"/>
      <w:marRight w:val="0"/>
      <w:marTop w:val="0"/>
      <w:marBottom w:val="0"/>
      <w:divBdr>
        <w:top w:val="none" w:sz="0" w:space="0" w:color="auto"/>
        <w:left w:val="none" w:sz="0" w:space="0" w:color="auto"/>
        <w:bottom w:val="none" w:sz="0" w:space="0" w:color="auto"/>
        <w:right w:val="none" w:sz="0" w:space="0" w:color="auto"/>
      </w:divBdr>
    </w:div>
    <w:div w:id="1589458257">
      <w:bodyDiv w:val="1"/>
      <w:marLeft w:val="0"/>
      <w:marRight w:val="0"/>
      <w:marTop w:val="0"/>
      <w:marBottom w:val="0"/>
      <w:divBdr>
        <w:top w:val="none" w:sz="0" w:space="0" w:color="auto"/>
        <w:left w:val="none" w:sz="0" w:space="0" w:color="auto"/>
        <w:bottom w:val="none" w:sz="0" w:space="0" w:color="auto"/>
        <w:right w:val="none" w:sz="0" w:space="0" w:color="auto"/>
      </w:divBdr>
    </w:div>
    <w:div w:id="1594390998">
      <w:bodyDiv w:val="1"/>
      <w:marLeft w:val="0"/>
      <w:marRight w:val="0"/>
      <w:marTop w:val="0"/>
      <w:marBottom w:val="0"/>
      <w:divBdr>
        <w:top w:val="none" w:sz="0" w:space="0" w:color="auto"/>
        <w:left w:val="none" w:sz="0" w:space="0" w:color="auto"/>
        <w:bottom w:val="none" w:sz="0" w:space="0" w:color="auto"/>
        <w:right w:val="none" w:sz="0" w:space="0" w:color="auto"/>
      </w:divBdr>
    </w:div>
    <w:div w:id="1635984794">
      <w:bodyDiv w:val="1"/>
      <w:marLeft w:val="0"/>
      <w:marRight w:val="0"/>
      <w:marTop w:val="0"/>
      <w:marBottom w:val="0"/>
      <w:divBdr>
        <w:top w:val="none" w:sz="0" w:space="0" w:color="auto"/>
        <w:left w:val="none" w:sz="0" w:space="0" w:color="auto"/>
        <w:bottom w:val="none" w:sz="0" w:space="0" w:color="auto"/>
        <w:right w:val="none" w:sz="0" w:space="0" w:color="auto"/>
      </w:divBdr>
    </w:div>
    <w:div w:id="1639458003">
      <w:bodyDiv w:val="1"/>
      <w:marLeft w:val="0"/>
      <w:marRight w:val="0"/>
      <w:marTop w:val="0"/>
      <w:marBottom w:val="0"/>
      <w:divBdr>
        <w:top w:val="none" w:sz="0" w:space="0" w:color="auto"/>
        <w:left w:val="none" w:sz="0" w:space="0" w:color="auto"/>
        <w:bottom w:val="none" w:sz="0" w:space="0" w:color="auto"/>
        <w:right w:val="none" w:sz="0" w:space="0" w:color="auto"/>
      </w:divBdr>
    </w:div>
    <w:div w:id="1647734566">
      <w:bodyDiv w:val="1"/>
      <w:marLeft w:val="0"/>
      <w:marRight w:val="0"/>
      <w:marTop w:val="0"/>
      <w:marBottom w:val="0"/>
      <w:divBdr>
        <w:top w:val="none" w:sz="0" w:space="0" w:color="auto"/>
        <w:left w:val="none" w:sz="0" w:space="0" w:color="auto"/>
        <w:bottom w:val="none" w:sz="0" w:space="0" w:color="auto"/>
        <w:right w:val="none" w:sz="0" w:space="0" w:color="auto"/>
      </w:divBdr>
    </w:div>
    <w:div w:id="1665402141">
      <w:bodyDiv w:val="1"/>
      <w:marLeft w:val="0"/>
      <w:marRight w:val="0"/>
      <w:marTop w:val="0"/>
      <w:marBottom w:val="0"/>
      <w:divBdr>
        <w:top w:val="none" w:sz="0" w:space="0" w:color="auto"/>
        <w:left w:val="none" w:sz="0" w:space="0" w:color="auto"/>
        <w:bottom w:val="none" w:sz="0" w:space="0" w:color="auto"/>
        <w:right w:val="none" w:sz="0" w:space="0" w:color="auto"/>
      </w:divBdr>
    </w:div>
    <w:div w:id="1665553047">
      <w:bodyDiv w:val="1"/>
      <w:marLeft w:val="0"/>
      <w:marRight w:val="0"/>
      <w:marTop w:val="0"/>
      <w:marBottom w:val="0"/>
      <w:divBdr>
        <w:top w:val="none" w:sz="0" w:space="0" w:color="auto"/>
        <w:left w:val="none" w:sz="0" w:space="0" w:color="auto"/>
        <w:bottom w:val="none" w:sz="0" w:space="0" w:color="auto"/>
        <w:right w:val="none" w:sz="0" w:space="0" w:color="auto"/>
      </w:divBdr>
    </w:div>
    <w:div w:id="1666666988">
      <w:bodyDiv w:val="1"/>
      <w:marLeft w:val="0"/>
      <w:marRight w:val="0"/>
      <w:marTop w:val="0"/>
      <w:marBottom w:val="0"/>
      <w:divBdr>
        <w:top w:val="none" w:sz="0" w:space="0" w:color="auto"/>
        <w:left w:val="none" w:sz="0" w:space="0" w:color="auto"/>
        <w:bottom w:val="none" w:sz="0" w:space="0" w:color="auto"/>
        <w:right w:val="none" w:sz="0" w:space="0" w:color="auto"/>
      </w:divBdr>
    </w:div>
    <w:div w:id="1695108627">
      <w:bodyDiv w:val="1"/>
      <w:marLeft w:val="0"/>
      <w:marRight w:val="0"/>
      <w:marTop w:val="0"/>
      <w:marBottom w:val="0"/>
      <w:divBdr>
        <w:top w:val="none" w:sz="0" w:space="0" w:color="auto"/>
        <w:left w:val="none" w:sz="0" w:space="0" w:color="auto"/>
        <w:bottom w:val="none" w:sz="0" w:space="0" w:color="auto"/>
        <w:right w:val="none" w:sz="0" w:space="0" w:color="auto"/>
      </w:divBdr>
    </w:div>
    <w:div w:id="1695955275">
      <w:bodyDiv w:val="1"/>
      <w:marLeft w:val="0"/>
      <w:marRight w:val="0"/>
      <w:marTop w:val="0"/>
      <w:marBottom w:val="0"/>
      <w:divBdr>
        <w:top w:val="none" w:sz="0" w:space="0" w:color="auto"/>
        <w:left w:val="none" w:sz="0" w:space="0" w:color="auto"/>
        <w:bottom w:val="none" w:sz="0" w:space="0" w:color="auto"/>
        <w:right w:val="none" w:sz="0" w:space="0" w:color="auto"/>
      </w:divBdr>
    </w:div>
    <w:div w:id="1698113765">
      <w:bodyDiv w:val="1"/>
      <w:marLeft w:val="0"/>
      <w:marRight w:val="0"/>
      <w:marTop w:val="0"/>
      <w:marBottom w:val="0"/>
      <w:divBdr>
        <w:top w:val="none" w:sz="0" w:space="0" w:color="auto"/>
        <w:left w:val="none" w:sz="0" w:space="0" w:color="auto"/>
        <w:bottom w:val="none" w:sz="0" w:space="0" w:color="auto"/>
        <w:right w:val="none" w:sz="0" w:space="0" w:color="auto"/>
      </w:divBdr>
    </w:div>
    <w:div w:id="1699237500">
      <w:bodyDiv w:val="1"/>
      <w:marLeft w:val="0"/>
      <w:marRight w:val="0"/>
      <w:marTop w:val="0"/>
      <w:marBottom w:val="0"/>
      <w:divBdr>
        <w:top w:val="none" w:sz="0" w:space="0" w:color="auto"/>
        <w:left w:val="none" w:sz="0" w:space="0" w:color="auto"/>
        <w:bottom w:val="none" w:sz="0" w:space="0" w:color="auto"/>
        <w:right w:val="none" w:sz="0" w:space="0" w:color="auto"/>
      </w:divBdr>
    </w:div>
    <w:div w:id="1699814163">
      <w:bodyDiv w:val="1"/>
      <w:marLeft w:val="0"/>
      <w:marRight w:val="0"/>
      <w:marTop w:val="0"/>
      <w:marBottom w:val="0"/>
      <w:divBdr>
        <w:top w:val="none" w:sz="0" w:space="0" w:color="auto"/>
        <w:left w:val="none" w:sz="0" w:space="0" w:color="auto"/>
        <w:bottom w:val="none" w:sz="0" w:space="0" w:color="auto"/>
        <w:right w:val="none" w:sz="0" w:space="0" w:color="auto"/>
      </w:divBdr>
    </w:div>
    <w:div w:id="1705249857">
      <w:bodyDiv w:val="1"/>
      <w:marLeft w:val="0"/>
      <w:marRight w:val="0"/>
      <w:marTop w:val="0"/>
      <w:marBottom w:val="0"/>
      <w:divBdr>
        <w:top w:val="none" w:sz="0" w:space="0" w:color="auto"/>
        <w:left w:val="none" w:sz="0" w:space="0" w:color="auto"/>
        <w:bottom w:val="none" w:sz="0" w:space="0" w:color="auto"/>
        <w:right w:val="none" w:sz="0" w:space="0" w:color="auto"/>
      </w:divBdr>
    </w:div>
    <w:div w:id="1708987420">
      <w:bodyDiv w:val="1"/>
      <w:marLeft w:val="0"/>
      <w:marRight w:val="0"/>
      <w:marTop w:val="0"/>
      <w:marBottom w:val="0"/>
      <w:divBdr>
        <w:top w:val="none" w:sz="0" w:space="0" w:color="auto"/>
        <w:left w:val="none" w:sz="0" w:space="0" w:color="auto"/>
        <w:bottom w:val="none" w:sz="0" w:space="0" w:color="auto"/>
        <w:right w:val="none" w:sz="0" w:space="0" w:color="auto"/>
      </w:divBdr>
    </w:div>
    <w:div w:id="1715882714">
      <w:bodyDiv w:val="1"/>
      <w:marLeft w:val="0"/>
      <w:marRight w:val="0"/>
      <w:marTop w:val="0"/>
      <w:marBottom w:val="0"/>
      <w:divBdr>
        <w:top w:val="none" w:sz="0" w:space="0" w:color="auto"/>
        <w:left w:val="none" w:sz="0" w:space="0" w:color="auto"/>
        <w:bottom w:val="none" w:sz="0" w:space="0" w:color="auto"/>
        <w:right w:val="none" w:sz="0" w:space="0" w:color="auto"/>
      </w:divBdr>
    </w:div>
    <w:div w:id="1722436640">
      <w:bodyDiv w:val="1"/>
      <w:marLeft w:val="0"/>
      <w:marRight w:val="0"/>
      <w:marTop w:val="0"/>
      <w:marBottom w:val="0"/>
      <w:divBdr>
        <w:top w:val="none" w:sz="0" w:space="0" w:color="auto"/>
        <w:left w:val="none" w:sz="0" w:space="0" w:color="auto"/>
        <w:bottom w:val="none" w:sz="0" w:space="0" w:color="auto"/>
        <w:right w:val="none" w:sz="0" w:space="0" w:color="auto"/>
      </w:divBdr>
    </w:div>
    <w:div w:id="1726022957">
      <w:bodyDiv w:val="1"/>
      <w:marLeft w:val="0"/>
      <w:marRight w:val="0"/>
      <w:marTop w:val="0"/>
      <w:marBottom w:val="0"/>
      <w:divBdr>
        <w:top w:val="none" w:sz="0" w:space="0" w:color="auto"/>
        <w:left w:val="none" w:sz="0" w:space="0" w:color="auto"/>
        <w:bottom w:val="none" w:sz="0" w:space="0" w:color="auto"/>
        <w:right w:val="none" w:sz="0" w:space="0" w:color="auto"/>
      </w:divBdr>
    </w:div>
    <w:div w:id="1737050214">
      <w:bodyDiv w:val="1"/>
      <w:marLeft w:val="0"/>
      <w:marRight w:val="0"/>
      <w:marTop w:val="0"/>
      <w:marBottom w:val="0"/>
      <w:divBdr>
        <w:top w:val="none" w:sz="0" w:space="0" w:color="auto"/>
        <w:left w:val="none" w:sz="0" w:space="0" w:color="auto"/>
        <w:bottom w:val="none" w:sz="0" w:space="0" w:color="auto"/>
        <w:right w:val="none" w:sz="0" w:space="0" w:color="auto"/>
      </w:divBdr>
    </w:div>
    <w:div w:id="1752776149">
      <w:bodyDiv w:val="1"/>
      <w:marLeft w:val="0"/>
      <w:marRight w:val="0"/>
      <w:marTop w:val="0"/>
      <w:marBottom w:val="0"/>
      <w:divBdr>
        <w:top w:val="none" w:sz="0" w:space="0" w:color="auto"/>
        <w:left w:val="none" w:sz="0" w:space="0" w:color="auto"/>
        <w:bottom w:val="none" w:sz="0" w:space="0" w:color="auto"/>
        <w:right w:val="none" w:sz="0" w:space="0" w:color="auto"/>
      </w:divBdr>
    </w:div>
    <w:div w:id="1759592398">
      <w:bodyDiv w:val="1"/>
      <w:marLeft w:val="0"/>
      <w:marRight w:val="0"/>
      <w:marTop w:val="0"/>
      <w:marBottom w:val="0"/>
      <w:divBdr>
        <w:top w:val="none" w:sz="0" w:space="0" w:color="auto"/>
        <w:left w:val="none" w:sz="0" w:space="0" w:color="auto"/>
        <w:bottom w:val="none" w:sz="0" w:space="0" w:color="auto"/>
        <w:right w:val="none" w:sz="0" w:space="0" w:color="auto"/>
      </w:divBdr>
    </w:div>
    <w:div w:id="1776905661">
      <w:bodyDiv w:val="1"/>
      <w:marLeft w:val="0"/>
      <w:marRight w:val="0"/>
      <w:marTop w:val="0"/>
      <w:marBottom w:val="0"/>
      <w:divBdr>
        <w:top w:val="none" w:sz="0" w:space="0" w:color="auto"/>
        <w:left w:val="none" w:sz="0" w:space="0" w:color="auto"/>
        <w:bottom w:val="none" w:sz="0" w:space="0" w:color="auto"/>
        <w:right w:val="none" w:sz="0" w:space="0" w:color="auto"/>
      </w:divBdr>
    </w:div>
    <w:div w:id="1784030769">
      <w:bodyDiv w:val="1"/>
      <w:marLeft w:val="0"/>
      <w:marRight w:val="0"/>
      <w:marTop w:val="0"/>
      <w:marBottom w:val="0"/>
      <w:divBdr>
        <w:top w:val="none" w:sz="0" w:space="0" w:color="auto"/>
        <w:left w:val="none" w:sz="0" w:space="0" w:color="auto"/>
        <w:bottom w:val="none" w:sz="0" w:space="0" w:color="auto"/>
        <w:right w:val="none" w:sz="0" w:space="0" w:color="auto"/>
      </w:divBdr>
    </w:div>
    <w:div w:id="1789856797">
      <w:bodyDiv w:val="1"/>
      <w:marLeft w:val="0"/>
      <w:marRight w:val="0"/>
      <w:marTop w:val="0"/>
      <w:marBottom w:val="0"/>
      <w:divBdr>
        <w:top w:val="none" w:sz="0" w:space="0" w:color="auto"/>
        <w:left w:val="none" w:sz="0" w:space="0" w:color="auto"/>
        <w:bottom w:val="none" w:sz="0" w:space="0" w:color="auto"/>
        <w:right w:val="none" w:sz="0" w:space="0" w:color="auto"/>
      </w:divBdr>
    </w:div>
    <w:div w:id="1797945451">
      <w:bodyDiv w:val="1"/>
      <w:marLeft w:val="0"/>
      <w:marRight w:val="0"/>
      <w:marTop w:val="0"/>
      <w:marBottom w:val="0"/>
      <w:divBdr>
        <w:top w:val="none" w:sz="0" w:space="0" w:color="auto"/>
        <w:left w:val="none" w:sz="0" w:space="0" w:color="auto"/>
        <w:bottom w:val="none" w:sz="0" w:space="0" w:color="auto"/>
        <w:right w:val="none" w:sz="0" w:space="0" w:color="auto"/>
      </w:divBdr>
    </w:div>
    <w:div w:id="1806657873">
      <w:bodyDiv w:val="1"/>
      <w:marLeft w:val="0"/>
      <w:marRight w:val="0"/>
      <w:marTop w:val="0"/>
      <w:marBottom w:val="0"/>
      <w:divBdr>
        <w:top w:val="none" w:sz="0" w:space="0" w:color="auto"/>
        <w:left w:val="none" w:sz="0" w:space="0" w:color="auto"/>
        <w:bottom w:val="none" w:sz="0" w:space="0" w:color="auto"/>
        <w:right w:val="none" w:sz="0" w:space="0" w:color="auto"/>
      </w:divBdr>
    </w:div>
    <w:div w:id="1833567720">
      <w:bodyDiv w:val="1"/>
      <w:marLeft w:val="0"/>
      <w:marRight w:val="0"/>
      <w:marTop w:val="0"/>
      <w:marBottom w:val="0"/>
      <w:divBdr>
        <w:top w:val="none" w:sz="0" w:space="0" w:color="auto"/>
        <w:left w:val="none" w:sz="0" w:space="0" w:color="auto"/>
        <w:bottom w:val="none" w:sz="0" w:space="0" w:color="auto"/>
        <w:right w:val="none" w:sz="0" w:space="0" w:color="auto"/>
      </w:divBdr>
    </w:div>
    <w:div w:id="1858613685">
      <w:bodyDiv w:val="1"/>
      <w:marLeft w:val="0"/>
      <w:marRight w:val="0"/>
      <w:marTop w:val="0"/>
      <w:marBottom w:val="0"/>
      <w:divBdr>
        <w:top w:val="none" w:sz="0" w:space="0" w:color="auto"/>
        <w:left w:val="none" w:sz="0" w:space="0" w:color="auto"/>
        <w:bottom w:val="none" w:sz="0" w:space="0" w:color="auto"/>
        <w:right w:val="none" w:sz="0" w:space="0" w:color="auto"/>
      </w:divBdr>
    </w:div>
    <w:div w:id="1874229504">
      <w:bodyDiv w:val="1"/>
      <w:marLeft w:val="0"/>
      <w:marRight w:val="0"/>
      <w:marTop w:val="0"/>
      <w:marBottom w:val="0"/>
      <w:divBdr>
        <w:top w:val="none" w:sz="0" w:space="0" w:color="auto"/>
        <w:left w:val="none" w:sz="0" w:space="0" w:color="auto"/>
        <w:bottom w:val="none" w:sz="0" w:space="0" w:color="auto"/>
        <w:right w:val="none" w:sz="0" w:space="0" w:color="auto"/>
      </w:divBdr>
    </w:div>
    <w:div w:id="1902137848">
      <w:bodyDiv w:val="1"/>
      <w:marLeft w:val="0"/>
      <w:marRight w:val="0"/>
      <w:marTop w:val="0"/>
      <w:marBottom w:val="0"/>
      <w:divBdr>
        <w:top w:val="none" w:sz="0" w:space="0" w:color="auto"/>
        <w:left w:val="none" w:sz="0" w:space="0" w:color="auto"/>
        <w:bottom w:val="none" w:sz="0" w:space="0" w:color="auto"/>
        <w:right w:val="none" w:sz="0" w:space="0" w:color="auto"/>
      </w:divBdr>
    </w:div>
    <w:div w:id="1908757822">
      <w:bodyDiv w:val="1"/>
      <w:marLeft w:val="0"/>
      <w:marRight w:val="0"/>
      <w:marTop w:val="0"/>
      <w:marBottom w:val="0"/>
      <w:divBdr>
        <w:top w:val="none" w:sz="0" w:space="0" w:color="auto"/>
        <w:left w:val="none" w:sz="0" w:space="0" w:color="auto"/>
        <w:bottom w:val="none" w:sz="0" w:space="0" w:color="auto"/>
        <w:right w:val="none" w:sz="0" w:space="0" w:color="auto"/>
      </w:divBdr>
    </w:div>
    <w:div w:id="1914580361">
      <w:bodyDiv w:val="1"/>
      <w:marLeft w:val="0"/>
      <w:marRight w:val="0"/>
      <w:marTop w:val="0"/>
      <w:marBottom w:val="0"/>
      <w:divBdr>
        <w:top w:val="none" w:sz="0" w:space="0" w:color="auto"/>
        <w:left w:val="none" w:sz="0" w:space="0" w:color="auto"/>
        <w:bottom w:val="none" w:sz="0" w:space="0" w:color="auto"/>
        <w:right w:val="none" w:sz="0" w:space="0" w:color="auto"/>
      </w:divBdr>
    </w:div>
    <w:div w:id="1920600106">
      <w:bodyDiv w:val="1"/>
      <w:marLeft w:val="0"/>
      <w:marRight w:val="0"/>
      <w:marTop w:val="0"/>
      <w:marBottom w:val="0"/>
      <w:divBdr>
        <w:top w:val="none" w:sz="0" w:space="0" w:color="auto"/>
        <w:left w:val="none" w:sz="0" w:space="0" w:color="auto"/>
        <w:bottom w:val="none" w:sz="0" w:space="0" w:color="auto"/>
        <w:right w:val="none" w:sz="0" w:space="0" w:color="auto"/>
      </w:divBdr>
    </w:div>
    <w:div w:id="1922636534">
      <w:bodyDiv w:val="1"/>
      <w:marLeft w:val="0"/>
      <w:marRight w:val="0"/>
      <w:marTop w:val="0"/>
      <w:marBottom w:val="0"/>
      <w:divBdr>
        <w:top w:val="none" w:sz="0" w:space="0" w:color="auto"/>
        <w:left w:val="none" w:sz="0" w:space="0" w:color="auto"/>
        <w:bottom w:val="none" w:sz="0" w:space="0" w:color="auto"/>
        <w:right w:val="none" w:sz="0" w:space="0" w:color="auto"/>
      </w:divBdr>
    </w:div>
    <w:div w:id="1940141355">
      <w:bodyDiv w:val="1"/>
      <w:marLeft w:val="0"/>
      <w:marRight w:val="0"/>
      <w:marTop w:val="0"/>
      <w:marBottom w:val="0"/>
      <w:divBdr>
        <w:top w:val="none" w:sz="0" w:space="0" w:color="auto"/>
        <w:left w:val="none" w:sz="0" w:space="0" w:color="auto"/>
        <w:bottom w:val="none" w:sz="0" w:space="0" w:color="auto"/>
        <w:right w:val="none" w:sz="0" w:space="0" w:color="auto"/>
      </w:divBdr>
    </w:div>
    <w:div w:id="1945653119">
      <w:bodyDiv w:val="1"/>
      <w:marLeft w:val="0"/>
      <w:marRight w:val="0"/>
      <w:marTop w:val="0"/>
      <w:marBottom w:val="0"/>
      <w:divBdr>
        <w:top w:val="none" w:sz="0" w:space="0" w:color="auto"/>
        <w:left w:val="none" w:sz="0" w:space="0" w:color="auto"/>
        <w:bottom w:val="none" w:sz="0" w:space="0" w:color="auto"/>
        <w:right w:val="none" w:sz="0" w:space="0" w:color="auto"/>
      </w:divBdr>
    </w:div>
    <w:div w:id="1961108694">
      <w:bodyDiv w:val="1"/>
      <w:marLeft w:val="0"/>
      <w:marRight w:val="0"/>
      <w:marTop w:val="0"/>
      <w:marBottom w:val="0"/>
      <w:divBdr>
        <w:top w:val="none" w:sz="0" w:space="0" w:color="auto"/>
        <w:left w:val="none" w:sz="0" w:space="0" w:color="auto"/>
        <w:bottom w:val="none" w:sz="0" w:space="0" w:color="auto"/>
        <w:right w:val="none" w:sz="0" w:space="0" w:color="auto"/>
      </w:divBdr>
    </w:div>
    <w:div w:id="1962224196">
      <w:bodyDiv w:val="1"/>
      <w:marLeft w:val="0"/>
      <w:marRight w:val="0"/>
      <w:marTop w:val="0"/>
      <w:marBottom w:val="0"/>
      <w:divBdr>
        <w:top w:val="none" w:sz="0" w:space="0" w:color="auto"/>
        <w:left w:val="none" w:sz="0" w:space="0" w:color="auto"/>
        <w:bottom w:val="none" w:sz="0" w:space="0" w:color="auto"/>
        <w:right w:val="none" w:sz="0" w:space="0" w:color="auto"/>
      </w:divBdr>
    </w:div>
    <w:div w:id="1977906155">
      <w:bodyDiv w:val="1"/>
      <w:marLeft w:val="0"/>
      <w:marRight w:val="0"/>
      <w:marTop w:val="0"/>
      <w:marBottom w:val="0"/>
      <w:divBdr>
        <w:top w:val="none" w:sz="0" w:space="0" w:color="auto"/>
        <w:left w:val="none" w:sz="0" w:space="0" w:color="auto"/>
        <w:bottom w:val="none" w:sz="0" w:space="0" w:color="auto"/>
        <w:right w:val="none" w:sz="0" w:space="0" w:color="auto"/>
      </w:divBdr>
    </w:div>
    <w:div w:id="1979607989">
      <w:bodyDiv w:val="1"/>
      <w:marLeft w:val="0"/>
      <w:marRight w:val="0"/>
      <w:marTop w:val="0"/>
      <w:marBottom w:val="0"/>
      <w:divBdr>
        <w:top w:val="none" w:sz="0" w:space="0" w:color="auto"/>
        <w:left w:val="none" w:sz="0" w:space="0" w:color="auto"/>
        <w:bottom w:val="none" w:sz="0" w:space="0" w:color="auto"/>
        <w:right w:val="none" w:sz="0" w:space="0" w:color="auto"/>
      </w:divBdr>
    </w:div>
    <w:div w:id="1991323891">
      <w:bodyDiv w:val="1"/>
      <w:marLeft w:val="0"/>
      <w:marRight w:val="0"/>
      <w:marTop w:val="0"/>
      <w:marBottom w:val="0"/>
      <w:divBdr>
        <w:top w:val="none" w:sz="0" w:space="0" w:color="auto"/>
        <w:left w:val="none" w:sz="0" w:space="0" w:color="auto"/>
        <w:bottom w:val="none" w:sz="0" w:space="0" w:color="auto"/>
        <w:right w:val="none" w:sz="0" w:space="0" w:color="auto"/>
      </w:divBdr>
    </w:div>
    <w:div w:id="2012683366">
      <w:bodyDiv w:val="1"/>
      <w:marLeft w:val="0"/>
      <w:marRight w:val="0"/>
      <w:marTop w:val="0"/>
      <w:marBottom w:val="0"/>
      <w:divBdr>
        <w:top w:val="none" w:sz="0" w:space="0" w:color="auto"/>
        <w:left w:val="none" w:sz="0" w:space="0" w:color="auto"/>
        <w:bottom w:val="none" w:sz="0" w:space="0" w:color="auto"/>
        <w:right w:val="none" w:sz="0" w:space="0" w:color="auto"/>
      </w:divBdr>
    </w:div>
    <w:div w:id="2037610716">
      <w:bodyDiv w:val="1"/>
      <w:marLeft w:val="0"/>
      <w:marRight w:val="0"/>
      <w:marTop w:val="0"/>
      <w:marBottom w:val="0"/>
      <w:divBdr>
        <w:top w:val="none" w:sz="0" w:space="0" w:color="auto"/>
        <w:left w:val="none" w:sz="0" w:space="0" w:color="auto"/>
        <w:bottom w:val="none" w:sz="0" w:space="0" w:color="auto"/>
        <w:right w:val="none" w:sz="0" w:space="0" w:color="auto"/>
      </w:divBdr>
    </w:div>
    <w:div w:id="2037997009">
      <w:bodyDiv w:val="1"/>
      <w:marLeft w:val="0"/>
      <w:marRight w:val="0"/>
      <w:marTop w:val="0"/>
      <w:marBottom w:val="0"/>
      <w:divBdr>
        <w:top w:val="none" w:sz="0" w:space="0" w:color="auto"/>
        <w:left w:val="none" w:sz="0" w:space="0" w:color="auto"/>
        <w:bottom w:val="none" w:sz="0" w:space="0" w:color="auto"/>
        <w:right w:val="none" w:sz="0" w:space="0" w:color="auto"/>
      </w:divBdr>
    </w:div>
    <w:div w:id="2040279582">
      <w:bodyDiv w:val="1"/>
      <w:marLeft w:val="0"/>
      <w:marRight w:val="0"/>
      <w:marTop w:val="0"/>
      <w:marBottom w:val="0"/>
      <w:divBdr>
        <w:top w:val="none" w:sz="0" w:space="0" w:color="auto"/>
        <w:left w:val="none" w:sz="0" w:space="0" w:color="auto"/>
        <w:bottom w:val="none" w:sz="0" w:space="0" w:color="auto"/>
        <w:right w:val="none" w:sz="0" w:space="0" w:color="auto"/>
      </w:divBdr>
    </w:div>
    <w:div w:id="2060781326">
      <w:bodyDiv w:val="1"/>
      <w:marLeft w:val="0"/>
      <w:marRight w:val="0"/>
      <w:marTop w:val="0"/>
      <w:marBottom w:val="0"/>
      <w:divBdr>
        <w:top w:val="none" w:sz="0" w:space="0" w:color="auto"/>
        <w:left w:val="none" w:sz="0" w:space="0" w:color="auto"/>
        <w:bottom w:val="none" w:sz="0" w:space="0" w:color="auto"/>
        <w:right w:val="none" w:sz="0" w:space="0" w:color="auto"/>
      </w:divBdr>
    </w:div>
    <w:div w:id="2072658728">
      <w:bodyDiv w:val="1"/>
      <w:marLeft w:val="0"/>
      <w:marRight w:val="0"/>
      <w:marTop w:val="0"/>
      <w:marBottom w:val="0"/>
      <w:divBdr>
        <w:top w:val="none" w:sz="0" w:space="0" w:color="auto"/>
        <w:left w:val="none" w:sz="0" w:space="0" w:color="auto"/>
        <w:bottom w:val="none" w:sz="0" w:space="0" w:color="auto"/>
        <w:right w:val="none" w:sz="0" w:space="0" w:color="auto"/>
      </w:divBdr>
    </w:div>
    <w:div w:id="2072732403">
      <w:bodyDiv w:val="1"/>
      <w:marLeft w:val="0"/>
      <w:marRight w:val="0"/>
      <w:marTop w:val="0"/>
      <w:marBottom w:val="0"/>
      <w:divBdr>
        <w:top w:val="none" w:sz="0" w:space="0" w:color="auto"/>
        <w:left w:val="none" w:sz="0" w:space="0" w:color="auto"/>
        <w:bottom w:val="none" w:sz="0" w:space="0" w:color="auto"/>
        <w:right w:val="none" w:sz="0" w:space="0" w:color="auto"/>
      </w:divBdr>
    </w:div>
    <w:div w:id="2073308647">
      <w:bodyDiv w:val="1"/>
      <w:marLeft w:val="0"/>
      <w:marRight w:val="0"/>
      <w:marTop w:val="0"/>
      <w:marBottom w:val="0"/>
      <w:divBdr>
        <w:top w:val="none" w:sz="0" w:space="0" w:color="auto"/>
        <w:left w:val="none" w:sz="0" w:space="0" w:color="auto"/>
        <w:bottom w:val="none" w:sz="0" w:space="0" w:color="auto"/>
        <w:right w:val="none" w:sz="0" w:space="0" w:color="auto"/>
      </w:divBdr>
    </w:div>
    <w:div w:id="2078092758">
      <w:bodyDiv w:val="1"/>
      <w:marLeft w:val="0"/>
      <w:marRight w:val="0"/>
      <w:marTop w:val="0"/>
      <w:marBottom w:val="0"/>
      <w:divBdr>
        <w:top w:val="none" w:sz="0" w:space="0" w:color="auto"/>
        <w:left w:val="none" w:sz="0" w:space="0" w:color="auto"/>
        <w:bottom w:val="none" w:sz="0" w:space="0" w:color="auto"/>
        <w:right w:val="none" w:sz="0" w:space="0" w:color="auto"/>
      </w:divBdr>
    </w:div>
    <w:div w:id="2093617744">
      <w:bodyDiv w:val="1"/>
      <w:marLeft w:val="0"/>
      <w:marRight w:val="0"/>
      <w:marTop w:val="0"/>
      <w:marBottom w:val="0"/>
      <w:divBdr>
        <w:top w:val="none" w:sz="0" w:space="0" w:color="auto"/>
        <w:left w:val="none" w:sz="0" w:space="0" w:color="auto"/>
        <w:bottom w:val="none" w:sz="0" w:space="0" w:color="auto"/>
        <w:right w:val="none" w:sz="0" w:space="0" w:color="auto"/>
      </w:divBdr>
    </w:div>
    <w:div w:id="2119983137">
      <w:bodyDiv w:val="1"/>
      <w:marLeft w:val="0"/>
      <w:marRight w:val="0"/>
      <w:marTop w:val="0"/>
      <w:marBottom w:val="0"/>
      <w:divBdr>
        <w:top w:val="none" w:sz="0" w:space="0" w:color="auto"/>
        <w:left w:val="none" w:sz="0" w:space="0" w:color="auto"/>
        <w:bottom w:val="none" w:sz="0" w:space="0" w:color="auto"/>
        <w:right w:val="none" w:sz="0" w:space="0" w:color="auto"/>
      </w:divBdr>
    </w:div>
    <w:div w:id="2122844919">
      <w:bodyDiv w:val="1"/>
      <w:marLeft w:val="0"/>
      <w:marRight w:val="0"/>
      <w:marTop w:val="0"/>
      <w:marBottom w:val="0"/>
      <w:divBdr>
        <w:top w:val="none" w:sz="0" w:space="0" w:color="auto"/>
        <w:left w:val="none" w:sz="0" w:space="0" w:color="auto"/>
        <w:bottom w:val="none" w:sz="0" w:space="0" w:color="auto"/>
        <w:right w:val="none" w:sz="0" w:space="0" w:color="auto"/>
      </w:divBdr>
    </w:div>
    <w:div w:id="2123062168">
      <w:bodyDiv w:val="1"/>
      <w:marLeft w:val="0"/>
      <w:marRight w:val="0"/>
      <w:marTop w:val="0"/>
      <w:marBottom w:val="0"/>
      <w:divBdr>
        <w:top w:val="none" w:sz="0" w:space="0" w:color="auto"/>
        <w:left w:val="none" w:sz="0" w:space="0" w:color="auto"/>
        <w:bottom w:val="none" w:sz="0" w:space="0" w:color="auto"/>
        <w:right w:val="none" w:sz="0" w:space="0" w:color="auto"/>
      </w:divBdr>
    </w:div>
    <w:div w:id="2127576178">
      <w:bodyDiv w:val="1"/>
      <w:marLeft w:val="0"/>
      <w:marRight w:val="0"/>
      <w:marTop w:val="0"/>
      <w:marBottom w:val="0"/>
      <w:divBdr>
        <w:top w:val="none" w:sz="0" w:space="0" w:color="auto"/>
        <w:left w:val="none" w:sz="0" w:space="0" w:color="auto"/>
        <w:bottom w:val="none" w:sz="0" w:space="0" w:color="auto"/>
        <w:right w:val="none" w:sz="0" w:space="0" w:color="auto"/>
      </w:divBdr>
    </w:div>
    <w:div w:id="2129665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 Type="http://schemas.microsoft.com/office/2020/10/relationships/intelligence" Target="intelligence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FEC355-0921-4521-A7BE-944933FCB7DE}">
  <we:reference id="wa200004257" version="1.1.121.0" store="en-GB" storeType="OMEX"/>
  <we:alternateReferences>
    <we:reference id="WA200004257" version="1.1.121.0" store="WA20000425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Coa23</b:Tag>
    <b:SourceType>InternetSite</b:SourceType>
    <b:Guid>{3AA22A12-3E5E-4614-982F-D36575A74D5D}</b:Guid>
    <b:Title>CIPD</b:Title>
    <b:Year>2023</b:Year>
    <b:InternetSiteTitle>Coaching and mentoring.</b:InternetSiteTitle>
    <b:Month>August</b:Month>
    <b:Day>11</b:Day>
    <b:URL>https://www.cipd.org/uk/knowledge/factsheets/coaching-mentoring-factsheet/</b:URL>
    <b:RefOrder>1</b:RefOrder>
  </b:Source>
  <b:Source>
    <b:Tag>Sto21</b:Tag>
    <b:SourceType>JournalArticle</b:SourceType>
    <b:Guid>{8B41F8B0-14DB-45F9-BA64-27EB7F0DB769}</b:Guid>
    <b:Title>"Two sides of the same coin?" Coaching and mentoring and the agentic role of context. </b:Title>
    <b:Year>2021</b:Year>
    <b:Author>
      <b:Author>
        <b:NameList>
          <b:Person>
            <b:Last>Stokes</b:Last>
            <b:First>P.,</b:First>
            <b:Middle>Smith, S., Wall, T., Moore, N., Cronin, C., &amp; Ward, R.</b:Middle>
          </b:Person>
        </b:NameList>
      </b:Author>
    </b:Author>
    <b:JournalName>International Journal of Evidence Based Coaching and Mentoring,</b:JournalName>
    <b:Pages>19(1), 137–151.</b:Pages>
    <b:RefOrder>2</b:RefOrder>
  </b:Source>
  <b:Source>
    <b:Tag>Sir17</b:Tag>
    <b:SourceType>Book</b:SourceType>
    <b:Guid>{0862DAF1-1EF5-4E83-9391-319B22243FA6}</b:Guid>
    <b:Title>Coaching for Performance Fifth Edition: The Principles and Practice of Coaching and Leadership UPDATED 25TH ANNIVERSARY EDITION</b:Title>
    <b:Year>2017</b:Year>
    <b:Publisher> Nicholas Brealey</b:Publisher>
    <b:Author>
      <b:Author>
        <b:NameList>
          <b:Person>
            <b:Last>Whitmore</b:Last>
            <b:First>Sir</b:First>
            <b:Middle>John</b:Middle>
          </b:Person>
        </b:NameList>
      </b:Author>
    </b:Author>
    <b:RefOrder>3</b:RefOrder>
  </b:Source>
  <b:Source>
    <b:Tag>Bac18</b:Tag>
    <b:SourceType>JournalArticle</b:SourceType>
    <b:Guid>{1B0701D7-F229-46F7-904E-DAEA93173676}</b:Guid>
    <b:Title>The complete handbook of coaching</b:Title>
    <b:Year>2018</b:Year>
    <b:Author>
      <b:Author>
        <b:NameList>
          <b:Person>
            <b:Last>Bachkirova</b:Last>
            <b:First>T.,</b:First>
            <b:Middle>Cox, E., &amp; Clutterbuck, D.</b:Middle>
          </b:Person>
        </b:NameList>
      </b:Author>
    </b:Author>
    <b:JournalName> SAGE Publications. radar.brookes.ac.uk</b:JournalName>
    <b:Pages>3rd ed., pp. 1–18</b:Pages>
    <b:RefOrder>4</b:RefOrder>
  </b:Source>
  <b:Source>
    <b:Tag>Kra83</b:Tag>
    <b:SourceType>JournalArticle</b:SourceType>
    <b:Guid>{52E4C39E-71A3-4CFC-95B8-EBCC1EF1002B}</b:Guid>
    <b:Title>Phases of the mentor relationship</b:Title>
    <b:JournalName>Academy of Management Journal</b:JournalName>
    <b:Year>1983</b:Year>
    <b:Pages> 26(4), 608–625</b:Pages>
    <b:Author>
      <b:Author>
        <b:NameList>
          <b:Person>
            <b:Last>Kram</b:Last>
            <b:First>K.</b:First>
            <b:Middle>E.</b:Middle>
          </b:Person>
        </b:NameList>
      </b:Author>
    </b:Author>
    <b:RefOrder>5</b:RefOrder>
  </b:Source>
  <b:Source>
    <b:Tag>Dav19</b:Tag>
    <b:SourceType>Book</b:SourceType>
    <b:Guid>{A6A29A1E-BDDF-4BC2-ACA0-A9D3E061C040}</b:Guid>
    <b:Title>Everyone Needs a Mentor</b:Title>
    <b:Year>2019</b:Year>
    <b:Publisher>CIPD</b:Publisher>
    <b:Author>
      <b:Author>
        <b:NameList>
          <b:Person>
            <b:Last>Clutterbuck</b:Last>
            <b:First>David</b:First>
          </b:Person>
        </b:NameList>
      </b:Author>
    </b:Author>
    <b:RefOrder>6</b:RefOrder>
  </b:Source>
  <b:Source>
    <b:Tag>Lan16</b:Tag>
    <b:SourceType>Book</b:SourceType>
    <b:Guid>{8F439619-D36D-4BCC-8042-56373CEDD03F}</b:Guid>
    <b:Title>Techniques for coaching and mentoring.</b:Title>
    <b:Year>2016</b:Year>
    <b:Publisher>Routledge.</b:Publisher>
    <b:Author>
      <b:Author>
        <b:NameList>
          <b:Person>
            <b:Last>Lancer</b:Last>
            <b:First>N.,</b:First>
            <b:Middle>Clutterbuck, D., &amp; Megginson, D.</b:Middle>
          </b:Person>
        </b:NameList>
      </b:Author>
    </b:Author>
    <b:RefOrder>7</b:RefOrder>
  </b:Source>
  <b:Source>
    <b:Tag>CIP25</b:Tag>
    <b:SourceType>InternetSite</b:SourceType>
    <b:Guid>{8251FB93-57A0-49D4-B70D-05C05C249A4C}</b:Guid>
    <b:Title>CIPD</b:Title>
    <b:Year>2025</b:Year>
    <b:InternetSiteTitle>Coaching and mentoring factsheet.</b:InternetSiteTitle>
    <b:Month>August </b:Month>
    <b:Day>11</b:Day>
    <b:URL> https://www.cipd.org/uk/knowledge/factsheets/coaching-mentoring-factsheet/</b:URL>
    <b:RefOrder>8</b:RefOrder>
  </b:Source>
  <b:Source>
    <b:Tag>Pas07</b:Tag>
    <b:SourceType>InternetSite</b:SourceType>
    <b:Guid>{2B006C2E-3D8C-49AD-9317-C492E45B77A3}</b:Guid>
    <b:Title>Passmore, J. </b:Title>
    <b:InternetSiteTitle>Coaching and mentoring - The role of experience and sector knowledge. </b:InternetSiteTitle>
    <b:Year>2007</b:Year>
    <b:Month>January</b:Month>
    <b:URL>https://www.researchgate.net/publication/47528954_Coaching_and_mentoring_-_The_role_of_experience_and_sector_knowledge</b:URL>
    <b:RefOrder>9</b:RefOrder>
  </b:Source>
  <b:Source>
    <b:Tag>Gra12</b:Tag>
    <b:SourceType>InternetSite</b:SourceType>
    <b:Guid>{33FECFB8-A622-4645-AEFD-9C0506A913AE}</b:Guid>
    <b:Title>Grant, A. M. </b:Title>
    <b:InternetSiteTitle>ROI is a poor measure of coaching success: towards a more holistic approach. Coaching: An International Journal of Theory, Research and Practice</b:InternetSiteTitle>
    <b:Year>2012</b:Year>
    <b:URL>https://www.researchgate.net/publication/254252999_ROI_is_a_poor_measure_of_coaching_success_Towards_a_more_holistic_approach_using_a_well-being_and_engagement_framework</b:URL>
    <b:RefOrder>10</b:RefOrder>
  </b:Source>
  <b:Source>
    <b:Tag>Fit24</b:Tag>
    <b:SourceType>InternetSite</b:SourceType>
    <b:Guid>{F8205403-CA42-4B25-A0C4-D5AF6629F974}</b:Guid>
    <b:Title>Fitzgerald HR</b:Title>
    <b:InternetSiteTitle>Coaching and mentoring explained: An employer's guide</b:InternetSiteTitle>
    <b:Year>2024</b:Year>
    <b:Month>Septemeber</b:Month>
    <b:Day>23</b:Day>
    <b:URL>https://www.fitzgeraldhr.co.uk/coaching-and-mentoring-in-the-workplace/</b:URL>
    <b:RefOrder>12</b:RefOrder>
  </b:Source>
  <b:Source>
    <b:Tag>Gar181</b:Tag>
    <b:SourceType>Book</b:SourceType>
    <b:Guid>{84B7BA2B-9D55-4056-BE70-98194F9ED1D8}</b:Guid>
    <b:Title> Coaching and mentoring: Theory and practice  (3rd ed.). </b:Title>
    <b:Year>2018</b:Year>
    <b:Author>
      <b:Author>
        <b:NameList>
          <b:Person>
            <b:Last>Garvey</b:Last>
            <b:First>B.,</b:First>
            <b:Middle>Stokes, P., &amp; Megginson, D.</b:Middle>
          </b:Person>
        </b:NameList>
      </b:Author>
    </b:Author>
    <b:Publisher>SAGE Publications.</b:Publisher>
    <b:RefOrder>11</b:RefOrder>
  </b:Source>
  <b:Source>
    <b:Tag>Eby13</b:Tag>
    <b:SourceType>DocumentFromInternetSite</b:SourceType>
    <b:Guid>{26DFFCC0-5FAB-4936-B893-34A1288A5BC7}</b:Guid>
    <b:Title>Eby et al. </b:Title>
    <b:Year>2013</b:Year>
    <b:InternetSiteTitle>An interdisciplinary meta-analysis of the potential antecedents, correlates, and consequences of protégé perceptions of mentoring.</b:InternetSiteTitle>
    <b:URL>ttps://www.researchgate.net/profile/Lillian-Eby/publication/229154564_An_Interdisciplinary_Meta-Analysis_of_the_Potential_Antecedents_Correlates_and_Consequences_of_Protege_Perceptions_of_Mentoring/links/54a6d2620cf257a6360a9f8e/An-Interdisciplinary-Meta-</b:URL>
    <b:RefOrder>13</b:RefOrder>
  </b:Source>
  <b:Source>
    <b:Tag>Kno15</b:Tag>
    <b:SourceType>Book</b:SourceType>
    <b:Guid>{AE2986A7-5792-4449-AF03-AD6AE4F09B0A}</b:Guid>
    <b:Title>The adult learner: The definitive classic in adult education and human resource development (8th ed.).</b:Title>
    <b:Year>2015</b:Year>
    <b:Author>
      <b:Author>
        <b:NameList>
          <b:Person>
            <b:Last>Knowles</b:Last>
            <b:First>M.</b:First>
            <b:Middle>S., Holton, E. F., &amp; Swanson, R. A.</b:Middle>
          </b:Person>
        </b:NameList>
      </b:Author>
    </b:Author>
    <b:Publisher>Routledge</b:Publisher>
    <b:RefOrder>14</b:RefOrder>
  </b:Source>
  <b:Source>
    <b:Tag>Cox18</b:Tag>
    <b:SourceType>DocumentFromInternetSite</b:SourceType>
    <b:Guid>{5487189D-CA05-4F81-ACD1-4D4E16100314}</b:Guid>
    <b:Title>Cox, E., Bachkirova, T., &amp; Clutterbuck, D</b:Title>
    <b:Year>2018</b:Year>
    <b:InternetSiteTitle>The complete handbook of coaching </b:InternetSiteTitle>
    <b:URL>https://uk.sagepub.com/sites/default/files/upm-assets/129945_book_item_129945.pdf</b:URL>
    <b:RefOrder>15</b:RefOrder>
  </b:Source>
  <b:Source>
    <b:Tag>All04</b:Tag>
    <b:SourceType>JournalArticle</b:SourceType>
    <b:Guid>{23CB3761-73B2-4676-9D0C-A916115E1DD3}</b:Guid>
    <b:Title>Allen et al</b:Title>
    <b:JournalName>Career benefits associated with mentoring for protégeé: a meta-analysis.</b:JournalName>
    <b:Year>2004</b:Year>
    <b:Pages>127-36.</b:Pages>
    <b:RefOrder>16</b:RefOrder>
  </b:Source>
  <b:Source>
    <b:Tag>Con17</b:Tag>
    <b:SourceType>InternetSite</b:SourceType>
    <b:Guid>{F6910AA9-AD36-493A-93FE-FACA70C4D85C}</b:Guid>
    <b:Title>Grant, A</b:Title>
    <b:Year>2017</b:Year>
    <b:InternetSiteTitle>Research., Consulting Psychology Journal: Practice and Solution-Focused Cognitive–Behavioral Coaching for Sustainable High Performance and Circumventing Stress, Fatigue, and Burnout.</b:InternetSiteTitle>
    <b:URL>https://www.researchgate.net/publication/317354364_Solution-focused_cognitive-behavioral_coaching_for_sustainable_high_performance_and_circumventing_stress_fatigue_and_burnout</b:URL>
    <b:RefOrder>17</b:RefOrder>
  </b:Source>
  <b:Source>
    <b:Tag>Eri16</b:Tag>
    <b:SourceType>Book</b:SourceType>
    <b:Guid>{FD834372-41A8-4E6F-8DB4-50D6610C9ECA}</b:Guid>
    <b:Title>Coaching and Mentoring: Practical Techniques for Developing Learning and Performance</b:Title>
    <b:Year>2016</b:Year>
    <b:Author>
      <b:Author>
        <b:NameList>
          <b:Person>
            <b:Last>Eric Parsloe</b:Last>
            <b:First>Melville</b:First>
            <b:Middle>Leedham</b:Middle>
          </b:Person>
        </b:NameList>
      </b:Author>
    </b:Author>
    <b:Publisher>Kogan Page</b:Publisher>
    <b:RefOrder>18</b:RefOrder>
  </b:Source>
  <b:Source>
    <b:Tag>Pas071</b:Tag>
    <b:SourceType>JournalArticle</b:SourceType>
    <b:Guid>{097BD3D2-720C-4446-A551-C962898804EA}</b:Guid>
    <b:Author>
      <b:Author>
        <b:NameList>
          <b:Person>
            <b:Last>Passmore</b:Last>
            <b:First>J.</b:First>
          </b:Person>
        </b:NameList>
      </b:Author>
    </b:Author>
    <b:Title>Coaching &amp; Mentoring: The role of experience and sector knowledge</b:Title>
    <b:JournalName>International journal of evidence based coaching and mentoring</b:JournalName>
    <b:Year>2007</b:Year>
    <b:Pages>10-16</b:Pages>
    <b:RefOrder>19</b:RefOrder>
  </b:Source>
  <b:Source>
    <b:Tag>dav14</b:Tag>
    <b:SourceType>InternetSite</b:SourceType>
    <b:Guid>{0BF6E827-9961-48FB-AAE0-7CBA496DA6BE}</b:Guid>
    <b:Year>2014</b:Year>
    <b:Author>
      <b:Author>
        <b:NameList>
          <b:Person>
            <b:Last>Clutterbuck</b:Last>
            <b:First>D.</b:First>
          </b:Person>
        </b:NameList>
      </b:Author>
    </b:Author>
    <b:InternetSiteTitle>What is the difference between coaching and mentoring?</b:InternetSiteTitle>
    <b:URL>https://clutterbuck-cmi.com/wp-content/uploads/2018/12/CMI-Article-What-is-the-difference-between-coaching-and-mentoring-1.pdf</b:URL>
    <b:Title>Coaching and mentoring international</b:Title>
    <b:RefOrder>20</b:RefOrder>
  </b:Source>
  <b:Source>
    <b:Tag>Ann25</b:Tag>
    <b:SourceType>InternetSite</b:SourceType>
    <b:Guid>{6CD3A787-88CC-43D7-AD42-7B43CEE42D29}</b:Guid>
    <b:Title>David Morrison</b:Title>
    <b:Year>2025</b:Year>
    <b:Month>May</b:Month>
    <b:Day>15</b:Day>
    <b:Author>
      <b:Author>
        <b:NameList>
          <b:Person>
            <b:Last>Morris</b:Last>
            <b:First>Anne</b:First>
          </b:Person>
        </b:NameList>
      </b:Author>
    </b:Author>
    <b:InternetSiteTitle>Coaching vs Mnetoring: Key differences explained</b:InternetSiteTitle>
    <b:URL>https://www.davidsonmorris.com/coaching-vs-mentoring/</b:URL>
    <b:RefOrder>22</b:RefOrder>
  </b:Source>
  <b:Source>
    <b:Tag>Kat24</b:Tag>
    <b:SourceType>InternetSite</b:SourceType>
    <b:Guid>{DC636EE0-27DB-4382-BFF7-A3136D1055E4}</b:Guid>
    <b:Author>
      <b:Author>
        <b:NameList>
          <b:Person>
            <b:Last>Menschy</b:Last>
            <b:First>Katya</b:First>
          </b:Person>
        </b:NameList>
      </b:Author>
    </b:Author>
    <b:Title>Coaching and Mnetoring in the workplace. whats the difference?</b:Title>
    <b:InternetSiteTitle>Erickson Coaching International</b:InternetSiteTitle>
    <b:Year>2024</b:Year>
    <b:Month>April</b:Month>
    <b:Day>5</b:Day>
    <b:URL>https://www.erickson.edu/resources/coaching-and-mentoring-in-the-workplace</b:URL>
    <b:RefOrder>23</b:RefOrder>
  </b:Source>
  <b:Source>
    <b:Tag>Sir171</b:Tag>
    <b:SourceType>Book</b:SourceType>
    <b:Guid>{178C6BB9-BC50-48C2-8D91-57264B3B5092}</b:Guid>
    <b:Title>Coaching for Performance: The Principles and Practice of Coaching and Leadership.</b:Title>
    <b:Year>2017</b:Year>
    <b:Publisher>John Murray Business</b:Publisher>
    <b:Author>
      <b:Author>
        <b:NameList>
          <b:Person>
            <b:Last>Whitmore</b:Last>
            <b:First>J.</b:First>
          </b:Person>
        </b:NameList>
      </b:Author>
    </b:Author>
    <b:RefOrder>21</b:RefOrder>
  </b:Source>
  <b:Source>
    <b:Tag>Lan161</b:Tag>
    <b:SourceType>Book</b:SourceType>
    <b:Guid>{B9C6FA58-62A2-4756-8E76-CA7FB7F0E8ED}</b:Guid>
    <b:Title>Techniques for coaching and mentoring.</b:Title>
    <b:Year>2016</b:Year>
    <b:Author>
      <b:Author>
        <b:NameList>
          <b:Person>
            <b:Last>Lancer</b:Last>
            <b:First>N.,</b:First>
            <b:Middle>Clutterbuck, D. &amp; Megginson, D.</b:Middle>
          </b:Person>
        </b:NameList>
      </b:Author>
    </b:Author>
    <b:Publisher>Routledge</b:Publisher>
    <b:RefOrder>24</b:RefOrder>
  </b:Source>
  <b:Source>
    <b:Tag>Pas15</b:Tag>
    <b:SourceType>Book</b:SourceType>
    <b:Guid>{86534063-C6C3-4101-A812-572FB650248D}</b:Guid>
    <b:Author>
      <b:Author>
        <b:NameList>
          <b:Person>
            <b:Last>Passmore</b:Last>
            <b:First>Johnathan</b:First>
          </b:Person>
        </b:NameList>
      </b:Author>
    </b:Author>
    <b:Title>Excellence in coaching: The industry guide</b:Title>
    <b:Year>2015</b:Year>
    <b:Publisher>Kogan Page Publishers.</b:Publisher>
    <b:RefOrder>25</b:RefOrder>
  </b:Source>
  <b:Source>
    <b:Tag>Mac17</b:Tag>
    <b:SourceType>Book</b:SourceType>
    <b:Guid>{A1C28D3F-3F0E-401C-95D8-DC48100D3A91}</b:Guid>
    <b:Author>
      <b:Author>
        <b:NameList>
          <b:Person>
            <b:Last>MacLennan</b:Last>
            <b:First> N.  </b:First>
          </b:Person>
        </b:NameList>
      </b:Author>
    </b:Author>
    <b:Title>Coaching and Mentoring</b:Title>
    <b:Year>2017</b:Year>
    <b:City> United Kingdom</b:City>
    <b:Publisher>Taylor &amp; Francis.</b:Publisher>
    <b:RefOrder>27</b:RefOrder>
  </b:Source>
  <b:Source>
    <b:Tag>Mul15</b:Tag>
    <b:SourceType>Book</b:SourceType>
    <b:Guid>{96E43317-5184-4A1B-88A4-F8CF4469993E}</b:Guid>
    <b:Author>
      <b:Author>
        <b:NameList>
          <b:Person>
            <b:Last>Mulvie</b:Last>
            <b:First> A.</b:First>
          </b:Person>
        </b:NameList>
      </b:Author>
    </b:Author>
    <b:Title> The Value of Executive Coaching.</b:Title>
    <b:Year>2015</b:Year>
    <b:City> United Kingdom</b:City>
    <b:Publisher>Taylor &amp; Francis.</b:Publisher>
    <b:RefOrder>28</b:RefOrder>
  </b:Source>
  <b:Source>
    <b:Tag>Par23</b:Tag>
    <b:SourceType>Book</b:SourceType>
    <b:Guid>{4D5517FA-6598-47FC-87E0-DE4DEEF31B95}</b:Guid>
    <b:Author>
      <b:Author>
        <b:NameList>
          <b:Person>
            <b:Last>Parkinson</b:Last>
            <b:First> L.</b:First>
          </b:Person>
        </b:NameList>
      </b:Author>
    </b:Author>
    <b:Title> Restorative Practice at Work: Six Habits for Improving Relationships in Healthcare Settings</b:Title>
    <b:Year>2023</b:Year>
    <b:City> United Kingdom</b:City>
    <b:Publisher> Crown House Publishing</b:Publisher>
    <b:RefOrder>29</b:RefOrder>
  </b:Source>
  <b:Source>
    <b:Tag>Bad24</b:Tag>
    <b:SourceType>Book</b:SourceType>
    <b:Guid>{5CF34F93-8F15-447E-962A-102A8EA918E5}</b:Guid>
    <b:Author>
      <b:Author>
        <b:NameList>
          <b:Person>
            <b:Last>Badri Bajaj</b:Last>
            <b:First>Jonathan</b:First>
            <b:Middle>Passmore, Lindsay G. Oades</b:Middle>
          </b:Person>
        </b:NameList>
      </b:Author>
    </b:Author>
    <b:Title>The Health and Wellbeing Coaches' Handbook: A Practitioner's Guide for Clinicians, Coaches and Health Professionals. </b:Title>
    <b:Year>2024</b:Year>
    <b:City>United Kingdom: </b:City>
    <b:Publisher>Taylor &amp; Francis</b:Publisher>
    <b:RefOrder>30</b:RefOrder>
  </b:Source>
  <b:Source>
    <b:Tag>Sta23</b:Tag>
    <b:SourceType>Book</b:SourceType>
    <b:Guid>{431BD7BA-C765-4BFE-A45F-54FCC5BF966F}</b:Guid>
    <b:Author>
      <b:Author>
        <b:NameList>
          <b:Person>
            <b:Last>Starr</b:Last>
            <b:First> J. </b:First>
          </b:Person>
        </b:NameList>
      </b:Author>
    </b:Author>
    <b:Title>Brilliant Coaching 4e: Become a Manager who Can Coach.</b:Title>
    <b:Year>2023</b:Year>
    <b:City>United Kingdom</b:City>
    <b:Publisher> Pearson Education</b:Publisher>
    <b:RefOrder>32</b:RefOrder>
  </b:Source>
  <b:Source>
    <b:Tag>Joh14</b:Tag>
    <b:SourceType>Book</b:SourceType>
    <b:Guid>{06FED3F8-43B2-4F67-AFBC-784B60561ED7}</b:Guid>
    <b:Author>
      <b:Author>
        <b:NameList>
          <b:Person>
            <b:Last>Passmore</b:Last>
            <b:First>J</b:First>
          </b:Person>
        </b:NameList>
      </b:Author>
    </b:Author>
    <b:Title>Mastery in Coaching: A Complete Psychological Toolkit for Advanced Coaching</b:Title>
    <b:Year>2014</b:Year>
    <b:City>India</b:City>
    <b:Publisher>Kogan Page</b:Publisher>
    <b:RefOrder>33</b:RefOrder>
  </b:Source>
  <b:Source>
    <b:Tag>ICF21</b:Tag>
    <b:SourceType>DocumentFromInternetSite</b:SourceType>
    <b:Guid>{7D826529-B549-4346-9D0A-9ECE53BE39E6}</b:Guid>
    <b:Title>International Coaching Federation</b:Title>
    <b:Year>2021</b:Year>
    <b:Author>
      <b:Author>
        <b:NameList>
          <b:Person>
            <b:Last>ICF</b:Last>
          </b:Person>
        </b:NameList>
      </b:Author>
    </b:Author>
    <b:InternetSiteTitle>ICF Team Coaching Competencies:</b:InternetSiteTitle>
    <b:URL>https://coachingfederation.org/wp-content/uploads/2021/01/Team-Coaching-Competencies-4.pdf</b:URL>
    <b:RefOrder>35</b:RefOrder>
  </b:Source>
  <b:Source>
    <b:Tag>Gra141</b:Tag>
    <b:SourceType>InternetSite</b:SourceType>
    <b:Guid>{FDF2C8F4-CD6B-408A-8EA4-BCA98882AE30}</b:Guid>
    <b:Title>Taylor &amp; Francis Online</b:Title>
    <b:InternetSiteTitle>Autonomy support, relationship satisfaction and goal focus in the coach–coachee relationship: which best predicts coaching success?</b:InternetSiteTitle>
    <b:Year>2014</b:Year>
    <b:URL>https://doi.org/10.1</b:URL>
    <b:Author>
      <b:Author>
        <b:NameList>
          <b:Person>
            <b:Last>Grant</b:Last>
            <b:First>A.</b:First>
            <b:Middle>M.</b:Middle>
          </b:Person>
        </b:NameList>
      </b:Author>
    </b:Author>
    <b:RefOrder>36</b:RefOrder>
  </b:Source>
  <b:Source>
    <b:Tag>Haw12</b:Tag>
    <b:SourceType>Book</b:SourceType>
    <b:Guid>{17AB2C09-BA98-4853-AF47-B3666EA9E877}</b:Guid>
    <b:Author>
      <b:Author>
        <b:NameList>
          <b:Person>
            <b:Last>Hawkins</b:Last>
            <b:First>P.</b:First>
          </b:Person>
        </b:NameList>
      </b:Author>
    </b:Author>
    <b:Title>Creating A Coaching Culture: Developing a Coaching Strategy for Your Organization</b:Title>
    <b:Year>2012</b:Year>
    <b:Publisher>McGraw-Hill Education</b:Publisher>
    <b:RefOrder>38</b:RefOrder>
  </b:Source>
  <b:Source>
    <b:Tag>Tat21</b:Tag>
    <b:SourceType>Book</b:SourceType>
    <b:Guid>{9C392478-9FF4-433A-9808-9569B898962D}</b:Guid>
    <b:Author>
      <b:Author>
        <b:NameList>
          <b:Person>
            <b:Last>Bachkirova</b:Last>
            <b:First>T.,</b:First>
            <b:Middle>Jackson, P., Clutterbuck, D.</b:Middle>
          </b:Person>
        </b:NameList>
      </b:Author>
    </b:Author>
    <b:Title>Coaching &amp; Mentoring supervision: Theory &amp; Practice</b:Title>
    <b:Year>2021</b:Year>
    <b:City>U.K</b:City>
    <b:Publisher>McGraw-Hill Education</b:Publisher>
    <b:RefOrder>34</b:RefOrder>
  </b:Source>
  <b:Source>
    <b:Tag>Tat11</b:Tag>
    <b:SourceType>Book</b:SourceType>
    <b:Guid>{D8689C31-690D-46DC-9C59-E6C54983CA13}</b:Guid>
    <b:Author>
      <b:Author>
        <b:NameList>
          <b:Person>
            <b:Last>Bachkirova</b:Last>
            <b:First>Tatiana</b:First>
          </b:Person>
        </b:NameList>
      </b:Author>
    </b:Author>
    <b:Title>Developmental Coaching: Working With The Self: Working with the Self</b:Title>
    <b:Year>2011</b:Year>
    <b:City>United Kingdom</b:City>
    <b:Publisher>McGraw-Hill Education</b:Publisher>
    <b:RefOrder>31</b:RefOrder>
  </b:Source>
  <b:Source>
    <b:Tag>Mar11</b:Tag>
    <b:SourceType>Book</b:SourceType>
    <b:Guid>{6F1C2ADC-5D37-4667-9792-244678C642D1}</b:Guid>
    <b:Author>
      <b:Author>
        <b:NameList>
          <b:Person>
            <b:Last>McKergow</b:Last>
            <b:First>M.</b:First>
            <b:Middle>Paul Z Jackson.</b:Middle>
          </b:Person>
        </b:NameList>
      </b:Author>
    </b:Author>
    <b:Title>The Solutions Focus: Making Coaching and Change SIMPLE</b:Title>
    <b:Year>2011</b:Year>
    <b:City>UK</b:City>
    <b:Publisher>Hachette</b:Publisher>
    <b:RefOrder>37</b:RefOrder>
  </b:Source>
  <b:Source>
    <b:Tag>Jul16</b:Tag>
    <b:SourceType>Book</b:SourceType>
    <b:Guid>{121B87A0-F314-41AA-AEAE-C865EF8D76ED}</b:Guid>
    <b:Author>
      <b:Author>
        <b:NameList>
          <b:Person>
            <b:Last>Starr</b:Last>
            <b:First>J</b:First>
          </b:Person>
        </b:NameList>
      </b:Author>
    </b:Author>
    <b:Title>The Coaching Model: The definitive guide to the process, principles and skills of personal coaching</b:Title>
    <b:Year>2016</b:Year>
    <b:Publisher>Pearson business</b:Publisher>
    <b:RefOrder>26</b:RefOrder>
  </b:Source>
</b:Sources>
</file>

<file path=customXml/itemProps1.xml><?xml version="1.0" encoding="utf-8"?>
<ds:datastoreItem xmlns:ds="http://schemas.openxmlformats.org/officeDocument/2006/customXml" ds:itemID="{45473656-650C-43D2-8CA9-FB826B0B1B3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Jean Hocking (2309700)</dc:creator>
  <keywords/>
  <dc:description/>
  <lastModifiedBy>Jean Hocking (2309700)</lastModifiedBy>
  <revision>940</revision>
  <dcterms:created xsi:type="dcterms:W3CDTF">2026-02-16T03:10:00.0000000Z</dcterms:created>
  <dcterms:modified xsi:type="dcterms:W3CDTF">2026-03-20T11:33:39.2187856Z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TII_WORD_DOCUMENT_FILENAME">
    <vt:lpwstr>coaching and mentoring.docx</vt:lpwstr>
  </property>
  <property fmtid="{D5CDD505-2E9C-101B-9397-08002B2CF9AE}" pid="3" name="TII_WORD_DOCUMENT_ID">
    <vt:lpwstr>0234fe9d-3c3b-49db-b70d-eb404f348d7d</vt:lpwstr>
  </property>
</Properties>
</file>