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24D19" w:rsidRPr="002814B0" w:rsidRDefault="008F0324">
      <w:pPr>
        <w:rPr>
          <w:rFonts w:ascii="Arial" w:hAnsi="Arial" w:cs="Arial"/>
          <w:b/>
          <w:sz w:val="24"/>
          <w:szCs w:val="24"/>
          <w:u w:val="single"/>
        </w:rPr>
      </w:pPr>
      <w:r w:rsidRPr="00C32697">
        <w:rPr>
          <w:rFonts w:ascii="Arial" w:hAnsi="Arial" w:cs="Arial"/>
          <w:sz w:val="24"/>
          <w:szCs w:val="24"/>
        </w:rPr>
        <w:t xml:space="preserve">The </w:t>
      </w:r>
      <w:r w:rsidR="00096FD8" w:rsidRPr="00C32697">
        <w:rPr>
          <w:rFonts w:ascii="Arial" w:hAnsi="Arial" w:cs="Arial"/>
          <w:sz w:val="24"/>
          <w:szCs w:val="24"/>
        </w:rPr>
        <w:t>intention</w:t>
      </w:r>
      <w:r w:rsidRPr="00C32697">
        <w:rPr>
          <w:rFonts w:ascii="Arial" w:hAnsi="Arial" w:cs="Arial"/>
          <w:sz w:val="24"/>
          <w:szCs w:val="24"/>
        </w:rPr>
        <w:t xml:space="preserve"> of this assignment will be to compare and evaluate the effectiveness of using counselling theories within th</w:t>
      </w:r>
      <w:r w:rsidR="002575B2">
        <w:rPr>
          <w:rFonts w:ascii="Arial" w:hAnsi="Arial" w:cs="Arial"/>
          <w:sz w:val="24"/>
          <w:szCs w:val="24"/>
        </w:rPr>
        <w:t xml:space="preserve">e health and social care sector, </w:t>
      </w:r>
      <w:r w:rsidRPr="00C32697">
        <w:rPr>
          <w:rFonts w:ascii="Arial" w:hAnsi="Arial" w:cs="Arial"/>
          <w:sz w:val="24"/>
          <w:szCs w:val="24"/>
        </w:rPr>
        <w:t>whilst working with adolescents and substance addictions. General good practice is to compare and</w:t>
      </w:r>
      <w:r w:rsidR="00624D19" w:rsidRPr="00C32697">
        <w:rPr>
          <w:rFonts w:ascii="Arial" w:hAnsi="Arial" w:cs="Arial"/>
          <w:sz w:val="24"/>
          <w:szCs w:val="24"/>
        </w:rPr>
        <w:t xml:space="preserve"> an evaluate the full r</w:t>
      </w:r>
      <w:r w:rsidR="002575B2">
        <w:rPr>
          <w:rFonts w:ascii="Arial" w:hAnsi="Arial" w:cs="Arial"/>
          <w:sz w:val="24"/>
          <w:szCs w:val="24"/>
        </w:rPr>
        <w:t>ange of counselling theories, skills to making</w:t>
      </w:r>
      <w:r w:rsidR="00624D19" w:rsidRPr="00C32697">
        <w:rPr>
          <w:rFonts w:ascii="Arial" w:hAnsi="Arial" w:cs="Arial"/>
          <w:sz w:val="24"/>
          <w:szCs w:val="24"/>
        </w:rPr>
        <w:t xml:space="preserve"> sure the maximum potential is given to the client and the therapy used is the best for them.  Cognitive Behavioural Therapy (CBT), Psychodynamic and Person centred are considered as three greatly significant approaches when considering options of therapy (Barkham et al., 2006). The strengths of each theory can differ according to the</w:t>
      </w:r>
      <w:r w:rsidR="00374850" w:rsidRPr="00C32697">
        <w:rPr>
          <w:rFonts w:ascii="Arial" w:hAnsi="Arial" w:cs="Arial"/>
          <w:sz w:val="24"/>
          <w:szCs w:val="24"/>
        </w:rPr>
        <w:t xml:space="preserve"> particular needs of th</w:t>
      </w:r>
      <w:r w:rsidR="002575B2">
        <w:rPr>
          <w:rFonts w:ascii="Arial" w:hAnsi="Arial" w:cs="Arial"/>
          <w:sz w:val="24"/>
          <w:szCs w:val="24"/>
        </w:rPr>
        <w:t>e client, the situation they find themselves</w:t>
      </w:r>
      <w:r w:rsidR="00374850" w:rsidRPr="00C32697">
        <w:rPr>
          <w:rFonts w:ascii="Arial" w:hAnsi="Arial" w:cs="Arial"/>
          <w:sz w:val="24"/>
          <w:szCs w:val="24"/>
        </w:rPr>
        <w:t xml:space="preserve"> in or even the </w:t>
      </w:r>
      <w:r w:rsidR="002814B0" w:rsidRPr="00C32697">
        <w:rPr>
          <w:rFonts w:ascii="Arial" w:hAnsi="Arial" w:cs="Arial"/>
          <w:sz w:val="24"/>
          <w:szCs w:val="24"/>
        </w:rPr>
        <w:t>client’s</w:t>
      </w:r>
      <w:r w:rsidR="00374850" w:rsidRPr="00C32697">
        <w:rPr>
          <w:rFonts w:ascii="Arial" w:hAnsi="Arial" w:cs="Arial"/>
          <w:sz w:val="24"/>
          <w:szCs w:val="24"/>
        </w:rPr>
        <w:t xml:space="preserve"> ability understanding and engagement.</w:t>
      </w:r>
      <w:r w:rsidR="001D73D1">
        <w:rPr>
          <w:rFonts w:ascii="Arial" w:hAnsi="Arial" w:cs="Arial"/>
          <w:sz w:val="24"/>
          <w:szCs w:val="24"/>
        </w:rPr>
        <w:t xml:space="preserve"> A potential blend of the three theories together can also be considered effective in the counselling </w:t>
      </w:r>
      <w:r w:rsidR="001D73D1" w:rsidRPr="001D73D1">
        <w:rPr>
          <w:rFonts w:ascii="Arial" w:hAnsi="Arial" w:cs="Arial"/>
          <w:sz w:val="24"/>
          <w:szCs w:val="24"/>
        </w:rPr>
        <w:t xml:space="preserve">process </w:t>
      </w:r>
      <w:r w:rsidR="001D73D1" w:rsidRPr="001D73D1">
        <w:rPr>
          <w:rFonts w:ascii="Arial" w:hAnsi="Arial" w:cs="Arial"/>
          <w:color w:val="000000"/>
          <w:sz w:val="24"/>
          <w:szCs w:val="24"/>
          <w:shd w:val="clear" w:color="auto" w:fill="FFFFFF"/>
        </w:rPr>
        <w:t>(</w:t>
      </w:r>
      <w:proofErr w:type="spellStart"/>
      <w:r w:rsidR="001D73D1" w:rsidRPr="001D73D1">
        <w:rPr>
          <w:rFonts w:ascii="Arial" w:hAnsi="Arial" w:cs="Arial"/>
          <w:color w:val="000000"/>
          <w:sz w:val="24"/>
          <w:szCs w:val="24"/>
          <w:shd w:val="clear" w:color="auto" w:fill="FFFFFF"/>
        </w:rPr>
        <w:t>Ablon</w:t>
      </w:r>
      <w:proofErr w:type="spellEnd"/>
      <w:r w:rsidR="001D73D1" w:rsidRPr="001D73D1">
        <w:rPr>
          <w:rFonts w:ascii="Arial" w:hAnsi="Arial" w:cs="Arial"/>
          <w:color w:val="000000"/>
          <w:sz w:val="24"/>
          <w:szCs w:val="24"/>
          <w:shd w:val="clear" w:color="auto" w:fill="FFFFFF"/>
        </w:rPr>
        <w:t xml:space="preserve"> and Jones, 1998)</w:t>
      </w:r>
      <w:r w:rsidR="001D73D1">
        <w:rPr>
          <w:rFonts w:ascii="Arial" w:hAnsi="Arial" w:cs="Arial"/>
          <w:color w:val="000000"/>
          <w:sz w:val="24"/>
          <w:szCs w:val="24"/>
          <w:shd w:val="clear" w:color="auto" w:fill="FFFFFF"/>
        </w:rPr>
        <w:t>.</w:t>
      </w:r>
      <w:bookmarkStart w:id="0" w:name="_GoBack"/>
      <w:bookmarkEnd w:id="0"/>
    </w:p>
    <w:p w:rsidR="0066279B" w:rsidRPr="00332019" w:rsidRDefault="00094520" w:rsidP="00470DF3">
      <w:pPr>
        <w:rPr>
          <w:rFonts w:ascii="Arial" w:hAnsi="Arial" w:cs="Arial"/>
          <w:color w:val="000000"/>
          <w:sz w:val="24"/>
          <w:szCs w:val="24"/>
          <w:shd w:val="clear" w:color="auto" w:fill="FFFFFF"/>
        </w:rPr>
      </w:pPr>
      <w:r>
        <w:rPr>
          <w:rFonts w:ascii="Arial" w:hAnsi="Arial" w:cs="Arial"/>
          <w:sz w:val="24"/>
          <w:szCs w:val="24"/>
        </w:rPr>
        <w:t>I</w:t>
      </w:r>
      <w:r w:rsidR="002814B0" w:rsidRPr="002814B0">
        <w:rPr>
          <w:rFonts w:ascii="Arial" w:hAnsi="Arial" w:cs="Arial"/>
          <w:sz w:val="24"/>
          <w:szCs w:val="24"/>
        </w:rPr>
        <w:t>t is consider</w:t>
      </w:r>
      <w:r w:rsidR="00B076B6">
        <w:rPr>
          <w:rFonts w:ascii="Arial" w:hAnsi="Arial" w:cs="Arial"/>
          <w:sz w:val="24"/>
          <w:szCs w:val="24"/>
        </w:rPr>
        <w:t>ed</w:t>
      </w:r>
      <w:r w:rsidR="002814B0" w:rsidRPr="002814B0">
        <w:rPr>
          <w:rFonts w:ascii="Arial" w:hAnsi="Arial" w:cs="Arial"/>
          <w:sz w:val="24"/>
          <w:szCs w:val="24"/>
        </w:rPr>
        <w:t xml:space="preserve"> that CBT is typically used</w:t>
      </w:r>
      <w:r w:rsidR="0066279B">
        <w:rPr>
          <w:rFonts w:ascii="Arial" w:hAnsi="Arial" w:cs="Arial"/>
          <w:sz w:val="24"/>
          <w:szCs w:val="24"/>
        </w:rPr>
        <w:t xml:space="preserve"> as a </w:t>
      </w:r>
      <w:r w:rsidR="0066279B" w:rsidRPr="00A23F08">
        <w:rPr>
          <w:rFonts w:ascii="Arial" w:hAnsi="Arial" w:cs="Arial"/>
          <w:sz w:val="24"/>
          <w:szCs w:val="24"/>
        </w:rPr>
        <w:t>popular choice</w:t>
      </w:r>
      <w:r w:rsidR="002575B2">
        <w:rPr>
          <w:rFonts w:ascii="Arial" w:hAnsi="Arial" w:cs="Arial"/>
          <w:sz w:val="24"/>
          <w:szCs w:val="24"/>
        </w:rPr>
        <w:t xml:space="preserve"> of therapy</w:t>
      </w:r>
      <w:r w:rsidR="009F5DEE" w:rsidRPr="00A23F08">
        <w:rPr>
          <w:rFonts w:ascii="Arial" w:hAnsi="Arial" w:cs="Arial"/>
          <w:sz w:val="24"/>
          <w:szCs w:val="24"/>
        </w:rPr>
        <w:t xml:space="preserve"> </w:t>
      </w:r>
      <w:r w:rsidR="00A23F08">
        <w:rPr>
          <w:rFonts w:ascii="Arial" w:hAnsi="Arial" w:cs="Arial"/>
          <w:sz w:val="24"/>
          <w:szCs w:val="24"/>
        </w:rPr>
        <w:t xml:space="preserve">(NHS.uk 2020). </w:t>
      </w:r>
      <w:r w:rsidR="009F5DEE">
        <w:rPr>
          <w:rFonts w:ascii="Arial" w:hAnsi="Arial" w:cs="Arial"/>
          <w:sz w:val="24"/>
          <w:szCs w:val="24"/>
        </w:rPr>
        <w:t>Mil</w:t>
      </w:r>
      <w:r w:rsidR="00470DF3">
        <w:rPr>
          <w:rFonts w:ascii="Arial" w:hAnsi="Arial" w:cs="Arial"/>
          <w:sz w:val="24"/>
          <w:szCs w:val="24"/>
        </w:rPr>
        <w:t>ne (1999) informs us that CBT theorists and counsellors</w:t>
      </w:r>
      <w:r w:rsidR="009F5DEE">
        <w:rPr>
          <w:rFonts w:ascii="Arial" w:hAnsi="Arial" w:cs="Arial"/>
          <w:sz w:val="24"/>
          <w:szCs w:val="24"/>
        </w:rPr>
        <w:t xml:space="preserve"> primary </w:t>
      </w:r>
      <w:r w:rsidR="00470DF3">
        <w:rPr>
          <w:rFonts w:ascii="Arial" w:hAnsi="Arial" w:cs="Arial"/>
          <w:sz w:val="24"/>
          <w:szCs w:val="24"/>
        </w:rPr>
        <w:t>interest in a person’s thoughts.</w:t>
      </w:r>
      <w:r w:rsidR="009F5DEE">
        <w:rPr>
          <w:rFonts w:ascii="Arial" w:hAnsi="Arial" w:cs="Arial"/>
          <w:sz w:val="24"/>
          <w:szCs w:val="24"/>
        </w:rPr>
        <w:t xml:space="preserve"> </w:t>
      </w:r>
      <w:r w:rsidR="00470DF3">
        <w:rPr>
          <w:rFonts w:ascii="Arial" w:hAnsi="Arial" w:cs="Arial"/>
          <w:sz w:val="24"/>
          <w:szCs w:val="24"/>
        </w:rPr>
        <w:t xml:space="preserve">This approach </w:t>
      </w:r>
      <w:r w:rsidR="002814B0" w:rsidRPr="002814B0">
        <w:rPr>
          <w:rFonts w:ascii="Arial" w:hAnsi="Arial" w:cs="Arial"/>
          <w:sz w:val="24"/>
          <w:szCs w:val="24"/>
        </w:rPr>
        <w:t xml:space="preserve">encourages the client to use their own mind-set </w:t>
      </w:r>
      <w:r w:rsidR="002814B0">
        <w:rPr>
          <w:rFonts w:ascii="Arial" w:hAnsi="Arial" w:cs="Arial"/>
          <w:sz w:val="24"/>
          <w:szCs w:val="24"/>
        </w:rPr>
        <w:t xml:space="preserve">and empowerment </w:t>
      </w:r>
      <w:r w:rsidR="002575B2">
        <w:rPr>
          <w:rFonts w:ascii="Arial" w:hAnsi="Arial" w:cs="Arial"/>
          <w:sz w:val="24"/>
          <w:szCs w:val="24"/>
        </w:rPr>
        <w:t>to face the addiction head on, also</w:t>
      </w:r>
      <w:r w:rsidR="00CF3CB2">
        <w:rPr>
          <w:rFonts w:ascii="Arial" w:hAnsi="Arial" w:cs="Arial"/>
          <w:sz w:val="24"/>
          <w:szCs w:val="24"/>
        </w:rPr>
        <w:t xml:space="preserve"> to confront and disassemble the core beliefs they have instilled in themselves. </w:t>
      </w:r>
      <w:r w:rsidR="00CF3CB2" w:rsidRPr="00936D89">
        <w:rPr>
          <w:rFonts w:ascii="Arial" w:hAnsi="Arial" w:cs="Arial"/>
          <w:sz w:val="24"/>
          <w:szCs w:val="24"/>
        </w:rPr>
        <w:t>McGinn and Sanderson, (2006)</w:t>
      </w:r>
      <w:r w:rsidR="00CF3CB2">
        <w:rPr>
          <w:rFonts w:ascii="Arial" w:hAnsi="Arial" w:cs="Arial"/>
          <w:sz w:val="24"/>
          <w:szCs w:val="24"/>
        </w:rPr>
        <w:t xml:space="preserve"> suggest that CBT is form a short term treatment that is</w:t>
      </w:r>
      <w:r w:rsidR="002575B2">
        <w:rPr>
          <w:rFonts w:ascii="Arial" w:hAnsi="Arial" w:cs="Arial"/>
          <w:sz w:val="24"/>
          <w:szCs w:val="24"/>
        </w:rPr>
        <w:t xml:space="preserve"> more psychologically based, which </w:t>
      </w:r>
      <w:r w:rsidR="00CF3CB2">
        <w:rPr>
          <w:rFonts w:ascii="Arial" w:hAnsi="Arial" w:cs="Arial"/>
          <w:sz w:val="24"/>
          <w:szCs w:val="24"/>
        </w:rPr>
        <w:t>if used correctly can help overcome different personal situations.</w:t>
      </w:r>
      <w:r w:rsidR="00470DF3">
        <w:rPr>
          <w:rFonts w:ascii="Arial" w:hAnsi="Arial" w:cs="Arial"/>
          <w:sz w:val="24"/>
          <w:szCs w:val="24"/>
        </w:rPr>
        <w:t xml:space="preserve"> It has been proposed by Aaron Beck, the founder of </w:t>
      </w:r>
      <w:r w:rsidR="00470DF3" w:rsidRPr="008400E6">
        <w:rPr>
          <w:rFonts w:ascii="Arial" w:hAnsi="Arial" w:cs="Arial"/>
          <w:sz w:val="24"/>
          <w:szCs w:val="24"/>
        </w:rPr>
        <w:t>CBT</w:t>
      </w:r>
      <w:r w:rsidR="002575B2">
        <w:rPr>
          <w:rFonts w:ascii="Arial" w:hAnsi="Arial" w:cs="Arial"/>
          <w:sz w:val="24"/>
          <w:szCs w:val="24"/>
        </w:rPr>
        <w:t>,</w:t>
      </w:r>
      <w:r w:rsidR="00470DF3">
        <w:rPr>
          <w:rFonts w:ascii="Arial" w:hAnsi="Arial" w:cs="Arial"/>
          <w:sz w:val="24"/>
          <w:szCs w:val="24"/>
        </w:rPr>
        <w:t xml:space="preserve"> that as all human behaviour is learnt, then within the CBT treatment the negative traits and thoughts can affectively be unlearnt this is echoed by</w:t>
      </w:r>
      <w:r w:rsidR="00470DF3" w:rsidRPr="00BE0E9E">
        <w:rPr>
          <w:rFonts w:ascii="Arial" w:hAnsi="Arial" w:cs="Arial"/>
          <w:sz w:val="24"/>
          <w:szCs w:val="24"/>
        </w:rPr>
        <w:t xml:space="preserve"> </w:t>
      </w:r>
      <w:r w:rsidR="00470DF3">
        <w:rPr>
          <w:rFonts w:ascii="Arial" w:hAnsi="Arial" w:cs="Arial"/>
          <w:color w:val="000000"/>
          <w:sz w:val="24"/>
          <w:szCs w:val="24"/>
          <w:shd w:val="clear" w:color="auto" w:fill="FFFFFF"/>
        </w:rPr>
        <w:t>Gaudiano (</w:t>
      </w:r>
      <w:r w:rsidR="00470DF3" w:rsidRPr="00BE0E9E">
        <w:rPr>
          <w:rFonts w:ascii="Arial" w:hAnsi="Arial" w:cs="Arial"/>
          <w:color w:val="000000"/>
          <w:sz w:val="24"/>
          <w:szCs w:val="24"/>
          <w:shd w:val="clear" w:color="auto" w:fill="FFFFFF"/>
        </w:rPr>
        <w:t>2008)</w:t>
      </w:r>
      <w:r w:rsidR="00470DF3">
        <w:rPr>
          <w:rFonts w:ascii="Arial" w:hAnsi="Arial" w:cs="Arial"/>
          <w:color w:val="000000"/>
          <w:sz w:val="24"/>
          <w:szCs w:val="24"/>
          <w:shd w:val="clear" w:color="auto" w:fill="FFFFFF"/>
        </w:rPr>
        <w:t>.</w:t>
      </w:r>
      <w:r w:rsidR="00332019">
        <w:rPr>
          <w:rFonts w:ascii="Arial" w:hAnsi="Arial" w:cs="Arial"/>
          <w:color w:val="000000"/>
          <w:sz w:val="24"/>
          <w:szCs w:val="24"/>
          <w:shd w:val="clear" w:color="auto" w:fill="FFFFFF"/>
        </w:rPr>
        <w:t xml:space="preserve"> </w:t>
      </w:r>
      <w:r w:rsidR="008F71DA">
        <w:rPr>
          <w:rFonts w:ascii="Arial" w:hAnsi="Arial" w:cs="Arial"/>
          <w:color w:val="000000"/>
          <w:sz w:val="24"/>
          <w:szCs w:val="24"/>
          <w:shd w:val="clear" w:color="auto" w:fill="FFFFFF"/>
        </w:rPr>
        <w:t xml:space="preserve">A </w:t>
      </w:r>
      <w:r w:rsidR="00AF6A44">
        <w:rPr>
          <w:rFonts w:ascii="Arial" w:hAnsi="Arial" w:cs="Arial"/>
          <w:color w:val="000000"/>
          <w:sz w:val="24"/>
          <w:szCs w:val="24"/>
          <w:shd w:val="clear" w:color="auto" w:fill="FFFFFF"/>
        </w:rPr>
        <w:t>Schema</w:t>
      </w:r>
      <w:r w:rsidR="008F71DA">
        <w:rPr>
          <w:rFonts w:ascii="Arial" w:hAnsi="Arial" w:cs="Arial"/>
          <w:color w:val="000000"/>
          <w:sz w:val="24"/>
          <w:szCs w:val="24"/>
          <w:shd w:val="clear" w:color="auto" w:fill="FFFFFF"/>
        </w:rPr>
        <w:t>, which was introduced by Piaget in the early 1920’s is part of a person thought process which is taken into consideration w</w:t>
      </w:r>
      <w:r w:rsidR="002575B2">
        <w:rPr>
          <w:rFonts w:ascii="Arial" w:hAnsi="Arial" w:cs="Arial"/>
          <w:color w:val="000000"/>
          <w:sz w:val="24"/>
          <w:szCs w:val="24"/>
          <w:shd w:val="clear" w:color="auto" w:fill="FFFFFF"/>
        </w:rPr>
        <w:t xml:space="preserve">hile delivering therapy. Piaget, </w:t>
      </w:r>
      <w:r w:rsidR="008F71DA">
        <w:rPr>
          <w:rFonts w:ascii="Arial" w:hAnsi="Arial" w:cs="Arial"/>
          <w:color w:val="000000"/>
          <w:sz w:val="24"/>
          <w:szCs w:val="24"/>
          <w:shd w:val="clear" w:color="auto" w:fill="FFFFFF"/>
        </w:rPr>
        <w:t xml:space="preserve">outlines a schema as being blocks </w:t>
      </w:r>
      <w:r w:rsidR="002575B2">
        <w:rPr>
          <w:rFonts w:ascii="Arial" w:hAnsi="Arial" w:cs="Arial"/>
          <w:color w:val="000000"/>
          <w:sz w:val="24"/>
          <w:szCs w:val="24"/>
          <w:shd w:val="clear" w:color="auto" w:fill="FFFFFF"/>
        </w:rPr>
        <w:t>of an individual’s knowledge,</w:t>
      </w:r>
      <w:r w:rsidR="008F71DA">
        <w:rPr>
          <w:rFonts w:ascii="Arial" w:hAnsi="Arial" w:cs="Arial"/>
          <w:color w:val="000000"/>
          <w:sz w:val="24"/>
          <w:szCs w:val="24"/>
          <w:shd w:val="clear" w:color="auto" w:fill="FFFFFF"/>
        </w:rPr>
        <w:t xml:space="preserve"> that they are</w:t>
      </w:r>
      <w:r w:rsidR="002575B2">
        <w:rPr>
          <w:rFonts w:ascii="Arial" w:hAnsi="Arial" w:cs="Arial"/>
          <w:color w:val="000000"/>
          <w:sz w:val="24"/>
          <w:szCs w:val="24"/>
          <w:shd w:val="clear" w:color="auto" w:fill="FFFFFF"/>
        </w:rPr>
        <w:t xml:space="preserve"> then</w:t>
      </w:r>
      <w:r w:rsidR="008F71DA">
        <w:rPr>
          <w:rFonts w:ascii="Arial" w:hAnsi="Arial" w:cs="Arial"/>
          <w:color w:val="000000"/>
          <w:sz w:val="24"/>
          <w:szCs w:val="24"/>
          <w:shd w:val="clear" w:color="auto" w:fill="FFFFFF"/>
        </w:rPr>
        <w:t xml:space="preserve"> appl</w:t>
      </w:r>
      <w:r w:rsidR="008C2A79">
        <w:rPr>
          <w:rFonts w:ascii="Arial" w:hAnsi="Arial" w:cs="Arial"/>
          <w:color w:val="000000"/>
          <w:sz w:val="24"/>
          <w:szCs w:val="24"/>
          <w:shd w:val="clear" w:color="auto" w:fill="FFFFFF"/>
        </w:rPr>
        <w:t>ied to situations as they arise</w:t>
      </w:r>
      <w:r w:rsidR="008F71DA">
        <w:rPr>
          <w:rFonts w:ascii="Arial" w:hAnsi="Arial" w:cs="Arial"/>
          <w:color w:val="000000"/>
          <w:sz w:val="24"/>
          <w:szCs w:val="24"/>
          <w:shd w:val="clear" w:color="auto" w:fill="FFFFFF"/>
        </w:rPr>
        <w:t xml:space="preserve"> (Toren </w:t>
      </w:r>
      <w:r w:rsidR="00332019">
        <w:rPr>
          <w:rFonts w:ascii="Arial" w:hAnsi="Arial" w:cs="Arial"/>
          <w:color w:val="000000"/>
          <w:sz w:val="24"/>
          <w:szCs w:val="24"/>
          <w:shd w:val="clear" w:color="auto" w:fill="FFFFFF"/>
        </w:rPr>
        <w:t>2014)</w:t>
      </w:r>
      <w:r w:rsidR="008C2A79">
        <w:rPr>
          <w:rFonts w:ascii="Arial" w:hAnsi="Arial" w:cs="Arial"/>
          <w:color w:val="000000"/>
          <w:sz w:val="24"/>
          <w:szCs w:val="24"/>
          <w:shd w:val="clear" w:color="auto" w:fill="FFFFFF"/>
        </w:rPr>
        <w:t>.</w:t>
      </w:r>
      <w:r w:rsidR="008F71DA">
        <w:rPr>
          <w:rFonts w:ascii="Arial" w:hAnsi="Arial" w:cs="Arial"/>
          <w:color w:val="000000"/>
          <w:sz w:val="24"/>
          <w:szCs w:val="24"/>
          <w:shd w:val="clear" w:color="auto" w:fill="FFFFFF"/>
        </w:rPr>
        <w:t xml:space="preserve"> </w:t>
      </w:r>
      <w:r w:rsidR="00332019">
        <w:rPr>
          <w:rFonts w:ascii="Arial" w:hAnsi="Arial" w:cs="Arial"/>
          <w:color w:val="000000"/>
          <w:sz w:val="24"/>
          <w:szCs w:val="24"/>
          <w:shd w:val="clear" w:color="auto" w:fill="FFFFFF"/>
        </w:rPr>
        <w:t xml:space="preserve"> </w:t>
      </w:r>
      <w:r w:rsidR="00724FCD">
        <w:rPr>
          <w:rFonts w:ascii="Arial" w:hAnsi="Arial" w:cs="Arial"/>
          <w:color w:val="000000"/>
          <w:sz w:val="24"/>
          <w:szCs w:val="24"/>
          <w:shd w:val="clear" w:color="auto" w:fill="FFFFFF"/>
        </w:rPr>
        <w:t xml:space="preserve">Anderson et al (2012) </w:t>
      </w:r>
      <w:r w:rsidR="00C7400D">
        <w:rPr>
          <w:rFonts w:ascii="Arial" w:hAnsi="Arial" w:cs="Arial"/>
          <w:color w:val="000000"/>
          <w:sz w:val="24"/>
          <w:szCs w:val="24"/>
          <w:shd w:val="clear" w:color="auto" w:fill="FFFFFF"/>
        </w:rPr>
        <w:t>express that schema</w:t>
      </w:r>
      <w:r w:rsidR="00C40A8C">
        <w:rPr>
          <w:rFonts w:ascii="Arial" w:hAnsi="Arial" w:cs="Arial"/>
          <w:color w:val="000000"/>
          <w:sz w:val="24"/>
          <w:szCs w:val="24"/>
          <w:shd w:val="clear" w:color="auto" w:fill="FFFFFF"/>
        </w:rPr>
        <w:t>s</w:t>
      </w:r>
      <w:r w:rsidR="00C7400D">
        <w:rPr>
          <w:rFonts w:ascii="Arial" w:hAnsi="Arial" w:cs="Arial"/>
          <w:color w:val="000000"/>
          <w:sz w:val="24"/>
          <w:szCs w:val="24"/>
          <w:shd w:val="clear" w:color="auto" w:fill="FFFFFF"/>
        </w:rPr>
        <w:t xml:space="preserve"> which are not fully structured</w:t>
      </w:r>
      <w:r w:rsidR="002575B2">
        <w:rPr>
          <w:rFonts w:ascii="Arial" w:hAnsi="Arial" w:cs="Arial"/>
          <w:color w:val="000000"/>
          <w:sz w:val="24"/>
          <w:szCs w:val="24"/>
          <w:shd w:val="clear" w:color="auto" w:fill="FFFFFF"/>
        </w:rPr>
        <w:t>,</w:t>
      </w:r>
      <w:r w:rsidR="00C7400D">
        <w:rPr>
          <w:rFonts w:ascii="Arial" w:hAnsi="Arial" w:cs="Arial"/>
          <w:color w:val="000000"/>
          <w:sz w:val="24"/>
          <w:szCs w:val="24"/>
          <w:shd w:val="clear" w:color="auto" w:fill="FFFFFF"/>
        </w:rPr>
        <w:t xml:space="preserve"> due to a child’s core needs not being met leads to a maladapted schema which is connected to substance misuse.</w:t>
      </w:r>
      <w:r w:rsidR="00C7400D" w:rsidRPr="008400E6">
        <w:rPr>
          <w:rFonts w:ascii="Arial" w:hAnsi="Arial" w:cs="Arial"/>
          <w:b/>
          <w:color w:val="000000"/>
          <w:sz w:val="24"/>
          <w:szCs w:val="24"/>
          <w:u w:val="single"/>
          <w:shd w:val="clear" w:color="auto" w:fill="FFFFFF"/>
        </w:rPr>
        <w:t xml:space="preserve"> </w:t>
      </w:r>
    </w:p>
    <w:p w:rsidR="00E24934" w:rsidRDefault="00180B8A">
      <w:pPr>
        <w:rPr>
          <w:rFonts w:ascii="Arial" w:hAnsi="Arial" w:cs="Arial"/>
          <w:sz w:val="24"/>
          <w:szCs w:val="24"/>
        </w:rPr>
      </w:pPr>
      <w:r>
        <w:rPr>
          <w:rFonts w:ascii="Arial" w:hAnsi="Arial" w:cs="Arial"/>
          <w:sz w:val="24"/>
          <w:szCs w:val="24"/>
        </w:rPr>
        <w:t>Alternatively,</w:t>
      </w:r>
      <w:r w:rsidR="007B4168">
        <w:rPr>
          <w:rFonts w:ascii="Arial" w:hAnsi="Arial" w:cs="Arial"/>
          <w:sz w:val="24"/>
          <w:szCs w:val="24"/>
        </w:rPr>
        <w:t xml:space="preserve"> Person </w:t>
      </w:r>
      <w:r>
        <w:rPr>
          <w:rFonts w:ascii="Arial" w:hAnsi="Arial" w:cs="Arial"/>
          <w:sz w:val="24"/>
          <w:szCs w:val="24"/>
        </w:rPr>
        <w:t>C</w:t>
      </w:r>
      <w:r w:rsidR="007B4168">
        <w:rPr>
          <w:rFonts w:ascii="Arial" w:hAnsi="Arial" w:cs="Arial"/>
          <w:sz w:val="24"/>
          <w:szCs w:val="24"/>
        </w:rPr>
        <w:t>entred approach</w:t>
      </w:r>
      <w:r>
        <w:rPr>
          <w:rFonts w:ascii="Arial" w:hAnsi="Arial" w:cs="Arial"/>
          <w:sz w:val="24"/>
          <w:szCs w:val="24"/>
        </w:rPr>
        <w:t xml:space="preserve"> (PCA)</w:t>
      </w:r>
      <w:r w:rsidR="007B4168">
        <w:rPr>
          <w:rFonts w:ascii="Arial" w:hAnsi="Arial" w:cs="Arial"/>
          <w:sz w:val="24"/>
          <w:szCs w:val="24"/>
        </w:rPr>
        <w:t xml:space="preserve"> is considered less traditional method</w:t>
      </w:r>
      <w:r w:rsidR="00AA7ED2">
        <w:rPr>
          <w:rFonts w:ascii="Arial" w:hAnsi="Arial" w:cs="Arial"/>
          <w:sz w:val="24"/>
          <w:szCs w:val="24"/>
        </w:rPr>
        <w:t xml:space="preserve"> or “non-directive” as Rogers claimed it to be</w:t>
      </w:r>
      <w:r>
        <w:rPr>
          <w:rFonts w:ascii="Arial" w:hAnsi="Arial" w:cs="Arial"/>
          <w:sz w:val="24"/>
          <w:szCs w:val="24"/>
        </w:rPr>
        <w:t xml:space="preserve"> (Jourdan and Kirschenbaum 2005)</w:t>
      </w:r>
      <w:r w:rsidR="00AA7ED2">
        <w:rPr>
          <w:rFonts w:ascii="Arial" w:hAnsi="Arial" w:cs="Arial"/>
          <w:sz w:val="24"/>
          <w:szCs w:val="24"/>
        </w:rPr>
        <w:t>.</w:t>
      </w:r>
      <w:r w:rsidR="009A21D4">
        <w:rPr>
          <w:rFonts w:ascii="Arial" w:hAnsi="Arial" w:cs="Arial"/>
          <w:sz w:val="24"/>
          <w:szCs w:val="24"/>
        </w:rPr>
        <w:t xml:space="preserve"> </w:t>
      </w:r>
      <w:r>
        <w:rPr>
          <w:rFonts w:ascii="Arial" w:hAnsi="Arial" w:cs="Arial"/>
          <w:sz w:val="24"/>
          <w:szCs w:val="24"/>
        </w:rPr>
        <w:t xml:space="preserve">PCA </w:t>
      </w:r>
      <w:r w:rsidR="007B4168">
        <w:rPr>
          <w:rFonts w:ascii="Arial" w:hAnsi="Arial" w:cs="Arial"/>
          <w:sz w:val="24"/>
          <w:szCs w:val="24"/>
        </w:rPr>
        <w:t>is used to encourage the client to be assisted</w:t>
      </w:r>
      <w:r>
        <w:rPr>
          <w:rFonts w:ascii="Arial" w:hAnsi="Arial" w:cs="Arial"/>
          <w:sz w:val="24"/>
          <w:szCs w:val="24"/>
        </w:rPr>
        <w:t xml:space="preserve"> in treating themselves</w:t>
      </w:r>
      <w:r w:rsidR="007B4168">
        <w:rPr>
          <w:rFonts w:ascii="Arial" w:hAnsi="Arial" w:cs="Arial"/>
          <w:sz w:val="24"/>
          <w:szCs w:val="24"/>
        </w:rPr>
        <w:t xml:space="preserve"> through counselling </w:t>
      </w:r>
      <w:r w:rsidR="004964B5">
        <w:rPr>
          <w:rFonts w:ascii="Arial" w:hAnsi="Arial" w:cs="Arial"/>
          <w:sz w:val="24"/>
          <w:szCs w:val="24"/>
        </w:rPr>
        <w:t>by them using self-discovery and self-realisation instead of the counsellor informing them of possible areas of weakness, anger, upset and also denial.</w:t>
      </w:r>
      <w:r w:rsidR="009A21D4">
        <w:rPr>
          <w:rFonts w:ascii="Arial" w:hAnsi="Arial" w:cs="Arial"/>
          <w:sz w:val="24"/>
          <w:szCs w:val="24"/>
        </w:rPr>
        <w:t xml:space="preserve"> Carl Rogers was the creator of PCA in the early 1940’s and is considered to </w:t>
      </w:r>
      <w:r w:rsidR="009A21D4">
        <w:rPr>
          <w:rFonts w:ascii="Arial" w:hAnsi="Arial" w:cs="Arial"/>
          <w:sz w:val="24"/>
          <w:szCs w:val="24"/>
        </w:rPr>
        <w:lastRenderedPageBreak/>
        <w:t>be based on the interpretation that human beings all have the capacity</w:t>
      </w:r>
      <w:r w:rsidR="00733ACE">
        <w:rPr>
          <w:rFonts w:ascii="Arial" w:hAnsi="Arial" w:cs="Arial"/>
          <w:sz w:val="24"/>
          <w:szCs w:val="24"/>
        </w:rPr>
        <w:t xml:space="preserve"> to develop further</w:t>
      </w:r>
      <w:r w:rsidR="009A21D4">
        <w:rPr>
          <w:rFonts w:ascii="Arial" w:hAnsi="Arial" w:cs="Arial"/>
          <w:sz w:val="24"/>
          <w:szCs w:val="24"/>
        </w:rPr>
        <w:t>. Desire and ability for the personal growth with the correct g</w:t>
      </w:r>
      <w:r w:rsidR="00B54306">
        <w:rPr>
          <w:rFonts w:ascii="Arial" w:hAnsi="Arial" w:cs="Arial"/>
          <w:sz w:val="24"/>
          <w:szCs w:val="24"/>
        </w:rPr>
        <w:t>uidance (Cloninger and Cloninger, 2011).</w:t>
      </w:r>
      <w:r w:rsidR="001F7ABE">
        <w:rPr>
          <w:rFonts w:ascii="Arial" w:hAnsi="Arial" w:cs="Arial"/>
          <w:sz w:val="24"/>
          <w:szCs w:val="24"/>
        </w:rPr>
        <w:t xml:space="preserve"> </w:t>
      </w:r>
      <w:r w:rsidR="005D1BA1">
        <w:rPr>
          <w:rFonts w:ascii="Arial" w:hAnsi="Arial" w:cs="Arial"/>
          <w:sz w:val="24"/>
          <w:szCs w:val="24"/>
        </w:rPr>
        <w:t>PCA</w:t>
      </w:r>
      <w:r w:rsidR="00BB06B6">
        <w:rPr>
          <w:rFonts w:ascii="Arial" w:hAnsi="Arial" w:cs="Arial"/>
          <w:sz w:val="24"/>
          <w:szCs w:val="24"/>
        </w:rPr>
        <w:t xml:space="preserve"> therapists</w:t>
      </w:r>
      <w:r w:rsidR="005D1BA1">
        <w:rPr>
          <w:rFonts w:ascii="Arial" w:hAnsi="Arial" w:cs="Arial"/>
          <w:sz w:val="24"/>
          <w:szCs w:val="24"/>
        </w:rPr>
        <w:t xml:space="preserve"> offer empathy, congruence and positivity throughout the counselling process</w:t>
      </w:r>
      <w:r w:rsidR="00733ACE">
        <w:rPr>
          <w:rFonts w:ascii="Arial" w:hAnsi="Arial" w:cs="Arial"/>
          <w:sz w:val="24"/>
          <w:szCs w:val="24"/>
        </w:rPr>
        <w:t>,</w:t>
      </w:r>
      <w:r w:rsidR="005D1BA1">
        <w:rPr>
          <w:rFonts w:ascii="Arial" w:hAnsi="Arial" w:cs="Arial"/>
          <w:sz w:val="24"/>
          <w:szCs w:val="24"/>
        </w:rPr>
        <w:t xml:space="preserve"> this is deemed to be the most effective way to a</w:t>
      </w:r>
      <w:r w:rsidR="00733ACE">
        <w:rPr>
          <w:rFonts w:ascii="Arial" w:hAnsi="Arial" w:cs="Arial"/>
          <w:sz w:val="24"/>
          <w:szCs w:val="24"/>
        </w:rPr>
        <w:t>chieve the client reaching the</w:t>
      </w:r>
      <w:r w:rsidR="005D1BA1">
        <w:rPr>
          <w:rFonts w:ascii="Arial" w:hAnsi="Arial" w:cs="Arial"/>
          <w:sz w:val="24"/>
          <w:szCs w:val="24"/>
        </w:rPr>
        <w:t xml:space="preserve"> understanding and acceptance of their damaging feelings and make progressive steps to change.</w:t>
      </w:r>
      <w:r w:rsidR="00E24934">
        <w:rPr>
          <w:rFonts w:ascii="Arial" w:hAnsi="Arial" w:cs="Arial"/>
          <w:sz w:val="24"/>
          <w:szCs w:val="24"/>
        </w:rPr>
        <w:t xml:space="preserve"> </w:t>
      </w:r>
      <w:r w:rsidR="00F163A9">
        <w:rPr>
          <w:rFonts w:ascii="Arial" w:hAnsi="Arial" w:cs="Arial"/>
          <w:sz w:val="24"/>
          <w:szCs w:val="24"/>
        </w:rPr>
        <w:t>Rogers</w:t>
      </w:r>
      <w:r w:rsidR="00BB06B6">
        <w:rPr>
          <w:rFonts w:ascii="Arial" w:hAnsi="Arial" w:cs="Arial"/>
          <w:sz w:val="24"/>
          <w:szCs w:val="24"/>
        </w:rPr>
        <w:t xml:space="preserve"> </w:t>
      </w:r>
      <w:r w:rsidR="00F163A9">
        <w:rPr>
          <w:rFonts w:ascii="Arial" w:hAnsi="Arial" w:cs="Arial"/>
          <w:sz w:val="24"/>
          <w:szCs w:val="24"/>
        </w:rPr>
        <w:t>regarded</w:t>
      </w:r>
      <w:r w:rsidR="00BB06B6">
        <w:rPr>
          <w:rFonts w:ascii="Arial" w:hAnsi="Arial" w:cs="Arial"/>
          <w:sz w:val="24"/>
          <w:szCs w:val="24"/>
        </w:rPr>
        <w:t xml:space="preserve"> congruence</w:t>
      </w:r>
      <w:r w:rsidR="00F163A9">
        <w:rPr>
          <w:rFonts w:ascii="Arial" w:hAnsi="Arial" w:cs="Arial"/>
          <w:sz w:val="24"/>
          <w:szCs w:val="24"/>
        </w:rPr>
        <w:t xml:space="preserve"> as displaying genuineness</w:t>
      </w:r>
      <w:r w:rsidR="00E87580">
        <w:rPr>
          <w:rFonts w:ascii="Arial" w:hAnsi="Arial" w:cs="Arial"/>
          <w:sz w:val="24"/>
          <w:szCs w:val="24"/>
        </w:rPr>
        <w:t xml:space="preserve"> from the counsellor to client, believing this in turn would make the experience less intense and decrease the awkwardness. </w:t>
      </w:r>
      <w:r w:rsidR="009C7CAA">
        <w:rPr>
          <w:rFonts w:ascii="Arial" w:hAnsi="Arial" w:cs="Arial"/>
          <w:sz w:val="24"/>
          <w:szCs w:val="24"/>
        </w:rPr>
        <w:t xml:space="preserve">Similarly, he believed that being able to display empathy and positive regard to a client is equally </w:t>
      </w:r>
      <w:r w:rsidR="00C234F5">
        <w:rPr>
          <w:rFonts w:ascii="Arial" w:hAnsi="Arial" w:cs="Arial"/>
          <w:sz w:val="24"/>
          <w:szCs w:val="24"/>
        </w:rPr>
        <w:t>important.</w:t>
      </w:r>
      <w:r w:rsidR="00733ACE">
        <w:rPr>
          <w:rFonts w:ascii="Arial" w:hAnsi="Arial" w:cs="Arial"/>
          <w:sz w:val="24"/>
          <w:szCs w:val="24"/>
        </w:rPr>
        <w:t xml:space="preserve"> I</w:t>
      </w:r>
      <w:r w:rsidR="00C234F5">
        <w:rPr>
          <w:rFonts w:ascii="Arial" w:hAnsi="Arial" w:cs="Arial"/>
          <w:sz w:val="24"/>
          <w:szCs w:val="24"/>
        </w:rPr>
        <w:t>n turn these counselling skills should lead to achieve positive steps which in turn could possibly give the client the ability to manage their own lives in future.</w:t>
      </w:r>
      <w:r w:rsidR="00BB06B6">
        <w:rPr>
          <w:rFonts w:ascii="Arial" w:hAnsi="Arial" w:cs="Arial"/>
          <w:sz w:val="24"/>
          <w:szCs w:val="24"/>
        </w:rPr>
        <w:t xml:space="preserve"> </w:t>
      </w:r>
      <w:r w:rsidR="00E24934">
        <w:rPr>
          <w:rFonts w:ascii="Arial" w:hAnsi="Arial" w:cs="Arial"/>
          <w:sz w:val="24"/>
          <w:szCs w:val="24"/>
        </w:rPr>
        <w:t>In counselling sessions, the client is encouraged to address what they are currently dealing with and focus on how it can be rectified and addressed not what had previously happened or could happen</w:t>
      </w:r>
      <w:r w:rsidR="00DC6E20">
        <w:rPr>
          <w:rFonts w:ascii="Arial" w:hAnsi="Arial" w:cs="Arial"/>
          <w:sz w:val="24"/>
          <w:szCs w:val="24"/>
        </w:rPr>
        <w:t xml:space="preserve"> (Burns 1983)</w:t>
      </w:r>
      <w:r w:rsidR="00E24934">
        <w:rPr>
          <w:rFonts w:ascii="Arial" w:hAnsi="Arial" w:cs="Arial"/>
          <w:sz w:val="24"/>
          <w:szCs w:val="24"/>
        </w:rPr>
        <w:t>.</w:t>
      </w:r>
      <w:r w:rsidR="00C234F5">
        <w:rPr>
          <w:rFonts w:ascii="Arial" w:hAnsi="Arial" w:cs="Arial"/>
          <w:sz w:val="24"/>
          <w:szCs w:val="24"/>
        </w:rPr>
        <w:t xml:space="preserve"> </w:t>
      </w:r>
    </w:p>
    <w:p w:rsidR="00865E47" w:rsidRPr="008E5126" w:rsidRDefault="009E5F13">
      <w:pPr>
        <w:rPr>
          <w:rFonts w:ascii="Arial" w:hAnsi="Arial" w:cs="Arial"/>
          <w:sz w:val="24"/>
          <w:szCs w:val="24"/>
        </w:rPr>
      </w:pPr>
      <w:r>
        <w:rPr>
          <w:rFonts w:ascii="Arial" w:hAnsi="Arial" w:cs="Arial"/>
          <w:sz w:val="24"/>
          <w:szCs w:val="24"/>
        </w:rPr>
        <w:t xml:space="preserve">Person centred and cognitive behaviour therapy are both </w:t>
      </w:r>
      <w:r w:rsidR="00E97F71">
        <w:rPr>
          <w:rFonts w:ascii="Arial" w:hAnsi="Arial" w:cs="Arial"/>
          <w:sz w:val="24"/>
          <w:szCs w:val="24"/>
        </w:rPr>
        <w:t xml:space="preserve">exceptional approaches to counselling, there is </w:t>
      </w:r>
      <w:r w:rsidR="00784806">
        <w:rPr>
          <w:rFonts w:ascii="Arial" w:hAnsi="Arial" w:cs="Arial"/>
          <w:sz w:val="24"/>
          <w:szCs w:val="24"/>
        </w:rPr>
        <w:t>nonetheless</w:t>
      </w:r>
      <w:r w:rsidR="00E97F71">
        <w:rPr>
          <w:rFonts w:ascii="Arial" w:hAnsi="Arial" w:cs="Arial"/>
          <w:sz w:val="24"/>
          <w:szCs w:val="24"/>
        </w:rPr>
        <w:t xml:space="preserve"> an additional avenue in Psychodynamic. </w:t>
      </w:r>
      <w:r w:rsidR="00E84CB9">
        <w:rPr>
          <w:rFonts w:ascii="Arial" w:hAnsi="Arial" w:cs="Arial"/>
          <w:sz w:val="24"/>
          <w:szCs w:val="24"/>
        </w:rPr>
        <w:t xml:space="preserve">Sigmund Freud developed the concept of psychodynamic therapy counselling </w:t>
      </w:r>
      <w:r w:rsidR="001D5BE9">
        <w:rPr>
          <w:rFonts w:ascii="Arial" w:hAnsi="Arial" w:cs="Arial"/>
          <w:sz w:val="24"/>
          <w:szCs w:val="24"/>
        </w:rPr>
        <w:t xml:space="preserve">which </w:t>
      </w:r>
      <w:r w:rsidR="00784806">
        <w:rPr>
          <w:rFonts w:ascii="Arial" w:hAnsi="Arial" w:cs="Arial"/>
          <w:sz w:val="24"/>
          <w:szCs w:val="24"/>
        </w:rPr>
        <w:t>primarily focuses on the client’s unconscious thoughts connected to possible childhood trauma or merely</w:t>
      </w:r>
      <w:r w:rsidR="00A04DE3">
        <w:rPr>
          <w:rFonts w:ascii="Arial" w:hAnsi="Arial" w:cs="Arial"/>
          <w:sz w:val="24"/>
          <w:szCs w:val="24"/>
        </w:rPr>
        <w:t xml:space="preserve"> memories</w:t>
      </w:r>
      <w:r w:rsidR="00A04DE3" w:rsidRPr="00A04DE3">
        <w:rPr>
          <w:rFonts w:ascii="Arial" w:hAnsi="Arial" w:cs="Arial"/>
          <w:color w:val="000000"/>
          <w:sz w:val="20"/>
          <w:szCs w:val="20"/>
          <w:shd w:val="clear" w:color="auto" w:fill="FFFFFF"/>
        </w:rPr>
        <w:t xml:space="preserve"> </w:t>
      </w:r>
      <w:r w:rsidR="00A04DE3" w:rsidRPr="00A04DE3">
        <w:rPr>
          <w:rFonts w:ascii="Arial" w:hAnsi="Arial" w:cs="Arial"/>
          <w:color w:val="000000"/>
          <w:sz w:val="24"/>
          <w:szCs w:val="24"/>
          <w:shd w:val="clear" w:color="auto" w:fill="FFFFFF"/>
        </w:rPr>
        <w:t>(Fonagy, 2015)</w:t>
      </w:r>
      <w:r w:rsidR="00A04DE3">
        <w:rPr>
          <w:rFonts w:ascii="Arial" w:hAnsi="Arial" w:cs="Arial"/>
          <w:sz w:val="24"/>
          <w:szCs w:val="24"/>
        </w:rPr>
        <w:t xml:space="preserve">. </w:t>
      </w:r>
      <w:r w:rsidR="00C00D2F">
        <w:rPr>
          <w:rFonts w:ascii="Arial" w:hAnsi="Arial" w:cs="Arial"/>
          <w:sz w:val="24"/>
          <w:szCs w:val="24"/>
        </w:rPr>
        <w:t>Using</w:t>
      </w:r>
      <w:r w:rsidR="00733ACE">
        <w:rPr>
          <w:rFonts w:ascii="Arial" w:hAnsi="Arial" w:cs="Arial"/>
          <w:sz w:val="24"/>
          <w:szCs w:val="24"/>
        </w:rPr>
        <w:t xml:space="preserve"> the</w:t>
      </w:r>
      <w:r w:rsidR="00C00D2F">
        <w:rPr>
          <w:rFonts w:ascii="Arial" w:hAnsi="Arial" w:cs="Arial"/>
          <w:sz w:val="24"/>
          <w:szCs w:val="24"/>
        </w:rPr>
        <w:t xml:space="preserve"> psychodynamic approach of counselling</w:t>
      </w:r>
      <w:r w:rsidR="00733ACE">
        <w:rPr>
          <w:rFonts w:ascii="Arial" w:hAnsi="Arial" w:cs="Arial"/>
          <w:sz w:val="24"/>
          <w:szCs w:val="24"/>
        </w:rPr>
        <w:t>,</w:t>
      </w:r>
      <w:r w:rsidR="00C00D2F">
        <w:rPr>
          <w:rFonts w:ascii="Arial" w:hAnsi="Arial" w:cs="Arial"/>
          <w:sz w:val="24"/>
          <w:szCs w:val="24"/>
        </w:rPr>
        <w:t xml:space="preserve"> explores a client’s previous experiences whether they are positive or negative and use it to discover the impacts they maybe be influencing on a client’s current behaviours. Bradshaw, Mc</w:t>
      </w:r>
      <w:r w:rsidR="00073468">
        <w:rPr>
          <w:rFonts w:ascii="Arial" w:hAnsi="Arial" w:cs="Arial"/>
          <w:sz w:val="24"/>
          <w:szCs w:val="24"/>
        </w:rPr>
        <w:t xml:space="preserve">Leod and </w:t>
      </w:r>
      <w:proofErr w:type="spellStart"/>
      <w:r w:rsidR="00073468">
        <w:rPr>
          <w:rFonts w:ascii="Arial" w:hAnsi="Arial" w:cs="Arial"/>
          <w:sz w:val="24"/>
          <w:szCs w:val="24"/>
        </w:rPr>
        <w:t>Roseborough</w:t>
      </w:r>
      <w:proofErr w:type="spellEnd"/>
      <w:r w:rsidR="00BD11C4">
        <w:rPr>
          <w:rFonts w:ascii="Arial" w:hAnsi="Arial" w:cs="Arial"/>
          <w:sz w:val="24"/>
          <w:szCs w:val="24"/>
        </w:rPr>
        <w:t>,</w:t>
      </w:r>
      <w:r w:rsidR="00073468">
        <w:rPr>
          <w:rFonts w:ascii="Arial" w:hAnsi="Arial" w:cs="Arial"/>
          <w:sz w:val="24"/>
          <w:szCs w:val="24"/>
        </w:rPr>
        <w:t xml:space="preserve"> (2011) all enlighten counsellors with the thought that a client’s previous or present urges</w:t>
      </w:r>
      <w:r w:rsidR="00163796">
        <w:rPr>
          <w:rFonts w:ascii="Arial" w:hAnsi="Arial" w:cs="Arial"/>
          <w:sz w:val="24"/>
          <w:szCs w:val="24"/>
        </w:rPr>
        <w:t xml:space="preserve"> and unconsciousness,</w:t>
      </w:r>
      <w:r w:rsidR="00073468">
        <w:rPr>
          <w:rFonts w:ascii="Arial" w:hAnsi="Arial" w:cs="Arial"/>
          <w:sz w:val="24"/>
          <w:szCs w:val="24"/>
        </w:rPr>
        <w:t xml:space="preserve"> can </w:t>
      </w:r>
      <w:r w:rsidR="00163796">
        <w:rPr>
          <w:rFonts w:ascii="Arial" w:hAnsi="Arial" w:cs="Arial"/>
          <w:sz w:val="24"/>
          <w:szCs w:val="24"/>
        </w:rPr>
        <w:t>be the influence that drives them to potentially repeat the patterns of behaviours.</w:t>
      </w:r>
      <w:r w:rsidR="002B28D8">
        <w:rPr>
          <w:rFonts w:ascii="Arial" w:hAnsi="Arial" w:cs="Arial"/>
          <w:sz w:val="24"/>
          <w:szCs w:val="24"/>
        </w:rPr>
        <w:t xml:space="preserve"> Psychodynamic</w:t>
      </w:r>
      <w:r w:rsidR="00BD11C4">
        <w:rPr>
          <w:rFonts w:ascii="Arial" w:hAnsi="Arial" w:cs="Arial"/>
          <w:sz w:val="24"/>
          <w:szCs w:val="24"/>
        </w:rPr>
        <w:t>,</w:t>
      </w:r>
      <w:r w:rsidR="002B28D8">
        <w:rPr>
          <w:rFonts w:ascii="Arial" w:hAnsi="Arial" w:cs="Arial"/>
          <w:sz w:val="24"/>
          <w:szCs w:val="24"/>
        </w:rPr>
        <w:t xml:space="preserve"> explores the human psyche which is separated into three parts, the Id</w:t>
      </w:r>
      <w:r w:rsidR="008A23D1">
        <w:rPr>
          <w:rFonts w:ascii="Arial" w:hAnsi="Arial" w:cs="Arial"/>
          <w:sz w:val="24"/>
          <w:szCs w:val="24"/>
        </w:rPr>
        <w:t xml:space="preserve"> the first part of the personality, Supere</w:t>
      </w:r>
      <w:r w:rsidR="002B28D8">
        <w:rPr>
          <w:rFonts w:ascii="Arial" w:hAnsi="Arial" w:cs="Arial"/>
          <w:sz w:val="24"/>
          <w:szCs w:val="24"/>
        </w:rPr>
        <w:t>go</w:t>
      </w:r>
      <w:r w:rsidR="008A23D1">
        <w:rPr>
          <w:rFonts w:ascii="Arial" w:hAnsi="Arial" w:cs="Arial"/>
          <w:sz w:val="24"/>
          <w:szCs w:val="24"/>
        </w:rPr>
        <w:t xml:space="preserve"> classed as the second part and thirdly </w:t>
      </w:r>
      <w:r w:rsidR="002575B2">
        <w:rPr>
          <w:rFonts w:ascii="Arial" w:hAnsi="Arial" w:cs="Arial"/>
          <w:sz w:val="24"/>
          <w:szCs w:val="24"/>
        </w:rPr>
        <w:t>Ego.</w:t>
      </w:r>
      <w:r w:rsidR="002B28D8">
        <w:rPr>
          <w:rFonts w:ascii="Arial" w:hAnsi="Arial" w:cs="Arial"/>
          <w:sz w:val="24"/>
          <w:szCs w:val="24"/>
        </w:rPr>
        <w:t xml:space="preserve"> A person’s Id is built on </w:t>
      </w:r>
      <w:r w:rsidR="00A0260D">
        <w:rPr>
          <w:rFonts w:ascii="Arial" w:hAnsi="Arial" w:cs="Arial"/>
          <w:sz w:val="24"/>
          <w:szCs w:val="24"/>
        </w:rPr>
        <w:t>an</w:t>
      </w:r>
      <w:r w:rsidR="002B28D8">
        <w:rPr>
          <w:rFonts w:ascii="Arial" w:hAnsi="Arial" w:cs="Arial"/>
          <w:sz w:val="24"/>
          <w:szCs w:val="24"/>
        </w:rPr>
        <w:t xml:space="preserve"> </w:t>
      </w:r>
      <w:r w:rsidR="00A0260D">
        <w:rPr>
          <w:rFonts w:ascii="Arial" w:hAnsi="Arial" w:cs="Arial"/>
          <w:sz w:val="24"/>
          <w:szCs w:val="24"/>
        </w:rPr>
        <w:t xml:space="preserve">unconscious </w:t>
      </w:r>
      <w:r w:rsidR="002B28D8">
        <w:rPr>
          <w:rFonts w:ascii="Arial" w:hAnsi="Arial" w:cs="Arial"/>
          <w:sz w:val="24"/>
          <w:szCs w:val="24"/>
        </w:rPr>
        <w:t>part to the human</w:t>
      </w:r>
      <w:r w:rsidR="00A0260D">
        <w:rPr>
          <w:rFonts w:ascii="Arial" w:hAnsi="Arial" w:cs="Arial"/>
          <w:sz w:val="24"/>
          <w:szCs w:val="24"/>
        </w:rPr>
        <w:t xml:space="preserve"> mind where its</w:t>
      </w:r>
      <w:r w:rsidR="002B28D8">
        <w:rPr>
          <w:rFonts w:ascii="Arial" w:hAnsi="Arial" w:cs="Arial"/>
          <w:sz w:val="24"/>
          <w:szCs w:val="24"/>
        </w:rPr>
        <w:t xml:space="preserve"> believed to have been present from birth</w:t>
      </w:r>
      <w:r w:rsidR="00A0260D">
        <w:rPr>
          <w:rFonts w:ascii="Arial" w:hAnsi="Arial" w:cs="Arial"/>
          <w:sz w:val="24"/>
          <w:szCs w:val="24"/>
        </w:rPr>
        <w:t xml:space="preserve">, it will not be affected over time or with </w:t>
      </w:r>
      <w:r w:rsidR="008A23D1">
        <w:rPr>
          <w:rFonts w:ascii="Arial" w:hAnsi="Arial" w:cs="Arial"/>
          <w:sz w:val="24"/>
          <w:szCs w:val="24"/>
        </w:rPr>
        <w:t>what a person experiences over a lifetime. Freud believed the Ego could be influenced by the experiences a person goes through, it attempts to balance out the needs and requirements between the Id and Superego. When considering the Superego which is not developed until ar</w:t>
      </w:r>
      <w:r w:rsidR="00521EEC">
        <w:rPr>
          <w:rFonts w:ascii="Arial" w:hAnsi="Arial" w:cs="Arial"/>
          <w:sz w:val="24"/>
          <w:szCs w:val="24"/>
        </w:rPr>
        <w:t xml:space="preserve">ound 3 years old, it deals </w:t>
      </w:r>
      <w:r w:rsidR="00521EEC">
        <w:rPr>
          <w:rFonts w:ascii="Arial" w:hAnsi="Arial" w:cs="Arial"/>
          <w:sz w:val="24"/>
          <w:szCs w:val="24"/>
        </w:rPr>
        <w:lastRenderedPageBreak/>
        <w:t xml:space="preserve">with a person’s morality choices and uses realistic goals when striving for their own perfection </w:t>
      </w:r>
      <w:r w:rsidR="00521EEC" w:rsidRPr="00521EEC">
        <w:rPr>
          <w:rFonts w:ascii="Arial" w:hAnsi="Arial" w:cs="Arial"/>
          <w:color w:val="000000"/>
          <w:sz w:val="24"/>
          <w:szCs w:val="24"/>
          <w:shd w:val="clear" w:color="auto" w:fill="FFFFFF"/>
        </w:rPr>
        <w:t>(</w:t>
      </w:r>
      <w:proofErr w:type="spellStart"/>
      <w:r w:rsidR="00521EEC" w:rsidRPr="00521EEC">
        <w:rPr>
          <w:rFonts w:ascii="Arial" w:hAnsi="Arial" w:cs="Arial"/>
          <w:color w:val="000000"/>
          <w:sz w:val="24"/>
          <w:szCs w:val="24"/>
          <w:shd w:val="clear" w:color="auto" w:fill="FFFFFF"/>
        </w:rPr>
        <w:t>Lapsley</w:t>
      </w:r>
      <w:proofErr w:type="spellEnd"/>
      <w:r w:rsidR="00521EEC" w:rsidRPr="00521EEC">
        <w:rPr>
          <w:rFonts w:ascii="Arial" w:hAnsi="Arial" w:cs="Arial"/>
          <w:color w:val="000000"/>
          <w:sz w:val="24"/>
          <w:szCs w:val="24"/>
          <w:shd w:val="clear" w:color="auto" w:fill="FFFFFF"/>
        </w:rPr>
        <w:t xml:space="preserve"> and </w:t>
      </w:r>
      <w:proofErr w:type="spellStart"/>
      <w:r w:rsidR="00521EEC" w:rsidRPr="00521EEC">
        <w:rPr>
          <w:rFonts w:ascii="Arial" w:hAnsi="Arial" w:cs="Arial"/>
          <w:color w:val="000000"/>
          <w:sz w:val="24"/>
          <w:szCs w:val="24"/>
          <w:shd w:val="clear" w:color="auto" w:fill="FFFFFF"/>
        </w:rPr>
        <w:t>Stey</w:t>
      </w:r>
      <w:proofErr w:type="spellEnd"/>
      <w:r w:rsidR="00521EEC" w:rsidRPr="00521EEC">
        <w:rPr>
          <w:rFonts w:ascii="Arial" w:hAnsi="Arial" w:cs="Arial"/>
          <w:color w:val="000000"/>
          <w:sz w:val="24"/>
          <w:szCs w:val="24"/>
          <w:shd w:val="clear" w:color="auto" w:fill="FFFFFF"/>
        </w:rPr>
        <w:t>, 2011</w:t>
      </w:r>
      <w:r w:rsidR="002575B2" w:rsidRPr="00521EEC">
        <w:rPr>
          <w:rFonts w:ascii="Arial" w:hAnsi="Arial" w:cs="Arial"/>
          <w:color w:val="000000"/>
          <w:sz w:val="24"/>
          <w:szCs w:val="24"/>
          <w:shd w:val="clear" w:color="auto" w:fill="FFFFFF"/>
        </w:rPr>
        <w:t>)</w:t>
      </w:r>
      <w:r w:rsidR="002575B2">
        <w:rPr>
          <w:rFonts w:ascii="Arial" w:hAnsi="Arial" w:cs="Arial"/>
          <w:sz w:val="24"/>
          <w:szCs w:val="24"/>
        </w:rPr>
        <w:t>.</w:t>
      </w:r>
      <w:r w:rsidR="002B28D8">
        <w:rPr>
          <w:rFonts w:ascii="Arial" w:hAnsi="Arial" w:cs="Arial"/>
          <w:sz w:val="24"/>
          <w:szCs w:val="24"/>
        </w:rPr>
        <w:t xml:space="preserve"> </w:t>
      </w:r>
    </w:p>
    <w:p w:rsidR="00A35134" w:rsidRDefault="0095262E">
      <w:pPr>
        <w:rPr>
          <w:rFonts w:ascii="Arial" w:hAnsi="Arial" w:cs="Arial"/>
          <w:sz w:val="24"/>
          <w:szCs w:val="24"/>
        </w:rPr>
      </w:pPr>
      <w:r>
        <w:rPr>
          <w:rFonts w:ascii="Arial" w:hAnsi="Arial" w:cs="Arial"/>
          <w:sz w:val="24"/>
          <w:szCs w:val="24"/>
        </w:rPr>
        <w:t>The British Association for Counselling and Psychotherapy (BACP) was constructed for counsellors in all settings to adhere to whilst conducting counselling or therapy sessions. Corey</w:t>
      </w:r>
      <w:r w:rsidR="00BD11C4">
        <w:rPr>
          <w:rFonts w:ascii="Arial" w:hAnsi="Arial" w:cs="Arial"/>
          <w:sz w:val="24"/>
          <w:szCs w:val="24"/>
        </w:rPr>
        <w:t>,</w:t>
      </w:r>
      <w:r>
        <w:rPr>
          <w:rFonts w:ascii="Arial" w:hAnsi="Arial" w:cs="Arial"/>
          <w:sz w:val="24"/>
          <w:szCs w:val="24"/>
        </w:rPr>
        <w:t xml:space="preserve"> (1996) </w:t>
      </w:r>
      <w:r w:rsidR="00E12929">
        <w:rPr>
          <w:rFonts w:ascii="Arial" w:hAnsi="Arial" w:cs="Arial"/>
          <w:sz w:val="24"/>
          <w:szCs w:val="24"/>
        </w:rPr>
        <w:t>enlightens</w:t>
      </w:r>
      <w:r>
        <w:rPr>
          <w:rFonts w:ascii="Arial" w:hAnsi="Arial" w:cs="Arial"/>
          <w:sz w:val="24"/>
          <w:szCs w:val="24"/>
        </w:rPr>
        <w:t xml:space="preserve"> us that </w:t>
      </w:r>
      <w:r w:rsidR="00E12929">
        <w:rPr>
          <w:rFonts w:ascii="Arial" w:hAnsi="Arial" w:cs="Arial"/>
          <w:sz w:val="24"/>
          <w:szCs w:val="24"/>
        </w:rPr>
        <w:t xml:space="preserve">BACP set the relevant guidelines of appropriate boundaries and ethics </w:t>
      </w:r>
      <w:r w:rsidR="003B5FF8">
        <w:rPr>
          <w:rFonts w:ascii="Arial" w:hAnsi="Arial" w:cs="Arial"/>
          <w:sz w:val="24"/>
          <w:szCs w:val="24"/>
        </w:rPr>
        <w:t>for counsellors to adhere to</w:t>
      </w:r>
      <w:r w:rsidR="005C29D6">
        <w:rPr>
          <w:rFonts w:ascii="Arial" w:hAnsi="Arial" w:cs="Arial"/>
          <w:sz w:val="24"/>
          <w:szCs w:val="24"/>
        </w:rPr>
        <w:t>, t</w:t>
      </w:r>
      <w:r w:rsidR="003B5FF8">
        <w:rPr>
          <w:rFonts w:ascii="Arial" w:hAnsi="Arial" w:cs="Arial"/>
          <w:sz w:val="24"/>
          <w:szCs w:val="24"/>
        </w:rPr>
        <w:t>his was done by using five ideologies to base it on</w:t>
      </w:r>
      <w:r w:rsidR="005C29D6">
        <w:rPr>
          <w:rFonts w:ascii="Arial" w:hAnsi="Arial" w:cs="Arial"/>
          <w:sz w:val="24"/>
          <w:szCs w:val="24"/>
        </w:rPr>
        <w:t>. The ideologies</w:t>
      </w:r>
      <w:r w:rsidR="003B5FF8">
        <w:rPr>
          <w:rFonts w:ascii="Arial" w:hAnsi="Arial" w:cs="Arial"/>
          <w:sz w:val="24"/>
          <w:szCs w:val="24"/>
        </w:rPr>
        <w:t xml:space="preserve"> were believed to be </w:t>
      </w:r>
      <w:r w:rsidR="005C29D6">
        <w:rPr>
          <w:rFonts w:ascii="Arial" w:hAnsi="Arial" w:cs="Arial"/>
          <w:sz w:val="24"/>
          <w:szCs w:val="24"/>
        </w:rPr>
        <w:t>beneficence where the counsellor is expected to encourage, what is principally the best choices for the client. Being nonmalefi</w:t>
      </w:r>
      <w:r w:rsidR="001F18AD">
        <w:rPr>
          <w:rFonts w:ascii="Arial" w:hAnsi="Arial" w:cs="Arial"/>
          <w:sz w:val="24"/>
          <w:szCs w:val="24"/>
        </w:rPr>
        <w:t>c</w:t>
      </w:r>
      <w:r w:rsidR="005C29D6">
        <w:rPr>
          <w:rFonts w:ascii="Arial" w:hAnsi="Arial" w:cs="Arial"/>
          <w:sz w:val="24"/>
          <w:szCs w:val="24"/>
        </w:rPr>
        <w:t>ence</w:t>
      </w:r>
      <w:r w:rsidR="001F18AD">
        <w:rPr>
          <w:rFonts w:ascii="Arial" w:hAnsi="Arial" w:cs="Arial"/>
          <w:sz w:val="24"/>
          <w:szCs w:val="24"/>
        </w:rPr>
        <w:t>, is another ideology,</w:t>
      </w:r>
      <w:r w:rsidR="005C29D6">
        <w:rPr>
          <w:rFonts w:ascii="Arial" w:hAnsi="Arial" w:cs="Arial"/>
          <w:sz w:val="24"/>
          <w:szCs w:val="24"/>
        </w:rPr>
        <w:t xml:space="preserve"> </w:t>
      </w:r>
      <w:r w:rsidR="001F18AD">
        <w:rPr>
          <w:rFonts w:ascii="Arial" w:hAnsi="Arial" w:cs="Arial"/>
          <w:sz w:val="24"/>
          <w:szCs w:val="24"/>
        </w:rPr>
        <w:t xml:space="preserve">by avoiding any potential conversation, situation or trigger that may result in a conflict of interest being an issue. Another </w:t>
      </w:r>
      <w:r w:rsidR="005A1EDE">
        <w:rPr>
          <w:rFonts w:ascii="Arial" w:hAnsi="Arial" w:cs="Arial"/>
          <w:sz w:val="24"/>
          <w:szCs w:val="24"/>
        </w:rPr>
        <w:t xml:space="preserve">Corey informed us of </w:t>
      </w:r>
      <w:r w:rsidR="001F18AD">
        <w:rPr>
          <w:rFonts w:ascii="Arial" w:hAnsi="Arial" w:cs="Arial"/>
          <w:sz w:val="24"/>
          <w:szCs w:val="24"/>
        </w:rPr>
        <w:t xml:space="preserve">was autonomy, considering it to be an ethical importance to continuously encourage the client’s independency towards decision making and thought process. Justice </w:t>
      </w:r>
      <w:r w:rsidR="00B36A39">
        <w:rPr>
          <w:rFonts w:ascii="Arial" w:hAnsi="Arial" w:cs="Arial"/>
          <w:sz w:val="24"/>
          <w:szCs w:val="24"/>
        </w:rPr>
        <w:t xml:space="preserve">is to provide the counsellor with the ability to conduct themselves in an equal and fair approach regardless of a person’s age, race, sexual preference, lifestyle or back ground. One more is fidelity which is where the counsellor is aware of the </w:t>
      </w:r>
      <w:r w:rsidR="005A1EDE">
        <w:rPr>
          <w:rFonts w:ascii="Arial" w:hAnsi="Arial" w:cs="Arial"/>
          <w:sz w:val="24"/>
          <w:szCs w:val="24"/>
        </w:rPr>
        <w:t>client’s comments are react</w:t>
      </w:r>
      <w:r w:rsidR="00B36A39">
        <w:rPr>
          <w:rFonts w:ascii="Arial" w:hAnsi="Arial" w:cs="Arial"/>
          <w:sz w:val="24"/>
          <w:szCs w:val="24"/>
        </w:rPr>
        <w:t xml:space="preserve"> honestly </w:t>
      </w:r>
      <w:r w:rsidR="005A1EDE">
        <w:rPr>
          <w:rFonts w:ascii="Arial" w:hAnsi="Arial" w:cs="Arial"/>
          <w:sz w:val="24"/>
          <w:szCs w:val="24"/>
        </w:rPr>
        <w:t>to truly get the client to achieve positive progress. Lastly was self-respect, the counsellor should be respectful of themselves, owns beliefs, limitations and being mindful that counsellors may also need support at intervals a career.</w:t>
      </w:r>
      <w:r w:rsidR="0053144D" w:rsidRPr="0053144D">
        <w:rPr>
          <w:rFonts w:ascii="Arial" w:hAnsi="Arial" w:cs="Arial"/>
          <w:sz w:val="24"/>
          <w:szCs w:val="24"/>
        </w:rPr>
        <w:t xml:space="preserve"> </w:t>
      </w:r>
      <w:r w:rsidR="0053144D">
        <w:rPr>
          <w:rFonts w:ascii="Arial" w:hAnsi="Arial" w:cs="Arial"/>
          <w:sz w:val="24"/>
          <w:szCs w:val="24"/>
        </w:rPr>
        <w:t>Ethics can be described as a group of moral principles, which a person chooses to make decisions, life choices and conduct themselves. A person’s ethical choices are almost always made from positive and appropriate decisions which in turn should lead to positive futures (BBC 2014). When addressing ethics in counselling West</w:t>
      </w:r>
      <w:r w:rsidR="00007BBD">
        <w:rPr>
          <w:rFonts w:ascii="Arial" w:hAnsi="Arial" w:cs="Arial"/>
          <w:sz w:val="24"/>
          <w:szCs w:val="24"/>
        </w:rPr>
        <w:t>,</w:t>
      </w:r>
      <w:r w:rsidR="0053144D">
        <w:rPr>
          <w:rFonts w:ascii="Arial" w:hAnsi="Arial" w:cs="Arial"/>
          <w:sz w:val="24"/>
          <w:szCs w:val="24"/>
        </w:rPr>
        <w:t xml:space="preserve"> (2010) emphasises how it is very important not to overwhelm or influence the client’s ethical choices with those of the counsellor’s personal opinions.</w:t>
      </w:r>
      <w:r w:rsidR="00635858">
        <w:rPr>
          <w:rFonts w:ascii="Arial" w:hAnsi="Arial" w:cs="Arial"/>
          <w:sz w:val="24"/>
          <w:szCs w:val="24"/>
        </w:rPr>
        <w:t xml:space="preserve"> W</w:t>
      </w:r>
      <w:r w:rsidR="00865E47">
        <w:rPr>
          <w:rFonts w:ascii="Arial" w:hAnsi="Arial" w:cs="Arial"/>
          <w:sz w:val="24"/>
          <w:szCs w:val="24"/>
        </w:rPr>
        <w:t xml:space="preserve">hen conducting </w:t>
      </w:r>
      <w:r w:rsidR="00635858">
        <w:rPr>
          <w:rFonts w:ascii="Arial" w:hAnsi="Arial" w:cs="Arial"/>
          <w:sz w:val="24"/>
          <w:szCs w:val="24"/>
        </w:rPr>
        <w:t xml:space="preserve">any form of counselling session, it is vital </w:t>
      </w:r>
      <w:r w:rsidR="00865E47">
        <w:rPr>
          <w:rFonts w:ascii="Arial" w:hAnsi="Arial" w:cs="Arial"/>
          <w:sz w:val="24"/>
          <w:szCs w:val="24"/>
        </w:rPr>
        <w:t>that ethical codes and boundaries are adhe</w:t>
      </w:r>
      <w:r w:rsidR="009A21D4">
        <w:rPr>
          <w:rFonts w:ascii="Arial" w:hAnsi="Arial" w:cs="Arial"/>
          <w:sz w:val="24"/>
          <w:szCs w:val="24"/>
        </w:rPr>
        <w:t>red to in an ap</w:t>
      </w:r>
      <w:r w:rsidR="00635858">
        <w:rPr>
          <w:rFonts w:ascii="Arial" w:hAnsi="Arial" w:cs="Arial"/>
          <w:sz w:val="24"/>
          <w:szCs w:val="24"/>
        </w:rPr>
        <w:t xml:space="preserve">propriate manner </w:t>
      </w:r>
      <w:r w:rsidR="005C29D6">
        <w:rPr>
          <w:rFonts w:ascii="Arial" w:hAnsi="Arial" w:cs="Arial"/>
          <w:sz w:val="24"/>
          <w:szCs w:val="24"/>
        </w:rPr>
        <w:t>so that counsellor and clien</w:t>
      </w:r>
      <w:r w:rsidR="00635858">
        <w:rPr>
          <w:rFonts w:ascii="Arial" w:hAnsi="Arial" w:cs="Arial"/>
          <w:sz w:val="24"/>
          <w:szCs w:val="24"/>
        </w:rPr>
        <w:t>t develop an appropriate relationship with lines</w:t>
      </w:r>
      <w:r w:rsidR="00B05D57">
        <w:rPr>
          <w:rFonts w:ascii="Arial" w:hAnsi="Arial" w:cs="Arial"/>
          <w:sz w:val="24"/>
          <w:szCs w:val="24"/>
        </w:rPr>
        <w:t xml:space="preserve"> no</w:t>
      </w:r>
      <w:r w:rsidR="00635858">
        <w:rPr>
          <w:rFonts w:ascii="Arial" w:hAnsi="Arial" w:cs="Arial"/>
          <w:sz w:val="24"/>
          <w:szCs w:val="24"/>
        </w:rPr>
        <w:t xml:space="preserve"> being </w:t>
      </w:r>
      <w:r w:rsidR="00B05D57">
        <w:rPr>
          <w:rFonts w:ascii="Arial" w:hAnsi="Arial" w:cs="Arial"/>
          <w:sz w:val="24"/>
          <w:szCs w:val="24"/>
        </w:rPr>
        <w:t xml:space="preserve">blurred in any way. </w:t>
      </w:r>
      <w:r w:rsidR="006A0FD0">
        <w:rPr>
          <w:rFonts w:ascii="Arial" w:hAnsi="Arial" w:cs="Arial"/>
          <w:sz w:val="24"/>
          <w:szCs w:val="24"/>
        </w:rPr>
        <w:t>Elliot</w:t>
      </w:r>
      <w:r w:rsidR="00EA402D">
        <w:rPr>
          <w:rFonts w:ascii="Arial" w:hAnsi="Arial" w:cs="Arial"/>
          <w:sz w:val="24"/>
          <w:szCs w:val="24"/>
        </w:rPr>
        <w:t xml:space="preserve"> (2010)</w:t>
      </w:r>
      <w:r w:rsidR="006A0FD0">
        <w:rPr>
          <w:rFonts w:ascii="Arial" w:hAnsi="Arial" w:cs="Arial"/>
          <w:sz w:val="24"/>
          <w:szCs w:val="24"/>
        </w:rPr>
        <w:t xml:space="preserve"> claims that there is also negatives to having ethics as a prominent feature to counselling </w:t>
      </w:r>
      <w:r w:rsidR="00EA402D">
        <w:rPr>
          <w:rFonts w:ascii="Arial" w:hAnsi="Arial" w:cs="Arial"/>
          <w:sz w:val="24"/>
          <w:szCs w:val="24"/>
        </w:rPr>
        <w:t xml:space="preserve">can had adverse effects as there can be a natural conflict of interest when discussing person issues. This can possibly cause negative issues which in turn could lead to the downfall of the counselling session and possibly seeing the client refuse to engage in any further sessions. </w:t>
      </w:r>
    </w:p>
    <w:p w:rsidR="008C2A79" w:rsidRDefault="00661A5B">
      <w:pPr>
        <w:rPr>
          <w:rFonts w:ascii="Arial" w:hAnsi="Arial" w:cs="Arial"/>
          <w:sz w:val="24"/>
          <w:szCs w:val="24"/>
        </w:rPr>
      </w:pPr>
      <w:r>
        <w:rPr>
          <w:rFonts w:ascii="Arial" w:hAnsi="Arial" w:cs="Arial"/>
          <w:sz w:val="24"/>
          <w:szCs w:val="24"/>
        </w:rPr>
        <w:lastRenderedPageBreak/>
        <w:t>Possessing t</w:t>
      </w:r>
      <w:r w:rsidR="00F17C3A">
        <w:rPr>
          <w:rFonts w:ascii="Arial" w:hAnsi="Arial" w:cs="Arial"/>
          <w:sz w:val="24"/>
          <w:szCs w:val="24"/>
        </w:rPr>
        <w:t>he suitable and relevan</w:t>
      </w:r>
      <w:r>
        <w:rPr>
          <w:rFonts w:ascii="Arial" w:hAnsi="Arial" w:cs="Arial"/>
          <w:sz w:val="24"/>
          <w:szCs w:val="24"/>
        </w:rPr>
        <w:t>t skills which are</w:t>
      </w:r>
      <w:r w:rsidR="00F17C3A">
        <w:rPr>
          <w:rFonts w:ascii="Arial" w:hAnsi="Arial" w:cs="Arial"/>
          <w:sz w:val="24"/>
          <w:szCs w:val="24"/>
        </w:rPr>
        <w:t xml:space="preserve"> paramount for a counsellor to conduct themselves can include</w:t>
      </w:r>
      <w:r>
        <w:rPr>
          <w:rFonts w:ascii="Arial" w:hAnsi="Arial" w:cs="Arial"/>
          <w:sz w:val="24"/>
          <w:szCs w:val="24"/>
        </w:rPr>
        <w:t>:</w:t>
      </w:r>
      <w:r w:rsidR="00F17C3A">
        <w:rPr>
          <w:rFonts w:ascii="Arial" w:hAnsi="Arial" w:cs="Arial"/>
          <w:sz w:val="24"/>
          <w:szCs w:val="24"/>
        </w:rPr>
        <w:t xml:space="preserve"> acceptance, </w:t>
      </w:r>
      <w:r w:rsidR="009A3C61">
        <w:rPr>
          <w:rFonts w:ascii="Arial" w:hAnsi="Arial" w:cs="Arial"/>
          <w:sz w:val="24"/>
          <w:szCs w:val="24"/>
        </w:rPr>
        <w:t>flexibility</w:t>
      </w:r>
      <w:r w:rsidR="00F17C3A">
        <w:rPr>
          <w:rFonts w:ascii="Arial" w:hAnsi="Arial" w:cs="Arial"/>
          <w:sz w:val="24"/>
          <w:szCs w:val="24"/>
        </w:rPr>
        <w:t>,</w:t>
      </w:r>
      <w:r w:rsidR="009A3C61">
        <w:rPr>
          <w:rFonts w:ascii="Arial" w:hAnsi="Arial" w:cs="Arial"/>
          <w:sz w:val="24"/>
          <w:szCs w:val="24"/>
        </w:rPr>
        <w:t xml:space="preserve"> open mindedness,</w:t>
      </w:r>
      <w:r>
        <w:rPr>
          <w:rFonts w:ascii="Arial" w:hAnsi="Arial" w:cs="Arial"/>
          <w:sz w:val="24"/>
          <w:szCs w:val="24"/>
        </w:rPr>
        <w:t xml:space="preserve"> approachability</w:t>
      </w:r>
      <w:r w:rsidR="009A3C61">
        <w:rPr>
          <w:rFonts w:ascii="Arial" w:hAnsi="Arial" w:cs="Arial"/>
          <w:sz w:val="24"/>
          <w:szCs w:val="24"/>
        </w:rPr>
        <w:t>, having</w:t>
      </w:r>
      <w:r>
        <w:rPr>
          <w:rFonts w:ascii="Arial" w:hAnsi="Arial" w:cs="Arial"/>
          <w:sz w:val="24"/>
          <w:szCs w:val="24"/>
        </w:rPr>
        <w:t xml:space="preserve"> the ability to be</w:t>
      </w:r>
      <w:r w:rsidR="009A3C61">
        <w:rPr>
          <w:rFonts w:ascii="Arial" w:hAnsi="Arial" w:cs="Arial"/>
          <w:sz w:val="24"/>
          <w:szCs w:val="24"/>
        </w:rPr>
        <w:t xml:space="preserve"> accepting</w:t>
      </w:r>
      <w:r>
        <w:rPr>
          <w:rFonts w:ascii="Arial" w:hAnsi="Arial" w:cs="Arial"/>
          <w:sz w:val="24"/>
          <w:szCs w:val="24"/>
        </w:rPr>
        <w:t>,</w:t>
      </w:r>
      <w:r w:rsidR="009A3C61">
        <w:rPr>
          <w:rFonts w:ascii="Arial" w:hAnsi="Arial" w:cs="Arial"/>
          <w:sz w:val="24"/>
          <w:szCs w:val="24"/>
        </w:rPr>
        <w:t xml:space="preserve"> </w:t>
      </w:r>
      <w:r w:rsidR="00C32697">
        <w:rPr>
          <w:rFonts w:ascii="Arial" w:hAnsi="Arial" w:cs="Arial"/>
          <w:sz w:val="24"/>
          <w:szCs w:val="24"/>
        </w:rPr>
        <w:t>relaxed approach</w:t>
      </w:r>
      <w:r>
        <w:rPr>
          <w:rFonts w:ascii="Arial" w:hAnsi="Arial" w:cs="Arial"/>
          <w:sz w:val="24"/>
          <w:szCs w:val="24"/>
        </w:rPr>
        <w:t>, displaying empathy, be understanding</w:t>
      </w:r>
      <w:r w:rsidR="00367C4E">
        <w:rPr>
          <w:rFonts w:ascii="Arial" w:hAnsi="Arial" w:cs="Arial"/>
          <w:sz w:val="24"/>
          <w:szCs w:val="24"/>
        </w:rPr>
        <w:t>, all ideally</w:t>
      </w:r>
      <w:r w:rsidR="00C32697">
        <w:rPr>
          <w:rFonts w:ascii="Arial" w:hAnsi="Arial" w:cs="Arial"/>
          <w:sz w:val="24"/>
          <w:szCs w:val="24"/>
        </w:rPr>
        <w:t xml:space="preserve"> put</w:t>
      </w:r>
      <w:r w:rsidR="00367C4E">
        <w:rPr>
          <w:rFonts w:ascii="Arial" w:hAnsi="Arial" w:cs="Arial"/>
          <w:sz w:val="24"/>
          <w:szCs w:val="24"/>
        </w:rPr>
        <w:t>s</w:t>
      </w:r>
      <w:r w:rsidR="00C32697">
        <w:rPr>
          <w:rFonts w:ascii="Arial" w:hAnsi="Arial" w:cs="Arial"/>
          <w:sz w:val="24"/>
          <w:szCs w:val="24"/>
        </w:rPr>
        <w:t xml:space="preserve"> clients at ease</w:t>
      </w:r>
      <w:r w:rsidR="00367C4E">
        <w:rPr>
          <w:rFonts w:ascii="Arial" w:hAnsi="Arial" w:cs="Arial"/>
          <w:sz w:val="24"/>
          <w:szCs w:val="24"/>
        </w:rPr>
        <w:t xml:space="preserve"> and in turn build a rapport to</w:t>
      </w:r>
      <w:r w:rsidR="00C32697">
        <w:rPr>
          <w:rFonts w:ascii="Arial" w:hAnsi="Arial" w:cs="Arial"/>
          <w:sz w:val="24"/>
          <w:szCs w:val="24"/>
        </w:rPr>
        <w:t xml:space="preserve"> create a positive counselling relationship. </w:t>
      </w:r>
      <w:r>
        <w:rPr>
          <w:rFonts w:ascii="Arial" w:hAnsi="Arial" w:cs="Arial"/>
          <w:sz w:val="24"/>
          <w:szCs w:val="24"/>
        </w:rPr>
        <w:t>When considering counselling in health care</w:t>
      </w:r>
      <w:r w:rsidR="00367C4E">
        <w:rPr>
          <w:rFonts w:ascii="Arial" w:hAnsi="Arial" w:cs="Arial"/>
          <w:sz w:val="24"/>
          <w:szCs w:val="24"/>
        </w:rPr>
        <w:t xml:space="preserve"> sector</w:t>
      </w:r>
      <w:r>
        <w:rPr>
          <w:rFonts w:ascii="Arial" w:hAnsi="Arial" w:cs="Arial"/>
          <w:sz w:val="24"/>
          <w:szCs w:val="24"/>
        </w:rPr>
        <w:t xml:space="preserve">, </w:t>
      </w:r>
      <w:r w:rsidR="00A41C3C">
        <w:rPr>
          <w:rFonts w:ascii="Arial" w:hAnsi="Arial" w:cs="Arial"/>
          <w:sz w:val="24"/>
          <w:szCs w:val="24"/>
        </w:rPr>
        <w:t>Kendall and Wilcox (1980) argue that working with adolescences does not always end with positive results. This could be attributed by the youngster’s possible tendency not to engage positively if they have not volunteered to attend the sessions f</w:t>
      </w:r>
      <w:r w:rsidR="00936D89">
        <w:rPr>
          <w:rFonts w:ascii="Arial" w:hAnsi="Arial" w:cs="Arial"/>
          <w:sz w:val="24"/>
          <w:szCs w:val="24"/>
        </w:rPr>
        <w:t>rom their own choice. Some adolescences</w:t>
      </w:r>
      <w:r w:rsidR="00367C4E">
        <w:rPr>
          <w:rFonts w:ascii="Arial" w:hAnsi="Arial" w:cs="Arial"/>
          <w:sz w:val="24"/>
          <w:szCs w:val="24"/>
        </w:rPr>
        <w:t>,</w:t>
      </w:r>
      <w:r w:rsidR="00936D89">
        <w:rPr>
          <w:rFonts w:ascii="Arial" w:hAnsi="Arial" w:cs="Arial"/>
          <w:sz w:val="24"/>
          <w:szCs w:val="24"/>
        </w:rPr>
        <w:t xml:space="preserve"> have negative relationships and opinions</w:t>
      </w:r>
      <w:r w:rsidR="00367C4E">
        <w:rPr>
          <w:rFonts w:ascii="Arial" w:hAnsi="Arial" w:cs="Arial"/>
          <w:sz w:val="24"/>
          <w:szCs w:val="24"/>
        </w:rPr>
        <w:t xml:space="preserve"> directed towards</w:t>
      </w:r>
      <w:r w:rsidR="00936D89">
        <w:rPr>
          <w:rFonts w:ascii="Arial" w:hAnsi="Arial" w:cs="Arial"/>
          <w:sz w:val="24"/>
          <w:szCs w:val="24"/>
        </w:rPr>
        <w:t xml:space="preserve"> figures of authority from previous destructive situations they have been exposed too or can be influenced by peers to not engage appropriately. </w:t>
      </w:r>
      <w:r w:rsidR="00F667D2">
        <w:rPr>
          <w:rFonts w:ascii="Arial" w:hAnsi="Arial" w:cs="Arial"/>
          <w:sz w:val="24"/>
          <w:szCs w:val="24"/>
        </w:rPr>
        <w:t>Botzet, Fahnhorst and Winters (2011) research of CBT in relation to adolescences with substance addiction, advises that encouraging the client to self-regulate the negative a</w:t>
      </w:r>
      <w:r w:rsidR="001F7ABE">
        <w:rPr>
          <w:rFonts w:ascii="Arial" w:hAnsi="Arial" w:cs="Arial"/>
          <w:sz w:val="24"/>
          <w:szCs w:val="24"/>
        </w:rPr>
        <w:t xml:space="preserve">ddictive feelings, develop coping strategies, become aware of possible stimulus cues which in turn will give the adolescent the ability and confidence to be more verbally outgoing about the situation being dealt with. </w:t>
      </w:r>
      <w:r w:rsidR="00F53E16">
        <w:rPr>
          <w:rFonts w:ascii="Arial" w:hAnsi="Arial" w:cs="Arial"/>
          <w:sz w:val="24"/>
          <w:szCs w:val="24"/>
        </w:rPr>
        <w:t>In many cases dealing with adolescences</w:t>
      </w:r>
      <w:r w:rsidR="00367C4E">
        <w:rPr>
          <w:rFonts w:ascii="Arial" w:hAnsi="Arial" w:cs="Arial"/>
          <w:sz w:val="24"/>
          <w:szCs w:val="24"/>
        </w:rPr>
        <w:t>,</w:t>
      </w:r>
      <w:r w:rsidR="00F53E16">
        <w:rPr>
          <w:rFonts w:ascii="Arial" w:hAnsi="Arial" w:cs="Arial"/>
          <w:sz w:val="24"/>
          <w:szCs w:val="24"/>
        </w:rPr>
        <w:t xml:space="preserve"> there can often be multiple underlying issues to deal with not just the substance misuse. The client maybe dealing with current or previous trauma, family breakdown, a change in family dynamics, a change in care placement, bereavement, current or historical sexual assault to consider</w:t>
      </w:r>
      <w:r w:rsidR="00367C4E">
        <w:rPr>
          <w:rFonts w:ascii="Arial" w:hAnsi="Arial" w:cs="Arial"/>
          <w:sz w:val="24"/>
          <w:szCs w:val="24"/>
        </w:rPr>
        <w:t xml:space="preserve"> just</w:t>
      </w:r>
      <w:r w:rsidR="00F53E16">
        <w:rPr>
          <w:rFonts w:ascii="Arial" w:hAnsi="Arial" w:cs="Arial"/>
          <w:sz w:val="24"/>
          <w:szCs w:val="24"/>
        </w:rPr>
        <w:t xml:space="preserve"> a few</w:t>
      </w:r>
      <w:r w:rsidR="00125416">
        <w:rPr>
          <w:rFonts w:ascii="Arial" w:hAnsi="Arial" w:cs="Arial"/>
          <w:sz w:val="24"/>
          <w:szCs w:val="24"/>
        </w:rPr>
        <w:t xml:space="preserve"> </w:t>
      </w:r>
      <w:r w:rsidR="00125416" w:rsidRPr="00125416">
        <w:rPr>
          <w:rFonts w:ascii="Arial" w:hAnsi="Arial" w:cs="Arial"/>
          <w:color w:val="000000"/>
          <w:sz w:val="24"/>
          <w:szCs w:val="24"/>
          <w:shd w:val="clear" w:color="auto" w:fill="FFFFFF"/>
        </w:rPr>
        <w:t>(</w:t>
      </w:r>
      <w:proofErr w:type="spellStart"/>
      <w:r w:rsidR="00125416" w:rsidRPr="00125416">
        <w:rPr>
          <w:rFonts w:ascii="Arial" w:hAnsi="Arial" w:cs="Arial"/>
          <w:color w:val="000000"/>
          <w:sz w:val="24"/>
          <w:szCs w:val="24"/>
          <w:shd w:val="clear" w:color="auto" w:fill="FFFFFF"/>
        </w:rPr>
        <w:t>Albaek</w:t>
      </w:r>
      <w:proofErr w:type="spellEnd"/>
      <w:r w:rsidR="00125416" w:rsidRPr="00125416">
        <w:rPr>
          <w:rFonts w:ascii="Arial" w:hAnsi="Arial" w:cs="Arial"/>
          <w:color w:val="000000"/>
          <w:sz w:val="24"/>
          <w:szCs w:val="24"/>
          <w:shd w:val="clear" w:color="auto" w:fill="FFFFFF"/>
        </w:rPr>
        <w:t xml:space="preserve">, </w:t>
      </w:r>
      <w:proofErr w:type="spellStart"/>
      <w:r w:rsidR="00125416" w:rsidRPr="00125416">
        <w:rPr>
          <w:rFonts w:ascii="Arial" w:hAnsi="Arial" w:cs="Arial"/>
          <w:color w:val="000000"/>
          <w:sz w:val="24"/>
          <w:szCs w:val="24"/>
          <w:shd w:val="clear" w:color="auto" w:fill="FFFFFF"/>
        </w:rPr>
        <w:t>Kinn</w:t>
      </w:r>
      <w:proofErr w:type="spellEnd"/>
      <w:r w:rsidR="00125416" w:rsidRPr="00125416">
        <w:rPr>
          <w:rFonts w:ascii="Arial" w:hAnsi="Arial" w:cs="Arial"/>
          <w:color w:val="000000"/>
          <w:sz w:val="24"/>
          <w:szCs w:val="24"/>
          <w:shd w:val="clear" w:color="auto" w:fill="FFFFFF"/>
        </w:rPr>
        <w:t xml:space="preserve"> and </w:t>
      </w:r>
      <w:proofErr w:type="spellStart"/>
      <w:r w:rsidR="00125416" w:rsidRPr="00125416">
        <w:rPr>
          <w:rFonts w:ascii="Arial" w:hAnsi="Arial" w:cs="Arial"/>
          <w:color w:val="000000"/>
          <w:sz w:val="24"/>
          <w:szCs w:val="24"/>
          <w:shd w:val="clear" w:color="auto" w:fill="FFFFFF"/>
        </w:rPr>
        <w:t>Milde</w:t>
      </w:r>
      <w:proofErr w:type="spellEnd"/>
      <w:r w:rsidR="00125416" w:rsidRPr="00125416">
        <w:rPr>
          <w:rFonts w:ascii="Arial" w:hAnsi="Arial" w:cs="Arial"/>
          <w:color w:val="000000"/>
          <w:sz w:val="24"/>
          <w:szCs w:val="24"/>
          <w:shd w:val="clear" w:color="auto" w:fill="FFFFFF"/>
        </w:rPr>
        <w:t>, 2017)</w:t>
      </w:r>
      <w:r w:rsidR="00125416">
        <w:rPr>
          <w:rFonts w:ascii="Arial" w:hAnsi="Arial" w:cs="Arial"/>
          <w:sz w:val="24"/>
          <w:szCs w:val="24"/>
        </w:rPr>
        <w:t>.</w:t>
      </w:r>
      <w:r w:rsidR="00F53E16">
        <w:rPr>
          <w:rFonts w:ascii="Arial" w:hAnsi="Arial" w:cs="Arial"/>
          <w:sz w:val="24"/>
          <w:szCs w:val="24"/>
        </w:rPr>
        <w:t xml:space="preserve"> Separating each emotion or situation in to separate enteritis then dealing with then individually can have both a positive and negative effect</w:t>
      </w:r>
      <w:r w:rsidR="00F53E16" w:rsidRPr="00527191">
        <w:rPr>
          <w:rFonts w:ascii="Arial" w:hAnsi="Arial" w:cs="Arial"/>
          <w:sz w:val="24"/>
          <w:szCs w:val="24"/>
        </w:rPr>
        <w:t>.</w:t>
      </w:r>
      <w:r w:rsidR="00527191" w:rsidRPr="00527191">
        <w:rPr>
          <w:rFonts w:ascii="Arial" w:hAnsi="Arial" w:cs="Arial"/>
          <w:sz w:val="24"/>
          <w:szCs w:val="24"/>
        </w:rPr>
        <w:t xml:space="preserve"> </w:t>
      </w:r>
      <w:r w:rsidR="00A518BE">
        <w:rPr>
          <w:rFonts w:ascii="Arial" w:hAnsi="Arial" w:cs="Arial"/>
          <w:sz w:val="24"/>
          <w:szCs w:val="24"/>
        </w:rPr>
        <w:t xml:space="preserve">If the client has been put into counselling sessions following a youth/social worker or court </w:t>
      </w:r>
      <w:r w:rsidR="003728A0">
        <w:rPr>
          <w:rFonts w:ascii="Arial" w:hAnsi="Arial" w:cs="Arial"/>
          <w:sz w:val="24"/>
          <w:szCs w:val="24"/>
        </w:rPr>
        <w:t>intervention,</w:t>
      </w:r>
      <w:r w:rsidR="00A518BE">
        <w:rPr>
          <w:rFonts w:ascii="Arial" w:hAnsi="Arial" w:cs="Arial"/>
          <w:sz w:val="24"/>
          <w:szCs w:val="24"/>
        </w:rPr>
        <w:t xml:space="preserve"> </w:t>
      </w:r>
      <w:r w:rsidR="009B14FB">
        <w:rPr>
          <w:rFonts w:ascii="Arial" w:hAnsi="Arial" w:cs="Arial"/>
          <w:sz w:val="24"/>
          <w:szCs w:val="24"/>
        </w:rPr>
        <w:t>then counselling</w:t>
      </w:r>
      <w:r w:rsidR="003728A0">
        <w:rPr>
          <w:rFonts w:ascii="Arial" w:hAnsi="Arial" w:cs="Arial"/>
          <w:sz w:val="24"/>
          <w:szCs w:val="24"/>
        </w:rPr>
        <w:t xml:space="preserve"> sessions will start on negative. </w:t>
      </w:r>
      <w:r w:rsidR="009B14FB">
        <w:rPr>
          <w:rFonts w:ascii="Arial" w:hAnsi="Arial" w:cs="Arial"/>
          <w:sz w:val="24"/>
          <w:szCs w:val="24"/>
        </w:rPr>
        <w:t>Alternatively, a drug or youth worker could use the skills of a counsellor whilst engaging in an activity and the adolescent may engage better</w:t>
      </w:r>
      <w:r w:rsidR="00125416">
        <w:rPr>
          <w:rFonts w:ascii="Arial" w:hAnsi="Arial" w:cs="Arial"/>
          <w:sz w:val="24"/>
          <w:szCs w:val="24"/>
        </w:rPr>
        <w:t xml:space="preserve">. </w:t>
      </w:r>
      <w:r w:rsidR="009B14FB">
        <w:rPr>
          <w:rFonts w:ascii="Arial" w:hAnsi="Arial" w:cs="Arial"/>
          <w:sz w:val="24"/>
          <w:szCs w:val="24"/>
        </w:rPr>
        <w:t>This long term could possibly hav</w:t>
      </w:r>
      <w:r w:rsidR="004B3C02">
        <w:rPr>
          <w:rFonts w:ascii="Arial" w:hAnsi="Arial" w:cs="Arial"/>
          <w:sz w:val="24"/>
          <w:szCs w:val="24"/>
        </w:rPr>
        <w:t>e a more positive result as the adolescent</w:t>
      </w:r>
      <w:r w:rsidR="009B14FB">
        <w:rPr>
          <w:rFonts w:ascii="Arial" w:hAnsi="Arial" w:cs="Arial"/>
          <w:sz w:val="24"/>
          <w:szCs w:val="24"/>
        </w:rPr>
        <w:t xml:space="preserve"> may feel</w:t>
      </w:r>
      <w:r w:rsidR="003250A4">
        <w:rPr>
          <w:rFonts w:ascii="Arial" w:hAnsi="Arial" w:cs="Arial"/>
          <w:sz w:val="24"/>
          <w:szCs w:val="24"/>
        </w:rPr>
        <w:t xml:space="preserve"> less</w:t>
      </w:r>
      <w:r w:rsidR="009B14FB">
        <w:rPr>
          <w:rFonts w:ascii="Arial" w:hAnsi="Arial" w:cs="Arial"/>
          <w:sz w:val="24"/>
          <w:szCs w:val="24"/>
        </w:rPr>
        <w:t xml:space="preserve"> like a patient</w:t>
      </w:r>
      <w:r w:rsidR="003250A4">
        <w:rPr>
          <w:rFonts w:ascii="Arial" w:hAnsi="Arial" w:cs="Arial"/>
          <w:sz w:val="24"/>
          <w:szCs w:val="24"/>
        </w:rPr>
        <w:t xml:space="preserve">, in </w:t>
      </w:r>
      <w:r w:rsidR="00367C4E">
        <w:rPr>
          <w:rFonts w:ascii="Arial" w:hAnsi="Arial" w:cs="Arial"/>
          <w:sz w:val="24"/>
          <w:szCs w:val="24"/>
        </w:rPr>
        <w:t xml:space="preserve">turn may avoid refusing to engage and they may </w:t>
      </w:r>
      <w:r w:rsidR="009B14FB">
        <w:rPr>
          <w:rFonts w:ascii="Arial" w:hAnsi="Arial" w:cs="Arial"/>
          <w:sz w:val="24"/>
          <w:szCs w:val="24"/>
        </w:rPr>
        <w:t xml:space="preserve">open up and possibly never deal with the issue </w:t>
      </w:r>
      <w:r w:rsidR="003250A4">
        <w:rPr>
          <w:rFonts w:ascii="Arial" w:hAnsi="Arial" w:cs="Arial"/>
          <w:sz w:val="24"/>
          <w:szCs w:val="24"/>
        </w:rPr>
        <w:t>appropriately</w:t>
      </w:r>
      <w:r w:rsidR="009B14FB">
        <w:rPr>
          <w:rFonts w:ascii="Arial" w:hAnsi="Arial" w:cs="Arial"/>
          <w:sz w:val="24"/>
          <w:szCs w:val="24"/>
        </w:rPr>
        <w:t xml:space="preserve"> </w:t>
      </w:r>
      <w:r w:rsidR="003250A4">
        <w:rPr>
          <w:rFonts w:ascii="Arial" w:hAnsi="Arial" w:cs="Arial"/>
          <w:sz w:val="24"/>
          <w:szCs w:val="24"/>
        </w:rPr>
        <w:t>(</w:t>
      </w:r>
      <w:r w:rsidR="00527191" w:rsidRPr="00527191">
        <w:rPr>
          <w:rFonts w:ascii="Arial" w:hAnsi="Arial" w:cs="Arial"/>
          <w:color w:val="000000"/>
          <w:sz w:val="24"/>
          <w:szCs w:val="24"/>
          <w:shd w:val="clear" w:color="auto" w:fill="FFFFFF"/>
        </w:rPr>
        <w:t>Campbell, James, Kearns and Smy</w:t>
      </w:r>
      <w:r w:rsidR="00527191">
        <w:rPr>
          <w:rFonts w:ascii="Arial" w:hAnsi="Arial" w:cs="Arial"/>
          <w:color w:val="000000"/>
          <w:sz w:val="24"/>
          <w:szCs w:val="24"/>
          <w:shd w:val="clear" w:color="auto" w:fill="FFFFFF"/>
        </w:rPr>
        <w:t>th</w:t>
      </w:r>
      <w:r w:rsidR="00527191" w:rsidRPr="00527191">
        <w:rPr>
          <w:rFonts w:ascii="Arial" w:hAnsi="Arial" w:cs="Arial"/>
          <w:color w:val="000000"/>
          <w:sz w:val="24"/>
          <w:szCs w:val="24"/>
          <w:shd w:val="clear" w:color="auto" w:fill="FFFFFF"/>
        </w:rPr>
        <w:t xml:space="preserve"> </w:t>
      </w:r>
      <w:r w:rsidR="00527191">
        <w:rPr>
          <w:rFonts w:ascii="Arial" w:hAnsi="Arial" w:cs="Arial"/>
          <w:color w:val="000000"/>
          <w:sz w:val="24"/>
          <w:szCs w:val="24"/>
          <w:shd w:val="clear" w:color="auto" w:fill="FFFFFF"/>
        </w:rPr>
        <w:t>(</w:t>
      </w:r>
      <w:r w:rsidR="00527191" w:rsidRPr="00527191">
        <w:rPr>
          <w:rFonts w:ascii="Arial" w:hAnsi="Arial" w:cs="Arial"/>
          <w:color w:val="000000"/>
          <w:sz w:val="24"/>
          <w:szCs w:val="24"/>
          <w:shd w:val="clear" w:color="auto" w:fill="FFFFFF"/>
        </w:rPr>
        <w:t>2013)</w:t>
      </w:r>
      <w:r w:rsidR="004B3C02">
        <w:rPr>
          <w:rFonts w:ascii="Arial" w:hAnsi="Arial" w:cs="Arial"/>
          <w:color w:val="000000"/>
          <w:sz w:val="24"/>
          <w:szCs w:val="24"/>
          <w:shd w:val="clear" w:color="auto" w:fill="FFFFFF"/>
        </w:rPr>
        <w:t>. Riggs</w:t>
      </w:r>
      <w:r w:rsidR="00367C4E">
        <w:rPr>
          <w:rFonts w:ascii="Arial" w:hAnsi="Arial" w:cs="Arial"/>
          <w:color w:val="000000"/>
          <w:sz w:val="24"/>
          <w:szCs w:val="24"/>
          <w:shd w:val="clear" w:color="auto" w:fill="FFFFFF"/>
        </w:rPr>
        <w:t>,</w:t>
      </w:r>
      <w:r w:rsidR="00DB3B83">
        <w:rPr>
          <w:rFonts w:ascii="Arial" w:hAnsi="Arial" w:cs="Arial"/>
          <w:color w:val="000000"/>
          <w:sz w:val="24"/>
          <w:szCs w:val="24"/>
          <w:shd w:val="clear" w:color="auto" w:fill="FFFFFF"/>
        </w:rPr>
        <w:t xml:space="preserve"> (2003)</w:t>
      </w:r>
      <w:r w:rsidR="004B3C02">
        <w:rPr>
          <w:rFonts w:ascii="Arial" w:hAnsi="Arial" w:cs="Arial"/>
          <w:color w:val="000000"/>
          <w:sz w:val="24"/>
          <w:szCs w:val="24"/>
          <w:shd w:val="clear" w:color="auto" w:fill="FFFFFF"/>
        </w:rPr>
        <w:t xml:space="preserve"> claims that</w:t>
      </w:r>
      <w:r w:rsidR="003250A4">
        <w:rPr>
          <w:rFonts w:ascii="Arial" w:hAnsi="Arial" w:cs="Arial"/>
          <w:color w:val="000000"/>
          <w:sz w:val="24"/>
          <w:szCs w:val="24"/>
          <w:shd w:val="clear" w:color="auto" w:fill="FFFFFF"/>
        </w:rPr>
        <w:t xml:space="preserve"> CBT tends to put the ownership of posit</w:t>
      </w:r>
      <w:r w:rsidR="004B3C02">
        <w:rPr>
          <w:rFonts w:ascii="Arial" w:hAnsi="Arial" w:cs="Arial"/>
          <w:color w:val="000000"/>
          <w:sz w:val="24"/>
          <w:szCs w:val="24"/>
          <w:shd w:val="clear" w:color="auto" w:fill="FFFFFF"/>
        </w:rPr>
        <w:t>ive change on to the client which</w:t>
      </w:r>
      <w:r w:rsidR="003250A4">
        <w:rPr>
          <w:rFonts w:ascii="Arial" w:hAnsi="Arial" w:cs="Arial"/>
          <w:color w:val="000000"/>
          <w:sz w:val="24"/>
          <w:szCs w:val="24"/>
          <w:shd w:val="clear" w:color="auto" w:fill="FFFFFF"/>
        </w:rPr>
        <w:t xml:space="preserve"> could have a detrimental effect on </w:t>
      </w:r>
      <w:r w:rsidR="004B3C02">
        <w:rPr>
          <w:rFonts w:ascii="Arial" w:hAnsi="Arial" w:cs="Arial"/>
          <w:color w:val="000000"/>
          <w:sz w:val="24"/>
          <w:szCs w:val="24"/>
          <w:shd w:val="clear" w:color="auto" w:fill="FFFFFF"/>
        </w:rPr>
        <w:t>their recovery as it is a very highly intense situation to face. Substance misuse rehabilitation therapy can but a strain of the health and social care system as it can involve multiple sessions to deal with the habit of addiction</w:t>
      </w:r>
      <w:r w:rsidR="00980A57">
        <w:rPr>
          <w:rFonts w:ascii="Arial" w:hAnsi="Arial" w:cs="Arial"/>
          <w:color w:val="000000"/>
          <w:sz w:val="24"/>
          <w:szCs w:val="24"/>
          <w:shd w:val="clear" w:color="auto" w:fill="FFFFFF"/>
        </w:rPr>
        <w:t>, not just financially</w:t>
      </w:r>
      <w:r w:rsidR="005566E7">
        <w:rPr>
          <w:rFonts w:ascii="Arial" w:hAnsi="Arial" w:cs="Arial"/>
          <w:color w:val="000000"/>
          <w:sz w:val="24"/>
          <w:szCs w:val="24"/>
          <w:shd w:val="clear" w:color="auto" w:fill="FFFFFF"/>
        </w:rPr>
        <w:t>,</w:t>
      </w:r>
      <w:r w:rsidR="00980A57">
        <w:rPr>
          <w:rFonts w:ascii="Arial" w:hAnsi="Arial" w:cs="Arial"/>
          <w:color w:val="000000"/>
          <w:sz w:val="24"/>
          <w:szCs w:val="24"/>
          <w:shd w:val="clear" w:color="auto" w:fill="FFFFFF"/>
        </w:rPr>
        <w:t xml:space="preserve"> involving the stretch in resources and time for </w:t>
      </w:r>
      <w:r w:rsidR="00980A57">
        <w:rPr>
          <w:rFonts w:ascii="Arial" w:hAnsi="Arial" w:cs="Arial"/>
          <w:color w:val="000000"/>
          <w:sz w:val="24"/>
          <w:szCs w:val="24"/>
          <w:shd w:val="clear" w:color="auto" w:fill="FFFFFF"/>
        </w:rPr>
        <w:lastRenderedPageBreak/>
        <w:t xml:space="preserve">the health and social worker. As previously addressed substance misuse is very often attached or the consequence of other unaddressed issues within a person. If these are not dealt with in the correct manner, the chance of person relapse can be extremely high which sequentially have diverse </w:t>
      </w:r>
      <w:r w:rsidR="00DB3B83">
        <w:rPr>
          <w:rFonts w:ascii="Arial" w:hAnsi="Arial" w:cs="Arial"/>
          <w:color w:val="000000"/>
          <w:sz w:val="24"/>
          <w:szCs w:val="24"/>
          <w:shd w:val="clear" w:color="auto" w:fill="FFFFFF"/>
        </w:rPr>
        <w:t>effects</w:t>
      </w:r>
      <w:r w:rsidR="00980A57">
        <w:rPr>
          <w:rFonts w:ascii="Arial" w:hAnsi="Arial" w:cs="Arial"/>
          <w:color w:val="000000"/>
          <w:sz w:val="24"/>
          <w:szCs w:val="24"/>
          <w:shd w:val="clear" w:color="auto" w:fill="FFFFFF"/>
        </w:rPr>
        <w:t xml:space="preserve"> on the NHS, CAHMS or other outside agencies</w:t>
      </w:r>
      <w:r w:rsidR="00DB3B83">
        <w:rPr>
          <w:rFonts w:ascii="Arial" w:hAnsi="Arial" w:cs="Arial"/>
          <w:color w:val="000000"/>
          <w:sz w:val="24"/>
          <w:szCs w:val="24"/>
          <w:shd w:val="clear" w:color="auto" w:fill="FFFFFF"/>
        </w:rPr>
        <w:t xml:space="preserve"> (Davidson et all 2020).</w:t>
      </w:r>
      <w:r w:rsidR="005566E7">
        <w:rPr>
          <w:rFonts w:ascii="Arial" w:hAnsi="Arial" w:cs="Arial"/>
          <w:color w:val="000000"/>
          <w:sz w:val="24"/>
          <w:szCs w:val="24"/>
          <w:shd w:val="clear" w:color="auto" w:fill="FFFFFF"/>
        </w:rPr>
        <w:t xml:space="preserve"> Having as many workers who come into contact with adolescences in these negative situations trained in the skills needed to deliver an appropriate counselling session will have many positive outcomes for all involved.  </w:t>
      </w:r>
    </w:p>
    <w:p w:rsidR="001F7ABE" w:rsidRDefault="00125416" w:rsidP="00936D89">
      <w:pPr>
        <w:rPr>
          <w:rFonts w:ascii="Arial" w:hAnsi="Arial" w:cs="Arial"/>
          <w:sz w:val="24"/>
          <w:szCs w:val="24"/>
        </w:rPr>
      </w:pPr>
      <w:r>
        <w:rPr>
          <w:rFonts w:ascii="Arial" w:hAnsi="Arial" w:cs="Arial"/>
          <w:sz w:val="24"/>
          <w:szCs w:val="24"/>
        </w:rPr>
        <w:t xml:space="preserve">When reflecting back on the process of counselling, the theories and skills that take place in any given session, it becomes obvious that it is not merely a person listening to another talking about feelings and situations. Using many alternative styles and approaches to counselling to develop one that is right for the client must be of high importance. Being </w:t>
      </w:r>
      <w:r w:rsidR="00786C92">
        <w:rPr>
          <w:rFonts w:ascii="Arial" w:hAnsi="Arial" w:cs="Arial"/>
          <w:sz w:val="24"/>
          <w:szCs w:val="24"/>
        </w:rPr>
        <w:t>able to deal with</w:t>
      </w:r>
      <w:r>
        <w:rPr>
          <w:rFonts w:ascii="Arial" w:hAnsi="Arial" w:cs="Arial"/>
          <w:sz w:val="24"/>
          <w:szCs w:val="24"/>
        </w:rPr>
        <w:t xml:space="preserve"> feelings, emotions and situations of an adolescent appropriately </w:t>
      </w:r>
      <w:r w:rsidR="00786C92">
        <w:rPr>
          <w:rFonts w:ascii="Arial" w:hAnsi="Arial" w:cs="Arial"/>
          <w:sz w:val="24"/>
          <w:szCs w:val="24"/>
        </w:rPr>
        <w:t xml:space="preserve">at the earliest opportunity </w:t>
      </w:r>
      <w:r>
        <w:rPr>
          <w:rFonts w:ascii="Arial" w:hAnsi="Arial" w:cs="Arial"/>
          <w:sz w:val="24"/>
          <w:szCs w:val="24"/>
        </w:rPr>
        <w:t xml:space="preserve">can possibly </w:t>
      </w:r>
      <w:r w:rsidR="00786C92">
        <w:rPr>
          <w:rFonts w:ascii="Arial" w:hAnsi="Arial" w:cs="Arial"/>
          <w:sz w:val="24"/>
          <w:szCs w:val="24"/>
        </w:rPr>
        <w:t xml:space="preserve">prevent further turmoil they may suffer. Cognitive Behaviour Therapy. Person centred and Psychodynamic are all shown to always developing the approaches to deal with the one going needs of patients. CBT will continue to promote a client’s individual </w:t>
      </w:r>
      <w:r w:rsidR="00D9146D">
        <w:rPr>
          <w:rFonts w:ascii="Arial" w:hAnsi="Arial" w:cs="Arial"/>
          <w:sz w:val="24"/>
          <w:szCs w:val="24"/>
        </w:rPr>
        <w:t xml:space="preserve">ability to self-regulate and reflect, PCA displays its importance in the client and steers away from the problem being the main priority, whereas psychodynamic will endeavour to address the unconscious thoughts or mind-set and try to develop the past behaviours of the client. </w:t>
      </w:r>
      <w:r w:rsidR="00C92E6D">
        <w:rPr>
          <w:rFonts w:ascii="Arial" w:hAnsi="Arial" w:cs="Arial"/>
          <w:sz w:val="24"/>
          <w:szCs w:val="24"/>
        </w:rPr>
        <w:t xml:space="preserve">Using the therapies individually to its full potential or incorporating part from each can also be equally effective in the use of </w:t>
      </w:r>
      <w:r w:rsidR="001D73D1">
        <w:rPr>
          <w:rFonts w:ascii="Arial" w:hAnsi="Arial" w:cs="Arial"/>
          <w:sz w:val="24"/>
          <w:szCs w:val="24"/>
        </w:rPr>
        <w:t>counselling.</w:t>
      </w:r>
      <w:r w:rsidR="00C92E6D">
        <w:rPr>
          <w:rFonts w:ascii="Arial" w:hAnsi="Arial" w:cs="Arial"/>
          <w:sz w:val="24"/>
          <w:szCs w:val="24"/>
        </w:rPr>
        <w:t xml:space="preserve"> </w:t>
      </w:r>
    </w:p>
    <w:p w:rsidR="00DB3B83" w:rsidRDefault="00DB3B83" w:rsidP="00936D89">
      <w:pPr>
        <w:rPr>
          <w:rFonts w:ascii="Arial" w:hAnsi="Arial" w:cs="Arial"/>
          <w:sz w:val="24"/>
          <w:szCs w:val="24"/>
        </w:rPr>
      </w:pPr>
    </w:p>
    <w:p w:rsidR="00DB3B83" w:rsidRDefault="00DB3B83" w:rsidP="00936D89">
      <w:pPr>
        <w:rPr>
          <w:rFonts w:ascii="Arial" w:hAnsi="Arial" w:cs="Arial"/>
          <w:sz w:val="24"/>
          <w:szCs w:val="24"/>
        </w:rPr>
      </w:pPr>
    </w:p>
    <w:p w:rsidR="00DB3B83" w:rsidRDefault="00DB3B83" w:rsidP="00936D89">
      <w:pPr>
        <w:rPr>
          <w:rFonts w:ascii="Arial" w:hAnsi="Arial" w:cs="Arial"/>
          <w:sz w:val="24"/>
          <w:szCs w:val="24"/>
        </w:rPr>
      </w:pPr>
    </w:p>
    <w:p w:rsidR="00DB3B83" w:rsidRDefault="00DB3B83" w:rsidP="00936D89">
      <w:pPr>
        <w:rPr>
          <w:rFonts w:ascii="Arial" w:hAnsi="Arial" w:cs="Arial"/>
          <w:sz w:val="24"/>
          <w:szCs w:val="24"/>
        </w:rPr>
      </w:pPr>
    </w:p>
    <w:p w:rsidR="00DB3B83" w:rsidRDefault="00DB3B83" w:rsidP="00936D89">
      <w:pPr>
        <w:rPr>
          <w:rFonts w:ascii="Arial" w:hAnsi="Arial" w:cs="Arial"/>
          <w:sz w:val="24"/>
          <w:szCs w:val="24"/>
        </w:rPr>
      </w:pPr>
    </w:p>
    <w:p w:rsidR="00DB3B83" w:rsidRDefault="00DB3B83" w:rsidP="00936D89">
      <w:pPr>
        <w:rPr>
          <w:rFonts w:ascii="Arial" w:hAnsi="Arial" w:cs="Arial"/>
          <w:sz w:val="24"/>
          <w:szCs w:val="24"/>
        </w:rPr>
      </w:pPr>
    </w:p>
    <w:p w:rsidR="00DB3B83" w:rsidRDefault="00DB3B83" w:rsidP="00936D89">
      <w:pPr>
        <w:rPr>
          <w:rFonts w:ascii="Arial" w:hAnsi="Arial" w:cs="Arial"/>
          <w:sz w:val="24"/>
          <w:szCs w:val="24"/>
        </w:rPr>
      </w:pPr>
    </w:p>
    <w:p w:rsidR="00DB3B83" w:rsidRDefault="00DB3B83" w:rsidP="00936D89">
      <w:pPr>
        <w:rPr>
          <w:rFonts w:ascii="Arial" w:hAnsi="Arial" w:cs="Arial"/>
          <w:sz w:val="24"/>
          <w:szCs w:val="24"/>
        </w:rPr>
      </w:pPr>
    </w:p>
    <w:p w:rsidR="00DB3B83" w:rsidRDefault="00DB3B83" w:rsidP="00936D89">
      <w:pPr>
        <w:rPr>
          <w:rFonts w:ascii="Arial" w:hAnsi="Arial" w:cs="Arial"/>
          <w:sz w:val="24"/>
          <w:szCs w:val="24"/>
        </w:rPr>
      </w:pPr>
    </w:p>
    <w:p w:rsidR="005566E7" w:rsidRPr="001D73D1" w:rsidRDefault="001D73D1" w:rsidP="00936D89">
      <w:pPr>
        <w:rPr>
          <w:rFonts w:ascii="Arial" w:hAnsi="Arial" w:cs="Arial"/>
          <w:color w:val="000000"/>
          <w:sz w:val="24"/>
          <w:szCs w:val="24"/>
          <w:shd w:val="clear" w:color="auto" w:fill="FFFFFF"/>
        </w:rPr>
      </w:pPr>
      <w:proofErr w:type="spellStart"/>
      <w:r w:rsidRPr="001D73D1">
        <w:rPr>
          <w:rFonts w:ascii="Arial" w:hAnsi="Arial" w:cs="Arial"/>
          <w:color w:val="000000"/>
          <w:sz w:val="24"/>
          <w:szCs w:val="24"/>
          <w:shd w:val="clear" w:color="auto" w:fill="FFFFFF"/>
        </w:rPr>
        <w:t>Ablon</w:t>
      </w:r>
      <w:proofErr w:type="spellEnd"/>
      <w:r w:rsidRPr="001D73D1">
        <w:rPr>
          <w:rFonts w:ascii="Arial" w:hAnsi="Arial" w:cs="Arial"/>
          <w:color w:val="000000"/>
          <w:sz w:val="24"/>
          <w:szCs w:val="24"/>
          <w:shd w:val="clear" w:color="auto" w:fill="FFFFFF"/>
        </w:rPr>
        <w:t>, J. and Jones, E., 1998. How Expert Clinicians' Prototypes of an Ideal Treatment Correlate with Outcome in Psychodynamic and Cognitive-</w:t>
      </w:r>
      <w:proofErr w:type="spellStart"/>
      <w:r w:rsidRPr="001D73D1">
        <w:rPr>
          <w:rFonts w:ascii="Arial" w:hAnsi="Arial" w:cs="Arial"/>
          <w:color w:val="000000"/>
          <w:sz w:val="24"/>
          <w:szCs w:val="24"/>
          <w:shd w:val="clear" w:color="auto" w:fill="FFFFFF"/>
        </w:rPr>
        <w:t>Behavioral</w:t>
      </w:r>
      <w:proofErr w:type="spellEnd"/>
      <w:r w:rsidRPr="001D73D1">
        <w:rPr>
          <w:rFonts w:ascii="Arial" w:hAnsi="Arial" w:cs="Arial"/>
          <w:color w:val="000000"/>
          <w:sz w:val="24"/>
          <w:szCs w:val="24"/>
          <w:shd w:val="clear" w:color="auto" w:fill="FFFFFF"/>
        </w:rPr>
        <w:t xml:space="preserve"> Therapy. </w:t>
      </w:r>
      <w:r w:rsidRPr="001D73D1">
        <w:rPr>
          <w:rFonts w:ascii="&amp;quot" w:hAnsi="&amp;quot"/>
          <w:i/>
          <w:iCs/>
          <w:color w:val="000000"/>
          <w:sz w:val="24"/>
          <w:szCs w:val="24"/>
        </w:rPr>
        <w:t>Psychotherapy Research</w:t>
      </w:r>
      <w:r w:rsidRPr="001D73D1">
        <w:rPr>
          <w:rFonts w:ascii="Arial" w:hAnsi="Arial" w:cs="Arial"/>
          <w:color w:val="000000"/>
          <w:sz w:val="24"/>
          <w:szCs w:val="24"/>
          <w:shd w:val="clear" w:color="auto" w:fill="FFFFFF"/>
        </w:rPr>
        <w:t>, 8(1), pp.71-83.</w:t>
      </w:r>
    </w:p>
    <w:p w:rsidR="005566E7" w:rsidRPr="005566E7" w:rsidRDefault="005566E7" w:rsidP="00936D89">
      <w:pPr>
        <w:rPr>
          <w:rFonts w:ascii="Arial" w:hAnsi="Arial" w:cs="Arial"/>
          <w:color w:val="000000"/>
          <w:sz w:val="24"/>
          <w:szCs w:val="24"/>
          <w:shd w:val="clear" w:color="auto" w:fill="FFFFFF"/>
        </w:rPr>
      </w:pPr>
      <w:proofErr w:type="spellStart"/>
      <w:r w:rsidRPr="005566E7">
        <w:rPr>
          <w:rFonts w:ascii="Arial" w:hAnsi="Arial" w:cs="Arial"/>
          <w:color w:val="000000"/>
          <w:sz w:val="24"/>
          <w:szCs w:val="24"/>
          <w:shd w:val="clear" w:color="auto" w:fill="FFFFFF"/>
        </w:rPr>
        <w:t>Albaek</w:t>
      </w:r>
      <w:proofErr w:type="spellEnd"/>
      <w:r w:rsidRPr="005566E7">
        <w:rPr>
          <w:rFonts w:ascii="Arial" w:hAnsi="Arial" w:cs="Arial"/>
          <w:color w:val="000000"/>
          <w:sz w:val="24"/>
          <w:szCs w:val="24"/>
          <w:shd w:val="clear" w:color="auto" w:fill="FFFFFF"/>
        </w:rPr>
        <w:t xml:space="preserve">, A., </w:t>
      </w:r>
      <w:proofErr w:type="spellStart"/>
      <w:r w:rsidRPr="005566E7">
        <w:rPr>
          <w:rFonts w:ascii="Arial" w:hAnsi="Arial" w:cs="Arial"/>
          <w:color w:val="000000"/>
          <w:sz w:val="24"/>
          <w:szCs w:val="24"/>
          <w:shd w:val="clear" w:color="auto" w:fill="FFFFFF"/>
        </w:rPr>
        <w:t>Kinn</w:t>
      </w:r>
      <w:proofErr w:type="spellEnd"/>
      <w:r w:rsidRPr="005566E7">
        <w:rPr>
          <w:rFonts w:ascii="Arial" w:hAnsi="Arial" w:cs="Arial"/>
          <w:color w:val="000000"/>
          <w:sz w:val="24"/>
          <w:szCs w:val="24"/>
          <w:shd w:val="clear" w:color="auto" w:fill="FFFFFF"/>
        </w:rPr>
        <w:t xml:space="preserve">, L. and </w:t>
      </w:r>
      <w:proofErr w:type="spellStart"/>
      <w:r w:rsidRPr="005566E7">
        <w:rPr>
          <w:rFonts w:ascii="Arial" w:hAnsi="Arial" w:cs="Arial"/>
          <w:color w:val="000000"/>
          <w:sz w:val="24"/>
          <w:szCs w:val="24"/>
          <w:shd w:val="clear" w:color="auto" w:fill="FFFFFF"/>
        </w:rPr>
        <w:t>Milde</w:t>
      </w:r>
      <w:proofErr w:type="spellEnd"/>
      <w:r w:rsidRPr="005566E7">
        <w:rPr>
          <w:rFonts w:ascii="Arial" w:hAnsi="Arial" w:cs="Arial"/>
          <w:color w:val="000000"/>
          <w:sz w:val="24"/>
          <w:szCs w:val="24"/>
          <w:shd w:val="clear" w:color="auto" w:fill="FFFFFF"/>
        </w:rPr>
        <w:t xml:space="preserve">, A., 2017. Walking Children Through a Minefield: How Professionals Experience Exploring Adverse Childhood Experiences. </w:t>
      </w:r>
      <w:r w:rsidRPr="005566E7">
        <w:rPr>
          <w:rFonts w:ascii="&amp;quot" w:hAnsi="&amp;quot"/>
          <w:i/>
          <w:iCs/>
          <w:color w:val="000000"/>
          <w:sz w:val="24"/>
          <w:szCs w:val="24"/>
        </w:rPr>
        <w:t>Qualitative Health Research</w:t>
      </w:r>
      <w:r w:rsidRPr="005566E7">
        <w:rPr>
          <w:rFonts w:ascii="Arial" w:hAnsi="Arial" w:cs="Arial"/>
          <w:color w:val="000000"/>
          <w:sz w:val="24"/>
          <w:szCs w:val="24"/>
          <w:shd w:val="clear" w:color="auto" w:fill="FFFFFF"/>
        </w:rPr>
        <w:t>, 28(2), pp.231-244.</w:t>
      </w:r>
    </w:p>
    <w:p w:rsidR="00AA7ED2" w:rsidRPr="001F5101" w:rsidRDefault="00A23F08" w:rsidP="00936D89">
      <w:pPr>
        <w:rPr>
          <w:rFonts w:ascii="Arial" w:hAnsi="Arial" w:cs="Arial"/>
          <w:color w:val="000000"/>
          <w:sz w:val="24"/>
          <w:szCs w:val="24"/>
          <w:shd w:val="clear" w:color="auto" w:fill="FFFFFF"/>
        </w:rPr>
      </w:pPr>
      <w:r w:rsidRPr="001F5101">
        <w:rPr>
          <w:rFonts w:ascii="Arial" w:hAnsi="Arial" w:cs="Arial"/>
          <w:color w:val="000000"/>
          <w:sz w:val="24"/>
          <w:szCs w:val="24"/>
          <w:shd w:val="clear" w:color="auto" w:fill="FFFFFF"/>
        </w:rPr>
        <w:t xml:space="preserve">Anderson, S., Shorey, R. and Stuart, G., 2012. An Examination of Early Maladaptive Schemas among Substance Use Treatment Seekers and their Parents. </w:t>
      </w:r>
      <w:r w:rsidRPr="001F5101">
        <w:rPr>
          <w:rFonts w:ascii="&amp;quot" w:hAnsi="&amp;quot"/>
          <w:i/>
          <w:iCs/>
          <w:color w:val="000000"/>
          <w:sz w:val="24"/>
          <w:szCs w:val="24"/>
        </w:rPr>
        <w:t>Contemporary Family Therapy</w:t>
      </w:r>
      <w:r w:rsidRPr="001F5101">
        <w:rPr>
          <w:rFonts w:ascii="Arial" w:hAnsi="Arial" w:cs="Arial"/>
          <w:color w:val="000000"/>
          <w:sz w:val="24"/>
          <w:szCs w:val="24"/>
          <w:shd w:val="clear" w:color="auto" w:fill="FFFFFF"/>
        </w:rPr>
        <w:t>, 34(3), pp.429-441.</w:t>
      </w:r>
    </w:p>
    <w:p w:rsidR="00F07C5E" w:rsidRDefault="00470DF3" w:rsidP="00F07C5E">
      <w:pPr>
        <w:rPr>
          <w:rFonts w:ascii="Arial" w:hAnsi="Arial" w:cs="Arial"/>
          <w:color w:val="000000"/>
          <w:sz w:val="24"/>
          <w:szCs w:val="24"/>
          <w:shd w:val="clear" w:color="auto" w:fill="FFFFFF"/>
        </w:rPr>
      </w:pPr>
      <w:r w:rsidRPr="001F5101">
        <w:rPr>
          <w:rFonts w:ascii="Arial" w:hAnsi="Arial" w:cs="Arial"/>
          <w:color w:val="000000"/>
          <w:sz w:val="24"/>
          <w:szCs w:val="24"/>
          <w:shd w:val="clear" w:color="auto" w:fill="FFFFFF"/>
        </w:rPr>
        <w:t xml:space="preserve">Barkham, M., Cooper, M., Mellor-Clark, J., Twigg, E. And Stiles, W. </w:t>
      </w:r>
      <w:r w:rsidR="00180B8A" w:rsidRPr="001F5101">
        <w:rPr>
          <w:rFonts w:ascii="Arial" w:hAnsi="Arial" w:cs="Arial"/>
          <w:color w:val="000000"/>
          <w:sz w:val="24"/>
          <w:szCs w:val="24"/>
          <w:shd w:val="clear" w:color="auto" w:fill="FFFFFF"/>
        </w:rPr>
        <w:t xml:space="preserve">2006. Effectiveness of cognitive-behavioural, person-centred and psychodynamic therapies as practised in UK National Health Service settings. </w:t>
      </w:r>
      <w:r w:rsidR="00180B8A" w:rsidRPr="001F5101">
        <w:rPr>
          <w:rFonts w:ascii="Arial" w:hAnsi="Arial" w:cs="Arial"/>
          <w:i/>
          <w:iCs/>
          <w:color w:val="000000"/>
          <w:sz w:val="24"/>
          <w:szCs w:val="24"/>
        </w:rPr>
        <w:t>Psychological Medicine</w:t>
      </w:r>
      <w:r w:rsidR="00180B8A" w:rsidRPr="001F5101">
        <w:rPr>
          <w:rFonts w:ascii="Arial" w:hAnsi="Arial" w:cs="Arial"/>
          <w:color w:val="000000"/>
          <w:sz w:val="24"/>
          <w:szCs w:val="24"/>
          <w:shd w:val="clear" w:color="auto" w:fill="FFFFFF"/>
        </w:rPr>
        <w:t>, 36(4), pp.555-566.</w:t>
      </w:r>
      <w:r w:rsidR="00F07C5E" w:rsidRPr="001F5101">
        <w:rPr>
          <w:rFonts w:ascii="Arial" w:hAnsi="Arial" w:cs="Arial"/>
          <w:color w:val="000000"/>
          <w:sz w:val="24"/>
          <w:szCs w:val="24"/>
          <w:shd w:val="clear" w:color="auto" w:fill="FFFFFF"/>
        </w:rPr>
        <w:t xml:space="preserve"> </w:t>
      </w:r>
    </w:p>
    <w:p w:rsidR="0053144D" w:rsidRPr="0053144D" w:rsidRDefault="0053144D" w:rsidP="00F07C5E">
      <w:pPr>
        <w:rPr>
          <w:rFonts w:ascii="Arial" w:hAnsi="Arial" w:cs="Arial"/>
          <w:color w:val="000000"/>
          <w:sz w:val="24"/>
          <w:szCs w:val="24"/>
          <w:shd w:val="clear" w:color="auto" w:fill="FFFFFF"/>
        </w:rPr>
      </w:pPr>
      <w:r w:rsidRPr="0053144D">
        <w:rPr>
          <w:rFonts w:ascii="Arial" w:hAnsi="Arial" w:cs="Arial"/>
          <w:color w:val="000000"/>
          <w:sz w:val="24"/>
          <w:szCs w:val="24"/>
          <w:shd w:val="clear" w:color="auto" w:fill="FFFFFF"/>
        </w:rPr>
        <w:t xml:space="preserve">Bbc.co.uk. 2014. </w:t>
      </w:r>
      <w:r w:rsidRPr="0053144D">
        <w:rPr>
          <w:rFonts w:ascii="&amp;quot" w:hAnsi="&amp;quot"/>
          <w:i/>
          <w:iCs/>
          <w:color w:val="000000"/>
          <w:sz w:val="24"/>
          <w:szCs w:val="24"/>
        </w:rPr>
        <w:t>BBC - Ethics - Introduction To Ethics: Ethics: A General Introduction</w:t>
      </w:r>
      <w:r w:rsidRPr="0053144D">
        <w:rPr>
          <w:rFonts w:ascii="Arial" w:hAnsi="Arial" w:cs="Arial"/>
          <w:color w:val="000000"/>
          <w:sz w:val="24"/>
          <w:szCs w:val="24"/>
          <w:shd w:val="clear" w:color="auto" w:fill="FFFFFF"/>
        </w:rPr>
        <w:t>. [online] Available at: &lt;http://www.bbc.co.uk/ethics/introduction/intro_1.shtml&gt; [Accessed 23 April 2020].</w:t>
      </w:r>
    </w:p>
    <w:p w:rsidR="00180B8A" w:rsidRPr="001F5101" w:rsidRDefault="00F07C5E" w:rsidP="00936D89">
      <w:pPr>
        <w:rPr>
          <w:rFonts w:ascii="Arial" w:hAnsi="Arial" w:cs="Arial"/>
          <w:color w:val="000000"/>
          <w:sz w:val="24"/>
          <w:szCs w:val="24"/>
          <w:shd w:val="clear" w:color="auto" w:fill="FFFFFF"/>
        </w:rPr>
      </w:pPr>
      <w:r w:rsidRPr="001F5101">
        <w:rPr>
          <w:rFonts w:ascii="Arial" w:hAnsi="Arial" w:cs="Arial"/>
          <w:color w:val="000000"/>
          <w:sz w:val="24"/>
          <w:szCs w:val="24"/>
          <w:shd w:val="clear" w:color="auto" w:fill="FFFFFF"/>
        </w:rPr>
        <w:t>Botzet, A., Fahnhorst, T. and Winters, K. (2011). Advances in Adolescent Substance Abuse Treatment. 13(5), pp.416-421.</w:t>
      </w:r>
    </w:p>
    <w:p w:rsidR="001F5101" w:rsidRPr="001F5101" w:rsidRDefault="00F07C5E" w:rsidP="001F5101">
      <w:pPr>
        <w:rPr>
          <w:rFonts w:ascii="Helvetica" w:hAnsi="Helvetica"/>
          <w:color w:val="333333"/>
          <w:spacing w:val="2"/>
          <w:sz w:val="24"/>
          <w:szCs w:val="24"/>
          <w:shd w:val="clear" w:color="auto" w:fill="FCFCFC"/>
        </w:rPr>
      </w:pPr>
      <w:r w:rsidRPr="001F5101">
        <w:rPr>
          <w:rFonts w:ascii="Arial" w:hAnsi="Arial" w:cs="Arial"/>
          <w:color w:val="000000"/>
          <w:sz w:val="24"/>
          <w:szCs w:val="24"/>
          <w:shd w:val="clear" w:color="auto" w:fill="FFFFFF"/>
        </w:rPr>
        <w:t xml:space="preserve">Bradshaw, W., McLeod, J. and Roseborough, D., 2011. Psychodynamic Psychotherapy. </w:t>
      </w:r>
      <w:r w:rsidRPr="001F5101">
        <w:rPr>
          <w:rFonts w:ascii="&amp;quot" w:hAnsi="&amp;quot"/>
          <w:i/>
          <w:iCs/>
          <w:color w:val="000000"/>
          <w:sz w:val="24"/>
          <w:szCs w:val="24"/>
        </w:rPr>
        <w:t>Research on Social Work Practice</w:t>
      </w:r>
      <w:r w:rsidRPr="001F5101">
        <w:rPr>
          <w:rFonts w:ascii="Arial" w:hAnsi="Arial" w:cs="Arial"/>
          <w:color w:val="000000"/>
          <w:sz w:val="24"/>
          <w:szCs w:val="24"/>
          <w:shd w:val="clear" w:color="auto" w:fill="FFFFFF"/>
        </w:rPr>
        <w:t>, 22(1), pp.54-67.</w:t>
      </w:r>
      <w:r w:rsidR="001F5101" w:rsidRPr="001F5101">
        <w:rPr>
          <w:rFonts w:ascii="Helvetica" w:hAnsi="Helvetica"/>
          <w:color w:val="333333"/>
          <w:spacing w:val="2"/>
          <w:sz w:val="24"/>
          <w:szCs w:val="24"/>
          <w:shd w:val="clear" w:color="auto" w:fill="FCFCFC"/>
        </w:rPr>
        <w:t xml:space="preserve">  </w:t>
      </w:r>
    </w:p>
    <w:p w:rsidR="00F07C5E" w:rsidRPr="004B6EA0" w:rsidRDefault="001F5101" w:rsidP="00936D89">
      <w:pPr>
        <w:rPr>
          <w:rFonts w:ascii="Arial" w:hAnsi="Arial" w:cs="Arial"/>
          <w:color w:val="333333"/>
          <w:spacing w:val="2"/>
          <w:sz w:val="24"/>
          <w:szCs w:val="24"/>
          <w:shd w:val="clear" w:color="auto" w:fill="FCFCFC"/>
        </w:rPr>
      </w:pPr>
      <w:r w:rsidRPr="004B6EA0">
        <w:rPr>
          <w:rFonts w:ascii="Arial" w:hAnsi="Arial" w:cs="Arial"/>
          <w:color w:val="333333"/>
          <w:spacing w:val="2"/>
          <w:sz w:val="24"/>
          <w:szCs w:val="24"/>
          <w:shd w:val="clear" w:color="auto" w:fill="FCFCFC"/>
        </w:rPr>
        <w:t xml:space="preserve">Burns R.B. (1983) Rogers’ </w:t>
      </w:r>
      <w:r w:rsidRPr="004B6EA0">
        <w:rPr>
          <w:rFonts w:ascii="Arial" w:hAnsi="Arial" w:cs="Arial"/>
          <w:i/>
          <w:color w:val="333333"/>
          <w:spacing w:val="2"/>
          <w:sz w:val="24"/>
          <w:szCs w:val="24"/>
          <w:shd w:val="clear" w:color="auto" w:fill="FCFCFC"/>
        </w:rPr>
        <w:t>Client-Centred Therapy. In: Counselling and Therapy</w:t>
      </w:r>
      <w:r w:rsidRPr="004B6EA0">
        <w:rPr>
          <w:rFonts w:ascii="Arial" w:hAnsi="Arial" w:cs="Arial"/>
          <w:color w:val="333333"/>
          <w:spacing w:val="2"/>
          <w:sz w:val="24"/>
          <w:szCs w:val="24"/>
          <w:shd w:val="clear" w:color="auto" w:fill="FCFCFC"/>
        </w:rPr>
        <w:t>. Springer, Dordrecht</w:t>
      </w:r>
    </w:p>
    <w:p w:rsidR="004B6EA0" w:rsidRPr="004B6EA0" w:rsidRDefault="004B6EA0" w:rsidP="00936D89">
      <w:pPr>
        <w:rPr>
          <w:rFonts w:ascii="Arial" w:hAnsi="Arial" w:cs="Arial"/>
          <w:color w:val="333333"/>
          <w:spacing w:val="2"/>
          <w:sz w:val="24"/>
          <w:szCs w:val="24"/>
          <w:shd w:val="clear" w:color="auto" w:fill="FCFCFC"/>
        </w:rPr>
      </w:pPr>
      <w:r w:rsidRPr="004B6EA0">
        <w:rPr>
          <w:rFonts w:ascii="Arial" w:hAnsi="Arial" w:cs="Arial"/>
          <w:color w:val="000000"/>
          <w:sz w:val="24"/>
          <w:szCs w:val="24"/>
          <w:shd w:val="clear" w:color="auto" w:fill="FFFFFF"/>
        </w:rPr>
        <w:t xml:space="preserve">Campbell, A., James, Kearns, C. and Smyth, B., 2013. </w:t>
      </w:r>
      <w:r w:rsidRPr="004B6EA0">
        <w:rPr>
          <w:rFonts w:ascii="&amp;quot" w:hAnsi="&amp;quot"/>
          <w:i/>
          <w:iCs/>
          <w:color w:val="000000"/>
          <w:sz w:val="24"/>
          <w:szCs w:val="24"/>
        </w:rPr>
        <w:t>Adolescents And Substance Use</w:t>
      </w:r>
      <w:r w:rsidRPr="004B6EA0">
        <w:rPr>
          <w:rFonts w:ascii="Arial" w:hAnsi="Arial" w:cs="Arial"/>
          <w:color w:val="000000"/>
          <w:sz w:val="24"/>
          <w:szCs w:val="24"/>
          <w:shd w:val="clear" w:color="auto" w:fill="FFFFFF"/>
        </w:rPr>
        <w:t>. London: Radcliffe Publishing Ltd.</w:t>
      </w:r>
    </w:p>
    <w:p w:rsidR="0095262E" w:rsidRPr="0095262E" w:rsidRDefault="0095262E" w:rsidP="00936D89">
      <w:pPr>
        <w:rPr>
          <w:rFonts w:ascii="Helvetica" w:hAnsi="Helvetica"/>
          <w:color w:val="333333"/>
          <w:spacing w:val="2"/>
          <w:sz w:val="24"/>
          <w:szCs w:val="24"/>
          <w:shd w:val="clear" w:color="auto" w:fill="FCFCFC"/>
        </w:rPr>
      </w:pPr>
      <w:r w:rsidRPr="0095262E">
        <w:rPr>
          <w:rFonts w:ascii="Arial" w:hAnsi="Arial" w:cs="Arial"/>
          <w:color w:val="000000"/>
          <w:sz w:val="24"/>
          <w:szCs w:val="24"/>
          <w:shd w:val="clear" w:color="auto" w:fill="FFFFFF"/>
        </w:rPr>
        <w:t xml:space="preserve">Corey, G., 1996. </w:t>
      </w:r>
      <w:r w:rsidRPr="0095262E">
        <w:rPr>
          <w:rFonts w:ascii="&amp;quot" w:hAnsi="&amp;quot"/>
          <w:i/>
          <w:iCs/>
          <w:color w:val="000000"/>
          <w:sz w:val="24"/>
          <w:szCs w:val="24"/>
        </w:rPr>
        <w:t>Theory And Practice Of Counseling And Psychotherapy</w:t>
      </w:r>
      <w:r w:rsidRPr="0095262E">
        <w:rPr>
          <w:rFonts w:ascii="Arial" w:hAnsi="Arial" w:cs="Arial"/>
          <w:color w:val="000000"/>
          <w:sz w:val="24"/>
          <w:szCs w:val="24"/>
          <w:shd w:val="clear" w:color="auto" w:fill="FFFFFF"/>
        </w:rPr>
        <w:t>. 5th ed. California USA: Brooks/Cole Publishing Company.</w:t>
      </w:r>
    </w:p>
    <w:p w:rsidR="00B54306" w:rsidRDefault="00B54306" w:rsidP="00936D89">
      <w:pPr>
        <w:rPr>
          <w:rFonts w:ascii="Arial" w:hAnsi="Arial" w:cs="Arial"/>
          <w:color w:val="000000"/>
          <w:sz w:val="24"/>
          <w:szCs w:val="24"/>
          <w:shd w:val="clear" w:color="auto" w:fill="FFFFFF"/>
        </w:rPr>
      </w:pPr>
      <w:r w:rsidRPr="001F5101">
        <w:rPr>
          <w:rFonts w:ascii="Arial" w:hAnsi="Arial" w:cs="Arial"/>
          <w:color w:val="000000"/>
          <w:sz w:val="24"/>
          <w:szCs w:val="24"/>
          <w:shd w:val="clear" w:color="auto" w:fill="FFFFFF"/>
        </w:rPr>
        <w:t xml:space="preserve">Cloninger, C. and Cloninger, K. (2011). Person-centered Therapeutics. </w:t>
      </w:r>
      <w:r w:rsidRPr="001F5101">
        <w:rPr>
          <w:rFonts w:ascii="&amp;quot" w:hAnsi="&amp;quot"/>
          <w:i/>
          <w:iCs/>
          <w:color w:val="000000"/>
          <w:sz w:val="24"/>
          <w:szCs w:val="24"/>
        </w:rPr>
        <w:t>The International Journal of Person Centered Medicine</w:t>
      </w:r>
      <w:r w:rsidRPr="001F5101">
        <w:rPr>
          <w:rFonts w:ascii="Arial" w:hAnsi="Arial" w:cs="Arial"/>
          <w:color w:val="000000"/>
          <w:sz w:val="24"/>
          <w:szCs w:val="24"/>
          <w:shd w:val="clear" w:color="auto" w:fill="FFFFFF"/>
        </w:rPr>
        <w:t>, 1(1), pp.43-52.</w:t>
      </w:r>
    </w:p>
    <w:p w:rsidR="00C16AE5" w:rsidRDefault="00C16AE5" w:rsidP="00936D89">
      <w:pPr>
        <w:rPr>
          <w:rFonts w:ascii="Arial" w:hAnsi="Arial" w:cs="Arial"/>
          <w:color w:val="000000"/>
          <w:sz w:val="24"/>
          <w:szCs w:val="24"/>
          <w:shd w:val="clear" w:color="auto" w:fill="FFFFFF"/>
        </w:rPr>
      </w:pPr>
      <w:r w:rsidRPr="00C16AE5">
        <w:rPr>
          <w:rFonts w:ascii="Arial" w:hAnsi="Arial" w:cs="Arial"/>
          <w:color w:val="000000"/>
          <w:sz w:val="24"/>
          <w:szCs w:val="24"/>
          <w:shd w:val="clear" w:color="auto" w:fill="FFFFFF"/>
        </w:rPr>
        <w:lastRenderedPageBreak/>
        <w:t>Davidson_Velleman_Cunselling_in_substance_misuse_a_review_of_the_literature.pdf</w:t>
      </w:r>
      <w:r w:rsidR="00DB3B83" w:rsidRPr="00DB3B83">
        <w:rPr>
          <w:rFonts w:ascii="Arial" w:hAnsi="Arial" w:cs="Arial"/>
          <w:color w:val="000000"/>
          <w:sz w:val="24"/>
          <w:szCs w:val="24"/>
          <w:shd w:val="clear" w:color="auto" w:fill="FFFFFF"/>
        </w:rPr>
        <w:t xml:space="preserve"> </w:t>
      </w:r>
      <w:r w:rsidR="00DB3B83" w:rsidRPr="00C16AE5">
        <w:rPr>
          <w:rFonts w:ascii="Arial" w:hAnsi="Arial" w:cs="Arial"/>
          <w:color w:val="000000"/>
          <w:sz w:val="24"/>
          <w:szCs w:val="24"/>
          <w:shd w:val="clear" w:color="auto" w:fill="FFFFFF"/>
        </w:rPr>
        <w:t>https://www.drugsandalcohol.ie/12303/1</w:t>
      </w:r>
    </w:p>
    <w:p w:rsidR="006A0FD0" w:rsidRPr="006A0FD0" w:rsidRDefault="006A0FD0" w:rsidP="00936D89">
      <w:pPr>
        <w:rPr>
          <w:rFonts w:ascii="Arial" w:hAnsi="Arial" w:cs="Arial"/>
          <w:color w:val="000000"/>
          <w:sz w:val="24"/>
          <w:szCs w:val="24"/>
          <w:shd w:val="clear" w:color="auto" w:fill="FFFFFF"/>
        </w:rPr>
      </w:pPr>
      <w:r w:rsidRPr="006A0FD0">
        <w:rPr>
          <w:rFonts w:ascii="Arial" w:hAnsi="Arial" w:cs="Arial"/>
          <w:color w:val="000000"/>
          <w:sz w:val="24"/>
          <w:szCs w:val="24"/>
          <w:shd w:val="clear" w:color="auto" w:fill="FFFFFF"/>
        </w:rPr>
        <w:t xml:space="preserve">Elliott, G., 2010. When  Values  and  Ethics  Conflict:  The  Counselor’s   Role  and  Responsibility. </w:t>
      </w:r>
      <w:r w:rsidRPr="006A0FD0">
        <w:rPr>
          <w:rFonts w:ascii="&amp;quot" w:hAnsi="&amp;quot"/>
          <w:i/>
          <w:iCs/>
          <w:color w:val="000000"/>
          <w:sz w:val="24"/>
          <w:szCs w:val="24"/>
        </w:rPr>
        <w:t>Alabama  Counseling  Association</w:t>
      </w:r>
      <w:r w:rsidRPr="006A0FD0">
        <w:rPr>
          <w:rFonts w:ascii="Arial" w:hAnsi="Arial" w:cs="Arial"/>
          <w:color w:val="000000"/>
          <w:sz w:val="24"/>
          <w:szCs w:val="24"/>
          <w:shd w:val="clear" w:color="auto" w:fill="FFFFFF"/>
        </w:rPr>
        <w:t>, [online] 37(1). Available at: &lt;https://files.eric.ed.gov/fulltext/EJ954289.pdf&gt; [Accessed 23 April 2020].</w:t>
      </w:r>
    </w:p>
    <w:p w:rsidR="00A04DE3" w:rsidRPr="001F5101" w:rsidRDefault="00A04DE3" w:rsidP="00936D89">
      <w:pPr>
        <w:rPr>
          <w:rFonts w:ascii="Arial" w:hAnsi="Arial" w:cs="Arial"/>
          <w:color w:val="000000"/>
          <w:sz w:val="24"/>
          <w:szCs w:val="24"/>
          <w:shd w:val="clear" w:color="auto" w:fill="FFFFFF"/>
        </w:rPr>
      </w:pPr>
      <w:r w:rsidRPr="001F5101">
        <w:rPr>
          <w:rFonts w:ascii="Arial" w:hAnsi="Arial" w:cs="Arial"/>
          <w:color w:val="000000"/>
          <w:sz w:val="24"/>
          <w:szCs w:val="24"/>
          <w:shd w:val="clear" w:color="auto" w:fill="FFFFFF"/>
        </w:rPr>
        <w:t>Fonagy, P., 2015. The effectiveness of psychodynamic psychotherapies: An update. [online] 14(2), pp.137–150. Available at: &lt;https://www.ncbi.nlm.nih.gov/pmc/articles/PMC4471961/&gt; [Accessed 13 April 2020].</w:t>
      </w:r>
    </w:p>
    <w:p w:rsidR="00180B8A" w:rsidRPr="001F5101" w:rsidRDefault="00470DF3" w:rsidP="00936D89">
      <w:pPr>
        <w:rPr>
          <w:rFonts w:ascii="Arial" w:hAnsi="Arial" w:cs="Arial"/>
          <w:sz w:val="24"/>
          <w:szCs w:val="24"/>
        </w:rPr>
      </w:pPr>
      <w:r w:rsidRPr="001F5101">
        <w:rPr>
          <w:rFonts w:ascii="Arial" w:hAnsi="Arial" w:cs="Arial"/>
          <w:color w:val="000000"/>
          <w:sz w:val="24"/>
          <w:szCs w:val="24"/>
          <w:shd w:val="clear" w:color="auto" w:fill="FFFFFF"/>
        </w:rPr>
        <w:t xml:space="preserve">Gaudiano, B. (2008). Cognitive-behavioural therapies: achievements and challenges. </w:t>
      </w:r>
      <w:r w:rsidRPr="001F5101">
        <w:rPr>
          <w:rFonts w:ascii="&amp;quot" w:hAnsi="&amp;quot"/>
          <w:i/>
          <w:iCs/>
          <w:color w:val="000000"/>
          <w:sz w:val="24"/>
          <w:szCs w:val="24"/>
        </w:rPr>
        <w:t>Evidence-Based Mental Health</w:t>
      </w:r>
      <w:r w:rsidRPr="001F5101">
        <w:rPr>
          <w:rFonts w:ascii="Arial" w:hAnsi="Arial" w:cs="Arial"/>
          <w:color w:val="000000"/>
          <w:sz w:val="24"/>
          <w:szCs w:val="24"/>
          <w:shd w:val="clear" w:color="auto" w:fill="FFFFFF"/>
        </w:rPr>
        <w:t>, 11(1), pp.5-7.</w:t>
      </w:r>
    </w:p>
    <w:p w:rsidR="00A23F08" w:rsidRPr="001F5101" w:rsidRDefault="00180B8A" w:rsidP="00936D89">
      <w:pPr>
        <w:rPr>
          <w:rFonts w:ascii="Arial" w:hAnsi="Arial" w:cs="Arial"/>
          <w:color w:val="000000"/>
          <w:sz w:val="24"/>
          <w:szCs w:val="24"/>
          <w:shd w:val="clear" w:color="auto" w:fill="FFFFFF"/>
        </w:rPr>
      </w:pPr>
      <w:r w:rsidRPr="001F5101">
        <w:rPr>
          <w:rFonts w:ascii="Arial" w:hAnsi="Arial" w:cs="Arial"/>
          <w:color w:val="333333"/>
          <w:sz w:val="24"/>
          <w:szCs w:val="24"/>
          <w:shd w:val="clear" w:color="auto" w:fill="FFFFFF"/>
        </w:rPr>
        <w:t xml:space="preserve">Jourdan, A., &amp;  </w:t>
      </w:r>
      <w:r w:rsidR="00AA7ED2" w:rsidRPr="001F5101">
        <w:rPr>
          <w:rFonts w:ascii="Arial" w:hAnsi="Arial" w:cs="Arial"/>
          <w:color w:val="333333"/>
          <w:sz w:val="24"/>
          <w:szCs w:val="24"/>
          <w:shd w:val="clear" w:color="auto" w:fill="FFFFFF"/>
        </w:rPr>
        <w:t xml:space="preserve">Kirschenbaum, H. (2005). The Current Status of Carl Rogers and the Person-Centred Approach. </w:t>
      </w:r>
      <w:r w:rsidR="00AA7ED2" w:rsidRPr="001F5101">
        <w:rPr>
          <w:rStyle w:val="Emphasis"/>
          <w:rFonts w:ascii="Arial" w:hAnsi="Arial" w:cs="Arial"/>
          <w:color w:val="333333"/>
          <w:sz w:val="24"/>
          <w:szCs w:val="24"/>
        </w:rPr>
        <w:t>Psychotherapy: Theory, Research, Practice, Training, 42</w:t>
      </w:r>
      <w:r w:rsidR="00AA7ED2" w:rsidRPr="001F5101">
        <w:rPr>
          <w:rFonts w:ascii="Arial" w:hAnsi="Arial" w:cs="Arial"/>
          <w:color w:val="333333"/>
          <w:sz w:val="24"/>
          <w:szCs w:val="24"/>
          <w:shd w:val="clear" w:color="auto" w:fill="FFFFFF"/>
        </w:rPr>
        <w:t>(1), 37–51.</w:t>
      </w:r>
      <w:r w:rsidR="00A23F08" w:rsidRPr="001F5101">
        <w:rPr>
          <w:rFonts w:ascii="Arial" w:hAnsi="Arial" w:cs="Arial"/>
          <w:color w:val="000000"/>
          <w:sz w:val="24"/>
          <w:szCs w:val="24"/>
          <w:shd w:val="clear" w:color="auto" w:fill="FFFFFF"/>
        </w:rPr>
        <w:t xml:space="preserve"> </w:t>
      </w:r>
    </w:p>
    <w:p w:rsidR="00936D89" w:rsidRPr="001F5101" w:rsidRDefault="00936D89" w:rsidP="00936D89">
      <w:pPr>
        <w:spacing w:after="0"/>
        <w:rPr>
          <w:rFonts w:ascii="Arial" w:eastAsia="Times New Roman" w:hAnsi="Arial" w:cs="Arial"/>
          <w:color w:val="333333"/>
          <w:sz w:val="24"/>
          <w:szCs w:val="24"/>
          <w:lang w:eastAsia="en-GB"/>
        </w:rPr>
      </w:pPr>
      <w:r w:rsidRPr="001F5101">
        <w:rPr>
          <w:rFonts w:ascii="Arial" w:eastAsia="Times New Roman" w:hAnsi="Arial" w:cs="Arial"/>
          <w:color w:val="333333"/>
          <w:sz w:val="24"/>
          <w:szCs w:val="24"/>
          <w:lang w:eastAsia="en-GB"/>
        </w:rPr>
        <w:t xml:space="preserve">Kendall, P. C., &amp; Wilcox, L. E. (1980). Cognitive–behavioral treatment for impulsivity: Concrete versus conceptual training in non-self-controlled problem children. </w:t>
      </w:r>
      <w:r w:rsidRPr="001F5101">
        <w:rPr>
          <w:rFonts w:ascii="Arial" w:eastAsia="Times New Roman" w:hAnsi="Arial" w:cs="Arial"/>
          <w:i/>
          <w:iCs/>
          <w:color w:val="333333"/>
          <w:sz w:val="24"/>
          <w:szCs w:val="24"/>
          <w:lang w:eastAsia="en-GB"/>
        </w:rPr>
        <w:t>Journal of Consulting and Clinical Psychology, 48</w:t>
      </w:r>
      <w:r w:rsidRPr="001F5101">
        <w:rPr>
          <w:rFonts w:ascii="Arial" w:eastAsia="Times New Roman" w:hAnsi="Arial" w:cs="Arial"/>
          <w:color w:val="333333"/>
          <w:sz w:val="24"/>
          <w:szCs w:val="24"/>
          <w:lang w:eastAsia="en-GB"/>
        </w:rPr>
        <w:t xml:space="preserve">(1), 80–91. </w:t>
      </w:r>
    </w:p>
    <w:p w:rsidR="00936D89" w:rsidRPr="001F5101" w:rsidRDefault="00936D89" w:rsidP="00936D89">
      <w:pPr>
        <w:spacing w:after="0"/>
        <w:rPr>
          <w:rFonts w:ascii="Arial" w:eastAsia="Times New Roman" w:hAnsi="Arial" w:cs="Arial"/>
          <w:color w:val="333333"/>
          <w:sz w:val="24"/>
          <w:szCs w:val="24"/>
          <w:lang w:eastAsia="en-GB"/>
        </w:rPr>
      </w:pPr>
    </w:p>
    <w:p w:rsidR="005B07E1" w:rsidRPr="001F5101" w:rsidRDefault="005B07E1" w:rsidP="00936D89">
      <w:pPr>
        <w:spacing w:after="0"/>
        <w:rPr>
          <w:rFonts w:ascii="Arial" w:hAnsi="Arial" w:cs="Arial"/>
          <w:color w:val="000000"/>
          <w:sz w:val="24"/>
          <w:szCs w:val="24"/>
          <w:shd w:val="clear" w:color="auto" w:fill="FFFFFF"/>
        </w:rPr>
      </w:pPr>
      <w:r w:rsidRPr="001F5101">
        <w:rPr>
          <w:rFonts w:ascii="Arial" w:hAnsi="Arial" w:cs="Arial"/>
          <w:color w:val="000000"/>
          <w:sz w:val="24"/>
          <w:szCs w:val="24"/>
          <w:shd w:val="clear" w:color="auto" w:fill="FFFFFF"/>
        </w:rPr>
        <w:t xml:space="preserve">Lapsley, D. and Stey, P., 2011. Id, Ego, and Superego. </w:t>
      </w:r>
      <w:r w:rsidRPr="001F5101">
        <w:rPr>
          <w:rFonts w:ascii="&amp;quot" w:hAnsi="&amp;quot"/>
          <w:i/>
          <w:iCs/>
          <w:color w:val="000000"/>
          <w:sz w:val="24"/>
          <w:szCs w:val="24"/>
        </w:rPr>
        <w:t>Encyclopedia of Human Behavior</w:t>
      </w:r>
      <w:r w:rsidRPr="001F5101">
        <w:rPr>
          <w:rFonts w:ascii="Arial" w:hAnsi="Arial" w:cs="Arial"/>
          <w:color w:val="000000"/>
          <w:sz w:val="24"/>
          <w:szCs w:val="24"/>
          <w:shd w:val="clear" w:color="auto" w:fill="FFFFFF"/>
        </w:rPr>
        <w:t>, [online] (2). Available at: &lt;https://www3.nd.edu/~dlapsle1/Lab/Articles%20&amp;%20Chapters_files/Entry%20for%20Encyclopedia%20of%20Human%20Behavior%28finalized4%20Formatted%29.pdf&gt; [Accessed 19 April 2020].</w:t>
      </w:r>
    </w:p>
    <w:p w:rsidR="005B07E1" w:rsidRPr="001F5101" w:rsidRDefault="005B07E1" w:rsidP="00936D89">
      <w:pPr>
        <w:spacing w:after="0"/>
        <w:rPr>
          <w:rFonts w:ascii="Arial" w:eastAsia="Times New Roman" w:hAnsi="Arial" w:cs="Arial"/>
          <w:color w:val="333333"/>
          <w:sz w:val="24"/>
          <w:szCs w:val="24"/>
          <w:lang w:eastAsia="en-GB"/>
        </w:rPr>
      </w:pPr>
    </w:p>
    <w:p w:rsidR="00936D89" w:rsidRPr="001F5101" w:rsidRDefault="00936D89" w:rsidP="00936D89">
      <w:pPr>
        <w:rPr>
          <w:rFonts w:ascii="Arial" w:hAnsi="Arial" w:cs="Arial"/>
          <w:color w:val="000000"/>
          <w:sz w:val="24"/>
          <w:szCs w:val="24"/>
          <w:shd w:val="clear" w:color="auto" w:fill="FFFFFF"/>
        </w:rPr>
      </w:pPr>
      <w:r w:rsidRPr="001F5101">
        <w:rPr>
          <w:rFonts w:ascii="Arial" w:hAnsi="Arial" w:cs="Arial"/>
          <w:color w:val="000000"/>
          <w:sz w:val="24"/>
          <w:szCs w:val="24"/>
          <w:shd w:val="clear" w:color="auto" w:fill="FFFFFF"/>
        </w:rPr>
        <w:t xml:space="preserve">McGinn, L. and Sanderson, W. (2006). What Allows Cognitive Behavioural Therapy to Be Brief: Overview, Efficacy, and Crucial Factors Facilitating Brief Treatment. </w:t>
      </w:r>
      <w:r w:rsidRPr="001F5101">
        <w:rPr>
          <w:rFonts w:ascii="&amp;quot" w:hAnsi="&amp;quot"/>
          <w:i/>
          <w:iCs/>
          <w:color w:val="000000"/>
          <w:sz w:val="24"/>
          <w:szCs w:val="24"/>
        </w:rPr>
        <w:t>Clinical Psychology: Science and Practice</w:t>
      </w:r>
      <w:r w:rsidRPr="001F5101">
        <w:rPr>
          <w:rFonts w:ascii="Arial" w:hAnsi="Arial" w:cs="Arial"/>
          <w:color w:val="000000"/>
          <w:sz w:val="24"/>
          <w:szCs w:val="24"/>
          <w:shd w:val="clear" w:color="auto" w:fill="FFFFFF"/>
        </w:rPr>
        <w:t>, 8(1), pp.23-37.</w:t>
      </w:r>
    </w:p>
    <w:p w:rsidR="00A23F08" w:rsidRPr="001F5101" w:rsidRDefault="00A23F08" w:rsidP="00936D89">
      <w:pPr>
        <w:rPr>
          <w:rFonts w:ascii="Arial" w:hAnsi="Arial" w:cs="Arial"/>
          <w:color w:val="000000"/>
          <w:sz w:val="24"/>
          <w:szCs w:val="24"/>
          <w:shd w:val="clear" w:color="auto" w:fill="FFFFFF"/>
        </w:rPr>
      </w:pPr>
      <w:r w:rsidRPr="001F5101">
        <w:rPr>
          <w:rFonts w:ascii="Arial" w:hAnsi="Arial" w:cs="Arial"/>
          <w:color w:val="000000"/>
          <w:sz w:val="24"/>
          <w:szCs w:val="24"/>
          <w:shd w:val="clear" w:color="auto" w:fill="FFFFFF"/>
        </w:rPr>
        <w:t xml:space="preserve">Milne, A., 1999. </w:t>
      </w:r>
      <w:r w:rsidRPr="001F5101">
        <w:rPr>
          <w:rFonts w:ascii="&amp;quot" w:hAnsi="&amp;quot"/>
          <w:i/>
          <w:iCs/>
          <w:color w:val="000000"/>
          <w:sz w:val="24"/>
          <w:szCs w:val="24"/>
        </w:rPr>
        <w:t>Understanding Counselling</w:t>
      </w:r>
      <w:r w:rsidRPr="001F5101">
        <w:rPr>
          <w:rFonts w:ascii="Arial" w:hAnsi="Arial" w:cs="Arial"/>
          <w:color w:val="000000"/>
          <w:sz w:val="24"/>
          <w:szCs w:val="24"/>
          <w:shd w:val="clear" w:color="auto" w:fill="FFFFFF"/>
        </w:rPr>
        <w:t>. 4th ed. London: Hodder Education, pp.190-191 312.</w:t>
      </w:r>
    </w:p>
    <w:p w:rsidR="00A23F08" w:rsidRDefault="00A23F08" w:rsidP="00936D89">
      <w:pPr>
        <w:rPr>
          <w:rFonts w:ascii="Arial" w:hAnsi="Arial" w:cs="Arial"/>
          <w:color w:val="000000"/>
          <w:sz w:val="24"/>
          <w:szCs w:val="24"/>
          <w:shd w:val="clear" w:color="auto" w:fill="FFFFFF"/>
        </w:rPr>
      </w:pPr>
      <w:r w:rsidRPr="001F5101">
        <w:rPr>
          <w:rFonts w:ascii="Arial" w:hAnsi="Arial" w:cs="Arial"/>
          <w:color w:val="000000"/>
          <w:sz w:val="24"/>
          <w:szCs w:val="24"/>
          <w:shd w:val="clear" w:color="auto" w:fill="FFFFFF"/>
        </w:rPr>
        <w:lastRenderedPageBreak/>
        <w:t xml:space="preserve">nhs.uk. 2020. </w:t>
      </w:r>
      <w:r w:rsidRPr="001F5101">
        <w:rPr>
          <w:rFonts w:ascii="&amp;quot" w:hAnsi="&amp;quot"/>
          <w:i/>
          <w:iCs/>
          <w:color w:val="000000"/>
          <w:sz w:val="24"/>
          <w:szCs w:val="24"/>
        </w:rPr>
        <w:t>Cognitive Behavioural Therapy (CBT)</w:t>
      </w:r>
      <w:r w:rsidRPr="001F5101">
        <w:rPr>
          <w:rFonts w:ascii="Arial" w:hAnsi="Arial" w:cs="Arial"/>
          <w:color w:val="000000"/>
          <w:sz w:val="24"/>
          <w:szCs w:val="24"/>
          <w:shd w:val="clear" w:color="auto" w:fill="FFFFFF"/>
        </w:rPr>
        <w:t>. [online] Available at: &lt;https://www.nhs.uk/conditions/cognitive-behavioural-therapy-cbt/&gt; [Accessed 6 April 2020].</w:t>
      </w:r>
    </w:p>
    <w:p w:rsidR="004B3C02" w:rsidRPr="004B3C02" w:rsidRDefault="004B3C02" w:rsidP="00936D89">
      <w:pPr>
        <w:rPr>
          <w:rFonts w:ascii="Arial" w:hAnsi="Arial" w:cs="Arial"/>
          <w:color w:val="000000"/>
          <w:sz w:val="24"/>
          <w:szCs w:val="24"/>
          <w:shd w:val="clear" w:color="auto" w:fill="FFFFFF"/>
        </w:rPr>
      </w:pPr>
      <w:r w:rsidRPr="004B3C02">
        <w:rPr>
          <w:rFonts w:ascii="Arial" w:hAnsi="Arial" w:cs="Arial"/>
          <w:color w:val="000000"/>
          <w:sz w:val="24"/>
          <w:szCs w:val="24"/>
          <w:shd w:val="clear" w:color="auto" w:fill="FFFFFF"/>
        </w:rPr>
        <w:t xml:space="preserve">Riggs, P., 2003. Treating Adolescents for Substance Abuse and Comorbid Psychiatric Disorders. </w:t>
      </w:r>
      <w:r w:rsidRPr="004B3C02">
        <w:rPr>
          <w:rFonts w:ascii="&amp;quot" w:hAnsi="&amp;quot"/>
          <w:i/>
          <w:iCs/>
          <w:color w:val="000000"/>
          <w:sz w:val="24"/>
          <w:szCs w:val="24"/>
        </w:rPr>
        <w:t>Science &amp; Practice Perspectives</w:t>
      </w:r>
      <w:r w:rsidRPr="004B3C02">
        <w:rPr>
          <w:rFonts w:ascii="Arial" w:hAnsi="Arial" w:cs="Arial"/>
          <w:color w:val="000000"/>
          <w:sz w:val="24"/>
          <w:szCs w:val="24"/>
          <w:shd w:val="clear" w:color="auto" w:fill="FFFFFF"/>
        </w:rPr>
        <w:t>, 2(1), pp.18-29.</w:t>
      </w:r>
    </w:p>
    <w:p w:rsidR="00AA7ED2" w:rsidRPr="001F5101" w:rsidRDefault="00AF6A44">
      <w:pPr>
        <w:rPr>
          <w:rFonts w:ascii="Arial" w:hAnsi="Arial" w:cs="Arial"/>
          <w:color w:val="000000"/>
          <w:sz w:val="24"/>
          <w:szCs w:val="24"/>
          <w:shd w:val="clear" w:color="auto" w:fill="FFFFFF"/>
        </w:rPr>
      </w:pPr>
      <w:r w:rsidRPr="001F5101">
        <w:rPr>
          <w:rFonts w:ascii="Arial" w:hAnsi="Arial" w:cs="Arial"/>
          <w:color w:val="000000"/>
          <w:sz w:val="24"/>
          <w:szCs w:val="24"/>
          <w:shd w:val="clear" w:color="auto" w:fill="FFFFFF"/>
        </w:rPr>
        <w:t xml:space="preserve">TOREN, C., 2014. What is a schema?. </w:t>
      </w:r>
      <w:r w:rsidRPr="001F5101">
        <w:rPr>
          <w:rFonts w:ascii="&amp;quot" w:hAnsi="&amp;quot"/>
          <w:i/>
          <w:iCs/>
          <w:color w:val="000000"/>
          <w:sz w:val="24"/>
          <w:szCs w:val="24"/>
        </w:rPr>
        <w:t>HAU: Journal of Ethnographic Theory</w:t>
      </w:r>
      <w:r w:rsidRPr="001F5101">
        <w:rPr>
          <w:rFonts w:ascii="Arial" w:hAnsi="Arial" w:cs="Arial"/>
          <w:color w:val="000000"/>
          <w:sz w:val="24"/>
          <w:szCs w:val="24"/>
          <w:shd w:val="clear" w:color="auto" w:fill="FFFFFF"/>
        </w:rPr>
        <w:t>, 4(3), pp.401-409.</w:t>
      </w:r>
    </w:p>
    <w:p w:rsidR="001F5101" w:rsidRPr="001F5101" w:rsidRDefault="001F5101">
      <w:pPr>
        <w:rPr>
          <w:rFonts w:ascii="Arial" w:hAnsi="Arial" w:cs="Arial"/>
          <w:color w:val="000000"/>
          <w:sz w:val="24"/>
          <w:szCs w:val="24"/>
          <w:shd w:val="clear" w:color="auto" w:fill="FFFFFF"/>
        </w:rPr>
      </w:pPr>
      <w:r w:rsidRPr="001F5101">
        <w:rPr>
          <w:rFonts w:ascii="Arial" w:hAnsi="Arial" w:cs="Arial"/>
          <w:color w:val="000000"/>
          <w:sz w:val="24"/>
          <w:szCs w:val="24"/>
          <w:shd w:val="clear" w:color="auto" w:fill="FFFFFF"/>
        </w:rPr>
        <w:t xml:space="preserve">West, W., 2010. Some ethical dilemmas in counselling and counselling research. </w:t>
      </w:r>
      <w:r w:rsidRPr="001F5101">
        <w:rPr>
          <w:rFonts w:ascii="&amp;quot" w:hAnsi="&amp;quot"/>
          <w:i/>
          <w:iCs/>
          <w:color w:val="000000"/>
          <w:sz w:val="24"/>
          <w:szCs w:val="24"/>
        </w:rPr>
        <w:t>British Journal of Guidance &amp; Counselling</w:t>
      </w:r>
      <w:r w:rsidRPr="001F5101">
        <w:rPr>
          <w:rFonts w:ascii="Arial" w:hAnsi="Arial" w:cs="Arial"/>
          <w:color w:val="000000"/>
          <w:sz w:val="24"/>
          <w:szCs w:val="24"/>
          <w:shd w:val="clear" w:color="auto" w:fill="FFFFFF"/>
        </w:rPr>
        <w:t>, 30(3), pp.261-268.</w:t>
      </w:r>
    </w:p>
    <w:p w:rsidR="00DC6E20" w:rsidRPr="00DC6E20" w:rsidRDefault="00DC6E20">
      <w:pPr>
        <w:rPr>
          <w:rFonts w:ascii="Arial" w:hAnsi="Arial" w:cs="Arial"/>
          <w:color w:val="000000"/>
          <w:sz w:val="24"/>
          <w:szCs w:val="24"/>
          <w:shd w:val="clear" w:color="auto" w:fill="FFFFFF"/>
        </w:rPr>
      </w:pPr>
    </w:p>
    <w:sectPr w:rsidR="00DC6E20" w:rsidRPr="00DC6E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Times New Roman"/>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0324"/>
    <w:rsid w:val="00004682"/>
    <w:rsid w:val="00007BBD"/>
    <w:rsid w:val="00073468"/>
    <w:rsid w:val="00094520"/>
    <w:rsid w:val="00096FD8"/>
    <w:rsid w:val="000A76E7"/>
    <w:rsid w:val="00125416"/>
    <w:rsid w:val="00163796"/>
    <w:rsid w:val="00180B8A"/>
    <w:rsid w:val="001D5BE9"/>
    <w:rsid w:val="001D73D1"/>
    <w:rsid w:val="001F18AD"/>
    <w:rsid w:val="001F5101"/>
    <w:rsid w:val="001F7ABE"/>
    <w:rsid w:val="002575B2"/>
    <w:rsid w:val="002814B0"/>
    <w:rsid w:val="00292AD9"/>
    <w:rsid w:val="002B28D8"/>
    <w:rsid w:val="003250A4"/>
    <w:rsid w:val="00332019"/>
    <w:rsid w:val="00365913"/>
    <w:rsid w:val="00367C4E"/>
    <w:rsid w:val="003728A0"/>
    <w:rsid w:val="00374850"/>
    <w:rsid w:val="003B5FF8"/>
    <w:rsid w:val="004267BC"/>
    <w:rsid w:val="00470DF3"/>
    <w:rsid w:val="004964B5"/>
    <w:rsid w:val="004B3C02"/>
    <w:rsid w:val="004B6EA0"/>
    <w:rsid w:val="004C32A6"/>
    <w:rsid w:val="00521EEC"/>
    <w:rsid w:val="00527191"/>
    <w:rsid w:val="0053144D"/>
    <w:rsid w:val="005566E7"/>
    <w:rsid w:val="005A1EDE"/>
    <w:rsid w:val="005B07E1"/>
    <w:rsid w:val="005C29D6"/>
    <w:rsid w:val="005D1BA1"/>
    <w:rsid w:val="005E2C33"/>
    <w:rsid w:val="005F3765"/>
    <w:rsid w:val="00624D19"/>
    <w:rsid w:val="00635858"/>
    <w:rsid w:val="00661A5B"/>
    <w:rsid w:val="0066279B"/>
    <w:rsid w:val="006A0FD0"/>
    <w:rsid w:val="00724FCD"/>
    <w:rsid w:val="00733ACE"/>
    <w:rsid w:val="00784806"/>
    <w:rsid w:val="00786C92"/>
    <w:rsid w:val="007B4168"/>
    <w:rsid w:val="008400E6"/>
    <w:rsid w:val="00865E47"/>
    <w:rsid w:val="008A23D1"/>
    <w:rsid w:val="008C2A79"/>
    <w:rsid w:val="008E5126"/>
    <w:rsid w:val="008F0324"/>
    <w:rsid w:val="008F71DA"/>
    <w:rsid w:val="00936D89"/>
    <w:rsid w:val="0095262E"/>
    <w:rsid w:val="00980A57"/>
    <w:rsid w:val="009A21D4"/>
    <w:rsid w:val="009A3C61"/>
    <w:rsid w:val="009B14FB"/>
    <w:rsid w:val="009C7CAA"/>
    <w:rsid w:val="009E5F13"/>
    <w:rsid w:val="009F5DEE"/>
    <w:rsid w:val="00A0260D"/>
    <w:rsid w:val="00A04DE3"/>
    <w:rsid w:val="00A13C7B"/>
    <w:rsid w:val="00A23F08"/>
    <w:rsid w:val="00A35134"/>
    <w:rsid w:val="00A41C3C"/>
    <w:rsid w:val="00A518BE"/>
    <w:rsid w:val="00A7766E"/>
    <w:rsid w:val="00AA7ED2"/>
    <w:rsid w:val="00AE593B"/>
    <w:rsid w:val="00AF01A0"/>
    <w:rsid w:val="00AF6A44"/>
    <w:rsid w:val="00B05D57"/>
    <w:rsid w:val="00B076B6"/>
    <w:rsid w:val="00B36A39"/>
    <w:rsid w:val="00B54306"/>
    <w:rsid w:val="00BB06B6"/>
    <w:rsid w:val="00BD11C4"/>
    <w:rsid w:val="00C00D2F"/>
    <w:rsid w:val="00C16AE5"/>
    <w:rsid w:val="00C229C3"/>
    <w:rsid w:val="00C234F5"/>
    <w:rsid w:val="00C32697"/>
    <w:rsid w:val="00C40A8C"/>
    <w:rsid w:val="00C7400D"/>
    <w:rsid w:val="00C92E6D"/>
    <w:rsid w:val="00CF3CB2"/>
    <w:rsid w:val="00D9146D"/>
    <w:rsid w:val="00DB3B83"/>
    <w:rsid w:val="00DC6E20"/>
    <w:rsid w:val="00E12929"/>
    <w:rsid w:val="00E24934"/>
    <w:rsid w:val="00E366FD"/>
    <w:rsid w:val="00E84CB9"/>
    <w:rsid w:val="00E87580"/>
    <w:rsid w:val="00E97F71"/>
    <w:rsid w:val="00EA402D"/>
    <w:rsid w:val="00EC7A64"/>
    <w:rsid w:val="00EE4911"/>
    <w:rsid w:val="00F07C5E"/>
    <w:rsid w:val="00F163A9"/>
    <w:rsid w:val="00F17C3A"/>
    <w:rsid w:val="00F53E16"/>
    <w:rsid w:val="00F667D2"/>
    <w:rsid w:val="00FF32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9DE2E"/>
  <w15:chartTrackingRefBased/>
  <w15:docId w15:val="{AFE4891E-5B27-4069-A6B5-C734A358D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AA7ED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7521</TotalTime>
  <Pages>8</Pages>
  <Words>2458</Words>
  <Characters>14016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Loosmpore</dc:creator>
  <cp:keywords/>
  <dc:description/>
  <cp:lastModifiedBy>hannah Loosmpore</cp:lastModifiedBy>
  <cp:revision>22</cp:revision>
  <dcterms:created xsi:type="dcterms:W3CDTF">2020-03-27T14:14:00Z</dcterms:created>
  <dcterms:modified xsi:type="dcterms:W3CDTF">2020-04-27T10:04:00Z</dcterms:modified>
</cp:coreProperties>
</file>