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2F6152B" w:rsidR="005E6C44" w:rsidRPr="004C3A0B" w:rsidRDefault="007F668B" w:rsidP="003F6F7B">
            <w:pPr>
              <w:rPr>
                <w:rFonts w:ascii="Arial" w:hAnsi="Arial" w:cs="Arial"/>
                <w:sz w:val="22"/>
                <w:szCs w:val="22"/>
              </w:rPr>
            </w:pPr>
            <w:r w:rsidRPr="007F668B">
              <w:rPr>
                <w:rFonts w:ascii="Arial" w:hAnsi="Arial" w:cs="Arial"/>
                <w:sz w:val="22"/>
                <w:szCs w:val="22"/>
              </w:rPr>
              <w:t>Resvy Ahmed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327DA809" w:rsidR="005E6C44" w:rsidRPr="004C3A0B" w:rsidRDefault="007F668B" w:rsidP="003F6F7B">
            <w:pPr>
              <w:rPr>
                <w:rFonts w:ascii="Arial" w:hAnsi="Arial" w:cs="Arial"/>
                <w:sz w:val="22"/>
                <w:szCs w:val="22"/>
              </w:rPr>
            </w:pPr>
            <w:r w:rsidRPr="007F668B">
              <w:rPr>
                <w:rFonts w:ascii="Arial" w:hAnsi="Arial" w:cs="Arial"/>
                <w:sz w:val="22"/>
                <w:szCs w:val="22"/>
              </w:rPr>
              <w:t>2504376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FD11774" w:rsidR="005E6C44" w:rsidRPr="004C3A0B" w:rsidRDefault="007F668B" w:rsidP="003F6F7B">
            <w:pPr>
              <w:rPr>
                <w:rFonts w:ascii="Arial" w:hAnsi="Arial" w:cs="Arial"/>
                <w:sz w:val="22"/>
                <w:szCs w:val="22"/>
              </w:rPr>
            </w:pPr>
            <w:r w:rsidRPr="007F668B">
              <w:rPr>
                <w:rFonts w:ascii="Arial" w:hAnsi="Arial" w:cs="Arial"/>
                <w:sz w:val="22"/>
                <w:szCs w:val="22"/>
              </w:rPr>
              <w:t>2504376@student.uwtsd.ac.uk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9908CD8" w:rsidR="005E6C44" w:rsidRPr="004C3A0B" w:rsidRDefault="007F668B" w:rsidP="003F6F7B">
            <w:pPr>
              <w:rPr>
                <w:rFonts w:ascii="Arial" w:hAnsi="Arial" w:cs="Arial"/>
                <w:sz w:val="22"/>
                <w:szCs w:val="22"/>
              </w:rPr>
            </w:pPr>
            <w:r w:rsidRPr="007F668B">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D59F5" w:rsidR="005E6C44" w:rsidRPr="004C3A0B" w:rsidRDefault="007F668B" w:rsidP="003F6F7B">
            <w:pPr>
              <w:rPr>
                <w:rFonts w:ascii="Arial" w:hAnsi="Arial" w:cs="Arial"/>
                <w:sz w:val="22"/>
                <w:szCs w:val="22"/>
              </w:rPr>
            </w:pPr>
            <w:r w:rsidRPr="007F668B">
              <w:rPr>
                <w:rFonts w:ascii="Arial" w:hAnsi="Arial" w:cs="Arial"/>
                <w:sz w:val="22"/>
                <w:szCs w:val="22"/>
              </w:rPr>
              <w:t>Dr Ghulam Mujtaba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804D3"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FC10186" w:rsidR="005E6C44" w:rsidRPr="00DD0929" w:rsidRDefault="001940B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600CD3AD" w:rsidR="005E6C44" w:rsidRPr="004C3A0B" w:rsidRDefault="00B5379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630EA39" w:rsidR="004C3D85" w:rsidRPr="004C3A0B" w:rsidRDefault="00302075" w:rsidP="003C07E3">
            <w:pPr>
              <w:rPr>
                <w:rFonts w:ascii="Arial" w:hAnsi="Arial" w:cs="Arial"/>
                <w:sz w:val="22"/>
                <w:szCs w:val="22"/>
              </w:rPr>
            </w:pPr>
            <w:r w:rsidRPr="00302075">
              <w:rPr>
                <w:rFonts w:ascii="Arial" w:hAnsi="Arial" w:cs="Arial"/>
                <w:sz w:val="22"/>
                <w:szCs w:val="22"/>
              </w:rPr>
              <w:t>Evaluating the Impact of Environmental, Social and Governance (ESG) Strategy on Corporate Reputation and Long-Term Competitive Advantage: A Secondary Study of the UK Consumer Goods Industry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E43C710" w:rsidR="004C3D85" w:rsidRPr="00D839CD" w:rsidRDefault="00C95E04" w:rsidP="003C07E3">
            <w:pPr>
              <w:rPr>
                <w:rFonts w:ascii="Arial" w:hAnsi="Arial" w:cs="Arial"/>
                <w:sz w:val="22"/>
                <w:szCs w:val="22"/>
              </w:rPr>
            </w:pPr>
            <w:r w:rsidRPr="00C95E04">
              <w:rPr>
                <w:rFonts w:ascii="Arial" w:hAnsi="Arial" w:cs="Arial"/>
                <w:sz w:val="22"/>
                <w:szCs w:val="22"/>
              </w:rPr>
              <w:t>25</w:t>
            </w:r>
            <w:r w:rsidRPr="00C95E04">
              <w:rPr>
                <w:rFonts w:ascii="Arial" w:hAnsi="Arial" w:cs="Arial"/>
                <w:sz w:val="22"/>
                <w:szCs w:val="22"/>
                <w:vertAlign w:val="superscript"/>
              </w:rPr>
              <w:t>th</w:t>
            </w:r>
            <w:r w:rsidRPr="00C95E04">
              <w:rPr>
                <w:rFonts w:ascii="Arial" w:hAnsi="Arial" w:cs="Arial"/>
                <w:sz w:val="22"/>
                <w:szCs w:val="22"/>
              </w:rPr>
              <w:t xml:space="preserve"> June</w:t>
            </w:r>
            <w:r>
              <w:rPr>
                <w:rFonts w:ascii="Arial" w:hAnsi="Arial" w:cs="Arial"/>
                <w:sz w:val="22"/>
                <w:szCs w:val="22"/>
              </w:rPr>
              <w:t>,</w:t>
            </w:r>
            <w:r w:rsidRPr="00C95E04">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9CAA4B3" w:rsidR="004C3D85" w:rsidRPr="004C3A0B" w:rsidRDefault="00C95E04" w:rsidP="003C07E3">
            <w:pPr>
              <w:rPr>
                <w:rFonts w:ascii="Arial" w:hAnsi="Arial" w:cs="Arial"/>
                <w:sz w:val="22"/>
                <w:szCs w:val="22"/>
              </w:rPr>
            </w:pPr>
            <w:r w:rsidRPr="00C95E04">
              <w:rPr>
                <w:rFonts w:ascii="Arial" w:hAnsi="Arial" w:cs="Arial"/>
                <w:sz w:val="22"/>
                <w:szCs w:val="22"/>
              </w:rPr>
              <w:t>20</w:t>
            </w:r>
            <w:r w:rsidRPr="00C95E04">
              <w:rPr>
                <w:rFonts w:ascii="Arial" w:hAnsi="Arial" w:cs="Arial"/>
                <w:sz w:val="22"/>
                <w:szCs w:val="22"/>
                <w:vertAlign w:val="superscript"/>
              </w:rPr>
              <w:t>th</w:t>
            </w:r>
            <w:r w:rsidRPr="00C95E04">
              <w:rPr>
                <w:rFonts w:ascii="Arial" w:hAnsi="Arial" w:cs="Arial"/>
                <w:sz w:val="22"/>
                <w:szCs w:val="22"/>
              </w:rPr>
              <w:t xml:space="preserve"> September</w:t>
            </w:r>
            <w:r>
              <w:rPr>
                <w:rFonts w:ascii="Arial" w:hAnsi="Arial" w:cs="Arial"/>
                <w:sz w:val="22"/>
                <w:szCs w:val="22"/>
              </w:rPr>
              <w:t>,</w:t>
            </w:r>
            <w:r w:rsidRPr="00C95E04">
              <w:rPr>
                <w:rFonts w:ascii="Arial" w:hAnsi="Arial" w:cs="Arial"/>
                <w:sz w:val="22"/>
                <w:szCs w:val="22"/>
              </w:rPr>
              <w:t xml:space="preserv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A6E3200" w14:textId="77777777" w:rsidR="00C95E04" w:rsidRPr="00C95E04" w:rsidRDefault="00C95E04" w:rsidP="00C95E04">
            <w:pPr>
              <w:rPr>
                <w:rFonts w:ascii="Arial" w:hAnsi="Arial" w:cs="Arial"/>
              </w:rPr>
            </w:pPr>
          </w:p>
          <w:p w14:paraId="001E7318" w14:textId="166DF479" w:rsidR="00F96C3F" w:rsidRDefault="00532EDC" w:rsidP="00C95E04">
            <w:pPr>
              <w:rPr>
                <w:rFonts w:ascii="Arial" w:hAnsi="Arial" w:cs="Arial"/>
              </w:rPr>
            </w:pPr>
            <w:r w:rsidRPr="00532EDC">
              <w:rPr>
                <w:rFonts w:ascii="Arial" w:hAnsi="Arial" w:cs="Arial"/>
              </w:rPr>
              <w:t>The purpose of this research activity is to critically evaluate how Environmental, Social and Governance (ESG) strategy influences corporate reputation and contributes to long-term competitive advantage within the UK consumer goods industry through a secondary analysis of documentary evidence. The study aims to synthesise recent academic literature and analyse publicly available corporate reports, sustainability disclosures, governance statements and industry publications from selected UK-listed consumer goods companies between 2020 and 2025. It seeks to identify the mechanisms through which ESG initiatives shape stakeholder trust, organisational legitimacy, innovation, operational efficiency and competitive positioning. The research also examines how factors such as materiality, transparency, greenwashing risk, regulatory developments and consumer affordability affect the effectiveness of ESG strategies. By integrating Stakeholder Theory, the Resource-Based View, Legitimacy Theory and Critical Realism, the study intends to provide evidence-based insights for managers, policymakers and academics, demonstrating how credible and strategically embedded ESG practices can support sustainable organisational performance and long-term business success</w:t>
            </w:r>
            <w:r w:rsidR="00C95E04" w:rsidRPr="00C95E04">
              <w:rPr>
                <w:rFonts w:ascii="Arial" w:hAnsi="Arial" w:cs="Arial"/>
              </w:rPr>
              <w:t>.</w:t>
            </w:r>
          </w:p>
          <w:p w14:paraId="2B320BC7" w14:textId="77777777" w:rsidR="00F96C3F" w:rsidRDefault="00F96C3F" w:rsidP="00F96C3F">
            <w:pPr>
              <w:rPr>
                <w:rFonts w:ascii="Arial" w:hAnsi="Arial" w:cs="Arial"/>
              </w:rPr>
            </w:pPr>
          </w:p>
          <w:p w14:paraId="5F64A457" w14:textId="095F4EF8"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2069F8FD" w14:textId="77777777" w:rsidR="00532EDC" w:rsidRPr="00532EDC" w:rsidRDefault="00532EDC" w:rsidP="00532EDC">
            <w:pPr>
              <w:pStyle w:val="ListParagraph"/>
              <w:numPr>
                <w:ilvl w:val="0"/>
                <w:numId w:val="28"/>
              </w:numPr>
              <w:spacing w:line="276" w:lineRule="auto"/>
              <w:rPr>
                <w:rFonts w:ascii="Arial" w:hAnsi="Arial" w:cs="Arial"/>
              </w:rPr>
            </w:pPr>
            <w:r w:rsidRPr="00532EDC">
              <w:rPr>
                <w:rFonts w:ascii="Arial" w:hAnsi="Arial" w:cs="Arial"/>
              </w:rPr>
              <w:t>How do the selected UK consumer goods companies conceptualise, govern and implement their ESG strategy?</w:t>
            </w:r>
          </w:p>
          <w:p w14:paraId="1C81C546" w14:textId="77777777" w:rsidR="00532EDC" w:rsidRPr="00532EDC" w:rsidRDefault="00532EDC" w:rsidP="00532EDC">
            <w:pPr>
              <w:pStyle w:val="ListParagraph"/>
              <w:numPr>
                <w:ilvl w:val="0"/>
                <w:numId w:val="28"/>
              </w:numPr>
              <w:spacing w:line="276" w:lineRule="auto"/>
              <w:rPr>
                <w:rFonts w:ascii="Arial" w:hAnsi="Arial" w:cs="Arial"/>
              </w:rPr>
            </w:pPr>
            <w:r w:rsidRPr="00532EDC">
              <w:rPr>
                <w:rFonts w:ascii="Arial" w:hAnsi="Arial" w:cs="Arial"/>
              </w:rPr>
              <w:t>How can ESG strategy impact corporate reputation with key stakeholders?</w:t>
            </w:r>
          </w:p>
          <w:p w14:paraId="3979CD38" w14:textId="77777777" w:rsidR="00532EDC" w:rsidRPr="00532EDC" w:rsidRDefault="00532EDC" w:rsidP="00532EDC">
            <w:pPr>
              <w:pStyle w:val="ListParagraph"/>
              <w:numPr>
                <w:ilvl w:val="0"/>
                <w:numId w:val="28"/>
              </w:numPr>
              <w:spacing w:line="276" w:lineRule="auto"/>
              <w:rPr>
                <w:rFonts w:ascii="Arial" w:hAnsi="Arial" w:cs="Arial"/>
              </w:rPr>
            </w:pPr>
            <w:r w:rsidRPr="00532EDC">
              <w:rPr>
                <w:rFonts w:ascii="Arial" w:hAnsi="Arial" w:cs="Arial"/>
              </w:rPr>
              <w:t>How well are indicators of long-term competitive advantage correlated with a stronger reputational position?</w:t>
            </w:r>
          </w:p>
          <w:p w14:paraId="43E4BFAF" w14:textId="1A368986" w:rsidR="00F96C3F" w:rsidRPr="00CD05E9" w:rsidRDefault="00532EDC" w:rsidP="00532EDC">
            <w:pPr>
              <w:pStyle w:val="ListParagraph"/>
              <w:numPr>
                <w:ilvl w:val="0"/>
                <w:numId w:val="28"/>
              </w:numPr>
              <w:spacing w:line="276" w:lineRule="auto"/>
              <w:rPr>
                <w:rFonts w:ascii="Arial" w:hAnsi="Arial" w:cs="Arial"/>
              </w:rPr>
            </w:pPr>
            <w:r w:rsidRPr="00532EDC">
              <w:rPr>
                <w:rFonts w:ascii="Arial" w:hAnsi="Arial" w:cs="Arial"/>
              </w:rPr>
              <w:t>What conditions, such as materiality, assurance, greenwashing risk, regulation, portfolio composition and affordability enhance or detract from these relationships</w:t>
            </w:r>
            <w:r w:rsidR="00C95E04" w:rsidRPr="00CD05E9">
              <w:rPr>
                <w:rFonts w:ascii="Arial" w:hAnsi="Arial" w:cs="Arial"/>
              </w:rPr>
              <w:t>?</w:t>
            </w:r>
          </w:p>
          <w:p w14:paraId="76C0468A" w14:textId="42D59514"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625C4074" w14:textId="226237FB" w:rsidR="00F96C3F" w:rsidRDefault="00532EDC" w:rsidP="00F96C3F">
            <w:pPr>
              <w:rPr>
                <w:rFonts w:ascii="Arial" w:hAnsi="Arial" w:cs="Arial"/>
                <w:sz w:val="22"/>
                <w:szCs w:val="22"/>
              </w:rPr>
            </w:pPr>
            <w:r w:rsidRPr="00532EDC">
              <w:rPr>
                <w:rFonts w:ascii="Arial" w:hAnsi="Arial" w:cs="Arial"/>
                <w:sz w:val="22"/>
                <w:szCs w:val="22"/>
              </w:rPr>
              <w:t>The aim of the research is to critically analyse the impact of ESG strategy on corporate reputation and its role in achieving long-term competitive advantage in the UK consumer goods sector by comparing Unilever, Reckitt, Diageo and ABF via secondary analysis</w:t>
            </w:r>
            <w:r w:rsidR="00CD05E9" w:rsidRPr="00CD05E9">
              <w:rPr>
                <w:rFonts w:ascii="Arial" w:hAnsi="Arial" w:cs="Arial"/>
                <w:sz w:val="22"/>
                <w:szCs w:val="22"/>
              </w:rPr>
              <w:t>.</w:t>
            </w:r>
          </w:p>
          <w:p w14:paraId="574A3C8C" w14:textId="7ED8E87F" w:rsidR="00CD05E9" w:rsidRPr="00CD05E9" w:rsidRDefault="00CD05E9" w:rsidP="00F96C3F">
            <w:pPr>
              <w:rPr>
                <w:rFonts w:ascii="Arial" w:hAnsi="Arial" w:cs="Arial"/>
                <w:sz w:val="22"/>
                <w:szCs w:val="22"/>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4B2D07AB" w14:textId="77777777" w:rsidR="00520531" w:rsidRPr="00520531" w:rsidRDefault="00520531" w:rsidP="00520531">
            <w:pPr>
              <w:pStyle w:val="ListParagraph"/>
              <w:numPr>
                <w:ilvl w:val="0"/>
                <w:numId w:val="32"/>
              </w:numPr>
              <w:spacing w:line="276" w:lineRule="auto"/>
              <w:rPr>
                <w:rFonts w:ascii="Arial" w:hAnsi="Arial" w:cs="Arial"/>
              </w:rPr>
            </w:pPr>
            <w:r w:rsidRPr="00520531">
              <w:rPr>
                <w:rFonts w:ascii="Arial" w:hAnsi="Arial" w:cs="Arial"/>
              </w:rPr>
              <w:t>To critically synthesize the latest theoretical and empirical research around the linkages between ESG strategy, corporate reputation and competitive advantage.</w:t>
            </w:r>
          </w:p>
          <w:p w14:paraId="198C1226" w14:textId="77777777" w:rsidR="00520531" w:rsidRPr="00520531" w:rsidRDefault="00520531" w:rsidP="00520531">
            <w:pPr>
              <w:pStyle w:val="ListParagraph"/>
              <w:numPr>
                <w:ilvl w:val="0"/>
                <w:numId w:val="32"/>
              </w:numPr>
              <w:spacing w:line="276" w:lineRule="auto"/>
              <w:rPr>
                <w:rFonts w:ascii="Arial" w:hAnsi="Arial" w:cs="Arial"/>
              </w:rPr>
            </w:pPr>
            <w:r w:rsidRPr="00520531">
              <w:rPr>
                <w:rFonts w:ascii="Arial" w:hAnsi="Arial" w:cs="Arial"/>
              </w:rPr>
              <w:t>To benchmark the substance of the ESG approaches, the credibility and strategic integration of these approaches in the four case companies.</w:t>
            </w:r>
          </w:p>
          <w:p w14:paraId="2DA10C47" w14:textId="77777777" w:rsidR="00520531" w:rsidRPr="00520531" w:rsidRDefault="00520531" w:rsidP="00520531">
            <w:pPr>
              <w:pStyle w:val="ListParagraph"/>
              <w:numPr>
                <w:ilvl w:val="0"/>
                <w:numId w:val="32"/>
              </w:numPr>
              <w:spacing w:line="276" w:lineRule="auto"/>
              <w:rPr>
                <w:rFonts w:ascii="Arial" w:hAnsi="Arial" w:cs="Arial"/>
              </w:rPr>
            </w:pPr>
            <w:r w:rsidRPr="00520531">
              <w:rPr>
                <w:rFonts w:ascii="Arial" w:hAnsi="Arial" w:cs="Arial"/>
              </w:rPr>
              <w:t>To assess how ESG can erode and/or bolster reputation and long-term benefit, such as trust, innovation, efficiency and resilience.</w:t>
            </w:r>
          </w:p>
          <w:p w14:paraId="38E61B41" w14:textId="1D02A818" w:rsidR="00F96C3F" w:rsidRDefault="00520531" w:rsidP="00520531">
            <w:pPr>
              <w:pStyle w:val="ListParagraph"/>
              <w:numPr>
                <w:ilvl w:val="0"/>
                <w:numId w:val="32"/>
              </w:numPr>
              <w:spacing w:line="276" w:lineRule="auto"/>
              <w:rPr>
                <w:rFonts w:ascii="Arial" w:hAnsi="Arial" w:cs="Arial"/>
              </w:rPr>
            </w:pPr>
            <w:r w:rsidRPr="00520531">
              <w:rPr>
                <w:rFonts w:ascii="Arial" w:hAnsi="Arial" w:cs="Arial"/>
              </w:rPr>
              <w:t>To provide consumer goods managers with evidence based, forward-looking and material, credible and competitively relevant ESG strategy</w:t>
            </w:r>
            <w:r>
              <w:rPr>
                <w:rFonts w:ascii="Arial" w:hAnsi="Arial" w:cs="Arial"/>
              </w:rPr>
              <w:t>.</w:t>
            </w:r>
          </w:p>
          <w:p w14:paraId="195CBC88" w14:textId="21B1B128" w:rsidR="00CD05E9" w:rsidRPr="00CD05E9" w:rsidRDefault="00CD05E9" w:rsidP="00CD05E9">
            <w:pPr>
              <w:ind w:left="360"/>
              <w:rPr>
                <w:rFonts w:ascii="Arial" w:hAnsi="Arial" w:cs="Arial"/>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E3E0DAB" w14:textId="77777777" w:rsidR="00520531" w:rsidRPr="00520531" w:rsidRDefault="00520531" w:rsidP="00520531">
            <w:pPr>
              <w:rPr>
                <w:rFonts w:ascii="Arial" w:hAnsi="Arial" w:cs="Arial"/>
                <w:sz w:val="24"/>
                <w:szCs w:val="24"/>
              </w:rPr>
            </w:pPr>
            <w:r w:rsidRPr="00520531">
              <w:rPr>
                <w:rFonts w:ascii="Arial" w:hAnsi="Arial" w:cs="Arial"/>
                <w:sz w:val="24"/>
                <w:szCs w:val="24"/>
              </w:rPr>
              <w:t xml:space="preserve">This research will adopt a secondary data collection method, as it aims to evaluate the impact of Environmental, Social and Governance (ESG) strategy on corporate reputation and </w:t>
            </w:r>
            <w:r w:rsidRPr="00520531">
              <w:rPr>
                <w:rFonts w:ascii="Arial" w:hAnsi="Arial" w:cs="Arial"/>
                <w:sz w:val="24"/>
                <w:szCs w:val="24"/>
              </w:rPr>
              <w:lastRenderedPageBreak/>
              <w:t>long-term competitive advantage within the UK consumer goods industry without collecting primary data from participants. The study will rely exclusively on publicly available documentary sources, enabling a comprehensive and evidence-based analysis of ESG practices across selected UK-listed consumer goods companies.</w:t>
            </w:r>
          </w:p>
          <w:p w14:paraId="1D9F215B" w14:textId="77777777" w:rsidR="00520531" w:rsidRPr="00520531" w:rsidRDefault="00520531" w:rsidP="00520531">
            <w:pPr>
              <w:rPr>
                <w:rFonts w:ascii="Arial" w:hAnsi="Arial" w:cs="Arial"/>
                <w:sz w:val="24"/>
                <w:szCs w:val="24"/>
              </w:rPr>
            </w:pPr>
            <w:r w:rsidRPr="00520531">
              <w:rPr>
                <w:rFonts w:ascii="Arial" w:hAnsi="Arial" w:cs="Arial"/>
                <w:sz w:val="24"/>
                <w:szCs w:val="24"/>
              </w:rPr>
              <w:t>The principal sources of data will include annual reports, sustainability reports, ESG reports, integrated reports, corporate governance reports, ESG data books, investor presentations and official company websites published by selected organisations, namely Unilever PLC, Reckitt PLC, Diageo PLC and Associated British Foods PLC, covering the period 2020–2025. These documents provide detailed information on ESG strategies, sustainability targets, governance structures, environmental and social initiatives, organisational performance and long-term strategic priorities.</w:t>
            </w:r>
          </w:p>
          <w:p w14:paraId="7CCF576D" w14:textId="77777777" w:rsidR="00520531" w:rsidRPr="00520531" w:rsidRDefault="00520531" w:rsidP="00520531">
            <w:pPr>
              <w:rPr>
                <w:rFonts w:ascii="Arial" w:hAnsi="Arial" w:cs="Arial"/>
                <w:sz w:val="24"/>
                <w:szCs w:val="24"/>
              </w:rPr>
            </w:pPr>
            <w:r w:rsidRPr="00520531">
              <w:rPr>
                <w:rFonts w:ascii="Arial" w:hAnsi="Arial" w:cs="Arial"/>
                <w:sz w:val="24"/>
                <w:szCs w:val="24"/>
              </w:rPr>
              <w:t>Academic literature will be collected from recognised scholarly databases, including Scopus, Web of Science, Business Source Complete, ABI/INFORM and Google Scholar. The search will focus primarily on peer-reviewed journal articles published between 2020 and 2026, although seminal theoretical works such as Freeman (1984), Barney (1991) and Suchman (1995) will also be included where necessary to establish the theoretical foundation. Search terms will include combinations of keywords such as ESG strategy, corporate reputation, competitive advantage, stakeholder theory, legitimacy theory, consumer goods industry, sustainability, greenwashing and UK ESG.</w:t>
            </w:r>
          </w:p>
          <w:p w14:paraId="3959F9B8" w14:textId="77777777" w:rsidR="00520531" w:rsidRPr="00520531" w:rsidRDefault="00520531" w:rsidP="00520531">
            <w:pPr>
              <w:rPr>
                <w:rFonts w:ascii="Arial" w:hAnsi="Arial" w:cs="Arial"/>
                <w:sz w:val="24"/>
                <w:szCs w:val="24"/>
              </w:rPr>
            </w:pPr>
            <w:r w:rsidRPr="00520531">
              <w:rPr>
                <w:rFonts w:ascii="Arial" w:hAnsi="Arial" w:cs="Arial"/>
                <w:sz w:val="24"/>
                <w:szCs w:val="24"/>
              </w:rPr>
              <w:t>In addition to corporate and academic sources, the study will collect evidence from government publications, regulatory guidance and internationally recognised reporting frameworks, including documents issued by the Competition and Markets Authority (CMA), Financial Reporting Council (FRC), Department for Business and Trade (DBT), Global Reporting Initiative (GRI), Sustainability Accounting Standards Board (SASB), International Sustainability Standards Board (ISSB) and the Task Force on Climate-related Financial Disclosures (TCFD). Reputable industry reports from organisations such as Deloitte, PwC and McKinsey &amp; Company will also be reviewed to provide contextual insights into consumer behaviour, ESG trends and industry developments.</w:t>
            </w:r>
          </w:p>
          <w:p w14:paraId="4BCDCAE7" w14:textId="77777777" w:rsidR="00520531" w:rsidRPr="00520531" w:rsidRDefault="00520531" w:rsidP="00520531">
            <w:pPr>
              <w:rPr>
                <w:rFonts w:ascii="Arial" w:hAnsi="Arial" w:cs="Arial"/>
                <w:sz w:val="24"/>
                <w:szCs w:val="24"/>
              </w:rPr>
            </w:pPr>
            <w:r w:rsidRPr="00520531">
              <w:rPr>
                <w:rFonts w:ascii="Arial" w:hAnsi="Arial" w:cs="Arial"/>
                <w:sz w:val="24"/>
                <w:szCs w:val="24"/>
              </w:rPr>
              <w:t>Relevant literature will be identified using predefined inclusion and exclusion criteria. Preference will be given to English-language, peer-reviewed and credible sources that examine relationships among ESG strategy, corporate reputation and competitive advantage. Duplicate, outdated or non-scholarly materials will be excluded unless they represent foundational theoretical contributions.</w:t>
            </w:r>
          </w:p>
          <w:p w14:paraId="39EBAEFD" w14:textId="330C3384" w:rsidR="003E4CF9" w:rsidRDefault="00520531" w:rsidP="00520531">
            <w:pPr>
              <w:rPr>
                <w:rFonts w:ascii="Arial" w:hAnsi="Arial" w:cs="Arial"/>
                <w:sz w:val="24"/>
                <w:szCs w:val="24"/>
              </w:rPr>
            </w:pPr>
            <w:r w:rsidRPr="00520531">
              <w:rPr>
                <w:rFonts w:ascii="Arial" w:hAnsi="Arial" w:cs="Arial"/>
                <w:sz w:val="24"/>
                <w:szCs w:val="24"/>
              </w:rPr>
              <w:t>To enhance the credibility and trustworthiness of the research, data triangulation will be employed by comparing information from corporate reports, academic publications, regulatory documents and independent industry reports. This approach will reduce reliance on a single source of evidence and provide a balanced understanding of how ESG strategy contributes to corporate reputation and long-term competitive advantage in the UK consumer goods industry</w:t>
            </w:r>
            <w:r w:rsidR="003E4CF9">
              <w:rPr>
                <w:rFonts w:ascii="Arial" w:hAnsi="Arial" w:cs="Arial"/>
                <w:sz w:val="24"/>
                <w:szCs w:val="24"/>
              </w:rPr>
              <w:t>.</w:t>
            </w:r>
          </w:p>
          <w:p w14:paraId="108EF2F7" w14:textId="59C938EB"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65CEC25" w:rsidR="00C11423" w:rsidRPr="004C3A0B" w:rsidRDefault="003E4CF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C932F42" w:rsidR="00C11423" w:rsidRPr="004C3A0B" w:rsidRDefault="003E4CF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0156D30" w:rsidR="00770C66" w:rsidRDefault="003E4C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0C8A3E7"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41061B5" w:rsidR="00D107AC" w:rsidRDefault="003E4CF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D496BB6"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6A67BCC"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E5F5BFD"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AED1229"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CFC515A" w:rsidR="00770C66" w:rsidRPr="004C3A0B" w:rsidRDefault="003E4C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545519A" w:rsidR="00770C66" w:rsidRPr="004C3A0B" w:rsidRDefault="003E4C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11D4373" w:rsidR="00770C66" w:rsidRPr="004C3A0B" w:rsidRDefault="003E4C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6443CD4" w:rsidR="00770C66" w:rsidRPr="004C3A0B" w:rsidRDefault="003E4C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A543E1D" w:rsidR="00770C66" w:rsidRPr="004C3A0B" w:rsidRDefault="003E4C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3E6A509" w:rsidR="00770C66" w:rsidRPr="004C3A0B" w:rsidRDefault="003E4C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590159A" w:rsidR="00770C66" w:rsidRDefault="003E4C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A06AD25" w:rsidR="00770C66" w:rsidRPr="006C1FDD" w:rsidRDefault="003E4C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70C77C2" w:rsidR="00ED0C59" w:rsidRPr="004C3A0B" w:rsidRDefault="003E4C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56C10E74" w:rsidR="00ED0C59" w:rsidRPr="004C3A0B" w:rsidRDefault="003E4C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85881AE" w:rsidR="00ED0C59" w:rsidRPr="004C3A0B" w:rsidRDefault="003E4C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C55D460" w:rsidR="00ED0C59" w:rsidRPr="004C3A0B" w:rsidRDefault="003E4C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C406B97" w:rsidR="00ED0C59" w:rsidRPr="004C3A0B" w:rsidRDefault="003E4C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7E5F675" w:rsidR="00ED0C59" w:rsidRPr="004C3A0B" w:rsidRDefault="003E4CF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2A5D72D8" w:rsidR="00ED0C59" w:rsidRPr="004C3A0B" w:rsidRDefault="003E4CF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B341259" w:rsidR="00ED0C59" w:rsidRPr="004C3A0B" w:rsidRDefault="003E4CF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6B9E410" w:rsidR="00ED0C59" w:rsidRPr="004C3A0B" w:rsidRDefault="003E4CF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4AD5DE98" w:rsidR="00025F69" w:rsidRDefault="00E320C7" w:rsidP="003257BD">
            <w:pPr>
              <w:rPr>
                <w:rFonts w:ascii="Arial" w:hAnsi="Arial" w:cs="Arial"/>
                <w:sz w:val="22"/>
                <w:szCs w:val="22"/>
              </w:rPr>
            </w:pPr>
            <w:r w:rsidRPr="00E320C7">
              <w:rPr>
                <w:rFonts w:ascii="Arial" w:hAnsi="Arial" w:cs="Arial"/>
                <w:sz w:val="22"/>
                <w:szCs w:val="22"/>
              </w:rPr>
              <w:t>N/A Secondary Research</w:t>
            </w:r>
          </w:p>
          <w:p w14:paraId="09C94783" w14:textId="77777777" w:rsidR="00E320C7" w:rsidRPr="004C3A0B" w:rsidRDefault="00E320C7"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1FC6381D" w:rsidR="00025F69" w:rsidRDefault="00E320C7" w:rsidP="003257BD">
            <w:pPr>
              <w:rPr>
                <w:rFonts w:ascii="Arial" w:hAnsi="Arial" w:cs="Arial"/>
                <w:sz w:val="22"/>
                <w:szCs w:val="22"/>
              </w:rPr>
            </w:pPr>
            <w:r w:rsidRPr="00E320C7">
              <w:rPr>
                <w:rFonts w:ascii="Arial" w:hAnsi="Arial" w:cs="Arial"/>
                <w:sz w:val="22"/>
                <w:szCs w:val="22"/>
              </w:rPr>
              <w:t>N/A Secondary Research</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6EF121EE" w:rsidR="00025F69" w:rsidRDefault="00E320C7" w:rsidP="003257BD">
            <w:pPr>
              <w:rPr>
                <w:rFonts w:ascii="Arial" w:hAnsi="Arial" w:cs="Arial"/>
                <w:sz w:val="22"/>
                <w:szCs w:val="22"/>
              </w:rPr>
            </w:pPr>
            <w:r w:rsidRPr="00E320C7">
              <w:rPr>
                <w:rFonts w:ascii="Arial" w:hAnsi="Arial" w:cs="Arial"/>
                <w:sz w:val="22"/>
                <w:szCs w:val="22"/>
              </w:rPr>
              <w:t>N/A Secondary Research</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757DADF7" w:rsidR="00025F69" w:rsidRPr="004C3A0B" w:rsidRDefault="00E320C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04A96933" w:rsidR="00025F69" w:rsidRPr="004C3A0B" w:rsidRDefault="00E320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06A7FC75" w:rsidR="00025F69" w:rsidRPr="004C3A0B" w:rsidRDefault="00E320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3387C960" w:rsidR="00025F69" w:rsidRPr="004C3A0B" w:rsidRDefault="00E320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2A4A62EA" w:rsidR="00025F69" w:rsidRPr="004C3A0B" w:rsidRDefault="00E320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51D66FC0" w:rsidR="00025F69" w:rsidRPr="004C3A0B" w:rsidRDefault="00E320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08BF3873" w:rsidR="00025F69" w:rsidRPr="004C3A0B" w:rsidRDefault="00E320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37F70547" w:rsidR="00025F69" w:rsidRPr="004C3A0B" w:rsidRDefault="00E320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7A8EC6A2" w:rsidR="00025F69" w:rsidRPr="004C3A0B" w:rsidRDefault="00E320C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592C7148" w:rsidR="00382031" w:rsidRPr="004C3A0B" w:rsidRDefault="00E320C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19947E0F" w:rsidR="00382031" w:rsidRPr="004C3A0B" w:rsidRDefault="00E320C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613281BE" w:rsidR="00382031" w:rsidRPr="004C3A0B" w:rsidRDefault="00E320C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744102F4" w:rsidR="00382031" w:rsidRPr="004C3A0B" w:rsidRDefault="00E320C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CFD7454" w:rsidR="00003E64" w:rsidRPr="004C3A0B" w:rsidRDefault="009B4DAD" w:rsidP="003257BD">
            <w:pPr>
              <w:rPr>
                <w:rFonts w:ascii="Arial" w:hAnsi="Arial" w:cs="Arial"/>
                <w:sz w:val="22"/>
                <w:szCs w:val="22"/>
              </w:rPr>
            </w:pPr>
            <w:r w:rsidRPr="000F40F3">
              <w:rPr>
                <w:rFonts w:ascii="Arial" w:hAnsi="Arial" w:cs="Arial"/>
                <w:sz w:val="22"/>
                <w:szCs w:val="22"/>
              </w:rPr>
              <w:t xml:space="preserve">N/A </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2264BCBE" w:rsidR="00003E64" w:rsidRDefault="000F40F3" w:rsidP="003257BD">
            <w:pPr>
              <w:rPr>
                <w:rFonts w:ascii="Arial" w:hAnsi="Arial" w:cs="Arial"/>
                <w:sz w:val="22"/>
                <w:szCs w:val="22"/>
              </w:rPr>
            </w:pPr>
            <w:r w:rsidRPr="000F40F3">
              <w:rPr>
                <w:rFonts w:ascii="Arial" w:hAnsi="Arial" w:cs="Arial"/>
                <w:sz w:val="22"/>
                <w:szCs w:val="22"/>
              </w:rPr>
              <w:t xml:space="preserve">N/A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498A03E" w:rsidR="00003E64" w:rsidRDefault="000F40F3" w:rsidP="003257BD">
            <w:pPr>
              <w:rPr>
                <w:rFonts w:ascii="Arial" w:hAnsi="Arial" w:cs="Arial"/>
                <w:sz w:val="22"/>
                <w:szCs w:val="22"/>
              </w:rPr>
            </w:pPr>
            <w:r w:rsidRPr="000F40F3">
              <w:rPr>
                <w:rFonts w:ascii="Arial" w:hAnsi="Arial" w:cs="Arial"/>
                <w:sz w:val="22"/>
                <w:szCs w:val="22"/>
              </w:rPr>
              <w:t xml:space="preserve">N/A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1E3FA219" w14:textId="77777777" w:rsidR="00A56EFC" w:rsidRDefault="00A56EFC" w:rsidP="00A56EFC">
            <w:pPr>
              <w:rPr>
                <w:rFonts w:ascii="Arial" w:hAnsi="Arial" w:cs="Arial"/>
                <w:sz w:val="22"/>
                <w:szCs w:val="22"/>
              </w:rPr>
            </w:pPr>
            <w:r w:rsidRPr="000F40F3">
              <w:rPr>
                <w:rFonts w:ascii="Arial" w:hAnsi="Arial" w:cs="Arial"/>
                <w:sz w:val="22"/>
                <w:szCs w:val="22"/>
              </w:rPr>
              <w:t xml:space="preserve">N/A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B625A8C" w:rsidR="00003E64" w:rsidRDefault="000F40F3" w:rsidP="003257BD">
            <w:pPr>
              <w:rPr>
                <w:rFonts w:ascii="Arial" w:hAnsi="Arial" w:cs="Arial"/>
                <w:sz w:val="22"/>
                <w:szCs w:val="22"/>
              </w:rPr>
            </w:pPr>
            <w:r w:rsidRPr="000F40F3">
              <w:rPr>
                <w:rFonts w:ascii="Arial" w:hAnsi="Arial" w:cs="Arial"/>
                <w:sz w:val="22"/>
                <w:szCs w:val="22"/>
              </w:rPr>
              <w:t xml:space="preserve">N/A </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602B7037" w14:textId="77777777" w:rsidR="00A56EFC" w:rsidRDefault="00A56EFC" w:rsidP="00A56EFC">
            <w:pPr>
              <w:rPr>
                <w:rFonts w:ascii="Arial" w:hAnsi="Arial" w:cs="Arial"/>
                <w:sz w:val="22"/>
                <w:szCs w:val="22"/>
              </w:rPr>
            </w:pPr>
            <w:r w:rsidRPr="000F40F3">
              <w:rPr>
                <w:rFonts w:ascii="Arial" w:hAnsi="Arial" w:cs="Arial"/>
                <w:sz w:val="22"/>
                <w:szCs w:val="22"/>
              </w:rPr>
              <w:t xml:space="preserve">N/A </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6AD962C0" w:rsidR="0094056C" w:rsidRDefault="000F40F3" w:rsidP="00D107AC">
            <w:pPr>
              <w:rPr>
                <w:rFonts w:ascii="Arial" w:hAnsi="Arial" w:cs="Arial"/>
                <w:sz w:val="22"/>
                <w:szCs w:val="22"/>
              </w:rPr>
            </w:pPr>
            <w:r w:rsidRPr="000F40F3">
              <w:rPr>
                <w:rFonts w:ascii="Arial" w:hAnsi="Arial" w:cs="Arial"/>
                <w:sz w:val="22"/>
                <w:szCs w:val="22"/>
              </w:rPr>
              <w:t xml:space="preserve">N/A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3038571E" w14:textId="77777777" w:rsidR="00A56EFC" w:rsidRDefault="00A56EFC" w:rsidP="00A56EFC">
            <w:pPr>
              <w:rPr>
                <w:rFonts w:ascii="Arial" w:hAnsi="Arial" w:cs="Arial"/>
                <w:sz w:val="22"/>
                <w:szCs w:val="22"/>
              </w:rPr>
            </w:pPr>
            <w:r w:rsidRPr="000F40F3">
              <w:rPr>
                <w:rFonts w:ascii="Arial" w:hAnsi="Arial" w:cs="Arial"/>
                <w:sz w:val="22"/>
                <w:szCs w:val="22"/>
              </w:rPr>
              <w:t xml:space="preserve">N/A </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61822422" w:rsidR="00003E64" w:rsidRDefault="000F40F3" w:rsidP="003257BD">
            <w:pPr>
              <w:rPr>
                <w:rFonts w:ascii="Arial" w:hAnsi="Arial" w:cs="Arial"/>
                <w:sz w:val="22"/>
                <w:szCs w:val="22"/>
              </w:rPr>
            </w:pPr>
            <w:r w:rsidRPr="000F40F3">
              <w:rPr>
                <w:rFonts w:ascii="Arial" w:hAnsi="Arial" w:cs="Arial"/>
                <w:sz w:val="22"/>
                <w:szCs w:val="22"/>
              </w:rPr>
              <w:t xml:space="preserve">N/A </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FF2B184" w14:textId="77777777" w:rsidR="00A56EFC" w:rsidRDefault="00A56EFC" w:rsidP="003257BD">
            <w:pPr>
              <w:rPr>
                <w:rFonts w:ascii="Arial" w:hAnsi="Arial" w:cs="Arial"/>
                <w:color w:val="00B050"/>
                <w:sz w:val="22"/>
              </w:rPr>
            </w:pPr>
          </w:p>
          <w:p w14:paraId="157B839A" w14:textId="7162375C" w:rsidR="006930C2" w:rsidRPr="004C3A0B" w:rsidRDefault="000F40F3" w:rsidP="003257BD">
            <w:pPr>
              <w:rPr>
                <w:rFonts w:ascii="Arial" w:hAnsi="Arial" w:cs="Arial"/>
                <w:sz w:val="22"/>
                <w:szCs w:val="22"/>
              </w:rPr>
            </w:pPr>
            <w:r w:rsidRPr="000F40F3">
              <w:rPr>
                <w:rFonts w:ascii="Arial" w:hAnsi="Arial" w:cs="Arial"/>
                <w:sz w:val="22"/>
                <w:szCs w:val="22"/>
              </w:rPr>
              <w:t>N/A Secondary Research</w:t>
            </w: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1D79461" w14:textId="77777777" w:rsidR="00A56EFC" w:rsidRDefault="00A56EFC" w:rsidP="003257BD">
            <w:pPr>
              <w:rPr>
                <w:rFonts w:ascii="Arial" w:hAnsi="Arial" w:cs="Arial"/>
                <w:sz w:val="22"/>
                <w:szCs w:val="22"/>
              </w:rPr>
            </w:pPr>
          </w:p>
          <w:p w14:paraId="57CEF7A8" w14:textId="7C9100C6" w:rsidR="006930C2" w:rsidRPr="004C3A0B" w:rsidRDefault="000F40F3" w:rsidP="003257BD">
            <w:pPr>
              <w:rPr>
                <w:rFonts w:ascii="Arial" w:hAnsi="Arial" w:cs="Arial"/>
                <w:sz w:val="22"/>
                <w:szCs w:val="22"/>
              </w:rPr>
            </w:pPr>
            <w:r w:rsidRPr="000F40F3">
              <w:rPr>
                <w:rFonts w:ascii="Arial" w:hAnsi="Arial" w:cs="Arial"/>
                <w:sz w:val="22"/>
                <w:szCs w:val="22"/>
              </w:rPr>
              <w:t>N/A Secondary Research</w:t>
            </w: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C3FA614" w14:textId="77777777" w:rsidR="00A56EFC" w:rsidRDefault="00A56EFC" w:rsidP="003257BD">
            <w:pPr>
              <w:rPr>
                <w:rFonts w:ascii="Arial" w:hAnsi="Arial" w:cs="Arial"/>
                <w:sz w:val="22"/>
                <w:szCs w:val="22"/>
              </w:rPr>
            </w:pPr>
          </w:p>
          <w:p w14:paraId="7AEC0479" w14:textId="30AE5D57" w:rsidR="006930C2" w:rsidRPr="004C3A0B" w:rsidRDefault="000F40F3" w:rsidP="003257BD">
            <w:pPr>
              <w:rPr>
                <w:rFonts w:ascii="Arial" w:hAnsi="Arial" w:cs="Arial"/>
                <w:sz w:val="22"/>
                <w:szCs w:val="22"/>
              </w:rPr>
            </w:pPr>
            <w:r w:rsidRPr="000F40F3">
              <w:rPr>
                <w:rFonts w:ascii="Arial" w:hAnsi="Arial" w:cs="Arial"/>
                <w:sz w:val="22"/>
                <w:szCs w:val="22"/>
              </w:rPr>
              <w:t>N/A Secondary Research</w:t>
            </w:r>
          </w:p>
          <w:p w14:paraId="5D892FD3" w14:textId="77777777" w:rsidR="00A56EFC" w:rsidRDefault="00A56EFC" w:rsidP="003257BD">
            <w:pPr>
              <w:autoSpaceDE w:val="0"/>
              <w:autoSpaceDN w:val="0"/>
              <w:adjustRightInd w:val="0"/>
              <w:rPr>
                <w:rFonts w:ascii="Arial" w:hAnsi="Arial" w:cs="Arial"/>
                <w:i/>
                <w:color w:val="808080"/>
                <w:sz w:val="18"/>
                <w:szCs w:val="18"/>
              </w:rPr>
            </w:pPr>
          </w:p>
          <w:p w14:paraId="4B749E1A" w14:textId="20D31995"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BB5042" w14:textId="307E701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812217720"/>
              <w14:checkbox>
                <w14:checked w14:val="1"/>
                <w14:checkedState w14:val="2612" w14:font="MS Gothic"/>
                <w14:uncheckedState w14:val="2610" w14:font="MS Gothic"/>
              </w14:checkbox>
            </w:sdtPr>
            <w:sdtEndPr/>
            <w:sdtContent>
              <w:p w14:paraId="12448489" w14:textId="77777777" w:rsidR="00E12A91" w:rsidRDefault="00E12A91" w:rsidP="00E12A9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2AD3E314" w:rsidR="00E12A91" w:rsidRDefault="00E12A91"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28629C50" w:rsidR="006930C2" w:rsidRDefault="003C3C40" w:rsidP="003257BD">
            <w:pPr>
              <w:rPr>
                <w:rFonts w:ascii="Arial" w:hAnsi="Arial" w:cs="Arial"/>
                <w:color w:val="00B050"/>
                <w:sz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A135E7C" w14:textId="77777777" w:rsidR="00CD1408" w:rsidRPr="00CD1408" w:rsidRDefault="00CD1408" w:rsidP="003257BD">
            <w:pPr>
              <w:rPr>
                <w:rFonts w:ascii="Arial" w:hAnsi="Arial" w:cs="Arial"/>
                <w:color w:val="00B050"/>
                <w:sz w:val="24"/>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ED8AF7" w14:textId="0E90283B" w:rsidR="006930C2" w:rsidRDefault="006930C2" w:rsidP="00A56EFC">
            <w:pPr>
              <w:pStyle w:val="NormalWeb"/>
              <w:autoSpaceDE w:val="0"/>
              <w:autoSpaceDN w:val="0"/>
              <w:adjustRightInd w:val="0"/>
              <w:rPr>
                <w:rFonts w:ascii="MS Gothic" w:eastAsia="MS Gothic" w:hAnsi="MS Gothic" w:cs="Arial"/>
                <w:b/>
                <w:bCs/>
                <w:sz w:val="22"/>
                <w:szCs w:val="22"/>
                <w:lang w:val="en-US"/>
              </w:rPr>
            </w:pPr>
          </w:p>
          <w:sdt>
            <w:sdtPr>
              <w:rPr>
                <w:rFonts w:ascii="Arial" w:hAnsi="Arial" w:cs="Arial"/>
                <w:b/>
                <w:bCs/>
                <w:sz w:val="22"/>
                <w:szCs w:val="22"/>
              </w:rPr>
              <w:id w:val="703751502"/>
              <w14:checkbox>
                <w14:checked w14:val="1"/>
                <w14:checkedState w14:val="2612" w14:font="MS Gothic"/>
                <w14:uncheckedState w14:val="2610" w14:font="MS Gothic"/>
              </w14:checkbox>
            </w:sdtPr>
            <w:sdtEndPr/>
            <w:sdtContent>
              <w:p w14:paraId="5C9C4D3C" w14:textId="77777777" w:rsidR="00E12A91" w:rsidRDefault="00E12A91" w:rsidP="00E12A9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7D9EF36D" w:rsidR="00E12A91" w:rsidRDefault="00E12A91"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1B792E1" w:rsidR="004D0161" w:rsidRPr="004C3A0B" w:rsidRDefault="000F40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7A992F3" w:rsidR="004D0161" w:rsidRPr="004C3A0B" w:rsidRDefault="000F40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C8A02C3" w:rsidR="004D0161" w:rsidRPr="004C3A0B" w:rsidRDefault="000F40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446E60E" w:rsidR="004D0161" w:rsidRPr="004C3A0B" w:rsidRDefault="000F40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59C2BF10" w:rsidR="004D0161" w:rsidRPr="004C3A0B" w:rsidRDefault="000F40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781C6DFF" w:rsidR="004D0161" w:rsidRPr="004C3A0B" w:rsidRDefault="000F40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373E9FD" w:rsidR="004D0161" w:rsidRPr="004C3A0B" w:rsidRDefault="000F40F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66CED108" w14:textId="28F8340C" w:rsidR="00A121A0" w:rsidRPr="00CD1408" w:rsidRDefault="00A121A0" w:rsidP="00A121A0">
            <w:pPr>
              <w:autoSpaceDE w:val="0"/>
              <w:autoSpaceDN w:val="0"/>
              <w:adjustRightInd w:val="0"/>
              <w:rPr>
                <w:rFonts w:ascii="Arial" w:hAnsi="Arial" w:cs="Arial"/>
                <w:iCs/>
                <w:color w:val="000000" w:themeColor="text1"/>
                <w:sz w:val="22"/>
                <w:szCs w:val="22"/>
                <w:lang w:eastAsia="en-GB"/>
              </w:rPr>
            </w:pPr>
            <w:r w:rsidRPr="00CD1408">
              <w:rPr>
                <w:rFonts w:ascii="Arial" w:hAnsi="Arial" w:cs="Arial"/>
                <w:iCs/>
                <w:color w:val="000000" w:themeColor="text1"/>
                <w:sz w:val="22"/>
                <w:szCs w:val="22"/>
                <w:lang w:eastAsia="en-GB"/>
              </w:rPr>
              <w:t xml:space="preserve">All data will be kept in password protected </w:t>
            </w:r>
            <w:r w:rsidR="00CD1408" w:rsidRPr="00CD1408">
              <w:rPr>
                <w:rFonts w:ascii="Arial" w:hAnsi="Arial" w:cs="Arial"/>
                <w:iCs/>
                <w:color w:val="000000" w:themeColor="text1"/>
                <w:sz w:val="22"/>
                <w:szCs w:val="22"/>
                <w:lang w:eastAsia="en-GB"/>
              </w:rPr>
              <w:t>laptop</w:t>
            </w:r>
            <w:r w:rsidRPr="00CD1408">
              <w:rPr>
                <w:rFonts w:ascii="Arial" w:hAnsi="Arial" w:cs="Arial"/>
                <w:iCs/>
                <w:color w:val="000000" w:themeColor="text1"/>
                <w:sz w:val="22"/>
                <w:szCs w:val="22"/>
                <w:lang w:eastAsia="en-GB"/>
              </w:rPr>
              <w:t xml:space="preserve"> storage on the </w:t>
            </w:r>
            <w:r w:rsidR="00CD1408" w:rsidRPr="00CD1408">
              <w:rPr>
                <w:rFonts w:ascii="Arial" w:hAnsi="Arial" w:cs="Arial"/>
                <w:iCs/>
                <w:color w:val="000000" w:themeColor="text1"/>
                <w:sz w:val="22"/>
                <w:szCs w:val="22"/>
                <w:lang w:eastAsia="en-GB"/>
              </w:rPr>
              <w:t>Ms</w:t>
            </w:r>
            <w:r w:rsidRPr="00CD1408">
              <w:rPr>
                <w:rFonts w:ascii="Arial" w:hAnsi="Arial" w:cs="Arial"/>
                <w:iCs/>
                <w:color w:val="000000" w:themeColor="text1"/>
                <w:sz w:val="22"/>
                <w:szCs w:val="22"/>
                <w:lang w:eastAsia="en-GB"/>
              </w:rPr>
              <w:t xml:space="preserve"> Office system which</w:t>
            </w:r>
          </w:p>
          <w:p w14:paraId="0064E437" w14:textId="52A8FD9C" w:rsidR="004D0161" w:rsidRPr="009E7867" w:rsidRDefault="00A121A0" w:rsidP="009E7867">
            <w:pPr>
              <w:autoSpaceDE w:val="0"/>
              <w:autoSpaceDN w:val="0"/>
              <w:adjustRightInd w:val="0"/>
              <w:rPr>
                <w:rFonts w:ascii="Arial" w:hAnsi="Arial" w:cs="Arial"/>
                <w:iCs/>
                <w:color w:val="000000" w:themeColor="text1"/>
                <w:sz w:val="22"/>
                <w:szCs w:val="22"/>
              </w:rPr>
            </w:pPr>
            <w:r w:rsidRPr="00CD1408">
              <w:rPr>
                <w:rFonts w:ascii="Arial" w:hAnsi="Arial" w:cs="Arial"/>
                <w:iCs/>
                <w:color w:val="000000" w:themeColor="text1"/>
                <w:sz w:val="22"/>
                <w:szCs w:val="22"/>
                <w:lang w:eastAsia="en-GB"/>
              </w:rPr>
              <w:t xml:space="preserve">will not be shared. </w:t>
            </w: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56BE51F9"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9B9E7E6"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1DE664C"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D81DC7B"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015B3C8"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37023D6" w:rsidR="004D0161" w:rsidRPr="004C3A0B" w:rsidRDefault="000F40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3342FBD" w:rsidR="004D0161" w:rsidRPr="009B4DAD" w:rsidRDefault="009B4DAD" w:rsidP="003257BD">
            <w:pPr>
              <w:autoSpaceDE w:val="0"/>
              <w:autoSpaceDN w:val="0"/>
              <w:adjustRightInd w:val="0"/>
              <w:rPr>
                <w:rFonts w:ascii="Arial" w:hAnsi="Arial" w:cs="Arial"/>
                <w:color w:val="000000" w:themeColor="text1"/>
                <w:sz w:val="22"/>
                <w:szCs w:val="22"/>
              </w:rPr>
            </w:pPr>
            <w:r w:rsidRPr="00EA0C11">
              <w:rPr>
                <w:rFonts w:ascii="Arial" w:hAnsi="Arial" w:cs="Arial"/>
                <w:iCs/>
                <w:color w:val="000000" w:themeColor="text1"/>
                <w:sz w:val="22"/>
                <w:szCs w:val="22"/>
                <w:lang w:eastAsia="en-GB"/>
              </w:rPr>
              <w:t>All data will be encrypted and kept in password protected laptop storage on the Ms system which will not be shared.</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4A6615A7" w:rsidR="004D0161" w:rsidRDefault="004D0161" w:rsidP="000F40F3">
            <w:pPr>
              <w:rPr>
                <w:rFonts w:ascii="Arial" w:hAnsi="Arial" w:cs="Arial"/>
                <w:sz w:val="22"/>
                <w:szCs w:val="22"/>
              </w:rPr>
            </w:pPr>
          </w:p>
          <w:p w14:paraId="49597BAA" w14:textId="03E7F32C" w:rsidR="009E7867" w:rsidRDefault="009E7867" w:rsidP="009E7867">
            <w:pPr>
              <w:pStyle w:val="ListParagraph"/>
              <w:numPr>
                <w:ilvl w:val="0"/>
                <w:numId w:val="30"/>
              </w:numPr>
              <w:rPr>
                <w:rFonts w:ascii="Arial" w:hAnsi="Arial" w:cs="Arial"/>
                <w:color w:val="000000" w:themeColor="text1"/>
              </w:rPr>
            </w:pPr>
            <w:r>
              <w:rPr>
                <w:rFonts w:ascii="Arial" w:hAnsi="Arial" w:cs="Arial"/>
                <w:color w:val="000000" w:themeColor="text1"/>
              </w:rPr>
              <w:t>P</w:t>
            </w:r>
            <w:r w:rsidRPr="009E7867">
              <w:rPr>
                <w:rFonts w:ascii="Arial" w:hAnsi="Arial" w:cs="Arial"/>
                <w:color w:val="000000" w:themeColor="text1"/>
              </w:rPr>
              <w:t>rincipal researcher</w:t>
            </w:r>
          </w:p>
          <w:p w14:paraId="74688F76" w14:textId="518CE684" w:rsidR="009E7867" w:rsidRPr="009E7867" w:rsidRDefault="009E7867" w:rsidP="009E7867">
            <w:pPr>
              <w:pStyle w:val="ListParagraph"/>
              <w:numPr>
                <w:ilvl w:val="0"/>
                <w:numId w:val="30"/>
              </w:numPr>
              <w:rPr>
                <w:rFonts w:ascii="Arial" w:hAnsi="Arial" w:cs="Arial"/>
                <w:color w:val="000000" w:themeColor="text1"/>
              </w:rPr>
            </w:pPr>
            <w:r w:rsidRPr="009E7867">
              <w:rPr>
                <w:rFonts w:ascii="Arial" w:hAnsi="Arial" w:cs="Arial"/>
                <w:color w:val="000000" w:themeColor="text1"/>
              </w:rPr>
              <w:t>Supervisor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7D000E7" w14:textId="77777777" w:rsidR="009E7867" w:rsidRPr="00EA0C11" w:rsidRDefault="009E7867" w:rsidP="00EA0C11">
            <w:pPr>
              <w:rPr>
                <w:rFonts w:ascii="Arial" w:hAnsi="Arial" w:cs="Arial"/>
                <w:color w:val="000000" w:themeColor="text1"/>
              </w:rPr>
            </w:pPr>
          </w:p>
          <w:p w14:paraId="4E560BB1" w14:textId="26ED0A4F" w:rsidR="00EA0C11" w:rsidRPr="00EA0C11" w:rsidRDefault="009E7867" w:rsidP="00EA0C11">
            <w:pPr>
              <w:pStyle w:val="ListParagraph"/>
              <w:numPr>
                <w:ilvl w:val="0"/>
                <w:numId w:val="31"/>
              </w:numPr>
              <w:rPr>
                <w:rFonts w:ascii="Arial" w:hAnsi="Arial" w:cs="Arial"/>
                <w:color w:val="000000" w:themeColor="text1"/>
              </w:rPr>
            </w:pPr>
            <w:r>
              <w:rPr>
                <w:rFonts w:ascii="Arial" w:hAnsi="Arial" w:cs="Arial"/>
                <w:color w:val="000000" w:themeColor="text1"/>
              </w:rPr>
              <w:t>P</w:t>
            </w:r>
            <w:r w:rsidRPr="009E7867">
              <w:rPr>
                <w:rFonts w:ascii="Arial" w:hAnsi="Arial" w:cs="Arial"/>
                <w:color w:val="000000" w:themeColor="text1"/>
              </w:rPr>
              <w:t>rincipal researcher</w:t>
            </w:r>
          </w:p>
          <w:p w14:paraId="033AC69F" w14:textId="3C5CC749"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B542FA0" w14:textId="77777777" w:rsidR="00EA0C11" w:rsidRDefault="00EA0C11" w:rsidP="000F40F3">
            <w:pPr>
              <w:rPr>
                <w:rFonts w:ascii="Arial" w:hAnsi="Arial" w:cs="Arial"/>
                <w:iCs/>
                <w:color w:val="000000" w:themeColor="text1"/>
                <w:sz w:val="22"/>
                <w:szCs w:val="22"/>
                <w:lang w:eastAsia="en-GB"/>
              </w:rPr>
            </w:pPr>
          </w:p>
          <w:p w14:paraId="6507596B" w14:textId="5C574739" w:rsidR="00EA0C11" w:rsidRPr="00EA0C11" w:rsidRDefault="00EA0C11" w:rsidP="000F40F3">
            <w:pPr>
              <w:rPr>
                <w:rFonts w:ascii="Arial" w:hAnsi="Arial" w:cs="Arial"/>
                <w:iCs/>
                <w:color w:val="000000" w:themeColor="text1"/>
                <w:sz w:val="22"/>
                <w:szCs w:val="22"/>
                <w:lang w:eastAsia="en-GB"/>
              </w:rPr>
            </w:pPr>
            <w:r w:rsidRPr="00EA0C11">
              <w:rPr>
                <w:rFonts w:ascii="Arial" w:hAnsi="Arial" w:cs="Arial"/>
                <w:iCs/>
                <w:color w:val="000000" w:themeColor="text1"/>
                <w:sz w:val="22"/>
                <w:szCs w:val="22"/>
                <w:lang w:eastAsia="en-GB"/>
              </w:rPr>
              <w:t>All data will be encrypted and kept in password protected laptop storage on the Ms system which will not be shared. The data will be stored until the completion of the project and then deleted.</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280B8BC4" w:rsidR="00477654" w:rsidRPr="0092487B" w:rsidRDefault="000804D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F6050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E030627" w:rsidR="00477654" w:rsidRPr="0092487B" w:rsidRDefault="000804D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F60508">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07B3BF68" w:rsidR="001B41AD" w:rsidRDefault="001B41AD" w:rsidP="001B41AD">
      <w:pPr>
        <w:autoSpaceDE w:val="0"/>
        <w:autoSpaceDN w:val="0"/>
        <w:adjustRightInd w:val="0"/>
        <w:spacing w:after="240"/>
        <w:jc w:val="both"/>
        <w:rPr>
          <w:rFonts w:ascii="Arial" w:hAnsi="Arial" w:cs="Arial"/>
          <w:b/>
          <w:sz w:val="22"/>
          <w:szCs w:val="22"/>
        </w:rPr>
      </w:pPr>
    </w:p>
    <w:p w14:paraId="15C2A7B0" w14:textId="67A7D989" w:rsidR="00EA0C11" w:rsidRDefault="00EA0C11" w:rsidP="001B41AD">
      <w:pPr>
        <w:autoSpaceDE w:val="0"/>
        <w:autoSpaceDN w:val="0"/>
        <w:adjustRightInd w:val="0"/>
        <w:spacing w:after="240"/>
        <w:jc w:val="both"/>
        <w:rPr>
          <w:rFonts w:ascii="Arial" w:hAnsi="Arial" w:cs="Arial"/>
          <w:b/>
          <w:sz w:val="22"/>
          <w:szCs w:val="22"/>
        </w:rPr>
      </w:pPr>
    </w:p>
    <w:p w14:paraId="2D514B5D" w14:textId="77777777" w:rsidR="00EA0C11" w:rsidRDefault="00EA0C11"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06F92A73" w14:textId="0A03A194" w:rsidR="001B41AD" w:rsidRPr="003C7DE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2C52257F" w14:textId="4F0EF47C" w:rsidR="001B41A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58A970E9" w14:textId="4C44B84E" w:rsidR="001B41A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4E9CDC9D" w14:textId="7CB6707B" w:rsidR="001B41A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4122F333" w14:textId="4DECA46A" w:rsidR="001B41A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0B025E6C" w14:textId="7AA91D1A" w:rsidR="001B41AD" w:rsidRPr="003C7DE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2B42B06" w14:textId="3C6C7F97" w:rsidR="001B41AD" w:rsidRPr="003C7DE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1F9A4715" w14:textId="057E79D5" w:rsidR="001B41AD" w:rsidRPr="003C7DE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49916C76" w14:textId="127B9316" w:rsidR="001B41AD" w:rsidRPr="003C7DE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5F8C2C08" w14:textId="39F44B2C" w:rsidR="001B41AD" w:rsidRPr="003C7DE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41DA59E8" w14:textId="26587301" w:rsidR="001B41AD" w:rsidRDefault="00F60508"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B1146B9" w:rsidR="004D0161" w:rsidRPr="004C3A0B" w:rsidRDefault="00F60508" w:rsidP="00694EA8">
            <w:pPr>
              <w:spacing w:before="100" w:beforeAutospacing="1" w:after="100" w:afterAutospacing="1"/>
              <w:rPr>
                <w:rFonts w:ascii="Arial" w:hAnsi="Arial" w:cs="Arial"/>
                <w:sz w:val="22"/>
                <w:szCs w:val="22"/>
              </w:rPr>
            </w:pPr>
            <w:r w:rsidRPr="00F60508">
              <w:rPr>
                <w:rFonts w:ascii="Arial" w:hAnsi="Arial" w:cs="Arial"/>
                <w:sz w:val="22"/>
                <w:szCs w:val="22"/>
              </w:rPr>
              <w:t>Resvy Ahmed</w:t>
            </w:r>
          </w:p>
        </w:tc>
        <w:tc>
          <w:tcPr>
            <w:tcW w:w="2139" w:type="dxa"/>
            <w:gridSpan w:val="3"/>
            <w:vAlign w:val="center"/>
          </w:tcPr>
          <w:p w14:paraId="5824C610" w14:textId="77777777" w:rsidR="00F60508"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60508">
              <w:rPr>
                <w:rFonts w:ascii="Arial" w:hAnsi="Arial" w:cs="Arial"/>
                <w:b/>
                <w:bCs/>
                <w:sz w:val="22"/>
                <w:szCs w:val="22"/>
              </w:rPr>
              <w:t xml:space="preserve"> </w:t>
            </w:r>
          </w:p>
          <w:p w14:paraId="7C2D2CC9" w14:textId="5678175A" w:rsidR="004D0161" w:rsidRDefault="00F60508" w:rsidP="00694EA8">
            <w:pPr>
              <w:spacing w:before="100" w:beforeAutospacing="1" w:after="100" w:afterAutospacing="1"/>
              <w:rPr>
                <w:rFonts w:ascii="Arial" w:hAnsi="Arial" w:cs="Arial"/>
                <w:b/>
                <w:bCs/>
                <w:sz w:val="22"/>
                <w:szCs w:val="22"/>
              </w:rPr>
            </w:pPr>
            <w:r>
              <w:rPr>
                <w:rFonts w:ascii="Arial" w:hAnsi="Arial" w:cs="Arial"/>
                <w:b/>
                <w:bCs/>
                <w:sz w:val="22"/>
                <w:szCs w:val="22"/>
              </w:rPr>
              <w:t>15 July,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37479F8" w:rsidR="00AA7E42" w:rsidRPr="004C3A0B" w:rsidRDefault="00F60508" w:rsidP="00CA7241">
            <w:pPr>
              <w:pStyle w:val="ListParagraph"/>
              <w:ind w:left="0"/>
              <w:rPr>
                <w:rFonts w:ascii="Arial" w:hAnsi="Arial" w:cs="Arial"/>
              </w:rPr>
            </w:pPr>
            <w:r w:rsidRPr="00F60508">
              <w:rPr>
                <w:rFonts w:ascii="Arial" w:hAnsi="Arial" w:cs="Arial"/>
              </w:rPr>
              <w:t>Dr Ghulam Mujtaba</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01E939" w14:textId="77777777" w:rsidR="000804D3" w:rsidRDefault="000804D3" w:rsidP="00390251">
      <w:r>
        <w:separator/>
      </w:r>
    </w:p>
    <w:p w14:paraId="275CF59E" w14:textId="77777777" w:rsidR="000804D3" w:rsidRDefault="000804D3"/>
  </w:endnote>
  <w:endnote w:type="continuationSeparator" w:id="0">
    <w:p w14:paraId="343760E1" w14:textId="77777777" w:rsidR="000804D3" w:rsidRDefault="000804D3" w:rsidP="00390251">
      <w:r>
        <w:continuationSeparator/>
      </w:r>
    </w:p>
    <w:p w14:paraId="4B8C7566" w14:textId="77777777" w:rsidR="000804D3" w:rsidRDefault="000804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F37BD" w14:textId="77777777" w:rsidR="000804D3" w:rsidRDefault="000804D3" w:rsidP="00390251">
      <w:r>
        <w:separator/>
      </w:r>
    </w:p>
    <w:p w14:paraId="6D7A2686" w14:textId="77777777" w:rsidR="000804D3" w:rsidRDefault="000804D3"/>
  </w:footnote>
  <w:footnote w:type="continuationSeparator" w:id="0">
    <w:p w14:paraId="58D3AFDE" w14:textId="77777777" w:rsidR="000804D3" w:rsidRDefault="000804D3" w:rsidP="00390251">
      <w:r>
        <w:continuationSeparator/>
      </w:r>
    </w:p>
    <w:p w14:paraId="4C0ECE56" w14:textId="77777777" w:rsidR="000804D3" w:rsidRDefault="000804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77322"/>
    <w:multiLevelType w:val="hybridMultilevel"/>
    <w:tmpl w:val="513247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8F392A"/>
    <w:multiLevelType w:val="hybridMultilevel"/>
    <w:tmpl w:val="923C76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F76BE"/>
    <w:multiLevelType w:val="hybridMultilevel"/>
    <w:tmpl w:val="5B6E1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54270DE"/>
    <w:multiLevelType w:val="hybridMultilevel"/>
    <w:tmpl w:val="A2B0A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866F00"/>
    <w:multiLevelType w:val="hybridMultilevel"/>
    <w:tmpl w:val="923C7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2"/>
  </w:num>
  <w:num w:numId="3">
    <w:abstractNumId w:val="5"/>
  </w:num>
  <w:num w:numId="4">
    <w:abstractNumId w:val="2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6"/>
  </w:num>
  <w:num w:numId="12">
    <w:abstractNumId w:val="24"/>
  </w:num>
  <w:num w:numId="13">
    <w:abstractNumId w:val="25"/>
  </w:num>
  <w:num w:numId="14">
    <w:abstractNumId w:val="2"/>
  </w:num>
  <w:num w:numId="15">
    <w:abstractNumId w:val="8"/>
  </w:num>
  <w:num w:numId="16">
    <w:abstractNumId w:val="9"/>
  </w:num>
  <w:num w:numId="17">
    <w:abstractNumId w:val="14"/>
  </w:num>
  <w:num w:numId="18">
    <w:abstractNumId w:val="16"/>
  </w:num>
  <w:num w:numId="19">
    <w:abstractNumId w:val="27"/>
  </w:num>
  <w:num w:numId="20">
    <w:abstractNumId w:val="7"/>
  </w:num>
  <w:num w:numId="21">
    <w:abstractNumId w:val="17"/>
  </w:num>
  <w:num w:numId="22">
    <w:abstractNumId w:val="21"/>
  </w:num>
  <w:num w:numId="23">
    <w:abstractNumId w:val="3"/>
  </w:num>
  <w:num w:numId="24">
    <w:abstractNumId w:val="12"/>
  </w:num>
  <w:num w:numId="25">
    <w:abstractNumId w:val="15"/>
  </w:num>
  <w:num w:numId="26">
    <w:abstractNumId w:val="29"/>
  </w:num>
  <w:num w:numId="27">
    <w:abstractNumId w:val="20"/>
  </w:num>
  <w:num w:numId="28">
    <w:abstractNumId w:val="4"/>
  </w:num>
  <w:num w:numId="29">
    <w:abstractNumId w:val="23"/>
  </w:num>
  <w:num w:numId="30">
    <w:abstractNumId w:val="30"/>
  </w:num>
  <w:num w:numId="31">
    <w:abstractNumId w:val="1"/>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04D3"/>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40F3"/>
    <w:rsid w:val="000F6BA5"/>
    <w:rsid w:val="000F7C83"/>
    <w:rsid w:val="00102B85"/>
    <w:rsid w:val="0010484B"/>
    <w:rsid w:val="00113E57"/>
    <w:rsid w:val="00122E21"/>
    <w:rsid w:val="00124438"/>
    <w:rsid w:val="00126B4D"/>
    <w:rsid w:val="001312E4"/>
    <w:rsid w:val="00137385"/>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40B5"/>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2075"/>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4CF9"/>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0531"/>
    <w:rsid w:val="00526C56"/>
    <w:rsid w:val="00527AED"/>
    <w:rsid w:val="00531C04"/>
    <w:rsid w:val="00532EDC"/>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7F668B"/>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B4DAD"/>
    <w:rsid w:val="009C5D44"/>
    <w:rsid w:val="009C65D2"/>
    <w:rsid w:val="009D2E0B"/>
    <w:rsid w:val="009E5020"/>
    <w:rsid w:val="009E71CD"/>
    <w:rsid w:val="009E7867"/>
    <w:rsid w:val="009F41DE"/>
    <w:rsid w:val="009F5000"/>
    <w:rsid w:val="009F5AC3"/>
    <w:rsid w:val="009F6BB7"/>
    <w:rsid w:val="009F736C"/>
    <w:rsid w:val="00A003F5"/>
    <w:rsid w:val="00A07DB0"/>
    <w:rsid w:val="00A1213B"/>
    <w:rsid w:val="00A121A0"/>
    <w:rsid w:val="00A1787E"/>
    <w:rsid w:val="00A36E0D"/>
    <w:rsid w:val="00A37D20"/>
    <w:rsid w:val="00A47B09"/>
    <w:rsid w:val="00A50649"/>
    <w:rsid w:val="00A51109"/>
    <w:rsid w:val="00A51EFB"/>
    <w:rsid w:val="00A55016"/>
    <w:rsid w:val="00A55809"/>
    <w:rsid w:val="00A56685"/>
    <w:rsid w:val="00A56EFC"/>
    <w:rsid w:val="00A5764B"/>
    <w:rsid w:val="00A57A4E"/>
    <w:rsid w:val="00A61424"/>
    <w:rsid w:val="00A63265"/>
    <w:rsid w:val="00A6339D"/>
    <w:rsid w:val="00A703DC"/>
    <w:rsid w:val="00A7745F"/>
    <w:rsid w:val="00A776A8"/>
    <w:rsid w:val="00A82A83"/>
    <w:rsid w:val="00A82C9D"/>
    <w:rsid w:val="00A838EE"/>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3792"/>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46D3"/>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5E04"/>
    <w:rsid w:val="00C976A6"/>
    <w:rsid w:val="00CA0057"/>
    <w:rsid w:val="00CA11BD"/>
    <w:rsid w:val="00CA1C8C"/>
    <w:rsid w:val="00CA510C"/>
    <w:rsid w:val="00CA7241"/>
    <w:rsid w:val="00CA7D5E"/>
    <w:rsid w:val="00CB0731"/>
    <w:rsid w:val="00CB4DA5"/>
    <w:rsid w:val="00CB7118"/>
    <w:rsid w:val="00CC1528"/>
    <w:rsid w:val="00CC1835"/>
    <w:rsid w:val="00CC2661"/>
    <w:rsid w:val="00CD05E9"/>
    <w:rsid w:val="00CD1408"/>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2A91"/>
    <w:rsid w:val="00E16786"/>
    <w:rsid w:val="00E168CB"/>
    <w:rsid w:val="00E17AFC"/>
    <w:rsid w:val="00E239F4"/>
    <w:rsid w:val="00E25714"/>
    <w:rsid w:val="00E320C7"/>
    <w:rsid w:val="00E32138"/>
    <w:rsid w:val="00E43EC5"/>
    <w:rsid w:val="00E45AB0"/>
    <w:rsid w:val="00E57EF4"/>
    <w:rsid w:val="00E633CC"/>
    <w:rsid w:val="00E65973"/>
    <w:rsid w:val="00E6714D"/>
    <w:rsid w:val="00E73456"/>
    <w:rsid w:val="00E84BC8"/>
    <w:rsid w:val="00E914D8"/>
    <w:rsid w:val="00E93E44"/>
    <w:rsid w:val="00E95A30"/>
    <w:rsid w:val="00EA0C11"/>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0508"/>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DA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1114470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9</Pages>
  <Words>3654</Words>
  <Characters>20828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24434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p:lastModifiedBy>
  <cp:revision>10</cp:revision>
  <cp:lastPrinted>2016-10-24T12:21:00Z</cp:lastPrinted>
  <dcterms:created xsi:type="dcterms:W3CDTF">2026-02-23T10:23:00Z</dcterms:created>
  <dcterms:modified xsi:type="dcterms:W3CDTF">2026-08-06T18:24:00Z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