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6353890"/>
        <w:docPartObj>
          <w:docPartGallery w:val="Cover Pages"/>
          <w:docPartUnique/>
        </w:docPartObj>
      </w:sdtPr>
      <w:sdtEndPr/>
      <w:sdtContent>
        <w:p w14:paraId="603C35EE" w14:textId="134F9FFC" w:rsidR="00D9560A" w:rsidRDefault="000F08AB">
          <w:r>
            <w:rPr>
              <w:noProof/>
            </w:rPr>
            <w:drawing>
              <wp:inline distT="0" distB="0" distL="0" distR="0" wp14:anchorId="2F110E36" wp14:editId="10D5BFA3">
                <wp:extent cx="4371433" cy="1890445"/>
                <wp:effectExtent l="0" t="0" r="0" b="0"/>
                <wp:docPr id="20" name="Picture 2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5809" cy="1896662"/>
                        </a:xfrm>
                        <a:prstGeom prst="rect">
                          <a:avLst/>
                        </a:prstGeom>
                        <a:noFill/>
                        <a:ln>
                          <a:noFill/>
                        </a:ln>
                      </pic:spPr>
                    </pic:pic>
                  </a:graphicData>
                </a:graphic>
              </wp:inline>
            </w:drawing>
          </w:r>
          <w:r w:rsidR="00692861">
            <w:rPr>
              <w:noProof/>
            </w:rPr>
            <w:pict w14:anchorId="4FE2D42A">
              <v:rect id="Rectangle 130" o:spid="_x0000_s1031" style="position:absolute;margin-left:-545.95pt;margin-top:57.8pt;width:36.8pt;height:57.55pt;z-index:251660288;visibility:visible;mso-top-percent:23;mso-position-horizontal:right;mso-position-horizontal-relative:margin;mso-position-vertical-relative:page;mso-top-percent:23;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e67c8 [3204]" stroked="f" strokeweight="1pt">
                <o:lock v:ext="edit" aspectratio="t"/>
                <v:textbox style="mso-next-textbox:#Rectangle 130" inset="3.6pt,,3.6pt">
                  <w:txbxContent>
                    <w:sdt>
                      <w:sdtPr>
                        <w:rPr>
                          <w:color w:val="FFFFFF" w:themeColor="background1"/>
                          <w:sz w:val="28"/>
                          <w:szCs w:val="28"/>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0B97E59A" w14:textId="44A1B548" w:rsidR="00D9560A" w:rsidRDefault="00D9560A">
                          <w:pPr>
                            <w:pStyle w:val="NoSpacing"/>
                            <w:jc w:val="right"/>
                            <w:rPr>
                              <w:color w:val="FFFFFF" w:themeColor="background1"/>
                            </w:rPr>
                          </w:pPr>
                          <w:r w:rsidRPr="00D9560A">
                            <w:rPr>
                              <w:color w:val="FFFFFF" w:themeColor="background1"/>
                              <w:sz w:val="28"/>
                              <w:szCs w:val="28"/>
                            </w:rPr>
                            <w:t>2022</w:t>
                          </w:r>
                        </w:p>
                      </w:sdtContent>
                    </w:sdt>
                  </w:txbxContent>
                </v:textbox>
                <w10:wrap anchorx="margin" anchory="page"/>
              </v:rect>
            </w:pict>
          </w:r>
        </w:p>
        <w:p w14:paraId="0249275B" w14:textId="6E402D80" w:rsidR="00D9560A" w:rsidRDefault="00692861">
          <w:r>
            <w:rPr>
              <w:noProof/>
            </w:rPr>
            <w:pict w14:anchorId="471397DD">
              <v:group id="Group 125" o:spid="_x0000_s1034" style="position:absolute;margin-left:0;margin-top:0;width:542.75pt;height:529.9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35" style="position:absolute;width:55575;height:54044;visibility:visibl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2a3158 [2994]" stroked="f">
                  <v:fill color2="#14182b [2018]" rotate="t" colors="0 #4e5269;.5 #2f3451;1 #161c39" focus="100%" type="gradient">
                    <o:fill v:ext="view" type="gradientUnscaled"/>
                  </v:fill>
                  <v:stroke joinstyle="miter"/>
                  <v:formulas/>
                  <v:path arrowok="t" o:connecttype="custom" o:connectlocs="0,0;0,4972126;872222,5134261;5557520,4972126;5557520,4763667;5557520,0;0,0" o:connectangles="0,0,0,0,0,0,0" textboxrect="0,0,720,700"/>
                  <v:textbox style="mso-next-textbox:#Freeform 10" inset="1in,86.4pt,86.4pt,86.4pt">
                    <w:txbxContent>
                      <w:p w14:paraId="4B777C70" w14:textId="2C32B089" w:rsidR="00D9560A" w:rsidRPr="000F08AB" w:rsidRDefault="00692861" w:rsidP="000F08AB">
                        <w:pPr>
                          <w:jc w:val="center"/>
                          <w:rPr>
                            <w:color w:val="FFFFFF" w:themeColor="background1"/>
                            <w:sz w:val="60"/>
                            <w:szCs w:val="60"/>
                          </w:rPr>
                        </w:pPr>
                        <w:sdt>
                          <w:sdtPr>
                            <w:rPr>
                              <w:color w:val="FFFFFF" w:themeColor="background1"/>
                              <w:sz w:val="60"/>
                              <w:szCs w:val="60"/>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D9560A" w:rsidRPr="000F08AB">
                              <w:rPr>
                                <w:color w:val="FFFFFF" w:themeColor="background1"/>
                                <w:sz w:val="60"/>
                                <w:szCs w:val="60"/>
                              </w:rPr>
                              <w:t>CULTURAL DIFFERENCES BETWEEN TURKEY AND UNITED KINGDOM</w:t>
                            </w:r>
                          </w:sdtContent>
                        </w:sdt>
                      </w:p>
                    </w:txbxContent>
                  </v:textbox>
                </v:shape>
                <v:shape id="Freeform 11" o:spid="_x0000_s1036"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w14:anchorId="0877570B">
              <v:shapetype id="_x0000_t202" coordsize="21600,21600" o:spt="202" path="m,l,21600r21600,l21600,xe">
                <v:stroke joinstyle="miter"/>
                <v:path gradientshapeok="t" o:connecttype="rect"/>
              </v:shapetype>
              <v:shape id="Text Box 128" o:spid="_x0000_s1033" type="#_x0000_t202" style="position:absolute;margin-left:0;margin-top:0;width:542.75pt;height:16.1pt;z-index:251662336;visibility:visible;mso-width-percent:1154;mso-position-horizontal:center;mso-position-horizontal-relative:page;mso-position-vertical:bottom;mso-position-vertical-relative:margin;mso-width-percent:1154;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mrTawIAADgFAAAOAAAAZHJzL2Uyb0RvYy54bWysVEtv2zAMvg/YfxB0X2036SuoU2QtOgwo&#10;2mLt0LMiS4kxWdQkJnb260fJdlJ0u3TYRaLITxQfH3V51TWGbZUPNdiSF0c5Z8pKqGq7Kvn359tP&#10;55wFFLYSBqwq+U4FfjX/+OGydTN1DGswlfKMnNgwa13J14hulmVBrlUjwhE4ZcmowTcC6ehXWeVF&#10;S94bkx3n+WnWgq+cB6lCIO1Nb+Tz5F9rJfFB66CQmZJTbJhWn9ZlXLP5pZitvHDrWg5hiH+IohG1&#10;pUf3rm4ECrbx9R+umlp6CKDxSEKTgda1VCkHyqbI32TztBZOpVyoOMHtyxT+n1t5v31yj55h9xk6&#10;amAsSOvCLJAy5tNp38SdImVkpxLu9mVTHTJJypOzk0mRk0mSrZieTvJpdJMdbjsf8IuChkWh5J7a&#10;kqoltncBe+gIiY9ZuK2NSa0xlrUlP52c5OnC3kLOjY1YlZo8uDlEniTcGRUxxn5TmtVVSiAqEr3U&#10;tfFsK4gYQkplMeWe/BI6ojQF8Z6LA/4Q1Xsu93mML4PF/eWmtuBT9m/Crn6MIeseTzV/lXcUsVt2&#10;Q0eXUO2o0R76GQhO3tbUjTsR8FF4Ij01kAYZH2jRBqjqMEicrcH/+ps+4omLZOWspSEqefi5EV5x&#10;Zr5aYulFMZ1GYmA6keCTUOQXZ8fndFyOertproE6UdBv4WQSIxrNKGoPzQuN+iI+SCZhJT1b8uUo&#10;XmM/1fRVSLVYJBCNmBN4Z5+cjK5jYyLNnrsX4d3ARSQW38M4aWL2hpI9NnHGLTZIxEx8jbXtCzrU&#10;nMYzMX74SuL8vz4n1OHDm/8GAAD//wMAUEsDBBQABgAIAAAAIQDeHwic1wAAAAQBAAAPAAAAZHJz&#10;L2Rvd25yZXYueG1sTI/BTsMwDIbvSLxDZCRuLGGTJihNJ5gEEtzYEGe3MU23xilNtpW3x3CBi6Vf&#10;v/X5c7maQq+ONKYusoXrmQFF3ETXcWvhbft4dQMqZWSHfWSy8EUJVtX5WYmFiyd+peMmt0ognAq0&#10;4HMeCq1T4ylgmsWBWLqPOAbMEsdWuxFPAg+9nhuz1AE7lgseB1p7avabQ7Aw/6y3fvHcPjXrHT28&#10;6+5l1BGtvbyY7u9AZZry3zL86Is6VOJUxwO7pHoL8kj+ndLdmqXEWsALA7oq9X/56hsAAP//AwBQ&#10;SwECLQAUAAYACAAAACEAtoM4kv4AAADhAQAAEwAAAAAAAAAAAAAAAAAAAAAAW0NvbnRlbnRfVHlw&#10;ZXNdLnhtbFBLAQItABQABgAIAAAAIQA4/SH/1gAAAJQBAAALAAAAAAAAAAAAAAAAAC8BAABfcmVs&#10;cy8ucmVsc1BLAQItABQABgAIAAAAIQC57mrTawIAADgFAAAOAAAAAAAAAAAAAAAAAC4CAABkcnMv&#10;ZTJvRG9jLnhtbFBLAQItABQABgAIAAAAIQDeHwic1wAAAAQBAAAPAAAAAAAAAAAAAAAAAMUEAABk&#10;cnMvZG93bnJldi54bWxQSwUGAAAAAAQABADzAAAAyQUAAAAA&#10;" filled="f" stroked="f" strokeweight=".5pt">
                <v:textbox style="mso-next-textbox:#Text Box 128;mso-fit-shape-to-text:t" inset="1in,0,86.4pt,0">
                  <w:txbxContent>
                    <w:p w14:paraId="41EDBF3D" w14:textId="24615369" w:rsidR="00D9560A" w:rsidRPr="00B2447F" w:rsidRDefault="00692861" w:rsidP="000F08AB">
                      <w:pPr>
                        <w:pStyle w:val="NoSpacing"/>
                        <w:jc w:val="center"/>
                        <w:rPr>
                          <w:color w:val="7F7F7F" w:themeColor="text1" w:themeTint="80"/>
                          <w:sz w:val="28"/>
                          <w:szCs w:val="2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B2447F" w:rsidRPr="00B2447F">
                            <w:rPr>
                              <w:caps/>
                              <w:color w:val="7F7F7F" w:themeColor="text1" w:themeTint="80"/>
                              <w:sz w:val="28"/>
                              <w:szCs w:val="28"/>
                            </w:rPr>
                            <w:t>mODULE CODE</w:t>
                          </w:r>
                          <w:r w:rsidR="0024621D">
                            <w:rPr>
                              <w:caps/>
                              <w:color w:val="7F7F7F" w:themeColor="text1" w:themeTint="80"/>
                              <w:sz w:val="28"/>
                              <w:szCs w:val="28"/>
                            </w:rPr>
                            <w:t>: LCBB6001</w:t>
                          </w:r>
                        </w:sdtContent>
                      </w:sdt>
                      <w:r w:rsidR="00D9560A" w:rsidRPr="00B2447F">
                        <w:rPr>
                          <w:caps/>
                          <w:color w:val="7F7F7F" w:themeColor="text1" w:themeTint="80"/>
                          <w:sz w:val="28"/>
                          <w:szCs w:val="28"/>
                        </w:rPr>
                        <w:t> </w:t>
                      </w:r>
                    </w:p>
                  </w:txbxContent>
                </v:textbox>
                <w10:wrap type="square" anchorx="page" anchory="margin"/>
              </v:shape>
            </w:pict>
          </w:r>
          <w:r>
            <w:rPr>
              <w:noProof/>
            </w:rPr>
            <w:pict w14:anchorId="2399C34F">
              <v:shape id="Text Box 129" o:spid="_x0000_s1032" type="#_x0000_t202" style="position:absolute;margin-left:0;margin-top:0;width:542.75pt;height:35.9pt;z-index:251661312;visibility:visible;mso-width-percent:1154;mso-top-percent:790;mso-position-horizontal:center;mso-position-horizontal-relative:page;mso-position-vertical-relative:page;mso-width-percent:1154;mso-top-percent:79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next-textbox:#Text Box 129;mso-fit-shape-to-text:t" inset="1in,0,86.4pt,0">
                  <w:txbxContent>
                    <w:sdt>
                      <w:sdtPr>
                        <w:rPr>
                          <w:caps/>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58CE5CE0" w14:textId="60794FC4" w:rsidR="00D9560A" w:rsidRPr="000F08AB" w:rsidRDefault="000179C9" w:rsidP="000F08AB">
                          <w:pPr>
                            <w:pStyle w:val="NoSpacing"/>
                            <w:spacing w:before="40" w:after="40"/>
                            <w:jc w:val="center"/>
                            <w:rPr>
                              <w:caps/>
                              <w:sz w:val="28"/>
                              <w:szCs w:val="28"/>
                            </w:rPr>
                          </w:pPr>
                          <w:r w:rsidRPr="000F08AB">
                            <w:rPr>
                              <w:caps/>
                              <w:sz w:val="28"/>
                              <w:szCs w:val="28"/>
                            </w:rPr>
                            <w:t>lECTURER: hUSAM ALHARAHSHEH</w:t>
                          </w:r>
                        </w:p>
                      </w:sdtContent>
                    </w:sdt>
                    <w:sdt>
                      <w:sdtPr>
                        <w:rPr>
                          <w:caps/>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FCDF5C8" w14:textId="66A903E9" w:rsidR="00D9560A" w:rsidRPr="000F08AB" w:rsidRDefault="000179C9" w:rsidP="000F08AB">
                          <w:pPr>
                            <w:pStyle w:val="NoSpacing"/>
                            <w:spacing w:before="40" w:after="40"/>
                            <w:jc w:val="center"/>
                            <w:rPr>
                              <w:caps/>
                            </w:rPr>
                          </w:pPr>
                          <w:r>
                            <w:rPr>
                              <w:caps/>
                            </w:rPr>
                            <w:t xml:space="preserve">By: </w:t>
                          </w:r>
                          <w:r w:rsidR="0024621D" w:rsidRPr="000F08AB">
                            <w:rPr>
                              <w:caps/>
                            </w:rPr>
                            <w:t>Stela Rachkova (1813119)</w:t>
                          </w:r>
                        </w:p>
                      </w:sdtContent>
                    </w:sdt>
                  </w:txbxContent>
                </v:textbox>
                <w10:wrap type="square" anchorx="page" anchory="page"/>
              </v:shape>
            </w:pict>
          </w:r>
          <w:r w:rsidR="00D9560A">
            <w:br w:type="page"/>
          </w:r>
        </w:p>
      </w:sdtContent>
    </w:sdt>
    <w:sdt>
      <w:sdtPr>
        <w:rPr>
          <w:rFonts w:ascii="Times New Roman" w:eastAsiaTheme="minorHAnsi" w:hAnsi="Times New Roman" w:cs="Times New Roman"/>
          <w:color w:val="auto"/>
          <w:sz w:val="24"/>
          <w:szCs w:val="24"/>
        </w:rPr>
        <w:id w:val="-831144039"/>
        <w:docPartObj>
          <w:docPartGallery w:val="Table of Contents"/>
          <w:docPartUnique/>
        </w:docPartObj>
      </w:sdtPr>
      <w:sdtEndPr>
        <w:rPr>
          <w:noProof/>
        </w:rPr>
      </w:sdtEndPr>
      <w:sdtContent>
        <w:p w14:paraId="56266A98" w14:textId="7350EAB5" w:rsidR="00327598" w:rsidRDefault="00327598">
          <w:pPr>
            <w:pStyle w:val="TOCHeading"/>
          </w:pPr>
          <w:r>
            <w:t>Table of Contents</w:t>
          </w:r>
        </w:p>
        <w:p w14:paraId="7C8A6C0A" w14:textId="28D9194E" w:rsidR="00692861" w:rsidRDefault="00327598">
          <w:pPr>
            <w:pStyle w:val="TOC1"/>
            <w:tabs>
              <w:tab w:val="right" w:leader="dot" w:pos="9396"/>
            </w:tabs>
            <w:rPr>
              <w:rFonts w:asciiTheme="minorHAnsi" w:eastAsiaTheme="minorEastAsia" w:hAnsiTheme="minorHAnsi" w:cstheme="minorBidi"/>
              <w:b w:val="0"/>
              <w:bCs w:val="0"/>
              <w:noProof/>
              <w:sz w:val="22"/>
              <w:szCs w:val="22"/>
            </w:rPr>
          </w:pPr>
          <w:r>
            <w:fldChar w:fldCharType="begin"/>
          </w:r>
          <w:r>
            <w:instrText xml:space="preserve"> TOC \o "1-3" \h \z \u </w:instrText>
          </w:r>
          <w:r>
            <w:fldChar w:fldCharType="separate"/>
          </w:r>
          <w:hyperlink w:anchor="_Toc102499682" w:history="1">
            <w:r w:rsidR="00692861" w:rsidRPr="00A66EC5">
              <w:rPr>
                <w:rStyle w:val="Hyperlink"/>
                <w:noProof/>
              </w:rPr>
              <w:t>Introduction</w:t>
            </w:r>
            <w:r w:rsidR="00692861">
              <w:rPr>
                <w:noProof/>
                <w:webHidden/>
              </w:rPr>
              <w:tab/>
            </w:r>
            <w:r w:rsidR="00692861">
              <w:rPr>
                <w:noProof/>
                <w:webHidden/>
              </w:rPr>
              <w:fldChar w:fldCharType="begin"/>
            </w:r>
            <w:r w:rsidR="00692861">
              <w:rPr>
                <w:noProof/>
                <w:webHidden/>
              </w:rPr>
              <w:instrText xml:space="preserve"> PAGEREF _Toc102499682 \h </w:instrText>
            </w:r>
            <w:r w:rsidR="00692861">
              <w:rPr>
                <w:noProof/>
                <w:webHidden/>
              </w:rPr>
            </w:r>
            <w:r w:rsidR="00692861">
              <w:rPr>
                <w:noProof/>
                <w:webHidden/>
              </w:rPr>
              <w:fldChar w:fldCharType="separate"/>
            </w:r>
            <w:r w:rsidR="00692861">
              <w:rPr>
                <w:noProof/>
                <w:webHidden/>
              </w:rPr>
              <w:t>1</w:t>
            </w:r>
            <w:r w:rsidR="00692861">
              <w:rPr>
                <w:noProof/>
                <w:webHidden/>
              </w:rPr>
              <w:fldChar w:fldCharType="end"/>
            </w:r>
          </w:hyperlink>
        </w:p>
        <w:p w14:paraId="655FAB93" w14:textId="2D1F67ED" w:rsidR="00692861" w:rsidRDefault="00692861">
          <w:pPr>
            <w:pStyle w:val="TOC2"/>
            <w:tabs>
              <w:tab w:val="right" w:leader="dot" w:pos="9396"/>
            </w:tabs>
            <w:rPr>
              <w:rFonts w:asciiTheme="minorHAnsi" w:eastAsiaTheme="minorEastAsia" w:hAnsiTheme="minorHAnsi" w:cstheme="minorBidi"/>
              <w:b w:val="0"/>
              <w:bCs w:val="0"/>
              <w:noProof/>
              <w:sz w:val="22"/>
              <w:szCs w:val="22"/>
            </w:rPr>
          </w:pPr>
          <w:hyperlink w:anchor="_Toc102499683" w:history="1">
            <w:r w:rsidRPr="00A66EC5">
              <w:rPr>
                <w:rStyle w:val="Hyperlink"/>
                <w:noProof/>
              </w:rPr>
              <w:t>International business and Communications</w:t>
            </w:r>
            <w:r>
              <w:rPr>
                <w:noProof/>
                <w:webHidden/>
              </w:rPr>
              <w:tab/>
            </w:r>
            <w:r>
              <w:rPr>
                <w:noProof/>
                <w:webHidden/>
              </w:rPr>
              <w:fldChar w:fldCharType="begin"/>
            </w:r>
            <w:r>
              <w:rPr>
                <w:noProof/>
                <w:webHidden/>
              </w:rPr>
              <w:instrText xml:space="preserve"> PAGEREF _Toc102499683 \h </w:instrText>
            </w:r>
            <w:r>
              <w:rPr>
                <w:noProof/>
                <w:webHidden/>
              </w:rPr>
            </w:r>
            <w:r>
              <w:rPr>
                <w:noProof/>
                <w:webHidden/>
              </w:rPr>
              <w:fldChar w:fldCharType="separate"/>
            </w:r>
            <w:r>
              <w:rPr>
                <w:noProof/>
                <w:webHidden/>
              </w:rPr>
              <w:t>2</w:t>
            </w:r>
            <w:r>
              <w:rPr>
                <w:noProof/>
                <w:webHidden/>
              </w:rPr>
              <w:fldChar w:fldCharType="end"/>
            </w:r>
          </w:hyperlink>
        </w:p>
        <w:p w14:paraId="22460EA1" w14:textId="4F1D52D8" w:rsidR="00692861" w:rsidRDefault="00692861">
          <w:pPr>
            <w:pStyle w:val="TOC1"/>
            <w:tabs>
              <w:tab w:val="right" w:leader="dot" w:pos="9396"/>
            </w:tabs>
            <w:rPr>
              <w:rFonts w:asciiTheme="minorHAnsi" w:eastAsiaTheme="minorEastAsia" w:hAnsiTheme="minorHAnsi" w:cstheme="minorBidi"/>
              <w:b w:val="0"/>
              <w:bCs w:val="0"/>
              <w:noProof/>
              <w:sz w:val="22"/>
              <w:szCs w:val="22"/>
            </w:rPr>
          </w:pPr>
          <w:hyperlink w:anchor="_Toc102499684" w:history="1">
            <w:r w:rsidRPr="00A66EC5">
              <w:rPr>
                <w:rStyle w:val="Hyperlink"/>
                <w:noProof/>
              </w:rPr>
              <w:t>Main Body</w:t>
            </w:r>
            <w:r>
              <w:rPr>
                <w:noProof/>
                <w:webHidden/>
              </w:rPr>
              <w:tab/>
            </w:r>
            <w:r>
              <w:rPr>
                <w:noProof/>
                <w:webHidden/>
              </w:rPr>
              <w:fldChar w:fldCharType="begin"/>
            </w:r>
            <w:r>
              <w:rPr>
                <w:noProof/>
                <w:webHidden/>
              </w:rPr>
              <w:instrText xml:space="preserve"> PAGEREF _Toc102499684 \h </w:instrText>
            </w:r>
            <w:r>
              <w:rPr>
                <w:noProof/>
                <w:webHidden/>
              </w:rPr>
            </w:r>
            <w:r>
              <w:rPr>
                <w:noProof/>
                <w:webHidden/>
              </w:rPr>
              <w:fldChar w:fldCharType="separate"/>
            </w:r>
            <w:r>
              <w:rPr>
                <w:noProof/>
                <w:webHidden/>
              </w:rPr>
              <w:t>2</w:t>
            </w:r>
            <w:r>
              <w:rPr>
                <w:noProof/>
                <w:webHidden/>
              </w:rPr>
              <w:fldChar w:fldCharType="end"/>
            </w:r>
          </w:hyperlink>
        </w:p>
        <w:p w14:paraId="74AC035D" w14:textId="0D23DA49" w:rsidR="00692861" w:rsidRDefault="00692861">
          <w:pPr>
            <w:pStyle w:val="TOC2"/>
            <w:tabs>
              <w:tab w:val="right" w:leader="dot" w:pos="9396"/>
            </w:tabs>
            <w:rPr>
              <w:rFonts w:asciiTheme="minorHAnsi" w:eastAsiaTheme="minorEastAsia" w:hAnsiTheme="minorHAnsi" w:cstheme="minorBidi"/>
              <w:b w:val="0"/>
              <w:bCs w:val="0"/>
              <w:noProof/>
              <w:sz w:val="22"/>
              <w:szCs w:val="22"/>
            </w:rPr>
          </w:pPr>
          <w:hyperlink w:anchor="_Toc102499685" w:history="1">
            <w:r w:rsidRPr="00A66EC5">
              <w:rPr>
                <w:rStyle w:val="Hyperlink"/>
                <w:noProof/>
              </w:rPr>
              <w:t>Profile of Turkey</w:t>
            </w:r>
            <w:r>
              <w:rPr>
                <w:noProof/>
                <w:webHidden/>
              </w:rPr>
              <w:tab/>
            </w:r>
            <w:r>
              <w:rPr>
                <w:noProof/>
                <w:webHidden/>
              </w:rPr>
              <w:fldChar w:fldCharType="begin"/>
            </w:r>
            <w:r>
              <w:rPr>
                <w:noProof/>
                <w:webHidden/>
              </w:rPr>
              <w:instrText xml:space="preserve"> PAGEREF _Toc102499685 \h </w:instrText>
            </w:r>
            <w:r>
              <w:rPr>
                <w:noProof/>
                <w:webHidden/>
              </w:rPr>
            </w:r>
            <w:r>
              <w:rPr>
                <w:noProof/>
                <w:webHidden/>
              </w:rPr>
              <w:fldChar w:fldCharType="separate"/>
            </w:r>
            <w:r>
              <w:rPr>
                <w:noProof/>
                <w:webHidden/>
              </w:rPr>
              <w:t>3</w:t>
            </w:r>
            <w:r>
              <w:rPr>
                <w:noProof/>
                <w:webHidden/>
              </w:rPr>
              <w:fldChar w:fldCharType="end"/>
            </w:r>
          </w:hyperlink>
        </w:p>
        <w:p w14:paraId="0609EE91" w14:textId="4CA4C583" w:rsidR="00692861" w:rsidRDefault="00692861">
          <w:pPr>
            <w:pStyle w:val="TOC2"/>
            <w:tabs>
              <w:tab w:val="right" w:leader="dot" w:pos="9396"/>
            </w:tabs>
            <w:rPr>
              <w:rFonts w:asciiTheme="minorHAnsi" w:eastAsiaTheme="minorEastAsia" w:hAnsiTheme="minorHAnsi" w:cstheme="minorBidi"/>
              <w:b w:val="0"/>
              <w:bCs w:val="0"/>
              <w:noProof/>
              <w:sz w:val="22"/>
              <w:szCs w:val="22"/>
            </w:rPr>
          </w:pPr>
          <w:hyperlink w:anchor="_Toc102499686" w:history="1">
            <w:r w:rsidRPr="00A66EC5">
              <w:rPr>
                <w:rStyle w:val="Hyperlink"/>
                <w:noProof/>
              </w:rPr>
              <w:t>6-D Model of Professor Hofstede</w:t>
            </w:r>
            <w:r>
              <w:rPr>
                <w:noProof/>
                <w:webHidden/>
              </w:rPr>
              <w:tab/>
            </w:r>
            <w:r>
              <w:rPr>
                <w:noProof/>
                <w:webHidden/>
              </w:rPr>
              <w:fldChar w:fldCharType="begin"/>
            </w:r>
            <w:r>
              <w:rPr>
                <w:noProof/>
                <w:webHidden/>
              </w:rPr>
              <w:instrText xml:space="preserve"> PAGEREF _Toc102499686 \h </w:instrText>
            </w:r>
            <w:r>
              <w:rPr>
                <w:noProof/>
                <w:webHidden/>
              </w:rPr>
            </w:r>
            <w:r>
              <w:rPr>
                <w:noProof/>
                <w:webHidden/>
              </w:rPr>
              <w:fldChar w:fldCharType="separate"/>
            </w:r>
            <w:r>
              <w:rPr>
                <w:noProof/>
                <w:webHidden/>
              </w:rPr>
              <w:t>7</w:t>
            </w:r>
            <w:r>
              <w:rPr>
                <w:noProof/>
                <w:webHidden/>
              </w:rPr>
              <w:fldChar w:fldCharType="end"/>
            </w:r>
          </w:hyperlink>
        </w:p>
        <w:p w14:paraId="4611D3D1" w14:textId="7C046DB5" w:rsidR="00692861" w:rsidRDefault="00692861">
          <w:pPr>
            <w:pStyle w:val="TOC2"/>
            <w:tabs>
              <w:tab w:val="right" w:leader="dot" w:pos="9396"/>
            </w:tabs>
            <w:rPr>
              <w:rFonts w:asciiTheme="minorHAnsi" w:eastAsiaTheme="minorEastAsia" w:hAnsiTheme="minorHAnsi" w:cstheme="minorBidi"/>
              <w:b w:val="0"/>
              <w:bCs w:val="0"/>
              <w:noProof/>
              <w:sz w:val="22"/>
              <w:szCs w:val="22"/>
            </w:rPr>
          </w:pPr>
          <w:hyperlink w:anchor="_Toc102499687" w:history="1">
            <w:r w:rsidRPr="00A66EC5">
              <w:rPr>
                <w:rStyle w:val="Hyperlink"/>
                <w:noProof/>
              </w:rPr>
              <w:t>Cultural Sensitivity</w:t>
            </w:r>
            <w:r>
              <w:rPr>
                <w:noProof/>
                <w:webHidden/>
              </w:rPr>
              <w:tab/>
            </w:r>
            <w:r>
              <w:rPr>
                <w:noProof/>
                <w:webHidden/>
              </w:rPr>
              <w:fldChar w:fldCharType="begin"/>
            </w:r>
            <w:r>
              <w:rPr>
                <w:noProof/>
                <w:webHidden/>
              </w:rPr>
              <w:instrText xml:space="preserve"> PAGEREF _Toc102499687 \h </w:instrText>
            </w:r>
            <w:r>
              <w:rPr>
                <w:noProof/>
                <w:webHidden/>
              </w:rPr>
            </w:r>
            <w:r>
              <w:rPr>
                <w:noProof/>
                <w:webHidden/>
              </w:rPr>
              <w:fldChar w:fldCharType="separate"/>
            </w:r>
            <w:r>
              <w:rPr>
                <w:noProof/>
                <w:webHidden/>
              </w:rPr>
              <w:t>9</w:t>
            </w:r>
            <w:r>
              <w:rPr>
                <w:noProof/>
                <w:webHidden/>
              </w:rPr>
              <w:fldChar w:fldCharType="end"/>
            </w:r>
          </w:hyperlink>
        </w:p>
        <w:p w14:paraId="34F7DA09" w14:textId="7E57992C" w:rsidR="00692861" w:rsidRDefault="00692861">
          <w:pPr>
            <w:pStyle w:val="TOC2"/>
            <w:tabs>
              <w:tab w:val="right" w:leader="dot" w:pos="9396"/>
            </w:tabs>
            <w:rPr>
              <w:rFonts w:asciiTheme="minorHAnsi" w:eastAsiaTheme="minorEastAsia" w:hAnsiTheme="minorHAnsi" w:cstheme="minorBidi"/>
              <w:b w:val="0"/>
              <w:bCs w:val="0"/>
              <w:noProof/>
              <w:sz w:val="22"/>
              <w:szCs w:val="22"/>
            </w:rPr>
          </w:pPr>
          <w:hyperlink w:anchor="_Toc102499688" w:history="1">
            <w:r w:rsidRPr="00A66EC5">
              <w:rPr>
                <w:rStyle w:val="Hyperlink"/>
                <w:noProof/>
              </w:rPr>
              <w:t>Cultural variables, attitudes, job behaviour between Turkey and UK</w:t>
            </w:r>
            <w:r>
              <w:rPr>
                <w:noProof/>
                <w:webHidden/>
              </w:rPr>
              <w:tab/>
            </w:r>
            <w:r>
              <w:rPr>
                <w:noProof/>
                <w:webHidden/>
              </w:rPr>
              <w:fldChar w:fldCharType="begin"/>
            </w:r>
            <w:r>
              <w:rPr>
                <w:noProof/>
                <w:webHidden/>
              </w:rPr>
              <w:instrText xml:space="preserve"> PAGEREF _Toc102499688 \h </w:instrText>
            </w:r>
            <w:r>
              <w:rPr>
                <w:noProof/>
                <w:webHidden/>
              </w:rPr>
            </w:r>
            <w:r>
              <w:rPr>
                <w:noProof/>
                <w:webHidden/>
              </w:rPr>
              <w:fldChar w:fldCharType="separate"/>
            </w:r>
            <w:r>
              <w:rPr>
                <w:noProof/>
                <w:webHidden/>
              </w:rPr>
              <w:t>12</w:t>
            </w:r>
            <w:r>
              <w:rPr>
                <w:noProof/>
                <w:webHidden/>
              </w:rPr>
              <w:fldChar w:fldCharType="end"/>
            </w:r>
          </w:hyperlink>
        </w:p>
        <w:p w14:paraId="23744E55" w14:textId="649F6D75" w:rsidR="00692861" w:rsidRDefault="00692861">
          <w:pPr>
            <w:pStyle w:val="TOC2"/>
            <w:tabs>
              <w:tab w:val="right" w:leader="dot" w:pos="9396"/>
            </w:tabs>
            <w:rPr>
              <w:rFonts w:asciiTheme="minorHAnsi" w:eastAsiaTheme="minorEastAsia" w:hAnsiTheme="minorHAnsi" w:cstheme="minorBidi"/>
              <w:b w:val="0"/>
              <w:bCs w:val="0"/>
              <w:noProof/>
              <w:sz w:val="22"/>
              <w:szCs w:val="22"/>
            </w:rPr>
          </w:pPr>
          <w:hyperlink w:anchor="_Toc102499689" w:history="1">
            <w:r w:rsidRPr="00A66EC5">
              <w:rPr>
                <w:rStyle w:val="Hyperlink"/>
                <w:noProof/>
              </w:rPr>
              <w:t>Communication barriers and challenges between UK and Turkey</w:t>
            </w:r>
            <w:r>
              <w:rPr>
                <w:noProof/>
                <w:webHidden/>
              </w:rPr>
              <w:tab/>
            </w:r>
            <w:r>
              <w:rPr>
                <w:noProof/>
                <w:webHidden/>
              </w:rPr>
              <w:fldChar w:fldCharType="begin"/>
            </w:r>
            <w:r>
              <w:rPr>
                <w:noProof/>
                <w:webHidden/>
              </w:rPr>
              <w:instrText xml:space="preserve"> PAGEREF _Toc102499689 \h </w:instrText>
            </w:r>
            <w:r>
              <w:rPr>
                <w:noProof/>
                <w:webHidden/>
              </w:rPr>
            </w:r>
            <w:r>
              <w:rPr>
                <w:noProof/>
                <w:webHidden/>
              </w:rPr>
              <w:fldChar w:fldCharType="separate"/>
            </w:r>
            <w:r>
              <w:rPr>
                <w:noProof/>
                <w:webHidden/>
              </w:rPr>
              <w:t>14</w:t>
            </w:r>
            <w:r>
              <w:rPr>
                <w:noProof/>
                <w:webHidden/>
              </w:rPr>
              <w:fldChar w:fldCharType="end"/>
            </w:r>
          </w:hyperlink>
        </w:p>
        <w:p w14:paraId="3FEDDC29" w14:textId="36103AF2" w:rsidR="00692861" w:rsidRDefault="00692861">
          <w:pPr>
            <w:pStyle w:val="TOC2"/>
            <w:tabs>
              <w:tab w:val="right" w:leader="dot" w:pos="9396"/>
            </w:tabs>
            <w:rPr>
              <w:rFonts w:asciiTheme="minorHAnsi" w:eastAsiaTheme="minorEastAsia" w:hAnsiTheme="minorHAnsi" w:cstheme="minorBidi"/>
              <w:b w:val="0"/>
              <w:bCs w:val="0"/>
              <w:noProof/>
              <w:sz w:val="22"/>
              <w:szCs w:val="22"/>
            </w:rPr>
          </w:pPr>
          <w:hyperlink w:anchor="_Toc102499690" w:history="1">
            <w:r w:rsidRPr="00A66EC5">
              <w:rPr>
                <w:rStyle w:val="Hyperlink"/>
                <w:noProof/>
              </w:rPr>
              <w:t>Communication strategies and recommendations</w:t>
            </w:r>
            <w:r>
              <w:rPr>
                <w:noProof/>
                <w:webHidden/>
              </w:rPr>
              <w:tab/>
            </w:r>
            <w:r>
              <w:rPr>
                <w:noProof/>
                <w:webHidden/>
              </w:rPr>
              <w:fldChar w:fldCharType="begin"/>
            </w:r>
            <w:r>
              <w:rPr>
                <w:noProof/>
                <w:webHidden/>
              </w:rPr>
              <w:instrText xml:space="preserve"> PAGEREF _Toc102499690 \h </w:instrText>
            </w:r>
            <w:r>
              <w:rPr>
                <w:noProof/>
                <w:webHidden/>
              </w:rPr>
            </w:r>
            <w:r>
              <w:rPr>
                <w:noProof/>
                <w:webHidden/>
              </w:rPr>
              <w:fldChar w:fldCharType="separate"/>
            </w:r>
            <w:r>
              <w:rPr>
                <w:noProof/>
                <w:webHidden/>
              </w:rPr>
              <w:t>16</w:t>
            </w:r>
            <w:r>
              <w:rPr>
                <w:noProof/>
                <w:webHidden/>
              </w:rPr>
              <w:fldChar w:fldCharType="end"/>
            </w:r>
          </w:hyperlink>
        </w:p>
        <w:p w14:paraId="2323DD19" w14:textId="0C4D6345" w:rsidR="00692861" w:rsidRDefault="00692861">
          <w:pPr>
            <w:pStyle w:val="TOC1"/>
            <w:tabs>
              <w:tab w:val="right" w:leader="dot" w:pos="9396"/>
            </w:tabs>
            <w:rPr>
              <w:rFonts w:asciiTheme="minorHAnsi" w:eastAsiaTheme="minorEastAsia" w:hAnsiTheme="minorHAnsi" w:cstheme="minorBidi"/>
              <w:b w:val="0"/>
              <w:bCs w:val="0"/>
              <w:noProof/>
              <w:sz w:val="22"/>
              <w:szCs w:val="22"/>
            </w:rPr>
          </w:pPr>
          <w:hyperlink w:anchor="_Toc102499691" w:history="1">
            <w:r w:rsidRPr="00A66EC5">
              <w:rPr>
                <w:rStyle w:val="Hyperlink"/>
                <w:noProof/>
              </w:rPr>
              <w:t>Conclusion</w:t>
            </w:r>
            <w:r>
              <w:rPr>
                <w:noProof/>
                <w:webHidden/>
              </w:rPr>
              <w:tab/>
            </w:r>
            <w:r>
              <w:rPr>
                <w:noProof/>
                <w:webHidden/>
              </w:rPr>
              <w:fldChar w:fldCharType="begin"/>
            </w:r>
            <w:r>
              <w:rPr>
                <w:noProof/>
                <w:webHidden/>
              </w:rPr>
              <w:instrText xml:space="preserve"> PAGEREF _Toc102499691 \h </w:instrText>
            </w:r>
            <w:r>
              <w:rPr>
                <w:noProof/>
                <w:webHidden/>
              </w:rPr>
            </w:r>
            <w:r>
              <w:rPr>
                <w:noProof/>
                <w:webHidden/>
              </w:rPr>
              <w:fldChar w:fldCharType="separate"/>
            </w:r>
            <w:r>
              <w:rPr>
                <w:noProof/>
                <w:webHidden/>
              </w:rPr>
              <w:t>16</w:t>
            </w:r>
            <w:r>
              <w:rPr>
                <w:noProof/>
                <w:webHidden/>
              </w:rPr>
              <w:fldChar w:fldCharType="end"/>
            </w:r>
          </w:hyperlink>
        </w:p>
        <w:p w14:paraId="31E5D782" w14:textId="1D3C0507" w:rsidR="00692861" w:rsidRDefault="00692861">
          <w:pPr>
            <w:pStyle w:val="TOC1"/>
            <w:tabs>
              <w:tab w:val="right" w:leader="dot" w:pos="9396"/>
            </w:tabs>
            <w:rPr>
              <w:rFonts w:asciiTheme="minorHAnsi" w:eastAsiaTheme="minorEastAsia" w:hAnsiTheme="minorHAnsi" w:cstheme="minorBidi"/>
              <w:b w:val="0"/>
              <w:bCs w:val="0"/>
              <w:noProof/>
              <w:sz w:val="22"/>
              <w:szCs w:val="22"/>
            </w:rPr>
          </w:pPr>
          <w:hyperlink w:anchor="_Toc102499692" w:history="1">
            <w:r w:rsidRPr="00A66EC5">
              <w:rPr>
                <w:rStyle w:val="Hyperlink"/>
                <w:noProof/>
              </w:rPr>
              <w:t>References</w:t>
            </w:r>
            <w:r>
              <w:rPr>
                <w:noProof/>
                <w:webHidden/>
              </w:rPr>
              <w:tab/>
            </w:r>
            <w:r>
              <w:rPr>
                <w:noProof/>
                <w:webHidden/>
              </w:rPr>
              <w:fldChar w:fldCharType="begin"/>
            </w:r>
            <w:r>
              <w:rPr>
                <w:noProof/>
                <w:webHidden/>
              </w:rPr>
              <w:instrText xml:space="preserve"> PAGEREF _Toc102499692 \h </w:instrText>
            </w:r>
            <w:r>
              <w:rPr>
                <w:noProof/>
                <w:webHidden/>
              </w:rPr>
            </w:r>
            <w:r>
              <w:rPr>
                <w:noProof/>
                <w:webHidden/>
              </w:rPr>
              <w:fldChar w:fldCharType="separate"/>
            </w:r>
            <w:r>
              <w:rPr>
                <w:noProof/>
                <w:webHidden/>
              </w:rPr>
              <w:t>17</w:t>
            </w:r>
            <w:r>
              <w:rPr>
                <w:noProof/>
                <w:webHidden/>
              </w:rPr>
              <w:fldChar w:fldCharType="end"/>
            </w:r>
          </w:hyperlink>
        </w:p>
        <w:p w14:paraId="1AD4241C" w14:textId="59895E62" w:rsidR="00327598" w:rsidRDefault="00327598">
          <w:r>
            <w:rPr>
              <w:noProof/>
            </w:rPr>
            <w:fldChar w:fldCharType="end"/>
          </w:r>
        </w:p>
      </w:sdtContent>
    </w:sdt>
    <w:p w14:paraId="7D68975A" w14:textId="77777777" w:rsidR="00CF51D8" w:rsidRDefault="00CF51D8" w:rsidP="00F962EE">
      <w:pPr>
        <w:pStyle w:val="Style1"/>
      </w:pPr>
    </w:p>
    <w:p w14:paraId="15B8260E" w14:textId="77777777" w:rsidR="00DB1E17" w:rsidRDefault="00DB1E17" w:rsidP="00F962EE">
      <w:pPr>
        <w:pStyle w:val="Style1"/>
      </w:pPr>
    </w:p>
    <w:p w14:paraId="7E710C57" w14:textId="77777777" w:rsidR="00DB1E17" w:rsidRDefault="00DB1E17" w:rsidP="00F962EE">
      <w:pPr>
        <w:pStyle w:val="Style1"/>
      </w:pPr>
    </w:p>
    <w:p w14:paraId="036CF2BE" w14:textId="77777777" w:rsidR="00DB1E17" w:rsidRDefault="00DB1E17" w:rsidP="00F962EE">
      <w:pPr>
        <w:pStyle w:val="Style1"/>
      </w:pPr>
    </w:p>
    <w:p w14:paraId="403EBBCA" w14:textId="77777777" w:rsidR="00DB1E17" w:rsidRDefault="00DB1E17" w:rsidP="00F962EE">
      <w:pPr>
        <w:pStyle w:val="Style1"/>
      </w:pPr>
    </w:p>
    <w:p w14:paraId="244AEDAB" w14:textId="77777777" w:rsidR="00DB1E17" w:rsidRDefault="00DB1E17" w:rsidP="00F962EE">
      <w:pPr>
        <w:pStyle w:val="Style1"/>
      </w:pPr>
    </w:p>
    <w:p w14:paraId="4EF1EFEE" w14:textId="77777777" w:rsidR="00DB1E17" w:rsidRDefault="00DB1E17" w:rsidP="00F962EE">
      <w:pPr>
        <w:pStyle w:val="Style1"/>
      </w:pPr>
    </w:p>
    <w:p w14:paraId="19BAD685" w14:textId="77777777" w:rsidR="00DB1E17" w:rsidRDefault="00DB1E17" w:rsidP="00F962EE">
      <w:pPr>
        <w:pStyle w:val="Style1"/>
      </w:pPr>
    </w:p>
    <w:p w14:paraId="1AEC684F" w14:textId="77777777" w:rsidR="00DB1E17" w:rsidRDefault="00DB1E17" w:rsidP="00F962EE">
      <w:pPr>
        <w:pStyle w:val="Style1"/>
      </w:pPr>
    </w:p>
    <w:p w14:paraId="5EFB9632" w14:textId="77777777" w:rsidR="00DB1E17" w:rsidRDefault="00DB1E17" w:rsidP="00F962EE">
      <w:pPr>
        <w:pStyle w:val="Style1"/>
      </w:pPr>
    </w:p>
    <w:p w14:paraId="3320A684" w14:textId="56C91CC4" w:rsidR="00DB1E17" w:rsidRDefault="00DB1E17" w:rsidP="00F962EE">
      <w:pPr>
        <w:pStyle w:val="Style1"/>
      </w:pPr>
    </w:p>
    <w:p w14:paraId="7C61700E" w14:textId="77777777" w:rsidR="00692861" w:rsidRDefault="00692861" w:rsidP="00F962EE">
      <w:pPr>
        <w:pStyle w:val="Style1"/>
      </w:pPr>
    </w:p>
    <w:p w14:paraId="67B189B1" w14:textId="77777777" w:rsidR="00DB1E17" w:rsidRDefault="00DB1E17" w:rsidP="00F962EE">
      <w:pPr>
        <w:pStyle w:val="Style1"/>
      </w:pPr>
    </w:p>
    <w:p w14:paraId="0679CD1D" w14:textId="77777777" w:rsidR="00DB1E17" w:rsidRDefault="00DB1E17" w:rsidP="00F962EE">
      <w:pPr>
        <w:pStyle w:val="Style1"/>
      </w:pPr>
    </w:p>
    <w:p w14:paraId="6C329F12" w14:textId="77777777" w:rsidR="00DB1E17" w:rsidRDefault="00DB1E17" w:rsidP="00F962EE">
      <w:pPr>
        <w:pStyle w:val="Style1"/>
      </w:pPr>
    </w:p>
    <w:p w14:paraId="36D29E23" w14:textId="77777777" w:rsidR="00DB1E17" w:rsidRDefault="00DB1E17" w:rsidP="00F962EE">
      <w:pPr>
        <w:pStyle w:val="Style1"/>
      </w:pPr>
    </w:p>
    <w:p w14:paraId="484030A8" w14:textId="5BA188C2" w:rsidR="004F6802" w:rsidRPr="005E0220" w:rsidRDefault="00DB1E17" w:rsidP="00F962EE">
      <w:pPr>
        <w:pStyle w:val="Style1"/>
      </w:pPr>
      <w:r>
        <w:lastRenderedPageBreak/>
        <w:t xml:space="preserve">  </w:t>
      </w:r>
      <w:bookmarkStart w:id="0" w:name="_Toc102499682"/>
      <w:r w:rsidR="004F6802" w:rsidRPr="005E0220">
        <w:t>Introduction</w:t>
      </w:r>
      <w:bookmarkEnd w:id="0"/>
    </w:p>
    <w:p w14:paraId="6ED5476E" w14:textId="174A700F" w:rsidR="004F6802" w:rsidRDefault="004F6802" w:rsidP="000C1DB8">
      <w:pPr>
        <w:pStyle w:val="Heading2"/>
      </w:pPr>
      <w:bookmarkStart w:id="1" w:name="_Toc102499683"/>
      <w:r w:rsidRPr="00327598">
        <w:t>International business and Communications</w:t>
      </w:r>
      <w:bookmarkEnd w:id="1"/>
    </w:p>
    <w:p w14:paraId="08FBC549" w14:textId="77777777" w:rsidR="00DB1E17" w:rsidRPr="00DB1E17" w:rsidRDefault="00DB1E17" w:rsidP="00DB1E17">
      <w:pPr>
        <w:rPr>
          <w:lang w:val="en-GB"/>
        </w:rPr>
      </w:pPr>
    </w:p>
    <w:p w14:paraId="04DCDDA3" w14:textId="05D5F047" w:rsidR="004F6802" w:rsidRPr="00E87E5B" w:rsidRDefault="002F0F5A" w:rsidP="0065508A">
      <w:pPr>
        <w:spacing w:line="360" w:lineRule="auto"/>
        <w:ind w:firstLine="540"/>
        <w:jc w:val="both"/>
        <w:rPr>
          <w:b w:val="0"/>
          <w:bCs w:val="0"/>
          <w:lang w:val="en-GB"/>
        </w:rPr>
      </w:pPr>
      <w:r w:rsidRPr="00E87E5B">
        <w:rPr>
          <w:b w:val="0"/>
          <w:bCs w:val="0"/>
          <w:lang w:val="en-GB"/>
        </w:rPr>
        <w:t>The development of globalization leads to the need for international communication. This is a practice that occurs across international borders and involves interactions between governments, businesses and people.</w:t>
      </w:r>
      <w:r w:rsidR="008A0EF2" w:rsidRPr="00E87E5B">
        <w:rPr>
          <w:b w:val="0"/>
          <w:bCs w:val="0"/>
          <w:lang w:val="en-GB"/>
        </w:rPr>
        <w:t xml:space="preserve"> The c</w:t>
      </w:r>
      <w:r w:rsidR="008B741E" w:rsidRPr="00E87E5B">
        <w:rPr>
          <w:b w:val="0"/>
          <w:bCs w:val="0"/>
          <w:lang w:val="en-GB"/>
        </w:rPr>
        <w:t>ommunication is at the heart of human relationships. This is a process that we use in everyday life, with the family, managing relationships between business partners, employer and employee, buyer and seller. In some of these cases, we do not need to have specific negotiation and communication skills.</w:t>
      </w:r>
      <w:r w:rsidR="00FA6A86" w:rsidRPr="00E87E5B">
        <w:rPr>
          <w:b w:val="0"/>
          <w:bCs w:val="0"/>
          <w:lang w:val="en-GB"/>
        </w:rPr>
        <w:t xml:space="preserve"> There are cases on which important business decisions depend, in which the stakes are high and it is necessary to plan the process and the result in advance. Good business communication skills can have a positive effect during negotiations and a good deal can be achieved.</w:t>
      </w:r>
      <w:r w:rsidR="00403335">
        <w:rPr>
          <w:b w:val="0"/>
          <w:bCs w:val="0"/>
          <w:lang w:val="en-GB"/>
        </w:rPr>
        <w:t xml:space="preserve"> </w:t>
      </w:r>
      <w:sdt>
        <w:sdtPr>
          <w:rPr>
            <w:b w:val="0"/>
            <w:bCs w:val="0"/>
            <w:lang w:val="en-GB"/>
          </w:rPr>
          <w:id w:val="332110695"/>
          <w:citation/>
        </w:sdtPr>
        <w:sdtEndPr/>
        <w:sdtContent>
          <w:r w:rsidR="003F54BE">
            <w:rPr>
              <w:b w:val="0"/>
              <w:bCs w:val="0"/>
              <w:lang w:val="en-GB"/>
            </w:rPr>
            <w:fldChar w:fldCharType="begin"/>
          </w:r>
          <w:r w:rsidR="0091572A">
            <w:rPr>
              <w:b w:val="0"/>
              <w:bCs w:val="0"/>
            </w:rPr>
            <w:instrText xml:space="preserve">CITATION Har04 \l 1033 </w:instrText>
          </w:r>
          <w:r w:rsidR="003F54BE">
            <w:rPr>
              <w:b w:val="0"/>
              <w:bCs w:val="0"/>
              <w:lang w:val="en-GB"/>
            </w:rPr>
            <w:fldChar w:fldCharType="separate"/>
          </w:r>
          <w:r w:rsidR="006D3841" w:rsidRPr="006D3841">
            <w:rPr>
              <w:noProof/>
            </w:rPr>
            <w:t>(Harris &amp; Moran, 2004)</w:t>
          </w:r>
          <w:r w:rsidR="003F54BE">
            <w:rPr>
              <w:b w:val="0"/>
              <w:bCs w:val="0"/>
              <w:lang w:val="en-GB"/>
            </w:rPr>
            <w:fldChar w:fldCharType="end"/>
          </w:r>
        </w:sdtContent>
      </w:sdt>
    </w:p>
    <w:p w14:paraId="0383C33E" w14:textId="57314C54" w:rsidR="0020355A" w:rsidRPr="00E87E5B" w:rsidRDefault="0020355A" w:rsidP="0065508A">
      <w:pPr>
        <w:spacing w:line="360" w:lineRule="auto"/>
        <w:ind w:firstLine="540"/>
        <w:jc w:val="both"/>
        <w:rPr>
          <w:b w:val="0"/>
          <w:bCs w:val="0"/>
          <w:lang w:val="en-GB"/>
        </w:rPr>
      </w:pPr>
      <w:r w:rsidRPr="00E87E5B">
        <w:rPr>
          <w:b w:val="0"/>
          <w:bCs w:val="0"/>
          <w:lang w:val="en-GB"/>
        </w:rPr>
        <w:t xml:space="preserve">Global economic uncertainty is at the heart of the search for new international opportunities for resource production that allow for the expected return. Organizations are increasingly using business models of offshoring and outsourcing </w:t>
      </w:r>
      <w:r w:rsidR="008A0EF2" w:rsidRPr="00E87E5B">
        <w:rPr>
          <w:b w:val="0"/>
          <w:bCs w:val="0"/>
          <w:lang w:val="en-GB"/>
        </w:rPr>
        <w:t>to</w:t>
      </w:r>
      <w:r w:rsidRPr="00E87E5B">
        <w:rPr>
          <w:b w:val="0"/>
          <w:bCs w:val="0"/>
          <w:lang w:val="en-GB"/>
        </w:rPr>
        <w:t xml:space="preserve"> optimize quality, minimize production costs. The production of goods in another country can lead to misunderstandings caused by cultural differences and management style.</w:t>
      </w:r>
      <w:r w:rsidR="006F176B">
        <w:rPr>
          <w:b w:val="0"/>
          <w:bCs w:val="0"/>
          <w:lang w:val="en-GB"/>
        </w:rPr>
        <w:t xml:space="preserve"> </w:t>
      </w:r>
      <w:sdt>
        <w:sdtPr>
          <w:rPr>
            <w:b w:val="0"/>
            <w:bCs w:val="0"/>
            <w:lang w:val="en-GB"/>
          </w:rPr>
          <w:id w:val="719406389"/>
          <w:citation/>
        </w:sdtPr>
        <w:sdtEndPr/>
        <w:sdtContent>
          <w:r w:rsidR="00C52D94">
            <w:rPr>
              <w:b w:val="0"/>
              <w:bCs w:val="0"/>
              <w:lang w:val="en-GB"/>
            </w:rPr>
            <w:fldChar w:fldCharType="begin"/>
          </w:r>
          <w:r w:rsidR="00C52D94">
            <w:rPr>
              <w:b w:val="0"/>
              <w:bCs w:val="0"/>
            </w:rPr>
            <w:instrText xml:space="preserve"> CITATION Ali70 \l 1033 </w:instrText>
          </w:r>
          <w:r w:rsidR="00C52D94">
            <w:rPr>
              <w:b w:val="0"/>
              <w:bCs w:val="0"/>
              <w:lang w:val="en-GB"/>
            </w:rPr>
            <w:fldChar w:fldCharType="separate"/>
          </w:r>
          <w:r w:rsidR="006D3841" w:rsidRPr="006D3841">
            <w:rPr>
              <w:noProof/>
            </w:rPr>
            <w:t>(Aliber, 1970)</w:t>
          </w:r>
          <w:r w:rsidR="00C52D94">
            <w:rPr>
              <w:b w:val="0"/>
              <w:bCs w:val="0"/>
              <w:lang w:val="en-GB"/>
            </w:rPr>
            <w:fldChar w:fldCharType="end"/>
          </w:r>
        </w:sdtContent>
      </w:sdt>
    </w:p>
    <w:p w14:paraId="0182D98A" w14:textId="09C9285D" w:rsidR="0065508A" w:rsidRPr="00E87E5B" w:rsidRDefault="0020355A" w:rsidP="00626FAC">
      <w:pPr>
        <w:spacing w:line="360" w:lineRule="auto"/>
        <w:ind w:firstLine="540"/>
        <w:jc w:val="both"/>
        <w:rPr>
          <w:b w:val="0"/>
          <w:bCs w:val="0"/>
          <w:lang w:val="en-GB"/>
        </w:rPr>
      </w:pPr>
      <w:r w:rsidRPr="00E87E5B">
        <w:rPr>
          <w:b w:val="0"/>
          <w:bCs w:val="0"/>
          <w:lang w:val="en-GB"/>
        </w:rPr>
        <w:t>This report will consider an example of offshoring of an English company that will export its production to Turkey. The main goal is to consider the cultural differences, and the advantages and disadvantages of international business relations between the two countries.</w:t>
      </w:r>
    </w:p>
    <w:p w14:paraId="61298FF8" w14:textId="77777777" w:rsidR="00DB1E17" w:rsidRDefault="00DB1E17" w:rsidP="00F962EE">
      <w:pPr>
        <w:pStyle w:val="Style1"/>
      </w:pPr>
    </w:p>
    <w:p w14:paraId="16C4C9AA" w14:textId="77777777" w:rsidR="00DB1E17" w:rsidRDefault="00DB1E17" w:rsidP="00F962EE">
      <w:pPr>
        <w:pStyle w:val="Style1"/>
      </w:pPr>
    </w:p>
    <w:p w14:paraId="45129C3E" w14:textId="77777777" w:rsidR="00DB1E17" w:rsidRDefault="00DB1E17" w:rsidP="00F962EE">
      <w:pPr>
        <w:pStyle w:val="Style1"/>
      </w:pPr>
    </w:p>
    <w:p w14:paraId="169CE49A" w14:textId="77777777" w:rsidR="00DB1E17" w:rsidRDefault="00DB1E17" w:rsidP="00F962EE">
      <w:pPr>
        <w:pStyle w:val="Style1"/>
      </w:pPr>
    </w:p>
    <w:p w14:paraId="77885725" w14:textId="77777777" w:rsidR="00DB1E17" w:rsidRDefault="00DB1E17" w:rsidP="00F962EE">
      <w:pPr>
        <w:pStyle w:val="Style1"/>
      </w:pPr>
    </w:p>
    <w:p w14:paraId="1CD1196F" w14:textId="77777777" w:rsidR="00DB1E17" w:rsidRDefault="00DB1E17" w:rsidP="00F962EE">
      <w:pPr>
        <w:pStyle w:val="Style1"/>
      </w:pPr>
    </w:p>
    <w:p w14:paraId="75D0EF1E" w14:textId="77777777" w:rsidR="00DB1E17" w:rsidRDefault="00DB1E17" w:rsidP="00F962EE">
      <w:pPr>
        <w:pStyle w:val="Style1"/>
      </w:pPr>
    </w:p>
    <w:p w14:paraId="18A84518" w14:textId="77777777" w:rsidR="00DB1E17" w:rsidRDefault="00DB1E17" w:rsidP="00F962EE">
      <w:pPr>
        <w:pStyle w:val="Style1"/>
      </w:pPr>
    </w:p>
    <w:p w14:paraId="6DF81197" w14:textId="77777777" w:rsidR="00DB1E17" w:rsidRDefault="00DB1E17" w:rsidP="00F962EE">
      <w:pPr>
        <w:pStyle w:val="Style1"/>
      </w:pPr>
    </w:p>
    <w:p w14:paraId="228719F3" w14:textId="59D1697E" w:rsidR="0070641D" w:rsidRDefault="0070641D" w:rsidP="00F962EE">
      <w:pPr>
        <w:pStyle w:val="Style1"/>
      </w:pPr>
      <w:bookmarkStart w:id="2" w:name="_Toc102499684"/>
      <w:r>
        <w:lastRenderedPageBreak/>
        <w:t>Main Body</w:t>
      </w:r>
      <w:bookmarkEnd w:id="2"/>
    </w:p>
    <w:p w14:paraId="3010EE92" w14:textId="6838458F" w:rsidR="00A308D6" w:rsidRPr="00901E9D" w:rsidRDefault="00A308D6" w:rsidP="00B03C42">
      <w:pPr>
        <w:pStyle w:val="Style2"/>
        <w:outlineLvl w:val="1"/>
      </w:pPr>
      <w:bookmarkStart w:id="3" w:name="_Toc102499685"/>
      <w:r w:rsidRPr="00901E9D">
        <w:t>Profile of Turkey</w:t>
      </w:r>
      <w:bookmarkEnd w:id="3"/>
    </w:p>
    <w:p w14:paraId="149D2125" w14:textId="77777777" w:rsidR="00A308D6" w:rsidRPr="00E87E5B" w:rsidRDefault="00A308D6" w:rsidP="0065508A">
      <w:pPr>
        <w:spacing w:line="360" w:lineRule="auto"/>
        <w:ind w:firstLine="540"/>
        <w:jc w:val="both"/>
        <w:rPr>
          <w:b w:val="0"/>
          <w:bCs w:val="0"/>
          <w:lang w:val="en-GB"/>
        </w:rPr>
      </w:pPr>
      <w:r w:rsidRPr="00E87E5B">
        <w:rPr>
          <w:b w:val="0"/>
          <w:bCs w:val="0"/>
          <w:lang w:val="en-GB"/>
        </w:rPr>
        <w:t>Much of the territory of the Republic of Turkey is located in Asia (97%), and only 3% is located on the Balkan Peninsula. Despite the small percentage of territory in the Balkans live more than 20% of Turkey's population. Turkey borders a total of 8 countries:</w:t>
      </w:r>
    </w:p>
    <w:p w14:paraId="7134B2EF" w14:textId="77777777" w:rsidR="00626FAC" w:rsidRPr="00E87E5B" w:rsidRDefault="008961C9" w:rsidP="0065508A">
      <w:pPr>
        <w:pStyle w:val="ListParagraph"/>
        <w:numPr>
          <w:ilvl w:val="0"/>
          <w:numId w:val="2"/>
        </w:numPr>
        <w:spacing w:line="360" w:lineRule="auto"/>
        <w:jc w:val="both"/>
        <w:rPr>
          <w:b w:val="0"/>
          <w:bCs w:val="0"/>
          <w:lang w:val="en-GB"/>
        </w:rPr>
      </w:pPr>
      <w:r w:rsidRPr="00E87E5B">
        <w:rPr>
          <w:b w:val="0"/>
          <w:bCs w:val="0"/>
          <w:lang w:val="en-GB"/>
        </w:rPr>
        <w:t>E</w:t>
      </w:r>
      <w:r w:rsidR="00A308D6" w:rsidRPr="00E87E5B">
        <w:rPr>
          <w:b w:val="0"/>
          <w:bCs w:val="0"/>
          <w:lang w:val="en-GB"/>
        </w:rPr>
        <w:t>ast</w:t>
      </w:r>
      <w:r w:rsidRPr="00E87E5B">
        <w:rPr>
          <w:b w:val="0"/>
          <w:bCs w:val="0"/>
          <w:lang w:val="en-GB"/>
        </w:rPr>
        <w:t>:</w:t>
      </w:r>
      <w:r w:rsidR="00A308D6" w:rsidRPr="00E87E5B">
        <w:rPr>
          <w:b w:val="0"/>
          <w:bCs w:val="0"/>
          <w:lang w:val="en-GB"/>
        </w:rPr>
        <w:t xml:space="preserve"> Iran, Azerbaijan, Armenia and Georgia;</w:t>
      </w:r>
    </w:p>
    <w:p w14:paraId="36CD8734" w14:textId="77777777" w:rsidR="00626FAC" w:rsidRPr="00E87E5B" w:rsidRDefault="008961C9" w:rsidP="0065508A">
      <w:pPr>
        <w:pStyle w:val="ListParagraph"/>
        <w:numPr>
          <w:ilvl w:val="0"/>
          <w:numId w:val="2"/>
        </w:numPr>
        <w:spacing w:line="360" w:lineRule="auto"/>
        <w:jc w:val="both"/>
        <w:rPr>
          <w:b w:val="0"/>
          <w:bCs w:val="0"/>
          <w:lang w:val="en-GB"/>
        </w:rPr>
      </w:pPr>
      <w:r w:rsidRPr="00E87E5B">
        <w:rPr>
          <w:b w:val="0"/>
          <w:bCs w:val="0"/>
          <w:lang w:val="en-GB"/>
        </w:rPr>
        <w:t>W</w:t>
      </w:r>
      <w:r w:rsidR="00A308D6" w:rsidRPr="00E87E5B">
        <w:rPr>
          <w:b w:val="0"/>
          <w:bCs w:val="0"/>
          <w:lang w:val="en-GB"/>
        </w:rPr>
        <w:t>est</w:t>
      </w:r>
      <w:r w:rsidRPr="00E87E5B">
        <w:rPr>
          <w:b w:val="0"/>
          <w:bCs w:val="0"/>
          <w:lang w:val="en-GB"/>
        </w:rPr>
        <w:t>:</w:t>
      </w:r>
      <w:r w:rsidR="00A308D6" w:rsidRPr="00E87E5B">
        <w:rPr>
          <w:b w:val="0"/>
          <w:bCs w:val="0"/>
          <w:lang w:val="en-GB"/>
        </w:rPr>
        <w:t xml:space="preserve"> Aegean Sea, Sea of ​​Marmara, Bulgaria and Greece;</w:t>
      </w:r>
    </w:p>
    <w:p w14:paraId="2EFFBB09" w14:textId="77777777" w:rsidR="00626FAC" w:rsidRPr="00E87E5B" w:rsidRDefault="008961C9" w:rsidP="0065508A">
      <w:pPr>
        <w:pStyle w:val="ListParagraph"/>
        <w:numPr>
          <w:ilvl w:val="0"/>
          <w:numId w:val="2"/>
        </w:numPr>
        <w:spacing w:line="360" w:lineRule="auto"/>
        <w:jc w:val="both"/>
        <w:rPr>
          <w:b w:val="0"/>
          <w:bCs w:val="0"/>
          <w:lang w:val="en-GB"/>
        </w:rPr>
      </w:pPr>
      <w:r w:rsidRPr="00E87E5B">
        <w:rPr>
          <w:b w:val="0"/>
          <w:bCs w:val="0"/>
          <w:lang w:val="en-GB"/>
        </w:rPr>
        <w:t>N</w:t>
      </w:r>
      <w:r w:rsidR="00A308D6" w:rsidRPr="00E87E5B">
        <w:rPr>
          <w:b w:val="0"/>
          <w:bCs w:val="0"/>
          <w:lang w:val="en-GB"/>
        </w:rPr>
        <w:t>orth</w:t>
      </w:r>
      <w:r w:rsidRPr="00E87E5B">
        <w:rPr>
          <w:b w:val="0"/>
          <w:bCs w:val="0"/>
          <w:lang w:val="en-GB"/>
        </w:rPr>
        <w:t>:</w:t>
      </w:r>
      <w:r w:rsidR="00A308D6" w:rsidRPr="00E87E5B">
        <w:rPr>
          <w:b w:val="0"/>
          <w:bCs w:val="0"/>
          <w:lang w:val="en-GB"/>
        </w:rPr>
        <w:t xml:space="preserve"> Black Sea;</w:t>
      </w:r>
    </w:p>
    <w:p w14:paraId="6805F1D8" w14:textId="2C5CC1B6" w:rsidR="00A308D6" w:rsidRPr="00E87E5B" w:rsidRDefault="008961C9" w:rsidP="0065508A">
      <w:pPr>
        <w:pStyle w:val="ListParagraph"/>
        <w:numPr>
          <w:ilvl w:val="0"/>
          <w:numId w:val="2"/>
        </w:numPr>
        <w:spacing w:line="360" w:lineRule="auto"/>
        <w:jc w:val="both"/>
        <w:rPr>
          <w:b w:val="0"/>
          <w:bCs w:val="0"/>
          <w:lang w:val="en-GB"/>
        </w:rPr>
      </w:pPr>
      <w:r w:rsidRPr="00E87E5B">
        <w:rPr>
          <w:b w:val="0"/>
          <w:bCs w:val="0"/>
          <w:lang w:val="en-GB"/>
        </w:rPr>
        <w:t>S</w:t>
      </w:r>
      <w:r w:rsidR="00A308D6" w:rsidRPr="00E87E5B">
        <w:rPr>
          <w:b w:val="0"/>
          <w:bCs w:val="0"/>
          <w:lang w:val="en-GB"/>
        </w:rPr>
        <w:t>outh</w:t>
      </w:r>
      <w:r w:rsidRPr="00E87E5B">
        <w:rPr>
          <w:b w:val="0"/>
          <w:bCs w:val="0"/>
          <w:lang w:val="en-GB"/>
        </w:rPr>
        <w:t>:</w:t>
      </w:r>
      <w:r w:rsidR="00A308D6" w:rsidRPr="00E87E5B">
        <w:rPr>
          <w:b w:val="0"/>
          <w:bCs w:val="0"/>
          <w:lang w:val="en-GB"/>
        </w:rPr>
        <w:t xml:space="preserve"> Syria</w:t>
      </w:r>
      <w:r w:rsidRPr="00E87E5B">
        <w:rPr>
          <w:b w:val="0"/>
          <w:bCs w:val="0"/>
          <w:lang w:val="en-GB"/>
        </w:rPr>
        <w:t xml:space="preserve">, </w:t>
      </w:r>
      <w:r w:rsidR="00A308D6" w:rsidRPr="00E87E5B">
        <w:rPr>
          <w:b w:val="0"/>
          <w:bCs w:val="0"/>
          <w:lang w:val="en-GB"/>
        </w:rPr>
        <w:t>Iraq</w:t>
      </w:r>
      <w:r w:rsidRPr="00E87E5B">
        <w:rPr>
          <w:b w:val="0"/>
          <w:bCs w:val="0"/>
          <w:lang w:val="en-GB"/>
        </w:rPr>
        <w:t xml:space="preserve">, </w:t>
      </w:r>
      <w:r w:rsidR="00A308D6" w:rsidRPr="00E87E5B">
        <w:rPr>
          <w:b w:val="0"/>
          <w:bCs w:val="0"/>
          <w:lang w:val="en-GB"/>
        </w:rPr>
        <w:t>Mediterranean Sea</w:t>
      </w:r>
      <w:r w:rsidRPr="00E87E5B">
        <w:rPr>
          <w:b w:val="0"/>
          <w:bCs w:val="0"/>
          <w:lang w:val="en-GB"/>
        </w:rPr>
        <w:t>;</w:t>
      </w:r>
      <w:r w:rsidR="002F5163">
        <w:rPr>
          <w:b w:val="0"/>
          <w:bCs w:val="0"/>
          <w:lang w:val="en-GB"/>
        </w:rPr>
        <w:t xml:space="preserve"> </w:t>
      </w:r>
      <w:sdt>
        <w:sdtPr>
          <w:rPr>
            <w:b w:val="0"/>
            <w:bCs w:val="0"/>
            <w:lang w:val="en-GB"/>
          </w:rPr>
          <w:id w:val="680406900"/>
          <w:citation/>
        </w:sdtPr>
        <w:sdtEndPr/>
        <w:sdtContent>
          <w:r w:rsidR="002F5163">
            <w:rPr>
              <w:b w:val="0"/>
              <w:bCs w:val="0"/>
              <w:lang w:val="en-GB"/>
            </w:rPr>
            <w:fldChar w:fldCharType="begin"/>
          </w:r>
          <w:r w:rsidR="002F5163">
            <w:rPr>
              <w:b w:val="0"/>
              <w:bCs w:val="0"/>
            </w:rPr>
            <w:instrText xml:space="preserve"> CITATION Ayd05 \l 1033 </w:instrText>
          </w:r>
          <w:r w:rsidR="002F5163">
            <w:rPr>
              <w:b w:val="0"/>
              <w:bCs w:val="0"/>
              <w:lang w:val="en-GB"/>
            </w:rPr>
            <w:fldChar w:fldCharType="separate"/>
          </w:r>
          <w:r w:rsidR="006D3841" w:rsidRPr="006D3841">
            <w:rPr>
              <w:noProof/>
            </w:rPr>
            <w:t>(Aydin, 2005)</w:t>
          </w:r>
          <w:r w:rsidR="002F5163">
            <w:rPr>
              <w:b w:val="0"/>
              <w:bCs w:val="0"/>
              <w:lang w:val="en-GB"/>
            </w:rPr>
            <w:fldChar w:fldCharType="end"/>
          </w:r>
        </w:sdtContent>
      </w:sdt>
    </w:p>
    <w:p w14:paraId="2217C321" w14:textId="023367C7" w:rsidR="00D630B7" w:rsidRPr="00E87E5B" w:rsidRDefault="00A308D6" w:rsidP="00626FAC">
      <w:pPr>
        <w:spacing w:line="360" w:lineRule="auto"/>
        <w:ind w:firstLine="540"/>
        <w:jc w:val="both"/>
        <w:rPr>
          <w:b w:val="0"/>
          <w:bCs w:val="0"/>
          <w:lang w:val="en-GB"/>
        </w:rPr>
      </w:pPr>
      <w:r w:rsidRPr="00E87E5B">
        <w:rPr>
          <w:b w:val="0"/>
          <w:bCs w:val="0"/>
          <w:lang w:val="en-GB"/>
        </w:rPr>
        <w:t xml:space="preserve">The territory of Turkey is 783,562 square </w:t>
      </w:r>
      <w:r w:rsidR="006C347D" w:rsidRPr="00E87E5B">
        <w:rPr>
          <w:b w:val="0"/>
          <w:bCs w:val="0"/>
          <w:lang w:val="en-GB"/>
        </w:rPr>
        <w:t>kilometres</w:t>
      </w:r>
      <w:r w:rsidRPr="00E87E5B">
        <w:rPr>
          <w:b w:val="0"/>
          <w:bCs w:val="0"/>
          <w:lang w:val="en-GB"/>
        </w:rPr>
        <w:t>, ranking 36th in the list of all countries in the world by territory. The country has a positive natural increase and in 2021 the population reached 86,370,362 people and ranked 17th in the world population ranking.</w:t>
      </w:r>
      <w:r w:rsidR="00C26B10" w:rsidRPr="00E87E5B">
        <w:rPr>
          <w:b w:val="0"/>
          <w:bCs w:val="0"/>
          <w:lang w:val="en-GB"/>
        </w:rPr>
        <w:t xml:space="preserve"> Over 90% of the population in Turkey is Islam, the rest is Judaism and Orthodox Christianity.</w:t>
      </w:r>
    </w:p>
    <w:tbl>
      <w:tblPr>
        <w:tblStyle w:val="GridTable3-Accent4"/>
        <w:tblW w:w="0" w:type="auto"/>
        <w:tblLook w:val="04A0" w:firstRow="1" w:lastRow="0" w:firstColumn="1" w:lastColumn="0" w:noHBand="0" w:noVBand="1"/>
      </w:tblPr>
      <w:tblGrid>
        <w:gridCol w:w="3888"/>
        <w:gridCol w:w="1080"/>
      </w:tblGrid>
      <w:tr w:rsidR="005B4486" w:rsidRPr="00901E9D" w14:paraId="79412A09" w14:textId="77777777" w:rsidTr="0065508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888" w:type="dxa"/>
          </w:tcPr>
          <w:p w14:paraId="3318DBD6" w14:textId="01F3580A" w:rsidR="005B4486" w:rsidRPr="00901E9D" w:rsidRDefault="005472ED" w:rsidP="005472ED">
            <w:pPr>
              <w:jc w:val="center"/>
              <w:rPr>
                <w:b w:val="0"/>
                <w:bCs w:val="0"/>
                <w:lang w:val="en-GB"/>
              </w:rPr>
            </w:pPr>
            <w:r w:rsidRPr="00901E9D">
              <w:rPr>
                <w:b w:val="0"/>
                <w:bCs w:val="0"/>
              </w:rPr>
              <w:t>Turkish Workforce (2021)</w:t>
            </w:r>
          </w:p>
        </w:tc>
        <w:tc>
          <w:tcPr>
            <w:tcW w:w="1080" w:type="dxa"/>
          </w:tcPr>
          <w:p w14:paraId="7EB823C5" w14:textId="03D136C9" w:rsidR="005B4486" w:rsidRPr="00901E9D" w:rsidRDefault="005B4486">
            <w:pPr>
              <w:cnfStyle w:val="100000000000" w:firstRow="1" w:lastRow="0" w:firstColumn="0" w:lastColumn="0" w:oddVBand="0" w:evenVBand="0" w:oddHBand="0" w:evenHBand="0" w:firstRowFirstColumn="0" w:firstRowLastColumn="0" w:lastRowFirstColumn="0" w:lastRowLastColumn="0"/>
              <w:rPr>
                <w:lang w:val="en-GB"/>
              </w:rPr>
            </w:pPr>
            <w:r w:rsidRPr="00901E9D">
              <w:rPr>
                <w:lang w:val="en-GB"/>
              </w:rPr>
              <w:t>%</w:t>
            </w:r>
          </w:p>
        </w:tc>
      </w:tr>
      <w:tr w:rsidR="005B4486" w:rsidRPr="00901E9D" w14:paraId="49AA9660" w14:textId="77777777" w:rsidTr="00655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53F683A5" w14:textId="44D70A5A" w:rsidR="005B4486" w:rsidRPr="00901E9D" w:rsidRDefault="005B4486">
            <w:pPr>
              <w:rPr>
                <w:b w:val="0"/>
                <w:bCs w:val="0"/>
                <w:lang w:val="en-GB"/>
              </w:rPr>
            </w:pPr>
            <w:r w:rsidRPr="00901E9D">
              <w:rPr>
                <w:lang w:val="en-GB"/>
              </w:rPr>
              <w:t>Gender</w:t>
            </w:r>
          </w:p>
        </w:tc>
        <w:tc>
          <w:tcPr>
            <w:tcW w:w="1080" w:type="dxa"/>
          </w:tcPr>
          <w:p w14:paraId="340F4A85" w14:textId="77777777" w:rsidR="005B4486" w:rsidRPr="00901E9D" w:rsidRDefault="005B4486">
            <w:pPr>
              <w:cnfStyle w:val="000000100000" w:firstRow="0" w:lastRow="0" w:firstColumn="0" w:lastColumn="0" w:oddVBand="0" w:evenVBand="0" w:oddHBand="1" w:evenHBand="0" w:firstRowFirstColumn="0" w:firstRowLastColumn="0" w:lastRowFirstColumn="0" w:lastRowLastColumn="0"/>
              <w:rPr>
                <w:lang w:val="en-GB"/>
              </w:rPr>
            </w:pPr>
          </w:p>
        </w:tc>
      </w:tr>
      <w:tr w:rsidR="005B4486" w:rsidRPr="00901E9D" w14:paraId="324137F1" w14:textId="77777777" w:rsidTr="0065508A">
        <w:tc>
          <w:tcPr>
            <w:cnfStyle w:val="001000000000" w:firstRow="0" w:lastRow="0" w:firstColumn="1" w:lastColumn="0" w:oddVBand="0" w:evenVBand="0" w:oddHBand="0" w:evenHBand="0" w:firstRowFirstColumn="0" w:firstRowLastColumn="0" w:lastRowFirstColumn="0" w:lastRowLastColumn="0"/>
            <w:tcW w:w="3888" w:type="dxa"/>
          </w:tcPr>
          <w:p w14:paraId="3057B459" w14:textId="22D19F87" w:rsidR="005B4486" w:rsidRPr="00901E9D" w:rsidRDefault="005B4486">
            <w:pPr>
              <w:rPr>
                <w:lang w:val="en-GB"/>
              </w:rPr>
            </w:pPr>
            <w:r w:rsidRPr="00901E9D">
              <w:rPr>
                <w:lang w:val="en-GB"/>
              </w:rPr>
              <w:t>Female</w:t>
            </w:r>
          </w:p>
        </w:tc>
        <w:tc>
          <w:tcPr>
            <w:tcW w:w="1080" w:type="dxa"/>
          </w:tcPr>
          <w:p w14:paraId="53B718DA" w14:textId="57278292" w:rsidR="005B4486" w:rsidRPr="00901E9D" w:rsidRDefault="005B4486">
            <w:pPr>
              <w:cnfStyle w:val="000000000000" w:firstRow="0" w:lastRow="0" w:firstColumn="0" w:lastColumn="0" w:oddVBand="0" w:evenVBand="0" w:oddHBand="0" w:evenHBand="0" w:firstRowFirstColumn="0" w:firstRowLastColumn="0" w:lastRowFirstColumn="0" w:lastRowLastColumn="0"/>
              <w:rPr>
                <w:lang w:val="en-GB"/>
              </w:rPr>
            </w:pPr>
            <w:r w:rsidRPr="00901E9D">
              <w:rPr>
                <w:lang w:val="en-GB"/>
              </w:rPr>
              <w:t>31%</w:t>
            </w:r>
          </w:p>
        </w:tc>
      </w:tr>
      <w:tr w:rsidR="005B4486" w:rsidRPr="00901E9D" w14:paraId="220C8CF5" w14:textId="77777777" w:rsidTr="00655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0B0BDCBD" w14:textId="79E3A0ED" w:rsidR="005B4486" w:rsidRPr="00901E9D" w:rsidRDefault="005B4486">
            <w:pPr>
              <w:rPr>
                <w:lang w:val="en-GB"/>
              </w:rPr>
            </w:pPr>
            <w:r w:rsidRPr="00901E9D">
              <w:rPr>
                <w:lang w:val="en-GB"/>
              </w:rPr>
              <w:t>Male</w:t>
            </w:r>
          </w:p>
        </w:tc>
        <w:tc>
          <w:tcPr>
            <w:tcW w:w="1080" w:type="dxa"/>
          </w:tcPr>
          <w:p w14:paraId="234826FD" w14:textId="39FDE07C" w:rsidR="005B4486" w:rsidRPr="00901E9D" w:rsidRDefault="005B4486">
            <w:pPr>
              <w:cnfStyle w:val="000000100000" w:firstRow="0" w:lastRow="0" w:firstColumn="0" w:lastColumn="0" w:oddVBand="0" w:evenVBand="0" w:oddHBand="1" w:evenHBand="0" w:firstRowFirstColumn="0" w:firstRowLastColumn="0" w:lastRowFirstColumn="0" w:lastRowLastColumn="0"/>
              <w:rPr>
                <w:lang w:val="en-GB"/>
              </w:rPr>
            </w:pPr>
            <w:r w:rsidRPr="00901E9D">
              <w:rPr>
                <w:lang w:val="en-GB"/>
              </w:rPr>
              <w:t>69%</w:t>
            </w:r>
          </w:p>
        </w:tc>
      </w:tr>
      <w:tr w:rsidR="005B4486" w:rsidRPr="00901E9D" w14:paraId="6B05B4D4" w14:textId="77777777" w:rsidTr="0065508A">
        <w:tc>
          <w:tcPr>
            <w:cnfStyle w:val="001000000000" w:firstRow="0" w:lastRow="0" w:firstColumn="1" w:lastColumn="0" w:oddVBand="0" w:evenVBand="0" w:oddHBand="0" w:evenHBand="0" w:firstRowFirstColumn="0" w:firstRowLastColumn="0" w:lastRowFirstColumn="0" w:lastRowLastColumn="0"/>
            <w:tcW w:w="3888" w:type="dxa"/>
          </w:tcPr>
          <w:p w14:paraId="56884CB3" w14:textId="352CD8BF" w:rsidR="005B4486" w:rsidRPr="00901E9D" w:rsidRDefault="005B4486">
            <w:pPr>
              <w:rPr>
                <w:b w:val="0"/>
                <w:bCs w:val="0"/>
                <w:lang w:val="en-GB"/>
              </w:rPr>
            </w:pPr>
            <w:r w:rsidRPr="00901E9D">
              <w:rPr>
                <w:lang w:val="en-GB"/>
              </w:rPr>
              <w:t>Age</w:t>
            </w:r>
          </w:p>
        </w:tc>
        <w:tc>
          <w:tcPr>
            <w:tcW w:w="1080" w:type="dxa"/>
          </w:tcPr>
          <w:p w14:paraId="20760760" w14:textId="77777777" w:rsidR="005B4486" w:rsidRPr="00901E9D" w:rsidRDefault="005B4486">
            <w:pPr>
              <w:cnfStyle w:val="000000000000" w:firstRow="0" w:lastRow="0" w:firstColumn="0" w:lastColumn="0" w:oddVBand="0" w:evenVBand="0" w:oddHBand="0" w:evenHBand="0" w:firstRowFirstColumn="0" w:firstRowLastColumn="0" w:lastRowFirstColumn="0" w:lastRowLastColumn="0"/>
              <w:rPr>
                <w:lang w:val="en-GB"/>
              </w:rPr>
            </w:pPr>
          </w:p>
        </w:tc>
      </w:tr>
      <w:tr w:rsidR="005B4486" w:rsidRPr="00901E9D" w14:paraId="23FFCEE6" w14:textId="77777777" w:rsidTr="00655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54F729BE" w14:textId="7EE64C41" w:rsidR="005B4486" w:rsidRPr="00901E9D" w:rsidRDefault="005B4486">
            <w:pPr>
              <w:rPr>
                <w:lang w:val="en-GB"/>
              </w:rPr>
            </w:pPr>
            <w:r w:rsidRPr="00901E9D">
              <w:rPr>
                <w:lang w:val="en-GB"/>
              </w:rPr>
              <w:t>15-19</w:t>
            </w:r>
          </w:p>
        </w:tc>
        <w:tc>
          <w:tcPr>
            <w:tcW w:w="1080" w:type="dxa"/>
          </w:tcPr>
          <w:p w14:paraId="620CE6D1" w14:textId="0F458C55" w:rsidR="005B4486" w:rsidRPr="00901E9D" w:rsidRDefault="005B4486">
            <w:pPr>
              <w:cnfStyle w:val="000000100000" w:firstRow="0" w:lastRow="0" w:firstColumn="0" w:lastColumn="0" w:oddVBand="0" w:evenVBand="0" w:oddHBand="1" w:evenHBand="0" w:firstRowFirstColumn="0" w:firstRowLastColumn="0" w:lastRowFirstColumn="0" w:lastRowLastColumn="0"/>
              <w:rPr>
                <w:lang w:val="en-GB"/>
              </w:rPr>
            </w:pPr>
            <w:r w:rsidRPr="00901E9D">
              <w:rPr>
                <w:lang w:val="en-GB"/>
              </w:rPr>
              <w:t>5%</w:t>
            </w:r>
          </w:p>
        </w:tc>
      </w:tr>
      <w:tr w:rsidR="005B4486" w:rsidRPr="00901E9D" w14:paraId="2F8611C6" w14:textId="77777777" w:rsidTr="0065508A">
        <w:tc>
          <w:tcPr>
            <w:cnfStyle w:val="001000000000" w:firstRow="0" w:lastRow="0" w:firstColumn="1" w:lastColumn="0" w:oddVBand="0" w:evenVBand="0" w:oddHBand="0" w:evenHBand="0" w:firstRowFirstColumn="0" w:firstRowLastColumn="0" w:lastRowFirstColumn="0" w:lastRowLastColumn="0"/>
            <w:tcW w:w="3888" w:type="dxa"/>
          </w:tcPr>
          <w:p w14:paraId="27B10168" w14:textId="7E997549" w:rsidR="005B4486" w:rsidRPr="00901E9D" w:rsidRDefault="005B4486">
            <w:pPr>
              <w:rPr>
                <w:lang w:val="en-GB"/>
              </w:rPr>
            </w:pPr>
            <w:r w:rsidRPr="00901E9D">
              <w:rPr>
                <w:lang w:val="en-GB"/>
              </w:rPr>
              <w:t>20-29</w:t>
            </w:r>
          </w:p>
        </w:tc>
        <w:tc>
          <w:tcPr>
            <w:tcW w:w="1080" w:type="dxa"/>
          </w:tcPr>
          <w:p w14:paraId="41E9559C" w14:textId="05FFB174" w:rsidR="005B4486" w:rsidRPr="00901E9D" w:rsidRDefault="005B4486">
            <w:pPr>
              <w:cnfStyle w:val="000000000000" w:firstRow="0" w:lastRow="0" w:firstColumn="0" w:lastColumn="0" w:oddVBand="0" w:evenVBand="0" w:oddHBand="0" w:evenHBand="0" w:firstRowFirstColumn="0" w:firstRowLastColumn="0" w:lastRowFirstColumn="0" w:lastRowLastColumn="0"/>
              <w:rPr>
                <w:lang w:val="en-GB"/>
              </w:rPr>
            </w:pPr>
            <w:r w:rsidRPr="00901E9D">
              <w:rPr>
                <w:lang w:val="en-GB"/>
              </w:rPr>
              <w:t>22%</w:t>
            </w:r>
          </w:p>
        </w:tc>
      </w:tr>
      <w:tr w:rsidR="005B4486" w:rsidRPr="00901E9D" w14:paraId="7E151BAD" w14:textId="77777777" w:rsidTr="00655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45649313" w14:textId="56A8F9F2" w:rsidR="005B4486" w:rsidRPr="00901E9D" w:rsidRDefault="005B4486">
            <w:pPr>
              <w:rPr>
                <w:lang w:val="en-GB"/>
              </w:rPr>
            </w:pPr>
            <w:r w:rsidRPr="00901E9D">
              <w:rPr>
                <w:lang w:val="en-GB"/>
              </w:rPr>
              <w:t>30-39</w:t>
            </w:r>
          </w:p>
        </w:tc>
        <w:tc>
          <w:tcPr>
            <w:tcW w:w="1080" w:type="dxa"/>
          </w:tcPr>
          <w:p w14:paraId="2D8262CD" w14:textId="2FA25715" w:rsidR="005B4486" w:rsidRPr="00901E9D" w:rsidRDefault="005B4486">
            <w:pPr>
              <w:cnfStyle w:val="000000100000" w:firstRow="0" w:lastRow="0" w:firstColumn="0" w:lastColumn="0" w:oddVBand="0" w:evenVBand="0" w:oddHBand="1" w:evenHBand="0" w:firstRowFirstColumn="0" w:firstRowLastColumn="0" w:lastRowFirstColumn="0" w:lastRowLastColumn="0"/>
              <w:rPr>
                <w:lang w:val="en-GB"/>
              </w:rPr>
            </w:pPr>
            <w:r w:rsidRPr="00901E9D">
              <w:rPr>
                <w:lang w:val="en-GB"/>
              </w:rPr>
              <w:t>29%</w:t>
            </w:r>
          </w:p>
        </w:tc>
      </w:tr>
      <w:tr w:rsidR="005B4486" w:rsidRPr="00901E9D" w14:paraId="06F6E83F" w14:textId="77777777" w:rsidTr="0065508A">
        <w:tc>
          <w:tcPr>
            <w:cnfStyle w:val="001000000000" w:firstRow="0" w:lastRow="0" w:firstColumn="1" w:lastColumn="0" w:oddVBand="0" w:evenVBand="0" w:oddHBand="0" w:evenHBand="0" w:firstRowFirstColumn="0" w:firstRowLastColumn="0" w:lastRowFirstColumn="0" w:lastRowLastColumn="0"/>
            <w:tcW w:w="3888" w:type="dxa"/>
          </w:tcPr>
          <w:p w14:paraId="0AD3A773" w14:textId="5F01A09F" w:rsidR="005B4486" w:rsidRPr="00901E9D" w:rsidRDefault="005B4486">
            <w:pPr>
              <w:rPr>
                <w:lang w:val="en-GB"/>
              </w:rPr>
            </w:pPr>
            <w:r w:rsidRPr="00901E9D">
              <w:rPr>
                <w:lang w:val="en-GB"/>
              </w:rPr>
              <w:t>40-49</w:t>
            </w:r>
          </w:p>
        </w:tc>
        <w:tc>
          <w:tcPr>
            <w:tcW w:w="1080" w:type="dxa"/>
          </w:tcPr>
          <w:p w14:paraId="40F80C26" w14:textId="507DEDB8" w:rsidR="005B4486" w:rsidRPr="00901E9D" w:rsidRDefault="005B4486">
            <w:pPr>
              <w:cnfStyle w:val="000000000000" w:firstRow="0" w:lastRow="0" w:firstColumn="0" w:lastColumn="0" w:oddVBand="0" w:evenVBand="0" w:oddHBand="0" w:evenHBand="0" w:firstRowFirstColumn="0" w:firstRowLastColumn="0" w:lastRowFirstColumn="0" w:lastRowLastColumn="0"/>
              <w:rPr>
                <w:lang w:val="en-GB"/>
              </w:rPr>
            </w:pPr>
            <w:r w:rsidRPr="00901E9D">
              <w:rPr>
                <w:lang w:val="en-GB"/>
              </w:rPr>
              <w:t>25%</w:t>
            </w:r>
          </w:p>
        </w:tc>
      </w:tr>
      <w:tr w:rsidR="005B4486" w:rsidRPr="00901E9D" w14:paraId="1B418A5C" w14:textId="77777777" w:rsidTr="00655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49387594" w14:textId="78A50BB9" w:rsidR="005B4486" w:rsidRPr="00901E9D" w:rsidRDefault="005B4486">
            <w:pPr>
              <w:rPr>
                <w:lang w:val="en-GB"/>
              </w:rPr>
            </w:pPr>
            <w:r w:rsidRPr="00901E9D">
              <w:rPr>
                <w:lang w:val="en-GB"/>
              </w:rPr>
              <w:t>50-59</w:t>
            </w:r>
          </w:p>
        </w:tc>
        <w:tc>
          <w:tcPr>
            <w:tcW w:w="1080" w:type="dxa"/>
          </w:tcPr>
          <w:p w14:paraId="215A2B72" w14:textId="60630AFD" w:rsidR="005B4486" w:rsidRPr="00901E9D" w:rsidRDefault="005B4486">
            <w:pPr>
              <w:cnfStyle w:val="000000100000" w:firstRow="0" w:lastRow="0" w:firstColumn="0" w:lastColumn="0" w:oddVBand="0" w:evenVBand="0" w:oddHBand="1" w:evenHBand="0" w:firstRowFirstColumn="0" w:firstRowLastColumn="0" w:lastRowFirstColumn="0" w:lastRowLastColumn="0"/>
              <w:rPr>
                <w:lang w:val="en-GB"/>
              </w:rPr>
            </w:pPr>
            <w:r w:rsidRPr="00901E9D">
              <w:rPr>
                <w:lang w:val="en-GB"/>
              </w:rPr>
              <w:t>14%</w:t>
            </w:r>
          </w:p>
        </w:tc>
      </w:tr>
      <w:tr w:rsidR="005B4486" w:rsidRPr="00901E9D" w14:paraId="6909D993" w14:textId="77777777" w:rsidTr="0065508A">
        <w:tc>
          <w:tcPr>
            <w:cnfStyle w:val="001000000000" w:firstRow="0" w:lastRow="0" w:firstColumn="1" w:lastColumn="0" w:oddVBand="0" w:evenVBand="0" w:oddHBand="0" w:evenHBand="0" w:firstRowFirstColumn="0" w:firstRowLastColumn="0" w:lastRowFirstColumn="0" w:lastRowLastColumn="0"/>
            <w:tcW w:w="3888" w:type="dxa"/>
          </w:tcPr>
          <w:p w14:paraId="3C65AC03" w14:textId="6F374AF6" w:rsidR="005B4486" w:rsidRPr="00901E9D" w:rsidRDefault="005B4486">
            <w:pPr>
              <w:rPr>
                <w:lang w:val="en-GB"/>
              </w:rPr>
            </w:pPr>
            <w:r w:rsidRPr="00901E9D">
              <w:rPr>
                <w:lang w:val="en-GB"/>
              </w:rPr>
              <w:t>60+</w:t>
            </w:r>
          </w:p>
        </w:tc>
        <w:tc>
          <w:tcPr>
            <w:tcW w:w="1080" w:type="dxa"/>
          </w:tcPr>
          <w:p w14:paraId="35AA8054" w14:textId="4CE42C8B" w:rsidR="005B4486" w:rsidRPr="00901E9D" w:rsidRDefault="005B4486">
            <w:pPr>
              <w:cnfStyle w:val="000000000000" w:firstRow="0" w:lastRow="0" w:firstColumn="0" w:lastColumn="0" w:oddVBand="0" w:evenVBand="0" w:oddHBand="0" w:evenHBand="0" w:firstRowFirstColumn="0" w:firstRowLastColumn="0" w:lastRowFirstColumn="0" w:lastRowLastColumn="0"/>
              <w:rPr>
                <w:lang w:val="en-GB"/>
              </w:rPr>
            </w:pPr>
            <w:r w:rsidRPr="00901E9D">
              <w:rPr>
                <w:lang w:val="en-GB"/>
              </w:rPr>
              <w:t>5%</w:t>
            </w:r>
          </w:p>
        </w:tc>
      </w:tr>
      <w:tr w:rsidR="005B4486" w:rsidRPr="00901E9D" w14:paraId="430665D1" w14:textId="77777777" w:rsidTr="00655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39ECCC0C" w14:textId="04E000CC" w:rsidR="005B4486" w:rsidRPr="00901E9D" w:rsidRDefault="005B4486">
            <w:pPr>
              <w:rPr>
                <w:b w:val="0"/>
                <w:bCs w:val="0"/>
                <w:lang w:val="en-GB"/>
              </w:rPr>
            </w:pPr>
            <w:r w:rsidRPr="00901E9D">
              <w:rPr>
                <w:lang w:val="en-GB"/>
              </w:rPr>
              <w:t>Education</w:t>
            </w:r>
          </w:p>
        </w:tc>
        <w:tc>
          <w:tcPr>
            <w:tcW w:w="1080" w:type="dxa"/>
          </w:tcPr>
          <w:p w14:paraId="1B87C7BD" w14:textId="77777777" w:rsidR="005B4486" w:rsidRPr="00901E9D" w:rsidRDefault="005B4486">
            <w:pPr>
              <w:cnfStyle w:val="000000100000" w:firstRow="0" w:lastRow="0" w:firstColumn="0" w:lastColumn="0" w:oddVBand="0" w:evenVBand="0" w:oddHBand="1" w:evenHBand="0" w:firstRowFirstColumn="0" w:firstRowLastColumn="0" w:lastRowFirstColumn="0" w:lastRowLastColumn="0"/>
              <w:rPr>
                <w:lang w:val="en-GB"/>
              </w:rPr>
            </w:pPr>
          </w:p>
        </w:tc>
      </w:tr>
      <w:tr w:rsidR="005B4486" w:rsidRPr="00901E9D" w14:paraId="0669D31E" w14:textId="77777777" w:rsidTr="0065508A">
        <w:tc>
          <w:tcPr>
            <w:cnfStyle w:val="001000000000" w:firstRow="0" w:lastRow="0" w:firstColumn="1" w:lastColumn="0" w:oddVBand="0" w:evenVBand="0" w:oddHBand="0" w:evenHBand="0" w:firstRowFirstColumn="0" w:firstRowLastColumn="0" w:lastRowFirstColumn="0" w:lastRowLastColumn="0"/>
            <w:tcW w:w="3888" w:type="dxa"/>
          </w:tcPr>
          <w:p w14:paraId="677CD9B1" w14:textId="29CFA68B" w:rsidR="005B4486" w:rsidRPr="00901E9D" w:rsidRDefault="005B4486">
            <w:pPr>
              <w:rPr>
                <w:lang w:val="en-GB"/>
              </w:rPr>
            </w:pPr>
            <w:r w:rsidRPr="00901E9D">
              <w:rPr>
                <w:lang w:val="en-GB"/>
              </w:rPr>
              <w:t>High school / lower degree</w:t>
            </w:r>
          </w:p>
        </w:tc>
        <w:tc>
          <w:tcPr>
            <w:tcW w:w="1080" w:type="dxa"/>
          </w:tcPr>
          <w:p w14:paraId="26CFA140" w14:textId="1529B9C6" w:rsidR="005B4486" w:rsidRPr="00901E9D" w:rsidRDefault="005B4486">
            <w:pPr>
              <w:cnfStyle w:val="000000000000" w:firstRow="0" w:lastRow="0" w:firstColumn="0" w:lastColumn="0" w:oddVBand="0" w:evenVBand="0" w:oddHBand="0" w:evenHBand="0" w:firstRowFirstColumn="0" w:firstRowLastColumn="0" w:lastRowFirstColumn="0" w:lastRowLastColumn="0"/>
              <w:rPr>
                <w:lang w:val="en-GB"/>
              </w:rPr>
            </w:pPr>
            <w:r w:rsidRPr="00901E9D">
              <w:rPr>
                <w:lang w:val="en-GB"/>
              </w:rPr>
              <w:t>76%</w:t>
            </w:r>
          </w:p>
        </w:tc>
      </w:tr>
      <w:tr w:rsidR="005B4486" w:rsidRPr="00901E9D" w14:paraId="1FCC13A4" w14:textId="77777777" w:rsidTr="006550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8" w:type="dxa"/>
          </w:tcPr>
          <w:p w14:paraId="24D4E896" w14:textId="63FED042" w:rsidR="005B4486" w:rsidRPr="00901E9D" w:rsidRDefault="005B4486">
            <w:pPr>
              <w:rPr>
                <w:lang w:val="en-GB"/>
              </w:rPr>
            </w:pPr>
            <w:r w:rsidRPr="00901E9D">
              <w:rPr>
                <w:lang w:val="en-GB"/>
              </w:rPr>
              <w:t>Bachelor’s /higher degree</w:t>
            </w:r>
          </w:p>
        </w:tc>
        <w:tc>
          <w:tcPr>
            <w:tcW w:w="1080" w:type="dxa"/>
          </w:tcPr>
          <w:p w14:paraId="65E5110D" w14:textId="382871FA" w:rsidR="005B4486" w:rsidRPr="00901E9D" w:rsidRDefault="005B4486">
            <w:pPr>
              <w:cnfStyle w:val="000000100000" w:firstRow="0" w:lastRow="0" w:firstColumn="0" w:lastColumn="0" w:oddVBand="0" w:evenVBand="0" w:oddHBand="1" w:evenHBand="0" w:firstRowFirstColumn="0" w:firstRowLastColumn="0" w:lastRowFirstColumn="0" w:lastRowLastColumn="0"/>
              <w:rPr>
                <w:lang w:val="en-GB"/>
              </w:rPr>
            </w:pPr>
            <w:r w:rsidRPr="00901E9D">
              <w:rPr>
                <w:lang w:val="en-GB"/>
              </w:rPr>
              <w:t>24%</w:t>
            </w:r>
          </w:p>
        </w:tc>
      </w:tr>
    </w:tbl>
    <w:p w14:paraId="52EBB671" w14:textId="77777777" w:rsidR="00901E9D" w:rsidRDefault="00901E9D" w:rsidP="00626FAC">
      <w:pPr>
        <w:rPr>
          <w:i/>
          <w:iCs/>
        </w:rPr>
      </w:pPr>
    </w:p>
    <w:p w14:paraId="055753B8" w14:textId="3A73A407" w:rsidR="00626FAC" w:rsidRDefault="000A42CB" w:rsidP="00626FAC">
      <w:pPr>
        <w:rPr>
          <w:rStyle w:val="Hyperlink"/>
          <w:b w:val="0"/>
          <w:bCs w:val="0"/>
        </w:rPr>
      </w:pPr>
      <w:r w:rsidRPr="005E0220">
        <w:rPr>
          <w:b w:val="0"/>
          <w:bCs w:val="0"/>
          <w:i/>
          <w:iCs/>
        </w:rPr>
        <w:t>(</w:t>
      </w:r>
      <w:r w:rsidR="00626FAC" w:rsidRPr="005E0220">
        <w:rPr>
          <w:b w:val="0"/>
          <w:bCs w:val="0"/>
          <w:i/>
          <w:iCs/>
        </w:rPr>
        <w:t>Table</w:t>
      </w:r>
      <w:r w:rsidR="000738E2" w:rsidRPr="005E0220">
        <w:rPr>
          <w:b w:val="0"/>
          <w:bCs w:val="0"/>
          <w:i/>
          <w:iCs/>
        </w:rPr>
        <w:t>:</w:t>
      </w:r>
      <w:r w:rsidR="00626FAC" w:rsidRPr="005E0220">
        <w:rPr>
          <w:b w:val="0"/>
          <w:bCs w:val="0"/>
          <w:i/>
          <w:iCs/>
        </w:rPr>
        <w:t xml:space="preserve"> 1</w:t>
      </w:r>
      <w:r w:rsidR="000738E2" w:rsidRPr="005E0220">
        <w:rPr>
          <w:b w:val="0"/>
          <w:bCs w:val="0"/>
          <w:i/>
          <w:iCs/>
        </w:rPr>
        <w:t>)</w:t>
      </w:r>
      <w:r w:rsidR="00626FAC" w:rsidRPr="005E0220">
        <w:rPr>
          <w:b w:val="0"/>
          <w:bCs w:val="0"/>
        </w:rPr>
        <w:t xml:space="preserve"> </w:t>
      </w:r>
    </w:p>
    <w:p w14:paraId="7285B187" w14:textId="64ADAFD9" w:rsidR="002F5163" w:rsidRPr="005E0220" w:rsidRDefault="00692861" w:rsidP="00626FAC">
      <w:pPr>
        <w:rPr>
          <w:b w:val="0"/>
          <w:bCs w:val="0"/>
        </w:rPr>
      </w:pPr>
      <w:sdt>
        <w:sdtPr>
          <w:rPr>
            <w:b w:val="0"/>
            <w:bCs w:val="0"/>
          </w:rPr>
          <w:id w:val="168147741"/>
          <w:citation/>
        </w:sdtPr>
        <w:sdtEndPr/>
        <w:sdtContent>
          <w:r w:rsidR="002F5163">
            <w:rPr>
              <w:b w:val="0"/>
              <w:bCs w:val="0"/>
            </w:rPr>
            <w:fldChar w:fldCharType="begin"/>
          </w:r>
          <w:r w:rsidR="002F5163">
            <w:rPr>
              <w:rStyle w:val="Hyperlink"/>
              <w:b w:val="0"/>
              <w:bCs w:val="0"/>
            </w:rPr>
            <w:instrText xml:space="preserve"> CITATION TUR21 \l 1033 </w:instrText>
          </w:r>
          <w:r w:rsidR="002F5163">
            <w:rPr>
              <w:b w:val="0"/>
              <w:bCs w:val="0"/>
            </w:rPr>
            <w:fldChar w:fldCharType="separate"/>
          </w:r>
          <w:r w:rsidR="006D3841" w:rsidRPr="006D3841">
            <w:rPr>
              <w:noProof/>
              <w:color w:val="0000FF"/>
            </w:rPr>
            <w:t>(TURKSTAT, 2021)</w:t>
          </w:r>
          <w:r w:rsidR="002F5163">
            <w:rPr>
              <w:b w:val="0"/>
              <w:bCs w:val="0"/>
            </w:rPr>
            <w:fldChar w:fldCharType="end"/>
          </w:r>
        </w:sdtContent>
      </w:sdt>
    </w:p>
    <w:p w14:paraId="75A84C91" w14:textId="77777777" w:rsidR="000A42CB" w:rsidRPr="00901E9D" w:rsidRDefault="000A42CB" w:rsidP="00626FAC">
      <w:pPr>
        <w:rPr>
          <w:lang w:val="en-GB"/>
        </w:rPr>
      </w:pPr>
    </w:p>
    <w:p w14:paraId="2CD80863" w14:textId="60C7CD02" w:rsidR="00626FAC" w:rsidRDefault="00EE7836" w:rsidP="005E0220">
      <w:pPr>
        <w:spacing w:line="360" w:lineRule="auto"/>
        <w:ind w:firstLine="540"/>
        <w:jc w:val="both"/>
        <w:rPr>
          <w:b w:val="0"/>
          <w:bCs w:val="0"/>
          <w:lang w:val="en-GB"/>
        </w:rPr>
      </w:pPr>
      <w:r w:rsidRPr="00E87E5B">
        <w:rPr>
          <w:b w:val="0"/>
          <w:bCs w:val="0"/>
          <w:lang w:val="en-GB"/>
        </w:rPr>
        <w:t xml:space="preserve">In the early 1980s, Turkey undertook an economic change that aims to make the country increasingly open to foreign investment. According to the Turkish government, attracting foreign investors is a key factor in economic success. One of Turkey's main goals is to be among the </w:t>
      </w:r>
      <w:r w:rsidRPr="00E87E5B">
        <w:rPr>
          <w:b w:val="0"/>
          <w:bCs w:val="0"/>
          <w:lang w:val="en-GB"/>
        </w:rPr>
        <w:lastRenderedPageBreak/>
        <w:t>world's leading economic powers.</w:t>
      </w:r>
      <w:r w:rsidR="00FB2028">
        <w:rPr>
          <w:b w:val="0"/>
          <w:bCs w:val="0"/>
          <w:lang w:val="en-GB"/>
        </w:rPr>
        <w:t xml:space="preserve"> </w:t>
      </w:r>
      <w:sdt>
        <w:sdtPr>
          <w:rPr>
            <w:b w:val="0"/>
            <w:bCs w:val="0"/>
            <w:lang w:val="en-GB"/>
          </w:rPr>
          <w:id w:val="1159040257"/>
          <w:citation/>
        </w:sdtPr>
        <w:sdtEndPr/>
        <w:sdtContent>
          <w:r w:rsidR="00B8385D">
            <w:rPr>
              <w:b w:val="0"/>
              <w:bCs w:val="0"/>
              <w:lang w:val="en-GB"/>
            </w:rPr>
            <w:fldChar w:fldCharType="begin"/>
          </w:r>
          <w:r w:rsidR="00B8385D">
            <w:rPr>
              <w:b w:val="0"/>
              <w:bCs w:val="0"/>
            </w:rPr>
            <w:instrText xml:space="preserve"> CITATION Glo02 \l 1033 </w:instrText>
          </w:r>
          <w:r w:rsidR="00B8385D">
            <w:rPr>
              <w:b w:val="0"/>
              <w:bCs w:val="0"/>
              <w:lang w:val="en-GB"/>
            </w:rPr>
            <w:fldChar w:fldCharType="separate"/>
          </w:r>
          <w:r w:rsidR="006D3841" w:rsidRPr="006D3841">
            <w:rPr>
              <w:noProof/>
            </w:rPr>
            <w:t>(Globerman &amp; Shapiro, 2002)</w:t>
          </w:r>
          <w:r w:rsidR="00B8385D">
            <w:rPr>
              <w:b w:val="0"/>
              <w:bCs w:val="0"/>
              <w:lang w:val="en-GB"/>
            </w:rPr>
            <w:fldChar w:fldCharType="end"/>
          </w:r>
        </w:sdtContent>
      </w:sdt>
      <w:r w:rsidRPr="00E87E5B">
        <w:rPr>
          <w:b w:val="0"/>
          <w:bCs w:val="0"/>
          <w:lang w:val="en-GB"/>
        </w:rPr>
        <w:t xml:space="preserve"> As a result, investments from international companies are increasing and gaining an important share in the country's economy. Turkey's policy makes foreign investment possible in any private sector. It does not restrict shareholders in terms of their shareholding ratio, which gives them more freedom. Turkey provides foreign investors with a safe and secure environment through bilateral and multilateral agreements. As a result of the actions taken in 1980. investments from foreign companies reached $ 98 million, and in 1998. reach over $ 8.6 billion. This ranks Turkey among the countries with the largest production, with 114 foreign companies owning at least 10 per cent of foreign ownership.</w:t>
      </w:r>
      <w:r w:rsidR="00B8385D">
        <w:rPr>
          <w:b w:val="0"/>
          <w:bCs w:val="0"/>
          <w:lang w:val="en-GB"/>
        </w:rPr>
        <w:t xml:space="preserve"> </w:t>
      </w:r>
      <w:sdt>
        <w:sdtPr>
          <w:rPr>
            <w:b w:val="0"/>
            <w:bCs w:val="0"/>
            <w:lang w:val="en-GB"/>
          </w:rPr>
          <w:id w:val="2117563207"/>
          <w:citation/>
        </w:sdtPr>
        <w:sdtEndPr/>
        <w:sdtContent>
          <w:r w:rsidR="0007039D">
            <w:rPr>
              <w:b w:val="0"/>
              <w:bCs w:val="0"/>
              <w:lang w:val="en-GB"/>
            </w:rPr>
            <w:fldChar w:fldCharType="begin"/>
          </w:r>
          <w:r w:rsidR="0007039D">
            <w:rPr>
              <w:b w:val="0"/>
              <w:bCs w:val="0"/>
            </w:rPr>
            <w:instrText xml:space="preserve"> CITATION Gol08 \l 1033 </w:instrText>
          </w:r>
          <w:r w:rsidR="0007039D">
            <w:rPr>
              <w:b w:val="0"/>
              <w:bCs w:val="0"/>
              <w:lang w:val="en-GB"/>
            </w:rPr>
            <w:fldChar w:fldCharType="separate"/>
          </w:r>
          <w:r w:rsidR="006D3841" w:rsidRPr="006D3841">
            <w:rPr>
              <w:noProof/>
            </w:rPr>
            <w:t>(Goldberg &amp; Kolstad, 2008)</w:t>
          </w:r>
          <w:r w:rsidR="0007039D">
            <w:rPr>
              <w:b w:val="0"/>
              <w:bCs w:val="0"/>
              <w:lang w:val="en-GB"/>
            </w:rPr>
            <w:fldChar w:fldCharType="end"/>
          </w:r>
        </w:sdtContent>
      </w:sdt>
      <w:r w:rsidRPr="00E87E5B">
        <w:rPr>
          <w:b w:val="0"/>
          <w:bCs w:val="0"/>
          <w:lang w:val="en-GB"/>
        </w:rPr>
        <w:t xml:space="preserve"> </w:t>
      </w:r>
      <w:r w:rsidR="00E501A9" w:rsidRPr="00E87E5B">
        <w:rPr>
          <w:b w:val="0"/>
          <w:bCs w:val="0"/>
          <w:lang w:val="en-GB"/>
        </w:rPr>
        <w:t xml:space="preserve">For the last 20 years, the inflow of private sector investment has been due to well-developed partnerships on large-scale projects. In 2007 Turkey has achieved unprecedented growth in foreign investment of $ 22 billion, up 13.8% on average annually. In the following years, the cash flows from foreign investors significantly decreased, as factors are inflation, political instability, weak currency, conflict with the Middle East etc. </w:t>
      </w:r>
    </w:p>
    <w:p w14:paraId="6C10A901" w14:textId="77777777" w:rsidR="00DB1E17" w:rsidRPr="00E87E5B" w:rsidRDefault="00DB1E17" w:rsidP="00DB1E17">
      <w:pPr>
        <w:spacing w:line="360" w:lineRule="auto"/>
        <w:jc w:val="both"/>
        <w:rPr>
          <w:b w:val="0"/>
          <w:bCs w:val="0"/>
          <w:lang w:val="en-GB"/>
        </w:rPr>
      </w:pPr>
    </w:p>
    <w:p w14:paraId="030D001D" w14:textId="73134D66" w:rsidR="00626FAC" w:rsidRPr="00901E9D" w:rsidRDefault="00B3559E" w:rsidP="00626FAC">
      <w:pPr>
        <w:ind w:firstLine="540"/>
        <w:rPr>
          <w:noProof/>
          <w:lang w:val="en-GB"/>
        </w:rPr>
      </w:pPr>
      <w:r w:rsidRPr="00901E9D">
        <w:rPr>
          <w:noProof/>
          <w:lang w:val="en-GB"/>
        </w:rPr>
        <w:drawing>
          <wp:inline distT="0" distB="0" distL="0" distR="0" wp14:anchorId="468D39F1" wp14:editId="5C604079">
            <wp:extent cx="4656455" cy="1913324"/>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A2F328" w14:textId="52999E76" w:rsidR="00B3559E" w:rsidRPr="00E87E5B" w:rsidRDefault="000A42CB" w:rsidP="00626FAC">
      <w:pPr>
        <w:ind w:firstLine="540"/>
        <w:rPr>
          <w:b w:val="0"/>
          <w:bCs w:val="0"/>
          <w:i/>
          <w:iCs/>
          <w:lang w:val="en-GB"/>
        </w:rPr>
      </w:pPr>
      <w:r w:rsidRPr="00E87E5B">
        <w:rPr>
          <w:b w:val="0"/>
          <w:bCs w:val="0"/>
          <w:i/>
          <w:iCs/>
          <w:lang w:val="en-GB"/>
        </w:rPr>
        <w:t>(</w:t>
      </w:r>
      <w:r w:rsidR="00167A15" w:rsidRPr="00E87E5B">
        <w:rPr>
          <w:b w:val="0"/>
          <w:bCs w:val="0"/>
          <w:i/>
          <w:iCs/>
          <w:lang w:val="en-GB"/>
        </w:rPr>
        <w:t>Figure</w:t>
      </w:r>
      <w:r w:rsidRPr="00E87E5B">
        <w:rPr>
          <w:b w:val="0"/>
          <w:bCs w:val="0"/>
          <w:i/>
          <w:iCs/>
          <w:lang w:val="en-GB"/>
        </w:rPr>
        <w:t>:</w:t>
      </w:r>
      <w:r w:rsidR="00E219F6" w:rsidRPr="00E87E5B">
        <w:rPr>
          <w:b w:val="0"/>
          <w:bCs w:val="0"/>
          <w:i/>
          <w:iCs/>
          <w:lang w:val="en-GB"/>
        </w:rPr>
        <w:t xml:space="preserve"> </w:t>
      </w:r>
      <w:r w:rsidRPr="00E87E5B">
        <w:rPr>
          <w:b w:val="0"/>
          <w:bCs w:val="0"/>
          <w:i/>
          <w:iCs/>
          <w:lang w:val="en-GB"/>
        </w:rPr>
        <w:t xml:space="preserve">1) </w:t>
      </w:r>
      <w:r w:rsidR="00E219F6" w:rsidRPr="00E87E5B">
        <w:rPr>
          <w:b w:val="0"/>
          <w:bCs w:val="0"/>
          <w:i/>
          <w:iCs/>
          <w:lang w:val="en-GB"/>
        </w:rPr>
        <w:t xml:space="preserve"> </w:t>
      </w:r>
    </w:p>
    <w:p w14:paraId="2773BACC" w14:textId="05D11875" w:rsidR="00853ADD" w:rsidRDefault="00853ADD" w:rsidP="000A42CB">
      <w:pPr>
        <w:spacing w:line="360" w:lineRule="auto"/>
        <w:ind w:firstLine="540"/>
        <w:rPr>
          <w:b w:val="0"/>
          <w:bCs w:val="0"/>
          <w:lang w:val="en-GB"/>
        </w:rPr>
      </w:pPr>
      <w:r w:rsidRPr="00E87E5B">
        <w:rPr>
          <w:b w:val="0"/>
          <w:bCs w:val="0"/>
          <w:lang w:val="en-GB"/>
        </w:rPr>
        <w:t>European Union countries are the main investors for Turkey with 67.9% of the total investments. The industry that attracts the highest investment rate of 20% is the insurance industry.</w:t>
      </w:r>
      <w:r w:rsidR="00386B1E">
        <w:rPr>
          <w:b w:val="0"/>
          <w:bCs w:val="0"/>
          <w:lang w:val="en-GB"/>
        </w:rPr>
        <w:t xml:space="preserve"> </w:t>
      </w:r>
      <w:sdt>
        <w:sdtPr>
          <w:rPr>
            <w:b w:val="0"/>
            <w:bCs w:val="0"/>
            <w:lang w:val="en-GB"/>
          </w:rPr>
          <w:id w:val="-1786958843"/>
          <w:citation/>
        </w:sdtPr>
        <w:sdtEndPr/>
        <w:sdtContent>
          <w:r w:rsidR="00390E7F">
            <w:rPr>
              <w:b w:val="0"/>
              <w:bCs w:val="0"/>
              <w:lang w:val="en-GB"/>
            </w:rPr>
            <w:fldChar w:fldCharType="begin"/>
          </w:r>
          <w:r w:rsidR="00390E7F">
            <w:rPr>
              <w:b w:val="0"/>
              <w:bCs w:val="0"/>
            </w:rPr>
            <w:instrText xml:space="preserve"> CITATION TUR17 \l 1033 </w:instrText>
          </w:r>
          <w:r w:rsidR="00390E7F">
            <w:rPr>
              <w:b w:val="0"/>
              <w:bCs w:val="0"/>
              <w:lang w:val="en-GB"/>
            </w:rPr>
            <w:fldChar w:fldCharType="separate"/>
          </w:r>
          <w:r w:rsidR="006D3841" w:rsidRPr="006D3841">
            <w:rPr>
              <w:noProof/>
            </w:rPr>
            <w:t>(TURKSTAT, 2017)</w:t>
          </w:r>
          <w:r w:rsidR="00390E7F">
            <w:rPr>
              <w:b w:val="0"/>
              <w:bCs w:val="0"/>
              <w:lang w:val="en-GB"/>
            </w:rPr>
            <w:fldChar w:fldCharType="end"/>
          </w:r>
        </w:sdtContent>
      </w:sdt>
    </w:p>
    <w:p w14:paraId="41A400DE" w14:textId="4823FA61" w:rsidR="00DB1E17" w:rsidRDefault="00DB1E17" w:rsidP="000A42CB">
      <w:pPr>
        <w:spacing w:line="360" w:lineRule="auto"/>
        <w:ind w:firstLine="540"/>
        <w:rPr>
          <w:b w:val="0"/>
          <w:bCs w:val="0"/>
          <w:lang w:val="en-GB"/>
        </w:rPr>
      </w:pPr>
    </w:p>
    <w:p w14:paraId="27492F16" w14:textId="3DA01C49" w:rsidR="00DB1E17" w:rsidRDefault="00DB1E17" w:rsidP="000A42CB">
      <w:pPr>
        <w:spacing w:line="360" w:lineRule="auto"/>
        <w:ind w:firstLine="540"/>
        <w:rPr>
          <w:b w:val="0"/>
          <w:bCs w:val="0"/>
          <w:lang w:val="en-GB"/>
        </w:rPr>
      </w:pPr>
    </w:p>
    <w:p w14:paraId="4269E653" w14:textId="77777777" w:rsidR="00DB1E17" w:rsidRPr="00E87E5B" w:rsidRDefault="00DB1E17" w:rsidP="000A42CB">
      <w:pPr>
        <w:spacing w:line="360" w:lineRule="auto"/>
        <w:ind w:firstLine="540"/>
        <w:rPr>
          <w:b w:val="0"/>
          <w:bCs w:val="0"/>
          <w:lang w:val="en-GB"/>
        </w:rPr>
      </w:pPr>
    </w:p>
    <w:p w14:paraId="47B859E2" w14:textId="6489B853" w:rsidR="00853ADD" w:rsidRPr="00901E9D" w:rsidRDefault="008D1DE8" w:rsidP="00DB1E17">
      <w:pPr>
        <w:spacing w:line="360" w:lineRule="auto"/>
        <w:jc w:val="center"/>
        <w:rPr>
          <w:lang w:val="en-GB"/>
        </w:rPr>
      </w:pPr>
      <w:r w:rsidRPr="00901E9D">
        <w:rPr>
          <w:lang w:val="en-GB"/>
        </w:rPr>
        <w:lastRenderedPageBreak/>
        <w:t>The ten leading investors in Turkey in 2017</w:t>
      </w:r>
    </w:p>
    <w:p w14:paraId="12712D62" w14:textId="1AE6CB4A" w:rsidR="008D1DE8" w:rsidRPr="00901E9D" w:rsidRDefault="008D1DE8">
      <w:pPr>
        <w:rPr>
          <w:lang w:val="en-GB"/>
        </w:rPr>
      </w:pPr>
    </w:p>
    <w:p w14:paraId="2311A2B0" w14:textId="319E2127" w:rsidR="008D1DE8" w:rsidRPr="00901E9D" w:rsidRDefault="008D1DE8">
      <w:pPr>
        <w:rPr>
          <w:lang w:val="en-GB"/>
        </w:rPr>
      </w:pPr>
      <w:r w:rsidRPr="00901E9D">
        <w:rPr>
          <w:noProof/>
          <w:lang w:val="en-GB"/>
        </w:rPr>
        <w:drawing>
          <wp:inline distT="0" distB="0" distL="0" distR="0" wp14:anchorId="1A6AAF02" wp14:editId="15E140C8">
            <wp:extent cx="5455664" cy="3365606"/>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C37CE8" w14:textId="5E6E1203" w:rsidR="003647B0" w:rsidRDefault="000738E2">
      <w:pPr>
        <w:rPr>
          <w:b w:val="0"/>
          <w:bCs w:val="0"/>
          <w:i/>
          <w:iCs/>
          <w:lang w:val="en-GB"/>
        </w:rPr>
      </w:pPr>
      <w:r w:rsidRPr="00E87E5B">
        <w:rPr>
          <w:b w:val="0"/>
          <w:bCs w:val="0"/>
          <w:i/>
          <w:iCs/>
          <w:lang w:val="en-GB"/>
        </w:rPr>
        <w:t>(</w:t>
      </w:r>
      <w:r w:rsidR="00167A15" w:rsidRPr="00E87E5B">
        <w:rPr>
          <w:b w:val="0"/>
          <w:bCs w:val="0"/>
          <w:i/>
          <w:iCs/>
          <w:lang w:val="en-GB"/>
        </w:rPr>
        <w:t>Figure:</w:t>
      </w:r>
      <w:r w:rsidRPr="00E87E5B">
        <w:rPr>
          <w:b w:val="0"/>
          <w:bCs w:val="0"/>
          <w:i/>
          <w:iCs/>
          <w:lang w:val="en-GB"/>
        </w:rPr>
        <w:t>2)</w:t>
      </w:r>
    </w:p>
    <w:p w14:paraId="3FB5F02E" w14:textId="77777777" w:rsidR="00DB1E17" w:rsidRPr="00E87E5B" w:rsidRDefault="00DB1E17">
      <w:pPr>
        <w:rPr>
          <w:b w:val="0"/>
          <w:bCs w:val="0"/>
          <w:i/>
          <w:iCs/>
          <w:lang w:val="en-GB"/>
        </w:rPr>
      </w:pPr>
    </w:p>
    <w:tbl>
      <w:tblPr>
        <w:tblStyle w:val="GridTable4-Accent4"/>
        <w:tblW w:w="8742" w:type="dxa"/>
        <w:tblLook w:val="04A0" w:firstRow="1" w:lastRow="0" w:firstColumn="1" w:lastColumn="0" w:noHBand="0" w:noVBand="1"/>
      </w:tblPr>
      <w:tblGrid>
        <w:gridCol w:w="5829"/>
        <w:gridCol w:w="2913"/>
      </w:tblGrid>
      <w:tr w:rsidR="00AB510D" w:rsidRPr="00901E9D" w14:paraId="02D00EF0" w14:textId="77777777" w:rsidTr="000738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29" w:type="dxa"/>
            <w:hideMark/>
          </w:tcPr>
          <w:p w14:paraId="1CE85223" w14:textId="77777777" w:rsidR="00AB510D" w:rsidRPr="00901E9D" w:rsidRDefault="00AB510D" w:rsidP="00AB510D">
            <w:pPr>
              <w:jc w:val="center"/>
              <w:rPr>
                <w:rFonts w:eastAsia="Times New Roman"/>
                <w:color w:val="0C172D"/>
                <w:lang w:val="en-GB"/>
              </w:rPr>
            </w:pPr>
            <w:r w:rsidRPr="00901E9D">
              <w:rPr>
                <w:rFonts w:eastAsia="Times New Roman"/>
                <w:color w:val="0C172D"/>
                <w:bdr w:val="none" w:sz="0" w:space="0" w:color="auto" w:frame="1"/>
                <w:lang w:val="en-GB"/>
              </w:rPr>
              <w:t>Main Invested Industries</w:t>
            </w:r>
          </w:p>
        </w:tc>
        <w:tc>
          <w:tcPr>
            <w:tcW w:w="2913" w:type="dxa"/>
            <w:hideMark/>
          </w:tcPr>
          <w:p w14:paraId="17A3D286" w14:textId="77777777" w:rsidR="00AB510D" w:rsidRPr="00901E9D" w:rsidRDefault="00AB510D" w:rsidP="00AB510D">
            <w:pPr>
              <w:jc w:val="center"/>
              <w:cnfStyle w:val="100000000000" w:firstRow="1" w:lastRow="0" w:firstColumn="0" w:lastColumn="0" w:oddVBand="0" w:evenVBand="0" w:oddHBand="0" w:evenHBand="0" w:firstRowFirstColumn="0" w:firstRowLastColumn="0" w:lastRowFirstColumn="0" w:lastRowLastColumn="0"/>
              <w:rPr>
                <w:rFonts w:eastAsia="Times New Roman"/>
                <w:color w:val="0C172D"/>
                <w:lang w:val="en-GB"/>
              </w:rPr>
            </w:pPr>
            <w:r w:rsidRPr="00901E9D">
              <w:rPr>
                <w:rFonts w:eastAsia="Times New Roman"/>
                <w:color w:val="0C172D"/>
                <w:bdr w:val="none" w:sz="0" w:space="0" w:color="auto" w:frame="1"/>
                <w:lang w:val="en-GB"/>
              </w:rPr>
              <w:t>2017, in %</w:t>
            </w:r>
          </w:p>
        </w:tc>
      </w:tr>
      <w:tr w:rsidR="00AB510D" w:rsidRPr="00901E9D" w14:paraId="3B9374A9" w14:textId="77777777" w:rsidTr="00073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29" w:type="dxa"/>
            <w:hideMark/>
          </w:tcPr>
          <w:p w14:paraId="02D9BFC5" w14:textId="77777777" w:rsidR="00AB510D" w:rsidRPr="00901E9D" w:rsidRDefault="00AB510D" w:rsidP="00AB510D">
            <w:pPr>
              <w:jc w:val="center"/>
              <w:rPr>
                <w:rFonts w:eastAsia="Times New Roman"/>
                <w:color w:val="0C172D"/>
                <w:lang w:val="en-GB"/>
              </w:rPr>
            </w:pPr>
          </w:p>
        </w:tc>
        <w:tc>
          <w:tcPr>
            <w:tcW w:w="2913" w:type="dxa"/>
            <w:hideMark/>
          </w:tcPr>
          <w:p w14:paraId="769E8CFB" w14:textId="77777777" w:rsidR="00AB510D" w:rsidRPr="00901E9D" w:rsidRDefault="00AB510D" w:rsidP="00AB510D">
            <w:pPr>
              <w:jc w:val="center"/>
              <w:cnfStyle w:val="000000100000" w:firstRow="0" w:lastRow="0" w:firstColumn="0" w:lastColumn="0" w:oddVBand="0" w:evenVBand="0" w:oddHBand="1" w:evenHBand="0" w:firstRowFirstColumn="0" w:firstRowLastColumn="0" w:lastRowFirstColumn="0" w:lastRowLastColumn="0"/>
              <w:rPr>
                <w:rFonts w:eastAsia="Times New Roman"/>
                <w:lang w:val="en-GB"/>
              </w:rPr>
            </w:pPr>
          </w:p>
        </w:tc>
      </w:tr>
      <w:tr w:rsidR="00AB510D" w:rsidRPr="00901E9D" w14:paraId="776010AC" w14:textId="77777777" w:rsidTr="000738E2">
        <w:tc>
          <w:tcPr>
            <w:cnfStyle w:val="001000000000" w:firstRow="0" w:lastRow="0" w:firstColumn="1" w:lastColumn="0" w:oddVBand="0" w:evenVBand="0" w:oddHBand="0" w:evenHBand="0" w:firstRowFirstColumn="0" w:firstRowLastColumn="0" w:lastRowFirstColumn="0" w:lastRowLastColumn="0"/>
            <w:tcW w:w="5829" w:type="dxa"/>
            <w:hideMark/>
          </w:tcPr>
          <w:p w14:paraId="22EF56EE" w14:textId="77777777" w:rsidR="00AB510D" w:rsidRPr="00901E9D" w:rsidRDefault="00AB510D" w:rsidP="00AB510D">
            <w:pPr>
              <w:jc w:val="center"/>
              <w:rPr>
                <w:rFonts w:eastAsia="Times New Roman"/>
                <w:color w:val="0C172D"/>
                <w:lang w:val="en-GB"/>
              </w:rPr>
            </w:pPr>
            <w:r w:rsidRPr="00901E9D">
              <w:rPr>
                <w:rFonts w:eastAsia="Times New Roman"/>
                <w:color w:val="0C172D"/>
                <w:lang w:val="en-GB"/>
              </w:rPr>
              <w:t>Finance and Insurance</w:t>
            </w:r>
          </w:p>
        </w:tc>
        <w:tc>
          <w:tcPr>
            <w:tcW w:w="2913" w:type="dxa"/>
            <w:hideMark/>
          </w:tcPr>
          <w:p w14:paraId="52E6B2A4" w14:textId="77777777" w:rsidR="00AB510D" w:rsidRPr="00901E9D" w:rsidRDefault="00AB510D" w:rsidP="00AB510D">
            <w:pPr>
              <w:jc w:val="center"/>
              <w:cnfStyle w:val="000000000000" w:firstRow="0" w:lastRow="0" w:firstColumn="0" w:lastColumn="0" w:oddVBand="0" w:evenVBand="0" w:oddHBand="0" w:evenHBand="0" w:firstRowFirstColumn="0" w:firstRowLastColumn="0" w:lastRowFirstColumn="0" w:lastRowLastColumn="0"/>
              <w:rPr>
                <w:rFonts w:eastAsia="Times New Roman"/>
                <w:color w:val="0C172D"/>
                <w:lang w:val="en-GB"/>
              </w:rPr>
            </w:pPr>
            <w:r w:rsidRPr="00901E9D">
              <w:rPr>
                <w:rFonts w:eastAsia="Times New Roman"/>
                <w:color w:val="0C172D"/>
                <w:lang w:val="en-GB"/>
              </w:rPr>
              <w:t>19.5</w:t>
            </w:r>
          </w:p>
        </w:tc>
      </w:tr>
      <w:tr w:rsidR="00AB510D" w:rsidRPr="00901E9D" w14:paraId="65B61670" w14:textId="77777777" w:rsidTr="00073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29" w:type="dxa"/>
            <w:hideMark/>
          </w:tcPr>
          <w:p w14:paraId="3B6C812F" w14:textId="77777777" w:rsidR="00AB510D" w:rsidRPr="00901E9D" w:rsidRDefault="00AB510D" w:rsidP="00AB510D">
            <w:pPr>
              <w:jc w:val="center"/>
              <w:rPr>
                <w:rFonts w:eastAsia="Times New Roman"/>
                <w:color w:val="0C172D"/>
                <w:lang w:val="en-GB"/>
              </w:rPr>
            </w:pPr>
            <w:r w:rsidRPr="00901E9D">
              <w:rPr>
                <w:rFonts w:eastAsia="Times New Roman"/>
                <w:color w:val="0C172D"/>
                <w:lang w:val="en-GB"/>
              </w:rPr>
              <w:t>Transport and Storage</w:t>
            </w:r>
          </w:p>
        </w:tc>
        <w:tc>
          <w:tcPr>
            <w:tcW w:w="2913" w:type="dxa"/>
            <w:hideMark/>
          </w:tcPr>
          <w:p w14:paraId="4CA4B4BA" w14:textId="77777777" w:rsidR="00AB510D" w:rsidRPr="00901E9D" w:rsidRDefault="00AB510D" w:rsidP="00AB510D">
            <w:pPr>
              <w:jc w:val="center"/>
              <w:cnfStyle w:val="000000100000" w:firstRow="0" w:lastRow="0" w:firstColumn="0" w:lastColumn="0" w:oddVBand="0" w:evenVBand="0" w:oddHBand="1" w:evenHBand="0" w:firstRowFirstColumn="0" w:firstRowLastColumn="0" w:lastRowFirstColumn="0" w:lastRowLastColumn="0"/>
              <w:rPr>
                <w:rFonts w:eastAsia="Times New Roman"/>
                <w:color w:val="0C172D"/>
                <w:lang w:val="en-GB"/>
              </w:rPr>
            </w:pPr>
            <w:r w:rsidRPr="00901E9D">
              <w:rPr>
                <w:rFonts w:eastAsia="Times New Roman"/>
                <w:color w:val="0C172D"/>
                <w:lang w:val="en-GB"/>
              </w:rPr>
              <w:t>18.2</w:t>
            </w:r>
          </w:p>
        </w:tc>
      </w:tr>
      <w:tr w:rsidR="00AB510D" w:rsidRPr="00901E9D" w14:paraId="1087B3CC" w14:textId="77777777" w:rsidTr="000738E2">
        <w:tc>
          <w:tcPr>
            <w:cnfStyle w:val="001000000000" w:firstRow="0" w:lastRow="0" w:firstColumn="1" w:lastColumn="0" w:oddVBand="0" w:evenVBand="0" w:oddHBand="0" w:evenHBand="0" w:firstRowFirstColumn="0" w:firstRowLastColumn="0" w:lastRowFirstColumn="0" w:lastRowLastColumn="0"/>
            <w:tcW w:w="5829" w:type="dxa"/>
            <w:hideMark/>
          </w:tcPr>
          <w:p w14:paraId="1587C2D9" w14:textId="77777777" w:rsidR="00AB510D" w:rsidRPr="00901E9D" w:rsidRDefault="00AB510D" w:rsidP="00AB510D">
            <w:pPr>
              <w:jc w:val="center"/>
              <w:rPr>
                <w:rFonts w:eastAsia="Times New Roman"/>
                <w:color w:val="0C172D"/>
                <w:lang w:val="en-GB"/>
              </w:rPr>
            </w:pPr>
            <w:r w:rsidRPr="00901E9D">
              <w:rPr>
                <w:rFonts w:eastAsia="Times New Roman"/>
                <w:color w:val="0C172D"/>
                <w:lang w:val="en-GB"/>
              </w:rPr>
              <w:t>Manufacturing</w:t>
            </w:r>
          </w:p>
        </w:tc>
        <w:tc>
          <w:tcPr>
            <w:tcW w:w="2913" w:type="dxa"/>
            <w:hideMark/>
          </w:tcPr>
          <w:p w14:paraId="144AB17D" w14:textId="77777777" w:rsidR="00AB510D" w:rsidRPr="00901E9D" w:rsidRDefault="00AB510D" w:rsidP="00AB510D">
            <w:pPr>
              <w:jc w:val="center"/>
              <w:cnfStyle w:val="000000000000" w:firstRow="0" w:lastRow="0" w:firstColumn="0" w:lastColumn="0" w:oddVBand="0" w:evenVBand="0" w:oddHBand="0" w:evenHBand="0" w:firstRowFirstColumn="0" w:firstRowLastColumn="0" w:lastRowFirstColumn="0" w:lastRowLastColumn="0"/>
              <w:rPr>
                <w:rFonts w:eastAsia="Times New Roman"/>
                <w:color w:val="0C172D"/>
                <w:lang w:val="en-GB"/>
              </w:rPr>
            </w:pPr>
            <w:r w:rsidRPr="00901E9D">
              <w:rPr>
                <w:rFonts w:eastAsia="Times New Roman"/>
                <w:color w:val="0C172D"/>
                <w:lang w:val="en-GB"/>
              </w:rPr>
              <w:t>17.0</w:t>
            </w:r>
          </w:p>
        </w:tc>
      </w:tr>
      <w:tr w:rsidR="00AB510D" w:rsidRPr="00901E9D" w14:paraId="4F846922" w14:textId="77777777" w:rsidTr="000738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29" w:type="dxa"/>
            <w:hideMark/>
          </w:tcPr>
          <w:p w14:paraId="4109531B" w14:textId="77777777" w:rsidR="00AB510D" w:rsidRPr="00901E9D" w:rsidRDefault="00AB510D" w:rsidP="00AB510D">
            <w:pPr>
              <w:jc w:val="center"/>
              <w:rPr>
                <w:rFonts w:eastAsia="Times New Roman"/>
                <w:color w:val="0C172D"/>
                <w:lang w:val="en-GB"/>
              </w:rPr>
            </w:pPr>
            <w:r w:rsidRPr="00901E9D">
              <w:rPr>
                <w:rFonts w:eastAsia="Times New Roman"/>
                <w:color w:val="0C172D"/>
                <w:lang w:val="en-GB"/>
              </w:rPr>
              <w:t>Energy</w:t>
            </w:r>
          </w:p>
        </w:tc>
        <w:tc>
          <w:tcPr>
            <w:tcW w:w="2913" w:type="dxa"/>
            <w:hideMark/>
          </w:tcPr>
          <w:p w14:paraId="1DC5FCEA" w14:textId="77777777" w:rsidR="00AB510D" w:rsidRPr="00901E9D" w:rsidRDefault="00AB510D" w:rsidP="00AB510D">
            <w:pPr>
              <w:jc w:val="center"/>
              <w:cnfStyle w:val="000000100000" w:firstRow="0" w:lastRow="0" w:firstColumn="0" w:lastColumn="0" w:oddVBand="0" w:evenVBand="0" w:oddHBand="1" w:evenHBand="0" w:firstRowFirstColumn="0" w:firstRowLastColumn="0" w:lastRowFirstColumn="0" w:lastRowLastColumn="0"/>
              <w:rPr>
                <w:rFonts w:eastAsia="Times New Roman"/>
                <w:color w:val="0C172D"/>
                <w:lang w:val="en-GB"/>
              </w:rPr>
            </w:pPr>
            <w:r w:rsidRPr="00901E9D">
              <w:rPr>
                <w:rFonts w:eastAsia="Times New Roman"/>
                <w:color w:val="0C172D"/>
                <w:lang w:val="en-GB"/>
              </w:rPr>
              <w:t>12.7</w:t>
            </w:r>
          </w:p>
        </w:tc>
      </w:tr>
      <w:tr w:rsidR="00AB510D" w:rsidRPr="00901E9D" w14:paraId="25EAC0BC" w14:textId="77777777" w:rsidTr="000738E2">
        <w:tc>
          <w:tcPr>
            <w:cnfStyle w:val="001000000000" w:firstRow="0" w:lastRow="0" w:firstColumn="1" w:lastColumn="0" w:oddVBand="0" w:evenVBand="0" w:oddHBand="0" w:evenHBand="0" w:firstRowFirstColumn="0" w:firstRowLastColumn="0" w:lastRowFirstColumn="0" w:lastRowLastColumn="0"/>
            <w:tcW w:w="5829" w:type="dxa"/>
            <w:hideMark/>
          </w:tcPr>
          <w:p w14:paraId="25C22C2C" w14:textId="77777777" w:rsidR="00AB510D" w:rsidRPr="00901E9D" w:rsidRDefault="00AB510D" w:rsidP="00AB510D">
            <w:pPr>
              <w:jc w:val="center"/>
              <w:rPr>
                <w:rFonts w:eastAsia="Times New Roman"/>
                <w:color w:val="0C172D"/>
                <w:lang w:val="en-GB"/>
              </w:rPr>
            </w:pPr>
            <w:r w:rsidRPr="00901E9D">
              <w:rPr>
                <w:rFonts w:eastAsia="Times New Roman"/>
                <w:color w:val="0C172D"/>
                <w:lang w:val="en-GB"/>
              </w:rPr>
              <w:t>Construction</w:t>
            </w:r>
          </w:p>
        </w:tc>
        <w:tc>
          <w:tcPr>
            <w:tcW w:w="2913" w:type="dxa"/>
            <w:hideMark/>
          </w:tcPr>
          <w:p w14:paraId="25256043" w14:textId="77777777" w:rsidR="00AB510D" w:rsidRPr="00901E9D" w:rsidRDefault="00AB510D" w:rsidP="00AB510D">
            <w:pPr>
              <w:jc w:val="center"/>
              <w:cnfStyle w:val="000000000000" w:firstRow="0" w:lastRow="0" w:firstColumn="0" w:lastColumn="0" w:oddVBand="0" w:evenVBand="0" w:oddHBand="0" w:evenHBand="0" w:firstRowFirstColumn="0" w:firstRowLastColumn="0" w:lastRowFirstColumn="0" w:lastRowLastColumn="0"/>
              <w:rPr>
                <w:rFonts w:eastAsia="Times New Roman"/>
                <w:color w:val="0C172D"/>
                <w:lang w:val="en-GB"/>
              </w:rPr>
            </w:pPr>
            <w:r w:rsidRPr="00901E9D">
              <w:rPr>
                <w:rFonts w:eastAsia="Times New Roman"/>
                <w:color w:val="0C172D"/>
                <w:lang w:val="en-GB"/>
              </w:rPr>
              <w:t>8.4</w:t>
            </w:r>
          </w:p>
        </w:tc>
      </w:tr>
    </w:tbl>
    <w:p w14:paraId="323BDC27" w14:textId="61B31416" w:rsidR="00853ADD" w:rsidRDefault="000738E2">
      <w:pPr>
        <w:rPr>
          <w:b w:val="0"/>
          <w:bCs w:val="0"/>
        </w:rPr>
      </w:pPr>
      <w:r w:rsidRPr="00E87E5B">
        <w:rPr>
          <w:b w:val="0"/>
          <w:bCs w:val="0"/>
          <w:i/>
          <w:iCs/>
        </w:rPr>
        <w:t>(Table: 2)</w:t>
      </w:r>
      <w:r w:rsidR="00834DB5">
        <w:rPr>
          <w:b w:val="0"/>
          <w:bCs w:val="0"/>
          <w:i/>
          <w:iCs/>
        </w:rPr>
        <w:t xml:space="preserve"> </w:t>
      </w:r>
      <w:r w:rsidR="00834DB5" w:rsidRPr="00834DB5">
        <w:rPr>
          <w:b w:val="0"/>
          <w:bCs w:val="0"/>
        </w:rPr>
        <w:t xml:space="preserve"> </w:t>
      </w:r>
      <w:sdt>
        <w:sdtPr>
          <w:rPr>
            <w:b w:val="0"/>
            <w:bCs w:val="0"/>
          </w:rPr>
          <w:id w:val="-1537730964"/>
          <w:citation/>
        </w:sdtPr>
        <w:sdtEndPr/>
        <w:sdtContent>
          <w:r w:rsidR="00834DB5">
            <w:rPr>
              <w:b w:val="0"/>
              <w:bCs w:val="0"/>
            </w:rPr>
            <w:fldChar w:fldCharType="begin"/>
          </w:r>
          <w:r w:rsidR="00834DB5">
            <w:rPr>
              <w:b w:val="0"/>
              <w:bCs w:val="0"/>
            </w:rPr>
            <w:instrText xml:space="preserve"> CITATION TUR17 \l 1033 </w:instrText>
          </w:r>
          <w:r w:rsidR="00834DB5">
            <w:rPr>
              <w:b w:val="0"/>
              <w:bCs w:val="0"/>
            </w:rPr>
            <w:fldChar w:fldCharType="separate"/>
          </w:r>
          <w:r w:rsidR="006D3841" w:rsidRPr="006D3841">
            <w:rPr>
              <w:noProof/>
            </w:rPr>
            <w:t>(TURKSTAT, 2017)</w:t>
          </w:r>
          <w:r w:rsidR="00834DB5">
            <w:rPr>
              <w:b w:val="0"/>
              <w:bCs w:val="0"/>
            </w:rPr>
            <w:fldChar w:fldCharType="end"/>
          </w:r>
        </w:sdtContent>
      </w:sdt>
    </w:p>
    <w:p w14:paraId="2E168661" w14:textId="77777777" w:rsidR="00DB1E17" w:rsidRPr="00E87E5B" w:rsidRDefault="00DB1E17">
      <w:pPr>
        <w:rPr>
          <w:b w:val="0"/>
          <w:bCs w:val="0"/>
          <w:lang w:val="en-GB"/>
        </w:rPr>
      </w:pPr>
    </w:p>
    <w:p w14:paraId="46E19B7B" w14:textId="73B5D4C4" w:rsidR="00A81550" w:rsidRDefault="00A81550" w:rsidP="00C70251">
      <w:pPr>
        <w:spacing w:line="360" w:lineRule="auto"/>
        <w:ind w:firstLine="540"/>
        <w:jc w:val="both"/>
        <w:rPr>
          <w:b w:val="0"/>
          <w:bCs w:val="0"/>
          <w:lang w:val="en-GB"/>
        </w:rPr>
      </w:pPr>
      <w:r w:rsidRPr="00E87E5B">
        <w:rPr>
          <w:b w:val="0"/>
          <w:bCs w:val="0"/>
          <w:lang w:val="en-GB"/>
        </w:rPr>
        <w:t>The government is taking a number of measures to make the country a preferred for foreign business operations and investments. Striving for Turkey to join the European Union, the country has adopted European business regulations and standards. Significant reforms are included in Turkey's new trade code, offering a transparent and modern state open to investment and business. An important goal of the government is to encourage the development of industry and implement the BOT model (build, operation, transfer) to finance investments.</w:t>
      </w:r>
      <w:sdt>
        <w:sdtPr>
          <w:rPr>
            <w:b w:val="0"/>
            <w:bCs w:val="0"/>
            <w:lang w:val="en-GB"/>
          </w:rPr>
          <w:id w:val="2007084491"/>
          <w:citation/>
        </w:sdtPr>
        <w:sdtEndPr/>
        <w:sdtContent>
          <w:r w:rsidR="001918EB">
            <w:rPr>
              <w:b w:val="0"/>
              <w:bCs w:val="0"/>
              <w:lang w:val="en-GB"/>
            </w:rPr>
            <w:fldChar w:fldCharType="begin"/>
          </w:r>
          <w:r w:rsidR="001918EB">
            <w:rPr>
              <w:b w:val="0"/>
              <w:bCs w:val="0"/>
            </w:rPr>
            <w:instrText xml:space="preserve"> CITATION gov20 \l 1033 </w:instrText>
          </w:r>
          <w:r w:rsidR="001918EB">
            <w:rPr>
              <w:b w:val="0"/>
              <w:bCs w:val="0"/>
              <w:lang w:val="en-GB"/>
            </w:rPr>
            <w:fldChar w:fldCharType="separate"/>
          </w:r>
          <w:r w:rsidR="006D3841">
            <w:rPr>
              <w:b w:val="0"/>
              <w:bCs w:val="0"/>
              <w:noProof/>
            </w:rPr>
            <w:t xml:space="preserve"> </w:t>
          </w:r>
          <w:r w:rsidR="006D3841" w:rsidRPr="006D3841">
            <w:rPr>
              <w:noProof/>
            </w:rPr>
            <w:t>(gov.tr, 2020)</w:t>
          </w:r>
          <w:r w:rsidR="001918EB">
            <w:rPr>
              <w:b w:val="0"/>
              <w:bCs w:val="0"/>
              <w:lang w:val="en-GB"/>
            </w:rPr>
            <w:fldChar w:fldCharType="end"/>
          </w:r>
        </w:sdtContent>
      </w:sdt>
    </w:p>
    <w:p w14:paraId="21B06282" w14:textId="77777777" w:rsidR="00DB1E17" w:rsidRPr="00E87E5B" w:rsidRDefault="00DB1E17" w:rsidP="00C70251">
      <w:pPr>
        <w:spacing w:line="360" w:lineRule="auto"/>
        <w:ind w:firstLine="540"/>
        <w:jc w:val="both"/>
        <w:rPr>
          <w:b w:val="0"/>
          <w:bCs w:val="0"/>
          <w:lang w:val="en-GB"/>
        </w:rPr>
      </w:pPr>
    </w:p>
    <w:p w14:paraId="61A98405" w14:textId="3E547339" w:rsidR="00AB510D" w:rsidRDefault="00A81550" w:rsidP="00C70251">
      <w:pPr>
        <w:spacing w:line="360" w:lineRule="auto"/>
        <w:ind w:firstLine="540"/>
        <w:jc w:val="both"/>
        <w:rPr>
          <w:b w:val="0"/>
          <w:bCs w:val="0"/>
          <w:lang w:val="en-GB"/>
        </w:rPr>
      </w:pPr>
      <w:r w:rsidRPr="00E87E5B">
        <w:rPr>
          <w:b w:val="0"/>
          <w:bCs w:val="0"/>
          <w:lang w:val="en-GB"/>
        </w:rPr>
        <w:lastRenderedPageBreak/>
        <w:t>According to the World Bank's Doing Business report for 2020, Turkey ranks 33rd out of 190 countries. According to the report, Turkey has improved significantly in recent years.</w:t>
      </w:r>
      <w:r w:rsidR="00554807" w:rsidRPr="00E87E5B">
        <w:rPr>
          <w:b w:val="0"/>
          <w:bCs w:val="0"/>
          <w:lang w:val="en-GB"/>
        </w:rPr>
        <w:t xml:space="preserve"> </w:t>
      </w:r>
    </w:p>
    <w:p w14:paraId="48D533F1" w14:textId="77777777" w:rsidR="00AB0346" w:rsidRPr="001918EB" w:rsidRDefault="00AB0346" w:rsidP="00C70251">
      <w:pPr>
        <w:spacing w:line="360" w:lineRule="auto"/>
        <w:ind w:firstLine="540"/>
        <w:jc w:val="both"/>
        <w:rPr>
          <w:b w:val="0"/>
          <w:bCs w:val="0"/>
          <w:lang w:val="bg-BG"/>
        </w:rPr>
      </w:pPr>
    </w:p>
    <w:p w14:paraId="0FF11143" w14:textId="3636740D" w:rsidR="00960609" w:rsidRDefault="00C55F44" w:rsidP="00960609">
      <w:pPr>
        <w:rPr>
          <w:b w:val="0"/>
          <w:bCs w:val="0"/>
          <w:i/>
          <w:iCs/>
          <w:lang w:val="en-GB"/>
        </w:rPr>
      </w:pPr>
      <w:r w:rsidRPr="00901E9D">
        <w:rPr>
          <w:noProof/>
          <w:lang w:val="en-GB"/>
        </w:rPr>
        <w:drawing>
          <wp:inline distT="0" distB="0" distL="0" distR="0" wp14:anchorId="5C672068" wp14:editId="7CA6D6A6">
            <wp:extent cx="5486400" cy="170497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167A15" w:rsidRPr="00167A15">
        <w:rPr>
          <w:i/>
          <w:iCs/>
          <w:lang w:val="en-GB"/>
        </w:rPr>
        <w:t xml:space="preserve"> </w:t>
      </w:r>
      <w:r w:rsidR="00167A15" w:rsidRPr="00E87E5B">
        <w:rPr>
          <w:b w:val="0"/>
          <w:bCs w:val="0"/>
          <w:i/>
          <w:iCs/>
          <w:lang w:val="en-GB"/>
        </w:rPr>
        <w:t>(Figure:</w:t>
      </w:r>
      <w:r w:rsidR="00960609" w:rsidRPr="00E87E5B">
        <w:rPr>
          <w:b w:val="0"/>
          <w:bCs w:val="0"/>
          <w:i/>
          <w:iCs/>
          <w:lang w:val="en-GB"/>
        </w:rPr>
        <w:t xml:space="preserve"> 3)</w:t>
      </w:r>
    </w:p>
    <w:p w14:paraId="620EE5D8" w14:textId="77777777" w:rsidR="00AB0346" w:rsidRPr="00901E9D" w:rsidRDefault="00AB0346" w:rsidP="00960609">
      <w:pPr>
        <w:rPr>
          <w:i/>
          <w:iCs/>
          <w:lang w:val="en-GB"/>
        </w:rPr>
      </w:pPr>
    </w:p>
    <w:p w14:paraId="285DBC2B" w14:textId="2E2FE738" w:rsidR="00554807" w:rsidRPr="00901E9D" w:rsidRDefault="00554807" w:rsidP="00A81550">
      <w:pPr>
        <w:rPr>
          <w:lang w:val="en-GB"/>
        </w:rPr>
      </w:pPr>
      <w:r w:rsidRPr="00901E9D">
        <w:rPr>
          <w:noProof/>
          <w:lang w:val="en-GB"/>
        </w:rPr>
        <w:drawing>
          <wp:inline distT="0" distB="0" distL="0" distR="0" wp14:anchorId="03F5AE0A" wp14:editId="3AEC84BE">
            <wp:extent cx="5486400" cy="170497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46F6AD" w14:textId="7094887A" w:rsidR="00554807" w:rsidRDefault="00960609" w:rsidP="00A81550">
      <w:pPr>
        <w:rPr>
          <w:b w:val="0"/>
          <w:bCs w:val="0"/>
          <w:i/>
          <w:iCs/>
          <w:lang w:val="en-GB"/>
        </w:rPr>
      </w:pPr>
      <w:r w:rsidRPr="00E87E5B">
        <w:rPr>
          <w:b w:val="0"/>
          <w:bCs w:val="0"/>
          <w:i/>
          <w:iCs/>
          <w:lang w:val="en-GB"/>
        </w:rPr>
        <w:t>(</w:t>
      </w:r>
      <w:r w:rsidR="00167A15" w:rsidRPr="00E87E5B">
        <w:rPr>
          <w:b w:val="0"/>
          <w:bCs w:val="0"/>
          <w:i/>
          <w:iCs/>
          <w:lang w:val="en-GB"/>
        </w:rPr>
        <w:t>Figure:</w:t>
      </w:r>
      <w:r w:rsidRPr="00E87E5B">
        <w:rPr>
          <w:b w:val="0"/>
          <w:bCs w:val="0"/>
          <w:i/>
          <w:iCs/>
          <w:lang w:val="en-GB"/>
        </w:rPr>
        <w:t xml:space="preserve"> 4)</w:t>
      </w:r>
      <w:r w:rsidR="0055781F">
        <w:rPr>
          <w:b w:val="0"/>
          <w:bCs w:val="0"/>
          <w:i/>
          <w:iCs/>
          <w:lang w:val="en-GB"/>
        </w:rPr>
        <w:t xml:space="preserve"> </w:t>
      </w:r>
      <w:sdt>
        <w:sdtPr>
          <w:rPr>
            <w:b w:val="0"/>
            <w:bCs w:val="0"/>
            <w:i/>
            <w:iCs/>
            <w:lang w:val="en-GB"/>
          </w:rPr>
          <w:id w:val="-493646356"/>
          <w:citation/>
        </w:sdtPr>
        <w:sdtEndPr/>
        <w:sdtContent>
          <w:r w:rsidR="005428F6">
            <w:rPr>
              <w:b w:val="0"/>
              <w:bCs w:val="0"/>
              <w:i/>
              <w:iCs/>
              <w:lang w:val="en-GB"/>
            </w:rPr>
            <w:fldChar w:fldCharType="begin"/>
          </w:r>
          <w:r w:rsidR="005428F6">
            <w:rPr>
              <w:b w:val="0"/>
              <w:bCs w:val="0"/>
              <w:i/>
              <w:iCs/>
            </w:rPr>
            <w:instrText xml:space="preserve"> CITATION Wor20 \l 1033 </w:instrText>
          </w:r>
          <w:r w:rsidR="005428F6">
            <w:rPr>
              <w:b w:val="0"/>
              <w:bCs w:val="0"/>
              <w:i/>
              <w:iCs/>
              <w:lang w:val="en-GB"/>
            </w:rPr>
            <w:fldChar w:fldCharType="separate"/>
          </w:r>
          <w:r w:rsidR="006D3841" w:rsidRPr="006D3841">
            <w:rPr>
              <w:noProof/>
            </w:rPr>
            <w:t>(World Bank Group, 2020)</w:t>
          </w:r>
          <w:r w:rsidR="005428F6">
            <w:rPr>
              <w:b w:val="0"/>
              <w:bCs w:val="0"/>
              <w:i/>
              <w:iCs/>
              <w:lang w:val="en-GB"/>
            </w:rPr>
            <w:fldChar w:fldCharType="end"/>
          </w:r>
        </w:sdtContent>
      </w:sdt>
    </w:p>
    <w:p w14:paraId="0D449793" w14:textId="77777777" w:rsidR="00AB0346" w:rsidRPr="00E87E5B" w:rsidRDefault="00AB0346" w:rsidP="00A81550">
      <w:pPr>
        <w:rPr>
          <w:b w:val="0"/>
          <w:bCs w:val="0"/>
          <w:i/>
          <w:iCs/>
          <w:lang w:val="en-GB"/>
        </w:rPr>
      </w:pPr>
    </w:p>
    <w:p w14:paraId="10F1F67B" w14:textId="1B27DE7B" w:rsidR="00960609" w:rsidRDefault="00152F9D" w:rsidP="00C70251">
      <w:pPr>
        <w:ind w:firstLine="540"/>
        <w:jc w:val="both"/>
        <w:rPr>
          <w:b w:val="0"/>
          <w:bCs w:val="0"/>
          <w:lang w:val="en-GB"/>
        </w:rPr>
      </w:pPr>
      <w:r w:rsidRPr="00E87E5B">
        <w:rPr>
          <w:b w:val="0"/>
          <w:bCs w:val="0"/>
          <w:lang w:val="en-GB"/>
        </w:rPr>
        <w:t xml:space="preserve">According to a statement by Turkish Vice President Faut </w:t>
      </w:r>
      <w:proofErr w:type="spellStart"/>
      <w:r w:rsidRPr="00E87E5B">
        <w:rPr>
          <w:b w:val="0"/>
          <w:bCs w:val="0"/>
          <w:lang w:val="en-GB"/>
        </w:rPr>
        <w:t>Oktay</w:t>
      </w:r>
      <w:proofErr w:type="spellEnd"/>
      <w:r w:rsidRPr="00E87E5B">
        <w:rPr>
          <w:b w:val="0"/>
          <w:bCs w:val="0"/>
          <w:lang w:val="en-GB"/>
        </w:rPr>
        <w:t>, the 2020 result is a great achievement for the Turkish economy, and Turkey's goal is to reach the top 20 countries by 2023.</w:t>
      </w:r>
      <w:r w:rsidR="00DF4D7E" w:rsidRPr="00E87E5B">
        <w:rPr>
          <w:b w:val="0"/>
          <w:bCs w:val="0"/>
          <w:lang w:val="en-GB"/>
        </w:rPr>
        <w:t xml:space="preserve"> (M. </w:t>
      </w:r>
      <w:proofErr w:type="spellStart"/>
      <w:r w:rsidR="00DF4D7E" w:rsidRPr="00E87E5B">
        <w:rPr>
          <w:b w:val="0"/>
          <w:bCs w:val="0"/>
          <w:lang w:val="en-GB"/>
        </w:rPr>
        <w:t>Bilgener</w:t>
      </w:r>
      <w:proofErr w:type="spellEnd"/>
      <w:r w:rsidR="00DF4D7E" w:rsidRPr="00E87E5B">
        <w:rPr>
          <w:b w:val="0"/>
          <w:bCs w:val="0"/>
          <w:lang w:val="en-GB"/>
        </w:rPr>
        <w:t>, 2019)</w:t>
      </w:r>
    </w:p>
    <w:p w14:paraId="638ED0A0" w14:textId="78E66FF3" w:rsidR="00AB0346" w:rsidRDefault="00AB0346" w:rsidP="00C70251">
      <w:pPr>
        <w:ind w:firstLine="540"/>
        <w:jc w:val="both"/>
        <w:rPr>
          <w:b w:val="0"/>
          <w:bCs w:val="0"/>
          <w:lang w:val="en-GB"/>
        </w:rPr>
      </w:pPr>
    </w:p>
    <w:p w14:paraId="3B61B7B6" w14:textId="2ED19377" w:rsidR="00AB0346" w:rsidRDefault="00AB0346" w:rsidP="00C70251">
      <w:pPr>
        <w:ind w:firstLine="540"/>
        <w:jc w:val="both"/>
        <w:rPr>
          <w:b w:val="0"/>
          <w:bCs w:val="0"/>
          <w:lang w:val="en-GB"/>
        </w:rPr>
      </w:pPr>
    </w:p>
    <w:p w14:paraId="3913079C" w14:textId="2A17BB2C" w:rsidR="00AB0346" w:rsidRDefault="00AB0346" w:rsidP="00C70251">
      <w:pPr>
        <w:ind w:firstLine="540"/>
        <w:jc w:val="both"/>
        <w:rPr>
          <w:b w:val="0"/>
          <w:bCs w:val="0"/>
          <w:lang w:val="en-GB"/>
        </w:rPr>
      </w:pPr>
    </w:p>
    <w:p w14:paraId="6B74561B" w14:textId="691842D1" w:rsidR="00AB0346" w:rsidRDefault="00AB0346" w:rsidP="00C70251">
      <w:pPr>
        <w:ind w:firstLine="540"/>
        <w:jc w:val="both"/>
        <w:rPr>
          <w:b w:val="0"/>
          <w:bCs w:val="0"/>
          <w:lang w:val="en-GB"/>
        </w:rPr>
      </w:pPr>
    </w:p>
    <w:p w14:paraId="62C83340" w14:textId="77777777" w:rsidR="00AB0346" w:rsidRPr="00E87E5B" w:rsidRDefault="00AB0346" w:rsidP="00C70251">
      <w:pPr>
        <w:ind w:firstLine="540"/>
        <w:jc w:val="both"/>
        <w:rPr>
          <w:b w:val="0"/>
          <w:bCs w:val="0"/>
          <w:lang w:val="en-GB"/>
        </w:rPr>
      </w:pPr>
    </w:p>
    <w:p w14:paraId="643C6048" w14:textId="77777777" w:rsidR="007E6DC5" w:rsidRDefault="007E6DC5" w:rsidP="00EB4E38">
      <w:pPr>
        <w:ind w:firstLine="540"/>
        <w:rPr>
          <w:lang w:val="en-GB"/>
        </w:rPr>
      </w:pPr>
    </w:p>
    <w:p w14:paraId="70071EA0" w14:textId="494B56C7" w:rsidR="00996FC7" w:rsidRPr="00C70251" w:rsidRDefault="00996FC7" w:rsidP="00B03C42">
      <w:pPr>
        <w:pStyle w:val="Style2"/>
        <w:outlineLvl w:val="1"/>
      </w:pPr>
      <w:bookmarkStart w:id="4" w:name="_Toc102499686"/>
      <w:r w:rsidRPr="00C70251">
        <w:lastRenderedPageBreak/>
        <w:t xml:space="preserve">6-D Model of Professor </w:t>
      </w:r>
      <w:r w:rsidR="003821D8" w:rsidRPr="00C70251">
        <w:t>Hofstede</w:t>
      </w:r>
      <w:bookmarkEnd w:id="4"/>
    </w:p>
    <w:p w14:paraId="42172ABF" w14:textId="3DC5DB4E" w:rsidR="00996FC7" w:rsidRPr="00E87E5B" w:rsidRDefault="00F613AD" w:rsidP="00C70251">
      <w:pPr>
        <w:ind w:firstLine="540"/>
        <w:jc w:val="both"/>
        <w:rPr>
          <w:b w:val="0"/>
          <w:bCs w:val="0"/>
          <w:lang w:val="bg-BG"/>
        </w:rPr>
      </w:pPr>
      <w:r w:rsidRPr="00E87E5B">
        <w:rPr>
          <w:b w:val="0"/>
          <w:bCs w:val="0"/>
          <w:lang w:val="en-GB"/>
        </w:rPr>
        <w:t>Hofstede's model aims to compare cultural features between Turkey and the UK. On a scale of 1 to 100, countries will be assessed by looking at 6 different cultural measures</w:t>
      </w:r>
      <w:r w:rsidRPr="00E87E5B">
        <w:rPr>
          <w:b w:val="0"/>
          <w:bCs w:val="0"/>
          <w:lang w:val="bg-BG"/>
        </w:rPr>
        <w:t>:</w:t>
      </w:r>
    </w:p>
    <w:p w14:paraId="7F5856C4" w14:textId="77777777" w:rsidR="002C15D0" w:rsidRDefault="002C15D0" w:rsidP="00AB0346"/>
    <w:p w14:paraId="021B1FEF" w14:textId="64B142B0" w:rsidR="006E3CAE" w:rsidRPr="00F613AD" w:rsidRDefault="006E3CAE" w:rsidP="006E3CAE">
      <w:pPr>
        <w:jc w:val="center"/>
        <w:rPr>
          <w:b w:val="0"/>
          <w:bCs w:val="0"/>
        </w:rPr>
      </w:pPr>
      <w:r w:rsidRPr="00F613AD">
        <w:t>Cultural differences between Turkey and UK</w:t>
      </w:r>
    </w:p>
    <w:p w14:paraId="767F2408" w14:textId="748D6DEB" w:rsidR="00996FC7" w:rsidRPr="00901E9D" w:rsidRDefault="00996FC7" w:rsidP="00A81550">
      <w:pPr>
        <w:rPr>
          <w:lang w:val="en-GB"/>
        </w:rPr>
      </w:pPr>
      <w:r w:rsidRPr="00901E9D">
        <w:rPr>
          <w:noProof/>
          <w:lang w:val="en-GB"/>
        </w:rPr>
        <w:drawing>
          <wp:inline distT="0" distB="0" distL="0" distR="0" wp14:anchorId="78CC9A8A" wp14:editId="5D54CB69">
            <wp:extent cx="5909310" cy="2381885"/>
            <wp:effectExtent l="0" t="0" r="0" b="0"/>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9310" cy="2381885"/>
                    </a:xfrm>
                    <a:prstGeom prst="rect">
                      <a:avLst/>
                    </a:prstGeom>
                    <a:noFill/>
                    <a:ln>
                      <a:noFill/>
                    </a:ln>
                  </pic:spPr>
                </pic:pic>
              </a:graphicData>
            </a:graphic>
          </wp:inline>
        </w:drawing>
      </w:r>
    </w:p>
    <w:p w14:paraId="63D2E375" w14:textId="75966A16" w:rsidR="00960609" w:rsidRPr="00E87E5B" w:rsidRDefault="00960609" w:rsidP="00960609">
      <w:pPr>
        <w:rPr>
          <w:b w:val="0"/>
          <w:bCs w:val="0"/>
          <w:i/>
          <w:iCs/>
          <w:lang w:val="en-GB"/>
        </w:rPr>
      </w:pPr>
      <w:r w:rsidRPr="00E87E5B">
        <w:rPr>
          <w:b w:val="0"/>
          <w:bCs w:val="0"/>
          <w:i/>
          <w:iCs/>
          <w:lang w:val="en-GB"/>
        </w:rPr>
        <w:t>(</w:t>
      </w:r>
      <w:r w:rsidR="00167A15" w:rsidRPr="00E87E5B">
        <w:rPr>
          <w:b w:val="0"/>
          <w:bCs w:val="0"/>
          <w:i/>
          <w:iCs/>
          <w:lang w:val="en-GB"/>
        </w:rPr>
        <w:t>Figure:</w:t>
      </w:r>
      <w:r w:rsidRPr="00E87E5B">
        <w:rPr>
          <w:b w:val="0"/>
          <w:bCs w:val="0"/>
          <w:i/>
          <w:iCs/>
          <w:lang w:val="en-GB"/>
        </w:rPr>
        <w:t xml:space="preserve"> 5)</w:t>
      </w:r>
      <w:r w:rsidR="00834DB5">
        <w:rPr>
          <w:b w:val="0"/>
          <w:bCs w:val="0"/>
          <w:i/>
          <w:iCs/>
          <w:lang w:val="en-GB"/>
        </w:rPr>
        <w:t xml:space="preserve"> </w:t>
      </w:r>
    </w:p>
    <w:p w14:paraId="70BED3DE" w14:textId="71A5401F" w:rsidR="00960609" w:rsidRPr="00901E9D" w:rsidRDefault="00692861" w:rsidP="00A81550">
      <w:pPr>
        <w:rPr>
          <w:lang w:val="en-GB"/>
        </w:rPr>
      </w:pPr>
      <w:sdt>
        <w:sdtPr>
          <w:rPr>
            <w:lang w:val="en-GB"/>
          </w:rPr>
          <w:id w:val="1619950476"/>
          <w:citation/>
        </w:sdtPr>
        <w:sdtEndPr/>
        <w:sdtContent>
          <w:r w:rsidR="00834DB5">
            <w:rPr>
              <w:lang w:val="en-GB"/>
            </w:rPr>
            <w:fldChar w:fldCharType="begin"/>
          </w:r>
          <w:r w:rsidR="00CE3220">
            <w:instrText xml:space="preserve">CITATION Hof22 \l 1033 </w:instrText>
          </w:r>
          <w:r w:rsidR="00834DB5">
            <w:rPr>
              <w:lang w:val="en-GB"/>
            </w:rPr>
            <w:fldChar w:fldCharType="separate"/>
          </w:r>
          <w:r w:rsidR="006D3841" w:rsidRPr="006D3841">
            <w:rPr>
              <w:noProof/>
            </w:rPr>
            <w:t>(Hofstede Insights, 2022)</w:t>
          </w:r>
          <w:r w:rsidR="00834DB5">
            <w:rPr>
              <w:lang w:val="en-GB"/>
            </w:rPr>
            <w:fldChar w:fldCharType="end"/>
          </w:r>
        </w:sdtContent>
      </w:sdt>
    </w:p>
    <w:p w14:paraId="11FDD050" w14:textId="0D4E7EF3" w:rsidR="00996FC7" w:rsidRPr="00021160" w:rsidRDefault="003C310E" w:rsidP="00400A19">
      <w:pPr>
        <w:pStyle w:val="Style3"/>
      </w:pPr>
      <w:r w:rsidRPr="00021160">
        <w:t>Power Distance</w:t>
      </w:r>
    </w:p>
    <w:p w14:paraId="4706B78C" w14:textId="769E0620" w:rsidR="00F87185" w:rsidRPr="00E87E5B" w:rsidRDefault="004F7D24" w:rsidP="00901E9D">
      <w:pPr>
        <w:spacing w:line="360" w:lineRule="auto"/>
        <w:ind w:firstLine="540"/>
        <w:jc w:val="both"/>
        <w:rPr>
          <w:b w:val="0"/>
          <w:bCs w:val="0"/>
          <w:lang w:val="en-GB"/>
        </w:rPr>
      </w:pPr>
      <w:r w:rsidRPr="00E87E5B">
        <w:rPr>
          <w:b w:val="0"/>
          <w:bCs w:val="0"/>
          <w:lang w:val="en-GB"/>
        </w:rPr>
        <w:t>This indicator reflects the fact that not all individuals in societies are treated as equals. This dimension determines the extent to which less powerful individuals or institutions accept that power is unevenly distributed. The UK has a low score of 35, which means that the majority of the population does not accept inequality. Therefore, people in the UK believe that justice is important to society and believe that they will be treated as equals. Turkey’s scores is 66, which is higher than the UK's score.</w:t>
      </w:r>
      <w:r w:rsidR="002B2135" w:rsidRPr="00E87E5B">
        <w:rPr>
          <w:b w:val="0"/>
          <w:bCs w:val="0"/>
          <w:lang w:val="en-GB"/>
        </w:rPr>
        <w:t xml:space="preserve"> This means that most Turks accept the situation of inequality. Turkish style can be characterized as dependent and hierarchical.</w:t>
      </w:r>
      <w:r w:rsidR="001E46A2" w:rsidRPr="00E87E5B">
        <w:rPr>
          <w:b w:val="0"/>
          <w:bCs w:val="0"/>
          <w:lang w:val="en-GB"/>
        </w:rPr>
        <w:t xml:space="preserve"> Centralization is at the core of the management structure, with managers obeying and relying entirely on the rules of their bosses. The communication between the different structural levels is indirect and the information flow is selective. The different attitudes of the UK and Turkey towards "equality" may lead to cultural differences in the partnerships between the two countries.</w:t>
      </w:r>
    </w:p>
    <w:p w14:paraId="29CDF192" w14:textId="77777777" w:rsidR="00A5622D" w:rsidRDefault="00A5622D" w:rsidP="00901E9D">
      <w:pPr>
        <w:spacing w:line="360" w:lineRule="auto"/>
        <w:ind w:firstLine="540"/>
        <w:jc w:val="both"/>
        <w:rPr>
          <w:lang w:val="en-GB"/>
        </w:rPr>
      </w:pPr>
    </w:p>
    <w:p w14:paraId="3D6D01A8" w14:textId="07C19DC3" w:rsidR="00F87185" w:rsidRPr="00901E9D" w:rsidRDefault="00F87185" w:rsidP="00400A19">
      <w:pPr>
        <w:pStyle w:val="Style3"/>
      </w:pPr>
      <w:r w:rsidRPr="00901E9D">
        <w:lastRenderedPageBreak/>
        <w:t xml:space="preserve">Individualism </w:t>
      </w:r>
    </w:p>
    <w:p w14:paraId="1AEB5930" w14:textId="275DFA94" w:rsidR="00565F7E" w:rsidRPr="00E87E5B" w:rsidRDefault="009E7D99" w:rsidP="00901E9D">
      <w:pPr>
        <w:spacing w:line="360" w:lineRule="auto"/>
        <w:ind w:firstLine="540"/>
        <w:jc w:val="both"/>
        <w:rPr>
          <w:b w:val="0"/>
          <w:bCs w:val="0"/>
          <w:lang w:val="en-GB"/>
        </w:rPr>
      </w:pPr>
      <w:r w:rsidRPr="00E87E5B">
        <w:rPr>
          <w:b w:val="0"/>
          <w:bCs w:val="0"/>
          <w:lang w:val="en-GB"/>
        </w:rPr>
        <w:t xml:space="preserve">This dimension examines the degree of interdependence and, more precisely, how people define themselves as "I" or as "we". In an individualistic society, people are only concerned with themselves and their families. While in a collectivist society, people belong to a "group" and express recognition and loyalty to each other. </w:t>
      </w:r>
      <w:r w:rsidR="00BB6C78" w:rsidRPr="00E87E5B">
        <w:rPr>
          <w:b w:val="0"/>
          <w:bCs w:val="0"/>
          <w:lang w:val="en-GB"/>
        </w:rPr>
        <w:t xml:space="preserve">The UK has 89 score, one of the highest results among all countries. Which means people are very individualistic. </w:t>
      </w:r>
      <w:r w:rsidR="00191119" w:rsidRPr="00E87E5B">
        <w:rPr>
          <w:b w:val="0"/>
          <w:bCs w:val="0"/>
          <w:lang w:val="en-GB"/>
        </w:rPr>
        <w:t>The British prefer to think for themselves, to pursue their individual goal and to contribute to society in their own way.</w:t>
      </w:r>
      <w:r w:rsidR="00BB6C78" w:rsidRPr="00E87E5B">
        <w:rPr>
          <w:b w:val="0"/>
          <w:bCs w:val="0"/>
          <w:lang w:val="en-GB"/>
        </w:rPr>
        <w:t xml:space="preserve"> </w:t>
      </w:r>
      <w:r w:rsidR="006E02A6" w:rsidRPr="00E87E5B">
        <w:rPr>
          <w:b w:val="0"/>
          <w:bCs w:val="0"/>
          <w:lang w:val="en-GB"/>
        </w:rPr>
        <w:t>In contrast to the UK, Turkey has a significantly low score of 37. This means that Turks are highly collectivists and treat a group of people with confidence and concern. Communication and feedback are often indirect. It is characteristic of them to avoid conflicts and morality to be the basis of the relationship. The significant difference in the result shows that the partnership between the two countries could lead to unsuccessful teamwork.</w:t>
      </w:r>
    </w:p>
    <w:p w14:paraId="69D557BD" w14:textId="51C9362B" w:rsidR="00565F7E" w:rsidRPr="00901E9D" w:rsidRDefault="00565F7E" w:rsidP="00400A19">
      <w:pPr>
        <w:pStyle w:val="Style3"/>
      </w:pPr>
      <w:r w:rsidRPr="00901E9D">
        <w:t xml:space="preserve">Masculinity </w:t>
      </w:r>
    </w:p>
    <w:p w14:paraId="704C9E04" w14:textId="5B62CA78" w:rsidR="00602509" w:rsidRPr="00E87E5B" w:rsidRDefault="00AD0823" w:rsidP="00901E9D">
      <w:pPr>
        <w:spacing w:line="360" w:lineRule="auto"/>
        <w:ind w:firstLine="540"/>
        <w:jc w:val="both"/>
        <w:rPr>
          <w:b w:val="0"/>
          <w:bCs w:val="0"/>
          <w:lang w:val="en-GB"/>
        </w:rPr>
      </w:pPr>
      <w:r w:rsidRPr="00E87E5B">
        <w:rPr>
          <w:b w:val="0"/>
          <w:bCs w:val="0"/>
          <w:lang w:val="en-GB"/>
        </w:rPr>
        <w:t>With a score of 66, the UK is into the Masculine part of the scale. This means that the British are ambitious and highly success-oriented, working hard for their career development. Turkey has a score of 45 which is in the lower part of the scale, which is defined as the Feminine part. In Turkish society, consensus and inclusion are important and aim for equality in the group.</w:t>
      </w:r>
    </w:p>
    <w:p w14:paraId="0D6CBFCD" w14:textId="77777777" w:rsidR="00602509" w:rsidRPr="00901E9D" w:rsidRDefault="00602509" w:rsidP="00400A19">
      <w:pPr>
        <w:pStyle w:val="Style3"/>
      </w:pPr>
      <w:r w:rsidRPr="00901E9D">
        <w:t>Uncertainty Avoidance</w:t>
      </w:r>
    </w:p>
    <w:p w14:paraId="7E99BD1C" w14:textId="77FE3B1A" w:rsidR="003821D8" w:rsidRPr="00E87E5B" w:rsidRDefault="00033A73" w:rsidP="00901E9D">
      <w:pPr>
        <w:spacing w:line="360" w:lineRule="auto"/>
        <w:ind w:firstLine="540"/>
        <w:jc w:val="both"/>
        <w:rPr>
          <w:b w:val="0"/>
          <w:bCs w:val="0"/>
          <w:lang w:val="en-GB"/>
        </w:rPr>
      </w:pPr>
      <w:r w:rsidRPr="00E87E5B">
        <w:rPr>
          <w:b w:val="0"/>
          <w:bCs w:val="0"/>
          <w:lang w:val="en-GB"/>
        </w:rPr>
        <w:t xml:space="preserve">With a score of 35 UK is at the lower part of the scale, </w:t>
      </w:r>
      <w:proofErr w:type="spellStart"/>
      <w:r w:rsidRPr="00E87E5B">
        <w:rPr>
          <w:b w:val="0"/>
          <w:bCs w:val="0"/>
          <w:lang w:val="en-GB"/>
        </w:rPr>
        <w:t>ie</w:t>
      </w:r>
      <w:proofErr w:type="spellEnd"/>
      <w:r w:rsidRPr="00E87E5B">
        <w:rPr>
          <w:b w:val="0"/>
          <w:bCs w:val="0"/>
          <w:lang w:val="en-GB"/>
        </w:rPr>
        <w:t xml:space="preserve"> a low value of avoid uncertainty. It is typical for the British to change plans in the presence of new information or ideas. Regarding the work process, the most important thing is the clarity of the ultimate goal, the process for its implementation is flexible to the changing environment. </w:t>
      </w:r>
      <w:r w:rsidR="003F2C98" w:rsidRPr="00E87E5B">
        <w:rPr>
          <w:b w:val="0"/>
          <w:bCs w:val="0"/>
          <w:lang w:val="en-GB"/>
        </w:rPr>
        <w:t>Turkey's score is 85, which means the country is in dire need of rules and laws. To minimize and avoid insecurity, the population uses traditional and religious social models to alleviate tensions.</w:t>
      </w:r>
    </w:p>
    <w:p w14:paraId="3ADD6D7B" w14:textId="4F5882EC" w:rsidR="007E0FE9" w:rsidRPr="00901E9D" w:rsidRDefault="007E0FE9" w:rsidP="00400A19">
      <w:pPr>
        <w:pStyle w:val="Style3"/>
      </w:pPr>
      <w:r w:rsidRPr="00901E9D">
        <w:t>Long Term Orientation</w:t>
      </w:r>
    </w:p>
    <w:p w14:paraId="2D8B2B87" w14:textId="6F2E48A8" w:rsidR="00372AC6" w:rsidRPr="00C22418" w:rsidRDefault="00372AC6" w:rsidP="00901E9D">
      <w:pPr>
        <w:spacing w:line="360" w:lineRule="auto"/>
        <w:ind w:firstLine="540"/>
        <w:jc w:val="both"/>
        <w:rPr>
          <w:b w:val="0"/>
          <w:bCs w:val="0"/>
          <w:lang w:val="en-GB"/>
        </w:rPr>
      </w:pPr>
      <w:r w:rsidRPr="00C22418">
        <w:rPr>
          <w:b w:val="0"/>
          <w:bCs w:val="0"/>
          <w:lang w:val="en-GB"/>
        </w:rPr>
        <w:t>This indicator shows how, in relation to the past, society is coping with current and future challenges. The UK and Turkey have intermediate scores of 51 and 46, respectively, which means that no dominant cultural preference can be identified.</w:t>
      </w:r>
    </w:p>
    <w:p w14:paraId="7BED35D8" w14:textId="5637963B" w:rsidR="00372AC6" w:rsidRPr="00901E9D" w:rsidRDefault="00372AC6" w:rsidP="00400A19">
      <w:pPr>
        <w:pStyle w:val="Style3"/>
      </w:pPr>
      <w:r w:rsidRPr="00901E9D">
        <w:lastRenderedPageBreak/>
        <w:t>Indulgence</w:t>
      </w:r>
    </w:p>
    <w:p w14:paraId="649BD0E9" w14:textId="41800639" w:rsidR="002972AD" w:rsidRPr="00C22418" w:rsidRDefault="009E1F50" w:rsidP="002972AD">
      <w:pPr>
        <w:spacing w:line="360" w:lineRule="auto"/>
        <w:ind w:firstLine="540"/>
        <w:jc w:val="both"/>
        <w:rPr>
          <w:b w:val="0"/>
          <w:bCs w:val="0"/>
          <w:lang w:val="en-GB"/>
        </w:rPr>
      </w:pPr>
      <w:r w:rsidRPr="00C22418">
        <w:rPr>
          <w:b w:val="0"/>
          <w:bCs w:val="0"/>
          <w:lang w:val="en-GB"/>
        </w:rPr>
        <w:t>This factor indicate the degree of socialization of children and control over upbringing.</w:t>
      </w:r>
      <w:r w:rsidR="00500B55" w:rsidRPr="00C22418">
        <w:rPr>
          <w:b w:val="0"/>
          <w:bCs w:val="0"/>
          <w:lang w:val="en-GB"/>
        </w:rPr>
        <w:t xml:space="preserve"> The UK is classified as indulgent with a high score of 69. This means that society has a positive and optimistic mindset. Attaches great importance to free time and the realization of desires. In this dimension, Turkey has an intermediate score of 49, and no corresponding characteristic can be determined.</w:t>
      </w:r>
      <w:r w:rsidR="00CE3220">
        <w:rPr>
          <w:b w:val="0"/>
          <w:bCs w:val="0"/>
          <w:lang w:val="en-GB"/>
        </w:rPr>
        <w:t xml:space="preserve"> </w:t>
      </w:r>
      <w:sdt>
        <w:sdtPr>
          <w:rPr>
            <w:b w:val="0"/>
            <w:bCs w:val="0"/>
            <w:lang w:val="en-GB"/>
          </w:rPr>
          <w:id w:val="-575746499"/>
          <w:citation/>
        </w:sdtPr>
        <w:sdtEndPr/>
        <w:sdtContent>
          <w:r w:rsidR="00CE3220">
            <w:rPr>
              <w:b w:val="0"/>
              <w:bCs w:val="0"/>
              <w:lang w:val="en-GB"/>
            </w:rPr>
            <w:fldChar w:fldCharType="begin"/>
          </w:r>
          <w:r w:rsidR="00CE3220">
            <w:rPr>
              <w:b w:val="0"/>
              <w:bCs w:val="0"/>
            </w:rPr>
            <w:instrText xml:space="preserve"> CITATION Hof22 \l 1033 </w:instrText>
          </w:r>
          <w:r w:rsidR="00CE3220">
            <w:rPr>
              <w:b w:val="0"/>
              <w:bCs w:val="0"/>
              <w:lang w:val="en-GB"/>
            </w:rPr>
            <w:fldChar w:fldCharType="separate"/>
          </w:r>
          <w:r w:rsidR="006D3841" w:rsidRPr="006D3841">
            <w:rPr>
              <w:noProof/>
            </w:rPr>
            <w:t>(Hofstede Insights, 2022)</w:t>
          </w:r>
          <w:r w:rsidR="00CE3220">
            <w:rPr>
              <w:b w:val="0"/>
              <w:bCs w:val="0"/>
              <w:lang w:val="en-GB"/>
            </w:rPr>
            <w:fldChar w:fldCharType="end"/>
          </w:r>
        </w:sdtContent>
      </w:sdt>
    </w:p>
    <w:p w14:paraId="4B0A6F9E" w14:textId="51E29AD8" w:rsidR="002972AD" w:rsidRPr="00C22418" w:rsidRDefault="002972AD" w:rsidP="00901E9D">
      <w:pPr>
        <w:spacing w:line="360" w:lineRule="auto"/>
        <w:ind w:firstLine="540"/>
        <w:jc w:val="both"/>
        <w:rPr>
          <w:b w:val="0"/>
          <w:bCs w:val="0"/>
          <w:lang w:val="en-GB"/>
        </w:rPr>
      </w:pPr>
      <w:r w:rsidRPr="00C22418">
        <w:rPr>
          <w:b w:val="0"/>
          <w:bCs w:val="0"/>
          <w:lang w:val="en-GB"/>
        </w:rPr>
        <w:t>The variables used to study the cultural differences between Turkey and the UK suggest that the two cultures are more different than similar. This could lead the British leader to many difficulties during the work process with Turkish workers.</w:t>
      </w:r>
    </w:p>
    <w:p w14:paraId="67B63BAB" w14:textId="551BFF10" w:rsidR="003B6748" w:rsidRPr="00901E9D" w:rsidRDefault="003B6748" w:rsidP="00901E9D">
      <w:pPr>
        <w:spacing w:line="360" w:lineRule="auto"/>
        <w:ind w:firstLine="540"/>
        <w:jc w:val="both"/>
        <w:rPr>
          <w:lang w:val="en-GB"/>
        </w:rPr>
      </w:pPr>
    </w:p>
    <w:p w14:paraId="256B6439" w14:textId="291DEC00" w:rsidR="003B6748" w:rsidRPr="00C22418" w:rsidRDefault="003B6748" w:rsidP="00B03C42">
      <w:pPr>
        <w:pStyle w:val="Style2"/>
        <w:outlineLvl w:val="1"/>
        <w:rPr>
          <w:b w:val="0"/>
          <w:bCs w:val="0"/>
        </w:rPr>
      </w:pPr>
      <w:bookmarkStart w:id="5" w:name="_Toc102499687"/>
      <w:r w:rsidRPr="00C22418">
        <w:t xml:space="preserve">Cultural </w:t>
      </w:r>
      <w:r w:rsidR="00914195" w:rsidRPr="00C22418">
        <w:t>Sensitivity</w:t>
      </w:r>
      <w:bookmarkEnd w:id="5"/>
      <w:r w:rsidRPr="00C22418">
        <w:t xml:space="preserve"> </w:t>
      </w:r>
    </w:p>
    <w:p w14:paraId="62554204" w14:textId="73C0B327" w:rsidR="003B6748" w:rsidRPr="00C22418" w:rsidRDefault="003B6748" w:rsidP="00901E9D">
      <w:pPr>
        <w:spacing w:line="360" w:lineRule="auto"/>
        <w:ind w:firstLine="540"/>
        <w:jc w:val="both"/>
        <w:rPr>
          <w:b w:val="0"/>
          <w:bCs w:val="0"/>
          <w:lang w:val="en-GB"/>
        </w:rPr>
      </w:pPr>
      <w:r w:rsidRPr="00C22418">
        <w:rPr>
          <w:b w:val="0"/>
          <w:bCs w:val="0"/>
          <w:lang w:val="en-GB"/>
        </w:rPr>
        <w:t>Practice shows that business between foreign parties is more successful when management practices coincide with national culture. The reason for this is that national differences are the main factor that has the strongest influence on the management style. The management style is mainly influenced by the social culture in which the organizations operate.</w:t>
      </w:r>
    </w:p>
    <w:p w14:paraId="42A5E7D6" w14:textId="3178BF57" w:rsidR="003B6748" w:rsidRPr="00B03C42" w:rsidRDefault="00963696" w:rsidP="00400A19">
      <w:pPr>
        <w:pStyle w:val="Style3"/>
      </w:pPr>
      <w:r w:rsidRPr="00B03C42">
        <w:t>National Variables</w:t>
      </w:r>
    </w:p>
    <w:p w14:paraId="0DA62CB1" w14:textId="339A5C16" w:rsidR="00290592" w:rsidRPr="00AB0346" w:rsidRDefault="00370E9F" w:rsidP="00AB0346">
      <w:pPr>
        <w:spacing w:line="360" w:lineRule="auto"/>
        <w:ind w:firstLine="540"/>
        <w:jc w:val="both"/>
        <w:rPr>
          <w:b w:val="0"/>
          <w:bCs w:val="0"/>
          <w:lang w:val="en-GB"/>
        </w:rPr>
      </w:pPr>
      <w:r w:rsidRPr="00C22418">
        <w:rPr>
          <w:b w:val="0"/>
          <w:bCs w:val="0"/>
          <w:lang w:val="en-GB"/>
        </w:rPr>
        <w:t>Britain is a constitutional monarchy ruled by a king or queen. As a result of many changes, as early as 1215. a decision was made to limit the political power of the monarch. That is, the government and the parliament make the political decisions for the country.</w:t>
      </w:r>
      <w:r w:rsidR="00963696" w:rsidRPr="00C22418">
        <w:rPr>
          <w:b w:val="0"/>
          <w:bCs w:val="0"/>
          <w:lang w:val="en-GB"/>
        </w:rPr>
        <w:t xml:space="preserve"> The Turkish government is unitary, based entirely on the constitution of the parliamentary democratic republic of Turkey. </w:t>
      </w:r>
      <w:r w:rsidR="009D2E30" w:rsidRPr="00C22418">
        <w:rPr>
          <w:b w:val="0"/>
          <w:bCs w:val="0"/>
          <w:lang w:val="en-GB"/>
        </w:rPr>
        <w:t>The Turkish president holds the roles of head of state and prime minister. The political system works through the separation of powers. The president heads the Council of Ministers, which in turn is responsible for the executive branch of the state.</w:t>
      </w:r>
      <w:r w:rsidR="00E216CC">
        <w:rPr>
          <w:b w:val="0"/>
          <w:bCs w:val="0"/>
          <w:lang w:val="en-GB"/>
        </w:rPr>
        <w:t xml:space="preserve"> </w:t>
      </w:r>
      <w:sdt>
        <w:sdtPr>
          <w:rPr>
            <w:b w:val="0"/>
            <w:bCs w:val="0"/>
            <w:lang w:val="en-GB"/>
          </w:rPr>
          <w:id w:val="-613514284"/>
          <w:citation/>
        </w:sdtPr>
        <w:sdtEndPr/>
        <w:sdtContent>
          <w:r w:rsidR="00E216CC">
            <w:rPr>
              <w:b w:val="0"/>
              <w:bCs w:val="0"/>
              <w:lang w:val="en-GB"/>
            </w:rPr>
            <w:fldChar w:fldCharType="begin"/>
          </w:r>
          <w:r w:rsidR="00E216CC">
            <w:rPr>
              <w:b w:val="0"/>
              <w:bCs w:val="0"/>
            </w:rPr>
            <w:instrText xml:space="preserve">CITATION Per03 \l 1033 </w:instrText>
          </w:r>
          <w:r w:rsidR="00E216CC">
            <w:rPr>
              <w:b w:val="0"/>
              <w:bCs w:val="0"/>
              <w:lang w:val="en-GB"/>
            </w:rPr>
            <w:fldChar w:fldCharType="separate"/>
          </w:r>
          <w:r w:rsidR="006D3841" w:rsidRPr="006D3841">
            <w:rPr>
              <w:noProof/>
            </w:rPr>
            <w:t>(Pervez, 2003)</w:t>
          </w:r>
          <w:r w:rsidR="00E216CC">
            <w:rPr>
              <w:b w:val="0"/>
              <w:bCs w:val="0"/>
              <w:lang w:val="en-GB"/>
            </w:rPr>
            <w:fldChar w:fldCharType="end"/>
          </w:r>
        </w:sdtContent>
      </w:sdt>
    </w:p>
    <w:p w14:paraId="76BAEDC3" w14:textId="6B7D3F4A" w:rsidR="007A5EB1" w:rsidRDefault="00290592" w:rsidP="00400A19">
      <w:pPr>
        <w:pStyle w:val="Style3"/>
      </w:pPr>
      <w:r>
        <w:t>Sociocultural Variables</w:t>
      </w:r>
    </w:p>
    <w:p w14:paraId="6267A315" w14:textId="6A6BB0CF" w:rsidR="007A5EB1" w:rsidRPr="00C22418" w:rsidRDefault="007A5EB1" w:rsidP="007A5EB1">
      <w:pPr>
        <w:ind w:firstLine="540"/>
        <w:jc w:val="both"/>
        <w:rPr>
          <w:b w:val="0"/>
          <w:bCs w:val="0"/>
          <w:lang w:val="en-GB"/>
        </w:rPr>
      </w:pPr>
      <w:r w:rsidRPr="00C22418">
        <w:rPr>
          <w:b w:val="0"/>
          <w:bCs w:val="0"/>
          <w:lang w:val="en-GB"/>
        </w:rPr>
        <w:t>Individualism / collectivism is closely related to communication. As stated in Hofstede's model, Turkey has a collectivist culture and has a high context communication style, while the UK has an extremely low context. The differences are presented in the following table and diagrams.</w:t>
      </w:r>
    </w:p>
    <w:p w14:paraId="406AD88E" w14:textId="5E0293E1" w:rsidR="008540F2" w:rsidRDefault="008540F2" w:rsidP="007A5EB1">
      <w:pPr>
        <w:ind w:firstLine="540"/>
        <w:jc w:val="both"/>
        <w:rPr>
          <w:lang w:val="en-GB"/>
        </w:rPr>
      </w:pPr>
    </w:p>
    <w:p w14:paraId="3EF1EEEC" w14:textId="20F18C65" w:rsidR="007A5EB1" w:rsidRPr="000C4A2F" w:rsidRDefault="008540F2" w:rsidP="000C4A2F">
      <w:pPr>
        <w:ind w:firstLine="540"/>
        <w:jc w:val="both"/>
        <w:rPr>
          <w:lang w:val="en-GB"/>
        </w:rPr>
      </w:pPr>
      <w:r>
        <w:rPr>
          <w:noProof/>
        </w:rPr>
        <w:lastRenderedPageBreak/>
        <w:drawing>
          <wp:inline distT="0" distB="0" distL="0" distR="0" wp14:anchorId="363D7F91" wp14:editId="7ECF0D1A">
            <wp:extent cx="5601970" cy="2635885"/>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601970" cy="2635885"/>
                    </a:xfrm>
                    <a:prstGeom prst="rect">
                      <a:avLst/>
                    </a:prstGeom>
                    <a:noFill/>
                    <a:ln>
                      <a:noFill/>
                    </a:ln>
                  </pic:spPr>
                </pic:pic>
              </a:graphicData>
            </a:graphic>
          </wp:inline>
        </w:drawing>
      </w:r>
    </w:p>
    <w:p w14:paraId="599648DC" w14:textId="7037BB10" w:rsidR="003A51B8" w:rsidRDefault="00290592" w:rsidP="00290592">
      <w:pPr>
        <w:ind w:firstLine="540"/>
        <w:jc w:val="both"/>
      </w:pPr>
      <w:r>
        <w:rPr>
          <w:noProof/>
        </w:rPr>
        <w:drawing>
          <wp:inline distT="0" distB="0" distL="0" distR="0" wp14:anchorId="1B0F23EB" wp14:editId="1309812D">
            <wp:extent cx="5563235" cy="258940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570034" cy="2592569"/>
                    </a:xfrm>
                    <a:prstGeom prst="rect">
                      <a:avLst/>
                    </a:prstGeom>
                    <a:noFill/>
                    <a:ln>
                      <a:noFill/>
                    </a:ln>
                  </pic:spPr>
                </pic:pic>
              </a:graphicData>
            </a:graphic>
          </wp:inline>
        </w:drawing>
      </w:r>
    </w:p>
    <w:p w14:paraId="102167D5" w14:textId="60EF1ED6" w:rsidR="005E0220" w:rsidRDefault="00692861" w:rsidP="00290592">
      <w:pPr>
        <w:ind w:firstLine="540"/>
        <w:jc w:val="both"/>
      </w:pPr>
      <w:sdt>
        <w:sdtPr>
          <w:id w:val="-274559430"/>
          <w:citation/>
        </w:sdtPr>
        <w:sdtEndPr/>
        <w:sdtContent>
          <w:r w:rsidR="006F176B">
            <w:fldChar w:fldCharType="begin"/>
          </w:r>
          <w:r w:rsidR="006F176B">
            <w:instrText xml:space="preserve">CITATION Lub14 \l 1033 </w:instrText>
          </w:r>
          <w:r w:rsidR="006F176B">
            <w:fldChar w:fldCharType="separate"/>
          </w:r>
          <w:r w:rsidR="006D3841" w:rsidRPr="006D3841">
            <w:rPr>
              <w:noProof/>
            </w:rPr>
            <w:t>(Lubin, 2014)</w:t>
          </w:r>
          <w:r w:rsidR="006F176B">
            <w:fldChar w:fldCharType="end"/>
          </w:r>
        </w:sdtContent>
      </w:sdt>
    </w:p>
    <w:p w14:paraId="456F6FFD" w14:textId="77777777" w:rsidR="005E0220" w:rsidRDefault="005E0220" w:rsidP="00290592">
      <w:pPr>
        <w:ind w:firstLine="540"/>
        <w:jc w:val="both"/>
      </w:pPr>
    </w:p>
    <w:p w14:paraId="22817874" w14:textId="77777777" w:rsidR="005E0220" w:rsidRDefault="005E0220" w:rsidP="00290592">
      <w:pPr>
        <w:ind w:firstLine="540"/>
        <w:jc w:val="both"/>
      </w:pPr>
    </w:p>
    <w:p w14:paraId="26C1DAC6" w14:textId="43CB7CED" w:rsidR="005E0220" w:rsidRDefault="005E0220" w:rsidP="00290592">
      <w:pPr>
        <w:ind w:firstLine="540"/>
        <w:jc w:val="both"/>
      </w:pPr>
    </w:p>
    <w:p w14:paraId="70846E21" w14:textId="2381E69F" w:rsidR="00AB0346" w:rsidRDefault="00AB0346" w:rsidP="00290592">
      <w:pPr>
        <w:ind w:firstLine="540"/>
        <w:jc w:val="both"/>
      </w:pPr>
    </w:p>
    <w:p w14:paraId="49791457" w14:textId="450E1862" w:rsidR="00AB0346" w:rsidRDefault="00AB0346" w:rsidP="00290592">
      <w:pPr>
        <w:ind w:firstLine="540"/>
        <w:jc w:val="both"/>
      </w:pPr>
    </w:p>
    <w:p w14:paraId="48CA4C15" w14:textId="13D58B5D" w:rsidR="00AB0346" w:rsidRDefault="00AB0346" w:rsidP="00290592">
      <w:pPr>
        <w:ind w:firstLine="540"/>
        <w:jc w:val="both"/>
      </w:pPr>
    </w:p>
    <w:p w14:paraId="02501813" w14:textId="55B84799" w:rsidR="00AB0346" w:rsidRDefault="00AB0346" w:rsidP="00290592">
      <w:pPr>
        <w:ind w:firstLine="540"/>
        <w:jc w:val="both"/>
      </w:pPr>
    </w:p>
    <w:p w14:paraId="199FA95B" w14:textId="1D30BA57" w:rsidR="00AB0346" w:rsidRDefault="00AB0346" w:rsidP="00290592">
      <w:pPr>
        <w:ind w:firstLine="540"/>
        <w:jc w:val="both"/>
      </w:pPr>
    </w:p>
    <w:p w14:paraId="71694A82" w14:textId="77777777" w:rsidR="00AB0346" w:rsidRDefault="00AB0346" w:rsidP="00290592">
      <w:pPr>
        <w:ind w:firstLine="540"/>
        <w:jc w:val="both"/>
      </w:pPr>
    </w:p>
    <w:p w14:paraId="25103612" w14:textId="5A793700" w:rsidR="005E0220" w:rsidRDefault="005E0220" w:rsidP="005660C5">
      <w:pPr>
        <w:ind w:firstLine="540"/>
        <w:jc w:val="center"/>
      </w:pPr>
      <w:r>
        <w:lastRenderedPageBreak/>
        <w:t xml:space="preserve">Differences between high </w:t>
      </w:r>
      <w:r w:rsidR="005660C5">
        <w:t>and low context culture</w:t>
      </w:r>
    </w:p>
    <w:p w14:paraId="07D18291" w14:textId="773FE984" w:rsidR="00290592" w:rsidRDefault="008540F2" w:rsidP="00290592">
      <w:pPr>
        <w:ind w:firstLine="540"/>
        <w:jc w:val="both"/>
      </w:pPr>
      <w:r>
        <w:rPr>
          <w:noProof/>
        </w:rPr>
        <w:drawing>
          <wp:inline distT="0" distB="0" distL="0" distR="0" wp14:anchorId="4104C9B9" wp14:editId="1076DFC2">
            <wp:extent cx="5486400" cy="5010150"/>
            <wp:effectExtent l="57150" t="0" r="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9EE6A15" w14:textId="675B2C0E" w:rsidR="005660C5" w:rsidRDefault="005660C5" w:rsidP="00290592">
      <w:pPr>
        <w:ind w:firstLine="540"/>
        <w:jc w:val="both"/>
        <w:rPr>
          <w:b w:val="0"/>
          <w:bCs w:val="0"/>
          <w:i/>
          <w:iCs/>
        </w:rPr>
      </w:pPr>
      <w:r w:rsidRPr="005660C5">
        <w:rPr>
          <w:b w:val="0"/>
          <w:bCs w:val="0"/>
          <w:i/>
          <w:iCs/>
        </w:rPr>
        <w:t>(Table: 3)</w:t>
      </w:r>
    </w:p>
    <w:p w14:paraId="2FB60D59" w14:textId="10F4BC78" w:rsidR="00D14D58" w:rsidRPr="00D14D58" w:rsidRDefault="00D14D58" w:rsidP="00290592">
      <w:pPr>
        <w:ind w:firstLine="540"/>
        <w:jc w:val="both"/>
        <w:rPr>
          <w:b w:val="0"/>
          <w:bCs w:val="0"/>
        </w:rPr>
      </w:pPr>
      <w:r w:rsidRPr="00D14D58">
        <w:rPr>
          <w:b w:val="0"/>
          <w:bCs w:val="0"/>
        </w:rPr>
        <w:t xml:space="preserve"> </w:t>
      </w:r>
      <w:sdt>
        <w:sdtPr>
          <w:rPr>
            <w:b w:val="0"/>
            <w:bCs w:val="0"/>
          </w:rPr>
          <w:id w:val="-309021669"/>
          <w:citation/>
        </w:sdtPr>
        <w:sdtEndPr/>
        <w:sdtContent>
          <w:r>
            <w:rPr>
              <w:b w:val="0"/>
              <w:bCs w:val="0"/>
            </w:rPr>
            <w:fldChar w:fldCharType="begin"/>
          </w:r>
          <w:r>
            <w:rPr>
              <w:b w:val="0"/>
              <w:bCs w:val="0"/>
            </w:rPr>
            <w:instrText xml:space="preserve"> CITATION Wah77 \l 1033 </w:instrText>
          </w:r>
          <w:r>
            <w:rPr>
              <w:b w:val="0"/>
              <w:bCs w:val="0"/>
            </w:rPr>
            <w:fldChar w:fldCharType="separate"/>
          </w:r>
          <w:r w:rsidR="006D3841" w:rsidRPr="006D3841">
            <w:rPr>
              <w:noProof/>
            </w:rPr>
            <w:t>(Wahlstorm, 1977)</w:t>
          </w:r>
          <w:r>
            <w:rPr>
              <w:b w:val="0"/>
              <w:bCs w:val="0"/>
            </w:rPr>
            <w:fldChar w:fldCharType="end"/>
          </w:r>
        </w:sdtContent>
      </w:sdt>
      <w:r w:rsidRPr="00D14D58">
        <w:rPr>
          <w:b w:val="0"/>
          <w:bCs w:val="0"/>
        </w:rPr>
        <w:t xml:space="preserve"> </w:t>
      </w:r>
    </w:p>
    <w:p w14:paraId="0815849E" w14:textId="2D42C5BB" w:rsidR="00290592" w:rsidRPr="0011082A" w:rsidRDefault="0070641D" w:rsidP="005660C5">
      <w:pPr>
        <w:spacing w:line="360" w:lineRule="auto"/>
        <w:ind w:firstLine="630"/>
        <w:jc w:val="both"/>
        <w:rPr>
          <w:b w:val="0"/>
          <w:bCs w:val="0"/>
          <w:lang w:val="en-GB"/>
        </w:rPr>
      </w:pPr>
      <w:r w:rsidRPr="0011082A">
        <w:rPr>
          <w:b w:val="0"/>
          <w:bCs w:val="0"/>
          <w:lang w:val="en-GB"/>
        </w:rPr>
        <w:t>Communication between peoples with high and low contexts is often filled with impatience and irritation. The reason for this is that a low context communicator may provide more information than necessary while a high context communicator may not provide enough information. Thus, the British managers who run a company, staffed mainly by Turkish nationals, may encounter many misunderstandings, related to the way of expression.</w:t>
      </w:r>
      <w:r w:rsidR="007B74AA">
        <w:rPr>
          <w:b w:val="0"/>
          <w:bCs w:val="0"/>
          <w:lang w:val="en-GB"/>
        </w:rPr>
        <w:t xml:space="preserve"> </w:t>
      </w:r>
      <w:sdt>
        <w:sdtPr>
          <w:rPr>
            <w:b w:val="0"/>
            <w:bCs w:val="0"/>
            <w:lang w:val="en-GB"/>
          </w:rPr>
          <w:id w:val="-300922981"/>
          <w:citation/>
        </w:sdtPr>
        <w:sdtEndPr/>
        <w:sdtContent>
          <w:r w:rsidR="007B74AA">
            <w:rPr>
              <w:b w:val="0"/>
              <w:bCs w:val="0"/>
              <w:lang w:val="en-GB"/>
            </w:rPr>
            <w:fldChar w:fldCharType="begin"/>
          </w:r>
          <w:r w:rsidR="007B74AA">
            <w:rPr>
              <w:b w:val="0"/>
              <w:bCs w:val="0"/>
            </w:rPr>
            <w:instrText xml:space="preserve"> CITATION Lub14 \l 1033 </w:instrText>
          </w:r>
          <w:r w:rsidR="007B74AA">
            <w:rPr>
              <w:b w:val="0"/>
              <w:bCs w:val="0"/>
              <w:lang w:val="en-GB"/>
            </w:rPr>
            <w:fldChar w:fldCharType="separate"/>
          </w:r>
          <w:r w:rsidR="006D3841" w:rsidRPr="006D3841">
            <w:rPr>
              <w:noProof/>
            </w:rPr>
            <w:t>(Lubin, 2014)</w:t>
          </w:r>
          <w:r w:rsidR="007B74AA">
            <w:rPr>
              <w:b w:val="0"/>
              <w:bCs w:val="0"/>
              <w:lang w:val="en-GB"/>
            </w:rPr>
            <w:fldChar w:fldCharType="end"/>
          </w:r>
        </w:sdtContent>
      </w:sdt>
    </w:p>
    <w:p w14:paraId="4CDA06AB" w14:textId="77777777" w:rsidR="00EB49BF" w:rsidRPr="00627B43" w:rsidRDefault="00EB49BF" w:rsidP="005660C5">
      <w:pPr>
        <w:spacing w:line="360" w:lineRule="auto"/>
        <w:rPr>
          <w:b w:val="0"/>
          <w:bCs w:val="0"/>
          <w:lang w:val="en-GB"/>
        </w:rPr>
      </w:pPr>
    </w:p>
    <w:p w14:paraId="4A19331D" w14:textId="414F3B5E" w:rsidR="00D64F74" w:rsidRDefault="00D64F74" w:rsidP="005660C5">
      <w:pPr>
        <w:spacing w:line="360" w:lineRule="auto"/>
        <w:rPr>
          <w:b w:val="0"/>
          <w:bCs w:val="0"/>
          <w:lang w:val="en-GB"/>
        </w:rPr>
      </w:pPr>
    </w:p>
    <w:p w14:paraId="17A55194" w14:textId="3C3758BB" w:rsidR="00CF51D8" w:rsidRDefault="00CF51D8" w:rsidP="004F7D24">
      <w:pPr>
        <w:rPr>
          <w:b w:val="0"/>
          <w:bCs w:val="0"/>
          <w:lang w:val="en-GB"/>
        </w:rPr>
      </w:pPr>
    </w:p>
    <w:p w14:paraId="3253E017" w14:textId="4E0856D5" w:rsidR="00CF51D8" w:rsidRPr="000C1DB8" w:rsidRDefault="000C1DB8" w:rsidP="000C1DB8">
      <w:pPr>
        <w:pStyle w:val="Heading2"/>
      </w:pPr>
      <w:bookmarkStart w:id="6" w:name="_Toc102499688"/>
      <w:r w:rsidRPr="000C1DB8">
        <w:t>Cultural variables, attitudes, job behaviour between Turkey and UK</w:t>
      </w:r>
      <w:bookmarkEnd w:id="6"/>
    </w:p>
    <w:p w14:paraId="407C9FD2" w14:textId="77777777" w:rsidR="003A2999" w:rsidRDefault="003A2999" w:rsidP="004F7D24">
      <w:pPr>
        <w:rPr>
          <w:b w:val="0"/>
          <w:bCs w:val="0"/>
          <w:lang w:val="en-GB"/>
        </w:rPr>
      </w:pPr>
    </w:p>
    <w:p w14:paraId="3E158361" w14:textId="57EF5238" w:rsidR="00CF51D8" w:rsidRDefault="00CF51D8" w:rsidP="004F7D24">
      <w:pPr>
        <w:rPr>
          <w:b w:val="0"/>
          <w:bCs w:val="0"/>
          <w:lang w:val="en-GB"/>
        </w:rPr>
      </w:pPr>
    </w:p>
    <w:p w14:paraId="6706E5F1" w14:textId="53494897" w:rsidR="00BC76EC" w:rsidRPr="00757BA4" w:rsidRDefault="00757BA4" w:rsidP="00757BA4">
      <w:pPr>
        <w:ind w:left="720"/>
        <w:jc w:val="center"/>
        <w:rPr>
          <w:lang w:val="en-GB"/>
        </w:rPr>
      </w:pPr>
      <w:r w:rsidRPr="00757BA4">
        <w:rPr>
          <w:lang w:val="en-GB"/>
        </w:rPr>
        <w:t>Decision making process</w:t>
      </w:r>
    </w:p>
    <w:p w14:paraId="069AC6DC" w14:textId="1DFAF0C9" w:rsidR="00610DB7" w:rsidRPr="0011082A" w:rsidRDefault="00257CCA" w:rsidP="00610DB7">
      <w:pPr>
        <w:rPr>
          <w:b w:val="0"/>
          <w:bCs w:val="0"/>
          <w:lang w:val="en-GB"/>
        </w:rPr>
      </w:pPr>
      <w:r>
        <w:rPr>
          <w:b w:val="0"/>
          <w:bCs w:val="0"/>
          <w:noProof/>
          <w:lang w:val="en-GB"/>
        </w:rPr>
        <w:drawing>
          <wp:inline distT="0" distB="0" distL="0" distR="0" wp14:anchorId="687B1B92" wp14:editId="313DBB52">
            <wp:extent cx="6391275" cy="2143125"/>
            <wp:effectExtent l="19050" t="38100" r="28575" b="857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0CB27B8" w14:textId="7ACB9A85" w:rsidR="00257CCA" w:rsidRDefault="00610DB7" w:rsidP="00EC430E">
      <w:pPr>
        <w:jc w:val="center"/>
        <w:rPr>
          <w:b w:val="0"/>
          <w:bCs w:val="0"/>
          <w:lang w:val="en-GB"/>
        </w:rPr>
      </w:pPr>
      <w:r w:rsidRPr="00901E9D">
        <w:rPr>
          <w:lang w:val="en-GB"/>
        </w:rPr>
        <w:t>Management style</w:t>
      </w:r>
    </w:p>
    <w:p w14:paraId="735F1AC3" w14:textId="242767BE" w:rsidR="00330630" w:rsidRDefault="009C1F90" w:rsidP="004F7D24">
      <w:pPr>
        <w:rPr>
          <w:b w:val="0"/>
          <w:bCs w:val="0"/>
          <w:lang w:val="en-GB"/>
        </w:rPr>
      </w:pPr>
      <w:r w:rsidRPr="009C1F90">
        <w:rPr>
          <w:noProof/>
        </w:rPr>
        <w:drawing>
          <wp:inline distT="0" distB="0" distL="0" distR="0" wp14:anchorId="19FD7760" wp14:editId="46BFDBBE">
            <wp:extent cx="6534150" cy="1385570"/>
            <wp:effectExtent l="38100" t="38100" r="19050" b="0"/>
            <wp:docPr id="1" name="Diagram 1">
              <a:extLst xmlns:a="http://schemas.openxmlformats.org/drawingml/2006/main">
                <a:ext uri="{FF2B5EF4-FFF2-40B4-BE49-F238E27FC236}">
                  <a16:creationId xmlns:a16="http://schemas.microsoft.com/office/drawing/2014/main" id="{9E0F1559-6F62-4773-BF4E-0610A582E1B0}"/>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45B9992D" w14:textId="2292AA38" w:rsidR="0021237B" w:rsidRPr="00330630" w:rsidRDefault="00330630" w:rsidP="00330630">
      <w:pPr>
        <w:jc w:val="center"/>
        <w:rPr>
          <w:lang w:val="en-GB"/>
        </w:rPr>
      </w:pPr>
      <w:r w:rsidRPr="00330630">
        <w:rPr>
          <w:lang w:val="en-GB"/>
        </w:rPr>
        <w:t>Stuffing</w:t>
      </w:r>
    </w:p>
    <w:p w14:paraId="3AB4BDE0" w14:textId="7A8C5487" w:rsidR="00330630" w:rsidRDefault="00330630" w:rsidP="004F7D24">
      <w:pPr>
        <w:rPr>
          <w:b w:val="0"/>
          <w:bCs w:val="0"/>
          <w:lang w:val="en-GB"/>
        </w:rPr>
      </w:pPr>
      <w:r w:rsidRPr="00330630">
        <w:rPr>
          <w:noProof/>
        </w:rPr>
        <w:drawing>
          <wp:inline distT="0" distB="0" distL="0" distR="0" wp14:anchorId="7493C610" wp14:editId="30B441AF">
            <wp:extent cx="6477000" cy="1385570"/>
            <wp:effectExtent l="38100" t="38100" r="76200" b="0"/>
            <wp:docPr id="11" name="Diagram 11">
              <a:extLst xmlns:a="http://schemas.openxmlformats.org/drawingml/2006/main">
                <a:ext uri="{FF2B5EF4-FFF2-40B4-BE49-F238E27FC236}">
                  <a16:creationId xmlns:a16="http://schemas.microsoft.com/office/drawing/2014/main" id="{9E0F1559-6F62-4773-BF4E-0610A582E1B0}"/>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0C145011" w14:textId="77777777" w:rsidR="00AD765A" w:rsidRDefault="00AD765A" w:rsidP="00E87E5B">
      <w:pPr>
        <w:jc w:val="center"/>
        <w:rPr>
          <w:lang w:val="en-GB"/>
        </w:rPr>
      </w:pPr>
    </w:p>
    <w:p w14:paraId="6045B1BB" w14:textId="77777777" w:rsidR="00AD765A" w:rsidRDefault="00AD765A" w:rsidP="00E87E5B">
      <w:pPr>
        <w:jc w:val="center"/>
        <w:rPr>
          <w:lang w:val="en-GB"/>
        </w:rPr>
      </w:pPr>
    </w:p>
    <w:p w14:paraId="27A46104" w14:textId="77777777" w:rsidR="00AD765A" w:rsidRDefault="00AD765A" w:rsidP="00E87E5B">
      <w:pPr>
        <w:jc w:val="center"/>
        <w:rPr>
          <w:lang w:val="en-GB"/>
        </w:rPr>
      </w:pPr>
    </w:p>
    <w:p w14:paraId="4441F264" w14:textId="77777777" w:rsidR="00AD765A" w:rsidRDefault="00AD765A" w:rsidP="00E87E5B">
      <w:pPr>
        <w:jc w:val="center"/>
        <w:rPr>
          <w:lang w:val="en-GB"/>
        </w:rPr>
      </w:pPr>
    </w:p>
    <w:p w14:paraId="34176F2B" w14:textId="2983E10C" w:rsidR="00CB4701" w:rsidRDefault="00D1626F" w:rsidP="00E87E5B">
      <w:pPr>
        <w:jc w:val="center"/>
        <w:rPr>
          <w:lang w:val="en-GB"/>
        </w:rPr>
      </w:pPr>
      <w:r>
        <w:rPr>
          <w:lang w:val="en-GB"/>
        </w:rPr>
        <w:t>Working Hours</w:t>
      </w:r>
    </w:p>
    <w:p w14:paraId="435D6359" w14:textId="477FF8BD" w:rsidR="00AD765A" w:rsidRPr="00AD765A" w:rsidRDefault="00AD765A" w:rsidP="00E87E5B">
      <w:pPr>
        <w:jc w:val="center"/>
        <w:rPr>
          <w:lang w:val="bg-BG"/>
        </w:rPr>
      </w:pPr>
      <w:r w:rsidRPr="000B3437">
        <w:rPr>
          <w:noProof/>
        </w:rPr>
        <w:drawing>
          <wp:inline distT="0" distB="0" distL="0" distR="0" wp14:anchorId="13763ECF" wp14:editId="71B1CB27">
            <wp:extent cx="5972810" cy="1139190"/>
            <wp:effectExtent l="0" t="0" r="0" b="0"/>
            <wp:docPr id="15" name="Diagram 15">
              <a:extLst xmlns:a="http://schemas.openxmlformats.org/drawingml/2006/main">
                <a:ext uri="{FF2B5EF4-FFF2-40B4-BE49-F238E27FC236}">
                  <a16:creationId xmlns:a16="http://schemas.microsoft.com/office/drawing/2014/main" id="{9E0F1559-6F62-4773-BF4E-0610A582E1B0}"/>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52B2E581" w14:textId="0A2264B0" w:rsidR="00CB4701" w:rsidRDefault="00692861" w:rsidP="000D5C6E">
      <w:pPr>
        <w:rPr>
          <w:lang w:val="en-GB"/>
        </w:rPr>
      </w:pPr>
      <w:sdt>
        <w:sdtPr>
          <w:rPr>
            <w:lang w:val="en-GB"/>
          </w:rPr>
          <w:id w:val="266211313"/>
          <w:citation/>
        </w:sdtPr>
        <w:sdtEndPr/>
        <w:sdtContent>
          <w:r w:rsidR="00AD765A">
            <w:rPr>
              <w:lang w:val="en-GB"/>
            </w:rPr>
            <w:fldChar w:fldCharType="begin"/>
          </w:r>
          <w:r w:rsidR="00AD765A">
            <w:rPr>
              <w:noProof/>
            </w:rPr>
            <w:instrText xml:space="preserve"> CITATION Yal19 \l 1033 </w:instrText>
          </w:r>
          <w:r w:rsidR="00AD765A">
            <w:rPr>
              <w:lang w:val="en-GB"/>
            </w:rPr>
            <w:fldChar w:fldCharType="separate"/>
          </w:r>
          <w:r w:rsidR="006D3841" w:rsidRPr="006D3841">
            <w:rPr>
              <w:noProof/>
            </w:rPr>
            <w:t>(Yalcin, 2019)</w:t>
          </w:r>
          <w:r w:rsidR="00AD765A">
            <w:rPr>
              <w:lang w:val="en-GB"/>
            </w:rPr>
            <w:fldChar w:fldCharType="end"/>
          </w:r>
        </w:sdtContent>
      </w:sdt>
    </w:p>
    <w:p w14:paraId="19F11C88" w14:textId="77777777" w:rsidR="00CB4701" w:rsidRDefault="00CB4701" w:rsidP="00E87E5B">
      <w:pPr>
        <w:jc w:val="center"/>
        <w:rPr>
          <w:lang w:val="en-GB"/>
        </w:rPr>
      </w:pPr>
    </w:p>
    <w:p w14:paraId="7E1B7481" w14:textId="341B64A7" w:rsidR="00B34A1F" w:rsidRPr="00E87E5B" w:rsidRDefault="000B3437" w:rsidP="00E87E5B">
      <w:pPr>
        <w:jc w:val="center"/>
        <w:rPr>
          <w:lang w:val="en-GB"/>
        </w:rPr>
      </w:pPr>
      <w:r w:rsidRPr="00E87E5B">
        <w:rPr>
          <w:lang w:val="en-GB"/>
        </w:rPr>
        <w:t>Employee Motivation</w:t>
      </w:r>
    </w:p>
    <w:p w14:paraId="5063A2BE" w14:textId="2319DE4F" w:rsidR="000B3437" w:rsidRDefault="000B3437" w:rsidP="004F7D24">
      <w:pPr>
        <w:rPr>
          <w:b w:val="0"/>
          <w:bCs w:val="0"/>
          <w:lang w:val="en-GB"/>
        </w:rPr>
      </w:pPr>
      <w:r w:rsidRPr="000B3437">
        <w:rPr>
          <w:noProof/>
        </w:rPr>
        <w:drawing>
          <wp:inline distT="0" distB="0" distL="0" distR="0" wp14:anchorId="63418DEB" wp14:editId="2AC579FC">
            <wp:extent cx="6591300" cy="1220470"/>
            <wp:effectExtent l="0" t="0" r="0" b="0"/>
            <wp:docPr id="12" name="Diagram 12">
              <a:extLst xmlns:a="http://schemas.openxmlformats.org/drawingml/2006/main">
                <a:ext uri="{FF2B5EF4-FFF2-40B4-BE49-F238E27FC236}">
                  <a16:creationId xmlns:a16="http://schemas.microsoft.com/office/drawing/2014/main" id="{9E0F1559-6F62-4773-BF4E-0610A582E1B0}"/>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2E4241D8" w14:textId="77777777" w:rsidR="003A2999" w:rsidRDefault="003A2999" w:rsidP="004F7D24"/>
    <w:p w14:paraId="32722F34" w14:textId="780D38A0" w:rsidR="003A2999" w:rsidRDefault="003A2999" w:rsidP="003A2999">
      <w:pPr>
        <w:jc w:val="center"/>
        <w:rPr>
          <w:b w:val="0"/>
          <w:bCs w:val="0"/>
          <w:lang w:val="en-GB"/>
        </w:rPr>
      </w:pPr>
      <w:r w:rsidRPr="00901E9D">
        <w:t>Religion</w:t>
      </w:r>
    </w:p>
    <w:p w14:paraId="433579D1" w14:textId="16742906" w:rsidR="000B3437" w:rsidRDefault="003A2999" w:rsidP="004F7D24">
      <w:pPr>
        <w:rPr>
          <w:b w:val="0"/>
          <w:bCs w:val="0"/>
          <w:lang w:val="en-GB"/>
        </w:rPr>
      </w:pPr>
      <w:r w:rsidRPr="000B3437">
        <w:rPr>
          <w:noProof/>
        </w:rPr>
        <w:drawing>
          <wp:inline distT="0" distB="0" distL="0" distR="0" wp14:anchorId="01568A33" wp14:editId="69A24981">
            <wp:extent cx="6391275" cy="1219200"/>
            <wp:effectExtent l="0" t="0" r="0" b="0"/>
            <wp:docPr id="5" name="Diagram 5">
              <a:extLst xmlns:a="http://schemas.openxmlformats.org/drawingml/2006/main">
                <a:ext uri="{FF2B5EF4-FFF2-40B4-BE49-F238E27FC236}">
                  <a16:creationId xmlns:a16="http://schemas.microsoft.com/office/drawing/2014/main" id="{9E0F1559-6F62-4773-BF4E-0610A582E1B0}"/>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0DE22C0A" w14:textId="72F9F251" w:rsidR="00CF51D8" w:rsidRDefault="00692861" w:rsidP="00CF51D8">
      <w:pPr>
        <w:tabs>
          <w:tab w:val="left" w:pos="6585"/>
        </w:tabs>
        <w:rPr>
          <w:lang w:val="en-GB"/>
        </w:rPr>
      </w:pPr>
      <w:sdt>
        <w:sdtPr>
          <w:rPr>
            <w:lang w:val="en-GB"/>
          </w:rPr>
          <w:id w:val="-862046922"/>
          <w:citation/>
        </w:sdtPr>
        <w:sdtEndPr/>
        <w:sdtContent>
          <w:r w:rsidR="003E23B5">
            <w:rPr>
              <w:lang w:val="en-GB"/>
            </w:rPr>
            <w:fldChar w:fldCharType="begin"/>
          </w:r>
          <w:r w:rsidR="003E23B5">
            <w:instrText xml:space="preserve"> CITATION Yal21 \l 1033 </w:instrText>
          </w:r>
          <w:r w:rsidR="003E23B5">
            <w:rPr>
              <w:lang w:val="en-GB"/>
            </w:rPr>
            <w:fldChar w:fldCharType="separate"/>
          </w:r>
          <w:r w:rsidR="006D3841" w:rsidRPr="006D3841">
            <w:rPr>
              <w:noProof/>
            </w:rPr>
            <w:t>(Yalcin, 2021)</w:t>
          </w:r>
          <w:r w:rsidR="003E23B5">
            <w:rPr>
              <w:lang w:val="en-GB"/>
            </w:rPr>
            <w:fldChar w:fldCharType="end"/>
          </w:r>
        </w:sdtContent>
      </w:sdt>
    </w:p>
    <w:p w14:paraId="6921ABB0" w14:textId="3426F297" w:rsidR="0020617D" w:rsidRDefault="0020617D" w:rsidP="00AB0346">
      <w:pPr>
        <w:tabs>
          <w:tab w:val="left" w:pos="6585"/>
        </w:tabs>
        <w:rPr>
          <w:lang w:val="en-GB"/>
        </w:rPr>
      </w:pPr>
    </w:p>
    <w:p w14:paraId="55354A18" w14:textId="7868603E" w:rsidR="00AB0346" w:rsidRDefault="00AB0346" w:rsidP="00AB0346">
      <w:pPr>
        <w:tabs>
          <w:tab w:val="left" w:pos="6585"/>
        </w:tabs>
        <w:rPr>
          <w:lang w:val="en-GB"/>
        </w:rPr>
      </w:pPr>
    </w:p>
    <w:p w14:paraId="57412F72" w14:textId="7AC60B3E" w:rsidR="00AB0346" w:rsidRDefault="00AB0346" w:rsidP="00AB0346">
      <w:pPr>
        <w:tabs>
          <w:tab w:val="left" w:pos="6585"/>
        </w:tabs>
        <w:rPr>
          <w:lang w:val="en-GB"/>
        </w:rPr>
      </w:pPr>
    </w:p>
    <w:p w14:paraId="1AAA39C5" w14:textId="0F76F1F1" w:rsidR="00AB0346" w:rsidRDefault="00AB0346" w:rsidP="00AB0346">
      <w:pPr>
        <w:tabs>
          <w:tab w:val="left" w:pos="6585"/>
        </w:tabs>
        <w:rPr>
          <w:lang w:val="en-GB"/>
        </w:rPr>
      </w:pPr>
    </w:p>
    <w:p w14:paraId="612C66F1" w14:textId="7F7614D2" w:rsidR="00AB0346" w:rsidRDefault="00AB0346" w:rsidP="00AB0346">
      <w:pPr>
        <w:tabs>
          <w:tab w:val="left" w:pos="6585"/>
        </w:tabs>
        <w:rPr>
          <w:lang w:val="en-GB"/>
        </w:rPr>
      </w:pPr>
    </w:p>
    <w:p w14:paraId="7009C45B" w14:textId="41BED1DE" w:rsidR="00AB0346" w:rsidRDefault="00AB0346" w:rsidP="00AB0346">
      <w:pPr>
        <w:tabs>
          <w:tab w:val="left" w:pos="6585"/>
        </w:tabs>
        <w:rPr>
          <w:lang w:val="en-GB"/>
        </w:rPr>
      </w:pPr>
    </w:p>
    <w:p w14:paraId="481CA333" w14:textId="77777777" w:rsidR="00AB0346" w:rsidRDefault="00AB0346" w:rsidP="00AB0346">
      <w:pPr>
        <w:tabs>
          <w:tab w:val="left" w:pos="6585"/>
        </w:tabs>
        <w:rPr>
          <w:lang w:val="en-GB"/>
        </w:rPr>
      </w:pPr>
    </w:p>
    <w:p w14:paraId="7A60D250" w14:textId="4BC46464" w:rsidR="006E266A" w:rsidRDefault="006E266A" w:rsidP="00B25478">
      <w:pPr>
        <w:tabs>
          <w:tab w:val="left" w:pos="6585"/>
        </w:tabs>
        <w:jc w:val="center"/>
        <w:rPr>
          <w:lang w:val="en-GB"/>
        </w:rPr>
      </w:pPr>
      <w:r>
        <w:rPr>
          <w:lang w:val="en-GB"/>
        </w:rPr>
        <w:lastRenderedPageBreak/>
        <w:t>Human Rights</w:t>
      </w:r>
    </w:p>
    <w:p w14:paraId="119DED95" w14:textId="242AE63E" w:rsidR="006E266A" w:rsidRPr="0020617D" w:rsidRDefault="00B25478" w:rsidP="0008524C">
      <w:pPr>
        <w:tabs>
          <w:tab w:val="left" w:pos="6585"/>
          <w:tab w:val="left" w:pos="9270"/>
        </w:tabs>
        <w:ind w:right="46"/>
        <w:rPr>
          <w:lang w:val="bg-BG"/>
        </w:rPr>
      </w:pPr>
      <w:r w:rsidRPr="000B3437">
        <w:rPr>
          <w:noProof/>
        </w:rPr>
        <w:drawing>
          <wp:inline distT="0" distB="0" distL="0" distR="0" wp14:anchorId="1CCFA0FB" wp14:editId="68A807BE">
            <wp:extent cx="6338570" cy="1749603"/>
            <wp:effectExtent l="0" t="19050" r="0" b="3175"/>
            <wp:docPr id="16" name="Diagram 16">
              <a:extLst xmlns:a="http://schemas.openxmlformats.org/drawingml/2006/main">
                <a:ext uri="{FF2B5EF4-FFF2-40B4-BE49-F238E27FC236}">
                  <a16:creationId xmlns:a16="http://schemas.microsoft.com/office/drawing/2014/main" id="{9E0F1559-6F62-4773-BF4E-0610A582E1B0}"/>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63EDD9BB" w14:textId="1D3F2018" w:rsidR="006E266A" w:rsidRPr="006D75DB" w:rsidRDefault="00692861" w:rsidP="00CF51D8">
      <w:pPr>
        <w:tabs>
          <w:tab w:val="left" w:pos="6585"/>
        </w:tabs>
      </w:pPr>
      <w:sdt>
        <w:sdtPr>
          <w:id w:val="-52777376"/>
          <w:citation/>
        </w:sdtPr>
        <w:sdtEndPr/>
        <w:sdtContent>
          <w:r w:rsidR="006D75DB">
            <w:fldChar w:fldCharType="begin"/>
          </w:r>
          <w:r w:rsidR="00E24BFE">
            <w:instrText xml:space="preserve">CITATION Zeh07 \l 1033 </w:instrText>
          </w:r>
          <w:r w:rsidR="006D75DB">
            <w:fldChar w:fldCharType="separate"/>
          </w:r>
          <w:r w:rsidR="006D3841" w:rsidRPr="006D3841">
            <w:rPr>
              <w:noProof/>
            </w:rPr>
            <w:t>(Zehra, 2007)</w:t>
          </w:r>
          <w:r w:rsidR="006D75DB">
            <w:fldChar w:fldCharType="end"/>
          </w:r>
        </w:sdtContent>
      </w:sdt>
    </w:p>
    <w:p w14:paraId="43C9EA1B" w14:textId="77777777" w:rsidR="00AB0346" w:rsidRDefault="00AB0346" w:rsidP="00B03C42">
      <w:pPr>
        <w:pStyle w:val="Style2"/>
        <w:outlineLvl w:val="1"/>
      </w:pPr>
    </w:p>
    <w:p w14:paraId="0DC93570" w14:textId="6F5C5230" w:rsidR="00CA6100" w:rsidRPr="00CB4701" w:rsidRDefault="00CA6100" w:rsidP="00B03C42">
      <w:pPr>
        <w:pStyle w:val="Style2"/>
        <w:outlineLvl w:val="1"/>
      </w:pPr>
      <w:bookmarkStart w:id="7" w:name="_Toc102499689"/>
      <w:r w:rsidRPr="00CB4701">
        <w:t>Communication barriers and challenges between UK and Turkey</w:t>
      </w:r>
      <w:bookmarkEnd w:id="7"/>
    </w:p>
    <w:p w14:paraId="01845D7C" w14:textId="19C00790" w:rsidR="00167A15" w:rsidRPr="00C70251" w:rsidRDefault="00CA6100" w:rsidP="004464FE">
      <w:pPr>
        <w:spacing w:line="360" w:lineRule="auto"/>
        <w:ind w:firstLine="540"/>
        <w:jc w:val="both"/>
        <w:rPr>
          <w:b w:val="0"/>
          <w:bCs w:val="0"/>
          <w:lang w:val="bg-BG"/>
        </w:rPr>
      </w:pPr>
      <w:r w:rsidRPr="00C70251">
        <w:rPr>
          <w:b w:val="0"/>
          <w:bCs w:val="0"/>
          <w:lang w:val="en-GB"/>
        </w:rPr>
        <w:t>In order for effective communication between the parties involved to take place, there must be trust and implied understanding between them. In this way, cultural differences would be much easier to overcome, while in case of mistrust and misunderstanding, the organization would not work effectively and fully. In the present case, the British company that has decided to produce goods on the territory of Turkey must comply with the Turkish style of expression, body language, way of working, religion et al.</w:t>
      </w:r>
      <w:r w:rsidR="000F1875">
        <w:rPr>
          <w:b w:val="0"/>
          <w:bCs w:val="0"/>
          <w:lang w:val="en-GB"/>
        </w:rPr>
        <w:t xml:space="preserve"> </w:t>
      </w:r>
    </w:p>
    <w:p w14:paraId="72EC9974" w14:textId="1F02F15A" w:rsidR="00503D82" w:rsidRPr="00400A19" w:rsidRDefault="00503D82" w:rsidP="00400A19">
      <w:pPr>
        <w:pStyle w:val="Style3"/>
      </w:pPr>
      <w:r w:rsidRPr="00400A19">
        <w:t>Unwritten laws</w:t>
      </w:r>
    </w:p>
    <w:p w14:paraId="79C7F70A" w14:textId="77777777" w:rsidR="00503D82" w:rsidRPr="00C70251" w:rsidRDefault="00503D82" w:rsidP="00901E9D">
      <w:pPr>
        <w:spacing w:line="360" w:lineRule="auto"/>
        <w:ind w:firstLine="540"/>
        <w:jc w:val="both"/>
        <w:rPr>
          <w:b w:val="0"/>
          <w:bCs w:val="0"/>
          <w:u w:val="single"/>
          <w:lang w:val="en-GB"/>
        </w:rPr>
      </w:pPr>
      <w:r w:rsidRPr="00C70251">
        <w:rPr>
          <w:b w:val="0"/>
          <w:bCs w:val="0"/>
          <w:u w:val="single"/>
          <w:lang w:val="en-GB"/>
        </w:rPr>
        <w:t>Greetings</w:t>
      </w:r>
    </w:p>
    <w:p w14:paraId="6CD8E5A8" w14:textId="45DD8F8B" w:rsidR="00503D82" w:rsidRPr="00C70251" w:rsidRDefault="00503D82" w:rsidP="00901E9D">
      <w:pPr>
        <w:spacing w:line="360" w:lineRule="auto"/>
        <w:ind w:firstLine="540"/>
        <w:jc w:val="both"/>
        <w:rPr>
          <w:b w:val="0"/>
          <w:bCs w:val="0"/>
          <w:lang w:val="en-GB"/>
        </w:rPr>
      </w:pPr>
      <w:r w:rsidRPr="00C70251">
        <w:rPr>
          <w:b w:val="0"/>
          <w:bCs w:val="0"/>
          <w:lang w:val="en-GB"/>
        </w:rPr>
        <w:t>Each culture has its own specific features and unwritten laws. In Turkey, people like to greet each other through physical contact such as shaking hands, hugging, kissing on the cheek, touching the hand, punching, etc. Although the British are much more restrained in their greetings, they must be well acquainted with the rules in Turkey. In case of refusal to participate in this type of greeting, it would seem extremely disrespectful, whether they are foreigners or business partners.</w:t>
      </w:r>
    </w:p>
    <w:p w14:paraId="5FD8A980" w14:textId="5CD3B861" w:rsidR="005954F7" w:rsidRPr="00C70251" w:rsidRDefault="005954F7" w:rsidP="00901E9D">
      <w:pPr>
        <w:spacing w:line="360" w:lineRule="auto"/>
        <w:ind w:firstLine="540"/>
        <w:jc w:val="both"/>
        <w:rPr>
          <w:b w:val="0"/>
          <w:bCs w:val="0"/>
          <w:u w:val="single"/>
          <w:lang w:val="en-GB"/>
        </w:rPr>
      </w:pPr>
      <w:r w:rsidRPr="00C70251">
        <w:rPr>
          <w:b w:val="0"/>
          <w:bCs w:val="0"/>
          <w:u w:val="single"/>
          <w:lang w:val="en-GB"/>
        </w:rPr>
        <w:t>Respect for the elderly</w:t>
      </w:r>
    </w:p>
    <w:p w14:paraId="41555321" w14:textId="6A5AF8C3" w:rsidR="005954F7" w:rsidRPr="00C70251" w:rsidRDefault="005954F7" w:rsidP="00901E9D">
      <w:pPr>
        <w:spacing w:line="360" w:lineRule="auto"/>
        <w:ind w:firstLine="540"/>
        <w:jc w:val="both"/>
        <w:rPr>
          <w:b w:val="0"/>
          <w:bCs w:val="0"/>
          <w:lang w:val="en-GB"/>
        </w:rPr>
      </w:pPr>
      <w:r w:rsidRPr="00C70251">
        <w:rPr>
          <w:b w:val="0"/>
          <w:bCs w:val="0"/>
          <w:lang w:val="en-GB"/>
        </w:rPr>
        <w:t xml:space="preserve">In Turkish society, people treat the elderly with great respect. The young express respect for the older ones by kissing their right hand and then touching it to their forehead. In Turkish business circles, it is always given to the oldest to take the initiative first while discussing </w:t>
      </w:r>
      <w:r w:rsidRPr="00C70251">
        <w:rPr>
          <w:b w:val="0"/>
          <w:bCs w:val="0"/>
          <w:lang w:val="en-GB"/>
        </w:rPr>
        <w:lastRenderedPageBreak/>
        <w:t>pressing business issues. During a business meeting, if the British representative of the company decides to offer a drink, he must first serve the oldest in the room and then everyone else according to their age.</w:t>
      </w:r>
    </w:p>
    <w:p w14:paraId="3F06461A" w14:textId="553444AF" w:rsidR="005954F7" w:rsidRPr="00C70251" w:rsidRDefault="005954F7" w:rsidP="00901E9D">
      <w:pPr>
        <w:spacing w:line="360" w:lineRule="auto"/>
        <w:ind w:firstLine="540"/>
        <w:jc w:val="both"/>
        <w:rPr>
          <w:b w:val="0"/>
          <w:bCs w:val="0"/>
          <w:u w:val="single"/>
          <w:lang w:val="en-GB"/>
        </w:rPr>
      </w:pPr>
      <w:r w:rsidRPr="00C70251">
        <w:rPr>
          <w:b w:val="0"/>
          <w:bCs w:val="0"/>
          <w:u w:val="single"/>
          <w:lang w:val="en-GB"/>
        </w:rPr>
        <w:t>Invite</w:t>
      </w:r>
    </w:p>
    <w:p w14:paraId="513BD92C" w14:textId="6B659DD0" w:rsidR="0026257D" w:rsidRPr="00C70251" w:rsidRDefault="0026257D" w:rsidP="00901E9D">
      <w:pPr>
        <w:spacing w:line="360" w:lineRule="auto"/>
        <w:ind w:firstLine="540"/>
        <w:jc w:val="both"/>
        <w:rPr>
          <w:b w:val="0"/>
          <w:bCs w:val="0"/>
          <w:lang w:val="en-GB"/>
        </w:rPr>
      </w:pPr>
      <w:r w:rsidRPr="00C70251">
        <w:rPr>
          <w:b w:val="0"/>
          <w:bCs w:val="0"/>
          <w:lang w:val="en-GB"/>
        </w:rPr>
        <w:t>Turks are extremely emotional and hospitable people. They like to predispose their guests as well as possible, whether they are in a business environment or at home. In the case of negotiations initiated by a Turkish business representative, the Turk would offer food, drinks, would invite to dinner and in turn the guest must agree. Business meetings often turn into social gatherings, which are believed to strengthen business relationships. As a culture, the British are much more restrained and are not always inclined to allow strangers so close to them.</w:t>
      </w:r>
    </w:p>
    <w:p w14:paraId="495D4F04" w14:textId="77777777" w:rsidR="002B0291" w:rsidRPr="00C70251" w:rsidRDefault="002B0291" w:rsidP="00901E9D">
      <w:pPr>
        <w:spacing w:line="360" w:lineRule="auto"/>
        <w:ind w:firstLine="540"/>
        <w:jc w:val="both"/>
        <w:rPr>
          <w:b w:val="0"/>
          <w:bCs w:val="0"/>
          <w:u w:val="single"/>
          <w:lang w:val="en-GB"/>
        </w:rPr>
      </w:pPr>
      <w:r w:rsidRPr="00C70251">
        <w:rPr>
          <w:b w:val="0"/>
          <w:bCs w:val="0"/>
          <w:u w:val="single"/>
          <w:lang w:val="en-GB"/>
        </w:rPr>
        <w:t>Politics</w:t>
      </w:r>
    </w:p>
    <w:p w14:paraId="5EEAAF58" w14:textId="7A5B4381" w:rsidR="00627B43" w:rsidRPr="00C70251" w:rsidRDefault="002B0291" w:rsidP="00167A15">
      <w:pPr>
        <w:spacing w:line="360" w:lineRule="auto"/>
        <w:ind w:firstLine="540"/>
        <w:jc w:val="both"/>
        <w:rPr>
          <w:b w:val="0"/>
          <w:bCs w:val="0"/>
          <w:lang w:val="en-GB"/>
        </w:rPr>
      </w:pPr>
      <w:r w:rsidRPr="00C70251">
        <w:rPr>
          <w:b w:val="0"/>
          <w:bCs w:val="0"/>
          <w:lang w:val="en-GB"/>
        </w:rPr>
        <w:t>In Turkish culture, it is not acceptable to talk about politics during a business meeting. Turks are outright nationalists and would not accept a comments based on nationalism or politics. This type of conversation usually takes place between political parties and or between people with very close social relationships. While among the British, the topics of politics and related news are among the most frequently discussed during meetings.</w:t>
      </w:r>
      <w:r w:rsidR="000F1875">
        <w:rPr>
          <w:b w:val="0"/>
          <w:bCs w:val="0"/>
          <w:lang w:val="en-GB"/>
        </w:rPr>
        <w:t xml:space="preserve"> </w:t>
      </w:r>
      <w:r w:rsidR="006D3841">
        <w:rPr>
          <w:b w:val="0"/>
          <w:bCs w:val="0"/>
          <w:lang w:val="en-GB"/>
        </w:rPr>
        <w:t xml:space="preserve"> </w:t>
      </w:r>
      <w:sdt>
        <w:sdtPr>
          <w:rPr>
            <w:b w:val="0"/>
            <w:bCs w:val="0"/>
            <w:lang w:val="en-GB"/>
          </w:rPr>
          <w:id w:val="-2046279753"/>
          <w:citation/>
        </w:sdtPr>
        <w:sdtEndPr/>
        <w:sdtContent>
          <w:r w:rsidR="006D3841">
            <w:rPr>
              <w:b w:val="0"/>
              <w:bCs w:val="0"/>
              <w:lang w:val="en-GB"/>
            </w:rPr>
            <w:fldChar w:fldCharType="begin"/>
          </w:r>
          <w:r w:rsidR="006D3841">
            <w:rPr>
              <w:b w:val="0"/>
              <w:bCs w:val="0"/>
            </w:rPr>
            <w:instrText xml:space="preserve"> CITATION Yal21 \l 1033 </w:instrText>
          </w:r>
          <w:r w:rsidR="006D3841">
            <w:rPr>
              <w:b w:val="0"/>
              <w:bCs w:val="0"/>
              <w:lang w:val="en-GB"/>
            </w:rPr>
            <w:fldChar w:fldCharType="separate"/>
          </w:r>
          <w:r w:rsidR="006D3841" w:rsidRPr="006D3841">
            <w:rPr>
              <w:noProof/>
            </w:rPr>
            <w:t>(Yalcin, 2021)</w:t>
          </w:r>
          <w:r w:rsidR="006D3841">
            <w:rPr>
              <w:b w:val="0"/>
              <w:bCs w:val="0"/>
              <w:lang w:val="en-GB"/>
            </w:rPr>
            <w:fldChar w:fldCharType="end"/>
          </w:r>
        </w:sdtContent>
      </w:sdt>
    </w:p>
    <w:p w14:paraId="2CFE8E6E" w14:textId="08A6EAC6" w:rsidR="00CF51D8" w:rsidRDefault="00CF51D8" w:rsidP="00CB4701">
      <w:pPr>
        <w:pStyle w:val="Style2"/>
        <w:rPr>
          <w:b w:val="0"/>
          <w:bCs w:val="0"/>
        </w:rPr>
      </w:pPr>
    </w:p>
    <w:p w14:paraId="06895AAA" w14:textId="5E67F017" w:rsidR="00025C88" w:rsidRDefault="00025C88" w:rsidP="00CB4701">
      <w:pPr>
        <w:pStyle w:val="Style2"/>
        <w:rPr>
          <w:b w:val="0"/>
          <w:bCs w:val="0"/>
        </w:rPr>
      </w:pPr>
    </w:p>
    <w:p w14:paraId="5472955F" w14:textId="76CFFCB4" w:rsidR="00025C88" w:rsidRDefault="00025C88" w:rsidP="00CB4701">
      <w:pPr>
        <w:pStyle w:val="Style2"/>
        <w:rPr>
          <w:b w:val="0"/>
          <w:bCs w:val="0"/>
        </w:rPr>
      </w:pPr>
    </w:p>
    <w:p w14:paraId="241E7D81" w14:textId="29812B90" w:rsidR="00025C88" w:rsidRDefault="00025C88" w:rsidP="00CB4701">
      <w:pPr>
        <w:pStyle w:val="Style2"/>
        <w:rPr>
          <w:b w:val="0"/>
          <w:bCs w:val="0"/>
        </w:rPr>
      </w:pPr>
    </w:p>
    <w:p w14:paraId="5B70FC24" w14:textId="3022D756" w:rsidR="00025C88" w:rsidRDefault="00025C88" w:rsidP="00CB4701">
      <w:pPr>
        <w:pStyle w:val="Style2"/>
        <w:rPr>
          <w:b w:val="0"/>
          <w:bCs w:val="0"/>
        </w:rPr>
      </w:pPr>
    </w:p>
    <w:p w14:paraId="43ABC3C7" w14:textId="00DEF511" w:rsidR="00025C88" w:rsidRDefault="00025C88" w:rsidP="00CB4701">
      <w:pPr>
        <w:pStyle w:val="Style2"/>
        <w:rPr>
          <w:b w:val="0"/>
          <w:bCs w:val="0"/>
        </w:rPr>
      </w:pPr>
    </w:p>
    <w:p w14:paraId="046C2DD9" w14:textId="62586225" w:rsidR="00025C88" w:rsidRDefault="00025C88" w:rsidP="00CB4701">
      <w:pPr>
        <w:pStyle w:val="Style2"/>
        <w:rPr>
          <w:b w:val="0"/>
          <w:bCs w:val="0"/>
        </w:rPr>
      </w:pPr>
    </w:p>
    <w:p w14:paraId="73BA1BFA" w14:textId="1FC6558A" w:rsidR="00025C88" w:rsidRDefault="00025C88" w:rsidP="00CB4701">
      <w:pPr>
        <w:pStyle w:val="Style2"/>
        <w:rPr>
          <w:b w:val="0"/>
          <w:bCs w:val="0"/>
        </w:rPr>
      </w:pPr>
    </w:p>
    <w:p w14:paraId="16CC50B3" w14:textId="7ED34EC3" w:rsidR="00025C88" w:rsidRDefault="00025C88" w:rsidP="00CB4701">
      <w:pPr>
        <w:pStyle w:val="Style2"/>
        <w:rPr>
          <w:b w:val="0"/>
          <w:bCs w:val="0"/>
        </w:rPr>
      </w:pPr>
    </w:p>
    <w:p w14:paraId="0B819D6F" w14:textId="19092FA4" w:rsidR="00025C88" w:rsidRDefault="00025C88" w:rsidP="00CB4701">
      <w:pPr>
        <w:pStyle w:val="Style2"/>
        <w:rPr>
          <w:b w:val="0"/>
          <w:bCs w:val="0"/>
        </w:rPr>
      </w:pPr>
    </w:p>
    <w:p w14:paraId="10755ABB" w14:textId="560BBFB3" w:rsidR="00025C88" w:rsidRDefault="00025C88" w:rsidP="00CB4701">
      <w:pPr>
        <w:pStyle w:val="Style2"/>
        <w:rPr>
          <w:b w:val="0"/>
          <w:bCs w:val="0"/>
        </w:rPr>
      </w:pPr>
    </w:p>
    <w:p w14:paraId="1BC613EA" w14:textId="77777777" w:rsidR="00025C88" w:rsidRPr="00C70251" w:rsidRDefault="00025C88" w:rsidP="00CB4701">
      <w:pPr>
        <w:pStyle w:val="Style2"/>
        <w:rPr>
          <w:b w:val="0"/>
          <w:bCs w:val="0"/>
        </w:rPr>
      </w:pPr>
    </w:p>
    <w:p w14:paraId="724F58DD" w14:textId="6D55F94A" w:rsidR="00025C88" w:rsidRDefault="00627B43" w:rsidP="00692861">
      <w:pPr>
        <w:pStyle w:val="Style2"/>
        <w:outlineLvl w:val="1"/>
      </w:pPr>
      <w:bookmarkStart w:id="8" w:name="_Toc102499690"/>
      <w:r w:rsidRPr="00CB4701">
        <w:lastRenderedPageBreak/>
        <w:t>Communication strategies and recommendations</w:t>
      </w:r>
      <w:bookmarkEnd w:id="8"/>
      <w:r w:rsidRPr="00CB4701">
        <w:t xml:space="preserve"> </w:t>
      </w:r>
    </w:p>
    <w:p w14:paraId="16497802" w14:textId="33929B95" w:rsidR="00692861" w:rsidRDefault="00692861" w:rsidP="00692861">
      <w:pPr>
        <w:pStyle w:val="Style2"/>
        <w:outlineLvl w:val="1"/>
      </w:pPr>
    </w:p>
    <w:p w14:paraId="1A675FF9" w14:textId="77777777" w:rsidR="00692861" w:rsidRPr="00692861" w:rsidRDefault="00692861" w:rsidP="00692861">
      <w:pPr>
        <w:pStyle w:val="NoSpacing"/>
      </w:pPr>
    </w:p>
    <w:p w14:paraId="23B3FC2A" w14:textId="3CF295ED" w:rsidR="00025C88" w:rsidRDefault="00025C88" w:rsidP="00692861">
      <w:pPr>
        <w:pStyle w:val="NoSpacing"/>
      </w:pPr>
      <w:r>
        <w:rPr>
          <w:noProof/>
        </w:rPr>
        <w:drawing>
          <wp:inline distT="0" distB="0" distL="0" distR="0" wp14:anchorId="79E286DC" wp14:editId="7602977D">
            <wp:extent cx="6069189" cy="4180205"/>
            <wp:effectExtent l="38100" t="0" r="27305" b="222059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p>
    <w:p w14:paraId="6BCE354D" w14:textId="77777777" w:rsidR="00025C88" w:rsidRPr="00F962EE" w:rsidRDefault="00025C88" w:rsidP="00692861">
      <w:pPr>
        <w:pStyle w:val="NoSpacing"/>
      </w:pPr>
    </w:p>
    <w:p w14:paraId="626A3F63" w14:textId="77777777" w:rsidR="00683877" w:rsidRDefault="00683877" w:rsidP="00692861">
      <w:pPr>
        <w:pStyle w:val="NoSpacing"/>
      </w:pPr>
    </w:p>
    <w:p w14:paraId="4C4FDEE3" w14:textId="0BEABA7F" w:rsidR="00683877" w:rsidRDefault="00683877" w:rsidP="00692861">
      <w:pPr>
        <w:pStyle w:val="NoSpacing"/>
      </w:pPr>
    </w:p>
    <w:p w14:paraId="47014ED0" w14:textId="77777777" w:rsidR="00692861" w:rsidRDefault="00692861" w:rsidP="00692861">
      <w:pPr>
        <w:pStyle w:val="NoSpacing"/>
      </w:pPr>
    </w:p>
    <w:p w14:paraId="765D7719" w14:textId="77777777" w:rsidR="00683877" w:rsidRDefault="00683877" w:rsidP="00F962EE">
      <w:pPr>
        <w:pStyle w:val="Style1"/>
      </w:pPr>
    </w:p>
    <w:p w14:paraId="3F5103C5" w14:textId="5D04B596" w:rsidR="001A4206" w:rsidRDefault="0011392F" w:rsidP="00F962EE">
      <w:pPr>
        <w:pStyle w:val="Style1"/>
      </w:pPr>
      <w:bookmarkStart w:id="9" w:name="_Toc102499691"/>
      <w:r>
        <w:lastRenderedPageBreak/>
        <w:t>Conclusion</w:t>
      </w:r>
      <w:bookmarkEnd w:id="9"/>
    </w:p>
    <w:p w14:paraId="5D867823" w14:textId="57D08534" w:rsidR="00AB0346" w:rsidRPr="00F962EE" w:rsidRDefault="00F962EE" w:rsidP="00D336FA">
      <w:pPr>
        <w:spacing w:line="360" w:lineRule="auto"/>
        <w:ind w:firstLine="720"/>
        <w:jc w:val="both"/>
        <w:rPr>
          <w:b w:val="0"/>
          <w:bCs w:val="0"/>
          <w:lang w:val="en-GB"/>
        </w:rPr>
      </w:pPr>
      <w:r w:rsidRPr="00F962EE">
        <w:rPr>
          <w:b w:val="0"/>
          <w:bCs w:val="0"/>
          <w:lang w:val="en-GB"/>
        </w:rPr>
        <w:t xml:space="preserve">With the rapid pace of global development, many companies are embarking on a strategy to enter new markets. </w:t>
      </w:r>
      <w:proofErr w:type="gramStart"/>
      <w:r w:rsidRPr="00F962EE">
        <w:rPr>
          <w:b w:val="0"/>
          <w:bCs w:val="0"/>
          <w:lang w:val="en-GB"/>
        </w:rPr>
        <w:t>In an effort to</w:t>
      </w:r>
      <w:proofErr w:type="gramEnd"/>
      <w:r w:rsidRPr="00F962EE">
        <w:rPr>
          <w:b w:val="0"/>
          <w:bCs w:val="0"/>
          <w:lang w:val="en-GB"/>
        </w:rPr>
        <w:t xml:space="preserve"> offer the most competitive price on the market, companies are resorting to opening branches in other countries. This report examined the example of a British company that moved its production to Turkey.</w:t>
      </w:r>
      <w:r w:rsidRPr="00F962EE">
        <w:rPr>
          <w:b w:val="0"/>
          <w:bCs w:val="0"/>
          <w:lang w:val="en-GB"/>
        </w:rPr>
        <w:t xml:space="preserve"> </w:t>
      </w:r>
      <w:r w:rsidRPr="00F962EE">
        <w:rPr>
          <w:b w:val="0"/>
          <w:bCs w:val="0"/>
          <w:lang w:val="en-GB"/>
        </w:rPr>
        <w:t>The pursuit of the development of the international company has its difficulties related to the cultures of the host countries. Therefore, the cultural differences, the challenges of Turkey's and the UK's joint work were discussed. The recommendations that were proposed are aimed at contributing to more successful work in their management and communication.</w:t>
      </w:r>
    </w:p>
    <w:p w14:paraId="37C99BF6" w14:textId="77777777" w:rsidR="00AB0346" w:rsidRDefault="00AB0346" w:rsidP="00F962EE">
      <w:pPr>
        <w:pStyle w:val="Style1"/>
      </w:pPr>
    </w:p>
    <w:p w14:paraId="240E3333" w14:textId="77777777" w:rsidR="00AB0346" w:rsidRDefault="00AB0346" w:rsidP="00F962EE">
      <w:pPr>
        <w:pStyle w:val="Style1"/>
      </w:pPr>
    </w:p>
    <w:p w14:paraId="50EBBCE7" w14:textId="77777777" w:rsidR="00AB0346" w:rsidRDefault="00AB0346" w:rsidP="00F962EE">
      <w:pPr>
        <w:pStyle w:val="Style1"/>
      </w:pPr>
    </w:p>
    <w:p w14:paraId="5DB85DDD" w14:textId="77777777" w:rsidR="00AB0346" w:rsidRDefault="00AB0346" w:rsidP="00F962EE">
      <w:pPr>
        <w:pStyle w:val="Style1"/>
      </w:pPr>
    </w:p>
    <w:p w14:paraId="6468EA00" w14:textId="77777777" w:rsidR="00AB0346" w:rsidRDefault="00AB0346" w:rsidP="00F962EE">
      <w:pPr>
        <w:pStyle w:val="Style1"/>
      </w:pPr>
    </w:p>
    <w:p w14:paraId="3ACA7AC6" w14:textId="77777777" w:rsidR="00AB0346" w:rsidRDefault="00AB0346" w:rsidP="00F962EE">
      <w:pPr>
        <w:pStyle w:val="Style1"/>
      </w:pPr>
    </w:p>
    <w:p w14:paraId="74C82DD7" w14:textId="77777777" w:rsidR="00AB0346" w:rsidRDefault="00AB0346" w:rsidP="00F962EE">
      <w:pPr>
        <w:pStyle w:val="Style1"/>
      </w:pPr>
    </w:p>
    <w:p w14:paraId="3A69016B" w14:textId="77777777" w:rsidR="00AB0346" w:rsidRDefault="00AB0346" w:rsidP="00F962EE">
      <w:pPr>
        <w:pStyle w:val="Style1"/>
      </w:pPr>
    </w:p>
    <w:p w14:paraId="5D9DAF17" w14:textId="77777777" w:rsidR="00AB0346" w:rsidRDefault="00AB0346" w:rsidP="00F962EE">
      <w:pPr>
        <w:pStyle w:val="Style1"/>
      </w:pPr>
    </w:p>
    <w:p w14:paraId="5E2E901A" w14:textId="3B5B2D8E" w:rsidR="00236003" w:rsidRDefault="00236003" w:rsidP="00F962EE">
      <w:pPr>
        <w:pStyle w:val="Style1"/>
      </w:pPr>
    </w:p>
    <w:p w14:paraId="33EF80F2" w14:textId="77777777" w:rsidR="00236003" w:rsidRDefault="00236003" w:rsidP="00F962EE">
      <w:pPr>
        <w:pStyle w:val="Style1"/>
      </w:pPr>
    </w:p>
    <w:p w14:paraId="1CAB6A1C" w14:textId="77777777" w:rsidR="00AB0346" w:rsidRDefault="00AB0346" w:rsidP="00F962EE">
      <w:pPr>
        <w:pStyle w:val="Style1"/>
      </w:pPr>
    </w:p>
    <w:p w14:paraId="195B4EC1" w14:textId="77777777" w:rsidR="00AB0346" w:rsidRDefault="00AB0346" w:rsidP="00F962EE">
      <w:pPr>
        <w:pStyle w:val="Style1"/>
      </w:pPr>
    </w:p>
    <w:p w14:paraId="2B1F6826" w14:textId="77777777" w:rsidR="00AB0346" w:rsidRDefault="00AB0346" w:rsidP="00F962EE">
      <w:pPr>
        <w:pStyle w:val="Style1"/>
      </w:pPr>
    </w:p>
    <w:p w14:paraId="52489164" w14:textId="79E88358" w:rsidR="00AB0346" w:rsidRDefault="00AB0346" w:rsidP="00F962EE">
      <w:pPr>
        <w:pStyle w:val="Style1"/>
      </w:pPr>
    </w:p>
    <w:p w14:paraId="6803C8AB" w14:textId="77777777" w:rsidR="00236003" w:rsidRDefault="00236003" w:rsidP="00F962EE">
      <w:pPr>
        <w:pStyle w:val="Style1"/>
      </w:pPr>
    </w:p>
    <w:p w14:paraId="762B3590" w14:textId="0737A419" w:rsidR="00AB0346" w:rsidRDefault="00AB0346" w:rsidP="00F962EE">
      <w:pPr>
        <w:pStyle w:val="Style1"/>
      </w:pPr>
    </w:p>
    <w:p w14:paraId="7C9EF9F7" w14:textId="77777777" w:rsidR="00236003" w:rsidRDefault="00236003" w:rsidP="00F962EE">
      <w:pPr>
        <w:pStyle w:val="Style1"/>
      </w:pPr>
    </w:p>
    <w:p w14:paraId="4EB95D1A" w14:textId="77777777" w:rsidR="00AB0346" w:rsidRDefault="00AB0346" w:rsidP="00F962EE">
      <w:pPr>
        <w:pStyle w:val="Style1"/>
      </w:pPr>
    </w:p>
    <w:p w14:paraId="55D1FBD5" w14:textId="54390AF8" w:rsidR="00E55FC7" w:rsidRPr="00683877" w:rsidRDefault="0011392F" w:rsidP="00683877">
      <w:pPr>
        <w:pStyle w:val="Style1"/>
      </w:pPr>
      <w:bookmarkStart w:id="10" w:name="_Toc102499692"/>
      <w:r w:rsidRPr="00683877">
        <w:lastRenderedPageBreak/>
        <w:t>Reference</w:t>
      </w:r>
      <w:r w:rsidR="00683877" w:rsidRPr="00683877">
        <w:t>s</w:t>
      </w:r>
      <w:bookmarkEnd w:id="10"/>
      <w:r w:rsidR="00683877" w:rsidRPr="00683877">
        <w:t xml:space="preserve"> </w:t>
      </w:r>
      <w:r w:rsidRPr="00683877">
        <w:t xml:space="preserve"> </w:t>
      </w:r>
    </w:p>
    <w:sdt>
      <w:sdtPr>
        <w:rPr>
          <w:rFonts w:ascii="Times New Roman" w:eastAsiaTheme="minorHAnsi" w:hAnsi="Times New Roman" w:cs="Times New Roman"/>
          <w:color w:val="auto"/>
          <w:sz w:val="24"/>
          <w:szCs w:val="24"/>
        </w:rPr>
        <w:id w:val="-938908146"/>
        <w:docPartObj>
          <w:docPartGallery w:val="Bibliographies"/>
          <w:docPartUnique/>
        </w:docPartObj>
      </w:sdtPr>
      <w:sdtEndPr/>
      <w:sdtContent>
        <w:p w14:paraId="6C423C7B" w14:textId="1505DD7E" w:rsidR="00E55FC7" w:rsidRDefault="00E55FC7">
          <w:pPr>
            <w:pStyle w:val="Heading1"/>
          </w:pPr>
        </w:p>
        <w:sdt>
          <w:sdtPr>
            <w:id w:val="-573587230"/>
            <w:bibliography/>
          </w:sdtPr>
          <w:sdtEndPr/>
          <w:sdtContent>
            <w:p w14:paraId="7E0AB3F6" w14:textId="58FB590A" w:rsidR="006D3841" w:rsidRPr="00683877" w:rsidRDefault="00E55FC7" w:rsidP="006D3841">
              <w:pPr>
                <w:pStyle w:val="Bibliography"/>
                <w:rPr>
                  <w:b w:val="0"/>
                  <w:bCs w:val="0"/>
                  <w:noProof/>
                </w:rPr>
              </w:pPr>
              <w:r w:rsidRPr="00683877">
                <w:rPr>
                  <w:b w:val="0"/>
                  <w:bCs w:val="0"/>
                </w:rPr>
                <w:fldChar w:fldCharType="begin"/>
              </w:r>
              <w:r w:rsidRPr="00683877">
                <w:rPr>
                  <w:b w:val="0"/>
                  <w:bCs w:val="0"/>
                </w:rPr>
                <w:instrText xml:space="preserve"> BIBLIOGRAPHY </w:instrText>
              </w:r>
              <w:r w:rsidRPr="00683877">
                <w:rPr>
                  <w:b w:val="0"/>
                  <w:bCs w:val="0"/>
                </w:rPr>
                <w:fldChar w:fldCharType="separate"/>
              </w:r>
              <w:r w:rsidR="006D3841" w:rsidRPr="00683877">
                <w:rPr>
                  <w:b w:val="0"/>
                  <w:bCs w:val="0"/>
                  <w:noProof/>
                </w:rPr>
                <w:t>Aliber, Z. R.</w:t>
              </w:r>
              <w:r w:rsidR="00683877">
                <w:rPr>
                  <w:b w:val="0"/>
                  <w:bCs w:val="0"/>
                  <w:noProof/>
                </w:rPr>
                <w:t xml:space="preserve"> (</w:t>
              </w:r>
              <w:r w:rsidR="006D3841" w:rsidRPr="00683877">
                <w:rPr>
                  <w:b w:val="0"/>
                  <w:bCs w:val="0"/>
                  <w:noProof/>
                </w:rPr>
                <w:t>1970</w:t>
              </w:r>
              <w:r w:rsidR="00683877">
                <w:rPr>
                  <w:b w:val="0"/>
                  <w:bCs w:val="0"/>
                  <w:noProof/>
                </w:rPr>
                <w:t>)</w:t>
              </w:r>
              <w:r w:rsidR="006D3841" w:rsidRPr="00683877">
                <w:rPr>
                  <w:b w:val="0"/>
                  <w:bCs w:val="0"/>
                  <w:noProof/>
                </w:rPr>
                <w:t xml:space="preserve">. </w:t>
              </w:r>
              <w:r w:rsidR="006D3841" w:rsidRPr="00683877">
                <w:rPr>
                  <w:b w:val="0"/>
                  <w:bCs w:val="0"/>
                  <w:i/>
                  <w:iCs/>
                  <w:noProof/>
                </w:rPr>
                <w:t xml:space="preserve">A Theory of Direct Foreign Investment.. </w:t>
              </w:r>
              <w:r w:rsidR="00A75EF7">
                <w:rPr>
                  <w:b w:val="0"/>
                  <w:bCs w:val="0"/>
                  <w:noProof/>
                </w:rPr>
                <w:t>3</w:t>
              </w:r>
              <w:r w:rsidR="006D3841" w:rsidRPr="00683877">
                <w:rPr>
                  <w:b w:val="0"/>
                  <w:bCs w:val="0"/>
                  <w:noProof/>
                </w:rPr>
                <w:t>nd ed. Massachusetts: The MIT Press.</w:t>
              </w:r>
            </w:p>
            <w:p w14:paraId="7BA6D6A1" w14:textId="16F69FD6" w:rsidR="006D3841" w:rsidRPr="00683877" w:rsidRDefault="006D3841" w:rsidP="006D3841">
              <w:pPr>
                <w:pStyle w:val="Bibliography"/>
                <w:rPr>
                  <w:b w:val="0"/>
                  <w:bCs w:val="0"/>
                  <w:noProof/>
                  <w:lang w:val="en-GB"/>
                </w:rPr>
              </w:pPr>
              <w:r w:rsidRPr="00683877">
                <w:rPr>
                  <w:b w:val="0"/>
                  <w:bCs w:val="0"/>
                  <w:noProof/>
                  <w:lang w:val="en-GB"/>
                </w:rPr>
                <w:t>Aydin, Z.</w:t>
              </w:r>
              <w:r w:rsidR="00A75EF7">
                <w:rPr>
                  <w:b w:val="0"/>
                  <w:bCs w:val="0"/>
                  <w:noProof/>
                  <w:lang w:val="en-GB"/>
                </w:rPr>
                <w:t xml:space="preserve"> (</w:t>
              </w:r>
              <w:r w:rsidRPr="00683877">
                <w:rPr>
                  <w:b w:val="0"/>
                  <w:bCs w:val="0"/>
                  <w:noProof/>
                  <w:lang w:val="en-GB"/>
                </w:rPr>
                <w:t>2005</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The Political Economy of Turkey. </w:t>
              </w:r>
              <w:r w:rsidRPr="00683877">
                <w:rPr>
                  <w:b w:val="0"/>
                  <w:bCs w:val="0"/>
                  <w:noProof/>
                  <w:lang w:val="en-GB"/>
                </w:rPr>
                <w:t>1st ed. Edirne: Pulto Press.</w:t>
              </w:r>
            </w:p>
            <w:p w14:paraId="4A84DED7" w14:textId="5BC0DC63" w:rsidR="006D3841" w:rsidRPr="00683877" w:rsidRDefault="006D3841" w:rsidP="006D3841">
              <w:pPr>
                <w:pStyle w:val="Bibliography"/>
                <w:rPr>
                  <w:b w:val="0"/>
                  <w:bCs w:val="0"/>
                  <w:noProof/>
                  <w:lang w:val="en-GB"/>
                </w:rPr>
              </w:pPr>
              <w:r w:rsidRPr="00683877">
                <w:rPr>
                  <w:b w:val="0"/>
                  <w:bCs w:val="0"/>
                  <w:noProof/>
                  <w:lang w:val="en-GB"/>
                </w:rPr>
                <w:t>Globerman, S. &amp; Shapiro, D.</w:t>
              </w:r>
              <w:r w:rsidR="00A75EF7">
                <w:rPr>
                  <w:b w:val="0"/>
                  <w:bCs w:val="0"/>
                  <w:noProof/>
                  <w:lang w:val="en-GB"/>
                </w:rPr>
                <w:t xml:space="preserve"> </w:t>
              </w:r>
              <w:r w:rsidRPr="00683877">
                <w:rPr>
                  <w:b w:val="0"/>
                  <w:bCs w:val="0"/>
                  <w:noProof/>
                  <w:lang w:val="en-GB"/>
                </w:rPr>
                <w:t xml:space="preserve"> </w:t>
              </w:r>
              <w:r w:rsidR="00A75EF7">
                <w:rPr>
                  <w:b w:val="0"/>
                  <w:bCs w:val="0"/>
                  <w:noProof/>
                  <w:lang w:val="en-GB"/>
                </w:rPr>
                <w:t>(</w:t>
              </w:r>
              <w:r w:rsidRPr="00683877">
                <w:rPr>
                  <w:b w:val="0"/>
                  <w:bCs w:val="0"/>
                  <w:noProof/>
                  <w:lang w:val="en-GB"/>
                </w:rPr>
                <w:t>2002</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Global Foreign Direct Investment Flows: the Role of Governance Infrastructure. </w:t>
              </w:r>
              <w:r w:rsidRPr="00683877">
                <w:rPr>
                  <w:b w:val="0"/>
                  <w:bCs w:val="0"/>
                  <w:noProof/>
                  <w:lang w:val="en-GB"/>
                </w:rPr>
                <w:t>4th ed. s.l.:World Development.</w:t>
              </w:r>
            </w:p>
            <w:p w14:paraId="6665BDC9" w14:textId="6352E629" w:rsidR="006D3841" w:rsidRPr="00683877" w:rsidRDefault="006D3841" w:rsidP="006D3841">
              <w:pPr>
                <w:pStyle w:val="Bibliography"/>
                <w:rPr>
                  <w:b w:val="0"/>
                  <w:bCs w:val="0"/>
                  <w:noProof/>
                  <w:lang w:val="en-GB"/>
                </w:rPr>
              </w:pPr>
              <w:r w:rsidRPr="00683877">
                <w:rPr>
                  <w:b w:val="0"/>
                  <w:bCs w:val="0"/>
                  <w:noProof/>
                  <w:lang w:val="en-GB"/>
                </w:rPr>
                <w:t xml:space="preserve">Goldberg, S. &amp; Kolstad, D. </w:t>
              </w:r>
              <w:r w:rsidR="00A75EF7">
                <w:rPr>
                  <w:b w:val="0"/>
                  <w:bCs w:val="0"/>
                  <w:noProof/>
                  <w:lang w:val="en-GB"/>
                </w:rPr>
                <w:t>(</w:t>
              </w:r>
              <w:r w:rsidRPr="00683877">
                <w:rPr>
                  <w:b w:val="0"/>
                  <w:bCs w:val="0"/>
                  <w:noProof/>
                  <w:lang w:val="en-GB"/>
                </w:rPr>
                <w:t>2008</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Foreign Direct Investment, Exchange Rate Variability and Demand Uncertainy. </w:t>
              </w:r>
              <w:r w:rsidRPr="00683877">
                <w:rPr>
                  <w:b w:val="0"/>
                  <w:bCs w:val="0"/>
                  <w:noProof/>
                  <w:lang w:val="en-GB"/>
                </w:rPr>
                <w:t>7th ed. s.l.: International Economic Review.</w:t>
              </w:r>
            </w:p>
            <w:p w14:paraId="682EC67F" w14:textId="71B89E54" w:rsidR="006D3841" w:rsidRPr="00683877" w:rsidRDefault="006D3841" w:rsidP="006D3841">
              <w:pPr>
                <w:pStyle w:val="Bibliography"/>
                <w:rPr>
                  <w:b w:val="0"/>
                  <w:bCs w:val="0"/>
                  <w:noProof/>
                  <w:lang w:val="en-GB"/>
                </w:rPr>
              </w:pPr>
              <w:r w:rsidRPr="00683877">
                <w:rPr>
                  <w:b w:val="0"/>
                  <w:bCs w:val="0"/>
                  <w:noProof/>
                  <w:lang w:val="en-GB"/>
                </w:rPr>
                <w:t>gov.tr</w:t>
              </w:r>
              <w:r w:rsidR="00A75EF7">
                <w:rPr>
                  <w:b w:val="0"/>
                  <w:bCs w:val="0"/>
                  <w:noProof/>
                  <w:lang w:val="en-GB"/>
                </w:rPr>
                <w:t xml:space="preserve"> </w:t>
              </w:r>
              <w:r w:rsidRPr="00683877">
                <w:rPr>
                  <w:b w:val="0"/>
                  <w:bCs w:val="0"/>
                  <w:noProof/>
                  <w:lang w:val="en-GB"/>
                </w:rPr>
                <w:t xml:space="preserve"> </w:t>
              </w:r>
              <w:r w:rsidR="00A75EF7">
                <w:rPr>
                  <w:b w:val="0"/>
                  <w:bCs w:val="0"/>
                  <w:noProof/>
                  <w:lang w:val="en-GB"/>
                </w:rPr>
                <w:t>(</w:t>
              </w:r>
              <w:r w:rsidRPr="00683877">
                <w:rPr>
                  <w:b w:val="0"/>
                  <w:bCs w:val="0"/>
                  <w:noProof/>
                  <w:lang w:val="en-GB"/>
                </w:rPr>
                <w:t>2020</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Position of Foreign Investors in Turkey. </w:t>
              </w:r>
              <w:r w:rsidRPr="00683877">
                <w:rPr>
                  <w:b w:val="0"/>
                  <w:bCs w:val="0"/>
                  <w:noProof/>
                  <w:lang w:val="en-GB"/>
                </w:rPr>
                <w:t xml:space="preserve">[Online] </w:t>
              </w:r>
              <w:r w:rsidRPr="00683877">
                <w:rPr>
                  <w:b w:val="0"/>
                  <w:bCs w:val="0"/>
                  <w:noProof/>
                  <w:lang w:val="en-GB"/>
                </w:rPr>
                <w:br/>
                <w:t xml:space="preserve">Available at: </w:t>
              </w:r>
              <w:r w:rsidRPr="00683877">
                <w:rPr>
                  <w:b w:val="0"/>
                  <w:bCs w:val="0"/>
                  <w:noProof/>
                  <w:u w:val="single"/>
                  <w:lang w:val="en-GB"/>
                </w:rPr>
                <w:t>https://www.tcmb.gov.tr/wps/wcm/connect/en/tcmb+en/search+results?search-query=forein+investors</w:t>
              </w:r>
              <w:r w:rsidRPr="00683877">
                <w:rPr>
                  <w:b w:val="0"/>
                  <w:bCs w:val="0"/>
                  <w:noProof/>
                  <w:lang w:val="en-GB"/>
                </w:rPr>
                <w:br/>
                <w:t>[Accessed 15 March 2022].</w:t>
              </w:r>
            </w:p>
            <w:p w14:paraId="6581E75A" w14:textId="4E47487E" w:rsidR="006D3841" w:rsidRPr="00683877" w:rsidRDefault="006D3841" w:rsidP="006D3841">
              <w:pPr>
                <w:pStyle w:val="Bibliography"/>
                <w:rPr>
                  <w:b w:val="0"/>
                  <w:bCs w:val="0"/>
                  <w:noProof/>
                  <w:lang w:val="en-GB"/>
                </w:rPr>
              </w:pPr>
              <w:r w:rsidRPr="00683877">
                <w:rPr>
                  <w:b w:val="0"/>
                  <w:bCs w:val="0"/>
                  <w:noProof/>
                  <w:lang w:val="en-GB"/>
                </w:rPr>
                <w:t xml:space="preserve">Harris, P. &amp; Moran, R. </w:t>
              </w:r>
              <w:r w:rsidR="00A75EF7">
                <w:rPr>
                  <w:b w:val="0"/>
                  <w:bCs w:val="0"/>
                  <w:noProof/>
                  <w:lang w:val="en-GB"/>
                </w:rPr>
                <w:t>(</w:t>
              </w:r>
              <w:r w:rsidRPr="00683877">
                <w:rPr>
                  <w:b w:val="0"/>
                  <w:bCs w:val="0"/>
                  <w:noProof/>
                  <w:lang w:val="en-GB"/>
                </w:rPr>
                <w:t>2004</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Managing cultural differences: Global Leadership Strategies for the 21st Century. </w:t>
              </w:r>
              <w:r w:rsidRPr="00683877">
                <w:rPr>
                  <w:b w:val="0"/>
                  <w:bCs w:val="0"/>
                  <w:noProof/>
                  <w:lang w:val="en-GB"/>
                </w:rPr>
                <w:t>6 ed. Burlington: Linacre House.</w:t>
              </w:r>
            </w:p>
            <w:p w14:paraId="43955325" w14:textId="323EF490" w:rsidR="006D3841" w:rsidRPr="00683877" w:rsidRDefault="006D3841" w:rsidP="006D3841">
              <w:pPr>
                <w:pStyle w:val="Bibliography"/>
                <w:rPr>
                  <w:b w:val="0"/>
                  <w:bCs w:val="0"/>
                  <w:noProof/>
                </w:rPr>
              </w:pPr>
              <w:r w:rsidRPr="00683877">
                <w:rPr>
                  <w:b w:val="0"/>
                  <w:bCs w:val="0"/>
                  <w:noProof/>
                </w:rPr>
                <w:t>Hofstede Insights</w:t>
              </w:r>
              <w:r w:rsidR="00A75EF7">
                <w:rPr>
                  <w:b w:val="0"/>
                  <w:bCs w:val="0"/>
                  <w:noProof/>
                </w:rPr>
                <w:t>.</w:t>
              </w:r>
              <w:r w:rsidRPr="00683877">
                <w:rPr>
                  <w:b w:val="0"/>
                  <w:bCs w:val="0"/>
                  <w:noProof/>
                </w:rPr>
                <w:t xml:space="preserve"> </w:t>
              </w:r>
              <w:r w:rsidR="00A75EF7">
                <w:rPr>
                  <w:b w:val="0"/>
                  <w:bCs w:val="0"/>
                  <w:noProof/>
                </w:rPr>
                <w:t>(</w:t>
              </w:r>
              <w:r w:rsidRPr="00683877">
                <w:rPr>
                  <w:b w:val="0"/>
                  <w:bCs w:val="0"/>
                  <w:noProof/>
                </w:rPr>
                <w:t>2022</w:t>
              </w:r>
              <w:r w:rsidR="00A75EF7">
                <w:rPr>
                  <w:b w:val="0"/>
                  <w:bCs w:val="0"/>
                  <w:noProof/>
                </w:rPr>
                <w:t>)</w:t>
              </w:r>
              <w:r w:rsidRPr="00683877">
                <w:rPr>
                  <w:b w:val="0"/>
                  <w:bCs w:val="0"/>
                  <w:noProof/>
                </w:rPr>
                <w:t xml:space="preserve">. </w:t>
              </w:r>
              <w:r w:rsidRPr="00683877">
                <w:rPr>
                  <w:b w:val="0"/>
                  <w:bCs w:val="0"/>
                  <w:i/>
                  <w:iCs/>
                  <w:noProof/>
                </w:rPr>
                <w:t xml:space="preserve">COUNTRY COMPARISON. </w:t>
              </w:r>
              <w:r w:rsidRPr="00683877">
                <w:rPr>
                  <w:b w:val="0"/>
                  <w:bCs w:val="0"/>
                  <w:noProof/>
                </w:rPr>
                <w:t xml:space="preserve">[Online] </w:t>
              </w:r>
              <w:r w:rsidRPr="00683877">
                <w:rPr>
                  <w:b w:val="0"/>
                  <w:bCs w:val="0"/>
                  <w:noProof/>
                </w:rPr>
                <w:br/>
                <w:t xml:space="preserve">Available at: </w:t>
              </w:r>
              <w:r w:rsidRPr="00683877">
                <w:rPr>
                  <w:b w:val="0"/>
                  <w:bCs w:val="0"/>
                  <w:noProof/>
                  <w:u w:val="single"/>
                </w:rPr>
                <w:t>https://www.hofstede-insights.com/country-comparison/turkey,the-uk/</w:t>
              </w:r>
              <w:r w:rsidRPr="00683877">
                <w:rPr>
                  <w:b w:val="0"/>
                  <w:bCs w:val="0"/>
                  <w:noProof/>
                </w:rPr>
                <w:br/>
                <w:t>[Accessed 10 March 2022].</w:t>
              </w:r>
            </w:p>
            <w:p w14:paraId="52A3780D" w14:textId="62FE1656" w:rsidR="006D3841" w:rsidRPr="00683877" w:rsidRDefault="006D3841" w:rsidP="006D3841">
              <w:pPr>
                <w:pStyle w:val="Bibliography"/>
                <w:rPr>
                  <w:b w:val="0"/>
                  <w:bCs w:val="0"/>
                  <w:noProof/>
                  <w:lang w:val="en-GB"/>
                </w:rPr>
              </w:pPr>
              <w:r w:rsidRPr="00683877">
                <w:rPr>
                  <w:b w:val="0"/>
                  <w:bCs w:val="0"/>
                  <w:noProof/>
                  <w:lang w:val="en-GB"/>
                </w:rPr>
                <w:t>Lubin, G.</w:t>
              </w:r>
              <w:r w:rsidR="00A75EF7">
                <w:rPr>
                  <w:b w:val="0"/>
                  <w:bCs w:val="0"/>
                  <w:noProof/>
                  <w:lang w:val="en-GB"/>
                </w:rPr>
                <w:t xml:space="preserve"> (</w:t>
              </w:r>
              <w:r w:rsidRPr="00683877">
                <w:rPr>
                  <w:b w:val="0"/>
                  <w:bCs w:val="0"/>
                  <w:noProof/>
                  <w:lang w:val="en-GB"/>
                </w:rPr>
                <w:t>2014</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How To Negotiate With People Around The World. </w:t>
              </w:r>
              <w:r w:rsidRPr="00683877">
                <w:rPr>
                  <w:b w:val="0"/>
                  <w:bCs w:val="0"/>
                  <w:noProof/>
                  <w:lang w:val="en-GB"/>
                </w:rPr>
                <w:t xml:space="preserve">[Online] </w:t>
              </w:r>
              <w:r w:rsidRPr="00683877">
                <w:rPr>
                  <w:b w:val="0"/>
                  <w:bCs w:val="0"/>
                  <w:noProof/>
                  <w:lang w:val="en-GB"/>
                </w:rPr>
                <w:br/>
                <w:t xml:space="preserve">Available at: </w:t>
              </w:r>
              <w:r w:rsidRPr="00683877">
                <w:rPr>
                  <w:b w:val="0"/>
                  <w:bCs w:val="0"/>
                  <w:noProof/>
                  <w:u w:val="single"/>
                  <w:lang w:val="en-GB"/>
                </w:rPr>
                <w:t>https://www.businessinsider.com/communication-charts-around-the-world-2014-3?r=US&amp;IR=T</w:t>
              </w:r>
              <w:r w:rsidRPr="00683877">
                <w:rPr>
                  <w:b w:val="0"/>
                  <w:bCs w:val="0"/>
                  <w:noProof/>
                  <w:lang w:val="en-GB"/>
                </w:rPr>
                <w:br/>
                <w:t>[Accessed 15 March 2022].</w:t>
              </w:r>
            </w:p>
            <w:p w14:paraId="64415ABF" w14:textId="405FBE11" w:rsidR="006D3841" w:rsidRPr="00683877" w:rsidRDefault="006D3841" w:rsidP="006D3841">
              <w:pPr>
                <w:pStyle w:val="Bibliography"/>
                <w:rPr>
                  <w:b w:val="0"/>
                  <w:bCs w:val="0"/>
                  <w:noProof/>
                  <w:lang w:val="en-GB"/>
                </w:rPr>
              </w:pPr>
              <w:r w:rsidRPr="00683877">
                <w:rPr>
                  <w:b w:val="0"/>
                  <w:bCs w:val="0"/>
                  <w:noProof/>
                  <w:lang w:val="en-GB"/>
                </w:rPr>
                <w:t xml:space="preserve">Pervez, N. </w:t>
              </w:r>
              <w:r w:rsidR="00A75EF7">
                <w:rPr>
                  <w:b w:val="0"/>
                  <w:bCs w:val="0"/>
                  <w:noProof/>
                  <w:lang w:val="en-GB"/>
                </w:rPr>
                <w:t>(</w:t>
              </w:r>
              <w:r w:rsidRPr="00683877">
                <w:rPr>
                  <w:b w:val="0"/>
                  <w:bCs w:val="0"/>
                  <w:noProof/>
                  <w:lang w:val="en-GB"/>
                </w:rPr>
                <w:t>2003</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INTERNATIONAL BUSINESS NEGOTIATIONS. </w:t>
              </w:r>
              <w:r w:rsidRPr="00683877">
                <w:rPr>
                  <w:b w:val="0"/>
                  <w:bCs w:val="0"/>
                  <w:noProof/>
                  <w:lang w:val="en-GB"/>
                </w:rPr>
                <w:t>2nd ed. Oxford: Pergamon.</w:t>
              </w:r>
            </w:p>
            <w:p w14:paraId="3A432AED" w14:textId="52817EAD" w:rsidR="006D3841" w:rsidRPr="00683877" w:rsidRDefault="006D3841" w:rsidP="006D3841">
              <w:pPr>
                <w:pStyle w:val="Bibliography"/>
                <w:rPr>
                  <w:b w:val="0"/>
                  <w:bCs w:val="0"/>
                  <w:noProof/>
                  <w:lang w:val="en-GB"/>
                </w:rPr>
              </w:pPr>
              <w:r w:rsidRPr="00683877">
                <w:rPr>
                  <w:b w:val="0"/>
                  <w:bCs w:val="0"/>
                  <w:noProof/>
                  <w:lang w:val="en-GB"/>
                </w:rPr>
                <w:t>TURKSTAT</w:t>
              </w:r>
              <w:r w:rsidR="00A75EF7">
                <w:rPr>
                  <w:b w:val="0"/>
                  <w:bCs w:val="0"/>
                  <w:noProof/>
                  <w:lang w:val="en-GB"/>
                </w:rPr>
                <w:t xml:space="preserve"> (</w:t>
              </w:r>
              <w:r w:rsidRPr="00683877">
                <w:rPr>
                  <w:b w:val="0"/>
                  <w:bCs w:val="0"/>
                  <w:noProof/>
                  <w:lang w:val="en-GB"/>
                </w:rPr>
                <w:t>2017</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Foreign Statistics, 2017. </w:t>
              </w:r>
              <w:r w:rsidRPr="00683877">
                <w:rPr>
                  <w:b w:val="0"/>
                  <w:bCs w:val="0"/>
                  <w:noProof/>
                  <w:lang w:val="en-GB"/>
                </w:rPr>
                <w:t xml:space="preserve">[Online] </w:t>
              </w:r>
              <w:r w:rsidRPr="00683877">
                <w:rPr>
                  <w:b w:val="0"/>
                  <w:bCs w:val="0"/>
                  <w:noProof/>
                  <w:lang w:val="en-GB"/>
                </w:rPr>
                <w:br/>
                <w:t xml:space="preserve">Available at: </w:t>
              </w:r>
              <w:r w:rsidRPr="00683877">
                <w:rPr>
                  <w:b w:val="0"/>
                  <w:bCs w:val="0"/>
                  <w:noProof/>
                  <w:u w:val="single"/>
                  <w:lang w:val="en-GB"/>
                </w:rPr>
                <w:t>https://data.tuik.gov.tr/Bulten/Index?p=Foreign-Trade-Statistics-September-2017-24830</w:t>
              </w:r>
              <w:r w:rsidRPr="00683877">
                <w:rPr>
                  <w:b w:val="0"/>
                  <w:bCs w:val="0"/>
                  <w:noProof/>
                  <w:lang w:val="en-GB"/>
                </w:rPr>
                <w:br/>
                <w:t>[Accessed 10 March 2022].</w:t>
              </w:r>
            </w:p>
            <w:p w14:paraId="3DD2A243" w14:textId="2660C8D5" w:rsidR="006D3841" w:rsidRPr="00683877" w:rsidRDefault="006D3841" w:rsidP="006D3841">
              <w:pPr>
                <w:pStyle w:val="Bibliography"/>
                <w:rPr>
                  <w:b w:val="0"/>
                  <w:bCs w:val="0"/>
                  <w:noProof/>
                </w:rPr>
              </w:pPr>
              <w:r w:rsidRPr="00683877">
                <w:rPr>
                  <w:b w:val="0"/>
                  <w:bCs w:val="0"/>
                  <w:noProof/>
                </w:rPr>
                <w:t>TURKSTAT</w:t>
              </w:r>
              <w:r w:rsidR="00283253">
                <w:rPr>
                  <w:b w:val="0"/>
                  <w:bCs w:val="0"/>
                  <w:noProof/>
                </w:rPr>
                <w:t>.</w:t>
              </w:r>
              <w:r w:rsidRPr="00683877">
                <w:rPr>
                  <w:b w:val="0"/>
                  <w:bCs w:val="0"/>
                  <w:noProof/>
                </w:rPr>
                <w:t xml:space="preserve"> </w:t>
              </w:r>
              <w:r w:rsidR="00A75EF7">
                <w:rPr>
                  <w:b w:val="0"/>
                  <w:bCs w:val="0"/>
                  <w:noProof/>
                </w:rPr>
                <w:t>(</w:t>
              </w:r>
              <w:r w:rsidRPr="00683877">
                <w:rPr>
                  <w:b w:val="0"/>
                  <w:bCs w:val="0"/>
                  <w:noProof/>
                </w:rPr>
                <w:t>2021</w:t>
              </w:r>
              <w:r w:rsidR="00A75EF7">
                <w:rPr>
                  <w:b w:val="0"/>
                  <w:bCs w:val="0"/>
                  <w:noProof/>
                </w:rPr>
                <w:t>)</w:t>
              </w:r>
              <w:r w:rsidRPr="00683877">
                <w:rPr>
                  <w:b w:val="0"/>
                  <w:bCs w:val="0"/>
                  <w:noProof/>
                </w:rPr>
                <w:t xml:space="preserve">. </w:t>
              </w:r>
              <w:r w:rsidRPr="00683877">
                <w:rPr>
                  <w:b w:val="0"/>
                  <w:bCs w:val="0"/>
                  <w:i/>
                  <w:iCs/>
                  <w:noProof/>
                </w:rPr>
                <w:t xml:space="preserve">The Results of Address Based Population Registration System, 2021. </w:t>
              </w:r>
              <w:r w:rsidRPr="00683877">
                <w:rPr>
                  <w:b w:val="0"/>
                  <w:bCs w:val="0"/>
                  <w:noProof/>
                </w:rPr>
                <w:t xml:space="preserve">[Online] </w:t>
              </w:r>
              <w:r w:rsidRPr="00683877">
                <w:rPr>
                  <w:b w:val="0"/>
                  <w:bCs w:val="0"/>
                  <w:noProof/>
                </w:rPr>
                <w:br/>
                <w:t xml:space="preserve">Available at: </w:t>
              </w:r>
              <w:r w:rsidRPr="00683877">
                <w:rPr>
                  <w:b w:val="0"/>
                  <w:bCs w:val="0"/>
                  <w:noProof/>
                  <w:u w:val="single"/>
                </w:rPr>
                <w:t>https://data.tuik.gov.tr/Bulten/Index?p=The-Results-of-Address-Based-Population-Registration-System-2021-45500&amp;dil=2</w:t>
              </w:r>
              <w:r w:rsidRPr="00683877">
                <w:rPr>
                  <w:b w:val="0"/>
                  <w:bCs w:val="0"/>
                  <w:noProof/>
                </w:rPr>
                <w:br/>
                <w:t>[Accessed 23 March 2022].</w:t>
              </w:r>
            </w:p>
            <w:p w14:paraId="54A7A7D9" w14:textId="302A3B8B" w:rsidR="006D3841" w:rsidRPr="00683877" w:rsidRDefault="006D3841" w:rsidP="006D3841">
              <w:pPr>
                <w:pStyle w:val="Bibliography"/>
                <w:rPr>
                  <w:b w:val="0"/>
                  <w:bCs w:val="0"/>
                  <w:noProof/>
                  <w:lang w:val="en-GB"/>
                </w:rPr>
              </w:pPr>
              <w:r w:rsidRPr="00683877">
                <w:rPr>
                  <w:b w:val="0"/>
                  <w:bCs w:val="0"/>
                  <w:noProof/>
                  <w:lang w:val="en-GB"/>
                </w:rPr>
                <w:t xml:space="preserve">Wahlstorm, B., </w:t>
              </w:r>
              <w:r w:rsidR="00A75EF7">
                <w:rPr>
                  <w:b w:val="0"/>
                  <w:bCs w:val="0"/>
                  <w:noProof/>
                  <w:lang w:val="en-GB"/>
                </w:rPr>
                <w:t>(</w:t>
              </w:r>
              <w:r w:rsidRPr="00683877">
                <w:rPr>
                  <w:b w:val="0"/>
                  <w:bCs w:val="0"/>
                  <w:noProof/>
                  <w:lang w:val="en-GB"/>
                </w:rPr>
                <w:t>1977</w:t>
              </w:r>
              <w:r w:rsidR="00A75EF7">
                <w:rPr>
                  <w:b w:val="0"/>
                  <w:bCs w:val="0"/>
                  <w:noProof/>
                  <w:lang w:val="en-GB"/>
                </w:rPr>
                <w:t>)</w:t>
              </w:r>
              <w:r w:rsidRPr="00683877">
                <w:rPr>
                  <w:b w:val="0"/>
                  <w:bCs w:val="0"/>
                  <w:noProof/>
                  <w:lang w:val="en-GB"/>
                </w:rPr>
                <w:t xml:space="preserve">. Myth in High Culture and in Low: Resonance and Reflection. </w:t>
              </w:r>
              <w:r w:rsidRPr="00683877">
                <w:rPr>
                  <w:b w:val="0"/>
                  <w:bCs w:val="0"/>
                  <w:i/>
                  <w:iCs/>
                  <w:noProof/>
                  <w:lang w:val="en-GB"/>
                </w:rPr>
                <w:t xml:space="preserve">Tennessee Communication Association Journal, </w:t>
              </w:r>
              <w:r w:rsidRPr="00683877">
                <w:rPr>
                  <w:b w:val="0"/>
                  <w:bCs w:val="0"/>
                  <w:noProof/>
                  <w:lang w:val="en-GB"/>
                </w:rPr>
                <w:t>3(11), p. 12.</w:t>
              </w:r>
            </w:p>
            <w:p w14:paraId="3EDF22EC" w14:textId="1A5AC454" w:rsidR="006D3841" w:rsidRPr="00683877" w:rsidRDefault="006D3841" w:rsidP="006D3841">
              <w:pPr>
                <w:pStyle w:val="Bibliography"/>
                <w:rPr>
                  <w:b w:val="0"/>
                  <w:bCs w:val="0"/>
                  <w:noProof/>
                  <w:lang w:val="en-GB"/>
                </w:rPr>
              </w:pPr>
              <w:r w:rsidRPr="00683877">
                <w:rPr>
                  <w:b w:val="0"/>
                  <w:bCs w:val="0"/>
                  <w:noProof/>
                  <w:lang w:val="en-GB"/>
                </w:rPr>
                <w:lastRenderedPageBreak/>
                <w:t xml:space="preserve">Wildman, L., Richard, L. &amp; Brigitte, K. </w:t>
              </w:r>
              <w:r w:rsidR="00A75EF7">
                <w:rPr>
                  <w:b w:val="0"/>
                  <w:bCs w:val="0"/>
                  <w:noProof/>
                  <w:lang w:val="en-GB"/>
                </w:rPr>
                <w:t>(</w:t>
              </w:r>
              <w:r w:rsidRPr="00683877">
                <w:rPr>
                  <w:b w:val="0"/>
                  <w:bCs w:val="0"/>
                  <w:noProof/>
                  <w:lang w:val="en-GB"/>
                </w:rPr>
                <w:t>2005</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Critical Issues in Cross Cultural Management. </w:t>
              </w:r>
              <w:r w:rsidRPr="00683877">
                <w:rPr>
                  <w:b w:val="0"/>
                  <w:bCs w:val="0"/>
                  <w:noProof/>
                  <w:lang w:val="en-GB"/>
                </w:rPr>
                <w:t>5th ed. Atlanta: Springer.</w:t>
              </w:r>
            </w:p>
            <w:p w14:paraId="114B9194" w14:textId="0581F45E" w:rsidR="006D3841" w:rsidRPr="00683877" w:rsidRDefault="006D3841" w:rsidP="006D3841">
              <w:pPr>
                <w:pStyle w:val="Bibliography"/>
                <w:rPr>
                  <w:b w:val="0"/>
                  <w:bCs w:val="0"/>
                  <w:noProof/>
                </w:rPr>
              </w:pPr>
              <w:r w:rsidRPr="00683877">
                <w:rPr>
                  <w:b w:val="0"/>
                  <w:bCs w:val="0"/>
                  <w:noProof/>
                </w:rPr>
                <w:t xml:space="preserve">World Bank Group </w:t>
              </w:r>
              <w:r w:rsidR="00A75EF7">
                <w:rPr>
                  <w:b w:val="0"/>
                  <w:bCs w:val="0"/>
                  <w:noProof/>
                </w:rPr>
                <w:t>(</w:t>
              </w:r>
              <w:r w:rsidRPr="00683877">
                <w:rPr>
                  <w:b w:val="0"/>
                  <w:bCs w:val="0"/>
                  <w:noProof/>
                </w:rPr>
                <w:t>2020</w:t>
              </w:r>
              <w:r w:rsidR="00A75EF7">
                <w:rPr>
                  <w:b w:val="0"/>
                  <w:bCs w:val="0"/>
                  <w:noProof/>
                </w:rPr>
                <w:t>)</w:t>
              </w:r>
              <w:r w:rsidRPr="00683877">
                <w:rPr>
                  <w:b w:val="0"/>
                  <w:bCs w:val="0"/>
                  <w:noProof/>
                </w:rPr>
                <w:t xml:space="preserve">. </w:t>
              </w:r>
              <w:r w:rsidRPr="00683877">
                <w:rPr>
                  <w:b w:val="0"/>
                  <w:bCs w:val="0"/>
                  <w:i/>
                  <w:iCs/>
                  <w:noProof/>
                </w:rPr>
                <w:t xml:space="preserve">Doing Business 2020. Comparing Business Regulation in 190 Economies. </w:t>
              </w:r>
              <w:r w:rsidRPr="00683877">
                <w:rPr>
                  <w:b w:val="0"/>
                  <w:bCs w:val="0"/>
                  <w:noProof/>
                </w:rPr>
                <w:t xml:space="preserve">[Online] </w:t>
              </w:r>
              <w:r w:rsidRPr="00683877">
                <w:rPr>
                  <w:b w:val="0"/>
                  <w:bCs w:val="0"/>
                  <w:noProof/>
                </w:rPr>
                <w:br/>
                <w:t xml:space="preserve">Available at: </w:t>
              </w:r>
              <w:r w:rsidRPr="00683877">
                <w:rPr>
                  <w:b w:val="0"/>
                  <w:bCs w:val="0"/>
                  <w:noProof/>
                  <w:u w:val="single"/>
                </w:rPr>
                <w:t>https://openknowledge.worldbank.org/handle/10986/32436</w:t>
              </w:r>
              <w:r w:rsidRPr="00683877">
                <w:rPr>
                  <w:b w:val="0"/>
                  <w:bCs w:val="0"/>
                  <w:noProof/>
                </w:rPr>
                <w:br/>
                <w:t>[Accessed 22 March 2022].</w:t>
              </w:r>
            </w:p>
            <w:p w14:paraId="1B1C8614" w14:textId="4F1F5CA2" w:rsidR="006D3841" w:rsidRPr="00683877" w:rsidRDefault="006D3841" w:rsidP="006D3841">
              <w:pPr>
                <w:pStyle w:val="Bibliography"/>
                <w:rPr>
                  <w:b w:val="0"/>
                  <w:bCs w:val="0"/>
                  <w:noProof/>
                  <w:lang w:val="en-GB"/>
                </w:rPr>
              </w:pPr>
              <w:r w:rsidRPr="00683877">
                <w:rPr>
                  <w:b w:val="0"/>
                  <w:bCs w:val="0"/>
                  <w:noProof/>
                  <w:lang w:val="en-GB"/>
                </w:rPr>
                <w:t xml:space="preserve">Yalcin, F. </w:t>
              </w:r>
              <w:r w:rsidR="00A75EF7">
                <w:rPr>
                  <w:b w:val="0"/>
                  <w:bCs w:val="0"/>
                  <w:noProof/>
                  <w:lang w:val="en-GB"/>
                </w:rPr>
                <w:t>(</w:t>
              </w:r>
              <w:r w:rsidRPr="00683877">
                <w:rPr>
                  <w:b w:val="0"/>
                  <w:bCs w:val="0"/>
                  <w:noProof/>
                  <w:lang w:val="en-GB"/>
                </w:rPr>
                <w:t>2019</w:t>
              </w:r>
              <w:r w:rsidR="00A75EF7">
                <w:rPr>
                  <w:b w:val="0"/>
                  <w:bCs w:val="0"/>
                  <w:noProof/>
                  <w:lang w:val="en-GB"/>
                </w:rPr>
                <w:t>)</w:t>
              </w:r>
              <w:r w:rsidRPr="00683877">
                <w:rPr>
                  <w:b w:val="0"/>
                  <w:bCs w:val="0"/>
                  <w:noProof/>
                  <w:lang w:val="en-GB"/>
                </w:rPr>
                <w:t xml:space="preserve">. </w:t>
              </w:r>
              <w:r w:rsidRPr="00683877">
                <w:rPr>
                  <w:b w:val="0"/>
                  <w:bCs w:val="0"/>
                  <w:i/>
                  <w:iCs/>
                  <w:noProof/>
                  <w:lang w:val="en-GB"/>
                </w:rPr>
                <w:t xml:space="preserve">Difficulties Foreigners May Face in Turkish Business Life. </w:t>
              </w:r>
              <w:r w:rsidRPr="00683877">
                <w:rPr>
                  <w:b w:val="0"/>
                  <w:bCs w:val="0"/>
                  <w:noProof/>
                  <w:lang w:val="en-GB"/>
                </w:rPr>
                <w:t xml:space="preserve">[Online] </w:t>
              </w:r>
              <w:r w:rsidRPr="00683877">
                <w:rPr>
                  <w:b w:val="0"/>
                  <w:bCs w:val="0"/>
                  <w:noProof/>
                  <w:lang w:val="en-GB"/>
                </w:rPr>
                <w:br/>
                <w:t xml:space="preserve">Available at: </w:t>
              </w:r>
              <w:r w:rsidRPr="00683877">
                <w:rPr>
                  <w:b w:val="0"/>
                  <w:bCs w:val="0"/>
                  <w:noProof/>
                  <w:u w:val="single"/>
                  <w:lang w:val="en-GB"/>
                </w:rPr>
                <w:t>https://doingbusinessinturkey.com/difficulties-foreigners-may-face-in-turkish-business-life/</w:t>
              </w:r>
              <w:r w:rsidRPr="00683877">
                <w:rPr>
                  <w:b w:val="0"/>
                  <w:bCs w:val="0"/>
                  <w:noProof/>
                  <w:lang w:val="en-GB"/>
                </w:rPr>
                <w:br/>
                <w:t>[Accessed 16 March 2022].</w:t>
              </w:r>
            </w:p>
            <w:p w14:paraId="3050604B" w14:textId="32033581" w:rsidR="006D3841" w:rsidRPr="00683877" w:rsidRDefault="006D3841" w:rsidP="006D3841">
              <w:pPr>
                <w:pStyle w:val="Bibliography"/>
                <w:rPr>
                  <w:b w:val="0"/>
                  <w:bCs w:val="0"/>
                  <w:noProof/>
                </w:rPr>
              </w:pPr>
              <w:r w:rsidRPr="00683877">
                <w:rPr>
                  <w:b w:val="0"/>
                  <w:bCs w:val="0"/>
                  <w:noProof/>
                </w:rPr>
                <w:t xml:space="preserve">Yalcin, F. </w:t>
              </w:r>
              <w:r w:rsidR="00A75EF7">
                <w:rPr>
                  <w:b w:val="0"/>
                  <w:bCs w:val="0"/>
                  <w:noProof/>
                </w:rPr>
                <w:t>(</w:t>
              </w:r>
              <w:r w:rsidRPr="00683877">
                <w:rPr>
                  <w:b w:val="0"/>
                  <w:bCs w:val="0"/>
                  <w:noProof/>
                </w:rPr>
                <w:t>2021</w:t>
              </w:r>
              <w:r w:rsidR="00A75EF7">
                <w:rPr>
                  <w:b w:val="0"/>
                  <w:bCs w:val="0"/>
                  <w:noProof/>
                </w:rPr>
                <w:t>)</w:t>
              </w:r>
              <w:r w:rsidRPr="00683877">
                <w:rPr>
                  <w:b w:val="0"/>
                  <w:bCs w:val="0"/>
                  <w:noProof/>
                </w:rPr>
                <w:t xml:space="preserve">. </w:t>
              </w:r>
              <w:r w:rsidRPr="00683877">
                <w:rPr>
                  <w:b w:val="0"/>
                  <w:bCs w:val="0"/>
                  <w:i/>
                  <w:iCs/>
                  <w:noProof/>
                </w:rPr>
                <w:t xml:space="preserve">Unwritten Rules About Turkish Culture. </w:t>
              </w:r>
              <w:r w:rsidRPr="00683877">
                <w:rPr>
                  <w:b w:val="0"/>
                  <w:bCs w:val="0"/>
                  <w:noProof/>
                </w:rPr>
                <w:t xml:space="preserve">[Online] </w:t>
              </w:r>
              <w:r w:rsidRPr="00683877">
                <w:rPr>
                  <w:b w:val="0"/>
                  <w:bCs w:val="0"/>
                  <w:noProof/>
                </w:rPr>
                <w:br/>
                <w:t xml:space="preserve">Available at: </w:t>
              </w:r>
              <w:r w:rsidRPr="00683877">
                <w:rPr>
                  <w:b w:val="0"/>
                  <w:bCs w:val="0"/>
                  <w:noProof/>
                  <w:u w:val="single"/>
                </w:rPr>
                <w:t>https://doingbusinessinturkey-com.translate.goog/unwritten-rule-about-turkish-culture/</w:t>
              </w:r>
              <w:r w:rsidRPr="00683877">
                <w:rPr>
                  <w:b w:val="0"/>
                  <w:bCs w:val="0"/>
                  <w:noProof/>
                </w:rPr>
                <w:br/>
                <w:t>[Accessed 12 March 2022].</w:t>
              </w:r>
            </w:p>
            <w:p w14:paraId="168AEB79" w14:textId="22AE00D8" w:rsidR="006D3841" w:rsidRPr="00683877" w:rsidRDefault="006D3841" w:rsidP="006D3841">
              <w:pPr>
                <w:pStyle w:val="Bibliography"/>
                <w:rPr>
                  <w:b w:val="0"/>
                  <w:bCs w:val="0"/>
                  <w:noProof/>
                </w:rPr>
              </w:pPr>
              <w:r w:rsidRPr="00683877">
                <w:rPr>
                  <w:b w:val="0"/>
                  <w:bCs w:val="0"/>
                  <w:noProof/>
                </w:rPr>
                <w:t>Zehra, F.</w:t>
              </w:r>
              <w:r w:rsidR="00A75EF7">
                <w:rPr>
                  <w:b w:val="0"/>
                  <w:bCs w:val="0"/>
                  <w:noProof/>
                </w:rPr>
                <w:t xml:space="preserve"> (</w:t>
              </w:r>
              <w:r w:rsidRPr="00683877">
                <w:rPr>
                  <w:b w:val="0"/>
                  <w:bCs w:val="0"/>
                  <w:noProof/>
                </w:rPr>
                <w:t>2007</w:t>
              </w:r>
              <w:r w:rsidR="00A75EF7">
                <w:rPr>
                  <w:b w:val="0"/>
                  <w:bCs w:val="0"/>
                  <w:noProof/>
                </w:rPr>
                <w:t>)</w:t>
              </w:r>
              <w:r w:rsidRPr="00683877">
                <w:rPr>
                  <w:b w:val="0"/>
                  <w:bCs w:val="0"/>
                  <w:noProof/>
                </w:rPr>
                <w:t xml:space="preserve">. </w:t>
              </w:r>
              <w:r w:rsidRPr="00683877">
                <w:rPr>
                  <w:b w:val="0"/>
                  <w:bCs w:val="0"/>
                  <w:i/>
                  <w:iCs/>
                  <w:noProof/>
                </w:rPr>
                <w:t xml:space="preserve">Human Rights in Turkey. </w:t>
              </w:r>
              <w:r w:rsidRPr="00683877">
                <w:rPr>
                  <w:b w:val="0"/>
                  <w:bCs w:val="0"/>
                  <w:noProof/>
                </w:rPr>
                <w:t>2nd ed. s.l.:University of Pennsylvania Press.</w:t>
              </w:r>
            </w:p>
            <w:p w14:paraId="44171E44" w14:textId="62CFF0CB" w:rsidR="00E55FC7" w:rsidRDefault="00E55FC7" w:rsidP="006D3841">
              <w:r w:rsidRPr="00683877">
                <w:rPr>
                  <w:b w:val="0"/>
                  <w:bCs w:val="0"/>
                  <w:noProof/>
                </w:rPr>
                <w:fldChar w:fldCharType="end"/>
              </w:r>
            </w:p>
          </w:sdtContent>
        </w:sdt>
      </w:sdtContent>
    </w:sdt>
    <w:p w14:paraId="50A0AD87" w14:textId="77777777" w:rsidR="00E55FC7" w:rsidRPr="00E55FC7" w:rsidRDefault="00E55FC7" w:rsidP="00F962EE">
      <w:pPr>
        <w:pStyle w:val="Style1"/>
        <w:rPr>
          <w:b w:val="0"/>
          <w:bCs w:val="0"/>
        </w:rPr>
      </w:pPr>
    </w:p>
    <w:sectPr w:rsidR="00E55FC7" w:rsidRPr="00E55FC7" w:rsidSect="0011392F">
      <w:pgSz w:w="12240" w:h="15840"/>
      <w:pgMar w:top="1417" w:right="1417" w:bottom="1417" w:left="1417"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71B4A"/>
    <w:multiLevelType w:val="hybridMultilevel"/>
    <w:tmpl w:val="4A6A1D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C65E9F"/>
    <w:multiLevelType w:val="hybridMultilevel"/>
    <w:tmpl w:val="CC9E77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237127"/>
    <w:multiLevelType w:val="hybridMultilevel"/>
    <w:tmpl w:val="8A52F22A"/>
    <w:lvl w:ilvl="0" w:tplc="EEFE3344">
      <w:start w:val="1"/>
      <w:numFmt w:val="bullet"/>
      <w:lvlText w:val="•"/>
      <w:lvlJc w:val="left"/>
      <w:pPr>
        <w:tabs>
          <w:tab w:val="num" w:pos="720"/>
        </w:tabs>
        <w:ind w:left="720" w:hanging="360"/>
      </w:pPr>
      <w:rPr>
        <w:rFonts w:ascii="Times New Roman" w:hAnsi="Times New Roman" w:hint="default"/>
      </w:rPr>
    </w:lvl>
    <w:lvl w:ilvl="1" w:tplc="28C80A5A" w:tentative="1">
      <w:start w:val="1"/>
      <w:numFmt w:val="bullet"/>
      <w:lvlText w:val="•"/>
      <w:lvlJc w:val="left"/>
      <w:pPr>
        <w:tabs>
          <w:tab w:val="num" w:pos="1440"/>
        </w:tabs>
        <w:ind w:left="1440" w:hanging="360"/>
      </w:pPr>
      <w:rPr>
        <w:rFonts w:ascii="Times New Roman" w:hAnsi="Times New Roman" w:hint="default"/>
      </w:rPr>
    </w:lvl>
    <w:lvl w:ilvl="2" w:tplc="8A020F88" w:tentative="1">
      <w:start w:val="1"/>
      <w:numFmt w:val="bullet"/>
      <w:lvlText w:val="•"/>
      <w:lvlJc w:val="left"/>
      <w:pPr>
        <w:tabs>
          <w:tab w:val="num" w:pos="2160"/>
        </w:tabs>
        <w:ind w:left="2160" w:hanging="360"/>
      </w:pPr>
      <w:rPr>
        <w:rFonts w:ascii="Times New Roman" w:hAnsi="Times New Roman" w:hint="default"/>
      </w:rPr>
    </w:lvl>
    <w:lvl w:ilvl="3" w:tplc="40DA50F6" w:tentative="1">
      <w:start w:val="1"/>
      <w:numFmt w:val="bullet"/>
      <w:lvlText w:val="•"/>
      <w:lvlJc w:val="left"/>
      <w:pPr>
        <w:tabs>
          <w:tab w:val="num" w:pos="2880"/>
        </w:tabs>
        <w:ind w:left="2880" w:hanging="360"/>
      </w:pPr>
      <w:rPr>
        <w:rFonts w:ascii="Times New Roman" w:hAnsi="Times New Roman" w:hint="default"/>
      </w:rPr>
    </w:lvl>
    <w:lvl w:ilvl="4" w:tplc="4B242A92" w:tentative="1">
      <w:start w:val="1"/>
      <w:numFmt w:val="bullet"/>
      <w:lvlText w:val="•"/>
      <w:lvlJc w:val="left"/>
      <w:pPr>
        <w:tabs>
          <w:tab w:val="num" w:pos="3600"/>
        </w:tabs>
        <w:ind w:left="3600" w:hanging="360"/>
      </w:pPr>
      <w:rPr>
        <w:rFonts w:ascii="Times New Roman" w:hAnsi="Times New Roman" w:hint="default"/>
      </w:rPr>
    </w:lvl>
    <w:lvl w:ilvl="5" w:tplc="A20884B2" w:tentative="1">
      <w:start w:val="1"/>
      <w:numFmt w:val="bullet"/>
      <w:lvlText w:val="•"/>
      <w:lvlJc w:val="left"/>
      <w:pPr>
        <w:tabs>
          <w:tab w:val="num" w:pos="4320"/>
        </w:tabs>
        <w:ind w:left="4320" w:hanging="360"/>
      </w:pPr>
      <w:rPr>
        <w:rFonts w:ascii="Times New Roman" w:hAnsi="Times New Roman" w:hint="default"/>
      </w:rPr>
    </w:lvl>
    <w:lvl w:ilvl="6" w:tplc="2B106E88" w:tentative="1">
      <w:start w:val="1"/>
      <w:numFmt w:val="bullet"/>
      <w:lvlText w:val="•"/>
      <w:lvlJc w:val="left"/>
      <w:pPr>
        <w:tabs>
          <w:tab w:val="num" w:pos="5040"/>
        </w:tabs>
        <w:ind w:left="5040" w:hanging="360"/>
      </w:pPr>
      <w:rPr>
        <w:rFonts w:ascii="Times New Roman" w:hAnsi="Times New Roman" w:hint="default"/>
      </w:rPr>
    </w:lvl>
    <w:lvl w:ilvl="7" w:tplc="EA7E9FBE" w:tentative="1">
      <w:start w:val="1"/>
      <w:numFmt w:val="bullet"/>
      <w:lvlText w:val="•"/>
      <w:lvlJc w:val="left"/>
      <w:pPr>
        <w:tabs>
          <w:tab w:val="num" w:pos="5760"/>
        </w:tabs>
        <w:ind w:left="5760" w:hanging="360"/>
      </w:pPr>
      <w:rPr>
        <w:rFonts w:ascii="Times New Roman" w:hAnsi="Times New Roman" w:hint="default"/>
      </w:rPr>
    </w:lvl>
    <w:lvl w:ilvl="8" w:tplc="AFE43A72" w:tentative="1">
      <w:start w:val="1"/>
      <w:numFmt w:val="bullet"/>
      <w:lvlText w:val="•"/>
      <w:lvlJc w:val="left"/>
      <w:pPr>
        <w:tabs>
          <w:tab w:val="num" w:pos="6480"/>
        </w:tabs>
        <w:ind w:left="6480" w:hanging="360"/>
      </w:pPr>
      <w:rPr>
        <w:rFonts w:ascii="Times New Roman" w:hAnsi="Times New Roman" w:hint="default"/>
      </w:rPr>
    </w:lvl>
  </w:abstractNum>
  <w:num w:numId="1" w16cid:durableId="1242645790">
    <w:abstractNumId w:val="1"/>
  </w:num>
  <w:num w:numId="2" w16cid:durableId="1502089720">
    <w:abstractNumId w:val="0"/>
  </w:num>
  <w:num w:numId="3" w16cid:durableId="67583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A2EB9"/>
    <w:rsid w:val="00000EF6"/>
    <w:rsid w:val="000179C9"/>
    <w:rsid w:val="00021160"/>
    <w:rsid w:val="00025294"/>
    <w:rsid w:val="00025C88"/>
    <w:rsid w:val="00027B3F"/>
    <w:rsid w:val="00033A73"/>
    <w:rsid w:val="0005011C"/>
    <w:rsid w:val="0007039D"/>
    <w:rsid w:val="000738E2"/>
    <w:rsid w:val="0008524C"/>
    <w:rsid w:val="000A42CB"/>
    <w:rsid w:val="000B1D14"/>
    <w:rsid w:val="000B3437"/>
    <w:rsid w:val="000C1DB8"/>
    <w:rsid w:val="000C4A2F"/>
    <w:rsid w:val="000C7113"/>
    <w:rsid w:val="000D5C6E"/>
    <w:rsid w:val="000F08AB"/>
    <w:rsid w:val="000F1875"/>
    <w:rsid w:val="000F2F32"/>
    <w:rsid w:val="0011082A"/>
    <w:rsid w:val="0011392F"/>
    <w:rsid w:val="001215CD"/>
    <w:rsid w:val="00152F9D"/>
    <w:rsid w:val="00167A15"/>
    <w:rsid w:val="00191119"/>
    <w:rsid w:val="001918EB"/>
    <w:rsid w:val="00195BDF"/>
    <w:rsid w:val="00196F5E"/>
    <w:rsid w:val="001A4206"/>
    <w:rsid w:val="001A74B2"/>
    <w:rsid w:val="001B6B63"/>
    <w:rsid w:val="001C2073"/>
    <w:rsid w:val="001D3710"/>
    <w:rsid w:val="001E3303"/>
    <w:rsid w:val="001E46A2"/>
    <w:rsid w:val="001F1EAF"/>
    <w:rsid w:val="00200088"/>
    <w:rsid w:val="0020355A"/>
    <w:rsid w:val="0020617D"/>
    <w:rsid w:val="0021237B"/>
    <w:rsid w:val="00236003"/>
    <w:rsid w:val="0024621D"/>
    <w:rsid w:val="00257CCA"/>
    <w:rsid w:val="0026257D"/>
    <w:rsid w:val="002745BD"/>
    <w:rsid w:val="00275408"/>
    <w:rsid w:val="00283253"/>
    <w:rsid w:val="00290592"/>
    <w:rsid w:val="002972AD"/>
    <w:rsid w:val="002A4DB8"/>
    <w:rsid w:val="002A58E0"/>
    <w:rsid w:val="002A5A0F"/>
    <w:rsid w:val="002B0291"/>
    <w:rsid w:val="002B2135"/>
    <w:rsid w:val="002C15D0"/>
    <w:rsid w:val="002C753F"/>
    <w:rsid w:val="002C7D11"/>
    <w:rsid w:val="002D0CDA"/>
    <w:rsid w:val="002F0F5A"/>
    <w:rsid w:val="002F5163"/>
    <w:rsid w:val="00327598"/>
    <w:rsid w:val="00330630"/>
    <w:rsid w:val="0034612E"/>
    <w:rsid w:val="00346401"/>
    <w:rsid w:val="003647B0"/>
    <w:rsid w:val="00370E9F"/>
    <w:rsid w:val="00372AC6"/>
    <w:rsid w:val="003821D8"/>
    <w:rsid w:val="00386B1E"/>
    <w:rsid w:val="00390E7F"/>
    <w:rsid w:val="003A2999"/>
    <w:rsid w:val="003A51B8"/>
    <w:rsid w:val="003B6748"/>
    <w:rsid w:val="003B6FB7"/>
    <w:rsid w:val="003C310E"/>
    <w:rsid w:val="003E23B5"/>
    <w:rsid w:val="003F2C98"/>
    <w:rsid w:val="003F54BE"/>
    <w:rsid w:val="00400A19"/>
    <w:rsid w:val="00403335"/>
    <w:rsid w:val="00414ADE"/>
    <w:rsid w:val="004464FE"/>
    <w:rsid w:val="00491E57"/>
    <w:rsid w:val="00494095"/>
    <w:rsid w:val="004B0200"/>
    <w:rsid w:val="004B7477"/>
    <w:rsid w:val="004C5589"/>
    <w:rsid w:val="004D5065"/>
    <w:rsid w:val="004F1EAC"/>
    <w:rsid w:val="004F6802"/>
    <w:rsid w:val="004F7D24"/>
    <w:rsid w:val="00500B55"/>
    <w:rsid w:val="00503D82"/>
    <w:rsid w:val="005158B2"/>
    <w:rsid w:val="00533548"/>
    <w:rsid w:val="005428F6"/>
    <w:rsid w:val="005472ED"/>
    <w:rsid w:val="00554807"/>
    <w:rsid w:val="0055781F"/>
    <w:rsid w:val="00565F7E"/>
    <w:rsid w:val="005660C5"/>
    <w:rsid w:val="00582508"/>
    <w:rsid w:val="00584CBC"/>
    <w:rsid w:val="005954F7"/>
    <w:rsid w:val="005A1FCC"/>
    <w:rsid w:val="005A2EB9"/>
    <w:rsid w:val="005B4486"/>
    <w:rsid w:val="005D1445"/>
    <w:rsid w:val="005D4F99"/>
    <w:rsid w:val="005E0220"/>
    <w:rsid w:val="005F1BD1"/>
    <w:rsid w:val="00602509"/>
    <w:rsid w:val="00610DB7"/>
    <w:rsid w:val="00626FAC"/>
    <w:rsid w:val="00627B43"/>
    <w:rsid w:val="006310EC"/>
    <w:rsid w:val="00643F34"/>
    <w:rsid w:val="0065508A"/>
    <w:rsid w:val="00683877"/>
    <w:rsid w:val="00692861"/>
    <w:rsid w:val="006A57AB"/>
    <w:rsid w:val="006C347D"/>
    <w:rsid w:val="006D203A"/>
    <w:rsid w:val="006D3841"/>
    <w:rsid w:val="006D75DB"/>
    <w:rsid w:val="006E02A6"/>
    <w:rsid w:val="006E266A"/>
    <w:rsid w:val="006E3CAE"/>
    <w:rsid w:val="006F176B"/>
    <w:rsid w:val="006F4615"/>
    <w:rsid w:val="0070641D"/>
    <w:rsid w:val="00716FAD"/>
    <w:rsid w:val="007435CF"/>
    <w:rsid w:val="00757BA4"/>
    <w:rsid w:val="00771ECE"/>
    <w:rsid w:val="007A5EB1"/>
    <w:rsid w:val="007B74AA"/>
    <w:rsid w:val="007C53A2"/>
    <w:rsid w:val="007E0FE9"/>
    <w:rsid w:val="007E6DC5"/>
    <w:rsid w:val="00817E05"/>
    <w:rsid w:val="00834DB5"/>
    <w:rsid w:val="00853ADD"/>
    <w:rsid w:val="008540F2"/>
    <w:rsid w:val="008615E6"/>
    <w:rsid w:val="00867486"/>
    <w:rsid w:val="008844EF"/>
    <w:rsid w:val="008961C9"/>
    <w:rsid w:val="008A0EF2"/>
    <w:rsid w:val="008A6912"/>
    <w:rsid w:val="008B741E"/>
    <w:rsid w:val="008C6FA2"/>
    <w:rsid w:val="008D1DE8"/>
    <w:rsid w:val="00901E9D"/>
    <w:rsid w:val="00902BE4"/>
    <w:rsid w:val="00914195"/>
    <w:rsid w:val="0091572A"/>
    <w:rsid w:val="00960609"/>
    <w:rsid w:val="00963696"/>
    <w:rsid w:val="0098020A"/>
    <w:rsid w:val="00993C8E"/>
    <w:rsid w:val="00996FC7"/>
    <w:rsid w:val="009C0B99"/>
    <w:rsid w:val="009C1F90"/>
    <w:rsid w:val="009D2E30"/>
    <w:rsid w:val="009E1F50"/>
    <w:rsid w:val="009E2F7D"/>
    <w:rsid w:val="009E7D99"/>
    <w:rsid w:val="009F1AD8"/>
    <w:rsid w:val="009F65C0"/>
    <w:rsid w:val="00A06CDD"/>
    <w:rsid w:val="00A308D6"/>
    <w:rsid w:val="00A43481"/>
    <w:rsid w:val="00A5622D"/>
    <w:rsid w:val="00A65907"/>
    <w:rsid w:val="00A65BF3"/>
    <w:rsid w:val="00A6699D"/>
    <w:rsid w:val="00A749A2"/>
    <w:rsid w:val="00A75EF7"/>
    <w:rsid w:val="00A81550"/>
    <w:rsid w:val="00A82DE1"/>
    <w:rsid w:val="00AA1C1E"/>
    <w:rsid w:val="00AB0346"/>
    <w:rsid w:val="00AB510D"/>
    <w:rsid w:val="00AC0AF5"/>
    <w:rsid w:val="00AC18F7"/>
    <w:rsid w:val="00AD0823"/>
    <w:rsid w:val="00AD765A"/>
    <w:rsid w:val="00AD789D"/>
    <w:rsid w:val="00B02723"/>
    <w:rsid w:val="00B03C42"/>
    <w:rsid w:val="00B2447F"/>
    <w:rsid w:val="00B25478"/>
    <w:rsid w:val="00B30D8F"/>
    <w:rsid w:val="00B34A1F"/>
    <w:rsid w:val="00B3559E"/>
    <w:rsid w:val="00B4158A"/>
    <w:rsid w:val="00B8385D"/>
    <w:rsid w:val="00B92CCB"/>
    <w:rsid w:val="00BB6C78"/>
    <w:rsid w:val="00BC4C27"/>
    <w:rsid w:val="00BC62CB"/>
    <w:rsid w:val="00BC76EC"/>
    <w:rsid w:val="00BD09EF"/>
    <w:rsid w:val="00C05C75"/>
    <w:rsid w:val="00C15EF7"/>
    <w:rsid w:val="00C22418"/>
    <w:rsid w:val="00C26B10"/>
    <w:rsid w:val="00C52D94"/>
    <w:rsid w:val="00C55F44"/>
    <w:rsid w:val="00C66C4C"/>
    <w:rsid w:val="00C70251"/>
    <w:rsid w:val="00C93C54"/>
    <w:rsid w:val="00CA6100"/>
    <w:rsid w:val="00CB4701"/>
    <w:rsid w:val="00CB610A"/>
    <w:rsid w:val="00CE3220"/>
    <w:rsid w:val="00CF51D8"/>
    <w:rsid w:val="00D144EE"/>
    <w:rsid w:val="00D14D58"/>
    <w:rsid w:val="00D1626F"/>
    <w:rsid w:val="00D336FA"/>
    <w:rsid w:val="00D472E3"/>
    <w:rsid w:val="00D505EA"/>
    <w:rsid w:val="00D630B7"/>
    <w:rsid w:val="00D64F74"/>
    <w:rsid w:val="00D76A5C"/>
    <w:rsid w:val="00D9560A"/>
    <w:rsid w:val="00DA0BAF"/>
    <w:rsid w:val="00DA3F90"/>
    <w:rsid w:val="00DB1E17"/>
    <w:rsid w:val="00DC5EC1"/>
    <w:rsid w:val="00DD1091"/>
    <w:rsid w:val="00DF4D7E"/>
    <w:rsid w:val="00DF5DBD"/>
    <w:rsid w:val="00E16D4B"/>
    <w:rsid w:val="00E216CC"/>
    <w:rsid w:val="00E219F6"/>
    <w:rsid w:val="00E24BFE"/>
    <w:rsid w:val="00E278B6"/>
    <w:rsid w:val="00E4550B"/>
    <w:rsid w:val="00E501A9"/>
    <w:rsid w:val="00E55FC7"/>
    <w:rsid w:val="00E6458B"/>
    <w:rsid w:val="00E87E5B"/>
    <w:rsid w:val="00EB49BF"/>
    <w:rsid w:val="00EB4E38"/>
    <w:rsid w:val="00EC430E"/>
    <w:rsid w:val="00EE7836"/>
    <w:rsid w:val="00F13E51"/>
    <w:rsid w:val="00F15885"/>
    <w:rsid w:val="00F46711"/>
    <w:rsid w:val="00F613AD"/>
    <w:rsid w:val="00F70991"/>
    <w:rsid w:val="00F85895"/>
    <w:rsid w:val="00F87185"/>
    <w:rsid w:val="00F962EE"/>
    <w:rsid w:val="00FA6A86"/>
    <w:rsid w:val="00FB2028"/>
    <w:rsid w:val="00FF1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4BB49465"/>
  <w15:docId w15:val="{D1849D44-2719-4C38-845B-DCC37C71E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
        <w:bCs/>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1D8"/>
    <w:pPr>
      <w:keepNext/>
      <w:keepLines/>
      <w:spacing w:before="240" w:after="0"/>
      <w:outlineLvl w:val="0"/>
    </w:pPr>
    <w:rPr>
      <w:rFonts w:asciiTheme="majorHAnsi" w:eastAsiaTheme="majorEastAsia" w:hAnsiTheme="majorHAnsi" w:cstheme="majorBidi"/>
      <w:color w:val="31479E" w:themeColor="accent1" w:themeShade="BF"/>
      <w:sz w:val="32"/>
      <w:szCs w:val="32"/>
    </w:rPr>
  </w:style>
  <w:style w:type="paragraph" w:styleId="Heading2">
    <w:name w:val="heading 2"/>
    <w:basedOn w:val="Normal"/>
    <w:next w:val="Normal"/>
    <w:link w:val="Heading2Char"/>
    <w:autoRedefine/>
    <w:uiPriority w:val="9"/>
    <w:unhideWhenUsed/>
    <w:qFormat/>
    <w:rsid w:val="000C1DB8"/>
    <w:pPr>
      <w:keepNext/>
      <w:keepLines/>
      <w:spacing w:before="40" w:after="0"/>
      <w:ind w:left="720"/>
      <w:jc w:val="both"/>
      <w:outlineLvl w:val="1"/>
    </w:pPr>
    <w:rPr>
      <w:rFonts w:eastAsiaTheme="majorEastAsia" w:cstheme="majorBidi"/>
      <w:color w:val="000000" w:themeColor="text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683877"/>
    <w:pPr>
      <w:suppressAutoHyphens/>
      <w:spacing w:after="0" w:line="360" w:lineRule="auto"/>
      <w:ind w:left="810" w:hanging="90"/>
      <w:jc w:val="both"/>
      <w:outlineLvl w:val="0"/>
    </w:pPr>
    <w:rPr>
      <w:rFonts w:eastAsia="Calibri"/>
      <w:color w:val="000000"/>
      <w:sz w:val="28"/>
      <w:lang w:val="en-GB" w:eastAsia="ar-SA"/>
    </w:rPr>
  </w:style>
  <w:style w:type="character" w:customStyle="1" w:styleId="Style1Char">
    <w:name w:val="Style1 Char"/>
    <w:basedOn w:val="DefaultParagraphFont"/>
    <w:link w:val="Style1"/>
    <w:rsid w:val="00683877"/>
    <w:rPr>
      <w:rFonts w:eastAsia="Calibri"/>
      <w:color w:val="000000"/>
      <w:sz w:val="28"/>
      <w:lang w:val="en-GB" w:eastAsia="ar-SA"/>
    </w:rPr>
  </w:style>
  <w:style w:type="character" w:styleId="Strong">
    <w:name w:val="Strong"/>
    <w:basedOn w:val="DefaultParagraphFont"/>
    <w:uiPriority w:val="22"/>
    <w:qFormat/>
    <w:rsid w:val="00853ADD"/>
    <w:rPr>
      <w:b w:val="0"/>
      <w:bCs w:val="0"/>
    </w:rPr>
  </w:style>
  <w:style w:type="paragraph" w:styleId="ListParagraph">
    <w:name w:val="List Paragraph"/>
    <w:basedOn w:val="Normal"/>
    <w:uiPriority w:val="34"/>
    <w:qFormat/>
    <w:rsid w:val="004F6802"/>
    <w:pPr>
      <w:ind w:left="720"/>
      <w:contextualSpacing/>
    </w:pPr>
  </w:style>
  <w:style w:type="table" w:styleId="TableGrid">
    <w:name w:val="Table Grid"/>
    <w:basedOn w:val="TableNormal"/>
    <w:uiPriority w:val="39"/>
    <w:rsid w:val="00AC1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58B2"/>
    <w:rPr>
      <w:color w:val="0000FF"/>
      <w:u w:val="single"/>
    </w:rPr>
  </w:style>
  <w:style w:type="table" w:styleId="GridTable4-Accent6">
    <w:name w:val="Grid Table 4 Accent 6"/>
    <w:basedOn w:val="TableNormal"/>
    <w:uiPriority w:val="49"/>
    <w:rsid w:val="00F13E51"/>
    <w:pPr>
      <w:spacing w:after="0" w:line="240" w:lineRule="auto"/>
    </w:pPr>
    <w:tblPr>
      <w:tblStyleRowBandSize w:val="1"/>
      <w:tblStyleColBandSize w:val="1"/>
      <w:tblBorders>
        <w:top w:val="single" w:sz="4" w:space="0" w:color="F68C7B" w:themeColor="accent6" w:themeTint="99"/>
        <w:left w:val="single" w:sz="4" w:space="0" w:color="F68C7B" w:themeColor="accent6" w:themeTint="99"/>
        <w:bottom w:val="single" w:sz="4" w:space="0" w:color="F68C7B" w:themeColor="accent6" w:themeTint="99"/>
        <w:right w:val="single" w:sz="4" w:space="0" w:color="F68C7B" w:themeColor="accent6" w:themeTint="99"/>
        <w:insideH w:val="single" w:sz="4" w:space="0" w:color="F68C7B" w:themeColor="accent6" w:themeTint="99"/>
        <w:insideV w:val="single" w:sz="4" w:space="0" w:color="F68C7B" w:themeColor="accent6" w:themeTint="99"/>
      </w:tblBorders>
    </w:tblPr>
    <w:tblStylePr w:type="firstRow">
      <w:rPr>
        <w:b/>
        <w:bCs/>
        <w:color w:val="FFFFFF" w:themeColor="background1"/>
      </w:rPr>
      <w:tblPr/>
      <w:tcPr>
        <w:tcBorders>
          <w:top w:val="single" w:sz="4" w:space="0" w:color="F14124" w:themeColor="accent6"/>
          <w:left w:val="single" w:sz="4" w:space="0" w:color="F14124" w:themeColor="accent6"/>
          <w:bottom w:val="single" w:sz="4" w:space="0" w:color="F14124" w:themeColor="accent6"/>
          <w:right w:val="single" w:sz="4" w:space="0" w:color="F14124" w:themeColor="accent6"/>
          <w:insideH w:val="nil"/>
          <w:insideV w:val="nil"/>
        </w:tcBorders>
        <w:shd w:val="clear" w:color="auto" w:fill="F14124" w:themeFill="accent6"/>
      </w:tcPr>
    </w:tblStylePr>
    <w:tblStylePr w:type="lastRow">
      <w:rPr>
        <w:b/>
        <w:bCs/>
      </w:rPr>
      <w:tblPr/>
      <w:tcPr>
        <w:tcBorders>
          <w:top w:val="double" w:sz="4" w:space="0" w:color="F14124" w:themeColor="accent6"/>
        </w:tcBorders>
      </w:tcPr>
    </w:tblStylePr>
    <w:tblStylePr w:type="firstCol">
      <w:rPr>
        <w:b/>
        <w:bCs/>
      </w:rPr>
    </w:tblStylePr>
    <w:tblStylePr w:type="lastCol">
      <w:rPr>
        <w:b/>
        <w:bCs/>
      </w:rPr>
    </w:tblStylePr>
    <w:tblStylePr w:type="band1Vert">
      <w:tblPr/>
      <w:tcPr>
        <w:shd w:val="clear" w:color="auto" w:fill="FCD8D3" w:themeFill="accent6" w:themeFillTint="33"/>
      </w:tcPr>
    </w:tblStylePr>
    <w:tblStylePr w:type="band1Horz">
      <w:tblPr/>
      <w:tcPr>
        <w:shd w:val="clear" w:color="auto" w:fill="FCD8D3" w:themeFill="accent6" w:themeFillTint="33"/>
      </w:tcPr>
    </w:tblStylePr>
  </w:style>
  <w:style w:type="table" w:styleId="GridTable4-Accent4">
    <w:name w:val="Grid Table 4 Accent 4"/>
    <w:basedOn w:val="TableNormal"/>
    <w:uiPriority w:val="49"/>
    <w:rsid w:val="00F13E51"/>
    <w:pPr>
      <w:spacing w:after="0" w:line="240" w:lineRule="auto"/>
    </w:pPr>
    <w:tblPr>
      <w:tblStyleRowBandSize w:val="1"/>
      <w:tblStyleColBandSize w:val="1"/>
      <w:tblBorders>
        <w:top w:val="single" w:sz="4" w:space="0" w:color="9DE1CF" w:themeColor="accent4" w:themeTint="99"/>
        <w:left w:val="single" w:sz="4" w:space="0" w:color="9DE1CF" w:themeColor="accent4" w:themeTint="99"/>
        <w:bottom w:val="single" w:sz="4" w:space="0" w:color="9DE1CF" w:themeColor="accent4" w:themeTint="99"/>
        <w:right w:val="single" w:sz="4" w:space="0" w:color="9DE1CF" w:themeColor="accent4" w:themeTint="99"/>
        <w:insideH w:val="single" w:sz="4" w:space="0" w:color="9DE1CF" w:themeColor="accent4" w:themeTint="99"/>
        <w:insideV w:val="single" w:sz="4" w:space="0" w:color="9DE1CF" w:themeColor="accent4" w:themeTint="99"/>
      </w:tblBorders>
    </w:tblPr>
    <w:tblStylePr w:type="firstRow">
      <w:rPr>
        <w:b/>
        <w:bCs/>
        <w:color w:val="FFFFFF" w:themeColor="background1"/>
      </w:rPr>
      <w:tblPr/>
      <w:tcPr>
        <w:tcBorders>
          <w:top w:val="single" w:sz="4" w:space="0" w:color="5DCEAF" w:themeColor="accent4"/>
          <w:left w:val="single" w:sz="4" w:space="0" w:color="5DCEAF" w:themeColor="accent4"/>
          <w:bottom w:val="single" w:sz="4" w:space="0" w:color="5DCEAF" w:themeColor="accent4"/>
          <w:right w:val="single" w:sz="4" w:space="0" w:color="5DCEAF" w:themeColor="accent4"/>
          <w:insideH w:val="nil"/>
          <w:insideV w:val="nil"/>
        </w:tcBorders>
        <w:shd w:val="clear" w:color="auto" w:fill="5DCEAF" w:themeFill="accent4"/>
      </w:tcPr>
    </w:tblStylePr>
    <w:tblStylePr w:type="lastRow">
      <w:rPr>
        <w:b/>
        <w:bCs/>
      </w:rPr>
      <w:tblPr/>
      <w:tcPr>
        <w:tcBorders>
          <w:top w:val="double" w:sz="4" w:space="0" w:color="5DCEAF" w:themeColor="accent4"/>
        </w:tcBorders>
      </w:tcPr>
    </w:tblStylePr>
    <w:tblStylePr w:type="firstCol">
      <w:rPr>
        <w:b/>
        <w:bCs/>
      </w:rPr>
    </w:tblStylePr>
    <w:tblStylePr w:type="lastCol">
      <w:rPr>
        <w:b/>
        <w:bCs/>
      </w:rPr>
    </w:tblStylePr>
    <w:tblStylePr w:type="band1Vert">
      <w:tblPr/>
      <w:tcPr>
        <w:shd w:val="clear" w:color="auto" w:fill="DEF5EE" w:themeFill="accent4" w:themeFillTint="33"/>
      </w:tcPr>
    </w:tblStylePr>
    <w:tblStylePr w:type="band1Horz">
      <w:tblPr/>
      <w:tcPr>
        <w:shd w:val="clear" w:color="auto" w:fill="DEF5EE" w:themeFill="accent4" w:themeFillTint="33"/>
      </w:tcPr>
    </w:tblStylePr>
  </w:style>
  <w:style w:type="table" w:styleId="GridTable3-Accent4">
    <w:name w:val="Grid Table 3 Accent 4"/>
    <w:basedOn w:val="TableNormal"/>
    <w:uiPriority w:val="48"/>
    <w:rsid w:val="0065508A"/>
    <w:pPr>
      <w:spacing w:after="0" w:line="240" w:lineRule="auto"/>
    </w:pPr>
    <w:tblPr>
      <w:tblStyleRowBandSize w:val="1"/>
      <w:tblStyleColBandSize w:val="1"/>
      <w:tblBorders>
        <w:top w:val="single" w:sz="4" w:space="0" w:color="9DE1CF" w:themeColor="accent4" w:themeTint="99"/>
        <w:left w:val="single" w:sz="4" w:space="0" w:color="9DE1CF" w:themeColor="accent4" w:themeTint="99"/>
        <w:bottom w:val="single" w:sz="4" w:space="0" w:color="9DE1CF" w:themeColor="accent4" w:themeTint="99"/>
        <w:right w:val="single" w:sz="4" w:space="0" w:color="9DE1CF" w:themeColor="accent4" w:themeTint="99"/>
        <w:insideH w:val="single" w:sz="4" w:space="0" w:color="9DE1CF" w:themeColor="accent4" w:themeTint="99"/>
        <w:insideV w:val="single" w:sz="4" w:space="0" w:color="9DE1C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F5EE" w:themeFill="accent4" w:themeFillTint="33"/>
      </w:tcPr>
    </w:tblStylePr>
    <w:tblStylePr w:type="band1Horz">
      <w:tblPr/>
      <w:tcPr>
        <w:shd w:val="clear" w:color="auto" w:fill="DEF5EE" w:themeFill="accent4" w:themeFillTint="33"/>
      </w:tcPr>
    </w:tblStylePr>
    <w:tblStylePr w:type="neCell">
      <w:tblPr/>
      <w:tcPr>
        <w:tcBorders>
          <w:bottom w:val="single" w:sz="4" w:space="0" w:color="9DE1CF" w:themeColor="accent4" w:themeTint="99"/>
        </w:tcBorders>
      </w:tcPr>
    </w:tblStylePr>
    <w:tblStylePr w:type="nwCell">
      <w:tblPr/>
      <w:tcPr>
        <w:tcBorders>
          <w:bottom w:val="single" w:sz="4" w:space="0" w:color="9DE1CF" w:themeColor="accent4" w:themeTint="99"/>
        </w:tcBorders>
      </w:tcPr>
    </w:tblStylePr>
    <w:tblStylePr w:type="seCell">
      <w:tblPr/>
      <w:tcPr>
        <w:tcBorders>
          <w:top w:val="single" w:sz="4" w:space="0" w:color="9DE1CF" w:themeColor="accent4" w:themeTint="99"/>
        </w:tcBorders>
      </w:tcPr>
    </w:tblStylePr>
    <w:tblStylePr w:type="swCell">
      <w:tblPr/>
      <w:tcPr>
        <w:tcBorders>
          <w:top w:val="single" w:sz="4" w:space="0" w:color="9DE1CF" w:themeColor="accent4" w:themeTint="99"/>
        </w:tcBorders>
      </w:tcPr>
    </w:tblStylePr>
  </w:style>
  <w:style w:type="paragraph" w:styleId="NoSpacing">
    <w:name w:val="No Spacing"/>
    <w:link w:val="NoSpacingChar"/>
    <w:uiPriority w:val="1"/>
    <w:qFormat/>
    <w:rsid w:val="0011392F"/>
    <w:pPr>
      <w:spacing w:after="0" w:line="240" w:lineRule="auto"/>
    </w:pPr>
    <w:rPr>
      <w:rFonts w:eastAsiaTheme="minorEastAsia"/>
    </w:rPr>
  </w:style>
  <w:style w:type="character" w:customStyle="1" w:styleId="NoSpacingChar">
    <w:name w:val="No Spacing Char"/>
    <w:basedOn w:val="DefaultParagraphFont"/>
    <w:link w:val="NoSpacing"/>
    <w:uiPriority w:val="1"/>
    <w:rsid w:val="0011392F"/>
    <w:rPr>
      <w:rFonts w:eastAsiaTheme="minorEastAsia"/>
    </w:rPr>
  </w:style>
  <w:style w:type="paragraph" w:customStyle="1" w:styleId="Style2">
    <w:name w:val="Style2"/>
    <w:basedOn w:val="Normal"/>
    <w:link w:val="Style2Char"/>
    <w:autoRedefine/>
    <w:qFormat/>
    <w:rsid w:val="00CB4701"/>
    <w:pPr>
      <w:ind w:firstLine="540"/>
    </w:pPr>
    <w:rPr>
      <w:lang w:val="en-GB"/>
    </w:rPr>
  </w:style>
  <w:style w:type="paragraph" w:customStyle="1" w:styleId="Style3">
    <w:name w:val="Style3"/>
    <w:basedOn w:val="Normal"/>
    <w:link w:val="Style3Char"/>
    <w:autoRedefine/>
    <w:qFormat/>
    <w:rsid w:val="00400A19"/>
    <w:pPr>
      <w:spacing w:line="360" w:lineRule="auto"/>
      <w:ind w:firstLine="540"/>
      <w:jc w:val="both"/>
    </w:pPr>
    <w:rPr>
      <w:u w:val="single"/>
      <w:lang w:val="en-GB"/>
    </w:rPr>
  </w:style>
  <w:style w:type="character" w:customStyle="1" w:styleId="Style2Char">
    <w:name w:val="Style2 Char"/>
    <w:basedOn w:val="DefaultParagraphFont"/>
    <w:link w:val="Style2"/>
    <w:rsid w:val="00CB4701"/>
    <w:rPr>
      <w:lang w:val="en-GB"/>
    </w:rPr>
  </w:style>
  <w:style w:type="character" w:customStyle="1" w:styleId="Heading1Char">
    <w:name w:val="Heading 1 Char"/>
    <w:basedOn w:val="DefaultParagraphFont"/>
    <w:link w:val="Heading1"/>
    <w:uiPriority w:val="9"/>
    <w:rsid w:val="00CF51D8"/>
    <w:rPr>
      <w:rFonts w:asciiTheme="majorHAnsi" w:eastAsiaTheme="majorEastAsia" w:hAnsiTheme="majorHAnsi" w:cstheme="majorBidi"/>
      <w:color w:val="31479E" w:themeColor="accent1" w:themeShade="BF"/>
      <w:sz w:val="32"/>
      <w:szCs w:val="32"/>
    </w:rPr>
  </w:style>
  <w:style w:type="character" w:customStyle="1" w:styleId="Style3Char">
    <w:name w:val="Style3 Char"/>
    <w:basedOn w:val="DefaultParagraphFont"/>
    <w:link w:val="Style3"/>
    <w:rsid w:val="00400A19"/>
    <w:rPr>
      <w:u w:val="single"/>
      <w:lang w:val="en-GB"/>
    </w:rPr>
  </w:style>
  <w:style w:type="paragraph" w:styleId="TOCHeading">
    <w:name w:val="TOC Heading"/>
    <w:basedOn w:val="Heading1"/>
    <w:next w:val="Normal"/>
    <w:uiPriority w:val="39"/>
    <w:unhideWhenUsed/>
    <w:qFormat/>
    <w:rsid w:val="00CF51D8"/>
    <w:pPr>
      <w:outlineLvl w:val="9"/>
    </w:pPr>
  </w:style>
  <w:style w:type="character" w:customStyle="1" w:styleId="Heading2Char">
    <w:name w:val="Heading 2 Char"/>
    <w:basedOn w:val="DefaultParagraphFont"/>
    <w:link w:val="Heading2"/>
    <w:uiPriority w:val="9"/>
    <w:rsid w:val="000C1DB8"/>
    <w:rPr>
      <w:rFonts w:eastAsiaTheme="majorEastAsia" w:cstheme="majorBidi"/>
      <w:color w:val="000000" w:themeColor="text1"/>
      <w:lang w:val="en-GB"/>
    </w:rPr>
  </w:style>
  <w:style w:type="paragraph" w:styleId="TOC1">
    <w:name w:val="toc 1"/>
    <w:basedOn w:val="Normal"/>
    <w:next w:val="Normal"/>
    <w:autoRedefine/>
    <w:uiPriority w:val="39"/>
    <w:unhideWhenUsed/>
    <w:rsid w:val="00327598"/>
    <w:pPr>
      <w:spacing w:after="100"/>
    </w:pPr>
  </w:style>
  <w:style w:type="paragraph" w:styleId="TOC2">
    <w:name w:val="toc 2"/>
    <w:basedOn w:val="Normal"/>
    <w:next w:val="Normal"/>
    <w:autoRedefine/>
    <w:uiPriority w:val="39"/>
    <w:unhideWhenUsed/>
    <w:rsid w:val="00327598"/>
    <w:pPr>
      <w:spacing w:after="100"/>
      <w:ind w:left="240"/>
    </w:pPr>
  </w:style>
  <w:style w:type="paragraph" w:styleId="Bibliography">
    <w:name w:val="Bibliography"/>
    <w:basedOn w:val="Normal"/>
    <w:next w:val="Normal"/>
    <w:uiPriority w:val="37"/>
    <w:unhideWhenUsed/>
    <w:rsid w:val="0091572A"/>
  </w:style>
  <w:style w:type="character" w:styleId="FollowedHyperlink">
    <w:name w:val="FollowedHyperlink"/>
    <w:basedOn w:val="DefaultParagraphFont"/>
    <w:uiPriority w:val="99"/>
    <w:semiHidden/>
    <w:unhideWhenUsed/>
    <w:rsid w:val="002F5163"/>
    <w:rPr>
      <w:color w:val="59A8D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6038">
      <w:bodyDiv w:val="1"/>
      <w:marLeft w:val="0"/>
      <w:marRight w:val="0"/>
      <w:marTop w:val="0"/>
      <w:marBottom w:val="0"/>
      <w:divBdr>
        <w:top w:val="none" w:sz="0" w:space="0" w:color="auto"/>
        <w:left w:val="none" w:sz="0" w:space="0" w:color="auto"/>
        <w:bottom w:val="none" w:sz="0" w:space="0" w:color="auto"/>
        <w:right w:val="none" w:sz="0" w:space="0" w:color="auto"/>
      </w:divBdr>
    </w:div>
    <w:div w:id="34085051">
      <w:bodyDiv w:val="1"/>
      <w:marLeft w:val="0"/>
      <w:marRight w:val="0"/>
      <w:marTop w:val="0"/>
      <w:marBottom w:val="0"/>
      <w:divBdr>
        <w:top w:val="none" w:sz="0" w:space="0" w:color="auto"/>
        <w:left w:val="none" w:sz="0" w:space="0" w:color="auto"/>
        <w:bottom w:val="none" w:sz="0" w:space="0" w:color="auto"/>
        <w:right w:val="none" w:sz="0" w:space="0" w:color="auto"/>
      </w:divBdr>
    </w:div>
    <w:div w:id="68696360">
      <w:bodyDiv w:val="1"/>
      <w:marLeft w:val="0"/>
      <w:marRight w:val="0"/>
      <w:marTop w:val="0"/>
      <w:marBottom w:val="0"/>
      <w:divBdr>
        <w:top w:val="none" w:sz="0" w:space="0" w:color="auto"/>
        <w:left w:val="none" w:sz="0" w:space="0" w:color="auto"/>
        <w:bottom w:val="none" w:sz="0" w:space="0" w:color="auto"/>
        <w:right w:val="none" w:sz="0" w:space="0" w:color="auto"/>
      </w:divBdr>
    </w:div>
    <w:div w:id="78139997">
      <w:bodyDiv w:val="1"/>
      <w:marLeft w:val="0"/>
      <w:marRight w:val="0"/>
      <w:marTop w:val="0"/>
      <w:marBottom w:val="0"/>
      <w:divBdr>
        <w:top w:val="none" w:sz="0" w:space="0" w:color="auto"/>
        <w:left w:val="none" w:sz="0" w:space="0" w:color="auto"/>
        <w:bottom w:val="none" w:sz="0" w:space="0" w:color="auto"/>
        <w:right w:val="none" w:sz="0" w:space="0" w:color="auto"/>
      </w:divBdr>
    </w:div>
    <w:div w:id="80105537">
      <w:bodyDiv w:val="1"/>
      <w:marLeft w:val="0"/>
      <w:marRight w:val="0"/>
      <w:marTop w:val="0"/>
      <w:marBottom w:val="0"/>
      <w:divBdr>
        <w:top w:val="none" w:sz="0" w:space="0" w:color="auto"/>
        <w:left w:val="none" w:sz="0" w:space="0" w:color="auto"/>
        <w:bottom w:val="none" w:sz="0" w:space="0" w:color="auto"/>
        <w:right w:val="none" w:sz="0" w:space="0" w:color="auto"/>
      </w:divBdr>
    </w:div>
    <w:div w:id="83691300">
      <w:bodyDiv w:val="1"/>
      <w:marLeft w:val="0"/>
      <w:marRight w:val="0"/>
      <w:marTop w:val="0"/>
      <w:marBottom w:val="0"/>
      <w:divBdr>
        <w:top w:val="none" w:sz="0" w:space="0" w:color="auto"/>
        <w:left w:val="none" w:sz="0" w:space="0" w:color="auto"/>
        <w:bottom w:val="none" w:sz="0" w:space="0" w:color="auto"/>
        <w:right w:val="none" w:sz="0" w:space="0" w:color="auto"/>
      </w:divBdr>
    </w:div>
    <w:div w:id="109788748">
      <w:bodyDiv w:val="1"/>
      <w:marLeft w:val="0"/>
      <w:marRight w:val="0"/>
      <w:marTop w:val="0"/>
      <w:marBottom w:val="0"/>
      <w:divBdr>
        <w:top w:val="none" w:sz="0" w:space="0" w:color="auto"/>
        <w:left w:val="none" w:sz="0" w:space="0" w:color="auto"/>
        <w:bottom w:val="none" w:sz="0" w:space="0" w:color="auto"/>
        <w:right w:val="none" w:sz="0" w:space="0" w:color="auto"/>
      </w:divBdr>
    </w:div>
    <w:div w:id="118499806">
      <w:bodyDiv w:val="1"/>
      <w:marLeft w:val="0"/>
      <w:marRight w:val="0"/>
      <w:marTop w:val="0"/>
      <w:marBottom w:val="0"/>
      <w:divBdr>
        <w:top w:val="none" w:sz="0" w:space="0" w:color="auto"/>
        <w:left w:val="none" w:sz="0" w:space="0" w:color="auto"/>
        <w:bottom w:val="none" w:sz="0" w:space="0" w:color="auto"/>
        <w:right w:val="none" w:sz="0" w:space="0" w:color="auto"/>
      </w:divBdr>
    </w:div>
    <w:div w:id="138612804">
      <w:bodyDiv w:val="1"/>
      <w:marLeft w:val="0"/>
      <w:marRight w:val="0"/>
      <w:marTop w:val="0"/>
      <w:marBottom w:val="0"/>
      <w:divBdr>
        <w:top w:val="none" w:sz="0" w:space="0" w:color="auto"/>
        <w:left w:val="none" w:sz="0" w:space="0" w:color="auto"/>
        <w:bottom w:val="none" w:sz="0" w:space="0" w:color="auto"/>
        <w:right w:val="none" w:sz="0" w:space="0" w:color="auto"/>
      </w:divBdr>
    </w:div>
    <w:div w:id="139619414">
      <w:bodyDiv w:val="1"/>
      <w:marLeft w:val="0"/>
      <w:marRight w:val="0"/>
      <w:marTop w:val="0"/>
      <w:marBottom w:val="0"/>
      <w:divBdr>
        <w:top w:val="none" w:sz="0" w:space="0" w:color="auto"/>
        <w:left w:val="none" w:sz="0" w:space="0" w:color="auto"/>
        <w:bottom w:val="none" w:sz="0" w:space="0" w:color="auto"/>
        <w:right w:val="none" w:sz="0" w:space="0" w:color="auto"/>
      </w:divBdr>
    </w:div>
    <w:div w:id="147744827">
      <w:bodyDiv w:val="1"/>
      <w:marLeft w:val="0"/>
      <w:marRight w:val="0"/>
      <w:marTop w:val="0"/>
      <w:marBottom w:val="0"/>
      <w:divBdr>
        <w:top w:val="none" w:sz="0" w:space="0" w:color="auto"/>
        <w:left w:val="none" w:sz="0" w:space="0" w:color="auto"/>
        <w:bottom w:val="none" w:sz="0" w:space="0" w:color="auto"/>
        <w:right w:val="none" w:sz="0" w:space="0" w:color="auto"/>
      </w:divBdr>
    </w:div>
    <w:div w:id="154496172">
      <w:bodyDiv w:val="1"/>
      <w:marLeft w:val="0"/>
      <w:marRight w:val="0"/>
      <w:marTop w:val="0"/>
      <w:marBottom w:val="0"/>
      <w:divBdr>
        <w:top w:val="none" w:sz="0" w:space="0" w:color="auto"/>
        <w:left w:val="none" w:sz="0" w:space="0" w:color="auto"/>
        <w:bottom w:val="none" w:sz="0" w:space="0" w:color="auto"/>
        <w:right w:val="none" w:sz="0" w:space="0" w:color="auto"/>
      </w:divBdr>
    </w:div>
    <w:div w:id="165945484">
      <w:bodyDiv w:val="1"/>
      <w:marLeft w:val="0"/>
      <w:marRight w:val="0"/>
      <w:marTop w:val="0"/>
      <w:marBottom w:val="0"/>
      <w:divBdr>
        <w:top w:val="none" w:sz="0" w:space="0" w:color="auto"/>
        <w:left w:val="none" w:sz="0" w:space="0" w:color="auto"/>
        <w:bottom w:val="none" w:sz="0" w:space="0" w:color="auto"/>
        <w:right w:val="none" w:sz="0" w:space="0" w:color="auto"/>
      </w:divBdr>
    </w:div>
    <w:div w:id="167718076">
      <w:bodyDiv w:val="1"/>
      <w:marLeft w:val="0"/>
      <w:marRight w:val="0"/>
      <w:marTop w:val="0"/>
      <w:marBottom w:val="0"/>
      <w:divBdr>
        <w:top w:val="none" w:sz="0" w:space="0" w:color="auto"/>
        <w:left w:val="none" w:sz="0" w:space="0" w:color="auto"/>
        <w:bottom w:val="none" w:sz="0" w:space="0" w:color="auto"/>
        <w:right w:val="none" w:sz="0" w:space="0" w:color="auto"/>
      </w:divBdr>
    </w:div>
    <w:div w:id="179584982">
      <w:bodyDiv w:val="1"/>
      <w:marLeft w:val="0"/>
      <w:marRight w:val="0"/>
      <w:marTop w:val="0"/>
      <w:marBottom w:val="0"/>
      <w:divBdr>
        <w:top w:val="none" w:sz="0" w:space="0" w:color="auto"/>
        <w:left w:val="none" w:sz="0" w:space="0" w:color="auto"/>
        <w:bottom w:val="none" w:sz="0" w:space="0" w:color="auto"/>
        <w:right w:val="none" w:sz="0" w:space="0" w:color="auto"/>
      </w:divBdr>
    </w:div>
    <w:div w:id="182598247">
      <w:bodyDiv w:val="1"/>
      <w:marLeft w:val="0"/>
      <w:marRight w:val="0"/>
      <w:marTop w:val="0"/>
      <w:marBottom w:val="0"/>
      <w:divBdr>
        <w:top w:val="none" w:sz="0" w:space="0" w:color="auto"/>
        <w:left w:val="none" w:sz="0" w:space="0" w:color="auto"/>
        <w:bottom w:val="none" w:sz="0" w:space="0" w:color="auto"/>
        <w:right w:val="none" w:sz="0" w:space="0" w:color="auto"/>
      </w:divBdr>
    </w:div>
    <w:div w:id="185103732">
      <w:bodyDiv w:val="1"/>
      <w:marLeft w:val="0"/>
      <w:marRight w:val="0"/>
      <w:marTop w:val="0"/>
      <w:marBottom w:val="0"/>
      <w:divBdr>
        <w:top w:val="none" w:sz="0" w:space="0" w:color="auto"/>
        <w:left w:val="none" w:sz="0" w:space="0" w:color="auto"/>
        <w:bottom w:val="none" w:sz="0" w:space="0" w:color="auto"/>
        <w:right w:val="none" w:sz="0" w:space="0" w:color="auto"/>
      </w:divBdr>
    </w:div>
    <w:div w:id="196545321">
      <w:bodyDiv w:val="1"/>
      <w:marLeft w:val="0"/>
      <w:marRight w:val="0"/>
      <w:marTop w:val="0"/>
      <w:marBottom w:val="0"/>
      <w:divBdr>
        <w:top w:val="none" w:sz="0" w:space="0" w:color="auto"/>
        <w:left w:val="none" w:sz="0" w:space="0" w:color="auto"/>
        <w:bottom w:val="none" w:sz="0" w:space="0" w:color="auto"/>
        <w:right w:val="none" w:sz="0" w:space="0" w:color="auto"/>
      </w:divBdr>
    </w:div>
    <w:div w:id="201290720">
      <w:bodyDiv w:val="1"/>
      <w:marLeft w:val="0"/>
      <w:marRight w:val="0"/>
      <w:marTop w:val="0"/>
      <w:marBottom w:val="0"/>
      <w:divBdr>
        <w:top w:val="none" w:sz="0" w:space="0" w:color="auto"/>
        <w:left w:val="none" w:sz="0" w:space="0" w:color="auto"/>
        <w:bottom w:val="none" w:sz="0" w:space="0" w:color="auto"/>
        <w:right w:val="none" w:sz="0" w:space="0" w:color="auto"/>
      </w:divBdr>
    </w:div>
    <w:div w:id="208148501">
      <w:bodyDiv w:val="1"/>
      <w:marLeft w:val="0"/>
      <w:marRight w:val="0"/>
      <w:marTop w:val="0"/>
      <w:marBottom w:val="0"/>
      <w:divBdr>
        <w:top w:val="none" w:sz="0" w:space="0" w:color="auto"/>
        <w:left w:val="none" w:sz="0" w:space="0" w:color="auto"/>
        <w:bottom w:val="none" w:sz="0" w:space="0" w:color="auto"/>
        <w:right w:val="none" w:sz="0" w:space="0" w:color="auto"/>
      </w:divBdr>
    </w:div>
    <w:div w:id="210506011">
      <w:bodyDiv w:val="1"/>
      <w:marLeft w:val="0"/>
      <w:marRight w:val="0"/>
      <w:marTop w:val="0"/>
      <w:marBottom w:val="0"/>
      <w:divBdr>
        <w:top w:val="none" w:sz="0" w:space="0" w:color="auto"/>
        <w:left w:val="none" w:sz="0" w:space="0" w:color="auto"/>
        <w:bottom w:val="none" w:sz="0" w:space="0" w:color="auto"/>
        <w:right w:val="none" w:sz="0" w:space="0" w:color="auto"/>
      </w:divBdr>
    </w:div>
    <w:div w:id="220017305">
      <w:bodyDiv w:val="1"/>
      <w:marLeft w:val="0"/>
      <w:marRight w:val="0"/>
      <w:marTop w:val="0"/>
      <w:marBottom w:val="0"/>
      <w:divBdr>
        <w:top w:val="none" w:sz="0" w:space="0" w:color="auto"/>
        <w:left w:val="none" w:sz="0" w:space="0" w:color="auto"/>
        <w:bottom w:val="none" w:sz="0" w:space="0" w:color="auto"/>
        <w:right w:val="none" w:sz="0" w:space="0" w:color="auto"/>
      </w:divBdr>
    </w:div>
    <w:div w:id="221407721">
      <w:bodyDiv w:val="1"/>
      <w:marLeft w:val="0"/>
      <w:marRight w:val="0"/>
      <w:marTop w:val="0"/>
      <w:marBottom w:val="0"/>
      <w:divBdr>
        <w:top w:val="none" w:sz="0" w:space="0" w:color="auto"/>
        <w:left w:val="none" w:sz="0" w:space="0" w:color="auto"/>
        <w:bottom w:val="none" w:sz="0" w:space="0" w:color="auto"/>
        <w:right w:val="none" w:sz="0" w:space="0" w:color="auto"/>
      </w:divBdr>
    </w:div>
    <w:div w:id="223487722">
      <w:bodyDiv w:val="1"/>
      <w:marLeft w:val="0"/>
      <w:marRight w:val="0"/>
      <w:marTop w:val="0"/>
      <w:marBottom w:val="0"/>
      <w:divBdr>
        <w:top w:val="none" w:sz="0" w:space="0" w:color="auto"/>
        <w:left w:val="none" w:sz="0" w:space="0" w:color="auto"/>
        <w:bottom w:val="none" w:sz="0" w:space="0" w:color="auto"/>
        <w:right w:val="none" w:sz="0" w:space="0" w:color="auto"/>
      </w:divBdr>
    </w:div>
    <w:div w:id="232006308">
      <w:bodyDiv w:val="1"/>
      <w:marLeft w:val="0"/>
      <w:marRight w:val="0"/>
      <w:marTop w:val="0"/>
      <w:marBottom w:val="0"/>
      <w:divBdr>
        <w:top w:val="none" w:sz="0" w:space="0" w:color="auto"/>
        <w:left w:val="none" w:sz="0" w:space="0" w:color="auto"/>
        <w:bottom w:val="none" w:sz="0" w:space="0" w:color="auto"/>
        <w:right w:val="none" w:sz="0" w:space="0" w:color="auto"/>
      </w:divBdr>
    </w:div>
    <w:div w:id="242449000">
      <w:bodyDiv w:val="1"/>
      <w:marLeft w:val="0"/>
      <w:marRight w:val="0"/>
      <w:marTop w:val="0"/>
      <w:marBottom w:val="0"/>
      <w:divBdr>
        <w:top w:val="none" w:sz="0" w:space="0" w:color="auto"/>
        <w:left w:val="none" w:sz="0" w:space="0" w:color="auto"/>
        <w:bottom w:val="none" w:sz="0" w:space="0" w:color="auto"/>
        <w:right w:val="none" w:sz="0" w:space="0" w:color="auto"/>
      </w:divBdr>
    </w:div>
    <w:div w:id="251281824">
      <w:bodyDiv w:val="1"/>
      <w:marLeft w:val="0"/>
      <w:marRight w:val="0"/>
      <w:marTop w:val="0"/>
      <w:marBottom w:val="0"/>
      <w:divBdr>
        <w:top w:val="none" w:sz="0" w:space="0" w:color="auto"/>
        <w:left w:val="none" w:sz="0" w:space="0" w:color="auto"/>
        <w:bottom w:val="none" w:sz="0" w:space="0" w:color="auto"/>
        <w:right w:val="none" w:sz="0" w:space="0" w:color="auto"/>
      </w:divBdr>
    </w:div>
    <w:div w:id="255865480">
      <w:bodyDiv w:val="1"/>
      <w:marLeft w:val="0"/>
      <w:marRight w:val="0"/>
      <w:marTop w:val="0"/>
      <w:marBottom w:val="0"/>
      <w:divBdr>
        <w:top w:val="none" w:sz="0" w:space="0" w:color="auto"/>
        <w:left w:val="none" w:sz="0" w:space="0" w:color="auto"/>
        <w:bottom w:val="none" w:sz="0" w:space="0" w:color="auto"/>
        <w:right w:val="none" w:sz="0" w:space="0" w:color="auto"/>
      </w:divBdr>
    </w:div>
    <w:div w:id="264843878">
      <w:bodyDiv w:val="1"/>
      <w:marLeft w:val="0"/>
      <w:marRight w:val="0"/>
      <w:marTop w:val="0"/>
      <w:marBottom w:val="0"/>
      <w:divBdr>
        <w:top w:val="none" w:sz="0" w:space="0" w:color="auto"/>
        <w:left w:val="none" w:sz="0" w:space="0" w:color="auto"/>
        <w:bottom w:val="none" w:sz="0" w:space="0" w:color="auto"/>
        <w:right w:val="none" w:sz="0" w:space="0" w:color="auto"/>
      </w:divBdr>
    </w:div>
    <w:div w:id="326134852">
      <w:bodyDiv w:val="1"/>
      <w:marLeft w:val="0"/>
      <w:marRight w:val="0"/>
      <w:marTop w:val="0"/>
      <w:marBottom w:val="0"/>
      <w:divBdr>
        <w:top w:val="none" w:sz="0" w:space="0" w:color="auto"/>
        <w:left w:val="none" w:sz="0" w:space="0" w:color="auto"/>
        <w:bottom w:val="none" w:sz="0" w:space="0" w:color="auto"/>
        <w:right w:val="none" w:sz="0" w:space="0" w:color="auto"/>
      </w:divBdr>
    </w:div>
    <w:div w:id="339700700">
      <w:bodyDiv w:val="1"/>
      <w:marLeft w:val="0"/>
      <w:marRight w:val="0"/>
      <w:marTop w:val="0"/>
      <w:marBottom w:val="0"/>
      <w:divBdr>
        <w:top w:val="none" w:sz="0" w:space="0" w:color="auto"/>
        <w:left w:val="none" w:sz="0" w:space="0" w:color="auto"/>
        <w:bottom w:val="none" w:sz="0" w:space="0" w:color="auto"/>
        <w:right w:val="none" w:sz="0" w:space="0" w:color="auto"/>
      </w:divBdr>
    </w:div>
    <w:div w:id="346373573">
      <w:bodyDiv w:val="1"/>
      <w:marLeft w:val="0"/>
      <w:marRight w:val="0"/>
      <w:marTop w:val="0"/>
      <w:marBottom w:val="0"/>
      <w:divBdr>
        <w:top w:val="none" w:sz="0" w:space="0" w:color="auto"/>
        <w:left w:val="none" w:sz="0" w:space="0" w:color="auto"/>
        <w:bottom w:val="none" w:sz="0" w:space="0" w:color="auto"/>
        <w:right w:val="none" w:sz="0" w:space="0" w:color="auto"/>
      </w:divBdr>
    </w:div>
    <w:div w:id="365759112">
      <w:bodyDiv w:val="1"/>
      <w:marLeft w:val="0"/>
      <w:marRight w:val="0"/>
      <w:marTop w:val="0"/>
      <w:marBottom w:val="0"/>
      <w:divBdr>
        <w:top w:val="none" w:sz="0" w:space="0" w:color="auto"/>
        <w:left w:val="none" w:sz="0" w:space="0" w:color="auto"/>
        <w:bottom w:val="none" w:sz="0" w:space="0" w:color="auto"/>
        <w:right w:val="none" w:sz="0" w:space="0" w:color="auto"/>
      </w:divBdr>
    </w:div>
    <w:div w:id="368145149">
      <w:bodyDiv w:val="1"/>
      <w:marLeft w:val="0"/>
      <w:marRight w:val="0"/>
      <w:marTop w:val="0"/>
      <w:marBottom w:val="0"/>
      <w:divBdr>
        <w:top w:val="none" w:sz="0" w:space="0" w:color="auto"/>
        <w:left w:val="none" w:sz="0" w:space="0" w:color="auto"/>
        <w:bottom w:val="none" w:sz="0" w:space="0" w:color="auto"/>
        <w:right w:val="none" w:sz="0" w:space="0" w:color="auto"/>
      </w:divBdr>
    </w:div>
    <w:div w:id="373165158">
      <w:bodyDiv w:val="1"/>
      <w:marLeft w:val="0"/>
      <w:marRight w:val="0"/>
      <w:marTop w:val="0"/>
      <w:marBottom w:val="0"/>
      <w:divBdr>
        <w:top w:val="none" w:sz="0" w:space="0" w:color="auto"/>
        <w:left w:val="none" w:sz="0" w:space="0" w:color="auto"/>
        <w:bottom w:val="none" w:sz="0" w:space="0" w:color="auto"/>
        <w:right w:val="none" w:sz="0" w:space="0" w:color="auto"/>
      </w:divBdr>
    </w:div>
    <w:div w:id="389695600">
      <w:bodyDiv w:val="1"/>
      <w:marLeft w:val="0"/>
      <w:marRight w:val="0"/>
      <w:marTop w:val="0"/>
      <w:marBottom w:val="0"/>
      <w:divBdr>
        <w:top w:val="none" w:sz="0" w:space="0" w:color="auto"/>
        <w:left w:val="none" w:sz="0" w:space="0" w:color="auto"/>
        <w:bottom w:val="none" w:sz="0" w:space="0" w:color="auto"/>
        <w:right w:val="none" w:sz="0" w:space="0" w:color="auto"/>
      </w:divBdr>
    </w:div>
    <w:div w:id="392433513">
      <w:bodyDiv w:val="1"/>
      <w:marLeft w:val="0"/>
      <w:marRight w:val="0"/>
      <w:marTop w:val="0"/>
      <w:marBottom w:val="0"/>
      <w:divBdr>
        <w:top w:val="none" w:sz="0" w:space="0" w:color="auto"/>
        <w:left w:val="none" w:sz="0" w:space="0" w:color="auto"/>
        <w:bottom w:val="none" w:sz="0" w:space="0" w:color="auto"/>
        <w:right w:val="none" w:sz="0" w:space="0" w:color="auto"/>
      </w:divBdr>
    </w:div>
    <w:div w:id="415830020">
      <w:bodyDiv w:val="1"/>
      <w:marLeft w:val="0"/>
      <w:marRight w:val="0"/>
      <w:marTop w:val="0"/>
      <w:marBottom w:val="0"/>
      <w:divBdr>
        <w:top w:val="none" w:sz="0" w:space="0" w:color="auto"/>
        <w:left w:val="none" w:sz="0" w:space="0" w:color="auto"/>
        <w:bottom w:val="none" w:sz="0" w:space="0" w:color="auto"/>
        <w:right w:val="none" w:sz="0" w:space="0" w:color="auto"/>
      </w:divBdr>
    </w:div>
    <w:div w:id="419908965">
      <w:bodyDiv w:val="1"/>
      <w:marLeft w:val="0"/>
      <w:marRight w:val="0"/>
      <w:marTop w:val="0"/>
      <w:marBottom w:val="0"/>
      <w:divBdr>
        <w:top w:val="none" w:sz="0" w:space="0" w:color="auto"/>
        <w:left w:val="none" w:sz="0" w:space="0" w:color="auto"/>
        <w:bottom w:val="none" w:sz="0" w:space="0" w:color="auto"/>
        <w:right w:val="none" w:sz="0" w:space="0" w:color="auto"/>
      </w:divBdr>
    </w:div>
    <w:div w:id="421876256">
      <w:bodyDiv w:val="1"/>
      <w:marLeft w:val="0"/>
      <w:marRight w:val="0"/>
      <w:marTop w:val="0"/>
      <w:marBottom w:val="0"/>
      <w:divBdr>
        <w:top w:val="none" w:sz="0" w:space="0" w:color="auto"/>
        <w:left w:val="none" w:sz="0" w:space="0" w:color="auto"/>
        <w:bottom w:val="none" w:sz="0" w:space="0" w:color="auto"/>
        <w:right w:val="none" w:sz="0" w:space="0" w:color="auto"/>
      </w:divBdr>
    </w:div>
    <w:div w:id="439838628">
      <w:bodyDiv w:val="1"/>
      <w:marLeft w:val="0"/>
      <w:marRight w:val="0"/>
      <w:marTop w:val="0"/>
      <w:marBottom w:val="0"/>
      <w:divBdr>
        <w:top w:val="none" w:sz="0" w:space="0" w:color="auto"/>
        <w:left w:val="none" w:sz="0" w:space="0" w:color="auto"/>
        <w:bottom w:val="none" w:sz="0" w:space="0" w:color="auto"/>
        <w:right w:val="none" w:sz="0" w:space="0" w:color="auto"/>
      </w:divBdr>
    </w:div>
    <w:div w:id="456679559">
      <w:bodyDiv w:val="1"/>
      <w:marLeft w:val="0"/>
      <w:marRight w:val="0"/>
      <w:marTop w:val="0"/>
      <w:marBottom w:val="0"/>
      <w:divBdr>
        <w:top w:val="none" w:sz="0" w:space="0" w:color="auto"/>
        <w:left w:val="none" w:sz="0" w:space="0" w:color="auto"/>
        <w:bottom w:val="none" w:sz="0" w:space="0" w:color="auto"/>
        <w:right w:val="none" w:sz="0" w:space="0" w:color="auto"/>
      </w:divBdr>
    </w:div>
    <w:div w:id="458688553">
      <w:bodyDiv w:val="1"/>
      <w:marLeft w:val="0"/>
      <w:marRight w:val="0"/>
      <w:marTop w:val="0"/>
      <w:marBottom w:val="0"/>
      <w:divBdr>
        <w:top w:val="none" w:sz="0" w:space="0" w:color="auto"/>
        <w:left w:val="none" w:sz="0" w:space="0" w:color="auto"/>
        <w:bottom w:val="none" w:sz="0" w:space="0" w:color="auto"/>
        <w:right w:val="none" w:sz="0" w:space="0" w:color="auto"/>
      </w:divBdr>
    </w:div>
    <w:div w:id="462425395">
      <w:bodyDiv w:val="1"/>
      <w:marLeft w:val="0"/>
      <w:marRight w:val="0"/>
      <w:marTop w:val="0"/>
      <w:marBottom w:val="0"/>
      <w:divBdr>
        <w:top w:val="none" w:sz="0" w:space="0" w:color="auto"/>
        <w:left w:val="none" w:sz="0" w:space="0" w:color="auto"/>
        <w:bottom w:val="none" w:sz="0" w:space="0" w:color="auto"/>
        <w:right w:val="none" w:sz="0" w:space="0" w:color="auto"/>
      </w:divBdr>
    </w:div>
    <w:div w:id="467280248">
      <w:bodyDiv w:val="1"/>
      <w:marLeft w:val="0"/>
      <w:marRight w:val="0"/>
      <w:marTop w:val="0"/>
      <w:marBottom w:val="0"/>
      <w:divBdr>
        <w:top w:val="none" w:sz="0" w:space="0" w:color="auto"/>
        <w:left w:val="none" w:sz="0" w:space="0" w:color="auto"/>
        <w:bottom w:val="none" w:sz="0" w:space="0" w:color="auto"/>
        <w:right w:val="none" w:sz="0" w:space="0" w:color="auto"/>
      </w:divBdr>
    </w:div>
    <w:div w:id="469977043">
      <w:bodyDiv w:val="1"/>
      <w:marLeft w:val="0"/>
      <w:marRight w:val="0"/>
      <w:marTop w:val="0"/>
      <w:marBottom w:val="0"/>
      <w:divBdr>
        <w:top w:val="none" w:sz="0" w:space="0" w:color="auto"/>
        <w:left w:val="none" w:sz="0" w:space="0" w:color="auto"/>
        <w:bottom w:val="none" w:sz="0" w:space="0" w:color="auto"/>
        <w:right w:val="none" w:sz="0" w:space="0" w:color="auto"/>
      </w:divBdr>
    </w:div>
    <w:div w:id="471027199">
      <w:bodyDiv w:val="1"/>
      <w:marLeft w:val="0"/>
      <w:marRight w:val="0"/>
      <w:marTop w:val="0"/>
      <w:marBottom w:val="0"/>
      <w:divBdr>
        <w:top w:val="none" w:sz="0" w:space="0" w:color="auto"/>
        <w:left w:val="none" w:sz="0" w:space="0" w:color="auto"/>
        <w:bottom w:val="none" w:sz="0" w:space="0" w:color="auto"/>
        <w:right w:val="none" w:sz="0" w:space="0" w:color="auto"/>
      </w:divBdr>
    </w:div>
    <w:div w:id="474571320">
      <w:bodyDiv w:val="1"/>
      <w:marLeft w:val="0"/>
      <w:marRight w:val="0"/>
      <w:marTop w:val="0"/>
      <w:marBottom w:val="0"/>
      <w:divBdr>
        <w:top w:val="none" w:sz="0" w:space="0" w:color="auto"/>
        <w:left w:val="none" w:sz="0" w:space="0" w:color="auto"/>
        <w:bottom w:val="none" w:sz="0" w:space="0" w:color="auto"/>
        <w:right w:val="none" w:sz="0" w:space="0" w:color="auto"/>
      </w:divBdr>
    </w:div>
    <w:div w:id="534082748">
      <w:bodyDiv w:val="1"/>
      <w:marLeft w:val="0"/>
      <w:marRight w:val="0"/>
      <w:marTop w:val="0"/>
      <w:marBottom w:val="0"/>
      <w:divBdr>
        <w:top w:val="none" w:sz="0" w:space="0" w:color="auto"/>
        <w:left w:val="none" w:sz="0" w:space="0" w:color="auto"/>
        <w:bottom w:val="none" w:sz="0" w:space="0" w:color="auto"/>
        <w:right w:val="none" w:sz="0" w:space="0" w:color="auto"/>
      </w:divBdr>
    </w:div>
    <w:div w:id="538855420">
      <w:bodyDiv w:val="1"/>
      <w:marLeft w:val="0"/>
      <w:marRight w:val="0"/>
      <w:marTop w:val="0"/>
      <w:marBottom w:val="0"/>
      <w:divBdr>
        <w:top w:val="none" w:sz="0" w:space="0" w:color="auto"/>
        <w:left w:val="none" w:sz="0" w:space="0" w:color="auto"/>
        <w:bottom w:val="none" w:sz="0" w:space="0" w:color="auto"/>
        <w:right w:val="none" w:sz="0" w:space="0" w:color="auto"/>
      </w:divBdr>
    </w:div>
    <w:div w:id="582448801">
      <w:bodyDiv w:val="1"/>
      <w:marLeft w:val="0"/>
      <w:marRight w:val="0"/>
      <w:marTop w:val="0"/>
      <w:marBottom w:val="0"/>
      <w:divBdr>
        <w:top w:val="none" w:sz="0" w:space="0" w:color="auto"/>
        <w:left w:val="none" w:sz="0" w:space="0" w:color="auto"/>
        <w:bottom w:val="none" w:sz="0" w:space="0" w:color="auto"/>
        <w:right w:val="none" w:sz="0" w:space="0" w:color="auto"/>
      </w:divBdr>
    </w:div>
    <w:div w:id="591859097">
      <w:bodyDiv w:val="1"/>
      <w:marLeft w:val="0"/>
      <w:marRight w:val="0"/>
      <w:marTop w:val="0"/>
      <w:marBottom w:val="0"/>
      <w:divBdr>
        <w:top w:val="none" w:sz="0" w:space="0" w:color="auto"/>
        <w:left w:val="none" w:sz="0" w:space="0" w:color="auto"/>
        <w:bottom w:val="none" w:sz="0" w:space="0" w:color="auto"/>
        <w:right w:val="none" w:sz="0" w:space="0" w:color="auto"/>
      </w:divBdr>
    </w:div>
    <w:div w:id="599996742">
      <w:bodyDiv w:val="1"/>
      <w:marLeft w:val="0"/>
      <w:marRight w:val="0"/>
      <w:marTop w:val="0"/>
      <w:marBottom w:val="0"/>
      <w:divBdr>
        <w:top w:val="none" w:sz="0" w:space="0" w:color="auto"/>
        <w:left w:val="none" w:sz="0" w:space="0" w:color="auto"/>
        <w:bottom w:val="none" w:sz="0" w:space="0" w:color="auto"/>
        <w:right w:val="none" w:sz="0" w:space="0" w:color="auto"/>
      </w:divBdr>
    </w:div>
    <w:div w:id="602955814">
      <w:bodyDiv w:val="1"/>
      <w:marLeft w:val="0"/>
      <w:marRight w:val="0"/>
      <w:marTop w:val="0"/>
      <w:marBottom w:val="0"/>
      <w:divBdr>
        <w:top w:val="none" w:sz="0" w:space="0" w:color="auto"/>
        <w:left w:val="none" w:sz="0" w:space="0" w:color="auto"/>
        <w:bottom w:val="none" w:sz="0" w:space="0" w:color="auto"/>
        <w:right w:val="none" w:sz="0" w:space="0" w:color="auto"/>
      </w:divBdr>
    </w:div>
    <w:div w:id="623148583">
      <w:bodyDiv w:val="1"/>
      <w:marLeft w:val="0"/>
      <w:marRight w:val="0"/>
      <w:marTop w:val="0"/>
      <w:marBottom w:val="0"/>
      <w:divBdr>
        <w:top w:val="none" w:sz="0" w:space="0" w:color="auto"/>
        <w:left w:val="none" w:sz="0" w:space="0" w:color="auto"/>
        <w:bottom w:val="none" w:sz="0" w:space="0" w:color="auto"/>
        <w:right w:val="none" w:sz="0" w:space="0" w:color="auto"/>
      </w:divBdr>
    </w:div>
    <w:div w:id="626354615">
      <w:bodyDiv w:val="1"/>
      <w:marLeft w:val="0"/>
      <w:marRight w:val="0"/>
      <w:marTop w:val="0"/>
      <w:marBottom w:val="0"/>
      <w:divBdr>
        <w:top w:val="none" w:sz="0" w:space="0" w:color="auto"/>
        <w:left w:val="none" w:sz="0" w:space="0" w:color="auto"/>
        <w:bottom w:val="none" w:sz="0" w:space="0" w:color="auto"/>
        <w:right w:val="none" w:sz="0" w:space="0" w:color="auto"/>
      </w:divBdr>
    </w:div>
    <w:div w:id="643393869">
      <w:bodyDiv w:val="1"/>
      <w:marLeft w:val="0"/>
      <w:marRight w:val="0"/>
      <w:marTop w:val="0"/>
      <w:marBottom w:val="0"/>
      <w:divBdr>
        <w:top w:val="none" w:sz="0" w:space="0" w:color="auto"/>
        <w:left w:val="none" w:sz="0" w:space="0" w:color="auto"/>
        <w:bottom w:val="none" w:sz="0" w:space="0" w:color="auto"/>
        <w:right w:val="none" w:sz="0" w:space="0" w:color="auto"/>
      </w:divBdr>
    </w:div>
    <w:div w:id="647325001">
      <w:bodyDiv w:val="1"/>
      <w:marLeft w:val="0"/>
      <w:marRight w:val="0"/>
      <w:marTop w:val="0"/>
      <w:marBottom w:val="0"/>
      <w:divBdr>
        <w:top w:val="none" w:sz="0" w:space="0" w:color="auto"/>
        <w:left w:val="none" w:sz="0" w:space="0" w:color="auto"/>
        <w:bottom w:val="none" w:sz="0" w:space="0" w:color="auto"/>
        <w:right w:val="none" w:sz="0" w:space="0" w:color="auto"/>
      </w:divBdr>
    </w:div>
    <w:div w:id="650789300">
      <w:bodyDiv w:val="1"/>
      <w:marLeft w:val="0"/>
      <w:marRight w:val="0"/>
      <w:marTop w:val="0"/>
      <w:marBottom w:val="0"/>
      <w:divBdr>
        <w:top w:val="none" w:sz="0" w:space="0" w:color="auto"/>
        <w:left w:val="none" w:sz="0" w:space="0" w:color="auto"/>
        <w:bottom w:val="none" w:sz="0" w:space="0" w:color="auto"/>
        <w:right w:val="none" w:sz="0" w:space="0" w:color="auto"/>
      </w:divBdr>
    </w:div>
    <w:div w:id="661396188">
      <w:bodyDiv w:val="1"/>
      <w:marLeft w:val="0"/>
      <w:marRight w:val="0"/>
      <w:marTop w:val="0"/>
      <w:marBottom w:val="0"/>
      <w:divBdr>
        <w:top w:val="none" w:sz="0" w:space="0" w:color="auto"/>
        <w:left w:val="none" w:sz="0" w:space="0" w:color="auto"/>
        <w:bottom w:val="none" w:sz="0" w:space="0" w:color="auto"/>
        <w:right w:val="none" w:sz="0" w:space="0" w:color="auto"/>
      </w:divBdr>
    </w:div>
    <w:div w:id="665283097">
      <w:bodyDiv w:val="1"/>
      <w:marLeft w:val="0"/>
      <w:marRight w:val="0"/>
      <w:marTop w:val="0"/>
      <w:marBottom w:val="0"/>
      <w:divBdr>
        <w:top w:val="none" w:sz="0" w:space="0" w:color="auto"/>
        <w:left w:val="none" w:sz="0" w:space="0" w:color="auto"/>
        <w:bottom w:val="none" w:sz="0" w:space="0" w:color="auto"/>
        <w:right w:val="none" w:sz="0" w:space="0" w:color="auto"/>
      </w:divBdr>
    </w:div>
    <w:div w:id="666202837">
      <w:bodyDiv w:val="1"/>
      <w:marLeft w:val="0"/>
      <w:marRight w:val="0"/>
      <w:marTop w:val="0"/>
      <w:marBottom w:val="0"/>
      <w:divBdr>
        <w:top w:val="none" w:sz="0" w:space="0" w:color="auto"/>
        <w:left w:val="none" w:sz="0" w:space="0" w:color="auto"/>
        <w:bottom w:val="none" w:sz="0" w:space="0" w:color="auto"/>
        <w:right w:val="none" w:sz="0" w:space="0" w:color="auto"/>
      </w:divBdr>
    </w:div>
    <w:div w:id="673342315">
      <w:bodyDiv w:val="1"/>
      <w:marLeft w:val="0"/>
      <w:marRight w:val="0"/>
      <w:marTop w:val="0"/>
      <w:marBottom w:val="0"/>
      <w:divBdr>
        <w:top w:val="none" w:sz="0" w:space="0" w:color="auto"/>
        <w:left w:val="none" w:sz="0" w:space="0" w:color="auto"/>
        <w:bottom w:val="none" w:sz="0" w:space="0" w:color="auto"/>
        <w:right w:val="none" w:sz="0" w:space="0" w:color="auto"/>
      </w:divBdr>
    </w:div>
    <w:div w:id="677078897">
      <w:bodyDiv w:val="1"/>
      <w:marLeft w:val="0"/>
      <w:marRight w:val="0"/>
      <w:marTop w:val="0"/>
      <w:marBottom w:val="0"/>
      <w:divBdr>
        <w:top w:val="none" w:sz="0" w:space="0" w:color="auto"/>
        <w:left w:val="none" w:sz="0" w:space="0" w:color="auto"/>
        <w:bottom w:val="none" w:sz="0" w:space="0" w:color="auto"/>
        <w:right w:val="none" w:sz="0" w:space="0" w:color="auto"/>
      </w:divBdr>
    </w:div>
    <w:div w:id="678508287">
      <w:bodyDiv w:val="1"/>
      <w:marLeft w:val="0"/>
      <w:marRight w:val="0"/>
      <w:marTop w:val="0"/>
      <w:marBottom w:val="0"/>
      <w:divBdr>
        <w:top w:val="none" w:sz="0" w:space="0" w:color="auto"/>
        <w:left w:val="none" w:sz="0" w:space="0" w:color="auto"/>
        <w:bottom w:val="none" w:sz="0" w:space="0" w:color="auto"/>
        <w:right w:val="none" w:sz="0" w:space="0" w:color="auto"/>
      </w:divBdr>
    </w:div>
    <w:div w:id="692655435">
      <w:bodyDiv w:val="1"/>
      <w:marLeft w:val="0"/>
      <w:marRight w:val="0"/>
      <w:marTop w:val="0"/>
      <w:marBottom w:val="0"/>
      <w:divBdr>
        <w:top w:val="none" w:sz="0" w:space="0" w:color="auto"/>
        <w:left w:val="none" w:sz="0" w:space="0" w:color="auto"/>
        <w:bottom w:val="none" w:sz="0" w:space="0" w:color="auto"/>
        <w:right w:val="none" w:sz="0" w:space="0" w:color="auto"/>
      </w:divBdr>
    </w:div>
    <w:div w:id="694771052">
      <w:bodyDiv w:val="1"/>
      <w:marLeft w:val="0"/>
      <w:marRight w:val="0"/>
      <w:marTop w:val="0"/>
      <w:marBottom w:val="0"/>
      <w:divBdr>
        <w:top w:val="none" w:sz="0" w:space="0" w:color="auto"/>
        <w:left w:val="none" w:sz="0" w:space="0" w:color="auto"/>
        <w:bottom w:val="none" w:sz="0" w:space="0" w:color="auto"/>
        <w:right w:val="none" w:sz="0" w:space="0" w:color="auto"/>
      </w:divBdr>
    </w:div>
    <w:div w:id="710231383">
      <w:bodyDiv w:val="1"/>
      <w:marLeft w:val="0"/>
      <w:marRight w:val="0"/>
      <w:marTop w:val="0"/>
      <w:marBottom w:val="0"/>
      <w:divBdr>
        <w:top w:val="none" w:sz="0" w:space="0" w:color="auto"/>
        <w:left w:val="none" w:sz="0" w:space="0" w:color="auto"/>
        <w:bottom w:val="none" w:sz="0" w:space="0" w:color="auto"/>
        <w:right w:val="none" w:sz="0" w:space="0" w:color="auto"/>
      </w:divBdr>
    </w:div>
    <w:div w:id="713314399">
      <w:bodyDiv w:val="1"/>
      <w:marLeft w:val="0"/>
      <w:marRight w:val="0"/>
      <w:marTop w:val="0"/>
      <w:marBottom w:val="0"/>
      <w:divBdr>
        <w:top w:val="none" w:sz="0" w:space="0" w:color="auto"/>
        <w:left w:val="none" w:sz="0" w:space="0" w:color="auto"/>
        <w:bottom w:val="none" w:sz="0" w:space="0" w:color="auto"/>
        <w:right w:val="none" w:sz="0" w:space="0" w:color="auto"/>
      </w:divBdr>
    </w:div>
    <w:div w:id="733427465">
      <w:bodyDiv w:val="1"/>
      <w:marLeft w:val="0"/>
      <w:marRight w:val="0"/>
      <w:marTop w:val="0"/>
      <w:marBottom w:val="0"/>
      <w:divBdr>
        <w:top w:val="none" w:sz="0" w:space="0" w:color="auto"/>
        <w:left w:val="none" w:sz="0" w:space="0" w:color="auto"/>
        <w:bottom w:val="none" w:sz="0" w:space="0" w:color="auto"/>
        <w:right w:val="none" w:sz="0" w:space="0" w:color="auto"/>
      </w:divBdr>
    </w:div>
    <w:div w:id="735854489">
      <w:bodyDiv w:val="1"/>
      <w:marLeft w:val="0"/>
      <w:marRight w:val="0"/>
      <w:marTop w:val="0"/>
      <w:marBottom w:val="0"/>
      <w:divBdr>
        <w:top w:val="none" w:sz="0" w:space="0" w:color="auto"/>
        <w:left w:val="none" w:sz="0" w:space="0" w:color="auto"/>
        <w:bottom w:val="none" w:sz="0" w:space="0" w:color="auto"/>
        <w:right w:val="none" w:sz="0" w:space="0" w:color="auto"/>
      </w:divBdr>
    </w:div>
    <w:div w:id="739642225">
      <w:bodyDiv w:val="1"/>
      <w:marLeft w:val="0"/>
      <w:marRight w:val="0"/>
      <w:marTop w:val="0"/>
      <w:marBottom w:val="0"/>
      <w:divBdr>
        <w:top w:val="none" w:sz="0" w:space="0" w:color="auto"/>
        <w:left w:val="none" w:sz="0" w:space="0" w:color="auto"/>
        <w:bottom w:val="none" w:sz="0" w:space="0" w:color="auto"/>
        <w:right w:val="none" w:sz="0" w:space="0" w:color="auto"/>
      </w:divBdr>
      <w:divsChild>
        <w:div w:id="297958033">
          <w:marLeft w:val="547"/>
          <w:marRight w:val="0"/>
          <w:marTop w:val="0"/>
          <w:marBottom w:val="0"/>
          <w:divBdr>
            <w:top w:val="none" w:sz="0" w:space="0" w:color="auto"/>
            <w:left w:val="none" w:sz="0" w:space="0" w:color="auto"/>
            <w:bottom w:val="none" w:sz="0" w:space="0" w:color="auto"/>
            <w:right w:val="none" w:sz="0" w:space="0" w:color="auto"/>
          </w:divBdr>
        </w:div>
      </w:divsChild>
    </w:div>
    <w:div w:id="747652078">
      <w:bodyDiv w:val="1"/>
      <w:marLeft w:val="0"/>
      <w:marRight w:val="0"/>
      <w:marTop w:val="0"/>
      <w:marBottom w:val="0"/>
      <w:divBdr>
        <w:top w:val="none" w:sz="0" w:space="0" w:color="auto"/>
        <w:left w:val="none" w:sz="0" w:space="0" w:color="auto"/>
        <w:bottom w:val="none" w:sz="0" w:space="0" w:color="auto"/>
        <w:right w:val="none" w:sz="0" w:space="0" w:color="auto"/>
      </w:divBdr>
    </w:div>
    <w:div w:id="762536016">
      <w:bodyDiv w:val="1"/>
      <w:marLeft w:val="0"/>
      <w:marRight w:val="0"/>
      <w:marTop w:val="0"/>
      <w:marBottom w:val="0"/>
      <w:divBdr>
        <w:top w:val="none" w:sz="0" w:space="0" w:color="auto"/>
        <w:left w:val="none" w:sz="0" w:space="0" w:color="auto"/>
        <w:bottom w:val="none" w:sz="0" w:space="0" w:color="auto"/>
        <w:right w:val="none" w:sz="0" w:space="0" w:color="auto"/>
      </w:divBdr>
    </w:div>
    <w:div w:id="765346008">
      <w:bodyDiv w:val="1"/>
      <w:marLeft w:val="0"/>
      <w:marRight w:val="0"/>
      <w:marTop w:val="0"/>
      <w:marBottom w:val="0"/>
      <w:divBdr>
        <w:top w:val="none" w:sz="0" w:space="0" w:color="auto"/>
        <w:left w:val="none" w:sz="0" w:space="0" w:color="auto"/>
        <w:bottom w:val="none" w:sz="0" w:space="0" w:color="auto"/>
        <w:right w:val="none" w:sz="0" w:space="0" w:color="auto"/>
      </w:divBdr>
    </w:div>
    <w:div w:id="775104822">
      <w:bodyDiv w:val="1"/>
      <w:marLeft w:val="0"/>
      <w:marRight w:val="0"/>
      <w:marTop w:val="0"/>
      <w:marBottom w:val="0"/>
      <w:divBdr>
        <w:top w:val="none" w:sz="0" w:space="0" w:color="auto"/>
        <w:left w:val="none" w:sz="0" w:space="0" w:color="auto"/>
        <w:bottom w:val="none" w:sz="0" w:space="0" w:color="auto"/>
        <w:right w:val="none" w:sz="0" w:space="0" w:color="auto"/>
      </w:divBdr>
    </w:div>
    <w:div w:id="786119271">
      <w:bodyDiv w:val="1"/>
      <w:marLeft w:val="0"/>
      <w:marRight w:val="0"/>
      <w:marTop w:val="0"/>
      <w:marBottom w:val="0"/>
      <w:divBdr>
        <w:top w:val="none" w:sz="0" w:space="0" w:color="auto"/>
        <w:left w:val="none" w:sz="0" w:space="0" w:color="auto"/>
        <w:bottom w:val="none" w:sz="0" w:space="0" w:color="auto"/>
        <w:right w:val="none" w:sz="0" w:space="0" w:color="auto"/>
      </w:divBdr>
    </w:div>
    <w:div w:id="787512212">
      <w:bodyDiv w:val="1"/>
      <w:marLeft w:val="0"/>
      <w:marRight w:val="0"/>
      <w:marTop w:val="0"/>
      <w:marBottom w:val="0"/>
      <w:divBdr>
        <w:top w:val="none" w:sz="0" w:space="0" w:color="auto"/>
        <w:left w:val="none" w:sz="0" w:space="0" w:color="auto"/>
        <w:bottom w:val="none" w:sz="0" w:space="0" w:color="auto"/>
        <w:right w:val="none" w:sz="0" w:space="0" w:color="auto"/>
      </w:divBdr>
    </w:div>
    <w:div w:id="801968848">
      <w:bodyDiv w:val="1"/>
      <w:marLeft w:val="0"/>
      <w:marRight w:val="0"/>
      <w:marTop w:val="0"/>
      <w:marBottom w:val="0"/>
      <w:divBdr>
        <w:top w:val="none" w:sz="0" w:space="0" w:color="auto"/>
        <w:left w:val="none" w:sz="0" w:space="0" w:color="auto"/>
        <w:bottom w:val="none" w:sz="0" w:space="0" w:color="auto"/>
        <w:right w:val="none" w:sz="0" w:space="0" w:color="auto"/>
      </w:divBdr>
    </w:div>
    <w:div w:id="831919146">
      <w:bodyDiv w:val="1"/>
      <w:marLeft w:val="0"/>
      <w:marRight w:val="0"/>
      <w:marTop w:val="0"/>
      <w:marBottom w:val="0"/>
      <w:divBdr>
        <w:top w:val="none" w:sz="0" w:space="0" w:color="auto"/>
        <w:left w:val="none" w:sz="0" w:space="0" w:color="auto"/>
        <w:bottom w:val="none" w:sz="0" w:space="0" w:color="auto"/>
        <w:right w:val="none" w:sz="0" w:space="0" w:color="auto"/>
      </w:divBdr>
    </w:div>
    <w:div w:id="834801959">
      <w:bodyDiv w:val="1"/>
      <w:marLeft w:val="0"/>
      <w:marRight w:val="0"/>
      <w:marTop w:val="0"/>
      <w:marBottom w:val="0"/>
      <w:divBdr>
        <w:top w:val="none" w:sz="0" w:space="0" w:color="auto"/>
        <w:left w:val="none" w:sz="0" w:space="0" w:color="auto"/>
        <w:bottom w:val="none" w:sz="0" w:space="0" w:color="auto"/>
        <w:right w:val="none" w:sz="0" w:space="0" w:color="auto"/>
      </w:divBdr>
    </w:div>
    <w:div w:id="842429498">
      <w:bodyDiv w:val="1"/>
      <w:marLeft w:val="0"/>
      <w:marRight w:val="0"/>
      <w:marTop w:val="0"/>
      <w:marBottom w:val="0"/>
      <w:divBdr>
        <w:top w:val="none" w:sz="0" w:space="0" w:color="auto"/>
        <w:left w:val="none" w:sz="0" w:space="0" w:color="auto"/>
        <w:bottom w:val="none" w:sz="0" w:space="0" w:color="auto"/>
        <w:right w:val="none" w:sz="0" w:space="0" w:color="auto"/>
      </w:divBdr>
    </w:div>
    <w:div w:id="843086547">
      <w:bodyDiv w:val="1"/>
      <w:marLeft w:val="0"/>
      <w:marRight w:val="0"/>
      <w:marTop w:val="0"/>
      <w:marBottom w:val="0"/>
      <w:divBdr>
        <w:top w:val="none" w:sz="0" w:space="0" w:color="auto"/>
        <w:left w:val="none" w:sz="0" w:space="0" w:color="auto"/>
        <w:bottom w:val="none" w:sz="0" w:space="0" w:color="auto"/>
        <w:right w:val="none" w:sz="0" w:space="0" w:color="auto"/>
      </w:divBdr>
    </w:div>
    <w:div w:id="866989175">
      <w:bodyDiv w:val="1"/>
      <w:marLeft w:val="0"/>
      <w:marRight w:val="0"/>
      <w:marTop w:val="0"/>
      <w:marBottom w:val="0"/>
      <w:divBdr>
        <w:top w:val="none" w:sz="0" w:space="0" w:color="auto"/>
        <w:left w:val="none" w:sz="0" w:space="0" w:color="auto"/>
        <w:bottom w:val="none" w:sz="0" w:space="0" w:color="auto"/>
        <w:right w:val="none" w:sz="0" w:space="0" w:color="auto"/>
      </w:divBdr>
    </w:div>
    <w:div w:id="913272452">
      <w:bodyDiv w:val="1"/>
      <w:marLeft w:val="0"/>
      <w:marRight w:val="0"/>
      <w:marTop w:val="0"/>
      <w:marBottom w:val="0"/>
      <w:divBdr>
        <w:top w:val="none" w:sz="0" w:space="0" w:color="auto"/>
        <w:left w:val="none" w:sz="0" w:space="0" w:color="auto"/>
        <w:bottom w:val="none" w:sz="0" w:space="0" w:color="auto"/>
        <w:right w:val="none" w:sz="0" w:space="0" w:color="auto"/>
      </w:divBdr>
    </w:div>
    <w:div w:id="932249780">
      <w:bodyDiv w:val="1"/>
      <w:marLeft w:val="0"/>
      <w:marRight w:val="0"/>
      <w:marTop w:val="0"/>
      <w:marBottom w:val="0"/>
      <w:divBdr>
        <w:top w:val="none" w:sz="0" w:space="0" w:color="auto"/>
        <w:left w:val="none" w:sz="0" w:space="0" w:color="auto"/>
        <w:bottom w:val="none" w:sz="0" w:space="0" w:color="auto"/>
        <w:right w:val="none" w:sz="0" w:space="0" w:color="auto"/>
      </w:divBdr>
    </w:div>
    <w:div w:id="949511939">
      <w:bodyDiv w:val="1"/>
      <w:marLeft w:val="0"/>
      <w:marRight w:val="0"/>
      <w:marTop w:val="0"/>
      <w:marBottom w:val="0"/>
      <w:divBdr>
        <w:top w:val="none" w:sz="0" w:space="0" w:color="auto"/>
        <w:left w:val="none" w:sz="0" w:space="0" w:color="auto"/>
        <w:bottom w:val="none" w:sz="0" w:space="0" w:color="auto"/>
        <w:right w:val="none" w:sz="0" w:space="0" w:color="auto"/>
      </w:divBdr>
    </w:div>
    <w:div w:id="960766330">
      <w:bodyDiv w:val="1"/>
      <w:marLeft w:val="0"/>
      <w:marRight w:val="0"/>
      <w:marTop w:val="0"/>
      <w:marBottom w:val="0"/>
      <w:divBdr>
        <w:top w:val="none" w:sz="0" w:space="0" w:color="auto"/>
        <w:left w:val="none" w:sz="0" w:space="0" w:color="auto"/>
        <w:bottom w:val="none" w:sz="0" w:space="0" w:color="auto"/>
        <w:right w:val="none" w:sz="0" w:space="0" w:color="auto"/>
      </w:divBdr>
    </w:div>
    <w:div w:id="970522755">
      <w:bodyDiv w:val="1"/>
      <w:marLeft w:val="0"/>
      <w:marRight w:val="0"/>
      <w:marTop w:val="0"/>
      <w:marBottom w:val="0"/>
      <w:divBdr>
        <w:top w:val="none" w:sz="0" w:space="0" w:color="auto"/>
        <w:left w:val="none" w:sz="0" w:space="0" w:color="auto"/>
        <w:bottom w:val="none" w:sz="0" w:space="0" w:color="auto"/>
        <w:right w:val="none" w:sz="0" w:space="0" w:color="auto"/>
      </w:divBdr>
    </w:div>
    <w:div w:id="979531206">
      <w:bodyDiv w:val="1"/>
      <w:marLeft w:val="0"/>
      <w:marRight w:val="0"/>
      <w:marTop w:val="0"/>
      <w:marBottom w:val="0"/>
      <w:divBdr>
        <w:top w:val="none" w:sz="0" w:space="0" w:color="auto"/>
        <w:left w:val="none" w:sz="0" w:space="0" w:color="auto"/>
        <w:bottom w:val="none" w:sz="0" w:space="0" w:color="auto"/>
        <w:right w:val="none" w:sz="0" w:space="0" w:color="auto"/>
      </w:divBdr>
    </w:div>
    <w:div w:id="987633556">
      <w:bodyDiv w:val="1"/>
      <w:marLeft w:val="0"/>
      <w:marRight w:val="0"/>
      <w:marTop w:val="0"/>
      <w:marBottom w:val="0"/>
      <w:divBdr>
        <w:top w:val="none" w:sz="0" w:space="0" w:color="auto"/>
        <w:left w:val="none" w:sz="0" w:space="0" w:color="auto"/>
        <w:bottom w:val="none" w:sz="0" w:space="0" w:color="auto"/>
        <w:right w:val="none" w:sz="0" w:space="0" w:color="auto"/>
      </w:divBdr>
    </w:div>
    <w:div w:id="1004820258">
      <w:bodyDiv w:val="1"/>
      <w:marLeft w:val="0"/>
      <w:marRight w:val="0"/>
      <w:marTop w:val="0"/>
      <w:marBottom w:val="0"/>
      <w:divBdr>
        <w:top w:val="none" w:sz="0" w:space="0" w:color="auto"/>
        <w:left w:val="none" w:sz="0" w:space="0" w:color="auto"/>
        <w:bottom w:val="none" w:sz="0" w:space="0" w:color="auto"/>
        <w:right w:val="none" w:sz="0" w:space="0" w:color="auto"/>
      </w:divBdr>
    </w:div>
    <w:div w:id="1013192333">
      <w:bodyDiv w:val="1"/>
      <w:marLeft w:val="0"/>
      <w:marRight w:val="0"/>
      <w:marTop w:val="0"/>
      <w:marBottom w:val="0"/>
      <w:divBdr>
        <w:top w:val="none" w:sz="0" w:space="0" w:color="auto"/>
        <w:left w:val="none" w:sz="0" w:space="0" w:color="auto"/>
        <w:bottom w:val="none" w:sz="0" w:space="0" w:color="auto"/>
        <w:right w:val="none" w:sz="0" w:space="0" w:color="auto"/>
      </w:divBdr>
    </w:div>
    <w:div w:id="1014454720">
      <w:bodyDiv w:val="1"/>
      <w:marLeft w:val="0"/>
      <w:marRight w:val="0"/>
      <w:marTop w:val="0"/>
      <w:marBottom w:val="0"/>
      <w:divBdr>
        <w:top w:val="none" w:sz="0" w:space="0" w:color="auto"/>
        <w:left w:val="none" w:sz="0" w:space="0" w:color="auto"/>
        <w:bottom w:val="none" w:sz="0" w:space="0" w:color="auto"/>
        <w:right w:val="none" w:sz="0" w:space="0" w:color="auto"/>
      </w:divBdr>
    </w:div>
    <w:div w:id="1033117793">
      <w:bodyDiv w:val="1"/>
      <w:marLeft w:val="0"/>
      <w:marRight w:val="0"/>
      <w:marTop w:val="0"/>
      <w:marBottom w:val="0"/>
      <w:divBdr>
        <w:top w:val="none" w:sz="0" w:space="0" w:color="auto"/>
        <w:left w:val="none" w:sz="0" w:space="0" w:color="auto"/>
        <w:bottom w:val="none" w:sz="0" w:space="0" w:color="auto"/>
        <w:right w:val="none" w:sz="0" w:space="0" w:color="auto"/>
      </w:divBdr>
    </w:div>
    <w:div w:id="1041588284">
      <w:bodyDiv w:val="1"/>
      <w:marLeft w:val="0"/>
      <w:marRight w:val="0"/>
      <w:marTop w:val="0"/>
      <w:marBottom w:val="0"/>
      <w:divBdr>
        <w:top w:val="none" w:sz="0" w:space="0" w:color="auto"/>
        <w:left w:val="none" w:sz="0" w:space="0" w:color="auto"/>
        <w:bottom w:val="none" w:sz="0" w:space="0" w:color="auto"/>
        <w:right w:val="none" w:sz="0" w:space="0" w:color="auto"/>
      </w:divBdr>
    </w:div>
    <w:div w:id="1049064804">
      <w:bodyDiv w:val="1"/>
      <w:marLeft w:val="0"/>
      <w:marRight w:val="0"/>
      <w:marTop w:val="0"/>
      <w:marBottom w:val="0"/>
      <w:divBdr>
        <w:top w:val="none" w:sz="0" w:space="0" w:color="auto"/>
        <w:left w:val="none" w:sz="0" w:space="0" w:color="auto"/>
        <w:bottom w:val="none" w:sz="0" w:space="0" w:color="auto"/>
        <w:right w:val="none" w:sz="0" w:space="0" w:color="auto"/>
      </w:divBdr>
    </w:div>
    <w:div w:id="1138499296">
      <w:bodyDiv w:val="1"/>
      <w:marLeft w:val="0"/>
      <w:marRight w:val="0"/>
      <w:marTop w:val="0"/>
      <w:marBottom w:val="0"/>
      <w:divBdr>
        <w:top w:val="none" w:sz="0" w:space="0" w:color="auto"/>
        <w:left w:val="none" w:sz="0" w:space="0" w:color="auto"/>
        <w:bottom w:val="none" w:sz="0" w:space="0" w:color="auto"/>
        <w:right w:val="none" w:sz="0" w:space="0" w:color="auto"/>
      </w:divBdr>
    </w:div>
    <w:div w:id="1148471906">
      <w:bodyDiv w:val="1"/>
      <w:marLeft w:val="0"/>
      <w:marRight w:val="0"/>
      <w:marTop w:val="0"/>
      <w:marBottom w:val="0"/>
      <w:divBdr>
        <w:top w:val="none" w:sz="0" w:space="0" w:color="auto"/>
        <w:left w:val="none" w:sz="0" w:space="0" w:color="auto"/>
        <w:bottom w:val="none" w:sz="0" w:space="0" w:color="auto"/>
        <w:right w:val="none" w:sz="0" w:space="0" w:color="auto"/>
      </w:divBdr>
    </w:div>
    <w:div w:id="1158961683">
      <w:bodyDiv w:val="1"/>
      <w:marLeft w:val="0"/>
      <w:marRight w:val="0"/>
      <w:marTop w:val="0"/>
      <w:marBottom w:val="0"/>
      <w:divBdr>
        <w:top w:val="none" w:sz="0" w:space="0" w:color="auto"/>
        <w:left w:val="none" w:sz="0" w:space="0" w:color="auto"/>
        <w:bottom w:val="none" w:sz="0" w:space="0" w:color="auto"/>
        <w:right w:val="none" w:sz="0" w:space="0" w:color="auto"/>
      </w:divBdr>
    </w:div>
    <w:div w:id="1173689355">
      <w:bodyDiv w:val="1"/>
      <w:marLeft w:val="0"/>
      <w:marRight w:val="0"/>
      <w:marTop w:val="0"/>
      <w:marBottom w:val="0"/>
      <w:divBdr>
        <w:top w:val="none" w:sz="0" w:space="0" w:color="auto"/>
        <w:left w:val="none" w:sz="0" w:space="0" w:color="auto"/>
        <w:bottom w:val="none" w:sz="0" w:space="0" w:color="auto"/>
        <w:right w:val="none" w:sz="0" w:space="0" w:color="auto"/>
      </w:divBdr>
    </w:div>
    <w:div w:id="1186795834">
      <w:bodyDiv w:val="1"/>
      <w:marLeft w:val="0"/>
      <w:marRight w:val="0"/>
      <w:marTop w:val="0"/>
      <w:marBottom w:val="0"/>
      <w:divBdr>
        <w:top w:val="none" w:sz="0" w:space="0" w:color="auto"/>
        <w:left w:val="none" w:sz="0" w:space="0" w:color="auto"/>
        <w:bottom w:val="none" w:sz="0" w:space="0" w:color="auto"/>
        <w:right w:val="none" w:sz="0" w:space="0" w:color="auto"/>
      </w:divBdr>
    </w:div>
    <w:div w:id="1252197013">
      <w:bodyDiv w:val="1"/>
      <w:marLeft w:val="0"/>
      <w:marRight w:val="0"/>
      <w:marTop w:val="0"/>
      <w:marBottom w:val="0"/>
      <w:divBdr>
        <w:top w:val="none" w:sz="0" w:space="0" w:color="auto"/>
        <w:left w:val="none" w:sz="0" w:space="0" w:color="auto"/>
        <w:bottom w:val="none" w:sz="0" w:space="0" w:color="auto"/>
        <w:right w:val="none" w:sz="0" w:space="0" w:color="auto"/>
      </w:divBdr>
    </w:div>
    <w:div w:id="1254634089">
      <w:bodyDiv w:val="1"/>
      <w:marLeft w:val="0"/>
      <w:marRight w:val="0"/>
      <w:marTop w:val="0"/>
      <w:marBottom w:val="0"/>
      <w:divBdr>
        <w:top w:val="none" w:sz="0" w:space="0" w:color="auto"/>
        <w:left w:val="none" w:sz="0" w:space="0" w:color="auto"/>
        <w:bottom w:val="none" w:sz="0" w:space="0" w:color="auto"/>
        <w:right w:val="none" w:sz="0" w:space="0" w:color="auto"/>
      </w:divBdr>
    </w:div>
    <w:div w:id="1268078107">
      <w:bodyDiv w:val="1"/>
      <w:marLeft w:val="0"/>
      <w:marRight w:val="0"/>
      <w:marTop w:val="0"/>
      <w:marBottom w:val="0"/>
      <w:divBdr>
        <w:top w:val="none" w:sz="0" w:space="0" w:color="auto"/>
        <w:left w:val="none" w:sz="0" w:space="0" w:color="auto"/>
        <w:bottom w:val="none" w:sz="0" w:space="0" w:color="auto"/>
        <w:right w:val="none" w:sz="0" w:space="0" w:color="auto"/>
      </w:divBdr>
    </w:div>
    <w:div w:id="1269196011">
      <w:bodyDiv w:val="1"/>
      <w:marLeft w:val="0"/>
      <w:marRight w:val="0"/>
      <w:marTop w:val="0"/>
      <w:marBottom w:val="0"/>
      <w:divBdr>
        <w:top w:val="none" w:sz="0" w:space="0" w:color="auto"/>
        <w:left w:val="none" w:sz="0" w:space="0" w:color="auto"/>
        <w:bottom w:val="none" w:sz="0" w:space="0" w:color="auto"/>
        <w:right w:val="none" w:sz="0" w:space="0" w:color="auto"/>
      </w:divBdr>
    </w:div>
    <w:div w:id="1269695689">
      <w:bodyDiv w:val="1"/>
      <w:marLeft w:val="0"/>
      <w:marRight w:val="0"/>
      <w:marTop w:val="0"/>
      <w:marBottom w:val="0"/>
      <w:divBdr>
        <w:top w:val="none" w:sz="0" w:space="0" w:color="auto"/>
        <w:left w:val="none" w:sz="0" w:space="0" w:color="auto"/>
        <w:bottom w:val="none" w:sz="0" w:space="0" w:color="auto"/>
        <w:right w:val="none" w:sz="0" w:space="0" w:color="auto"/>
      </w:divBdr>
    </w:div>
    <w:div w:id="1283731289">
      <w:bodyDiv w:val="1"/>
      <w:marLeft w:val="0"/>
      <w:marRight w:val="0"/>
      <w:marTop w:val="0"/>
      <w:marBottom w:val="0"/>
      <w:divBdr>
        <w:top w:val="none" w:sz="0" w:space="0" w:color="auto"/>
        <w:left w:val="none" w:sz="0" w:space="0" w:color="auto"/>
        <w:bottom w:val="none" w:sz="0" w:space="0" w:color="auto"/>
        <w:right w:val="none" w:sz="0" w:space="0" w:color="auto"/>
      </w:divBdr>
    </w:div>
    <w:div w:id="1290940585">
      <w:bodyDiv w:val="1"/>
      <w:marLeft w:val="0"/>
      <w:marRight w:val="0"/>
      <w:marTop w:val="0"/>
      <w:marBottom w:val="0"/>
      <w:divBdr>
        <w:top w:val="none" w:sz="0" w:space="0" w:color="auto"/>
        <w:left w:val="none" w:sz="0" w:space="0" w:color="auto"/>
        <w:bottom w:val="none" w:sz="0" w:space="0" w:color="auto"/>
        <w:right w:val="none" w:sz="0" w:space="0" w:color="auto"/>
      </w:divBdr>
    </w:div>
    <w:div w:id="1295872897">
      <w:bodyDiv w:val="1"/>
      <w:marLeft w:val="0"/>
      <w:marRight w:val="0"/>
      <w:marTop w:val="0"/>
      <w:marBottom w:val="0"/>
      <w:divBdr>
        <w:top w:val="none" w:sz="0" w:space="0" w:color="auto"/>
        <w:left w:val="none" w:sz="0" w:space="0" w:color="auto"/>
        <w:bottom w:val="none" w:sz="0" w:space="0" w:color="auto"/>
        <w:right w:val="none" w:sz="0" w:space="0" w:color="auto"/>
      </w:divBdr>
    </w:div>
    <w:div w:id="1299527371">
      <w:bodyDiv w:val="1"/>
      <w:marLeft w:val="0"/>
      <w:marRight w:val="0"/>
      <w:marTop w:val="0"/>
      <w:marBottom w:val="0"/>
      <w:divBdr>
        <w:top w:val="none" w:sz="0" w:space="0" w:color="auto"/>
        <w:left w:val="none" w:sz="0" w:space="0" w:color="auto"/>
        <w:bottom w:val="none" w:sz="0" w:space="0" w:color="auto"/>
        <w:right w:val="none" w:sz="0" w:space="0" w:color="auto"/>
      </w:divBdr>
    </w:div>
    <w:div w:id="1308127310">
      <w:bodyDiv w:val="1"/>
      <w:marLeft w:val="0"/>
      <w:marRight w:val="0"/>
      <w:marTop w:val="0"/>
      <w:marBottom w:val="0"/>
      <w:divBdr>
        <w:top w:val="none" w:sz="0" w:space="0" w:color="auto"/>
        <w:left w:val="none" w:sz="0" w:space="0" w:color="auto"/>
        <w:bottom w:val="none" w:sz="0" w:space="0" w:color="auto"/>
        <w:right w:val="none" w:sz="0" w:space="0" w:color="auto"/>
      </w:divBdr>
    </w:div>
    <w:div w:id="1312952867">
      <w:bodyDiv w:val="1"/>
      <w:marLeft w:val="0"/>
      <w:marRight w:val="0"/>
      <w:marTop w:val="0"/>
      <w:marBottom w:val="0"/>
      <w:divBdr>
        <w:top w:val="none" w:sz="0" w:space="0" w:color="auto"/>
        <w:left w:val="none" w:sz="0" w:space="0" w:color="auto"/>
        <w:bottom w:val="none" w:sz="0" w:space="0" w:color="auto"/>
        <w:right w:val="none" w:sz="0" w:space="0" w:color="auto"/>
      </w:divBdr>
    </w:div>
    <w:div w:id="1313756563">
      <w:bodyDiv w:val="1"/>
      <w:marLeft w:val="0"/>
      <w:marRight w:val="0"/>
      <w:marTop w:val="0"/>
      <w:marBottom w:val="0"/>
      <w:divBdr>
        <w:top w:val="none" w:sz="0" w:space="0" w:color="auto"/>
        <w:left w:val="none" w:sz="0" w:space="0" w:color="auto"/>
        <w:bottom w:val="none" w:sz="0" w:space="0" w:color="auto"/>
        <w:right w:val="none" w:sz="0" w:space="0" w:color="auto"/>
      </w:divBdr>
    </w:div>
    <w:div w:id="1346009336">
      <w:bodyDiv w:val="1"/>
      <w:marLeft w:val="0"/>
      <w:marRight w:val="0"/>
      <w:marTop w:val="0"/>
      <w:marBottom w:val="0"/>
      <w:divBdr>
        <w:top w:val="none" w:sz="0" w:space="0" w:color="auto"/>
        <w:left w:val="none" w:sz="0" w:space="0" w:color="auto"/>
        <w:bottom w:val="none" w:sz="0" w:space="0" w:color="auto"/>
        <w:right w:val="none" w:sz="0" w:space="0" w:color="auto"/>
      </w:divBdr>
    </w:div>
    <w:div w:id="1354456295">
      <w:bodyDiv w:val="1"/>
      <w:marLeft w:val="0"/>
      <w:marRight w:val="0"/>
      <w:marTop w:val="0"/>
      <w:marBottom w:val="0"/>
      <w:divBdr>
        <w:top w:val="none" w:sz="0" w:space="0" w:color="auto"/>
        <w:left w:val="none" w:sz="0" w:space="0" w:color="auto"/>
        <w:bottom w:val="none" w:sz="0" w:space="0" w:color="auto"/>
        <w:right w:val="none" w:sz="0" w:space="0" w:color="auto"/>
      </w:divBdr>
    </w:div>
    <w:div w:id="1362585675">
      <w:bodyDiv w:val="1"/>
      <w:marLeft w:val="0"/>
      <w:marRight w:val="0"/>
      <w:marTop w:val="0"/>
      <w:marBottom w:val="0"/>
      <w:divBdr>
        <w:top w:val="none" w:sz="0" w:space="0" w:color="auto"/>
        <w:left w:val="none" w:sz="0" w:space="0" w:color="auto"/>
        <w:bottom w:val="none" w:sz="0" w:space="0" w:color="auto"/>
        <w:right w:val="none" w:sz="0" w:space="0" w:color="auto"/>
      </w:divBdr>
    </w:div>
    <w:div w:id="1362823834">
      <w:bodyDiv w:val="1"/>
      <w:marLeft w:val="0"/>
      <w:marRight w:val="0"/>
      <w:marTop w:val="0"/>
      <w:marBottom w:val="0"/>
      <w:divBdr>
        <w:top w:val="none" w:sz="0" w:space="0" w:color="auto"/>
        <w:left w:val="none" w:sz="0" w:space="0" w:color="auto"/>
        <w:bottom w:val="none" w:sz="0" w:space="0" w:color="auto"/>
        <w:right w:val="none" w:sz="0" w:space="0" w:color="auto"/>
      </w:divBdr>
    </w:div>
    <w:div w:id="1385913519">
      <w:bodyDiv w:val="1"/>
      <w:marLeft w:val="0"/>
      <w:marRight w:val="0"/>
      <w:marTop w:val="0"/>
      <w:marBottom w:val="0"/>
      <w:divBdr>
        <w:top w:val="none" w:sz="0" w:space="0" w:color="auto"/>
        <w:left w:val="none" w:sz="0" w:space="0" w:color="auto"/>
        <w:bottom w:val="none" w:sz="0" w:space="0" w:color="auto"/>
        <w:right w:val="none" w:sz="0" w:space="0" w:color="auto"/>
      </w:divBdr>
    </w:div>
    <w:div w:id="1390961858">
      <w:bodyDiv w:val="1"/>
      <w:marLeft w:val="0"/>
      <w:marRight w:val="0"/>
      <w:marTop w:val="0"/>
      <w:marBottom w:val="0"/>
      <w:divBdr>
        <w:top w:val="none" w:sz="0" w:space="0" w:color="auto"/>
        <w:left w:val="none" w:sz="0" w:space="0" w:color="auto"/>
        <w:bottom w:val="none" w:sz="0" w:space="0" w:color="auto"/>
        <w:right w:val="none" w:sz="0" w:space="0" w:color="auto"/>
      </w:divBdr>
    </w:div>
    <w:div w:id="1401362986">
      <w:bodyDiv w:val="1"/>
      <w:marLeft w:val="0"/>
      <w:marRight w:val="0"/>
      <w:marTop w:val="0"/>
      <w:marBottom w:val="0"/>
      <w:divBdr>
        <w:top w:val="none" w:sz="0" w:space="0" w:color="auto"/>
        <w:left w:val="none" w:sz="0" w:space="0" w:color="auto"/>
        <w:bottom w:val="none" w:sz="0" w:space="0" w:color="auto"/>
        <w:right w:val="none" w:sz="0" w:space="0" w:color="auto"/>
      </w:divBdr>
    </w:div>
    <w:div w:id="1407068131">
      <w:bodyDiv w:val="1"/>
      <w:marLeft w:val="0"/>
      <w:marRight w:val="0"/>
      <w:marTop w:val="0"/>
      <w:marBottom w:val="0"/>
      <w:divBdr>
        <w:top w:val="none" w:sz="0" w:space="0" w:color="auto"/>
        <w:left w:val="none" w:sz="0" w:space="0" w:color="auto"/>
        <w:bottom w:val="none" w:sz="0" w:space="0" w:color="auto"/>
        <w:right w:val="none" w:sz="0" w:space="0" w:color="auto"/>
      </w:divBdr>
    </w:div>
    <w:div w:id="1423456556">
      <w:bodyDiv w:val="1"/>
      <w:marLeft w:val="0"/>
      <w:marRight w:val="0"/>
      <w:marTop w:val="0"/>
      <w:marBottom w:val="0"/>
      <w:divBdr>
        <w:top w:val="none" w:sz="0" w:space="0" w:color="auto"/>
        <w:left w:val="none" w:sz="0" w:space="0" w:color="auto"/>
        <w:bottom w:val="none" w:sz="0" w:space="0" w:color="auto"/>
        <w:right w:val="none" w:sz="0" w:space="0" w:color="auto"/>
      </w:divBdr>
    </w:div>
    <w:div w:id="1464344058">
      <w:bodyDiv w:val="1"/>
      <w:marLeft w:val="0"/>
      <w:marRight w:val="0"/>
      <w:marTop w:val="0"/>
      <w:marBottom w:val="0"/>
      <w:divBdr>
        <w:top w:val="none" w:sz="0" w:space="0" w:color="auto"/>
        <w:left w:val="none" w:sz="0" w:space="0" w:color="auto"/>
        <w:bottom w:val="none" w:sz="0" w:space="0" w:color="auto"/>
        <w:right w:val="none" w:sz="0" w:space="0" w:color="auto"/>
      </w:divBdr>
    </w:div>
    <w:div w:id="1500921807">
      <w:bodyDiv w:val="1"/>
      <w:marLeft w:val="0"/>
      <w:marRight w:val="0"/>
      <w:marTop w:val="0"/>
      <w:marBottom w:val="0"/>
      <w:divBdr>
        <w:top w:val="none" w:sz="0" w:space="0" w:color="auto"/>
        <w:left w:val="none" w:sz="0" w:space="0" w:color="auto"/>
        <w:bottom w:val="none" w:sz="0" w:space="0" w:color="auto"/>
        <w:right w:val="none" w:sz="0" w:space="0" w:color="auto"/>
      </w:divBdr>
    </w:div>
    <w:div w:id="1501312481">
      <w:bodyDiv w:val="1"/>
      <w:marLeft w:val="0"/>
      <w:marRight w:val="0"/>
      <w:marTop w:val="0"/>
      <w:marBottom w:val="0"/>
      <w:divBdr>
        <w:top w:val="none" w:sz="0" w:space="0" w:color="auto"/>
        <w:left w:val="none" w:sz="0" w:space="0" w:color="auto"/>
        <w:bottom w:val="none" w:sz="0" w:space="0" w:color="auto"/>
        <w:right w:val="none" w:sz="0" w:space="0" w:color="auto"/>
      </w:divBdr>
    </w:div>
    <w:div w:id="1513453095">
      <w:bodyDiv w:val="1"/>
      <w:marLeft w:val="0"/>
      <w:marRight w:val="0"/>
      <w:marTop w:val="0"/>
      <w:marBottom w:val="0"/>
      <w:divBdr>
        <w:top w:val="none" w:sz="0" w:space="0" w:color="auto"/>
        <w:left w:val="none" w:sz="0" w:space="0" w:color="auto"/>
        <w:bottom w:val="none" w:sz="0" w:space="0" w:color="auto"/>
        <w:right w:val="none" w:sz="0" w:space="0" w:color="auto"/>
      </w:divBdr>
    </w:div>
    <w:div w:id="1533155225">
      <w:bodyDiv w:val="1"/>
      <w:marLeft w:val="0"/>
      <w:marRight w:val="0"/>
      <w:marTop w:val="0"/>
      <w:marBottom w:val="0"/>
      <w:divBdr>
        <w:top w:val="none" w:sz="0" w:space="0" w:color="auto"/>
        <w:left w:val="none" w:sz="0" w:space="0" w:color="auto"/>
        <w:bottom w:val="none" w:sz="0" w:space="0" w:color="auto"/>
        <w:right w:val="none" w:sz="0" w:space="0" w:color="auto"/>
      </w:divBdr>
    </w:div>
    <w:div w:id="1535267830">
      <w:bodyDiv w:val="1"/>
      <w:marLeft w:val="0"/>
      <w:marRight w:val="0"/>
      <w:marTop w:val="0"/>
      <w:marBottom w:val="0"/>
      <w:divBdr>
        <w:top w:val="none" w:sz="0" w:space="0" w:color="auto"/>
        <w:left w:val="none" w:sz="0" w:space="0" w:color="auto"/>
        <w:bottom w:val="none" w:sz="0" w:space="0" w:color="auto"/>
        <w:right w:val="none" w:sz="0" w:space="0" w:color="auto"/>
      </w:divBdr>
    </w:div>
    <w:div w:id="1541017097">
      <w:bodyDiv w:val="1"/>
      <w:marLeft w:val="0"/>
      <w:marRight w:val="0"/>
      <w:marTop w:val="0"/>
      <w:marBottom w:val="0"/>
      <w:divBdr>
        <w:top w:val="none" w:sz="0" w:space="0" w:color="auto"/>
        <w:left w:val="none" w:sz="0" w:space="0" w:color="auto"/>
        <w:bottom w:val="none" w:sz="0" w:space="0" w:color="auto"/>
        <w:right w:val="none" w:sz="0" w:space="0" w:color="auto"/>
      </w:divBdr>
    </w:div>
    <w:div w:id="1552813334">
      <w:bodyDiv w:val="1"/>
      <w:marLeft w:val="0"/>
      <w:marRight w:val="0"/>
      <w:marTop w:val="0"/>
      <w:marBottom w:val="0"/>
      <w:divBdr>
        <w:top w:val="none" w:sz="0" w:space="0" w:color="auto"/>
        <w:left w:val="none" w:sz="0" w:space="0" w:color="auto"/>
        <w:bottom w:val="none" w:sz="0" w:space="0" w:color="auto"/>
        <w:right w:val="none" w:sz="0" w:space="0" w:color="auto"/>
      </w:divBdr>
    </w:div>
    <w:div w:id="1554343213">
      <w:bodyDiv w:val="1"/>
      <w:marLeft w:val="0"/>
      <w:marRight w:val="0"/>
      <w:marTop w:val="0"/>
      <w:marBottom w:val="0"/>
      <w:divBdr>
        <w:top w:val="none" w:sz="0" w:space="0" w:color="auto"/>
        <w:left w:val="none" w:sz="0" w:space="0" w:color="auto"/>
        <w:bottom w:val="none" w:sz="0" w:space="0" w:color="auto"/>
        <w:right w:val="none" w:sz="0" w:space="0" w:color="auto"/>
      </w:divBdr>
    </w:div>
    <w:div w:id="1555196295">
      <w:bodyDiv w:val="1"/>
      <w:marLeft w:val="0"/>
      <w:marRight w:val="0"/>
      <w:marTop w:val="0"/>
      <w:marBottom w:val="0"/>
      <w:divBdr>
        <w:top w:val="none" w:sz="0" w:space="0" w:color="auto"/>
        <w:left w:val="none" w:sz="0" w:space="0" w:color="auto"/>
        <w:bottom w:val="none" w:sz="0" w:space="0" w:color="auto"/>
        <w:right w:val="none" w:sz="0" w:space="0" w:color="auto"/>
      </w:divBdr>
      <w:divsChild>
        <w:div w:id="432211914">
          <w:marLeft w:val="547"/>
          <w:marRight w:val="0"/>
          <w:marTop w:val="0"/>
          <w:marBottom w:val="0"/>
          <w:divBdr>
            <w:top w:val="none" w:sz="0" w:space="0" w:color="auto"/>
            <w:left w:val="none" w:sz="0" w:space="0" w:color="auto"/>
            <w:bottom w:val="none" w:sz="0" w:space="0" w:color="auto"/>
            <w:right w:val="none" w:sz="0" w:space="0" w:color="auto"/>
          </w:divBdr>
        </w:div>
      </w:divsChild>
    </w:div>
    <w:div w:id="1572154238">
      <w:bodyDiv w:val="1"/>
      <w:marLeft w:val="0"/>
      <w:marRight w:val="0"/>
      <w:marTop w:val="0"/>
      <w:marBottom w:val="0"/>
      <w:divBdr>
        <w:top w:val="none" w:sz="0" w:space="0" w:color="auto"/>
        <w:left w:val="none" w:sz="0" w:space="0" w:color="auto"/>
        <w:bottom w:val="none" w:sz="0" w:space="0" w:color="auto"/>
        <w:right w:val="none" w:sz="0" w:space="0" w:color="auto"/>
      </w:divBdr>
    </w:div>
    <w:div w:id="1573154535">
      <w:bodyDiv w:val="1"/>
      <w:marLeft w:val="0"/>
      <w:marRight w:val="0"/>
      <w:marTop w:val="0"/>
      <w:marBottom w:val="0"/>
      <w:divBdr>
        <w:top w:val="none" w:sz="0" w:space="0" w:color="auto"/>
        <w:left w:val="none" w:sz="0" w:space="0" w:color="auto"/>
        <w:bottom w:val="none" w:sz="0" w:space="0" w:color="auto"/>
        <w:right w:val="none" w:sz="0" w:space="0" w:color="auto"/>
      </w:divBdr>
    </w:div>
    <w:div w:id="1578707092">
      <w:bodyDiv w:val="1"/>
      <w:marLeft w:val="0"/>
      <w:marRight w:val="0"/>
      <w:marTop w:val="0"/>
      <w:marBottom w:val="0"/>
      <w:divBdr>
        <w:top w:val="none" w:sz="0" w:space="0" w:color="auto"/>
        <w:left w:val="none" w:sz="0" w:space="0" w:color="auto"/>
        <w:bottom w:val="none" w:sz="0" w:space="0" w:color="auto"/>
        <w:right w:val="none" w:sz="0" w:space="0" w:color="auto"/>
      </w:divBdr>
    </w:div>
    <w:div w:id="1579050331">
      <w:bodyDiv w:val="1"/>
      <w:marLeft w:val="0"/>
      <w:marRight w:val="0"/>
      <w:marTop w:val="0"/>
      <w:marBottom w:val="0"/>
      <w:divBdr>
        <w:top w:val="none" w:sz="0" w:space="0" w:color="auto"/>
        <w:left w:val="none" w:sz="0" w:space="0" w:color="auto"/>
        <w:bottom w:val="none" w:sz="0" w:space="0" w:color="auto"/>
        <w:right w:val="none" w:sz="0" w:space="0" w:color="auto"/>
      </w:divBdr>
    </w:div>
    <w:div w:id="1585988470">
      <w:bodyDiv w:val="1"/>
      <w:marLeft w:val="0"/>
      <w:marRight w:val="0"/>
      <w:marTop w:val="0"/>
      <w:marBottom w:val="0"/>
      <w:divBdr>
        <w:top w:val="none" w:sz="0" w:space="0" w:color="auto"/>
        <w:left w:val="none" w:sz="0" w:space="0" w:color="auto"/>
        <w:bottom w:val="none" w:sz="0" w:space="0" w:color="auto"/>
        <w:right w:val="none" w:sz="0" w:space="0" w:color="auto"/>
      </w:divBdr>
    </w:div>
    <w:div w:id="1621690095">
      <w:bodyDiv w:val="1"/>
      <w:marLeft w:val="0"/>
      <w:marRight w:val="0"/>
      <w:marTop w:val="0"/>
      <w:marBottom w:val="0"/>
      <w:divBdr>
        <w:top w:val="none" w:sz="0" w:space="0" w:color="auto"/>
        <w:left w:val="none" w:sz="0" w:space="0" w:color="auto"/>
        <w:bottom w:val="none" w:sz="0" w:space="0" w:color="auto"/>
        <w:right w:val="none" w:sz="0" w:space="0" w:color="auto"/>
      </w:divBdr>
    </w:div>
    <w:div w:id="1631593107">
      <w:bodyDiv w:val="1"/>
      <w:marLeft w:val="0"/>
      <w:marRight w:val="0"/>
      <w:marTop w:val="0"/>
      <w:marBottom w:val="0"/>
      <w:divBdr>
        <w:top w:val="none" w:sz="0" w:space="0" w:color="auto"/>
        <w:left w:val="none" w:sz="0" w:space="0" w:color="auto"/>
        <w:bottom w:val="none" w:sz="0" w:space="0" w:color="auto"/>
        <w:right w:val="none" w:sz="0" w:space="0" w:color="auto"/>
      </w:divBdr>
    </w:div>
    <w:div w:id="1637952866">
      <w:bodyDiv w:val="1"/>
      <w:marLeft w:val="0"/>
      <w:marRight w:val="0"/>
      <w:marTop w:val="0"/>
      <w:marBottom w:val="0"/>
      <w:divBdr>
        <w:top w:val="none" w:sz="0" w:space="0" w:color="auto"/>
        <w:left w:val="none" w:sz="0" w:space="0" w:color="auto"/>
        <w:bottom w:val="none" w:sz="0" w:space="0" w:color="auto"/>
        <w:right w:val="none" w:sz="0" w:space="0" w:color="auto"/>
      </w:divBdr>
    </w:div>
    <w:div w:id="1638796822">
      <w:bodyDiv w:val="1"/>
      <w:marLeft w:val="0"/>
      <w:marRight w:val="0"/>
      <w:marTop w:val="0"/>
      <w:marBottom w:val="0"/>
      <w:divBdr>
        <w:top w:val="none" w:sz="0" w:space="0" w:color="auto"/>
        <w:left w:val="none" w:sz="0" w:space="0" w:color="auto"/>
        <w:bottom w:val="none" w:sz="0" w:space="0" w:color="auto"/>
        <w:right w:val="none" w:sz="0" w:space="0" w:color="auto"/>
      </w:divBdr>
    </w:div>
    <w:div w:id="1679037772">
      <w:bodyDiv w:val="1"/>
      <w:marLeft w:val="0"/>
      <w:marRight w:val="0"/>
      <w:marTop w:val="0"/>
      <w:marBottom w:val="0"/>
      <w:divBdr>
        <w:top w:val="none" w:sz="0" w:space="0" w:color="auto"/>
        <w:left w:val="none" w:sz="0" w:space="0" w:color="auto"/>
        <w:bottom w:val="none" w:sz="0" w:space="0" w:color="auto"/>
        <w:right w:val="none" w:sz="0" w:space="0" w:color="auto"/>
      </w:divBdr>
    </w:div>
    <w:div w:id="1684547778">
      <w:bodyDiv w:val="1"/>
      <w:marLeft w:val="0"/>
      <w:marRight w:val="0"/>
      <w:marTop w:val="0"/>
      <w:marBottom w:val="0"/>
      <w:divBdr>
        <w:top w:val="none" w:sz="0" w:space="0" w:color="auto"/>
        <w:left w:val="none" w:sz="0" w:space="0" w:color="auto"/>
        <w:bottom w:val="none" w:sz="0" w:space="0" w:color="auto"/>
        <w:right w:val="none" w:sz="0" w:space="0" w:color="auto"/>
      </w:divBdr>
    </w:div>
    <w:div w:id="1693720691">
      <w:bodyDiv w:val="1"/>
      <w:marLeft w:val="0"/>
      <w:marRight w:val="0"/>
      <w:marTop w:val="0"/>
      <w:marBottom w:val="0"/>
      <w:divBdr>
        <w:top w:val="none" w:sz="0" w:space="0" w:color="auto"/>
        <w:left w:val="none" w:sz="0" w:space="0" w:color="auto"/>
        <w:bottom w:val="none" w:sz="0" w:space="0" w:color="auto"/>
        <w:right w:val="none" w:sz="0" w:space="0" w:color="auto"/>
      </w:divBdr>
    </w:div>
    <w:div w:id="1709185928">
      <w:bodyDiv w:val="1"/>
      <w:marLeft w:val="0"/>
      <w:marRight w:val="0"/>
      <w:marTop w:val="0"/>
      <w:marBottom w:val="0"/>
      <w:divBdr>
        <w:top w:val="none" w:sz="0" w:space="0" w:color="auto"/>
        <w:left w:val="none" w:sz="0" w:space="0" w:color="auto"/>
        <w:bottom w:val="none" w:sz="0" w:space="0" w:color="auto"/>
        <w:right w:val="none" w:sz="0" w:space="0" w:color="auto"/>
      </w:divBdr>
    </w:div>
    <w:div w:id="1711296013">
      <w:bodyDiv w:val="1"/>
      <w:marLeft w:val="0"/>
      <w:marRight w:val="0"/>
      <w:marTop w:val="0"/>
      <w:marBottom w:val="0"/>
      <w:divBdr>
        <w:top w:val="none" w:sz="0" w:space="0" w:color="auto"/>
        <w:left w:val="none" w:sz="0" w:space="0" w:color="auto"/>
        <w:bottom w:val="none" w:sz="0" w:space="0" w:color="auto"/>
        <w:right w:val="none" w:sz="0" w:space="0" w:color="auto"/>
      </w:divBdr>
    </w:div>
    <w:div w:id="1715734658">
      <w:bodyDiv w:val="1"/>
      <w:marLeft w:val="0"/>
      <w:marRight w:val="0"/>
      <w:marTop w:val="0"/>
      <w:marBottom w:val="0"/>
      <w:divBdr>
        <w:top w:val="none" w:sz="0" w:space="0" w:color="auto"/>
        <w:left w:val="none" w:sz="0" w:space="0" w:color="auto"/>
        <w:bottom w:val="none" w:sz="0" w:space="0" w:color="auto"/>
        <w:right w:val="none" w:sz="0" w:space="0" w:color="auto"/>
      </w:divBdr>
    </w:div>
    <w:div w:id="1717579883">
      <w:bodyDiv w:val="1"/>
      <w:marLeft w:val="0"/>
      <w:marRight w:val="0"/>
      <w:marTop w:val="0"/>
      <w:marBottom w:val="0"/>
      <w:divBdr>
        <w:top w:val="none" w:sz="0" w:space="0" w:color="auto"/>
        <w:left w:val="none" w:sz="0" w:space="0" w:color="auto"/>
        <w:bottom w:val="none" w:sz="0" w:space="0" w:color="auto"/>
        <w:right w:val="none" w:sz="0" w:space="0" w:color="auto"/>
      </w:divBdr>
    </w:div>
    <w:div w:id="1753963572">
      <w:bodyDiv w:val="1"/>
      <w:marLeft w:val="0"/>
      <w:marRight w:val="0"/>
      <w:marTop w:val="0"/>
      <w:marBottom w:val="0"/>
      <w:divBdr>
        <w:top w:val="none" w:sz="0" w:space="0" w:color="auto"/>
        <w:left w:val="none" w:sz="0" w:space="0" w:color="auto"/>
        <w:bottom w:val="none" w:sz="0" w:space="0" w:color="auto"/>
        <w:right w:val="none" w:sz="0" w:space="0" w:color="auto"/>
      </w:divBdr>
    </w:div>
    <w:div w:id="1776628359">
      <w:bodyDiv w:val="1"/>
      <w:marLeft w:val="0"/>
      <w:marRight w:val="0"/>
      <w:marTop w:val="0"/>
      <w:marBottom w:val="0"/>
      <w:divBdr>
        <w:top w:val="none" w:sz="0" w:space="0" w:color="auto"/>
        <w:left w:val="none" w:sz="0" w:space="0" w:color="auto"/>
        <w:bottom w:val="none" w:sz="0" w:space="0" w:color="auto"/>
        <w:right w:val="none" w:sz="0" w:space="0" w:color="auto"/>
      </w:divBdr>
    </w:div>
    <w:div w:id="1792552460">
      <w:bodyDiv w:val="1"/>
      <w:marLeft w:val="0"/>
      <w:marRight w:val="0"/>
      <w:marTop w:val="0"/>
      <w:marBottom w:val="0"/>
      <w:divBdr>
        <w:top w:val="none" w:sz="0" w:space="0" w:color="auto"/>
        <w:left w:val="none" w:sz="0" w:space="0" w:color="auto"/>
        <w:bottom w:val="none" w:sz="0" w:space="0" w:color="auto"/>
        <w:right w:val="none" w:sz="0" w:space="0" w:color="auto"/>
      </w:divBdr>
    </w:div>
    <w:div w:id="1793283155">
      <w:bodyDiv w:val="1"/>
      <w:marLeft w:val="0"/>
      <w:marRight w:val="0"/>
      <w:marTop w:val="0"/>
      <w:marBottom w:val="0"/>
      <w:divBdr>
        <w:top w:val="none" w:sz="0" w:space="0" w:color="auto"/>
        <w:left w:val="none" w:sz="0" w:space="0" w:color="auto"/>
        <w:bottom w:val="none" w:sz="0" w:space="0" w:color="auto"/>
        <w:right w:val="none" w:sz="0" w:space="0" w:color="auto"/>
      </w:divBdr>
    </w:div>
    <w:div w:id="1818063983">
      <w:bodyDiv w:val="1"/>
      <w:marLeft w:val="0"/>
      <w:marRight w:val="0"/>
      <w:marTop w:val="0"/>
      <w:marBottom w:val="0"/>
      <w:divBdr>
        <w:top w:val="none" w:sz="0" w:space="0" w:color="auto"/>
        <w:left w:val="none" w:sz="0" w:space="0" w:color="auto"/>
        <w:bottom w:val="none" w:sz="0" w:space="0" w:color="auto"/>
        <w:right w:val="none" w:sz="0" w:space="0" w:color="auto"/>
      </w:divBdr>
    </w:div>
    <w:div w:id="1846289499">
      <w:bodyDiv w:val="1"/>
      <w:marLeft w:val="0"/>
      <w:marRight w:val="0"/>
      <w:marTop w:val="0"/>
      <w:marBottom w:val="0"/>
      <w:divBdr>
        <w:top w:val="none" w:sz="0" w:space="0" w:color="auto"/>
        <w:left w:val="none" w:sz="0" w:space="0" w:color="auto"/>
        <w:bottom w:val="none" w:sz="0" w:space="0" w:color="auto"/>
        <w:right w:val="none" w:sz="0" w:space="0" w:color="auto"/>
      </w:divBdr>
    </w:div>
    <w:div w:id="1850753764">
      <w:bodyDiv w:val="1"/>
      <w:marLeft w:val="0"/>
      <w:marRight w:val="0"/>
      <w:marTop w:val="0"/>
      <w:marBottom w:val="0"/>
      <w:divBdr>
        <w:top w:val="none" w:sz="0" w:space="0" w:color="auto"/>
        <w:left w:val="none" w:sz="0" w:space="0" w:color="auto"/>
        <w:bottom w:val="none" w:sz="0" w:space="0" w:color="auto"/>
        <w:right w:val="none" w:sz="0" w:space="0" w:color="auto"/>
      </w:divBdr>
    </w:div>
    <w:div w:id="1851601451">
      <w:bodyDiv w:val="1"/>
      <w:marLeft w:val="0"/>
      <w:marRight w:val="0"/>
      <w:marTop w:val="0"/>
      <w:marBottom w:val="0"/>
      <w:divBdr>
        <w:top w:val="none" w:sz="0" w:space="0" w:color="auto"/>
        <w:left w:val="none" w:sz="0" w:space="0" w:color="auto"/>
        <w:bottom w:val="none" w:sz="0" w:space="0" w:color="auto"/>
        <w:right w:val="none" w:sz="0" w:space="0" w:color="auto"/>
      </w:divBdr>
    </w:div>
    <w:div w:id="1863519685">
      <w:bodyDiv w:val="1"/>
      <w:marLeft w:val="0"/>
      <w:marRight w:val="0"/>
      <w:marTop w:val="0"/>
      <w:marBottom w:val="0"/>
      <w:divBdr>
        <w:top w:val="none" w:sz="0" w:space="0" w:color="auto"/>
        <w:left w:val="none" w:sz="0" w:space="0" w:color="auto"/>
        <w:bottom w:val="none" w:sz="0" w:space="0" w:color="auto"/>
        <w:right w:val="none" w:sz="0" w:space="0" w:color="auto"/>
      </w:divBdr>
    </w:div>
    <w:div w:id="1869641451">
      <w:bodyDiv w:val="1"/>
      <w:marLeft w:val="0"/>
      <w:marRight w:val="0"/>
      <w:marTop w:val="0"/>
      <w:marBottom w:val="0"/>
      <w:divBdr>
        <w:top w:val="none" w:sz="0" w:space="0" w:color="auto"/>
        <w:left w:val="none" w:sz="0" w:space="0" w:color="auto"/>
        <w:bottom w:val="none" w:sz="0" w:space="0" w:color="auto"/>
        <w:right w:val="none" w:sz="0" w:space="0" w:color="auto"/>
      </w:divBdr>
    </w:div>
    <w:div w:id="1869830242">
      <w:bodyDiv w:val="1"/>
      <w:marLeft w:val="0"/>
      <w:marRight w:val="0"/>
      <w:marTop w:val="0"/>
      <w:marBottom w:val="0"/>
      <w:divBdr>
        <w:top w:val="none" w:sz="0" w:space="0" w:color="auto"/>
        <w:left w:val="none" w:sz="0" w:space="0" w:color="auto"/>
        <w:bottom w:val="none" w:sz="0" w:space="0" w:color="auto"/>
        <w:right w:val="none" w:sz="0" w:space="0" w:color="auto"/>
      </w:divBdr>
    </w:div>
    <w:div w:id="1886866401">
      <w:bodyDiv w:val="1"/>
      <w:marLeft w:val="0"/>
      <w:marRight w:val="0"/>
      <w:marTop w:val="0"/>
      <w:marBottom w:val="0"/>
      <w:divBdr>
        <w:top w:val="none" w:sz="0" w:space="0" w:color="auto"/>
        <w:left w:val="none" w:sz="0" w:space="0" w:color="auto"/>
        <w:bottom w:val="none" w:sz="0" w:space="0" w:color="auto"/>
        <w:right w:val="none" w:sz="0" w:space="0" w:color="auto"/>
      </w:divBdr>
    </w:div>
    <w:div w:id="1887714328">
      <w:bodyDiv w:val="1"/>
      <w:marLeft w:val="0"/>
      <w:marRight w:val="0"/>
      <w:marTop w:val="0"/>
      <w:marBottom w:val="0"/>
      <w:divBdr>
        <w:top w:val="none" w:sz="0" w:space="0" w:color="auto"/>
        <w:left w:val="none" w:sz="0" w:space="0" w:color="auto"/>
        <w:bottom w:val="none" w:sz="0" w:space="0" w:color="auto"/>
        <w:right w:val="none" w:sz="0" w:space="0" w:color="auto"/>
      </w:divBdr>
      <w:divsChild>
        <w:div w:id="2095540918">
          <w:marLeft w:val="547"/>
          <w:marRight w:val="0"/>
          <w:marTop w:val="0"/>
          <w:marBottom w:val="0"/>
          <w:divBdr>
            <w:top w:val="none" w:sz="0" w:space="0" w:color="auto"/>
            <w:left w:val="none" w:sz="0" w:space="0" w:color="auto"/>
            <w:bottom w:val="none" w:sz="0" w:space="0" w:color="auto"/>
            <w:right w:val="none" w:sz="0" w:space="0" w:color="auto"/>
          </w:divBdr>
        </w:div>
      </w:divsChild>
    </w:div>
    <w:div w:id="1888838424">
      <w:bodyDiv w:val="1"/>
      <w:marLeft w:val="0"/>
      <w:marRight w:val="0"/>
      <w:marTop w:val="0"/>
      <w:marBottom w:val="0"/>
      <w:divBdr>
        <w:top w:val="none" w:sz="0" w:space="0" w:color="auto"/>
        <w:left w:val="none" w:sz="0" w:space="0" w:color="auto"/>
        <w:bottom w:val="none" w:sz="0" w:space="0" w:color="auto"/>
        <w:right w:val="none" w:sz="0" w:space="0" w:color="auto"/>
      </w:divBdr>
    </w:div>
    <w:div w:id="1891184323">
      <w:bodyDiv w:val="1"/>
      <w:marLeft w:val="0"/>
      <w:marRight w:val="0"/>
      <w:marTop w:val="0"/>
      <w:marBottom w:val="0"/>
      <w:divBdr>
        <w:top w:val="none" w:sz="0" w:space="0" w:color="auto"/>
        <w:left w:val="none" w:sz="0" w:space="0" w:color="auto"/>
        <w:bottom w:val="none" w:sz="0" w:space="0" w:color="auto"/>
        <w:right w:val="none" w:sz="0" w:space="0" w:color="auto"/>
      </w:divBdr>
    </w:div>
    <w:div w:id="1906527071">
      <w:bodyDiv w:val="1"/>
      <w:marLeft w:val="0"/>
      <w:marRight w:val="0"/>
      <w:marTop w:val="0"/>
      <w:marBottom w:val="0"/>
      <w:divBdr>
        <w:top w:val="none" w:sz="0" w:space="0" w:color="auto"/>
        <w:left w:val="none" w:sz="0" w:space="0" w:color="auto"/>
        <w:bottom w:val="none" w:sz="0" w:space="0" w:color="auto"/>
        <w:right w:val="none" w:sz="0" w:space="0" w:color="auto"/>
      </w:divBdr>
    </w:div>
    <w:div w:id="1909267454">
      <w:bodyDiv w:val="1"/>
      <w:marLeft w:val="0"/>
      <w:marRight w:val="0"/>
      <w:marTop w:val="0"/>
      <w:marBottom w:val="0"/>
      <w:divBdr>
        <w:top w:val="none" w:sz="0" w:space="0" w:color="auto"/>
        <w:left w:val="none" w:sz="0" w:space="0" w:color="auto"/>
        <w:bottom w:val="none" w:sz="0" w:space="0" w:color="auto"/>
        <w:right w:val="none" w:sz="0" w:space="0" w:color="auto"/>
      </w:divBdr>
    </w:div>
    <w:div w:id="1922523069">
      <w:bodyDiv w:val="1"/>
      <w:marLeft w:val="0"/>
      <w:marRight w:val="0"/>
      <w:marTop w:val="0"/>
      <w:marBottom w:val="0"/>
      <w:divBdr>
        <w:top w:val="none" w:sz="0" w:space="0" w:color="auto"/>
        <w:left w:val="none" w:sz="0" w:space="0" w:color="auto"/>
        <w:bottom w:val="none" w:sz="0" w:space="0" w:color="auto"/>
        <w:right w:val="none" w:sz="0" w:space="0" w:color="auto"/>
      </w:divBdr>
    </w:div>
    <w:div w:id="2012443766">
      <w:bodyDiv w:val="1"/>
      <w:marLeft w:val="0"/>
      <w:marRight w:val="0"/>
      <w:marTop w:val="0"/>
      <w:marBottom w:val="0"/>
      <w:divBdr>
        <w:top w:val="none" w:sz="0" w:space="0" w:color="auto"/>
        <w:left w:val="none" w:sz="0" w:space="0" w:color="auto"/>
        <w:bottom w:val="none" w:sz="0" w:space="0" w:color="auto"/>
        <w:right w:val="none" w:sz="0" w:space="0" w:color="auto"/>
      </w:divBdr>
    </w:div>
    <w:div w:id="2032216608">
      <w:bodyDiv w:val="1"/>
      <w:marLeft w:val="0"/>
      <w:marRight w:val="0"/>
      <w:marTop w:val="0"/>
      <w:marBottom w:val="0"/>
      <w:divBdr>
        <w:top w:val="none" w:sz="0" w:space="0" w:color="auto"/>
        <w:left w:val="none" w:sz="0" w:space="0" w:color="auto"/>
        <w:bottom w:val="none" w:sz="0" w:space="0" w:color="auto"/>
        <w:right w:val="none" w:sz="0" w:space="0" w:color="auto"/>
      </w:divBdr>
    </w:div>
    <w:div w:id="2050454780">
      <w:bodyDiv w:val="1"/>
      <w:marLeft w:val="0"/>
      <w:marRight w:val="0"/>
      <w:marTop w:val="0"/>
      <w:marBottom w:val="0"/>
      <w:divBdr>
        <w:top w:val="none" w:sz="0" w:space="0" w:color="auto"/>
        <w:left w:val="none" w:sz="0" w:space="0" w:color="auto"/>
        <w:bottom w:val="none" w:sz="0" w:space="0" w:color="auto"/>
        <w:right w:val="none" w:sz="0" w:space="0" w:color="auto"/>
      </w:divBdr>
    </w:div>
    <w:div w:id="2055035954">
      <w:bodyDiv w:val="1"/>
      <w:marLeft w:val="0"/>
      <w:marRight w:val="0"/>
      <w:marTop w:val="0"/>
      <w:marBottom w:val="0"/>
      <w:divBdr>
        <w:top w:val="none" w:sz="0" w:space="0" w:color="auto"/>
        <w:left w:val="none" w:sz="0" w:space="0" w:color="auto"/>
        <w:bottom w:val="none" w:sz="0" w:space="0" w:color="auto"/>
        <w:right w:val="none" w:sz="0" w:space="0" w:color="auto"/>
      </w:divBdr>
    </w:div>
    <w:div w:id="2058317649">
      <w:bodyDiv w:val="1"/>
      <w:marLeft w:val="0"/>
      <w:marRight w:val="0"/>
      <w:marTop w:val="0"/>
      <w:marBottom w:val="0"/>
      <w:divBdr>
        <w:top w:val="none" w:sz="0" w:space="0" w:color="auto"/>
        <w:left w:val="none" w:sz="0" w:space="0" w:color="auto"/>
        <w:bottom w:val="none" w:sz="0" w:space="0" w:color="auto"/>
        <w:right w:val="none" w:sz="0" w:space="0" w:color="auto"/>
      </w:divBdr>
      <w:divsChild>
        <w:div w:id="688989577">
          <w:marLeft w:val="547"/>
          <w:marRight w:val="0"/>
          <w:marTop w:val="0"/>
          <w:marBottom w:val="0"/>
          <w:divBdr>
            <w:top w:val="none" w:sz="0" w:space="0" w:color="auto"/>
            <w:left w:val="none" w:sz="0" w:space="0" w:color="auto"/>
            <w:bottom w:val="none" w:sz="0" w:space="0" w:color="auto"/>
            <w:right w:val="none" w:sz="0" w:space="0" w:color="auto"/>
          </w:divBdr>
        </w:div>
      </w:divsChild>
    </w:div>
    <w:div w:id="2064523517">
      <w:bodyDiv w:val="1"/>
      <w:marLeft w:val="0"/>
      <w:marRight w:val="0"/>
      <w:marTop w:val="0"/>
      <w:marBottom w:val="0"/>
      <w:divBdr>
        <w:top w:val="none" w:sz="0" w:space="0" w:color="auto"/>
        <w:left w:val="none" w:sz="0" w:space="0" w:color="auto"/>
        <w:bottom w:val="none" w:sz="0" w:space="0" w:color="auto"/>
        <w:right w:val="none" w:sz="0" w:space="0" w:color="auto"/>
      </w:divBdr>
    </w:div>
    <w:div w:id="2064786456">
      <w:bodyDiv w:val="1"/>
      <w:marLeft w:val="0"/>
      <w:marRight w:val="0"/>
      <w:marTop w:val="0"/>
      <w:marBottom w:val="0"/>
      <w:divBdr>
        <w:top w:val="none" w:sz="0" w:space="0" w:color="auto"/>
        <w:left w:val="none" w:sz="0" w:space="0" w:color="auto"/>
        <w:bottom w:val="none" w:sz="0" w:space="0" w:color="auto"/>
        <w:right w:val="none" w:sz="0" w:space="0" w:color="auto"/>
      </w:divBdr>
    </w:div>
    <w:div w:id="2074085632">
      <w:bodyDiv w:val="1"/>
      <w:marLeft w:val="0"/>
      <w:marRight w:val="0"/>
      <w:marTop w:val="0"/>
      <w:marBottom w:val="0"/>
      <w:divBdr>
        <w:top w:val="none" w:sz="0" w:space="0" w:color="auto"/>
        <w:left w:val="none" w:sz="0" w:space="0" w:color="auto"/>
        <w:bottom w:val="none" w:sz="0" w:space="0" w:color="auto"/>
        <w:right w:val="none" w:sz="0" w:space="0" w:color="auto"/>
      </w:divBdr>
    </w:div>
    <w:div w:id="2088725786">
      <w:bodyDiv w:val="1"/>
      <w:marLeft w:val="0"/>
      <w:marRight w:val="0"/>
      <w:marTop w:val="0"/>
      <w:marBottom w:val="0"/>
      <w:divBdr>
        <w:top w:val="none" w:sz="0" w:space="0" w:color="auto"/>
        <w:left w:val="none" w:sz="0" w:space="0" w:color="auto"/>
        <w:bottom w:val="none" w:sz="0" w:space="0" w:color="auto"/>
        <w:right w:val="none" w:sz="0" w:space="0" w:color="auto"/>
      </w:divBdr>
    </w:div>
    <w:div w:id="2104179702">
      <w:bodyDiv w:val="1"/>
      <w:marLeft w:val="0"/>
      <w:marRight w:val="0"/>
      <w:marTop w:val="0"/>
      <w:marBottom w:val="0"/>
      <w:divBdr>
        <w:top w:val="none" w:sz="0" w:space="0" w:color="auto"/>
        <w:left w:val="none" w:sz="0" w:space="0" w:color="auto"/>
        <w:bottom w:val="none" w:sz="0" w:space="0" w:color="auto"/>
        <w:right w:val="none" w:sz="0" w:space="0" w:color="auto"/>
      </w:divBdr>
    </w:div>
    <w:div w:id="2122455294">
      <w:bodyDiv w:val="1"/>
      <w:marLeft w:val="0"/>
      <w:marRight w:val="0"/>
      <w:marTop w:val="0"/>
      <w:marBottom w:val="0"/>
      <w:divBdr>
        <w:top w:val="none" w:sz="0" w:space="0" w:color="auto"/>
        <w:left w:val="none" w:sz="0" w:space="0" w:color="auto"/>
        <w:bottom w:val="none" w:sz="0" w:space="0" w:color="auto"/>
        <w:right w:val="none" w:sz="0" w:space="0" w:color="auto"/>
      </w:divBdr>
    </w:div>
    <w:div w:id="2124878586">
      <w:bodyDiv w:val="1"/>
      <w:marLeft w:val="0"/>
      <w:marRight w:val="0"/>
      <w:marTop w:val="0"/>
      <w:marBottom w:val="0"/>
      <w:divBdr>
        <w:top w:val="none" w:sz="0" w:space="0" w:color="auto"/>
        <w:left w:val="none" w:sz="0" w:space="0" w:color="auto"/>
        <w:bottom w:val="none" w:sz="0" w:space="0" w:color="auto"/>
        <w:right w:val="none" w:sz="0" w:space="0" w:color="auto"/>
      </w:divBdr>
    </w:div>
    <w:div w:id="21273828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Layout" Target="diagrams/layout1.xml"/><Relationship Id="rId26" Type="http://schemas.microsoft.com/office/2007/relationships/diagramDrawing" Target="diagrams/drawing2.xml"/><Relationship Id="rId39" Type="http://schemas.openxmlformats.org/officeDocument/2006/relationships/diagramQuickStyle" Target="diagrams/quickStyle5.xml"/><Relationship Id="rId21" Type="http://schemas.microsoft.com/office/2007/relationships/diagramDrawing" Target="diagrams/drawing1.xml"/><Relationship Id="rId34" Type="http://schemas.openxmlformats.org/officeDocument/2006/relationships/diagramQuickStyle" Target="diagrams/quickStyle4.xml"/><Relationship Id="rId42" Type="http://schemas.openxmlformats.org/officeDocument/2006/relationships/diagramData" Target="diagrams/data6.xml"/><Relationship Id="rId47" Type="http://schemas.openxmlformats.org/officeDocument/2006/relationships/diagramData" Target="diagrams/data7.xml"/><Relationship Id="rId50" Type="http://schemas.openxmlformats.org/officeDocument/2006/relationships/diagramColors" Target="diagrams/colors7.xml"/><Relationship Id="rId55" Type="http://schemas.openxmlformats.org/officeDocument/2006/relationships/diagramColors" Target="diagrams/colors8.xm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microsoft.com/office/2007/relationships/hdphoto" Target="media/hdphoto2.wdp"/><Relationship Id="rId29" Type="http://schemas.openxmlformats.org/officeDocument/2006/relationships/diagramQuickStyle" Target="diagrams/quickStyle3.xml"/><Relationship Id="rId11" Type="http://schemas.openxmlformats.org/officeDocument/2006/relationships/chart" Target="charts/chart4.xml"/><Relationship Id="rId24" Type="http://schemas.openxmlformats.org/officeDocument/2006/relationships/diagramQuickStyle" Target="diagrams/quickStyle2.xml"/><Relationship Id="rId32" Type="http://schemas.openxmlformats.org/officeDocument/2006/relationships/diagramData" Target="diagrams/data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diagramColors" Target="diagrams/colors6.xml"/><Relationship Id="rId53" Type="http://schemas.openxmlformats.org/officeDocument/2006/relationships/diagramLayout" Target="diagrams/layout8.xml"/><Relationship Id="rId58" Type="http://schemas.openxmlformats.org/officeDocument/2006/relationships/diagramLayout" Target="diagrams/layout9.xml"/><Relationship Id="rId5" Type="http://schemas.openxmlformats.org/officeDocument/2006/relationships/settings" Target="settings.xml"/><Relationship Id="rId61" Type="http://schemas.microsoft.com/office/2007/relationships/diagramDrawing" Target="diagrams/drawing9.xml"/><Relationship Id="rId19" Type="http://schemas.openxmlformats.org/officeDocument/2006/relationships/diagramQuickStyle" Target="diagrams/quickStyle1.xml"/><Relationship Id="rId14" Type="http://schemas.microsoft.com/office/2007/relationships/hdphoto" Target="media/hdphoto1.wdp"/><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Colors" Target="diagrams/colors4.xml"/><Relationship Id="rId43" Type="http://schemas.openxmlformats.org/officeDocument/2006/relationships/diagramLayout" Target="diagrams/layout6.xml"/><Relationship Id="rId48" Type="http://schemas.openxmlformats.org/officeDocument/2006/relationships/diagramLayout" Target="diagrams/layout7.xml"/><Relationship Id="rId56" Type="http://schemas.microsoft.com/office/2007/relationships/diagramDrawing" Target="diagrams/drawing8.xml"/><Relationship Id="rId8" Type="http://schemas.openxmlformats.org/officeDocument/2006/relationships/chart" Target="charts/chart1.xml"/><Relationship Id="rId51" Type="http://schemas.microsoft.com/office/2007/relationships/diagramDrawing" Target="diagrams/drawing7.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diagramLayout" Target="diagrams/layout4.xml"/><Relationship Id="rId38" Type="http://schemas.openxmlformats.org/officeDocument/2006/relationships/diagramLayout" Target="diagrams/layout5.xml"/><Relationship Id="rId46" Type="http://schemas.microsoft.com/office/2007/relationships/diagramDrawing" Target="diagrams/drawing6.xml"/><Relationship Id="rId59" Type="http://schemas.openxmlformats.org/officeDocument/2006/relationships/diagramQuickStyle" Target="diagrams/quickStyle9.xml"/><Relationship Id="rId20" Type="http://schemas.openxmlformats.org/officeDocument/2006/relationships/diagramColors" Target="diagrams/colors1.xml"/><Relationship Id="rId41" Type="http://schemas.microsoft.com/office/2007/relationships/diagramDrawing" Target="diagrams/drawing5.xml"/><Relationship Id="rId54" Type="http://schemas.openxmlformats.org/officeDocument/2006/relationships/diagramQuickStyle" Target="diagrams/quickStyle8.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microsoft.com/office/2007/relationships/diagramDrawing" Target="diagrams/drawing4.xml"/><Relationship Id="rId49" Type="http://schemas.openxmlformats.org/officeDocument/2006/relationships/diagramQuickStyle" Target="diagrams/quickStyle7.xml"/><Relationship Id="rId57" Type="http://schemas.openxmlformats.org/officeDocument/2006/relationships/diagramData" Target="diagrams/data9.xml"/><Relationship Id="rId10" Type="http://schemas.openxmlformats.org/officeDocument/2006/relationships/chart" Target="charts/chart3.xml"/><Relationship Id="rId31" Type="http://schemas.microsoft.com/office/2007/relationships/diagramDrawing" Target="diagrams/drawing3.xml"/><Relationship Id="rId44" Type="http://schemas.openxmlformats.org/officeDocument/2006/relationships/diagramQuickStyle" Target="diagrams/quickStyle6.xml"/><Relationship Id="rId52" Type="http://schemas.openxmlformats.org/officeDocument/2006/relationships/diagramData" Target="diagrams/data8.xml"/><Relationship Id="rId60" Type="http://schemas.openxmlformats.org/officeDocument/2006/relationships/diagramColors" Target="diagrams/colors9.xml"/><Relationship Id="rId4" Type="http://schemas.openxmlformats.org/officeDocument/2006/relationships/styles" Target="style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400"/>
              <a:t>Foreign Direct Investment (USD Billion)</a:t>
            </a:r>
            <a:endParaRPr lang="en-US" sz="1400"/>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3.0001363698349926E-2"/>
          <c:y val="0.19309658148025227"/>
          <c:w val="0.93999727260330013"/>
          <c:h val="0.65291558103859637"/>
        </c:manualLayout>
      </c:layout>
      <c:barChart>
        <c:barDir val="col"/>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Sheet1!$A$2:$A$14</c:f>
              <c:numCache>
                <c:formatCode>General</c:formatCod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numCache>
            </c:numRef>
          </c:cat>
          <c:val>
            <c:numRef>
              <c:f>Sheet1!$B$2:$B$14</c:f>
              <c:numCache>
                <c:formatCode>General</c:formatCode>
                <c:ptCount val="13"/>
                <c:pt idx="0">
                  <c:v>10</c:v>
                </c:pt>
                <c:pt idx="1">
                  <c:v>20.2</c:v>
                </c:pt>
                <c:pt idx="2">
                  <c:v>22</c:v>
                </c:pt>
                <c:pt idx="3">
                  <c:v>19.899999999999999</c:v>
                </c:pt>
                <c:pt idx="4">
                  <c:v>8.6</c:v>
                </c:pt>
                <c:pt idx="5">
                  <c:v>9.1</c:v>
                </c:pt>
                <c:pt idx="6">
                  <c:v>16.2</c:v>
                </c:pt>
                <c:pt idx="7">
                  <c:v>13.3</c:v>
                </c:pt>
                <c:pt idx="8">
                  <c:v>12.5</c:v>
                </c:pt>
                <c:pt idx="9">
                  <c:v>12.7</c:v>
                </c:pt>
                <c:pt idx="10">
                  <c:v>16.8</c:v>
                </c:pt>
                <c:pt idx="11">
                  <c:v>12.3</c:v>
                </c:pt>
                <c:pt idx="12">
                  <c:v>10.9</c:v>
                </c:pt>
              </c:numCache>
            </c:numRef>
          </c:val>
          <c:extLst>
            <c:ext xmlns:c16="http://schemas.microsoft.com/office/drawing/2014/chart" uri="{C3380CC4-5D6E-409C-BE32-E72D297353CC}">
              <c16:uniqueId val="{00000000-4050-4048-AEAE-87ED99C5C3D1}"/>
            </c:ext>
          </c:extLst>
        </c:ser>
        <c:dLbls>
          <c:dLblPos val="inEnd"/>
          <c:showLegendKey val="0"/>
          <c:showVal val="1"/>
          <c:showCatName val="0"/>
          <c:showSerName val="0"/>
          <c:showPercent val="0"/>
          <c:showBubbleSize val="0"/>
        </c:dLbls>
        <c:gapWidth val="65"/>
        <c:axId val="1754826591"/>
        <c:axId val="1754831999"/>
      </c:barChart>
      <c:catAx>
        <c:axId val="175482659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754831999"/>
        <c:crosses val="autoZero"/>
        <c:auto val="1"/>
        <c:lblAlgn val="ctr"/>
        <c:lblOffset val="100"/>
        <c:noMultiLvlLbl val="0"/>
      </c:catAx>
      <c:valAx>
        <c:axId val="1754831999"/>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7548265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Investing countries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12A3-441A-8061-1A90E03EA163}"/>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12A3-441A-8061-1A90E03EA163}"/>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12A3-441A-8061-1A90E03EA163}"/>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12A3-441A-8061-1A90E03EA163}"/>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12A3-441A-8061-1A90E03EA163}"/>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B-12A3-441A-8061-1A90E03EA163}"/>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D-12A3-441A-8061-1A90E03EA163}"/>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F-12A3-441A-8061-1A90E03EA163}"/>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1-12A3-441A-8061-1A90E03EA163}"/>
              </c:ext>
            </c:extLst>
          </c:dPt>
          <c:dPt>
            <c:idx val="9"/>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3-12A3-441A-8061-1A90E03EA163}"/>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Sheet1!$A$2:$A$11</c:f>
              <c:strCache>
                <c:ptCount val="10"/>
                <c:pt idx="0">
                  <c:v>France</c:v>
                </c:pt>
                <c:pt idx="1">
                  <c:v>Germany</c:v>
                </c:pt>
                <c:pt idx="2">
                  <c:v>Netherlands</c:v>
                </c:pt>
                <c:pt idx="3">
                  <c:v>USA</c:v>
                </c:pt>
                <c:pt idx="4">
                  <c:v>UK</c:v>
                </c:pt>
                <c:pt idx="5">
                  <c:v>Greece</c:v>
                </c:pt>
                <c:pt idx="6">
                  <c:v>Italy</c:v>
                </c:pt>
                <c:pt idx="7">
                  <c:v>Spain</c:v>
                </c:pt>
                <c:pt idx="8">
                  <c:v>Sweden</c:v>
                </c:pt>
                <c:pt idx="9">
                  <c:v>Switzerland</c:v>
                </c:pt>
              </c:strCache>
            </c:strRef>
          </c:cat>
          <c:val>
            <c:numRef>
              <c:f>Sheet1!$B$2:$B$11</c:f>
              <c:numCache>
                <c:formatCode>0%</c:formatCode>
                <c:ptCount val="10"/>
                <c:pt idx="0">
                  <c:v>0.13</c:v>
                </c:pt>
                <c:pt idx="1">
                  <c:v>0.16</c:v>
                </c:pt>
                <c:pt idx="2">
                  <c:v>0.1</c:v>
                </c:pt>
                <c:pt idx="3">
                  <c:v>0.11</c:v>
                </c:pt>
                <c:pt idx="4">
                  <c:v>0.15</c:v>
                </c:pt>
                <c:pt idx="5">
                  <c:v>0.12</c:v>
                </c:pt>
                <c:pt idx="6">
                  <c:v>0.04</c:v>
                </c:pt>
                <c:pt idx="7">
                  <c:v>0.08</c:v>
                </c:pt>
                <c:pt idx="8">
                  <c:v>0.06</c:v>
                </c:pt>
                <c:pt idx="9">
                  <c:v>0.05</c:v>
                </c:pt>
              </c:numCache>
            </c:numRef>
          </c:val>
          <c:extLst>
            <c:ext xmlns:c16="http://schemas.microsoft.com/office/drawing/2014/chart" uri="{C3380CC4-5D6E-409C-BE32-E72D297353CC}">
              <c16:uniqueId val="{00000000-3139-4614-9BD6-EE99B5570329}"/>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Turkey Doing Business Score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Doing Business Score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Sheet1!$A$2:$A$4</c:f>
              <c:numCache>
                <c:formatCode>General</c:formatCode>
                <c:ptCount val="3"/>
                <c:pt idx="0">
                  <c:v>2018</c:v>
                </c:pt>
                <c:pt idx="1">
                  <c:v>2019</c:v>
                </c:pt>
                <c:pt idx="2">
                  <c:v>2020</c:v>
                </c:pt>
              </c:numCache>
            </c:numRef>
          </c:cat>
          <c:val>
            <c:numRef>
              <c:f>Sheet1!$B$2:$B$4</c:f>
              <c:numCache>
                <c:formatCode>General</c:formatCode>
                <c:ptCount val="3"/>
                <c:pt idx="0">
                  <c:v>72.900000000000006</c:v>
                </c:pt>
                <c:pt idx="1">
                  <c:v>74.33</c:v>
                </c:pt>
                <c:pt idx="2">
                  <c:v>76.8</c:v>
                </c:pt>
              </c:numCache>
            </c:numRef>
          </c:val>
          <c:smooth val="0"/>
          <c:extLst>
            <c:ext xmlns:c16="http://schemas.microsoft.com/office/drawing/2014/chart" uri="{C3380CC4-5D6E-409C-BE32-E72D297353CC}">
              <c16:uniqueId val="{00000000-B1DF-40B9-BDC8-6F0047E0241F}"/>
            </c:ext>
          </c:extLst>
        </c:ser>
        <c:dLbls>
          <c:showLegendKey val="0"/>
          <c:showVal val="0"/>
          <c:showCatName val="0"/>
          <c:showSerName val="0"/>
          <c:showPercent val="0"/>
          <c:showBubbleSize val="0"/>
        </c:dLbls>
        <c:marker val="1"/>
        <c:smooth val="0"/>
        <c:axId val="842910703"/>
        <c:axId val="842911119"/>
      </c:lineChart>
      <c:catAx>
        <c:axId val="842910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2911119"/>
        <c:crosses val="autoZero"/>
        <c:auto val="1"/>
        <c:lblAlgn val="ctr"/>
        <c:lblOffset val="100"/>
        <c:noMultiLvlLbl val="0"/>
      </c:catAx>
      <c:valAx>
        <c:axId val="842911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29107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Turkey Rank Position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Rank</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Sheet1!$A$2:$A$4</c:f>
              <c:numCache>
                <c:formatCode>General</c:formatCode>
                <c:ptCount val="3"/>
                <c:pt idx="0">
                  <c:v>2018</c:v>
                </c:pt>
                <c:pt idx="1">
                  <c:v>2019</c:v>
                </c:pt>
                <c:pt idx="2">
                  <c:v>2020</c:v>
                </c:pt>
              </c:numCache>
            </c:numRef>
          </c:cat>
          <c:val>
            <c:numRef>
              <c:f>Sheet1!$B$2:$B$4</c:f>
              <c:numCache>
                <c:formatCode>General</c:formatCode>
                <c:ptCount val="3"/>
                <c:pt idx="0">
                  <c:v>69</c:v>
                </c:pt>
                <c:pt idx="1">
                  <c:v>43</c:v>
                </c:pt>
                <c:pt idx="2">
                  <c:v>33</c:v>
                </c:pt>
              </c:numCache>
            </c:numRef>
          </c:val>
          <c:smooth val="0"/>
          <c:extLst>
            <c:ext xmlns:c16="http://schemas.microsoft.com/office/drawing/2014/chart" uri="{C3380CC4-5D6E-409C-BE32-E72D297353CC}">
              <c16:uniqueId val="{00000000-FE77-4DE1-BC03-2743B47021DE}"/>
            </c:ext>
          </c:extLst>
        </c:ser>
        <c:dLbls>
          <c:showLegendKey val="0"/>
          <c:showVal val="0"/>
          <c:showCatName val="0"/>
          <c:showSerName val="0"/>
          <c:showPercent val="0"/>
          <c:showBubbleSize val="0"/>
        </c:dLbls>
        <c:marker val="1"/>
        <c:smooth val="0"/>
        <c:axId val="842910703"/>
        <c:axId val="842911119"/>
      </c:lineChart>
      <c:catAx>
        <c:axId val="842910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2911119"/>
        <c:crosses val="autoZero"/>
        <c:auto val="1"/>
        <c:lblAlgn val="ctr"/>
        <c:lblOffset val="100"/>
        <c:noMultiLvlLbl val="0"/>
      </c:catAx>
      <c:valAx>
        <c:axId val="842911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29107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82EDD2-B90E-4B41-980A-622D51AE520C}" type="doc">
      <dgm:prSet loTypeId="urn:microsoft.com/office/officeart/2005/8/layout/hierarchy3" loCatId="list" qsTypeId="urn:microsoft.com/office/officeart/2005/8/quickstyle/simple5" qsCatId="simple" csTypeId="urn:microsoft.com/office/officeart/2005/8/colors/accent0_1" csCatId="mainScheme" phldr="1"/>
      <dgm:spPr/>
      <dgm:t>
        <a:bodyPr/>
        <a:lstStyle/>
        <a:p>
          <a:endParaRPr lang="en-US"/>
        </a:p>
      </dgm:t>
    </dgm:pt>
    <dgm:pt modelId="{C673DEAA-6D01-42F2-BF3B-BC82295ADF80}">
      <dgm:prSet phldrT="[Text]" custT="1"/>
      <dgm:spPr/>
      <dgm:t>
        <a:bodyPr/>
        <a:lstStyle/>
        <a:p>
          <a:r>
            <a:rPr lang="en-US" sz="2000">
              <a:latin typeface="Times New Roman" panose="02020603050405020304" pitchFamily="18" charset="0"/>
              <a:cs typeface="Times New Roman" panose="02020603050405020304" pitchFamily="18" charset="0"/>
            </a:rPr>
            <a:t>Features of high context cultures</a:t>
          </a:r>
        </a:p>
      </dgm:t>
    </dgm:pt>
    <dgm:pt modelId="{907EBB91-E940-45B3-AB9F-333304A22B4C}" type="parTrans" cxnId="{9A13DA02-C6BE-4DB4-B73E-33224A867324}">
      <dgm:prSet/>
      <dgm:spPr/>
      <dgm:t>
        <a:bodyPr/>
        <a:lstStyle/>
        <a:p>
          <a:endParaRPr lang="en-US">
            <a:latin typeface="Times New Roman" panose="02020603050405020304" pitchFamily="18" charset="0"/>
            <a:cs typeface="Times New Roman" panose="02020603050405020304" pitchFamily="18" charset="0"/>
          </a:endParaRPr>
        </a:p>
      </dgm:t>
    </dgm:pt>
    <dgm:pt modelId="{791EDACE-690B-4A63-9786-FFC1645A4519}" type="sibTrans" cxnId="{9A13DA02-C6BE-4DB4-B73E-33224A867324}">
      <dgm:prSet/>
      <dgm:spPr/>
      <dgm:t>
        <a:bodyPr/>
        <a:lstStyle/>
        <a:p>
          <a:endParaRPr lang="en-US">
            <a:latin typeface="Times New Roman" panose="02020603050405020304" pitchFamily="18" charset="0"/>
            <a:cs typeface="Times New Roman" panose="02020603050405020304" pitchFamily="18" charset="0"/>
          </a:endParaRPr>
        </a:p>
      </dgm:t>
    </dgm:pt>
    <dgm:pt modelId="{4105FF76-4457-4467-9437-8782C5C2DDCD}">
      <dgm:prSet phldrT="[Text]"/>
      <dgm:spPr/>
      <dgm:t>
        <a:bodyPr/>
        <a:lstStyle/>
        <a:p>
          <a:r>
            <a:rPr lang="en-US">
              <a:latin typeface="Times New Roman" panose="02020603050405020304" pitchFamily="18" charset="0"/>
              <a:cs typeface="Times New Roman" panose="02020603050405020304" pitchFamily="18" charset="0"/>
            </a:rPr>
            <a:t>Many things are left unsaid</a:t>
          </a:r>
        </a:p>
      </dgm:t>
    </dgm:pt>
    <dgm:pt modelId="{14957DE2-9953-44C9-B070-6791D161DAD8}" type="parTrans" cxnId="{F5C64E54-F980-41AE-AA49-B5D43652025E}">
      <dgm:prSet/>
      <dgm:spPr/>
      <dgm:t>
        <a:bodyPr/>
        <a:lstStyle/>
        <a:p>
          <a:endParaRPr lang="en-US">
            <a:latin typeface="Times New Roman" panose="02020603050405020304" pitchFamily="18" charset="0"/>
            <a:cs typeface="Times New Roman" panose="02020603050405020304" pitchFamily="18" charset="0"/>
          </a:endParaRPr>
        </a:p>
      </dgm:t>
    </dgm:pt>
    <dgm:pt modelId="{389DBF28-5820-4AB7-8146-084A95770AED}" type="sibTrans" cxnId="{F5C64E54-F980-41AE-AA49-B5D43652025E}">
      <dgm:prSet/>
      <dgm:spPr/>
      <dgm:t>
        <a:bodyPr/>
        <a:lstStyle/>
        <a:p>
          <a:endParaRPr lang="en-US">
            <a:latin typeface="Times New Roman" panose="02020603050405020304" pitchFamily="18" charset="0"/>
            <a:cs typeface="Times New Roman" panose="02020603050405020304" pitchFamily="18" charset="0"/>
          </a:endParaRPr>
        </a:p>
      </dgm:t>
    </dgm:pt>
    <dgm:pt modelId="{DD37F8AC-8598-4080-8B61-C051C7B6A4D8}">
      <dgm:prSet phldrT="[Text]"/>
      <dgm:spPr/>
      <dgm:t>
        <a:bodyPr/>
        <a:lstStyle/>
        <a:p>
          <a:r>
            <a:rPr lang="en-US">
              <a:latin typeface="Times New Roman" panose="02020603050405020304" pitchFamily="18" charset="0"/>
              <a:cs typeface="Times New Roman" panose="02020603050405020304" pitchFamily="18" charset="0"/>
            </a:rPr>
            <a:t>People feel responsable for their family and their subordinates at work</a:t>
          </a:r>
        </a:p>
      </dgm:t>
    </dgm:pt>
    <dgm:pt modelId="{271D8DF8-0E70-44D9-A1C2-0E5F9C8635D6}" type="parTrans" cxnId="{A841F22B-CEFD-4BE2-8FDC-11A9B8F3DA6A}">
      <dgm:prSet/>
      <dgm:spPr/>
      <dgm:t>
        <a:bodyPr/>
        <a:lstStyle/>
        <a:p>
          <a:endParaRPr lang="en-US">
            <a:latin typeface="Times New Roman" panose="02020603050405020304" pitchFamily="18" charset="0"/>
            <a:cs typeface="Times New Roman" panose="02020603050405020304" pitchFamily="18" charset="0"/>
          </a:endParaRPr>
        </a:p>
      </dgm:t>
    </dgm:pt>
    <dgm:pt modelId="{96216890-DF2D-493F-A43D-6A6C9DD928C2}" type="sibTrans" cxnId="{A841F22B-CEFD-4BE2-8FDC-11A9B8F3DA6A}">
      <dgm:prSet/>
      <dgm:spPr/>
      <dgm:t>
        <a:bodyPr/>
        <a:lstStyle/>
        <a:p>
          <a:endParaRPr lang="en-US">
            <a:latin typeface="Times New Roman" panose="02020603050405020304" pitchFamily="18" charset="0"/>
            <a:cs typeface="Times New Roman" panose="02020603050405020304" pitchFamily="18" charset="0"/>
          </a:endParaRPr>
        </a:p>
      </dgm:t>
    </dgm:pt>
    <dgm:pt modelId="{1D53748D-7C1A-4411-B43A-CA174B7ECE86}">
      <dgm:prSet phldrT="[Text]" custT="1"/>
      <dgm:spPr/>
      <dgm:t>
        <a:bodyPr/>
        <a:lstStyle/>
        <a:p>
          <a:r>
            <a:rPr lang="en-US" sz="2000">
              <a:latin typeface="Times New Roman" panose="02020603050405020304" pitchFamily="18" charset="0"/>
              <a:cs typeface="Times New Roman" panose="02020603050405020304" pitchFamily="18" charset="0"/>
            </a:rPr>
            <a:t>Features of low context cultures</a:t>
          </a:r>
        </a:p>
      </dgm:t>
    </dgm:pt>
    <dgm:pt modelId="{E4F76E42-217A-4F6C-AF29-E39F2A7DDDFB}" type="parTrans" cxnId="{C7DFA3C0-18E8-44BD-B8AE-BD9735979B25}">
      <dgm:prSet/>
      <dgm:spPr/>
      <dgm:t>
        <a:bodyPr/>
        <a:lstStyle/>
        <a:p>
          <a:endParaRPr lang="en-US">
            <a:latin typeface="Times New Roman" panose="02020603050405020304" pitchFamily="18" charset="0"/>
            <a:cs typeface="Times New Roman" panose="02020603050405020304" pitchFamily="18" charset="0"/>
          </a:endParaRPr>
        </a:p>
      </dgm:t>
    </dgm:pt>
    <dgm:pt modelId="{2F9DC3F8-AF3F-4DF5-95F3-A2FAE34AC2F4}" type="sibTrans" cxnId="{C7DFA3C0-18E8-44BD-B8AE-BD9735979B25}">
      <dgm:prSet/>
      <dgm:spPr/>
      <dgm:t>
        <a:bodyPr/>
        <a:lstStyle/>
        <a:p>
          <a:endParaRPr lang="en-US">
            <a:latin typeface="Times New Roman" panose="02020603050405020304" pitchFamily="18" charset="0"/>
            <a:cs typeface="Times New Roman" panose="02020603050405020304" pitchFamily="18" charset="0"/>
          </a:endParaRPr>
        </a:p>
      </dgm:t>
    </dgm:pt>
    <dgm:pt modelId="{20DF18A6-B004-4FDE-8FC5-10A1F4A368B5}">
      <dgm:prSet phldrT="[Text]"/>
      <dgm:spPr/>
      <dgm:t>
        <a:bodyPr/>
        <a:lstStyle/>
        <a:p>
          <a:r>
            <a:rPr lang="en-US">
              <a:latin typeface="Times New Roman" panose="02020603050405020304" pitchFamily="18" charset="0"/>
              <a:cs typeface="Times New Roman" panose="02020603050405020304" pitchFamily="18" charset="0"/>
            </a:rPr>
            <a:t>The comunicator needs to be much more explicit</a:t>
          </a:r>
        </a:p>
      </dgm:t>
    </dgm:pt>
    <dgm:pt modelId="{A0EA6396-98AA-4B09-B7C0-E66AB0F73389}" type="parTrans" cxnId="{CCDBAABF-B08B-4C66-9775-C20E5E1644FE}">
      <dgm:prSet/>
      <dgm:spPr/>
      <dgm:t>
        <a:bodyPr/>
        <a:lstStyle/>
        <a:p>
          <a:endParaRPr lang="en-US">
            <a:latin typeface="Times New Roman" panose="02020603050405020304" pitchFamily="18" charset="0"/>
            <a:cs typeface="Times New Roman" panose="02020603050405020304" pitchFamily="18" charset="0"/>
          </a:endParaRPr>
        </a:p>
      </dgm:t>
    </dgm:pt>
    <dgm:pt modelId="{18E8F1AC-F8C6-4C08-B9AA-9B6553943054}" type="sibTrans" cxnId="{CCDBAABF-B08B-4C66-9775-C20E5E1644FE}">
      <dgm:prSet/>
      <dgm:spPr/>
      <dgm:t>
        <a:bodyPr/>
        <a:lstStyle/>
        <a:p>
          <a:endParaRPr lang="en-US">
            <a:latin typeface="Times New Roman" panose="02020603050405020304" pitchFamily="18" charset="0"/>
            <a:cs typeface="Times New Roman" panose="02020603050405020304" pitchFamily="18" charset="0"/>
          </a:endParaRPr>
        </a:p>
      </dgm:t>
    </dgm:pt>
    <dgm:pt modelId="{B010E06C-8E39-4490-991E-8E9F4BE13A30}">
      <dgm:prSet phldrT="[Text]"/>
      <dgm:spPr/>
      <dgm:t>
        <a:bodyPr/>
        <a:lstStyle/>
        <a:p>
          <a:r>
            <a:rPr lang="en-US">
              <a:latin typeface="Times New Roman" panose="02020603050405020304" pitchFamily="18" charset="0"/>
              <a:cs typeface="Times New Roman" panose="02020603050405020304" pitchFamily="18" charset="0"/>
            </a:rPr>
            <a:t>Independence and individualism is emphasized</a:t>
          </a:r>
        </a:p>
      </dgm:t>
    </dgm:pt>
    <dgm:pt modelId="{78EF5017-3F92-4574-B744-53A72FD18988}" type="parTrans" cxnId="{FACDCD95-20DE-457D-9C8C-66A19C8D4A2F}">
      <dgm:prSet/>
      <dgm:spPr/>
      <dgm:t>
        <a:bodyPr/>
        <a:lstStyle/>
        <a:p>
          <a:endParaRPr lang="en-US">
            <a:latin typeface="Times New Roman" panose="02020603050405020304" pitchFamily="18" charset="0"/>
            <a:cs typeface="Times New Roman" panose="02020603050405020304" pitchFamily="18" charset="0"/>
          </a:endParaRPr>
        </a:p>
      </dgm:t>
    </dgm:pt>
    <dgm:pt modelId="{262CE1CD-4C9C-404D-8855-CD4AAB3E973D}" type="sibTrans" cxnId="{FACDCD95-20DE-457D-9C8C-66A19C8D4A2F}">
      <dgm:prSet/>
      <dgm:spPr/>
      <dgm:t>
        <a:bodyPr/>
        <a:lstStyle/>
        <a:p>
          <a:endParaRPr lang="en-US">
            <a:latin typeface="Times New Roman" panose="02020603050405020304" pitchFamily="18" charset="0"/>
            <a:cs typeface="Times New Roman" panose="02020603050405020304" pitchFamily="18" charset="0"/>
          </a:endParaRPr>
        </a:p>
      </dgm:t>
    </dgm:pt>
    <dgm:pt modelId="{F126BC4B-2FF4-41E7-8745-5E6E7B218581}">
      <dgm:prSet/>
      <dgm:spPr/>
      <dgm:t>
        <a:bodyPr/>
        <a:lstStyle/>
        <a:p>
          <a:r>
            <a:rPr lang="en-US">
              <a:latin typeface="Times New Roman" panose="02020603050405020304" pitchFamily="18" charset="0"/>
              <a:cs typeface="Times New Roman" panose="02020603050405020304" pitchFamily="18" charset="0"/>
            </a:rPr>
            <a:t>The concept of "face", i.e. strong public image</a:t>
          </a:r>
        </a:p>
      </dgm:t>
    </dgm:pt>
    <dgm:pt modelId="{753EB1EE-3FB5-4105-860A-0C8B6A4B3B24}" type="parTrans" cxnId="{F621D1FA-9173-477F-9FF4-6785569CF4B0}">
      <dgm:prSet/>
      <dgm:spPr/>
      <dgm:t>
        <a:bodyPr/>
        <a:lstStyle/>
        <a:p>
          <a:endParaRPr lang="en-US">
            <a:latin typeface="Times New Roman" panose="02020603050405020304" pitchFamily="18" charset="0"/>
            <a:cs typeface="Times New Roman" panose="02020603050405020304" pitchFamily="18" charset="0"/>
          </a:endParaRPr>
        </a:p>
      </dgm:t>
    </dgm:pt>
    <dgm:pt modelId="{CF4BD5F1-8381-407D-9256-510393EB7394}" type="sibTrans" cxnId="{F621D1FA-9173-477F-9FF4-6785569CF4B0}">
      <dgm:prSet/>
      <dgm:spPr/>
      <dgm:t>
        <a:bodyPr/>
        <a:lstStyle/>
        <a:p>
          <a:endParaRPr lang="en-US">
            <a:latin typeface="Times New Roman" panose="02020603050405020304" pitchFamily="18" charset="0"/>
            <a:cs typeface="Times New Roman" panose="02020603050405020304" pitchFamily="18" charset="0"/>
          </a:endParaRPr>
        </a:p>
      </dgm:t>
    </dgm:pt>
    <dgm:pt modelId="{1D04460B-C992-49CA-A983-B7F137582F5B}">
      <dgm:prSet/>
      <dgm:spPr/>
      <dgm:t>
        <a:bodyPr/>
        <a:lstStyle/>
        <a:p>
          <a:r>
            <a:rPr lang="en-US">
              <a:latin typeface="Times New Roman" panose="02020603050405020304" pitchFamily="18" charset="0"/>
              <a:cs typeface="Times New Roman" panose="02020603050405020304" pitchFamily="18" charset="0"/>
            </a:rPr>
            <a:t>If a member's face is threatened, the whole group's honour is in danger</a:t>
          </a:r>
        </a:p>
      </dgm:t>
    </dgm:pt>
    <dgm:pt modelId="{AFE3C190-7AA1-45DF-B13F-523B37047446}" type="parTrans" cxnId="{C22FE1AB-81A0-4A91-A488-A1CA37815520}">
      <dgm:prSet/>
      <dgm:spPr/>
      <dgm:t>
        <a:bodyPr/>
        <a:lstStyle/>
        <a:p>
          <a:endParaRPr lang="en-US">
            <a:latin typeface="Times New Roman" panose="02020603050405020304" pitchFamily="18" charset="0"/>
            <a:cs typeface="Times New Roman" panose="02020603050405020304" pitchFamily="18" charset="0"/>
          </a:endParaRPr>
        </a:p>
      </dgm:t>
    </dgm:pt>
    <dgm:pt modelId="{8D18E6E8-903E-4B0F-BF3B-FEF9D0093B28}" type="sibTrans" cxnId="{C22FE1AB-81A0-4A91-A488-A1CA37815520}">
      <dgm:prSet/>
      <dgm:spPr/>
      <dgm:t>
        <a:bodyPr/>
        <a:lstStyle/>
        <a:p>
          <a:endParaRPr lang="en-US">
            <a:latin typeface="Times New Roman" panose="02020603050405020304" pitchFamily="18" charset="0"/>
            <a:cs typeface="Times New Roman" panose="02020603050405020304" pitchFamily="18" charset="0"/>
          </a:endParaRPr>
        </a:p>
      </dgm:t>
    </dgm:pt>
    <dgm:pt modelId="{FEDA7FBC-5D4F-4DA7-BCF6-FE9F2CC96DE8}">
      <dgm:prSet/>
      <dgm:spPr/>
      <dgm:t>
        <a:bodyPr/>
        <a:lstStyle/>
        <a:p>
          <a:r>
            <a:rPr lang="en-US">
              <a:latin typeface="Times New Roman" panose="02020603050405020304" pitchFamily="18" charset="0"/>
              <a:cs typeface="Times New Roman" panose="02020603050405020304" pitchFamily="18" charset="0"/>
            </a:rPr>
            <a:t>No concept of "face"</a:t>
          </a:r>
        </a:p>
      </dgm:t>
    </dgm:pt>
    <dgm:pt modelId="{36CBCFB5-87CE-456E-8BA9-9561B767EED3}" type="parTrans" cxnId="{5A77290F-DCDB-4FE8-B0AE-F2297A987C2C}">
      <dgm:prSet/>
      <dgm:spPr/>
      <dgm:t>
        <a:bodyPr/>
        <a:lstStyle/>
        <a:p>
          <a:endParaRPr lang="en-US">
            <a:latin typeface="Times New Roman" panose="02020603050405020304" pitchFamily="18" charset="0"/>
            <a:cs typeface="Times New Roman" panose="02020603050405020304" pitchFamily="18" charset="0"/>
          </a:endParaRPr>
        </a:p>
      </dgm:t>
    </dgm:pt>
    <dgm:pt modelId="{0E21CA84-4F61-423E-B253-37B8B127B10A}" type="sibTrans" cxnId="{5A77290F-DCDB-4FE8-B0AE-F2297A987C2C}">
      <dgm:prSet/>
      <dgm:spPr/>
      <dgm:t>
        <a:bodyPr/>
        <a:lstStyle/>
        <a:p>
          <a:endParaRPr lang="en-US">
            <a:latin typeface="Times New Roman" panose="02020603050405020304" pitchFamily="18" charset="0"/>
            <a:cs typeface="Times New Roman" panose="02020603050405020304" pitchFamily="18" charset="0"/>
          </a:endParaRPr>
        </a:p>
      </dgm:t>
    </dgm:pt>
    <dgm:pt modelId="{24F67D93-3ECD-48C7-988F-B4B63FC3BC0F}">
      <dgm:prSet/>
      <dgm:spPr/>
      <dgm:t>
        <a:bodyPr/>
        <a:lstStyle/>
        <a:p>
          <a:r>
            <a:rPr lang="en-US">
              <a:latin typeface="Times New Roman" panose="02020603050405020304" pitchFamily="18" charset="0"/>
              <a:cs typeface="Times New Roman" panose="02020603050405020304" pitchFamily="18" charset="0"/>
            </a:rPr>
            <a:t>Everyone is responsible for themselves </a:t>
          </a:r>
        </a:p>
      </dgm:t>
    </dgm:pt>
    <dgm:pt modelId="{10F24655-0F67-44F7-93FB-881BCD3B5F28}" type="parTrans" cxnId="{3D23B097-8E5C-4638-BDFB-57BF4C58E170}">
      <dgm:prSet/>
      <dgm:spPr/>
      <dgm:t>
        <a:bodyPr/>
        <a:lstStyle/>
        <a:p>
          <a:endParaRPr lang="en-US">
            <a:latin typeface="Times New Roman" panose="02020603050405020304" pitchFamily="18" charset="0"/>
            <a:cs typeface="Times New Roman" panose="02020603050405020304" pitchFamily="18" charset="0"/>
          </a:endParaRPr>
        </a:p>
      </dgm:t>
    </dgm:pt>
    <dgm:pt modelId="{911DC07F-D8D7-481D-96FA-E1049818BE6F}" type="sibTrans" cxnId="{3D23B097-8E5C-4638-BDFB-57BF4C58E170}">
      <dgm:prSet/>
      <dgm:spPr/>
      <dgm:t>
        <a:bodyPr/>
        <a:lstStyle/>
        <a:p>
          <a:endParaRPr lang="en-US">
            <a:latin typeface="Times New Roman" panose="02020603050405020304" pitchFamily="18" charset="0"/>
            <a:cs typeface="Times New Roman" panose="02020603050405020304" pitchFamily="18" charset="0"/>
          </a:endParaRPr>
        </a:p>
      </dgm:t>
    </dgm:pt>
    <dgm:pt modelId="{247B49DE-E853-4567-BEB8-C944DE3D48B9}" type="pres">
      <dgm:prSet presAssocID="{E682EDD2-B90E-4B41-980A-622D51AE520C}" presName="diagram" presStyleCnt="0">
        <dgm:presLayoutVars>
          <dgm:chPref val="1"/>
          <dgm:dir/>
          <dgm:animOne val="branch"/>
          <dgm:animLvl val="lvl"/>
          <dgm:resizeHandles/>
        </dgm:presLayoutVars>
      </dgm:prSet>
      <dgm:spPr/>
    </dgm:pt>
    <dgm:pt modelId="{02585AFD-399E-4F51-BEA0-7A666FA404B5}" type="pres">
      <dgm:prSet presAssocID="{C673DEAA-6D01-42F2-BF3B-BC82295ADF80}" presName="root" presStyleCnt="0"/>
      <dgm:spPr/>
    </dgm:pt>
    <dgm:pt modelId="{75EBACED-E6E7-4BDC-9131-8851DDC6F957}" type="pres">
      <dgm:prSet presAssocID="{C673DEAA-6D01-42F2-BF3B-BC82295ADF80}" presName="rootComposite" presStyleCnt="0"/>
      <dgm:spPr/>
    </dgm:pt>
    <dgm:pt modelId="{2444E071-4469-451A-BB09-72963CFC66EC}" type="pres">
      <dgm:prSet presAssocID="{C673DEAA-6D01-42F2-BF3B-BC82295ADF80}" presName="rootText" presStyleLbl="node1" presStyleIdx="0" presStyleCnt="2" custScaleX="127912"/>
      <dgm:spPr/>
    </dgm:pt>
    <dgm:pt modelId="{5E3AB658-5157-444D-BA92-6C17A1EA6ABA}" type="pres">
      <dgm:prSet presAssocID="{C673DEAA-6D01-42F2-BF3B-BC82295ADF80}" presName="rootConnector" presStyleLbl="node1" presStyleIdx="0" presStyleCnt="2"/>
      <dgm:spPr/>
    </dgm:pt>
    <dgm:pt modelId="{C0D7DB9F-D522-4447-82D4-DCA6243900B7}" type="pres">
      <dgm:prSet presAssocID="{C673DEAA-6D01-42F2-BF3B-BC82295ADF80}" presName="childShape" presStyleCnt="0"/>
      <dgm:spPr/>
    </dgm:pt>
    <dgm:pt modelId="{B34F500C-97F6-4F4E-AC29-B70F6D91B139}" type="pres">
      <dgm:prSet presAssocID="{14957DE2-9953-44C9-B070-6791D161DAD8}" presName="Name13" presStyleLbl="parChTrans1D2" presStyleIdx="0" presStyleCnt="8"/>
      <dgm:spPr/>
    </dgm:pt>
    <dgm:pt modelId="{8A440282-6C67-4569-BA76-0B965DFB861F}" type="pres">
      <dgm:prSet presAssocID="{4105FF76-4457-4467-9437-8782C5C2DDCD}" presName="childText" presStyleLbl="bgAcc1" presStyleIdx="0" presStyleCnt="8" custScaleX="126970" custScaleY="53674">
        <dgm:presLayoutVars>
          <dgm:bulletEnabled val="1"/>
        </dgm:presLayoutVars>
      </dgm:prSet>
      <dgm:spPr/>
    </dgm:pt>
    <dgm:pt modelId="{B67B4E05-AFF8-48EC-9B7B-652E5B4F05C4}" type="pres">
      <dgm:prSet presAssocID="{271D8DF8-0E70-44D9-A1C2-0E5F9C8635D6}" presName="Name13" presStyleLbl="parChTrans1D2" presStyleIdx="1" presStyleCnt="8"/>
      <dgm:spPr/>
    </dgm:pt>
    <dgm:pt modelId="{40197F37-7355-4404-8FB8-F42F152DF9E9}" type="pres">
      <dgm:prSet presAssocID="{DD37F8AC-8598-4080-8B61-C051C7B6A4D8}" presName="childText" presStyleLbl="bgAcc1" presStyleIdx="1" presStyleCnt="8" custScaleX="125000" custScaleY="79035">
        <dgm:presLayoutVars>
          <dgm:bulletEnabled val="1"/>
        </dgm:presLayoutVars>
      </dgm:prSet>
      <dgm:spPr/>
    </dgm:pt>
    <dgm:pt modelId="{C53A6F2E-BF00-42AC-A9AC-123E858B911A}" type="pres">
      <dgm:prSet presAssocID="{753EB1EE-3FB5-4105-860A-0C8B6A4B3B24}" presName="Name13" presStyleLbl="parChTrans1D2" presStyleIdx="2" presStyleCnt="8"/>
      <dgm:spPr/>
    </dgm:pt>
    <dgm:pt modelId="{BB097F7E-5818-4CE9-8D4B-566B3E991E92}" type="pres">
      <dgm:prSet presAssocID="{F126BC4B-2FF4-41E7-8745-5E6E7B218581}" presName="childText" presStyleLbl="bgAcc1" presStyleIdx="2" presStyleCnt="8" custScaleX="121263" custScaleY="47969">
        <dgm:presLayoutVars>
          <dgm:bulletEnabled val="1"/>
        </dgm:presLayoutVars>
      </dgm:prSet>
      <dgm:spPr/>
    </dgm:pt>
    <dgm:pt modelId="{39DE25F9-0109-48F2-BC62-7EA383B4F912}" type="pres">
      <dgm:prSet presAssocID="{AFE3C190-7AA1-45DF-B13F-523B37047446}" presName="Name13" presStyleLbl="parChTrans1D2" presStyleIdx="3" presStyleCnt="8"/>
      <dgm:spPr/>
    </dgm:pt>
    <dgm:pt modelId="{E8431880-E3CF-4CB5-A1BC-0FED77418E9B}" type="pres">
      <dgm:prSet presAssocID="{1D04460B-C992-49CA-A983-B7F137582F5B}" presName="childText" presStyleLbl="bgAcc1" presStyleIdx="3" presStyleCnt="8" custScaleX="123372" custScaleY="83574">
        <dgm:presLayoutVars>
          <dgm:bulletEnabled val="1"/>
        </dgm:presLayoutVars>
      </dgm:prSet>
      <dgm:spPr/>
    </dgm:pt>
    <dgm:pt modelId="{26946B04-2BB4-42D6-9D67-736A06351D32}" type="pres">
      <dgm:prSet presAssocID="{1D53748D-7C1A-4411-B43A-CA174B7ECE86}" presName="root" presStyleCnt="0"/>
      <dgm:spPr/>
    </dgm:pt>
    <dgm:pt modelId="{426BAE6F-CC71-45FD-8458-7AF618AD1D2D}" type="pres">
      <dgm:prSet presAssocID="{1D53748D-7C1A-4411-B43A-CA174B7ECE86}" presName="rootComposite" presStyleCnt="0"/>
      <dgm:spPr/>
    </dgm:pt>
    <dgm:pt modelId="{5E4DDE47-0972-4C5A-9C03-89E7E4C89265}" type="pres">
      <dgm:prSet presAssocID="{1D53748D-7C1A-4411-B43A-CA174B7ECE86}" presName="rootText" presStyleLbl="node1" presStyleIdx="1" presStyleCnt="2" custScaleX="130248"/>
      <dgm:spPr/>
    </dgm:pt>
    <dgm:pt modelId="{086BA670-C463-4466-8A17-2F7BE20A1B80}" type="pres">
      <dgm:prSet presAssocID="{1D53748D-7C1A-4411-B43A-CA174B7ECE86}" presName="rootConnector" presStyleLbl="node1" presStyleIdx="1" presStyleCnt="2"/>
      <dgm:spPr/>
    </dgm:pt>
    <dgm:pt modelId="{A6F8301E-338C-47D4-A5FB-0E4DB649C2B7}" type="pres">
      <dgm:prSet presAssocID="{1D53748D-7C1A-4411-B43A-CA174B7ECE86}" presName="childShape" presStyleCnt="0"/>
      <dgm:spPr/>
    </dgm:pt>
    <dgm:pt modelId="{DB26A1FA-3B3F-40DE-AF46-D1BE449A3CCA}" type="pres">
      <dgm:prSet presAssocID="{A0EA6396-98AA-4B09-B7C0-E66AB0F73389}" presName="Name13" presStyleLbl="parChTrans1D2" presStyleIdx="4" presStyleCnt="8"/>
      <dgm:spPr/>
    </dgm:pt>
    <dgm:pt modelId="{359E86B2-199A-4D3B-B0E9-8A5422B53E7F}" type="pres">
      <dgm:prSet presAssocID="{20DF18A6-B004-4FDE-8FC5-10A1F4A368B5}" presName="childText" presStyleLbl="bgAcc1" presStyleIdx="4" presStyleCnt="8" custScaleX="125299" custScaleY="60225">
        <dgm:presLayoutVars>
          <dgm:bulletEnabled val="1"/>
        </dgm:presLayoutVars>
      </dgm:prSet>
      <dgm:spPr/>
    </dgm:pt>
    <dgm:pt modelId="{FE2BD5C6-6C42-4E3E-B226-0B742716CF20}" type="pres">
      <dgm:prSet presAssocID="{78EF5017-3F92-4574-B744-53A72FD18988}" presName="Name13" presStyleLbl="parChTrans1D2" presStyleIdx="5" presStyleCnt="8"/>
      <dgm:spPr/>
    </dgm:pt>
    <dgm:pt modelId="{9965E5D5-7501-4286-A9BD-C6B9BA318DB0}" type="pres">
      <dgm:prSet presAssocID="{B010E06C-8E39-4490-991E-8E9F4BE13A30}" presName="childText" presStyleLbl="bgAcc1" presStyleIdx="5" presStyleCnt="8" custScaleX="125228" custScaleY="71759">
        <dgm:presLayoutVars>
          <dgm:bulletEnabled val="1"/>
        </dgm:presLayoutVars>
      </dgm:prSet>
      <dgm:spPr/>
    </dgm:pt>
    <dgm:pt modelId="{3CBAD63B-9117-490B-8A78-3FD8DB9FDBDE}" type="pres">
      <dgm:prSet presAssocID="{36CBCFB5-87CE-456E-8BA9-9561B767EED3}" presName="Name13" presStyleLbl="parChTrans1D2" presStyleIdx="6" presStyleCnt="8"/>
      <dgm:spPr/>
    </dgm:pt>
    <dgm:pt modelId="{046CFAC7-C7FE-4B49-A153-D16E17682947}" type="pres">
      <dgm:prSet presAssocID="{FEDA7FBC-5D4F-4DA7-BCF6-FE9F2CC96DE8}" presName="childText" presStyleLbl="bgAcc1" presStyleIdx="6" presStyleCnt="8" custScaleX="133341" custScaleY="40555">
        <dgm:presLayoutVars>
          <dgm:bulletEnabled val="1"/>
        </dgm:presLayoutVars>
      </dgm:prSet>
      <dgm:spPr/>
    </dgm:pt>
    <dgm:pt modelId="{AE4161BB-3DFB-4052-A310-B5F24763F338}" type="pres">
      <dgm:prSet presAssocID="{10F24655-0F67-44F7-93FB-881BCD3B5F28}" presName="Name13" presStyleLbl="parChTrans1D2" presStyleIdx="7" presStyleCnt="8"/>
      <dgm:spPr/>
    </dgm:pt>
    <dgm:pt modelId="{161B35E0-EFDB-4E5C-85B6-7FBD8795CDA1}" type="pres">
      <dgm:prSet presAssocID="{24F67D93-3ECD-48C7-988F-B4B63FC3BC0F}" presName="childText" presStyleLbl="bgAcc1" presStyleIdx="7" presStyleCnt="8" custScaleX="130078" custScaleY="66737">
        <dgm:presLayoutVars>
          <dgm:bulletEnabled val="1"/>
        </dgm:presLayoutVars>
      </dgm:prSet>
      <dgm:spPr/>
    </dgm:pt>
  </dgm:ptLst>
  <dgm:cxnLst>
    <dgm:cxn modelId="{EB723A02-5513-471D-8C07-3AAC425754AD}" type="presOf" srcId="{C673DEAA-6D01-42F2-BF3B-BC82295ADF80}" destId="{2444E071-4469-451A-BB09-72963CFC66EC}" srcOrd="0" destOrd="0" presId="urn:microsoft.com/office/officeart/2005/8/layout/hierarchy3"/>
    <dgm:cxn modelId="{9A13DA02-C6BE-4DB4-B73E-33224A867324}" srcId="{E682EDD2-B90E-4B41-980A-622D51AE520C}" destId="{C673DEAA-6D01-42F2-BF3B-BC82295ADF80}" srcOrd="0" destOrd="0" parTransId="{907EBB91-E940-45B3-AB9F-333304A22B4C}" sibTransId="{791EDACE-690B-4A63-9786-FFC1645A4519}"/>
    <dgm:cxn modelId="{7226F30E-ABE4-4046-96C2-CFAC932474FC}" type="presOf" srcId="{DD37F8AC-8598-4080-8B61-C051C7B6A4D8}" destId="{40197F37-7355-4404-8FB8-F42F152DF9E9}" srcOrd="0" destOrd="0" presId="urn:microsoft.com/office/officeart/2005/8/layout/hierarchy3"/>
    <dgm:cxn modelId="{5A77290F-DCDB-4FE8-B0AE-F2297A987C2C}" srcId="{1D53748D-7C1A-4411-B43A-CA174B7ECE86}" destId="{FEDA7FBC-5D4F-4DA7-BCF6-FE9F2CC96DE8}" srcOrd="2" destOrd="0" parTransId="{36CBCFB5-87CE-456E-8BA9-9561B767EED3}" sibTransId="{0E21CA84-4F61-423E-B253-37B8B127B10A}"/>
    <dgm:cxn modelId="{F0DAF70F-2931-42B8-8671-44A1CB0E88E0}" type="presOf" srcId="{F126BC4B-2FF4-41E7-8745-5E6E7B218581}" destId="{BB097F7E-5818-4CE9-8D4B-566B3E991E92}" srcOrd="0" destOrd="0" presId="urn:microsoft.com/office/officeart/2005/8/layout/hierarchy3"/>
    <dgm:cxn modelId="{7831781B-B835-40BE-B132-529539647E56}" type="presOf" srcId="{4105FF76-4457-4467-9437-8782C5C2DDCD}" destId="{8A440282-6C67-4569-BA76-0B965DFB861F}" srcOrd="0" destOrd="0" presId="urn:microsoft.com/office/officeart/2005/8/layout/hierarchy3"/>
    <dgm:cxn modelId="{AE029525-C041-4DE4-BB65-D76CE65CE65E}" type="presOf" srcId="{B010E06C-8E39-4490-991E-8E9F4BE13A30}" destId="{9965E5D5-7501-4286-A9BD-C6B9BA318DB0}" srcOrd="0" destOrd="0" presId="urn:microsoft.com/office/officeart/2005/8/layout/hierarchy3"/>
    <dgm:cxn modelId="{650D2F28-C3E7-43DE-876B-C54C3FBC4CC8}" type="presOf" srcId="{FEDA7FBC-5D4F-4DA7-BCF6-FE9F2CC96DE8}" destId="{046CFAC7-C7FE-4B49-A153-D16E17682947}" srcOrd="0" destOrd="0" presId="urn:microsoft.com/office/officeart/2005/8/layout/hierarchy3"/>
    <dgm:cxn modelId="{A841F22B-CEFD-4BE2-8FDC-11A9B8F3DA6A}" srcId="{C673DEAA-6D01-42F2-BF3B-BC82295ADF80}" destId="{DD37F8AC-8598-4080-8B61-C051C7B6A4D8}" srcOrd="1" destOrd="0" parTransId="{271D8DF8-0E70-44D9-A1C2-0E5F9C8635D6}" sibTransId="{96216890-DF2D-493F-A43D-6A6C9DD928C2}"/>
    <dgm:cxn modelId="{8339CC2E-0EBC-4D8A-A380-B8ACB4A893CF}" type="presOf" srcId="{AFE3C190-7AA1-45DF-B13F-523B37047446}" destId="{39DE25F9-0109-48F2-BC62-7EA383B4F912}" srcOrd="0" destOrd="0" presId="urn:microsoft.com/office/officeart/2005/8/layout/hierarchy3"/>
    <dgm:cxn modelId="{A6E6D539-BFB9-4E78-813C-B4A27E4C8EFB}" type="presOf" srcId="{753EB1EE-3FB5-4105-860A-0C8B6A4B3B24}" destId="{C53A6F2E-BF00-42AC-A9AC-123E858B911A}" srcOrd="0" destOrd="0" presId="urn:microsoft.com/office/officeart/2005/8/layout/hierarchy3"/>
    <dgm:cxn modelId="{07680B3C-3423-4EF0-83AB-CE58BE36885A}" type="presOf" srcId="{E682EDD2-B90E-4B41-980A-622D51AE520C}" destId="{247B49DE-E853-4567-BEB8-C944DE3D48B9}" srcOrd="0" destOrd="0" presId="urn:microsoft.com/office/officeart/2005/8/layout/hierarchy3"/>
    <dgm:cxn modelId="{13B11147-C8A1-4F1C-96F2-4AFC43A3235A}" type="presOf" srcId="{20DF18A6-B004-4FDE-8FC5-10A1F4A368B5}" destId="{359E86B2-199A-4D3B-B0E9-8A5422B53E7F}" srcOrd="0" destOrd="0" presId="urn:microsoft.com/office/officeart/2005/8/layout/hierarchy3"/>
    <dgm:cxn modelId="{F5C64E54-F980-41AE-AA49-B5D43652025E}" srcId="{C673DEAA-6D01-42F2-BF3B-BC82295ADF80}" destId="{4105FF76-4457-4467-9437-8782C5C2DDCD}" srcOrd="0" destOrd="0" parTransId="{14957DE2-9953-44C9-B070-6791D161DAD8}" sibTransId="{389DBF28-5820-4AB7-8146-084A95770AED}"/>
    <dgm:cxn modelId="{53A13A78-F343-4DFA-BFFD-6A48FB3E0BE4}" type="presOf" srcId="{1D04460B-C992-49CA-A983-B7F137582F5B}" destId="{E8431880-E3CF-4CB5-A1BC-0FED77418E9B}" srcOrd="0" destOrd="0" presId="urn:microsoft.com/office/officeart/2005/8/layout/hierarchy3"/>
    <dgm:cxn modelId="{E5411B5A-5EF3-497D-87FC-8CA1CD18431B}" type="presOf" srcId="{78EF5017-3F92-4574-B744-53A72FD18988}" destId="{FE2BD5C6-6C42-4E3E-B226-0B742716CF20}" srcOrd="0" destOrd="0" presId="urn:microsoft.com/office/officeart/2005/8/layout/hierarchy3"/>
    <dgm:cxn modelId="{E074B481-DCA0-4613-AC27-28FDEE929C21}" type="presOf" srcId="{10F24655-0F67-44F7-93FB-881BCD3B5F28}" destId="{AE4161BB-3DFB-4052-A310-B5F24763F338}" srcOrd="0" destOrd="0" presId="urn:microsoft.com/office/officeart/2005/8/layout/hierarchy3"/>
    <dgm:cxn modelId="{6D68EB82-8C14-465C-AAAD-FD90A9E9E12B}" type="presOf" srcId="{36CBCFB5-87CE-456E-8BA9-9561B767EED3}" destId="{3CBAD63B-9117-490B-8A78-3FD8DB9FDBDE}" srcOrd="0" destOrd="0" presId="urn:microsoft.com/office/officeart/2005/8/layout/hierarchy3"/>
    <dgm:cxn modelId="{FACDCD95-20DE-457D-9C8C-66A19C8D4A2F}" srcId="{1D53748D-7C1A-4411-B43A-CA174B7ECE86}" destId="{B010E06C-8E39-4490-991E-8E9F4BE13A30}" srcOrd="1" destOrd="0" parTransId="{78EF5017-3F92-4574-B744-53A72FD18988}" sibTransId="{262CE1CD-4C9C-404D-8855-CD4AAB3E973D}"/>
    <dgm:cxn modelId="{3D23B097-8E5C-4638-BDFB-57BF4C58E170}" srcId="{1D53748D-7C1A-4411-B43A-CA174B7ECE86}" destId="{24F67D93-3ECD-48C7-988F-B4B63FC3BC0F}" srcOrd="3" destOrd="0" parTransId="{10F24655-0F67-44F7-93FB-881BCD3B5F28}" sibTransId="{911DC07F-D8D7-481D-96FA-E1049818BE6F}"/>
    <dgm:cxn modelId="{F084199C-D6C4-42D6-89DF-57AAC8700A5A}" type="presOf" srcId="{14957DE2-9953-44C9-B070-6791D161DAD8}" destId="{B34F500C-97F6-4F4E-AC29-B70F6D91B139}" srcOrd="0" destOrd="0" presId="urn:microsoft.com/office/officeart/2005/8/layout/hierarchy3"/>
    <dgm:cxn modelId="{C22FE1AB-81A0-4A91-A488-A1CA37815520}" srcId="{C673DEAA-6D01-42F2-BF3B-BC82295ADF80}" destId="{1D04460B-C992-49CA-A983-B7F137582F5B}" srcOrd="3" destOrd="0" parTransId="{AFE3C190-7AA1-45DF-B13F-523B37047446}" sibTransId="{8D18E6E8-903E-4B0F-BF3B-FEF9D0093B28}"/>
    <dgm:cxn modelId="{533BC4BB-591A-48F3-99F4-F19502180396}" type="presOf" srcId="{A0EA6396-98AA-4B09-B7C0-E66AB0F73389}" destId="{DB26A1FA-3B3F-40DE-AF46-D1BE449A3CCA}" srcOrd="0" destOrd="0" presId="urn:microsoft.com/office/officeart/2005/8/layout/hierarchy3"/>
    <dgm:cxn modelId="{CCDBAABF-B08B-4C66-9775-C20E5E1644FE}" srcId="{1D53748D-7C1A-4411-B43A-CA174B7ECE86}" destId="{20DF18A6-B004-4FDE-8FC5-10A1F4A368B5}" srcOrd="0" destOrd="0" parTransId="{A0EA6396-98AA-4B09-B7C0-E66AB0F73389}" sibTransId="{18E8F1AC-F8C6-4C08-B9AA-9B6553943054}"/>
    <dgm:cxn modelId="{C7DFA3C0-18E8-44BD-B8AE-BD9735979B25}" srcId="{E682EDD2-B90E-4B41-980A-622D51AE520C}" destId="{1D53748D-7C1A-4411-B43A-CA174B7ECE86}" srcOrd="1" destOrd="0" parTransId="{E4F76E42-217A-4F6C-AF29-E39F2A7DDDFB}" sibTransId="{2F9DC3F8-AF3F-4DF5-95F3-A2FAE34AC2F4}"/>
    <dgm:cxn modelId="{B89AFAD8-4C32-4CA8-BD31-B2FAFEED3514}" type="presOf" srcId="{1D53748D-7C1A-4411-B43A-CA174B7ECE86}" destId="{086BA670-C463-4466-8A17-2F7BE20A1B80}" srcOrd="1" destOrd="0" presId="urn:microsoft.com/office/officeart/2005/8/layout/hierarchy3"/>
    <dgm:cxn modelId="{CBA4CBDB-791A-4C4A-9297-BD5CA6517652}" type="presOf" srcId="{271D8DF8-0E70-44D9-A1C2-0E5F9C8635D6}" destId="{B67B4E05-AFF8-48EC-9B7B-652E5B4F05C4}" srcOrd="0" destOrd="0" presId="urn:microsoft.com/office/officeart/2005/8/layout/hierarchy3"/>
    <dgm:cxn modelId="{8854DCE5-DA1E-4AF2-9D83-086246B2BA43}" type="presOf" srcId="{C673DEAA-6D01-42F2-BF3B-BC82295ADF80}" destId="{5E3AB658-5157-444D-BA92-6C17A1EA6ABA}" srcOrd="1" destOrd="0" presId="urn:microsoft.com/office/officeart/2005/8/layout/hierarchy3"/>
    <dgm:cxn modelId="{544902EB-E7C3-4580-A87E-C0C82CEF9D22}" type="presOf" srcId="{24F67D93-3ECD-48C7-988F-B4B63FC3BC0F}" destId="{161B35E0-EFDB-4E5C-85B6-7FBD8795CDA1}" srcOrd="0" destOrd="0" presId="urn:microsoft.com/office/officeart/2005/8/layout/hierarchy3"/>
    <dgm:cxn modelId="{F621D1FA-9173-477F-9FF4-6785569CF4B0}" srcId="{C673DEAA-6D01-42F2-BF3B-BC82295ADF80}" destId="{F126BC4B-2FF4-41E7-8745-5E6E7B218581}" srcOrd="2" destOrd="0" parTransId="{753EB1EE-3FB5-4105-860A-0C8B6A4B3B24}" sibTransId="{CF4BD5F1-8381-407D-9256-510393EB7394}"/>
    <dgm:cxn modelId="{61D1FAFF-A5C6-473E-B0EC-65304D44EBD5}" type="presOf" srcId="{1D53748D-7C1A-4411-B43A-CA174B7ECE86}" destId="{5E4DDE47-0972-4C5A-9C03-89E7E4C89265}" srcOrd="0" destOrd="0" presId="urn:microsoft.com/office/officeart/2005/8/layout/hierarchy3"/>
    <dgm:cxn modelId="{5E720B18-6501-4F37-8450-5BFBD3FA806F}" type="presParOf" srcId="{247B49DE-E853-4567-BEB8-C944DE3D48B9}" destId="{02585AFD-399E-4F51-BEA0-7A666FA404B5}" srcOrd="0" destOrd="0" presId="urn:microsoft.com/office/officeart/2005/8/layout/hierarchy3"/>
    <dgm:cxn modelId="{988B14CF-A486-4AEC-95DD-3D6E038C00F2}" type="presParOf" srcId="{02585AFD-399E-4F51-BEA0-7A666FA404B5}" destId="{75EBACED-E6E7-4BDC-9131-8851DDC6F957}" srcOrd="0" destOrd="0" presId="urn:microsoft.com/office/officeart/2005/8/layout/hierarchy3"/>
    <dgm:cxn modelId="{7CE12FCB-E6BA-4F54-9CB2-2E780B7BD1DF}" type="presParOf" srcId="{75EBACED-E6E7-4BDC-9131-8851DDC6F957}" destId="{2444E071-4469-451A-BB09-72963CFC66EC}" srcOrd="0" destOrd="0" presId="urn:microsoft.com/office/officeart/2005/8/layout/hierarchy3"/>
    <dgm:cxn modelId="{7D860716-38AF-474F-AAAF-74F85833AC7C}" type="presParOf" srcId="{75EBACED-E6E7-4BDC-9131-8851DDC6F957}" destId="{5E3AB658-5157-444D-BA92-6C17A1EA6ABA}" srcOrd="1" destOrd="0" presId="urn:microsoft.com/office/officeart/2005/8/layout/hierarchy3"/>
    <dgm:cxn modelId="{CC8F4F3C-8B5D-4E2E-BA39-A69A9F3FF4EB}" type="presParOf" srcId="{02585AFD-399E-4F51-BEA0-7A666FA404B5}" destId="{C0D7DB9F-D522-4447-82D4-DCA6243900B7}" srcOrd="1" destOrd="0" presId="urn:microsoft.com/office/officeart/2005/8/layout/hierarchy3"/>
    <dgm:cxn modelId="{D47B9123-EAE8-4BFD-8BD8-7D9E20ACD11B}" type="presParOf" srcId="{C0D7DB9F-D522-4447-82D4-DCA6243900B7}" destId="{B34F500C-97F6-4F4E-AC29-B70F6D91B139}" srcOrd="0" destOrd="0" presId="urn:microsoft.com/office/officeart/2005/8/layout/hierarchy3"/>
    <dgm:cxn modelId="{B9912D48-1C03-48DE-AF74-83E458A69AF6}" type="presParOf" srcId="{C0D7DB9F-D522-4447-82D4-DCA6243900B7}" destId="{8A440282-6C67-4569-BA76-0B965DFB861F}" srcOrd="1" destOrd="0" presId="urn:microsoft.com/office/officeart/2005/8/layout/hierarchy3"/>
    <dgm:cxn modelId="{88843E01-E6A8-427C-AA8A-EF85EB6020A4}" type="presParOf" srcId="{C0D7DB9F-D522-4447-82D4-DCA6243900B7}" destId="{B67B4E05-AFF8-48EC-9B7B-652E5B4F05C4}" srcOrd="2" destOrd="0" presId="urn:microsoft.com/office/officeart/2005/8/layout/hierarchy3"/>
    <dgm:cxn modelId="{57CEC723-197C-445F-8E6D-6FABB8000DEA}" type="presParOf" srcId="{C0D7DB9F-D522-4447-82D4-DCA6243900B7}" destId="{40197F37-7355-4404-8FB8-F42F152DF9E9}" srcOrd="3" destOrd="0" presId="urn:microsoft.com/office/officeart/2005/8/layout/hierarchy3"/>
    <dgm:cxn modelId="{0148C52E-75CC-4D2C-85CF-DBCC762547A1}" type="presParOf" srcId="{C0D7DB9F-D522-4447-82D4-DCA6243900B7}" destId="{C53A6F2E-BF00-42AC-A9AC-123E858B911A}" srcOrd="4" destOrd="0" presId="urn:microsoft.com/office/officeart/2005/8/layout/hierarchy3"/>
    <dgm:cxn modelId="{B3BC65B1-00C8-4C62-A409-AA725550277D}" type="presParOf" srcId="{C0D7DB9F-D522-4447-82D4-DCA6243900B7}" destId="{BB097F7E-5818-4CE9-8D4B-566B3E991E92}" srcOrd="5" destOrd="0" presId="urn:microsoft.com/office/officeart/2005/8/layout/hierarchy3"/>
    <dgm:cxn modelId="{ED8E3E33-8804-4EE9-BD4C-9B1D0DDE0332}" type="presParOf" srcId="{C0D7DB9F-D522-4447-82D4-DCA6243900B7}" destId="{39DE25F9-0109-48F2-BC62-7EA383B4F912}" srcOrd="6" destOrd="0" presId="urn:microsoft.com/office/officeart/2005/8/layout/hierarchy3"/>
    <dgm:cxn modelId="{D997B0B6-844E-428E-AD5F-A10521BDE8DF}" type="presParOf" srcId="{C0D7DB9F-D522-4447-82D4-DCA6243900B7}" destId="{E8431880-E3CF-4CB5-A1BC-0FED77418E9B}" srcOrd="7" destOrd="0" presId="urn:microsoft.com/office/officeart/2005/8/layout/hierarchy3"/>
    <dgm:cxn modelId="{C7B08939-569E-4EA1-B09E-95AC13533E51}" type="presParOf" srcId="{247B49DE-E853-4567-BEB8-C944DE3D48B9}" destId="{26946B04-2BB4-42D6-9D67-736A06351D32}" srcOrd="1" destOrd="0" presId="urn:microsoft.com/office/officeart/2005/8/layout/hierarchy3"/>
    <dgm:cxn modelId="{A8E4DB91-938E-4967-8B70-95EE866E04FB}" type="presParOf" srcId="{26946B04-2BB4-42D6-9D67-736A06351D32}" destId="{426BAE6F-CC71-45FD-8458-7AF618AD1D2D}" srcOrd="0" destOrd="0" presId="urn:microsoft.com/office/officeart/2005/8/layout/hierarchy3"/>
    <dgm:cxn modelId="{A48C395F-8194-4CF3-93E8-A4978B346BB5}" type="presParOf" srcId="{426BAE6F-CC71-45FD-8458-7AF618AD1D2D}" destId="{5E4DDE47-0972-4C5A-9C03-89E7E4C89265}" srcOrd="0" destOrd="0" presId="urn:microsoft.com/office/officeart/2005/8/layout/hierarchy3"/>
    <dgm:cxn modelId="{91125049-E771-48F6-A60D-90D4DCE2989C}" type="presParOf" srcId="{426BAE6F-CC71-45FD-8458-7AF618AD1D2D}" destId="{086BA670-C463-4466-8A17-2F7BE20A1B80}" srcOrd="1" destOrd="0" presId="urn:microsoft.com/office/officeart/2005/8/layout/hierarchy3"/>
    <dgm:cxn modelId="{2172AA2E-F135-4AD3-A72A-28E57651691E}" type="presParOf" srcId="{26946B04-2BB4-42D6-9D67-736A06351D32}" destId="{A6F8301E-338C-47D4-A5FB-0E4DB649C2B7}" srcOrd="1" destOrd="0" presId="urn:microsoft.com/office/officeart/2005/8/layout/hierarchy3"/>
    <dgm:cxn modelId="{27A9D2C2-6691-4DFB-B3CB-0BEA2452CA46}" type="presParOf" srcId="{A6F8301E-338C-47D4-A5FB-0E4DB649C2B7}" destId="{DB26A1FA-3B3F-40DE-AF46-D1BE449A3CCA}" srcOrd="0" destOrd="0" presId="urn:microsoft.com/office/officeart/2005/8/layout/hierarchy3"/>
    <dgm:cxn modelId="{D154C548-E657-4B62-B4BE-A91A4703E164}" type="presParOf" srcId="{A6F8301E-338C-47D4-A5FB-0E4DB649C2B7}" destId="{359E86B2-199A-4D3B-B0E9-8A5422B53E7F}" srcOrd="1" destOrd="0" presId="urn:microsoft.com/office/officeart/2005/8/layout/hierarchy3"/>
    <dgm:cxn modelId="{DC42D06A-A1C5-40F4-836B-1A9327E19050}" type="presParOf" srcId="{A6F8301E-338C-47D4-A5FB-0E4DB649C2B7}" destId="{FE2BD5C6-6C42-4E3E-B226-0B742716CF20}" srcOrd="2" destOrd="0" presId="urn:microsoft.com/office/officeart/2005/8/layout/hierarchy3"/>
    <dgm:cxn modelId="{790ED554-B5EA-45DA-A288-E37E2A32D686}" type="presParOf" srcId="{A6F8301E-338C-47D4-A5FB-0E4DB649C2B7}" destId="{9965E5D5-7501-4286-A9BD-C6B9BA318DB0}" srcOrd="3" destOrd="0" presId="urn:microsoft.com/office/officeart/2005/8/layout/hierarchy3"/>
    <dgm:cxn modelId="{BE35B74B-EA58-408E-96D6-17751B4F6E77}" type="presParOf" srcId="{A6F8301E-338C-47D4-A5FB-0E4DB649C2B7}" destId="{3CBAD63B-9117-490B-8A78-3FD8DB9FDBDE}" srcOrd="4" destOrd="0" presId="urn:microsoft.com/office/officeart/2005/8/layout/hierarchy3"/>
    <dgm:cxn modelId="{D7E9540B-442C-41DF-9907-4C1B69F2B847}" type="presParOf" srcId="{A6F8301E-338C-47D4-A5FB-0E4DB649C2B7}" destId="{046CFAC7-C7FE-4B49-A153-D16E17682947}" srcOrd="5" destOrd="0" presId="urn:microsoft.com/office/officeart/2005/8/layout/hierarchy3"/>
    <dgm:cxn modelId="{80E22FCD-9A9A-40DB-8145-F164FD99166D}" type="presParOf" srcId="{A6F8301E-338C-47D4-A5FB-0E4DB649C2B7}" destId="{AE4161BB-3DFB-4052-A310-B5F24763F338}" srcOrd="6" destOrd="0" presId="urn:microsoft.com/office/officeart/2005/8/layout/hierarchy3"/>
    <dgm:cxn modelId="{EAA58E34-D4FC-4CFE-AA73-665C80D8087A}" type="presParOf" srcId="{A6F8301E-338C-47D4-A5FB-0E4DB649C2B7}" destId="{161B35E0-EFDB-4E5C-85B6-7FBD8795CDA1}" srcOrd="7" destOrd="0" presId="urn:microsoft.com/office/officeart/2005/8/layout/hierarchy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A60473-4823-45F4-998C-5CB7D619A90D}" type="doc">
      <dgm:prSet loTypeId="urn:microsoft.com/office/officeart/2008/layout/VerticalCurvedList" loCatId="list" qsTypeId="urn:microsoft.com/office/officeart/2005/8/quickstyle/simple3" qsCatId="simple" csTypeId="urn:microsoft.com/office/officeart/2005/8/colors/accent2_1" csCatId="accent2" phldr="1"/>
      <dgm:spPr/>
      <dgm:t>
        <a:bodyPr/>
        <a:lstStyle/>
        <a:p>
          <a:endParaRPr lang="en-US"/>
        </a:p>
      </dgm:t>
    </dgm:pt>
    <dgm:pt modelId="{9FA5A582-9D59-4429-BCDB-D3766FBB8A3F}">
      <dgm:prSet phldrT="[Text]" custT="1"/>
      <dgm:spPr/>
      <dgm:t>
        <a:bodyPr/>
        <a:lstStyle/>
        <a:p>
          <a:pPr algn="just"/>
          <a:endParaRPr lang="en-GB" sz="1200">
            <a:latin typeface="Times New Roman" panose="02020603050405020304" pitchFamily="18" charset="0"/>
            <a:cs typeface="Times New Roman" panose="02020603050405020304" pitchFamily="18" charset="0"/>
          </a:endParaRPr>
        </a:p>
        <a:p>
          <a:pPr algn="just"/>
          <a:r>
            <a:rPr lang="en-GB" sz="1200" b="1">
              <a:latin typeface="Times New Roman" panose="02020603050405020304" pitchFamily="18" charset="0"/>
              <a:cs typeface="Times New Roman" panose="02020603050405020304" pitchFamily="18" charset="0"/>
            </a:rPr>
            <a:t>Turkey</a:t>
          </a:r>
        </a:p>
        <a:p>
          <a:pPr algn="just"/>
          <a:r>
            <a:rPr lang="en-GB" sz="1200">
              <a:latin typeface="Times New Roman" panose="02020603050405020304" pitchFamily="18" charset="0"/>
              <a:cs typeface="Times New Roman" panose="02020603050405020304" pitchFamily="18" charset="0"/>
            </a:rPr>
            <a:t>In Turkey, centralized management is typical. The general manager has the responsibility to make all or most of the decisions, and then transfer the decisions down the chain to the lowest level of employees.</a:t>
          </a:r>
        </a:p>
        <a:p>
          <a:pPr algn="l"/>
          <a:endParaRPr lang="en-US" sz="1200">
            <a:latin typeface="Times New Roman" panose="02020603050405020304" pitchFamily="18" charset="0"/>
            <a:cs typeface="Times New Roman" panose="02020603050405020304" pitchFamily="18" charset="0"/>
          </a:endParaRPr>
        </a:p>
      </dgm:t>
    </dgm:pt>
    <dgm:pt modelId="{4EA1A3F2-6A40-44BE-82B0-8EEC9087AA13}" type="parTrans" cxnId="{846BE071-A7E2-444C-B220-16518F9F138A}">
      <dgm:prSet/>
      <dgm:spPr/>
      <dgm:t>
        <a:bodyPr/>
        <a:lstStyle/>
        <a:p>
          <a:endParaRPr lang="en-US"/>
        </a:p>
      </dgm:t>
    </dgm:pt>
    <dgm:pt modelId="{55DBFE93-DE31-4673-8CAC-6A76115F0009}" type="sibTrans" cxnId="{846BE071-A7E2-444C-B220-16518F9F138A}">
      <dgm:prSet/>
      <dgm:spPr/>
      <dgm:t>
        <a:bodyPr/>
        <a:lstStyle/>
        <a:p>
          <a:endParaRPr lang="en-US"/>
        </a:p>
      </dgm:t>
    </dgm:pt>
    <dgm:pt modelId="{C7A4322F-881C-429D-A956-CF679826018D}">
      <dgm:prSet custT="1"/>
      <dgm:spPr/>
      <dgm:t>
        <a:bodyPr/>
        <a:lstStyle/>
        <a:p>
          <a:pPr algn="just"/>
          <a:r>
            <a:rPr lang="en-GB" sz="1200">
              <a:latin typeface="Times New Roman" panose="02020603050405020304" pitchFamily="18" charset="0"/>
              <a:cs typeface="Times New Roman" panose="02020603050405020304" pitchFamily="18" charset="0"/>
            </a:rPr>
            <a:t>    Therefore, employees who are lower in the hierarchy do not have the right to have an opinion or to questioning the decisions already taken. While for the UK Manager the opinion of low-level employees is important because they can best identify problems at the operational level.</a:t>
          </a:r>
          <a:endParaRPr lang="en-US" sz="1200">
            <a:latin typeface="Times New Roman" panose="02020603050405020304" pitchFamily="18" charset="0"/>
            <a:cs typeface="Times New Roman" panose="02020603050405020304" pitchFamily="18" charset="0"/>
          </a:endParaRPr>
        </a:p>
      </dgm:t>
    </dgm:pt>
    <dgm:pt modelId="{2263D406-FA8E-4C8D-BBC7-53C0C475E47D}" type="parTrans" cxnId="{2A673EFE-BD57-4C24-9A5B-33DC214C3028}">
      <dgm:prSet/>
      <dgm:spPr/>
      <dgm:t>
        <a:bodyPr/>
        <a:lstStyle/>
        <a:p>
          <a:endParaRPr lang="en-US"/>
        </a:p>
      </dgm:t>
    </dgm:pt>
    <dgm:pt modelId="{E8F860A9-83F9-43A0-BE80-CDD868778EA3}" type="sibTrans" cxnId="{2A673EFE-BD57-4C24-9A5B-33DC214C3028}">
      <dgm:prSet/>
      <dgm:spPr/>
      <dgm:t>
        <a:bodyPr/>
        <a:lstStyle/>
        <a:p>
          <a:endParaRPr lang="en-US"/>
        </a:p>
      </dgm:t>
    </dgm:pt>
    <dgm:pt modelId="{E932A76C-D8B7-4975-9379-0AB1F613D607}">
      <dgm:prSet phldrT="[Text]" custT="1"/>
      <dgm:spPr/>
      <dgm:t>
        <a:bodyPr/>
        <a:lstStyle/>
        <a:p>
          <a:pPr algn="just"/>
          <a:endParaRPr lang="en-GB" sz="1200" b="1">
            <a:latin typeface="Times New Roman" panose="02020603050405020304" pitchFamily="18" charset="0"/>
            <a:cs typeface="Times New Roman" panose="02020603050405020304" pitchFamily="18" charset="0"/>
          </a:endParaRPr>
        </a:p>
        <a:p>
          <a:pPr algn="just"/>
          <a:r>
            <a:rPr lang="en-GB" sz="1200" b="1">
              <a:latin typeface="Times New Roman" panose="02020603050405020304" pitchFamily="18" charset="0"/>
              <a:cs typeface="Times New Roman" panose="02020603050405020304" pitchFamily="18" charset="0"/>
            </a:rPr>
            <a:t>UK</a:t>
          </a:r>
        </a:p>
        <a:p>
          <a:pPr algn="just"/>
          <a:r>
            <a:rPr lang="en-GB" sz="1200">
              <a:latin typeface="Times New Roman" panose="02020603050405020304" pitchFamily="18" charset="0"/>
              <a:cs typeface="Times New Roman" panose="02020603050405020304" pitchFamily="18" charset="0"/>
            </a:rPr>
            <a:t>UK companies mainly choose the decentralized management system. The responsible manager first consults with managers / employees from the lower hierarchical level before making a final decision.</a:t>
          </a:r>
          <a:endParaRPr lang="en-US" sz="1200">
            <a:latin typeface="Times New Roman" panose="02020603050405020304" pitchFamily="18" charset="0"/>
            <a:cs typeface="Times New Roman" panose="02020603050405020304" pitchFamily="18" charset="0"/>
          </a:endParaRPr>
        </a:p>
      </dgm:t>
    </dgm:pt>
    <dgm:pt modelId="{3078E02D-3CA7-4AAB-B093-634CC5B46775}" type="sibTrans" cxnId="{B04E5EA1-B6FC-426C-851B-3E5500EC610E}">
      <dgm:prSet/>
      <dgm:spPr/>
      <dgm:t>
        <a:bodyPr/>
        <a:lstStyle/>
        <a:p>
          <a:endParaRPr lang="en-US"/>
        </a:p>
      </dgm:t>
    </dgm:pt>
    <dgm:pt modelId="{6803643A-A894-4F9C-9E43-AFB178EAD47C}" type="parTrans" cxnId="{B04E5EA1-B6FC-426C-851B-3E5500EC610E}">
      <dgm:prSet/>
      <dgm:spPr/>
      <dgm:t>
        <a:bodyPr/>
        <a:lstStyle/>
        <a:p>
          <a:endParaRPr lang="en-US"/>
        </a:p>
      </dgm:t>
    </dgm:pt>
    <dgm:pt modelId="{0867BD35-EBB0-4E1B-8E37-1FE307A1FEEB}">
      <dgm:prSet phldrT="[Text]"/>
      <dgm:spPr/>
      <dgm:t>
        <a:bodyPr/>
        <a:lstStyle/>
        <a:p>
          <a:pPr algn="l"/>
          <a:endParaRPr lang="en-US" sz="500"/>
        </a:p>
      </dgm:t>
    </dgm:pt>
    <dgm:pt modelId="{6B8A03C9-B3AC-4770-ACB3-FC55DF70658C}" type="sibTrans" cxnId="{9E228944-0F0D-452C-B104-2BFB5CE83B59}">
      <dgm:prSet/>
      <dgm:spPr/>
      <dgm:t>
        <a:bodyPr/>
        <a:lstStyle/>
        <a:p>
          <a:endParaRPr lang="en-US"/>
        </a:p>
      </dgm:t>
    </dgm:pt>
    <dgm:pt modelId="{9B03B5C1-AC0B-4245-B6CC-0F07BBD03E09}" type="parTrans" cxnId="{9E228944-0F0D-452C-B104-2BFB5CE83B59}">
      <dgm:prSet/>
      <dgm:spPr/>
      <dgm:t>
        <a:bodyPr/>
        <a:lstStyle/>
        <a:p>
          <a:endParaRPr lang="en-US"/>
        </a:p>
      </dgm:t>
    </dgm:pt>
    <dgm:pt modelId="{827E5F08-7124-44F5-8FDE-CE65E53EBC42}">
      <dgm:prSet phldrT="[Text]"/>
      <dgm:spPr/>
      <dgm:t>
        <a:bodyPr/>
        <a:lstStyle/>
        <a:p>
          <a:pPr algn="l"/>
          <a:endParaRPr lang="en-US" sz="500"/>
        </a:p>
      </dgm:t>
    </dgm:pt>
    <dgm:pt modelId="{0844728F-397A-483D-8FA4-7188BEDAF425}" type="sibTrans" cxnId="{0CC3EDA3-A0A5-4F79-9E83-53B2695D5AD7}">
      <dgm:prSet/>
      <dgm:spPr/>
      <dgm:t>
        <a:bodyPr/>
        <a:lstStyle/>
        <a:p>
          <a:endParaRPr lang="en-US"/>
        </a:p>
      </dgm:t>
    </dgm:pt>
    <dgm:pt modelId="{2F38D7AA-2CF6-4BC1-BFD2-B2FBE46B8A2A}" type="parTrans" cxnId="{0CC3EDA3-A0A5-4F79-9E83-53B2695D5AD7}">
      <dgm:prSet/>
      <dgm:spPr/>
      <dgm:t>
        <a:bodyPr/>
        <a:lstStyle/>
        <a:p>
          <a:endParaRPr lang="en-US"/>
        </a:p>
      </dgm:t>
    </dgm:pt>
    <dgm:pt modelId="{D9691A0B-533E-4D11-9901-D257B0E0AF18}" type="pres">
      <dgm:prSet presAssocID="{ACA60473-4823-45F4-998C-5CB7D619A90D}" presName="Name0" presStyleCnt="0">
        <dgm:presLayoutVars>
          <dgm:chMax val="7"/>
          <dgm:chPref val="7"/>
          <dgm:dir/>
        </dgm:presLayoutVars>
      </dgm:prSet>
      <dgm:spPr/>
    </dgm:pt>
    <dgm:pt modelId="{FB6F88B4-EA1E-4628-BDDD-DB2DAEFE4823}" type="pres">
      <dgm:prSet presAssocID="{ACA60473-4823-45F4-998C-5CB7D619A90D}" presName="Name1" presStyleCnt="0"/>
      <dgm:spPr/>
    </dgm:pt>
    <dgm:pt modelId="{4AFB9B86-0F06-4CA8-8413-799089570D98}" type="pres">
      <dgm:prSet presAssocID="{ACA60473-4823-45F4-998C-5CB7D619A90D}" presName="cycle" presStyleCnt="0"/>
      <dgm:spPr/>
    </dgm:pt>
    <dgm:pt modelId="{1B8EAA58-644F-4970-98F2-8B75612623E2}" type="pres">
      <dgm:prSet presAssocID="{ACA60473-4823-45F4-998C-5CB7D619A90D}" presName="srcNode" presStyleLbl="node1" presStyleIdx="0" presStyleCnt="3"/>
      <dgm:spPr/>
    </dgm:pt>
    <dgm:pt modelId="{AE577056-52C1-4753-A104-7610CD302A6E}" type="pres">
      <dgm:prSet presAssocID="{ACA60473-4823-45F4-998C-5CB7D619A90D}" presName="conn" presStyleLbl="parChTrans1D2" presStyleIdx="0" presStyleCnt="1" custScaleX="13097" custLinFactNeighborX="30197" custLinFactNeighborY="15441"/>
      <dgm:spPr/>
    </dgm:pt>
    <dgm:pt modelId="{A1A79419-E367-42A3-A44C-7D07B6738758}" type="pres">
      <dgm:prSet presAssocID="{ACA60473-4823-45F4-998C-5CB7D619A90D}" presName="extraNode" presStyleLbl="node1" presStyleIdx="0" presStyleCnt="3"/>
      <dgm:spPr/>
    </dgm:pt>
    <dgm:pt modelId="{58343F2F-DB2E-4F80-8D72-9C8E7F63801F}" type="pres">
      <dgm:prSet presAssocID="{ACA60473-4823-45F4-998C-5CB7D619A90D}" presName="dstNode" presStyleLbl="node1" presStyleIdx="0" presStyleCnt="3"/>
      <dgm:spPr/>
    </dgm:pt>
    <dgm:pt modelId="{8E20540D-2334-4C5F-A833-36AAAD2D440F}" type="pres">
      <dgm:prSet presAssocID="{9FA5A582-9D59-4429-BCDB-D3766FBB8A3F}" presName="text_1" presStyleLbl="node1" presStyleIdx="0" presStyleCnt="3" custFlipHor="1" custScaleX="51365" custScaleY="345995" custLinFactNeighborX="-27576" custLinFactNeighborY="34302">
        <dgm:presLayoutVars>
          <dgm:bulletEnabled val="1"/>
        </dgm:presLayoutVars>
      </dgm:prSet>
      <dgm:spPr/>
    </dgm:pt>
    <dgm:pt modelId="{BC069B9E-6251-493A-BE7A-7F50B162988F}" type="pres">
      <dgm:prSet presAssocID="{9FA5A582-9D59-4429-BCDB-D3766FBB8A3F}" presName="accent_1" presStyleCnt="0"/>
      <dgm:spPr/>
    </dgm:pt>
    <dgm:pt modelId="{E5374FDD-F015-4671-A18A-2917FCD0C575}" type="pres">
      <dgm:prSet presAssocID="{9FA5A582-9D59-4429-BCDB-D3766FBB8A3F}" presName="accentRepeatNode" presStyleLbl="solidFgAcc1" presStyleIdx="0" presStyleCnt="3" custFlipHor="1" custScaleX="1707" custScaleY="17067" custLinFactY="100000" custLinFactNeighborX="-37476" custLinFactNeighborY="104602"/>
      <dgm:spPr>
        <a:prstGeom prst="rect">
          <a:avLst/>
        </a:prstGeom>
      </dgm:spPr>
    </dgm:pt>
    <dgm:pt modelId="{8B0EB487-119E-44D4-843C-E920BD9F7780}" type="pres">
      <dgm:prSet presAssocID="{E932A76C-D8B7-4975-9379-0AB1F613D607}" presName="text_2" presStyleLbl="node1" presStyleIdx="1" presStyleCnt="3" custScaleX="54447" custScaleY="345600" custLinFactY="-16434" custLinFactNeighborX="24836" custLinFactNeighborY="-100000">
        <dgm:presLayoutVars>
          <dgm:bulletEnabled val="1"/>
        </dgm:presLayoutVars>
      </dgm:prSet>
      <dgm:spPr/>
    </dgm:pt>
    <dgm:pt modelId="{F074876F-45A0-4220-9804-7050BCEB3FBC}" type="pres">
      <dgm:prSet presAssocID="{E932A76C-D8B7-4975-9379-0AB1F613D607}" presName="accent_2" presStyleCnt="0"/>
      <dgm:spPr/>
    </dgm:pt>
    <dgm:pt modelId="{0E85D1F1-94D6-455F-8618-F326DB3E77DB}" type="pres">
      <dgm:prSet presAssocID="{E932A76C-D8B7-4975-9379-0AB1F613D607}" presName="accentRepeatNode" presStyleLbl="solidFgAcc1" presStyleIdx="1" presStyleCnt="3" custAng="16200000" custFlipVert="1" custScaleX="7059" custScaleY="7059" custLinFactX="-72324" custLinFactNeighborX="-100000" custLinFactNeighborY="54729"/>
      <dgm:spPr>
        <a:prstGeom prst="rect">
          <a:avLst/>
        </a:prstGeom>
      </dgm:spPr>
    </dgm:pt>
    <dgm:pt modelId="{3ACA058F-A916-4EB7-B37B-96DB84177C4E}" type="pres">
      <dgm:prSet presAssocID="{C7A4322F-881C-429D-A956-CF679826018D}" presName="text_3" presStyleLbl="node1" presStyleIdx="2" presStyleCnt="3" custScaleX="104399" custScaleY="166108" custLinFactNeighborX="-978" custLinFactNeighborY="-10509">
        <dgm:presLayoutVars>
          <dgm:bulletEnabled val="1"/>
        </dgm:presLayoutVars>
      </dgm:prSet>
      <dgm:spPr/>
    </dgm:pt>
    <dgm:pt modelId="{70B5D80E-480F-4806-88BB-806E25667F54}" type="pres">
      <dgm:prSet presAssocID="{C7A4322F-881C-429D-A956-CF679826018D}" presName="accent_3" presStyleCnt="0"/>
      <dgm:spPr/>
    </dgm:pt>
    <dgm:pt modelId="{92D0B897-D8BE-494A-A804-BC4B13EC2ACC}" type="pres">
      <dgm:prSet presAssocID="{C7A4322F-881C-429D-A956-CF679826018D}" presName="accentRepeatNode" presStyleLbl="solidFgAcc1" presStyleIdx="2" presStyleCnt="3" custScaleX="35583" custScaleY="56961" custLinFactNeighborX="-22608" custLinFactNeighborY="1506"/>
      <dgm:spPr>
        <a:prstGeom prst="rightArrow">
          <a:avLst/>
        </a:prstGeom>
      </dgm:spPr>
    </dgm:pt>
  </dgm:ptLst>
  <dgm:cxnLst>
    <dgm:cxn modelId="{A4192A0B-60D3-47A0-A875-66BF34D5ED8F}" type="presOf" srcId="{9FA5A582-9D59-4429-BCDB-D3766FBB8A3F}" destId="{8E20540D-2334-4C5F-A833-36AAAD2D440F}" srcOrd="0" destOrd="0" presId="urn:microsoft.com/office/officeart/2008/layout/VerticalCurvedList"/>
    <dgm:cxn modelId="{AD79EE1A-9A6C-41A9-B24C-E9D5F94A4430}" type="presOf" srcId="{827E5F08-7124-44F5-8FDE-CE65E53EBC42}" destId="{8B0EB487-119E-44D4-843C-E920BD9F7780}" srcOrd="0" destOrd="2" presId="urn:microsoft.com/office/officeart/2008/layout/VerticalCurvedList"/>
    <dgm:cxn modelId="{0AEAEA40-D48F-4F0A-97BA-E755DE4D7A51}" type="presOf" srcId="{C7A4322F-881C-429D-A956-CF679826018D}" destId="{3ACA058F-A916-4EB7-B37B-96DB84177C4E}" srcOrd="0" destOrd="0" presId="urn:microsoft.com/office/officeart/2008/layout/VerticalCurvedList"/>
    <dgm:cxn modelId="{9E228944-0F0D-452C-B104-2BFB5CE83B59}" srcId="{E932A76C-D8B7-4975-9379-0AB1F613D607}" destId="{0867BD35-EBB0-4E1B-8E37-1FE307A1FEEB}" srcOrd="0" destOrd="0" parTransId="{9B03B5C1-AC0B-4245-B6CC-0F07BBD03E09}" sibTransId="{6B8A03C9-B3AC-4770-ACB3-FC55DF70658C}"/>
    <dgm:cxn modelId="{846BE071-A7E2-444C-B220-16518F9F138A}" srcId="{ACA60473-4823-45F4-998C-5CB7D619A90D}" destId="{9FA5A582-9D59-4429-BCDB-D3766FBB8A3F}" srcOrd="0" destOrd="0" parTransId="{4EA1A3F2-6A40-44BE-82B0-8EEC9087AA13}" sibTransId="{55DBFE93-DE31-4673-8CAC-6A76115F0009}"/>
    <dgm:cxn modelId="{26C96C76-B7A0-4CF5-90F8-656C6C5A526F}" type="presOf" srcId="{55DBFE93-DE31-4673-8CAC-6A76115F0009}" destId="{AE577056-52C1-4753-A104-7610CD302A6E}" srcOrd="0" destOrd="0" presId="urn:microsoft.com/office/officeart/2008/layout/VerticalCurvedList"/>
    <dgm:cxn modelId="{99422683-BADE-4D55-BE86-C4BA3D4CD40A}" type="presOf" srcId="{E932A76C-D8B7-4975-9379-0AB1F613D607}" destId="{8B0EB487-119E-44D4-843C-E920BD9F7780}" srcOrd="0" destOrd="0" presId="urn:microsoft.com/office/officeart/2008/layout/VerticalCurvedList"/>
    <dgm:cxn modelId="{B04E5EA1-B6FC-426C-851B-3E5500EC610E}" srcId="{ACA60473-4823-45F4-998C-5CB7D619A90D}" destId="{E932A76C-D8B7-4975-9379-0AB1F613D607}" srcOrd="1" destOrd="0" parTransId="{6803643A-A894-4F9C-9E43-AFB178EAD47C}" sibTransId="{3078E02D-3CA7-4AAB-B093-634CC5B46775}"/>
    <dgm:cxn modelId="{0CC3EDA3-A0A5-4F79-9E83-53B2695D5AD7}" srcId="{E932A76C-D8B7-4975-9379-0AB1F613D607}" destId="{827E5F08-7124-44F5-8FDE-CE65E53EBC42}" srcOrd="1" destOrd="0" parTransId="{2F38D7AA-2CF6-4BC1-BFD2-B2FBE46B8A2A}" sibTransId="{0844728F-397A-483D-8FA4-7188BEDAF425}"/>
    <dgm:cxn modelId="{974A0CB1-01A1-48FF-8B16-3483CA05524D}" type="presOf" srcId="{ACA60473-4823-45F4-998C-5CB7D619A90D}" destId="{D9691A0B-533E-4D11-9901-D257B0E0AF18}" srcOrd="0" destOrd="0" presId="urn:microsoft.com/office/officeart/2008/layout/VerticalCurvedList"/>
    <dgm:cxn modelId="{D91C69BE-BBCE-4778-85EF-1308B984E607}" type="presOf" srcId="{0867BD35-EBB0-4E1B-8E37-1FE307A1FEEB}" destId="{8B0EB487-119E-44D4-843C-E920BD9F7780}" srcOrd="0" destOrd="1" presId="urn:microsoft.com/office/officeart/2008/layout/VerticalCurvedList"/>
    <dgm:cxn modelId="{2A673EFE-BD57-4C24-9A5B-33DC214C3028}" srcId="{ACA60473-4823-45F4-998C-5CB7D619A90D}" destId="{C7A4322F-881C-429D-A956-CF679826018D}" srcOrd="2" destOrd="0" parTransId="{2263D406-FA8E-4C8D-BBC7-53C0C475E47D}" sibTransId="{E8F860A9-83F9-43A0-BE80-CDD868778EA3}"/>
    <dgm:cxn modelId="{3551AAA8-3159-4E92-918F-486832DE6516}" type="presParOf" srcId="{D9691A0B-533E-4D11-9901-D257B0E0AF18}" destId="{FB6F88B4-EA1E-4628-BDDD-DB2DAEFE4823}" srcOrd="0" destOrd="0" presId="urn:microsoft.com/office/officeart/2008/layout/VerticalCurvedList"/>
    <dgm:cxn modelId="{2A8E65B3-1E57-4816-ADFF-82CA62ACA889}" type="presParOf" srcId="{FB6F88B4-EA1E-4628-BDDD-DB2DAEFE4823}" destId="{4AFB9B86-0F06-4CA8-8413-799089570D98}" srcOrd="0" destOrd="0" presId="urn:microsoft.com/office/officeart/2008/layout/VerticalCurvedList"/>
    <dgm:cxn modelId="{57DF7AE1-D2DE-4576-A623-4869D6444FC9}" type="presParOf" srcId="{4AFB9B86-0F06-4CA8-8413-799089570D98}" destId="{1B8EAA58-644F-4970-98F2-8B75612623E2}" srcOrd="0" destOrd="0" presId="urn:microsoft.com/office/officeart/2008/layout/VerticalCurvedList"/>
    <dgm:cxn modelId="{DC20A218-5066-4BD6-B375-953F5C6D8BCE}" type="presParOf" srcId="{4AFB9B86-0F06-4CA8-8413-799089570D98}" destId="{AE577056-52C1-4753-A104-7610CD302A6E}" srcOrd="1" destOrd="0" presId="urn:microsoft.com/office/officeart/2008/layout/VerticalCurvedList"/>
    <dgm:cxn modelId="{D4046158-72D2-404A-BA89-23C9AD9EE83F}" type="presParOf" srcId="{4AFB9B86-0F06-4CA8-8413-799089570D98}" destId="{A1A79419-E367-42A3-A44C-7D07B6738758}" srcOrd="2" destOrd="0" presId="urn:microsoft.com/office/officeart/2008/layout/VerticalCurvedList"/>
    <dgm:cxn modelId="{B7F9C884-C5F5-4F03-907E-231C9160A86F}" type="presParOf" srcId="{4AFB9B86-0F06-4CA8-8413-799089570D98}" destId="{58343F2F-DB2E-4F80-8D72-9C8E7F63801F}" srcOrd="3" destOrd="0" presId="urn:microsoft.com/office/officeart/2008/layout/VerticalCurvedList"/>
    <dgm:cxn modelId="{B93367AD-A14F-43DF-9610-2DE355DDCBDF}" type="presParOf" srcId="{FB6F88B4-EA1E-4628-BDDD-DB2DAEFE4823}" destId="{8E20540D-2334-4C5F-A833-36AAAD2D440F}" srcOrd="1" destOrd="0" presId="urn:microsoft.com/office/officeart/2008/layout/VerticalCurvedList"/>
    <dgm:cxn modelId="{79AB79AA-A973-49A6-AAD6-92125695FF73}" type="presParOf" srcId="{FB6F88B4-EA1E-4628-BDDD-DB2DAEFE4823}" destId="{BC069B9E-6251-493A-BE7A-7F50B162988F}" srcOrd="2" destOrd="0" presId="urn:microsoft.com/office/officeart/2008/layout/VerticalCurvedList"/>
    <dgm:cxn modelId="{62F0CAC5-F1EA-4344-A6E0-9AF1F6117283}" type="presParOf" srcId="{BC069B9E-6251-493A-BE7A-7F50B162988F}" destId="{E5374FDD-F015-4671-A18A-2917FCD0C575}" srcOrd="0" destOrd="0" presId="urn:microsoft.com/office/officeart/2008/layout/VerticalCurvedList"/>
    <dgm:cxn modelId="{03398AC9-8997-4D04-B248-64CBC1B2A6AB}" type="presParOf" srcId="{FB6F88B4-EA1E-4628-BDDD-DB2DAEFE4823}" destId="{8B0EB487-119E-44D4-843C-E920BD9F7780}" srcOrd="3" destOrd="0" presId="urn:microsoft.com/office/officeart/2008/layout/VerticalCurvedList"/>
    <dgm:cxn modelId="{18C45F2D-05D4-4DB9-8CA1-8B9C1116B41B}" type="presParOf" srcId="{FB6F88B4-EA1E-4628-BDDD-DB2DAEFE4823}" destId="{F074876F-45A0-4220-9804-7050BCEB3FBC}" srcOrd="4" destOrd="0" presId="urn:microsoft.com/office/officeart/2008/layout/VerticalCurvedList"/>
    <dgm:cxn modelId="{62F7D159-1BDC-4F1A-8D69-15D5C464D1B9}" type="presParOf" srcId="{F074876F-45A0-4220-9804-7050BCEB3FBC}" destId="{0E85D1F1-94D6-455F-8618-F326DB3E77DB}" srcOrd="0" destOrd="0" presId="urn:microsoft.com/office/officeart/2008/layout/VerticalCurvedList"/>
    <dgm:cxn modelId="{71304D1A-254F-4D27-BA35-E57592175CFB}" type="presParOf" srcId="{FB6F88B4-EA1E-4628-BDDD-DB2DAEFE4823}" destId="{3ACA058F-A916-4EB7-B37B-96DB84177C4E}" srcOrd="5" destOrd="0" presId="urn:microsoft.com/office/officeart/2008/layout/VerticalCurvedList"/>
    <dgm:cxn modelId="{582DA72F-3F5F-4ABD-96AF-0AF5B9E18247}" type="presParOf" srcId="{FB6F88B4-EA1E-4628-BDDD-DB2DAEFE4823}" destId="{70B5D80E-480F-4806-88BB-806E25667F54}" srcOrd="6" destOrd="0" presId="urn:microsoft.com/office/officeart/2008/layout/VerticalCurvedList"/>
    <dgm:cxn modelId="{D08EC413-98D5-4A1C-AA31-768C2390D3F1}" type="presParOf" srcId="{70B5D80E-480F-4806-88BB-806E25667F54}" destId="{92D0B897-D8BE-494A-A804-BC4B13EC2ACC}" srcOrd="0" destOrd="0" presId="urn:microsoft.com/office/officeart/2008/layout/VerticalCurvedList"/>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CA60473-4823-45F4-998C-5CB7D619A90D}" type="doc">
      <dgm:prSet loTypeId="urn:microsoft.com/office/officeart/2008/layout/VerticalCurvedList" loCatId="list" qsTypeId="urn:microsoft.com/office/officeart/2005/8/quickstyle/simple3" qsCatId="simple" csTypeId="urn:microsoft.com/office/officeart/2005/8/colors/accent2_1" csCatId="accent2" phldr="1"/>
      <dgm:spPr/>
      <dgm:t>
        <a:bodyPr/>
        <a:lstStyle/>
        <a:p>
          <a:endParaRPr lang="en-US"/>
        </a:p>
      </dgm:t>
    </dgm:pt>
    <dgm:pt modelId="{9FA5A582-9D59-4429-BCDB-D3766FBB8A3F}">
      <dgm:prSet phldrT="[Text]" custT="1"/>
      <dgm:spPr/>
      <dgm:t>
        <a:bodyPr/>
        <a:lstStyle/>
        <a:p>
          <a:r>
            <a:rPr lang="en-GB" sz="1200" b="1" dirty="0">
              <a:latin typeface="Times New Roman" panose="02020603050405020304" pitchFamily="18" charset="0"/>
              <a:cs typeface="Times New Roman" panose="02020603050405020304" pitchFamily="18" charset="0"/>
            </a:rPr>
            <a:t>Turkey - Autocratic</a:t>
          </a:r>
          <a:endParaRPr lang="en-US" sz="1200" b="1" dirty="0">
            <a:latin typeface="Times New Roman" panose="02020603050405020304" pitchFamily="18" charset="0"/>
            <a:cs typeface="Times New Roman" panose="02020603050405020304" pitchFamily="18" charset="0"/>
          </a:endParaRPr>
        </a:p>
      </dgm:t>
    </dgm:pt>
    <dgm:pt modelId="{4EA1A3F2-6A40-44BE-82B0-8EEC9087AA13}" type="parTrans" cxnId="{846BE071-A7E2-444C-B220-16518F9F138A}">
      <dgm:prSet/>
      <dgm:spPr/>
      <dgm:t>
        <a:bodyPr/>
        <a:lstStyle/>
        <a:p>
          <a:endParaRPr lang="en-US"/>
        </a:p>
      </dgm:t>
    </dgm:pt>
    <dgm:pt modelId="{55DBFE93-DE31-4673-8CAC-6A76115F0009}" type="sibTrans" cxnId="{846BE071-A7E2-444C-B220-16518F9F138A}">
      <dgm:prSet/>
      <dgm:spPr/>
      <dgm:t>
        <a:bodyPr/>
        <a:lstStyle/>
        <a:p>
          <a:endParaRPr lang="en-US"/>
        </a:p>
      </dgm:t>
    </dgm:pt>
    <dgm:pt modelId="{E932A76C-D8B7-4975-9379-0AB1F613D607}">
      <dgm:prSet phldrT="[Text]" custT="1"/>
      <dgm:spPr/>
      <dgm:t>
        <a:bodyPr anchor="ctr" anchorCtr="0"/>
        <a:lstStyle/>
        <a:p>
          <a:endParaRPr lang="en-GB" sz="1200" dirty="0"/>
        </a:p>
        <a:p>
          <a:r>
            <a:rPr lang="en-GB" sz="1200" b="1" dirty="0">
              <a:latin typeface="Times New Roman" panose="02020603050405020304" pitchFamily="18" charset="0"/>
              <a:cs typeface="Times New Roman" panose="02020603050405020304" pitchFamily="18" charset="0"/>
            </a:rPr>
            <a:t>UK - Democratic </a:t>
          </a:r>
        </a:p>
      </dgm:t>
      <dgm:extLst>
        <a:ext uri="{E40237B7-FDA0-4F09-8148-C483321AD2D9}">
          <dgm14:cNvPr xmlns:dgm14="http://schemas.microsoft.com/office/drawing/2010/diagram" id="0" name="">
            <a:extLst>
              <a:ext uri="{C183D7F6-B498-43B3-948B-1728B52AA6E4}">
                <adec:decorative xmlns:adec="http://schemas.microsoft.com/office/drawing/2017/decorative" val="1"/>
              </a:ext>
            </a:extLst>
          </dgm14:cNvPr>
        </a:ext>
      </dgm:extLst>
    </dgm:pt>
    <dgm:pt modelId="{6803643A-A894-4F9C-9E43-AFB178EAD47C}" type="parTrans" cxnId="{B04E5EA1-B6FC-426C-851B-3E5500EC610E}">
      <dgm:prSet/>
      <dgm:spPr/>
      <dgm:t>
        <a:bodyPr/>
        <a:lstStyle/>
        <a:p>
          <a:endParaRPr lang="en-US"/>
        </a:p>
      </dgm:t>
    </dgm:pt>
    <dgm:pt modelId="{3078E02D-3CA7-4AAB-B093-634CC5B46775}" type="sibTrans" cxnId="{B04E5EA1-B6FC-426C-851B-3E5500EC610E}">
      <dgm:prSet/>
      <dgm:spPr/>
      <dgm:t>
        <a:bodyPr/>
        <a:lstStyle/>
        <a:p>
          <a:endParaRPr lang="en-US"/>
        </a:p>
      </dgm:t>
    </dgm:pt>
    <dgm:pt modelId="{0867BD35-EBB0-4E1B-8E37-1FE307A1FEEB}">
      <dgm:prSet phldrT="[Text]"/>
      <dgm:spPr/>
      <dgm:t>
        <a:bodyPr anchor="ctr" anchorCtr="0"/>
        <a:lstStyle/>
        <a:p>
          <a:endParaRPr lang="en-US" sz="500"/>
        </a:p>
      </dgm:t>
    </dgm:pt>
    <dgm:pt modelId="{9B03B5C1-AC0B-4245-B6CC-0F07BBD03E09}" type="parTrans" cxnId="{9E228944-0F0D-452C-B104-2BFB5CE83B59}">
      <dgm:prSet/>
      <dgm:spPr/>
      <dgm:t>
        <a:bodyPr/>
        <a:lstStyle/>
        <a:p>
          <a:endParaRPr lang="en-US"/>
        </a:p>
      </dgm:t>
    </dgm:pt>
    <dgm:pt modelId="{6B8A03C9-B3AC-4770-ACB3-FC55DF70658C}" type="sibTrans" cxnId="{9E228944-0F0D-452C-B104-2BFB5CE83B59}">
      <dgm:prSet/>
      <dgm:spPr/>
      <dgm:t>
        <a:bodyPr/>
        <a:lstStyle/>
        <a:p>
          <a:endParaRPr lang="en-US"/>
        </a:p>
      </dgm:t>
    </dgm:pt>
    <dgm:pt modelId="{827E5F08-7124-44F5-8FDE-CE65E53EBC42}">
      <dgm:prSet phldrT="[Text]"/>
      <dgm:spPr/>
      <dgm:t>
        <a:bodyPr anchor="ctr" anchorCtr="0"/>
        <a:lstStyle/>
        <a:p>
          <a:endParaRPr lang="en-US" sz="500" dirty="0"/>
        </a:p>
      </dgm:t>
    </dgm:pt>
    <dgm:pt modelId="{2F38D7AA-2CF6-4BC1-BFD2-B2FBE46B8A2A}" type="parTrans" cxnId="{0CC3EDA3-A0A5-4F79-9E83-53B2695D5AD7}">
      <dgm:prSet/>
      <dgm:spPr/>
      <dgm:t>
        <a:bodyPr/>
        <a:lstStyle/>
        <a:p>
          <a:endParaRPr lang="en-US"/>
        </a:p>
      </dgm:t>
    </dgm:pt>
    <dgm:pt modelId="{0844728F-397A-483D-8FA4-7188BEDAF425}" type="sibTrans" cxnId="{0CC3EDA3-A0A5-4F79-9E83-53B2695D5AD7}">
      <dgm:prSet/>
      <dgm:spPr/>
      <dgm:t>
        <a:bodyPr/>
        <a:lstStyle/>
        <a:p>
          <a:endParaRPr lang="en-US"/>
        </a:p>
      </dgm:t>
    </dgm:pt>
    <dgm:pt modelId="{C7A4322F-881C-429D-A956-CF679826018D}">
      <dgm:prSet custT="1"/>
      <dgm:spPr/>
      <dgm:t>
        <a:bodyPr anchor="t"/>
        <a:lstStyle/>
        <a:p>
          <a:pPr algn="just"/>
          <a:r>
            <a:rPr lang="en-GB" sz="1200" dirty="0">
              <a:latin typeface="Times New Roman" panose="02020603050405020304" pitchFamily="18" charset="0"/>
              <a:cs typeface="Times New Roman" panose="02020603050405020304" pitchFamily="18" charset="0"/>
            </a:rPr>
            <a:t>     Although Turkey calls itself a democracy country, the style of management shows otherwise. The Turkish manager does not delegate powers to staff to manage resources or operational decisions. While the UK managers give its employees the opportunity to make operational decisions in case of need.</a:t>
          </a:r>
          <a:endParaRPr lang="en-US" sz="1200" dirty="0">
            <a:latin typeface="Times New Roman" panose="02020603050405020304" pitchFamily="18" charset="0"/>
            <a:cs typeface="Times New Roman" panose="02020603050405020304" pitchFamily="18" charset="0"/>
          </a:endParaRPr>
        </a:p>
      </dgm:t>
    </dgm:pt>
    <dgm:pt modelId="{2263D406-FA8E-4C8D-BBC7-53C0C475E47D}" type="parTrans" cxnId="{2A673EFE-BD57-4C24-9A5B-33DC214C3028}">
      <dgm:prSet/>
      <dgm:spPr/>
      <dgm:t>
        <a:bodyPr/>
        <a:lstStyle/>
        <a:p>
          <a:endParaRPr lang="en-US"/>
        </a:p>
      </dgm:t>
    </dgm:pt>
    <dgm:pt modelId="{E8F860A9-83F9-43A0-BE80-CDD868778EA3}" type="sibTrans" cxnId="{2A673EFE-BD57-4C24-9A5B-33DC214C3028}">
      <dgm:prSet/>
      <dgm:spPr/>
      <dgm:t>
        <a:bodyPr/>
        <a:lstStyle/>
        <a:p>
          <a:endParaRPr lang="en-US"/>
        </a:p>
      </dgm:t>
    </dgm:pt>
    <dgm:pt modelId="{D9691A0B-533E-4D11-9901-D257B0E0AF18}" type="pres">
      <dgm:prSet presAssocID="{ACA60473-4823-45F4-998C-5CB7D619A90D}" presName="Name0" presStyleCnt="0">
        <dgm:presLayoutVars>
          <dgm:chMax val="7"/>
          <dgm:chPref val="7"/>
          <dgm:dir/>
        </dgm:presLayoutVars>
      </dgm:prSet>
      <dgm:spPr/>
    </dgm:pt>
    <dgm:pt modelId="{FB6F88B4-EA1E-4628-BDDD-DB2DAEFE4823}" type="pres">
      <dgm:prSet presAssocID="{ACA60473-4823-45F4-998C-5CB7D619A90D}" presName="Name1" presStyleCnt="0"/>
      <dgm:spPr/>
    </dgm:pt>
    <dgm:pt modelId="{4AFB9B86-0F06-4CA8-8413-799089570D98}" type="pres">
      <dgm:prSet presAssocID="{ACA60473-4823-45F4-998C-5CB7D619A90D}" presName="cycle" presStyleCnt="0"/>
      <dgm:spPr/>
    </dgm:pt>
    <dgm:pt modelId="{1B8EAA58-644F-4970-98F2-8B75612623E2}" type="pres">
      <dgm:prSet presAssocID="{ACA60473-4823-45F4-998C-5CB7D619A90D}" presName="srcNode" presStyleLbl="node1" presStyleIdx="0" presStyleCnt="3"/>
      <dgm:spPr/>
    </dgm:pt>
    <dgm:pt modelId="{AE577056-52C1-4753-A104-7610CD302A6E}" type="pres">
      <dgm:prSet presAssocID="{ACA60473-4823-45F4-998C-5CB7D619A90D}" presName="conn" presStyleLbl="parChTrans1D2" presStyleIdx="0" presStyleCnt="1" custScaleX="13097" custLinFactNeighborX="30069" custLinFactNeighborY="-11124"/>
      <dgm:spPr/>
    </dgm:pt>
    <dgm:pt modelId="{A1A79419-E367-42A3-A44C-7D07B6738758}" type="pres">
      <dgm:prSet presAssocID="{ACA60473-4823-45F4-998C-5CB7D619A90D}" presName="extraNode" presStyleLbl="node1" presStyleIdx="0" presStyleCnt="3"/>
      <dgm:spPr/>
    </dgm:pt>
    <dgm:pt modelId="{58343F2F-DB2E-4F80-8D72-9C8E7F63801F}" type="pres">
      <dgm:prSet presAssocID="{ACA60473-4823-45F4-998C-5CB7D619A90D}" presName="dstNode" presStyleLbl="node1" presStyleIdx="0" presStyleCnt="3"/>
      <dgm:spPr/>
    </dgm:pt>
    <dgm:pt modelId="{8E20540D-2334-4C5F-A833-36AAAD2D440F}" type="pres">
      <dgm:prSet presAssocID="{9FA5A582-9D59-4429-BCDB-D3766FBB8A3F}" presName="text_1" presStyleLbl="node1" presStyleIdx="0" presStyleCnt="3" custFlipHor="1" custScaleX="56239" custScaleY="136112" custLinFactNeighborX="-24575" custLinFactNeighborY="-12545">
        <dgm:presLayoutVars>
          <dgm:bulletEnabled val="1"/>
        </dgm:presLayoutVars>
      </dgm:prSet>
      <dgm:spPr/>
    </dgm:pt>
    <dgm:pt modelId="{BC069B9E-6251-493A-BE7A-7F50B162988F}" type="pres">
      <dgm:prSet presAssocID="{9FA5A582-9D59-4429-BCDB-D3766FBB8A3F}" presName="accent_1" presStyleCnt="0"/>
      <dgm:spPr/>
    </dgm:pt>
    <dgm:pt modelId="{E5374FDD-F015-4671-A18A-2917FCD0C575}" type="pres">
      <dgm:prSet presAssocID="{9FA5A582-9D59-4429-BCDB-D3766FBB8A3F}" presName="accentRepeatNode" presStyleLbl="solidFgAcc1" presStyleIdx="0" presStyleCnt="3" custAng="0" custFlipVert="0" custFlipHor="1" custScaleX="17489" custScaleY="19260" custLinFactX="45704" custLinFactNeighborX="100000" custLinFactNeighborY="50576"/>
      <dgm:spPr>
        <a:prstGeom prst="flowChartProcess">
          <a:avLst/>
        </a:prstGeom>
      </dgm:spPr>
    </dgm:pt>
    <dgm:pt modelId="{8B0EB487-119E-44D4-843C-E920BD9F7780}" type="pres">
      <dgm:prSet presAssocID="{E932A76C-D8B7-4975-9379-0AB1F613D607}" presName="text_2" presStyleLbl="node1" presStyleIdx="1" presStyleCnt="3" custFlipVert="0" custScaleX="57156" custScaleY="136311" custLinFactY="-65881" custLinFactNeighborX="22775" custLinFactNeighborY="-100000">
        <dgm:presLayoutVars>
          <dgm:bulletEnabled val="1"/>
        </dgm:presLayoutVars>
      </dgm:prSet>
      <dgm:spPr/>
    </dgm:pt>
    <dgm:pt modelId="{F074876F-45A0-4220-9804-7050BCEB3FBC}" type="pres">
      <dgm:prSet presAssocID="{E932A76C-D8B7-4975-9379-0AB1F613D607}" presName="accent_2" presStyleCnt="0"/>
      <dgm:spPr/>
    </dgm:pt>
    <dgm:pt modelId="{0E85D1F1-94D6-455F-8618-F326DB3E77DB}" type="pres">
      <dgm:prSet presAssocID="{E932A76C-D8B7-4975-9379-0AB1F613D607}" presName="accentRepeatNode" presStyleLbl="solidFgAcc1" presStyleIdx="1" presStyleCnt="3" custFlipVert="1" custScaleX="7059" custScaleY="7059" custLinFactX="186765" custLinFactNeighborX="200000" custLinFactNeighborY="-51470"/>
      <dgm:spPr>
        <a:prstGeom prst="bentArrow">
          <a:avLst/>
        </a:prstGeom>
      </dgm:spPr>
    </dgm:pt>
    <dgm:pt modelId="{3ACA058F-A916-4EB7-B37B-96DB84177C4E}" type="pres">
      <dgm:prSet presAssocID="{C7A4322F-881C-429D-A956-CF679826018D}" presName="text_3" presStyleLbl="node1" presStyleIdx="2" presStyleCnt="3" custScaleX="102778" custScaleY="252016" custLinFactY="-18916" custLinFactNeighborX="-563" custLinFactNeighborY="-100000">
        <dgm:presLayoutVars>
          <dgm:bulletEnabled val="1"/>
        </dgm:presLayoutVars>
      </dgm:prSet>
      <dgm:spPr/>
    </dgm:pt>
    <dgm:pt modelId="{70B5D80E-480F-4806-88BB-806E25667F54}" type="pres">
      <dgm:prSet presAssocID="{C7A4322F-881C-429D-A956-CF679826018D}" presName="accent_3" presStyleCnt="0"/>
      <dgm:spPr/>
    </dgm:pt>
    <dgm:pt modelId="{92D0B897-D8BE-494A-A804-BC4B13EC2ACC}" type="pres">
      <dgm:prSet presAssocID="{C7A4322F-881C-429D-A956-CF679826018D}" presName="accentRepeatNode" presStyleLbl="solidFgAcc1" presStyleIdx="2" presStyleCnt="3" custScaleX="45765" custScaleY="86879" custLinFactNeighborX="-16596" custLinFactNeighborY="-86691"/>
      <dgm:spPr>
        <a:prstGeom prst="rightArrow">
          <a:avLst/>
        </a:prstGeom>
      </dgm:spPr>
    </dgm:pt>
  </dgm:ptLst>
  <dgm:cxnLst>
    <dgm:cxn modelId="{A4192A0B-60D3-47A0-A875-66BF34D5ED8F}" type="presOf" srcId="{9FA5A582-9D59-4429-BCDB-D3766FBB8A3F}" destId="{8E20540D-2334-4C5F-A833-36AAAD2D440F}" srcOrd="0" destOrd="0" presId="urn:microsoft.com/office/officeart/2008/layout/VerticalCurvedList"/>
    <dgm:cxn modelId="{AD79EE1A-9A6C-41A9-B24C-E9D5F94A4430}" type="presOf" srcId="{827E5F08-7124-44F5-8FDE-CE65E53EBC42}" destId="{8B0EB487-119E-44D4-843C-E920BD9F7780}" srcOrd="0" destOrd="2" presId="urn:microsoft.com/office/officeart/2008/layout/VerticalCurvedList"/>
    <dgm:cxn modelId="{0AEAEA40-D48F-4F0A-97BA-E755DE4D7A51}" type="presOf" srcId="{C7A4322F-881C-429D-A956-CF679826018D}" destId="{3ACA058F-A916-4EB7-B37B-96DB84177C4E}" srcOrd="0" destOrd="0" presId="urn:microsoft.com/office/officeart/2008/layout/VerticalCurvedList"/>
    <dgm:cxn modelId="{9E228944-0F0D-452C-B104-2BFB5CE83B59}" srcId="{E932A76C-D8B7-4975-9379-0AB1F613D607}" destId="{0867BD35-EBB0-4E1B-8E37-1FE307A1FEEB}" srcOrd="0" destOrd="0" parTransId="{9B03B5C1-AC0B-4245-B6CC-0F07BBD03E09}" sibTransId="{6B8A03C9-B3AC-4770-ACB3-FC55DF70658C}"/>
    <dgm:cxn modelId="{846BE071-A7E2-444C-B220-16518F9F138A}" srcId="{ACA60473-4823-45F4-998C-5CB7D619A90D}" destId="{9FA5A582-9D59-4429-BCDB-D3766FBB8A3F}" srcOrd="0" destOrd="0" parTransId="{4EA1A3F2-6A40-44BE-82B0-8EEC9087AA13}" sibTransId="{55DBFE93-DE31-4673-8CAC-6A76115F0009}"/>
    <dgm:cxn modelId="{99422683-BADE-4D55-BE86-C4BA3D4CD40A}" type="presOf" srcId="{E932A76C-D8B7-4975-9379-0AB1F613D607}" destId="{8B0EB487-119E-44D4-843C-E920BD9F7780}" srcOrd="0" destOrd="0" presId="urn:microsoft.com/office/officeart/2008/layout/VerticalCurvedList"/>
    <dgm:cxn modelId="{B04E5EA1-B6FC-426C-851B-3E5500EC610E}" srcId="{ACA60473-4823-45F4-998C-5CB7D619A90D}" destId="{E932A76C-D8B7-4975-9379-0AB1F613D607}" srcOrd="1" destOrd="0" parTransId="{6803643A-A894-4F9C-9E43-AFB178EAD47C}" sibTransId="{3078E02D-3CA7-4AAB-B093-634CC5B46775}"/>
    <dgm:cxn modelId="{0CC3EDA3-A0A5-4F79-9E83-53B2695D5AD7}" srcId="{E932A76C-D8B7-4975-9379-0AB1F613D607}" destId="{827E5F08-7124-44F5-8FDE-CE65E53EBC42}" srcOrd="1" destOrd="0" parTransId="{2F38D7AA-2CF6-4BC1-BFD2-B2FBE46B8A2A}" sibTransId="{0844728F-397A-483D-8FA4-7188BEDAF425}"/>
    <dgm:cxn modelId="{974A0CB1-01A1-48FF-8B16-3483CA05524D}" type="presOf" srcId="{ACA60473-4823-45F4-998C-5CB7D619A90D}" destId="{D9691A0B-533E-4D11-9901-D257B0E0AF18}" srcOrd="0" destOrd="0" presId="urn:microsoft.com/office/officeart/2008/layout/VerticalCurvedList"/>
    <dgm:cxn modelId="{D91C69BE-BBCE-4778-85EF-1308B984E607}" type="presOf" srcId="{0867BD35-EBB0-4E1B-8E37-1FE307A1FEEB}" destId="{8B0EB487-119E-44D4-843C-E920BD9F7780}" srcOrd="0" destOrd="1" presId="urn:microsoft.com/office/officeart/2008/layout/VerticalCurvedList"/>
    <dgm:cxn modelId="{5CF5A4E1-CC22-4CCF-8552-304920071091}" type="presOf" srcId="{55DBFE93-DE31-4673-8CAC-6A76115F0009}" destId="{AE577056-52C1-4753-A104-7610CD302A6E}" srcOrd="0" destOrd="0" presId="urn:microsoft.com/office/officeart/2008/layout/VerticalCurvedList"/>
    <dgm:cxn modelId="{2A673EFE-BD57-4C24-9A5B-33DC214C3028}" srcId="{ACA60473-4823-45F4-998C-5CB7D619A90D}" destId="{C7A4322F-881C-429D-A956-CF679826018D}" srcOrd="2" destOrd="0" parTransId="{2263D406-FA8E-4C8D-BBC7-53C0C475E47D}" sibTransId="{E8F860A9-83F9-43A0-BE80-CDD868778EA3}"/>
    <dgm:cxn modelId="{3551AAA8-3159-4E92-918F-486832DE6516}" type="presParOf" srcId="{D9691A0B-533E-4D11-9901-D257B0E0AF18}" destId="{FB6F88B4-EA1E-4628-BDDD-DB2DAEFE4823}" srcOrd="0" destOrd="0" presId="urn:microsoft.com/office/officeart/2008/layout/VerticalCurvedList"/>
    <dgm:cxn modelId="{2A8E65B3-1E57-4816-ADFF-82CA62ACA889}" type="presParOf" srcId="{FB6F88B4-EA1E-4628-BDDD-DB2DAEFE4823}" destId="{4AFB9B86-0F06-4CA8-8413-799089570D98}" srcOrd="0" destOrd="0" presId="urn:microsoft.com/office/officeart/2008/layout/VerticalCurvedList"/>
    <dgm:cxn modelId="{57DF7AE1-D2DE-4576-A623-4869D6444FC9}" type="presParOf" srcId="{4AFB9B86-0F06-4CA8-8413-799089570D98}" destId="{1B8EAA58-644F-4970-98F2-8B75612623E2}" srcOrd="0" destOrd="0" presId="urn:microsoft.com/office/officeart/2008/layout/VerticalCurvedList"/>
    <dgm:cxn modelId="{DC20A218-5066-4BD6-B375-953F5C6D8BCE}" type="presParOf" srcId="{4AFB9B86-0F06-4CA8-8413-799089570D98}" destId="{AE577056-52C1-4753-A104-7610CD302A6E}" srcOrd="1" destOrd="0" presId="urn:microsoft.com/office/officeart/2008/layout/VerticalCurvedList"/>
    <dgm:cxn modelId="{D4046158-72D2-404A-BA89-23C9AD9EE83F}" type="presParOf" srcId="{4AFB9B86-0F06-4CA8-8413-799089570D98}" destId="{A1A79419-E367-42A3-A44C-7D07B6738758}" srcOrd="2" destOrd="0" presId="urn:microsoft.com/office/officeart/2008/layout/VerticalCurvedList"/>
    <dgm:cxn modelId="{B7F9C884-C5F5-4F03-907E-231C9160A86F}" type="presParOf" srcId="{4AFB9B86-0F06-4CA8-8413-799089570D98}" destId="{58343F2F-DB2E-4F80-8D72-9C8E7F63801F}" srcOrd="3" destOrd="0" presId="urn:microsoft.com/office/officeart/2008/layout/VerticalCurvedList"/>
    <dgm:cxn modelId="{B93367AD-A14F-43DF-9610-2DE355DDCBDF}" type="presParOf" srcId="{FB6F88B4-EA1E-4628-BDDD-DB2DAEFE4823}" destId="{8E20540D-2334-4C5F-A833-36AAAD2D440F}" srcOrd="1" destOrd="0" presId="urn:microsoft.com/office/officeart/2008/layout/VerticalCurvedList"/>
    <dgm:cxn modelId="{79AB79AA-A973-49A6-AAD6-92125695FF73}" type="presParOf" srcId="{FB6F88B4-EA1E-4628-BDDD-DB2DAEFE4823}" destId="{BC069B9E-6251-493A-BE7A-7F50B162988F}" srcOrd="2" destOrd="0" presId="urn:microsoft.com/office/officeart/2008/layout/VerticalCurvedList"/>
    <dgm:cxn modelId="{62F0CAC5-F1EA-4344-A6E0-9AF1F6117283}" type="presParOf" srcId="{BC069B9E-6251-493A-BE7A-7F50B162988F}" destId="{E5374FDD-F015-4671-A18A-2917FCD0C575}" srcOrd="0" destOrd="0" presId="urn:microsoft.com/office/officeart/2008/layout/VerticalCurvedList"/>
    <dgm:cxn modelId="{03398AC9-8997-4D04-B248-64CBC1B2A6AB}" type="presParOf" srcId="{FB6F88B4-EA1E-4628-BDDD-DB2DAEFE4823}" destId="{8B0EB487-119E-44D4-843C-E920BD9F7780}" srcOrd="3" destOrd="0" presId="urn:microsoft.com/office/officeart/2008/layout/VerticalCurvedList"/>
    <dgm:cxn modelId="{18C45F2D-05D4-4DB9-8CA1-8B9C1116B41B}" type="presParOf" srcId="{FB6F88B4-EA1E-4628-BDDD-DB2DAEFE4823}" destId="{F074876F-45A0-4220-9804-7050BCEB3FBC}" srcOrd="4" destOrd="0" presId="urn:microsoft.com/office/officeart/2008/layout/VerticalCurvedList"/>
    <dgm:cxn modelId="{62F7D159-1BDC-4F1A-8D69-15D5C464D1B9}" type="presParOf" srcId="{F074876F-45A0-4220-9804-7050BCEB3FBC}" destId="{0E85D1F1-94D6-455F-8618-F326DB3E77DB}" srcOrd="0" destOrd="0" presId="urn:microsoft.com/office/officeart/2008/layout/VerticalCurvedList"/>
    <dgm:cxn modelId="{71304D1A-254F-4D27-BA35-E57592175CFB}" type="presParOf" srcId="{FB6F88B4-EA1E-4628-BDDD-DB2DAEFE4823}" destId="{3ACA058F-A916-4EB7-B37B-96DB84177C4E}" srcOrd="5" destOrd="0" presId="urn:microsoft.com/office/officeart/2008/layout/VerticalCurvedList"/>
    <dgm:cxn modelId="{582DA72F-3F5F-4ABD-96AF-0AF5B9E18247}" type="presParOf" srcId="{FB6F88B4-EA1E-4628-BDDD-DB2DAEFE4823}" destId="{70B5D80E-480F-4806-88BB-806E25667F54}" srcOrd="6" destOrd="0" presId="urn:microsoft.com/office/officeart/2008/layout/VerticalCurvedList"/>
    <dgm:cxn modelId="{D08EC413-98D5-4A1C-AA31-768C2390D3F1}" type="presParOf" srcId="{70B5D80E-480F-4806-88BB-806E25667F54}" destId="{92D0B897-D8BE-494A-A804-BC4B13EC2ACC}" srcOrd="0" destOrd="0" presId="urn:microsoft.com/office/officeart/2008/layout/VerticalCurvedList"/>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CA60473-4823-45F4-998C-5CB7D619A90D}" type="doc">
      <dgm:prSet loTypeId="urn:microsoft.com/office/officeart/2008/layout/VerticalCurvedList" loCatId="list" qsTypeId="urn:microsoft.com/office/officeart/2005/8/quickstyle/simple3" qsCatId="simple" csTypeId="urn:microsoft.com/office/officeart/2005/8/colors/accent2_1" csCatId="accent2" phldr="1"/>
      <dgm:spPr/>
      <dgm:t>
        <a:bodyPr/>
        <a:lstStyle/>
        <a:p>
          <a:endParaRPr lang="en-US"/>
        </a:p>
      </dgm:t>
    </dgm:pt>
    <dgm:pt modelId="{9FA5A582-9D59-4429-BCDB-D3766FBB8A3F}">
      <dgm:prSet phldrT="[Text]" custT="1"/>
      <dgm:spPr/>
      <dgm:t>
        <a:bodyPr/>
        <a:lstStyle/>
        <a:p>
          <a:r>
            <a:rPr lang="en-GB" sz="1200" b="1" u="none" dirty="0">
              <a:latin typeface="Times New Roman" panose="02020603050405020304" pitchFamily="18" charset="0"/>
              <a:cs typeface="Times New Roman" panose="02020603050405020304" pitchFamily="18" charset="0"/>
            </a:rPr>
            <a:t>Turkey - Baset on social characteristics </a:t>
          </a:r>
          <a:endParaRPr lang="en-US" sz="1200" b="1" u="none" dirty="0">
            <a:latin typeface="Times New Roman" panose="02020603050405020304" pitchFamily="18" charset="0"/>
            <a:cs typeface="Times New Roman" panose="02020603050405020304" pitchFamily="18" charset="0"/>
          </a:endParaRPr>
        </a:p>
      </dgm:t>
    </dgm:pt>
    <dgm:pt modelId="{4EA1A3F2-6A40-44BE-82B0-8EEC9087AA13}" type="parTrans" cxnId="{846BE071-A7E2-444C-B220-16518F9F138A}">
      <dgm:prSet/>
      <dgm:spPr/>
      <dgm:t>
        <a:bodyPr/>
        <a:lstStyle/>
        <a:p>
          <a:endParaRPr lang="en-US"/>
        </a:p>
      </dgm:t>
    </dgm:pt>
    <dgm:pt modelId="{55DBFE93-DE31-4673-8CAC-6A76115F0009}" type="sibTrans" cxnId="{846BE071-A7E2-444C-B220-16518F9F138A}">
      <dgm:prSet/>
      <dgm:spPr/>
      <dgm:t>
        <a:bodyPr/>
        <a:lstStyle/>
        <a:p>
          <a:endParaRPr lang="en-US"/>
        </a:p>
      </dgm:t>
    </dgm:pt>
    <dgm:pt modelId="{E932A76C-D8B7-4975-9379-0AB1F613D607}">
      <dgm:prSet phldrT="[Text]" custT="1"/>
      <dgm:spPr/>
      <dgm:t>
        <a:bodyPr anchor="ctr" anchorCtr="0"/>
        <a:lstStyle/>
        <a:p>
          <a:endParaRPr lang="en-GB" sz="1200" dirty="0">
            <a:latin typeface="Times New Roman" panose="02020603050405020304" pitchFamily="18" charset="0"/>
            <a:cs typeface="Times New Roman" panose="02020603050405020304" pitchFamily="18" charset="0"/>
          </a:endParaRPr>
        </a:p>
        <a:p>
          <a:r>
            <a:rPr lang="en-GB" sz="1200" b="1" dirty="0">
              <a:latin typeface="Times New Roman" panose="02020603050405020304" pitchFamily="18" charset="0"/>
              <a:cs typeface="Times New Roman" panose="02020603050405020304" pitchFamily="18" charset="0"/>
            </a:rPr>
            <a:t>UK - </a:t>
          </a:r>
          <a:r>
            <a:rPr lang="en-GB" sz="1200" b="1" dirty="0"/>
            <a:t>Baset on technical criteria </a:t>
          </a:r>
          <a:endParaRPr lang="en-GB" sz="1200" b="1" dirty="0">
            <a:latin typeface="Times New Roman" panose="02020603050405020304" pitchFamily="18" charset="0"/>
            <a:cs typeface="Times New Roman" panose="02020603050405020304" pitchFamily="18" charset="0"/>
          </a:endParaRPr>
        </a:p>
      </dgm:t>
      <dgm:extLst>
        <a:ext uri="{E40237B7-FDA0-4F09-8148-C483321AD2D9}">
          <dgm14:cNvPr xmlns:dgm14="http://schemas.microsoft.com/office/drawing/2010/diagram" id="0" name="">
            <a:extLst>
              <a:ext uri="{C183D7F6-B498-43B3-948B-1728B52AA6E4}">
                <adec:decorative xmlns:adec="http://schemas.microsoft.com/office/drawing/2017/decorative" val="1"/>
              </a:ext>
            </a:extLst>
          </dgm14:cNvPr>
        </a:ext>
      </dgm:extLst>
    </dgm:pt>
    <dgm:pt modelId="{6803643A-A894-4F9C-9E43-AFB178EAD47C}" type="parTrans" cxnId="{B04E5EA1-B6FC-426C-851B-3E5500EC610E}">
      <dgm:prSet/>
      <dgm:spPr/>
      <dgm:t>
        <a:bodyPr/>
        <a:lstStyle/>
        <a:p>
          <a:endParaRPr lang="en-US"/>
        </a:p>
      </dgm:t>
    </dgm:pt>
    <dgm:pt modelId="{3078E02D-3CA7-4AAB-B093-634CC5B46775}" type="sibTrans" cxnId="{B04E5EA1-B6FC-426C-851B-3E5500EC610E}">
      <dgm:prSet/>
      <dgm:spPr/>
      <dgm:t>
        <a:bodyPr/>
        <a:lstStyle/>
        <a:p>
          <a:endParaRPr lang="en-US"/>
        </a:p>
      </dgm:t>
    </dgm:pt>
    <dgm:pt modelId="{0867BD35-EBB0-4E1B-8E37-1FE307A1FEEB}">
      <dgm:prSet phldrT="[Text]"/>
      <dgm:spPr/>
      <dgm:t>
        <a:bodyPr anchor="ctr" anchorCtr="0"/>
        <a:lstStyle/>
        <a:p>
          <a:endParaRPr lang="en-US" sz="500" dirty="0">
            <a:latin typeface="Times New Roman" panose="02020603050405020304" pitchFamily="18" charset="0"/>
            <a:cs typeface="Times New Roman" panose="02020603050405020304" pitchFamily="18" charset="0"/>
          </a:endParaRPr>
        </a:p>
      </dgm:t>
    </dgm:pt>
    <dgm:pt modelId="{9B03B5C1-AC0B-4245-B6CC-0F07BBD03E09}" type="parTrans" cxnId="{9E228944-0F0D-452C-B104-2BFB5CE83B59}">
      <dgm:prSet/>
      <dgm:spPr/>
      <dgm:t>
        <a:bodyPr/>
        <a:lstStyle/>
        <a:p>
          <a:endParaRPr lang="en-US"/>
        </a:p>
      </dgm:t>
    </dgm:pt>
    <dgm:pt modelId="{6B8A03C9-B3AC-4770-ACB3-FC55DF70658C}" type="sibTrans" cxnId="{9E228944-0F0D-452C-B104-2BFB5CE83B59}">
      <dgm:prSet/>
      <dgm:spPr/>
      <dgm:t>
        <a:bodyPr/>
        <a:lstStyle/>
        <a:p>
          <a:endParaRPr lang="en-US"/>
        </a:p>
      </dgm:t>
    </dgm:pt>
    <dgm:pt modelId="{827E5F08-7124-44F5-8FDE-CE65E53EBC42}">
      <dgm:prSet phldrT="[Text]"/>
      <dgm:spPr/>
      <dgm:t>
        <a:bodyPr anchor="ctr" anchorCtr="0"/>
        <a:lstStyle/>
        <a:p>
          <a:endParaRPr lang="en-US" sz="500" dirty="0">
            <a:latin typeface="Times New Roman" panose="02020603050405020304" pitchFamily="18" charset="0"/>
            <a:cs typeface="Times New Roman" panose="02020603050405020304" pitchFamily="18" charset="0"/>
          </a:endParaRPr>
        </a:p>
      </dgm:t>
    </dgm:pt>
    <dgm:pt modelId="{2F38D7AA-2CF6-4BC1-BFD2-B2FBE46B8A2A}" type="parTrans" cxnId="{0CC3EDA3-A0A5-4F79-9E83-53B2695D5AD7}">
      <dgm:prSet/>
      <dgm:spPr/>
      <dgm:t>
        <a:bodyPr/>
        <a:lstStyle/>
        <a:p>
          <a:endParaRPr lang="en-US"/>
        </a:p>
      </dgm:t>
    </dgm:pt>
    <dgm:pt modelId="{0844728F-397A-483D-8FA4-7188BEDAF425}" type="sibTrans" cxnId="{0CC3EDA3-A0A5-4F79-9E83-53B2695D5AD7}">
      <dgm:prSet/>
      <dgm:spPr/>
      <dgm:t>
        <a:bodyPr/>
        <a:lstStyle/>
        <a:p>
          <a:endParaRPr lang="en-US"/>
        </a:p>
      </dgm:t>
    </dgm:pt>
    <dgm:pt modelId="{C7A4322F-881C-429D-A956-CF679826018D}">
      <dgm:prSet custT="1"/>
      <dgm:spPr/>
      <dgm:t>
        <a:bodyPr anchor="t"/>
        <a:lstStyle/>
        <a:p>
          <a:pPr algn="just"/>
          <a:r>
            <a:rPr lang="en-GB" sz="1200" b="0" dirty="0">
              <a:latin typeface="Times New Roman" panose="02020603050405020304" pitchFamily="18" charset="0"/>
              <a:cs typeface="Times New Roman" panose="02020603050405020304" pitchFamily="18" charset="0"/>
            </a:rPr>
            <a:t>     In Turkey, connections are a crucial criterion for hiring staff. For the superior, the loyalty of subordinates is important, so people are appointed who are close and can be trusted, such as family members, friends, political connections. Workers must be respectful and agreeable, not innovative and independent. While the UK mainly selects innovative people with good academic background, specialized skills or experience.</a:t>
          </a:r>
          <a:endParaRPr lang="en-US" sz="1200" b="0" dirty="0">
            <a:latin typeface="Times New Roman" panose="02020603050405020304" pitchFamily="18" charset="0"/>
            <a:cs typeface="Times New Roman" panose="02020603050405020304" pitchFamily="18" charset="0"/>
          </a:endParaRPr>
        </a:p>
      </dgm:t>
    </dgm:pt>
    <dgm:pt modelId="{2263D406-FA8E-4C8D-BBC7-53C0C475E47D}" type="parTrans" cxnId="{2A673EFE-BD57-4C24-9A5B-33DC214C3028}">
      <dgm:prSet/>
      <dgm:spPr/>
      <dgm:t>
        <a:bodyPr/>
        <a:lstStyle/>
        <a:p>
          <a:endParaRPr lang="en-US"/>
        </a:p>
      </dgm:t>
    </dgm:pt>
    <dgm:pt modelId="{E8F860A9-83F9-43A0-BE80-CDD868778EA3}" type="sibTrans" cxnId="{2A673EFE-BD57-4C24-9A5B-33DC214C3028}">
      <dgm:prSet/>
      <dgm:spPr/>
      <dgm:t>
        <a:bodyPr/>
        <a:lstStyle/>
        <a:p>
          <a:endParaRPr lang="en-US"/>
        </a:p>
      </dgm:t>
    </dgm:pt>
    <dgm:pt modelId="{D9691A0B-533E-4D11-9901-D257B0E0AF18}" type="pres">
      <dgm:prSet presAssocID="{ACA60473-4823-45F4-998C-5CB7D619A90D}" presName="Name0" presStyleCnt="0">
        <dgm:presLayoutVars>
          <dgm:chMax val="7"/>
          <dgm:chPref val="7"/>
          <dgm:dir/>
        </dgm:presLayoutVars>
      </dgm:prSet>
      <dgm:spPr/>
    </dgm:pt>
    <dgm:pt modelId="{FB6F88B4-EA1E-4628-BDDD-DB2DAEFE4823}" type="pres">
      <dgm:prSet presAssocID="{ACA60473-4823-45F4-998C-5CB7D619A90D}" presName="Name1" presStyleCnt="0"/>
      <dgm:spPr/>
    </dgm:pt>
    <dgm:pt modelId="{4AFB9B86-0F06-4CA8-8413-799089570D98}" type="pres">
      <dgm:prSet presAssocID="{ACA60473-4823-45F4-998C-5CB7D619A90D}" presName="cycle" presStyleCnt="0"/>
      <dgm:spPr/>
    </dgm:pt>
    <dgm:pt modelId="{1B8EAA58-644F-4970-98F2-8B75612623E2}" type="pres">
      <dgm:prSet presAssocID="{ACA60473-4823-45F4-998C-5CB7D619A90D}" presName="srcNode" presStyleLbl="node1" presStyleIdx="0" presStyleCnt="3"/>
      <dgm:spPr/>
    </dgm:pt>
    <dgm:pt modelId="{AE577056-52C1-4753-A104-7610CD302A6E}" type="pres">
      <dgm:prSet presAssocID="{ACA60473-4823-45F4-998C-5CB7D619A90D}" presName="conn" presStyleLbl="parChTrans1D2" presStyleIdx="0" presStyleCnt="1" custScaleX="13097" custLinFactNeighborX="30069" custLinFactNeighborY="-11124"/>
      <dgm:spPr/>
    </dgm:pt>
    <dgm:pt modelId="{A1A79419-E367-42A3-A44C-7D07B6738758}" type="pres">
      <dgm:prSet presAssocID="{ACA60473-4823-45F4-998C-5CB7D619A90D}" presName="extraNode" presStyleLbl="node1" presStyleIdx="0" presStyleCnt="3"/>
      <dgm:spPr/>
    </dgm:pt>
    <dgm:pt modelId="{58343F2F-DB2E-4F80-8D72-9C8E7F63801F}" type="pres">
      <dgm:prSet presAssocID="{ACA60473-4823-45F4-998C-5CB7D619A90D}" presName="dstNode" presStyleLbl="node1" presStyleIdx="0" presStyleCnt="3"/>
      <dgm:spPr/>
    </dgm:pt>
    <dgm:pt modelId="{8E20540D-2334-4C5F-A833-36AAAD2D440F}" type="pres">
      <dgm:prSet presAssocID="{9FA5A582-9D59-4429-BCDB-D3766FBB8A3F}" presName="text_1" presStyleLbl="node1" presStyleIdx="0" presStyleCnt="3" custFlipHor="1" custScaleX="56239" custScaleY="136112" custLinFactNeighborX="-24575" custLinFactNeighborY="3836">
        <dgm:presLayoutVars>
          <dgm:bulletEnabled val="1"/>
        </dgm:presLayoutVars>
      </dgm:prSet>
      <dgm:spPr/>
    </dgm:pt>
    <dgm:pt modelId="{BC069B9E-6251-493A-BE7A-7F50B162988F}" type="pres">
      <dgm:prSet presAssocID="{9FA5A582-9D59-4429-BCDB-D3766FBB8A3F}" presName="accent_1" presStyleCnt="0"/>
      <dgm:spPr/>
    </dgm:pt>
    <dgm:pt modelId="{E5374FDD-F015-4671-A18A-2917FCD0C575}" type="pres">
      <dgm:prSet presAssocID="{9FA5A582-9D59-4429-BCDB-D3766FBB8A3F}" presName="accentRepeatNode" presStyleLbl="solidFgAcc1" presStyleIdx="0" presStyleCnt="3" custAng="0" custFlipVert="0" custFlipHor="1" custScaleX="17489" custScaleY="19260" custLinFactX="45704" custLinFactNeighborX="100000" custLinFactNeighborY="50576"/>
      <dgm:spPr>
        <a:prstGeom prst="flowChartProcess">
          <a:avLst/>
        </a:prstGeom>
      </dgm:spPr>
    </dgm:pt>
    <dgm:pt modelId="{8B0EB487-119E-44D4-843C-E920BD9F7780}" type="pres">
      <dgm:prSet presAssocID="{E932A76C-D8B7-4975-9379-0AB1F613D607}" presName="text_2" presStyleLbl="node1" presStyleIdx="1" presStyleCnt="3" custFlipVert="0" custScaleX="50030" custScaleY="136311" custLinFactY="-49920" custLinFactNeighborX="26137" custLinFactNeighborY="-100000">
        <dgm:presLayoutVars>
          <dgm:bulletEnabled val="1"/>
        </dgm:presLayoutVars>
      </dgm:prSet>
      <dgm:spPr/>
    </dgm:pt>
    <dgm:pt modelId="{F074876F-45A0-4220-9804-7050BCEB3FBC}" type="pres">
      <dgm:prSet presAssocID="{E932A76C-D8B7-4975-9379-0AB1F613D607}" presName="accent_2" presStyleCnt="0"/>
      <dgm:spPr/>
    </dgm:pt>
    <dgm:pt modelId="{0E85D1F1-94D6-455F-8618-F326DB3E77DB}" type="pres">
      <dgm:prSet presAssocID="{E932A76C-D8B7-4975-9379-0AB1F613D607}" presName="accentRepeatNode" presStyleLbl="solidFgAcc1" presStyleIdx="1" presStyleCnt="3" custFlipVert="1" custScaleX="7059" custScaleY="7059" custLinFactX="186765" custLinFactNeighborX="200000" custLinFactNeighborY="-51470"/>
      <dgm:spPr>
        <a:prstGeom prst="bentArrow">
          <a:avLst/>
        </a:prstGeom>
      </dgm:spPr>
    </dgm:pt>
    <dgm:pt modelId="{3ACA058F-A916-4EB7-B37B-96DB84177C4E}" type="pres">
      <dgm:prSet presAssocID="{C7A4322F-881C-429D-A956-CF679826018D}" presName="text_3" presStyleLbl="node1" presStyleIdx="2" presStyleCnt="3" custScaleX="103910" custScaleY="331208" custLinFactNeighborX="-739" custLinFactNeighborY="-57540">
        <dgm:presLayoutVars>
          <dgm:bulletEnabled val="1"/>
        </dgm:presLayoutVars>
      </dgm:prSet>
      <dgm:spPr/>
    </dgm:pt>
    <dgm:pt modelId="{70B5D80E-480F-4806-88BB-806E25667F54}" type="pres">
      <dgm:prSet presAssocID="{C7A4322F-881C-429D-A956-CF679826018D}" presName="accent_3" presStyleCnt="0"/>
      <dgm:spPr/>
    </dgm:pt>
    <dgm:pt modelId="{92D0B897-D8BE-494A-A804-BC4B13EC2ACC}" type="pres">
      <dgm:prSet presAssocID="{C7A4322F-881C-429D-A956-CF679826018D}" presName="accentRepeatNode" presStyleLbl="solidFgAcc1" presStyleIdx="2" presStyleCnt="3" custScaleX="47966" custScaleY="62877" custLinFactNeighborX="-24216" custLinFactNeighborY="-50185"/>
      <dgm:spPr>
        <a:prstGeom prst="rightArrow">
          <a:avLst/>
        </a:prstGeom>
      </dgm:spPr>
    </dgm:pt>
  </dgm:ptLst>
  <dgm:cxnLst>
    <dgm:cxn modelId="{A4192A0B-60D3-47A0-A875-66BF34D5ED8F}" type="presOf" srcId="{9FA5A582-9D59-4429-BCDB-D3766FBB8A3F}" destId="{8E20540D-2334-4C5F-A833-36AAAD2D440F}" srcOrd="0" destOrd="0" presId="urn:microsoft.com/office/officeart/2008/layout/VerticalCurvedList"/>
    <dgm:cxn modelId="{AD79EE1A-9A6C-41A9-B24C-E9D5F94A4430}" type="presOf" srcId="{827E5F08-7124-44F5-8FDE-CE65E53EBC42}" destId="{8B0EB487-119E-44D4-843C-E920BD9F7780}" srcOrd="0" destOrd="2" presId="urn:microsoft.com/office/officeart/2008/layout/VerticalCurvedList"/>
    <dgm:cxn modelId="{0AEAEA40-D48F-4F0A-97BA-E755DE4D7A51}" type="presOf" srcId="{C7A4322F-881C-429D-A956-CF679826018D}" destId="{3ACA058F-A916-4EB7-B37B-96DB84177C4E}" srcOrd="0" destOrd="0" presId="urn:microsoft.com/office/officeart/2008/layout/VerticalCurvedList"/>
    <dgm:cxn modelId="{9E228944-0F0D-452C-B104-2BFB5CE83B59}" srcId="{E932A76C-D8B7-4975-9379-0AB1F613D607}" destId="{0867BD35-EBB0-4E1B-8E37-1FE307A1FEEB}" srcOrd="0" destOrd="0" parTransId="{9B03B5C1-AC0B-4245-B6CC-0F07BBD03E09}" sibTransId="{6B8A03C9-B3AC-4770-ACB3-FC55DF70658C}"/>
    <dgm:cxn modelId="{846BE071-A7E2-444C-B220-16518F9F138A}" srcId="{ACA60473-4823-45F4-998C-5CB7D619A90D}" destId="{9FA5A582-9D59-4429-BCDB-D3766FBB8A3F}" srcOrd="0" destOrd="0" parTransId="{4EA1A3F2-6A40-44BE-82B0-8EEC9087AA13}" sibTransId="{55DBFE93-DE31-4673-8CAC-6A76115F0009}"/>
    <dgm:cxn modelId="{99422683-BADE-4D55-BE86-C4BA3D4CD40A}" type="presOf" srcId="{E932A76C-D8B7-4975-9379-0AB1F613D607}" destId="{8B0EB487-119E-44D4-843C-E920BD9F7780}" srcOrd="0" destOrd="0" presId="urn:microsoft.com/office/officeart/2008/layout/VerticalCurvedList"/>
    <dgm:cxn modelId="{B04E5EA1-B6FC-426C-851B-3E5500EC610E}" srcId="{ACA60473-4823-45F4-998C-5CB7D619A90D}" destId="{E932A76C-D8B7-4975-9379-0AB1F613D607}" srcOrd="1" destOrd="0" parTransId="{6803643A-A894-4F9C-9E43-AFB178EAD47C}" sibTransId="{3078E02D-3CA7-4AAB-B093-634CC5B46775}"/>
    <dgm:cxn modelId="{0CC3EDA3-A0A5-4F79-9E83-53B2695D5AD7}" srcId="{E932A76C-D8B7-4975-9379-0AB1F613D607}" destId="{827E5F08-7124-44F5-8FDE-CE65E53EBC42}" srcOrd="1" destOrd="0" parTransId="{2F38D7AA-2CF6-4BC1-BFD2-B2FBE46B8A2A}" sibTransId="{0844728F-397A-483D-8FA4-7188BEDAF425}"/>
    <dgm:cxn modelId="{974A0CB1-01A1-48FF-8B16-3483CA05524D}" type="presOf" srcId="{ACA60473-4823-45F4-998C-5CB7D619A90D}" destId="{D9691A0B-533E-4D11-9901-D257B0E0AF18}" srcOrd="0" destOrd="0" presId="urn:microsoft.com/office/officeart/2008/layout/VerticalCurvedList"/>
    <dgm:cxn modelId="{D91C69BE-BBCE-4778-85EF-1308B984E607}" type="presOf" srcId="{0867BD35-EBB0-4E1B-8E37-1FE307A1FEEB}" destId="{8B0EB487-119E-44D4-843C-E920BD9F7780}" srcOrd="0" destOrd="1" presId="urn:microsoft.com/office/officeart/2008/layout/VerticalCurvedList"/>
    <dgm:cxn modelId="{5CF5A4E1-CC22-4CCF-8552-304920071091}" type="presOf" srcId="{55DBFE93-DE31-4673-8CAC-6A76115F0009}" destId="{AE577056-52C1-4753-A104-7610CD302A6E}" srcOrd="0" destOrd="0" presId="urn:microsoft.com/office/officeart/2008/layout/VerticalCurvedList"/>
    <dgm:cxn modelId="{2A673EFE-BD57-4C24-9A5B-33DC214C3028}" srcId="{ACA60473-4823-45F4-998C-5CB7D619A90D}" destId="{C7A4322F-881C-429D-A956-CF679826018D}" srcOrd="2" destOrd="0" parTransId="{2263D406-FA8E-4C8D-BBC7-53C0C475E47D}" sibTransId="{E8F860A9-83F9-43A0-BE80-CDD868778EA3}"/>
    <dgm:cxn modelId="{3551AAA8-3159-4E92-918F-486832DE6516}" type="presParOf" srcId="{D9691A0B-533E-4D11-9901-D257B0E0AF18}" destId="{FB6F88B4-EA1E-4628-BDDD-DB2DAEFE4823}" srcOrd="0" destOrd="0" presId="urn:microsoft.com/office/officeart/2008/layout/VerticalCurvedList"/>
    <dgm:cxn modelId="{2A8E65B3-1E57-4816-ADFF-82CA62ACA889}" type="presParOf" srcId="{FB6F88B4-EA1E-4628-BDDD-DB2DAEFE4823}" destId="{4AFB9B86-0F06-4CA8-8413-799089570D98}" srcOrd="0" destOrd="0" presId="urn:microsoft.com/office/officeart/2008/layout/VerticalCurvedList"/>
    <dgm:cxn modelId="{57DF7AE1-D2DE-4576-A623-4869D6444FC9}" type="presParOf" srcId="{4AFB9B86-0F06-4CA8-8413-799089570D98}" destId="{1B8EAA58-644F-4970-98F2-8B75612623E2}" srcOrd="0" destOrd="0" presId="urn:microsoft.com/office/officeart/2008/layout/VerticalCurvedList"/>
    <dgm:cxn modelId="{DC20A218-5066-4BD6-B375-953F5C6D8BCE}" type="presParOf" srcId="{4AFB9B86-0F06-4CA8-8413-799089570D98}" destId="{AE577056-52C1-4753-A104-7610CD302A6E}" srcOrd="1" destOrd="0" presId="urn:microsoft.com/office/officeart/2008/layout/VerticalCurvedList"/>
    <dgm:cxn modelId="{D4046158-72D2-404A-BA89-23C9AD9EE83F}" type="presParOf" srcId="{4AFB9B86-0F06-4CA8-8413-799089570D98}" destId="{A1A79419-E367-42A3-A44C-7D07B6738758}" srcOrd="2" destOrd="0" presId="urn:microsoft.com/office/officeart/2008/layout/VerticalCurvedList"/>
    <dgm:cxn modelId="{B7F9C884-C5F5-4F03-907E-231C9160A86F}" type="presParOf" srcId="{4AFB9B86-0F06-4CA8-8413-799089570D98}" destId="{58343F2F-DB2E-4F80-8D72-9C8E7F63801F}" srcOrd="3" destOrd="0" presId="urn:microsoft.com/office/officeart/2008/layout/VerticalCurvedList"/>
    <dgm:cxn modelId="{B93367AD-A14F-43DF-9610-2DE355DDCBDF}" type="presParOf" srcId="{FB6F88B4-EA1E-4628-BDDD-DB2DAEFE4823}" destId="{8E20540D-2334-4C5F-A833-36AAAD2D440F}" srcOrd="1" destOrd="0" presId="urn:microsoft.com/office/officeart/2008/layout/VerticalCurvedList"/>
    <dgm:cxn modelId="{79AB79AA-A973-49A6-AAD6-92125695FF73}" type="presParOf" srcId="{FB6F88B4-EA1E-4628-BDDD-DB2DAEFE4823}" destId="{BC069B9E-6251-493A-BE7A-7F50B162988F}" srcOrd="2" destOrd="0" presId="urn:microsoft.com/office/officeart/2008/layout/VerticalCurvedList"/>
    <dgm:cxn modelId="{62F0CAC5-F1EA-4344-A6E0-9AF1F6117283}" type="presParOf" srcId="{BC069B9E-6251-493A-BE7A-7F50B162988F}" destId="{E5374FDD-F015-4671-A18A-2917FCD0C575}" srcOrd="0" destOrd="0" presId="urn:microsoft.com/office/officeart/2008/layout/VerticalCurvedList"/>
    <dgm:cxn modelId="{03398AC9-8997-4D04-B248-64CBC1B2A6AB}" type="presParOf" srcId="{FB6F88B4-EA1E-4628-BDDD-DB2DAEFE4823}" destId="{8B0EB487-119E-44D4-843C-E920BD9F7780}" srcOrd="3" destOrd="0" presId="urn:microsoft.com/office/officeart/2008/layout/VerticalCurvedList"/>
    <dgm:cxn modelId="{18C45F2D-05D4-4DB9-8CA1-8B9C1116B41B}" type="presParOf" srcId="{FB6F88B4-EA1E-4628-BDDD-DB2DAEFE4823}" destId="{F074876F-45A0-4220-9804-7050BCEB3FBC}" srcOrd="4" destOrd="0" presId="urn:microsoft.com/office/officeart/2008/layout/VerticalCurvedList"/>
    <dgm:cxn modelId="{62F7D159-1BDC-4F1A-8D69-15D5C464D1B9}" type="presParOf" srcId="{F074876F-45A0-4220-9804-7050BCEB3FBC}" destId="{0E85D1F1-94D6-455F-8618-F326DB3E77DB}" srcOrd="0" destOrd="0" presId="urn:microsoft.com/office/officeart/2008/layout/VerticalCurvedList"/>
    <dgm:cxn modelId="{71304D1A-254F-4D27-BA35-E57592175CFB}" type="presParOf" srcId="{FB6F88B4-EA1E-4628-BDDD-DB2DAEFE4823}" destId="{3ACA058F-A916-4EB7-B37B-96DB84177C4E}" srcOrd="5" destOrd="0" presId="urn:microsoft.com/office/officeart/2008/layout/VerticalCurvedList"/>
    <dgm:cxn modelId="{582DA72F-3F5F-4ABD-96AF-0AF5B9E18247}" type="presParOf" srcId="{FB6F88B4-EA1E-4628-BDDD-DB2DAEFE4823}" destId="{70B5D80E-480F-4806-88BB-806E25667F54}" srcOrd="6" destOrd="0" presId="urn:microsoft.com/office/officeart/2008/layout/VerticalCurvedList"/>
    <dgm:cxn modelId="{D08EC413-98D5-4A1C-AA31-768C2390D3F1}" type="presParOf" srcId="{70B5D80E-480F-4806-88BB-806E25667F54}" destId="{92D0B897-D8BE-494A-A804-BC4B13EC2ACC}" srcOrd="0" destOrd="0" presId="urn:microsoft.com/office/officeart/2008/layout/VerticalCurvedList"/>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CA60473-4823-45F4-998C-5CB7D619A90D}" type="doc">
      <dgm:prSet loTypeId="urn:microsoft.com/office/officeart/2008/layout/VerticalCurvedList" loCatId="list" qsTypeId="urn:microsoft.com/office/officeart/2005/8/quickstyle/simple3" qsCatId="simple" csTypeId="urn:microsoft.com/office/officeart/2005/8/colors/accent2_1" csCatId="accent2" phldr="1"/>
      <dgm:spPr/>
      <dgm:t>
        <a:bodyPr/>
        <a:lstStyle/>
        <a:p>
          <a:endParaRPr lang="en-US"/>
        </a:p>
      </dgm:t>
    </dgm:pt>
    <dgm:pt modelId="{C7A4322F-881C-429D-A956-CF679826018D}">
      <dgm:prSet custT="1"/>
      <dgm:spPr/>
      <dgm:t>
        <a:bodyPr anchor="ctr"/>
        <a:lstStyle/>
        <a:p>
          <a:pPr algn="just">
            <a:lnSpc>
              <a:spcPct val="100000"/>
            </a:lnSpc>
          </a:pPr>
          <a:r>
            <a:rPr lang="en-GB" sz="1200">
              <a:latin typeface="Times New Roman" panose="02020603050405020304" pitchFamily="18" charset="0"/>
              <a:cs typeface="Times New Roman" panose="02020603050405020304" pitchFamily="18" charset="0"/>
            </a:rPr>
            <a:t>      </a:t>
          </a:r>
          <a:r>
            <a:rPr lang="en-US" sz="1200">
              <a:latin typeface="Times New Roman" panose="02020603050405020304" pitchFamily="18" charset="0"/>
              <a:cs typeface="Times New Roman" panose="02020603050405020304" pitchFamily="18" charset="0"/>
            </a:rPr>
            <a:t>Turkey is among the countries with the longest working hours. The average working time in the UK is 33.7 hours per week, while in Turkey it is 49.4 hours per week. Therefore, the long working hours may create difficulties for the British representatives in Turkey. The big difference in working hours for a week would result in some difficulties such as adapting, organizing time and</a:t>
          </a:r>
          <a:r>
            <a:rPr lang="bg-BG" sz="1200">
              <a:latin typeface="Times New Roman" panose="02020603050405020304" pitchFamily="18" charset="0"/>
              <a:cs typeface="Times New Roman" panose="02020603050405020304" pitchFamily="18" charset="0"/>
            </a:rPr>
            <a:t> </a:t>
          </a:r>
          <a:r>
            <a:rPr lang="en-US" sz="1200">
              <a:latin typeface="Times New Roman" panose="02020603050405020304" pitchFamily="18" charset="0"/>
              <a:cs typeface="Times New Roman" panose="02020603050405020304" pitchFamily="18" charset="0"/>
            </a:rPr>
            <a:t>et al. </a:t>
          </a:r>
          <a:endParaRPr lang="en-US" sz="1200" b="0" dirty="0">
            <a:latin typeface="Times New Roman" panose="02020603050405020304" pitchFamily="18" charset="0"/>
            <a:cs typeface="Times New Roman" panose="02020603050405020304" pitchFamily="18" charset="0"/>
          </a:endParaRPr>
        </a:p>
      </dgm:t>
    </dgm:pt>
    <dgm:pt modelId="{2263D406-FA8E-4C8D-BBC7-53C0C475E47D}" type="parTrans" cxnId="{2A673EFE-BD57-4C24-9A5B-33DC214C3028}">
      <dgm:prSet/>
      <dgm:spPr/>
      <dgm:t>
        <a:bodyPr/>
        <a:lstStyle/>
        <a:p>
          <a:endParaRPr lang="en-US"/>
        </a:p>
      </dgm:t>
    </dgm:pt>
    <dgm:pt modelId="{E8F860A9-83F9-43A0-BE80-CDD868778EA3}" type="sibTrans" cxnId="{2A673EFE-BD57-4C24-9A5B-33DC214C3028}">
      <dgm:prSet/>
      <dgm:spPr/>
      <dgm:t>
        <a:bodyPr/>
        <a:lstStyle/>
        <a:p>
          <a:endParaRPr lang="en-US"/>
        </a:p>
      </dgm:t>
    </dgm:pt>
    <dgm:pt modelId="{D9691A0B-533E-4D11-9901-D257B0E0AF18}" type="pres">
      <dgm:prSet presAssocID="{ACA60473-4823-45F4-998C-5CB7D619A90D}" presName="Name0" presStyleCnt="0">
        <dgm:presLayoutVars>
          <dgm:chMax val="7"/>
          <dgm:chPref val="7"/>
          <dgm:dir/>
        </dgm:presLayoutVars>
      </dgm:prSet>
      <dgm:spPr/>
    </dgm:pt>
    <dgm:pt modelId="{FB6F88B4-EA1E-4628-BDDD-DB2DAEFE4823}" type="pres">
      <dgm:prSet presAssocID="{ACA60473-4823-45F4-998C-5CB7D619A90D}" presName="Name1" presStyleCnt="0"/>
      <dgm:spPr/>
    </dgm:pt>
    <dgm:pt modelId="{4AFB9B86-0F06-4CA8-8413-799089570D98}" type="pres">
      <dgm:prSet presAssocID="{ACA60473-4823-45F4-998C-5CB7D619A90D}" presName="cycle" presStyleCnt="0"/>
      <dgm:spPr/>
    </dgm:pt>
    <dgm:pt modelId="{1B8EAA58-644F-4970-98F2-8B75612623E2}" type="pres">
      <dgm:prSet presAssocID="{ACA60473-4823-45F4-998C-5CB7D619A90D}" presName="srcNode" presStyleLbl="node1" presStyleIdx="0" presStyleCnt="1"/>
      <dgm:spPr/>
    </dgm:pt>
    <dgm:pt modelId="{AE577056-52C1-4753-A104-7610CD302A6E}" type="pres">
      <dgm:prSet presAssocID="{ACA60473-4823-45F4-998C-5CB7D619A90D}" presName="conn" presStyleLbl="parChTrans1D2" presStyleIdx="0" presStyleCnt="1" custScaleX="13097" custLinFactNeighborX="32000" custLinFactNeighborY="4323"/>
      <dgm:spPr/>
    </dgm:pt>
    <dgm:pt modelId="{A1A79419-E367-42A3-A44C-7D07B6738758}" type="pres">
      <dgm:prSet presAssocID="{ACA60473-4823-45F4-998C-5CB7D619A90D}" presName="extraNode" presStyleLbl="node1" presStyleIdx="0" presStyleCnt="1"/>
      <dgm:spPr/>
    </dgm:pt>
    <dgm:pt modelId="{58343F2F-DB2E-4F80-8D72-9C8E7F63801F}" type="pres">
      <dgm:prSet presAssocID="{ACA60473-4823-45F4-998C-5CB7D619A90D}" presName="dstNode" presStyleLbl="node1" presStyleIdx="0" presStyleCnt="1"/>
      <dgm:spPr/>
    </dgm:pt>
    <dgm:pt modelId="{2FC1BEE2-469D-4BC0-ABD3-7C8BA7CCABEA}" type="pres">
      <dgm:prSet presAssocID="{C7A4322F-881C-429D-A956-CF679826018D}" presName="text_1" presStyleLbl="node1" presStyleIdx="0" presStyleCnt="1" custScaleX="103905" custScaleY="171712" custLinFactNeighborX="-1230">
        <dgm:presLayoutVars>
          <dgm:bulletEnabled val="1"/>
        </dgm:presLayoutVars>
      </dgm:prSet>
      <dgm:spPr/>
    </dgm:pt>
    <dgm:pt modelId="{A0FCB8D3-2EF7-499C-93B6-D97238EC7BB4}" type="pres">
      <dgm:prSet presAssocID="{C7A4322F-881C-429D-A956-CF679826018D}" presName="accent_1" presStyleCnt="0"/>
      <dgm:spPr/>
    </dgm:pt>
    <dgm:pt modelId="{92D0B897-D8BE-494A-A804-BC4B13EC2ACC}" type="pres">
      <dgm:prSet presAssocID="{C7A4322F-881C-429D-A956-CF679826018D}" presName="accentRepeatNode" presStyleLbl="solidFgAcc1" presStyleIdx="0" presStyleCnt="1" custScaleX="53833" custScaleY="55550" custLinFactNeighborX="1820" custLinFactNeighborY="3995"/>
      <dgm:spPr>
        <a:prstGeom prst="rightArrow">
          <a:avLst/>
        </a:prstGeom>
      </dgm:spPr>
    </dgm:pt>
  </dgm:ptLst>
  <dgm:cxnLst>
    <dgm:cxn modelId="{7754267D-A5A7-4654-A9A5-046553311E81}" type="presOf" srcId="{C7A4322F-881C-429D-A956-CF679826018D}" destId="{2FC1BEE2-469D-4BC0-ABD3-7C8BA7CCABEA}" srcOrd="0" destOrd="0" presId="urn:microsoft.com/office/officeart/2008/layout/VerticalCurvedList"/>
    <dgm:cxn modelId="{21D4D387-5E76-4D9A-9B50-7506E4B779A6}" type="presOf" srcId="{E8F860A9-83F9-43A0-BE80-CDD868778EA3}" destId="{AE577056-52C1-4753-A104-7610CD302A6E}" srcOrd="0" destOrd="0" presId="urn:microsoft.com/office/officeart/2008/layout/VerticalCurvedList"/>
    <dgm:cxn modelId="{974A0CB1-01A1-48FF-8B16-3483CA05524D}" type="presOf" srcId="{ACA60473-4823-45F4-998C-5CB7D619A90D}" destId="{D9691A0B-533E-4D11-9901-D257B0E0AF18}" srcOrd="0" destOrd="0" presId="urn:microsoft.com/office/officeart/2008/layout/VerticalCurvedList"/>
    <dgm:cxn modelId="{2A673EFE-BD57-4C24-9A5B-33DC214C3028}" srcId="{ACA60473-4823-45F4-998C-5CB7D619A90D}" destId="{C7A4322F-881C-429D-A956-CF679826018D}" srcOrd="0" destOrd="0" parTransId="{2263D406-FA8E-4C8D-BBC7-53C0C475E47D}" sibTransId="{E8F860A9-83F9-43A0-BE80-CDD868778EA3}"/>
    <dgm:cxn modelId="{3551AAA8-3159-4E92-918F-486832DE6516}" type="presParOf" srcId="{D9691A0B-533E-4D11-9901-D257B0E0AF18}" destId="{FB6F88B4-EA1E-4628-BDDD-DB2DAEFE4823}" srcOrd="0" destOrd="0" presId="urn:microsoft.com/office/officeart/2008/layout/VerticalCurvedList"/>
    <dgm:cxn modelId="{2A8E65B3-1E57-4816-ADFF-82CA62ACA889}" type="presParOf" srcId="{FB6F88B4-EA1E-4628-BDDD-DB2DAEFE4823}" destId="{4AFB9B86-0F06-4CA8-8413-799089570D98}" srcOrd="0" destOrd="0" presId="urn:microsoft.com/office/officeart/2008/layout/VerticalCurvedList"/>
    <dgm:cxn modelId="{57DF7AE1-D2DE-4576-A623-4869D6444FC9}" type="presParOf" srcId="{4AFB9B86-0F06-4CA8-8413-799089570D98}" destId="{1B8EAA58-644F-4970-98F2-8B75612623E2}" srcOrd="0" destOrd="0" presId="urn:microsoft.com/office/officeart/2008/layout/VerticalCurvedList"/>
    <dgm:cxn modelId="{DC20A218-5066-4BD6-B375-953F5C6D8BCE}" type="presParOf" srcId="{4AFB9B86-0F06-4CA8-8413-799089570D98}" destId="{AE577056-52C1-4753-A104-7610CD302A6E}" srcOrd="1" destOrd="0" presId="urn:microsoft.com/office/officeart/2008/layout/VerticalCurvedList"/>
    <dgm:cxn modelId="{D4046158-72D2-404A-BA89-23C9AD9EE83F}" type="presParOf" srcId="{4AFB9B86-0F06-4CA8-8413-799089570D98}" destId="{A1A79419-E367-42A3-A44C-7D07B6738758}" srcOrd="2" destOrd="0" presId="urn:microsoft.com/office/officeart/2008/layout/VerticalCurvedList"/>
    <dgm:cxn modelId="{B7F9C884-C5F5-4F03-907E-231C9160A86F}" type="presParOf" srcId="{4AFB9B86-0F06-4CA8-8413-799089570D98}" destId="{58343F2F-DB2E-4F80-8D72-9C8E7F63801F}" srcOrd="3" destOrd="0" presId="urn:microsoft.com/office/officeart/2008/layout/VerticalCurvedList"/>
    <dgm:cxn modelId="{F5D0C72A-6EDC-4A48-B6E1-BBBC0F598429}" type="presParOf" srcId="{FB6F88B4-EA1E-4628-BDDD-DB2DAEFE4823}" destId="{2FC1BEE2-469D-4BC0-ABD3-7C8BA7CCABEA}" srcOrd="1" destOrd="0" presId="urn:microsoft.com/office/officeart/2008/layout/VerticalCurvedList"/>
    <dgm:cxn modelId="{5394C404-19BC-4304-A977-862CC16C0B21}" type="presParOf" srcId="{FB6F88B4-EA1E-4628-BDDD-DB2DAEFE4823}" destId="{A0FCB8D3-2EF7-499C-93B6-D97238EC7BB4}" srcOrd="2" destOrd="0" presId="urn:microsoft.com/office/officeart/2008/layout/VerticalCurvedList"/>
    <dgm:cxn modelId="{532BD27B-DAEC-4177-BD26-E698ADD21604}" type="presParOf" srcId="{A0FCB8D3-2EF7-499C-93B6-D97238EC7BB4}" destId="{92D0B897-D8BE-494A-A804-BC4B13EC2ACC}" srcOrd="0" destOrd="0" presId="urn:microsoft.com/office/officeart/2008/layout/VerticalCurvedList"/>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CA60473-4823-45F4-998C-5CB7D619A90D}" type="doc">
      <dgm:prSet loTypeId="urn:microsoft.com/office/officeart/2008/layout/VerticalCurvedList" loCatId="list" qsTypeId="urn:microsoft.com/office/officeart/2005/8/quickstyle/simple3" qsCatId="simple" csTypeId="urn:microsoft.com/office/officeart/2005/8/colors/accent2_1" csCatId="accent2" phldr="1"/>
      <dgm:spPr/>
      <dgm:t>
        <a:bodyPr/>
        <a:lstStyle/>
        <a:p>
          <a:endParaRPr lang="en-US"/>
        </a:p>
      </dgm:t>
    </dgm:pt>
    <dgm:pt modelId="{C7A4322F-881C-429D-A956-CF679826018D}">
      <dgm:prSet custT="1"/>
      <dgm:spPr/>
      <dgm:t>
        <a:bodyPr anchor="ctr"/>
        <a:lstStyle/>
        <a:p>
          <a:pPr algn="just">
            <a:lnSpc>
              <a:spcPct val="100000"/>
            </a:lnSpc>
          </a:pPr>
          <a:r>
            <a:rPr lang="en-GB" sz="1200" b="0" dirty="0">
              <a:latin typeface="Times New Roman" panose="02020603050405020304" pitchFamily="18" charset="0"/>
              <a:cs typeface="Times New Roman" panose="02020603050405020304" pitchFamily="18" charset="0"/>
            </a:rPr>
            <a:t>        As already noted, the Turks are on the scale on the side of "Feminine" and they work together as a family, motivating factors for them are job satisfaction, respect, relaxed work standards, flexible working hours. While British culture, defined as "Masculine", the social class is based on economic and financial benefits, for them motivator would be promotion at work, salary increase et al.</a:t>
          </a:r>
          <a:endParaRPr lang="en-US" sz="1200" b="0" dirty="0">
            <a:latin typeface="Times New Roman" panose="02020603050405020304" pitchFamily="18" charset="0"/>
            <a:cs typeface="Times New Roman" panose="02020603050405020304" pitchFamily="18" charset="0"/>
          </a:endParaRPr>
        </a:p>
      </dgm:t>
    </dgm:pt>
    <dgm:pt modelId="{2263D406-FA8E-4C8D-BBC7-53C0C475E47D}" type="parTrans" cxnId="{2A673EFE-BD57-4C24-9A5B-33DC214C3028}">
      <dgm:prSet/>
      <dgm:spPr/>
      <dgm:t>
        <a:bodyPr/>
        <a:lstStyle/>
        <a:p>
          <a:endParaRPr lang="en-US"/>
        </a:p>
      </dgm:t>
    </dgm:pt>
    <dgm:pt modelId="{E8F860A9-83F9-43A0-BE80-CDD868778EA3}" type="sibTrans" cxnId="{2A673EFE-BD57-4C24-9A5B-33DC214C3028}">
      <dgm:prSet/>
      <dgm:spPr/>
      <dgm:t>
        <a:bodyPr/>
        <a:lstStyle/>
        <a:p>
          <a:endParaRPr lang="en-US"/>
        </a:p>
      </dgm:t>
    </dgm:pt>
    <dgm:pt modelId="{D9691A0B-533E-4D11-9901-D257B0E0AF18}" type="pres">
      <dgm:prSet presAssocID="{ACA60473-4823-45F4-998C-5CB7D619A90D}" presName="Name0" presStyleCnt="0">
        <dgm:presLayoutVars>
          <dgm:chMax val="7"/>
          <dgm:chPref val="7"/>
          <dgm:dir/>
        </dgm:presLayoutVars>
      </dgm:prSet>
      <dgm:spPr/>
    </dgm:pt>
    <dgm:pt modelId="{FB6F88B4-EA1E-4628-BDDD-DB2DAEFE4823}" type="pres">
      <dgm:prSet presAssocID="{ACA60473-4823-45F4-998C-5CB7D619A90D}" presName="Name1" presStyleCnt="0"/>
      <dgm:spPr/>
    </dgm:pt>
    <dgm:pt modelId="{4AFB9B86-0F06-4CA8-8413-799089570D98}" type="pres">
      <dgm:prSet presAssocID="{ACA60473-4823-45F4-998C-5CB7D619A90D}" presName="cycle" presStyleCnt="0"/>
      <dgm:spPr/>
    </dgm:pt>
    <dgm:pt modelId="{1B8EAA58-644F-4970-98F2-8B75612623E2}" type="pres">
      <dgm:prSet presAssocID="{ACA60473-4823-45F4-998C-5CB7D619A90D}" presName="srcNode" presStyleLbl="node1" presStyleIdx="0" presStyleCnt="1"/>
      <dgm:spPr/>
    </dgm:pt>
    <dgm:pt modelId="{AE577056-52C1-4753-A104-7610CD302A6E}" type="pres">
      <dgm:prSet presAssocID="{ACA60473-4823-45F4-998C-5CB7D619A90D}" presName="conn" presStyleLbl="parChTrans1D2" presStyleIdx="0" presStyleCnt="1" custScaleX="13097" custLinFactNeighborX="32000" custLinFactNeighborY="4323"/>
      <dgm:spPr/>
    </dgm:pt>
    <dgm:pt modelId="{A1A79419-E367-42A3-A44C-7D07B6738758}" type="pres">
      <dgm:prSet presAssocID="{ACA60473-4823-45F4-998C-5CB7D619A90D}" presName="extraNode" presStyleLbl="node1" presStyleIdx="0" presStyleCnt="1"/>
      <dgm:spPr/>
    </dgm:pt>
    <dgm:pt modelId="{58343F2F-DB2E-4F80-8D72-9C8E7F63801F}" type="pres">
      <dgm:prSet presAssocID="{ACA60473-4823-45F4-998C-5CB7D619A90D}" presName="dstNode" presStyleLbl="node1" presStyleIdx="0" presStyleCnt="1"/>
      <dgm:spPr/>
    </dgm:pt>
    <dgm:pt modelId="{2FC1BEE2-469D-4BC0-ABD3-7C8BA7CCABEA}" type="pres">
      <dgm:prSet presAssocID="{C7A4322F-881C-429D-A956-CF679826018D}" presName="text_1" presStyleLbl="node1" presStyleIdx="0" presStyleCnt="1" custScaleX="103905" custScaleY="146276" custLinFactNeighborX="-1230">
        <dgm:presLayoutVars>
          <dgm:bulletEnabled val="1"/>
        </dgm:presLayoutVars>
      </dgm:prSet>
      <dgm:spPr/>
    </dgm:pt>
    <dgm:pt modelId="{A0FCB8D3-2EF7-499C-93B6-D97238EC7BB4}" type="pres">
      <dgm:prSet presAssocID="{C7A4322F-881C-429D-A956-CF679826018D}" presName="accent_1" presStyleCnt="0"/>
      <dgm:spPr/>
    </dgm:pt>
    <dgm:pt modelId="{92D0B897-D8BE-494A-A804-BC4B13EC2ACC}" type="pres">
      <dgm:prSet presAssocID="{C7A4322F-881C-429D-A956-CF679826018D}" presName="accentRepeatNode" presStyleLbl="solidFgAcc1" presStyleIdx="0" presStyleCnt="1" custScaleX="58306" custScaleY="50209" custLinFactNeighborX="1820" custLinFactNeighborY="3995"/>
      <dgm:spPr>
        <a:prstGeom prst="rightArrow">
          <a:avLst/>
        </a:prstGeom>
      </dgm:spPr>
    </dgm:pt>
  </dgm:ptLst>
  <dgm:cxnLst>
    <dgm:cxn modelId="{7754267D-A5A7-4654-A9A5-046553311E81}" type="presOf" srcId="{C7A4322F-881C-429D-A956-CF679826018D}" destId="{2FC1BEE2-469D-4BC0-ABD3-7C8BA7CCABEA}" srcOrd="0" destOrd="0" presId="urn:microsoft.com/office/officeart/2008/layout/VerticalCurvedList"/>
    <dgm:cxn modelId="{21D4D387-5E76-4D9A-9B50-7506E4B779A6}" type="presOf" srcId="{E8F860A9-83F9-43A0-BE80-CDD868778EA3}" destId="{AE577056-52C1-4753-A104-7610CD302A6E}" srcOrd="0" destOrd="0" presId="urn:microsoft.com/office/officeart/2008/layout/VerticalCurvedList"/>
    <dgm:cxn modelId="{974A0CB1-01A1-48FF-8B16-3483CA05524D}" type="presOf" srcId="{ACA60473-4823-45F4-998C-5CB7D619A90D}" destId="{D9691A0B-533E-4D11-9901-D257B0E0AF18}" srcOrd="0" destOrd="0" presId="urn:microsoft.com/office/officeart/2008/layout/VerticalCurvedList"/>
    <dgm:cxn modelId="{2A673EFE-BD57-4C24-9A5B-33DC214C3028}" srcId="{ACA60473-4823-45F4-998C-5CB7D619A90D}" destId="{C7A4322F-881C-429D-A956-CF679826018D}" srcOrd="0" destOrd="0" parTransId="{2263D406-FA8E-4C8D-BBC7-53C0C475E47D}" sibTransId="{E8F860A9-83F9-43A0-BE80-CDD868778EA3}"/>
    <dgm:cxn modelId="{3551AAA8-3159-4E92-918F-486832DE6516}" type="presParOf" srcId="{D9691A0B-533E-4D11-9901-D257B0E0AF18}" destId="{FB6F88B4-EA1E-4628-BDDD-DB2DAEFE4823}" srcOrd="0" destOrd="0" presId="urn:microsoft.com/office/officeart/2008/layout/VerticalCurvedList"/>
    <dgm:cxn modelId="{2A8E65B3-1E57-4816-ADFF-82CA62ACA889}" type="presParOf" srcId="{FB6F88B4-EA1E-4628-BDDD-DB2DAEFE4823}" destId="{4AFB9B86-0F06-4CA8-8413-799089570D98}" srcOrd="0" destOrd="0" presId="urn:microsoft.com/office/officeart/2008/layout/VerticalCurvedList"/>
    <dgm:cxn modelId="{57DF7AE1-D2DE-4576-A623-4869D6444FC9}" type="presParOf" srcId="{4AFB9B86-0F06-4CA8-8413-799089570D98}" destId="{1B8EAA58-644F-4970-98F2-8B75612623E2}" srcOrd="0" destOrd="0" presId="urn:microsoft.com/office/officeart/2008/layout/VerticalCurvedList"/>
    <dgm:cxn modelId="{DC20A218-5066-4BD6-B375-953F5C6D8BCE}" type="presParOf" srcId="{4AFB9B86-0F06-4CA8-8413-799089570D98}" destId="{AE577056-52C1-4753-A104-7610CD302A6E}" srcOrd="1" destOrd="0" presId="urn:microsoft.com/office/officeart/2008/layout/VerticalCurvedList"/>
    <dgm:cxn modelId="{D4046158-72D2-404A-BA89-23C9AD9EE83F}" type="presParOf" srcId="{4AFB9B86-0F06-4CA8-8413-799089570D98}" destId="{A1A79419-E367-42A3-A44C-7D07B6738758}" srcOrd="2" destOrd="0" presId="urn:microsoft.com/office/officeart/2008/layout/VerticalCurvedList"/>
    <dgm:cxn modelId="{B7F9C884-C5F5-4F03-907E-231C9160A86F}" type="presParOf" srcId="{4AFB9B86-0F06-4CA8-8413-799089570D98}" destId="{58343F2F-DB2E-4F80-8D72-9C8E7F63801F}" srcOrd="3" destOrd="0" presId="urn:microsoft.com/office/officeart/2008/layout/VerticalCurvedList"/>
    <dgm:cxn modelId="{F5D0C72A-6EDC-4A48-B6E1-BBBC0F598429}" type="presParOf" srcId="{FB6F88B4-EA1E-4628-BDDD-DB2DAEFE4823}" destId="{2FC1BEE2-469D-4BC0-ABD3-7C8BA7CCABEA}" srcOrd="1" destOrd="0" presId="urn:microsoft.com/office/officeart/2008/layout/VerticalCurvedList"/>
    <dgm:cxn modelId="{5394C404-19BC-4304-A977-862CC16C0B21}" type="presParOf" srcId="{FB6F88B4-EA1E-4628-BDDD-DB2DAEFE4823}" destId="{A0FCB8D3-2EF7-499C-93B6-D97238EC7BB4}" srcOrd="2" destOrd="0" presId="urn:microsoft.com/office/officeart/2008/layout/VerticalCurvedList"/>
    <dgm:cxn modelId="{532BD27B-DAEC-4177-BD26-E698ADD21604}" type="presParOf" srcId="{A0FCB8D3-2EF7-499C-93B6-D97238EC7BB4}" destId="{92D0B897-D8BE-494A-A804-BC4B13EC2ACC}" srcOrd="0" destOrd="0" presId="urn:microsoft.com/office/officeart/2008/layout/VerticalCurvedList"/>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ACA60473-4823-45F4-998C-5CB7D619A90D}" type="doc">
      <dgm:prSet loTypeId="urn:microsoft.com/office/officeart/2008/layout/VerticalCurvedList" loCatId="list" qsTypeId="urn:microsoft.com/office/officeart/2005/8/quickstyle/simple3" qsCatId="simple" csTypeId="urn:microsoft.com/office/officeart/2005/8/colors/accent2_1" csCatId="accent2" phldr="1"/>
      <dgm:spPr/>
      <dgm:t>
        <a:bodyPr/>
        <a:lstStyle/>
        <a:p>
          <a:endParaRPr lang="en-US"/>
        </a:p>
      </dgm:t>
    </dgm:pt>
    <dgm:pt modelId="{C7A4322F-881C-429D-A956-CF679826018D}">
      <dgm:prSet custT="1"/>
      <dgm:spPr/>
      <dgm:t>
        <a:bodyPr anchor="ctr"/>
        <a:lstStyle/>
        <a:p>
          <a:pPr algn="just">
            <a:lnSpc>
              <a:spcPct val="100000"/>
            </a:lnSpc>
          </a:pPr>
          <a:r>
            <a:rPr lang="en-GB" sz="1200">
              <a:latin typeface="Times New Roman" panose="02020603050405020304" pitchFamily="18" charset="0"/>
              <a:cs typeface="Times New Roman" panose="02020603050405020304" pitchFamily="18" charset="0"/>
            </a:rPr>
            <a:t>      Turkey's population is highly religious, with over 90% professing Islam, which has a strong influence on organizational culture. The British employer must take this into account by providing prayer rooms for prayers during working hours, a day off on Friday, which is a day dedicated to prayer. For the British, religiosity is something very personal, their work ethic encourages productivity, time management and hard work during the working day.</a:t>
          </a:r>
          <a:endParaRPr lang="en-US" sz="1200" b="0" dirty="0">
            <a:latin typeface="Times New Roman" panose="02020603050405020304" pitchFamily="18" charset="0"/>
            <a:cs typeface="Times New Roman" panose="02020603050405020304" pitchFamily="18" charset="0"/>
          </a:endParaRPr>
        </a:p>
      </dgm:t>
    </dgm:pt>
    <dgm:pt modelId="{2263D406-FA8E-4C8D-BBC7-53C0C475E47D}" type="parTrans" cxnId="{2A673EFE-BD57-4C24-9A5B-33DC214C3028}">
      <dgm:prSet/>
      <dgm:spPr/>
      <dgm:t>
        <a:bodyPr/>
        <a:lstStyle/>
        <a:p>
          <a:endParaRPr lang="en-US"/>
        </a:p>
      </dgm:t>
    </dgm:pt>
    <dgm:pt modelId="{E8F860A9-83F9-43A0-BE80-CDD868778EA3}" type="sibTrans" cxnId="{2A673EFE-BD57-4C24-9A5B-33DC214C3028}">
      <dgm:prSet/>
      <dgm:spPr/>
      <dgm:t>
        <a:bodyPr/>
        <a:lstStyle/>
        <a:p>
          <a:endParaRPr lang="en-US"/>
        </a:p>
      </dgm:t>
    </dgm:pt>
    <dgm:pt modelId="{D9691A0B-533E-4D11-9901-D257B0E0AF18}" type="pres">
      <dgm:prSet presAssocID="{ACA60473-4823-45F4-998C-5CB7D619A90D}" presName="Name0" presStyleCnt="0">
        <dgm:presLayoutVars>
          <dgm:chMax val="7"/>
          <dgm:chPref val="7"/>
          <dgm:dir/>
        </dgm:presLayoutVars>
      </dgm:prSet>
      <dgm:spPr/>
    </dgm:pt>
    <dgm:pt modelId="{FB6F88B4-EA1E-4628-BDDD-DB2DAEFE4823}" type="pres">
      <dgm:prSet presAssocID="{ACA60473-4823-45F4-998C-5CB7D619A90D}" presName="Name1" presStyleCnt="0"/>
      <dgm:spPr/>
    </dgm:pt>
    <dgm:pt modelId="{4AFB9B86-0F06-4CA8-8413-799089570D98}" type="pres">
      <dgm:prSet presAssocID="{ACA60473-4823-45F4-998C-5CB7D619A90D}" presName="cycle" presStyleCnt="0"/>
      <dgm:spPr/>
    </dgm:pt>
    <dgm:pt modelId="{1B8EAA58-644F-4970-98F2-8B75612623E2}" type="pres">
      <dgm:prSet presAssocID="{ACA60473-4823-45F4-998C-5CB7D619A90D}" presName="srcNode" presStyleLbl="node1" presStyleIdx="0" presStyleCnt="1"/>
      <dgm:spPr/>
    </dgm:pt>
    <dgm:pt modelId="{AE577056-52C1-4753-A104-7610CD302A6E}" type="pres">
      <dgm:prSet presAssocID="{ACA60473-4823-45F4-998C-5CB7D619A90D}" presName="conn" presStyleLbl="parChTrans1D2" presStyleIdx="0" presStyleCnt="1" custScaleX="13097" custLinFactNeighborX="32000" custLinFactNeighborY="4323"/>
      <dgm:spPr/>
    </dgm:pt>
    <dgm:pt modelId="{A1A79419-E367-42A3-A44C-7D07B6738758}" type="pres">
      <dgm:prSet presAssocID="{ACA60473-4823-45F4-998C-5CB7D619A90D}" presName="extraNode" presStyleLbl="node1" presStyleIdx="0" presStyleCnt="1"/>
      <dgm:spPr/>
    </dgm:pt>
    <dgm:pt modelId="{58343F2F-DB2E-4F80-8D72-9C8E7F63801F}" type="pres">
      <dgm:prSet presAssocID="{ACA60473-4823-45F4-998C-5CB7D619A90D}" presName="dstNode" presStyleLbl="node1" presStyleIdx="0" presStyleCnt="1"/>
      <dgm:spPr/>
    </dgm:pt>
    <dgm:pt modelId="{2FC1BEE2-469D-4BC0-ABD3-7C8BA7CCABEA}" type="pres">
      <dgm:prSet presAssocID="{C7A4322F-881C-429D-A956-CF679826018D}" presName="text_1" presStyleLbl="node1" presStyleIdx="0" presStyleCnt="1" custScaleX="103905" custScaleY="171712" custLinFactNeighborX="-1230">
        <dgm:presLayoutVars>
          <dgm:bulletEnabled val="1"/>
        </dgm:presLayoutVars>
      </dgm:prSet>
      <dgm:spPr/>
    </dgm:pt>
    <dgm:pt modelId="{A0FCB8D3-2EF7-499C-93B6-D97238EC7BB4}" type="pres">
      <dgm:prSet presAssocID="{C7A4322F-881C-429D-A956-CF679826018D}" presName="accent_1" presStyleCnt="0"/>
      <dgm:spPr/>
    </dgm:pt>
    <dgm:pt modelId="{92D0B897-D8BE-494A-A804-BC4B13EC2ACC}" type="pres">
      <dgm:prSet presAssocID="{C7A4322F-881C-429D-A956-CF679826018D}" presName="accentRepeatNode" presStyleLbl="solidFgAcc1" presStyleIdx="0" presStyleCnt="1" custScaleX="53833" custScaleY="55550" custLinFactNeighborX="1820" custLinFactNeighborY="3995"/>
      <dgm:spPr>
        <a:prstGeom prst="rightArrow">
          <a:avLst/>
        </a:prstGeom>
      </dgm:spPr>
    </dgm:pt>
  </dgm:ptLst>
  <dgm:cxnLst>
    <dgm:cxn modelId="{7754267D-A5A7-4654-A9A5-046553311E81}" type="presOf" srcId="{C7A4322F-881C-429D-A956-CF679826018D}" destId="{2FC1BEE2-469D-4BC0-ABD3-7C8BA7CCABEA}" srcOrd="0" destOrd="0" presId="urn:microsoft.com/office/officeart/2008/layout/VerticalCurvedList"/>
    <dgm:cxn modelId="{21D4D387-5E76-4D9A-9B50-7506E4B779A6}" type="presOf" srcId="{E8F860A9-83F9-43A0-BE80-CDD868778EA3}" destId="{AE577056-52C1-4753-A104-7610CD302A6E}" srcOrd="0" destOrd="0" presId="urn:microsoft.com/office/officeart/2008/layout/VerticalCurvedList"/>
    <dgm:cxn modelId="{974A0CB1-01A1-48FF-8B16-3483CA05524D}" type="presOf" srcId="{ACA60473-4823-45F4-998C-5CB7D619A90D}" destId="{D9691A0B-533E-4D11-9901-D257B0E0AF18}" srcOrd="0" destOrd="0" presId="urn:microsoft.com/office/officeart/2008/layout/VerticalCurvedList"/>
    <dgm:cxn modelId="{2A673EFE-BD57-4C24-9A5B-33DC214C3028}" srcId="{ACA60473-4823-45F4-998C-5CB7D619A90D}" destId="{C7A4322F-881C-429D-A956-CF679826018D}" srcOrd="0" destOrd="0" parTransId="{2263D406-FA8E-4C8D-BBC7-53C0C475E47D}" sibTransId="{E8F860A9-83F9-43A0-BE80-CDD868778EA3}"/>
    <dgm:cxn modelId="{3551AAA8-3159-4E92-918F-486832DE6516}" type="presParOf" srcId="{D9691A0B-533E-4D11-9901-D257B0E0AF18}" destId="{FB6F88B4-EA1E-4628-BDDD-DB2DAEFE4823}" srcOrd="0" destOrd="0" presId="urn:microsoft.com/office/officeart/2008/layout/VerticalCurvedList"/>
    <dgm:cxn modelId="{2A8E65B3-1E57-4816-ADFF-82CA62ACA889}" type="presParOf" srcId="{FB6F88B4-EA1E-4628-BDDD-DB2DAEFE4823}" destId="{4AFB9B86-0F06-4CA8-8413-799089570D98}" srcOrd="0" destOrd="0" presId="urn:microsoft.com/office/officeart/2008/layout/VerticalCurvedList"/>
    <dgm:cxn modelId="{57DF7AE1-D2DE-4576-A623-4869D6444FC9}" type="presParOf" srcId="{4AFB9B86-0F06-4CA8-8413-799089570D98}" destId="{1B8EAA58-644F-4970-98F2-8B75612623E2}" srcOrd="0" destOrd="0" presId="urn:microsoft.com/office/officeart/2008/layout/VerticalCurvedList"/>
    <dgm:cxn modelId="{DC20A218-5066-4BD6-B375-953F5C6D8BCE}" type="presParOf" srcId="{4AFB9B86-0F06-4CA8-8413-799089570D98}" destId="{AE577056-52C1-4753-A104-7610CD302A6E}" srcOrd="1" destOrd="0" presId="urn:microsoft.com/office/officeart/2008/layout/VerticalCurvedList"/>
    <dgm:cxn modelId="{D4046158-72D2-404A-BA89-23C9AD9EE83F}" type="presParOf" srcId="{4AFB9B86-0F06-4CA8-8413-799089570D98}" destId="{A1A79419-E367-42A3-A44C-7D07B6738758}" srcOrd="2" destOrd="0" presId="urn:microsoft.com/office/officeart/2008/layout/VerticalCurvedList"/>
    <dgm:cxn modelId="{B7F9C884-C5F5-4F03-907E-231C9160A86F}" type="presParOf" srcId="{4AFB9B86-0F06-4CA8-8413-799089570D98}" destId="{58343F2F-DB2E-4F80-8D72-9C8E7F63801F}" srcOrd="3" destOrd="0" presId="urn:microsoft.com/office/officeart/2008/layout/VerticalCurvedList"/>
    <dgm:cxn modelId="{F5D0C72A-6EDC-4A48-B6E1-BBBC0F598429}" type="presParOf" srcId="{FB6F88B4-EA1E-4628-BDDD-DB2DAEFE4823}" destId="{2FC1BEE2-469D-4BC0-ABD3-7C8BA7CCABEA}" srcOrd="1" destOrd="0" presId="urn:microsoft.com/office/officeart/2008/layout/VerticalCurvedList"/>
    <dgm:cxn modelId="{5394C404-19BC-4304-A977-862CC16C0B21}" type="presParOf" srcId="{FB6F88B4-EA1E-4628-BDDD-DB2DAEFE4823}" destId="{A0FCB8D3-2EF7-499C-93B6-D97238EC7BB4}" srcOrd="2" destOrd="0" presId="urn:microsoft.com/office/officeart/2008/layout/VerticalCurvedList"/>
    <dgm:cxn modelId="{532BD27B-DAEC-4177-BD26-E698ADD21604}" type="presParOf" srcId="{A0FCB8D3-2EF7-499C-93B6-D97238EC7BB4}" destId="{92D0B897-D8BE-494A-A804-BC4B13EC2ACC}" srcOrd="0" destOrd="0" presId="urn:microsoft.com/office/officeart/2008/layout/VerticalCurvedList"/>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ACA60473-4823-45F4-998C-5CB7D619A90D}" type="doc">
      <dgm:prSet loTypeId="urn:microsoft.com/office/officeart/2008/layout/VerticalCurvedList" loCatId="list" qsTypeId="urn:microsoft.com/office/officeart/2005/8/quickstyle/simple3" qsCatId="simple" csTypeId="urn:microsoft.com/office/officeart/2005/8/colors/accent2_1" csCatId="accent2" phldr="1"/>
      <dgm:spPr/>
      <dgm:t>
        <a:bodyPr/>
        <a:lstStyle/>
        <a:p>
          <a:endParaRPr lang="en-US"/>
        </a:p>
      </dgm:t>
    </dgm:pt>
    <dgm:pt modelId="{C7A4322F-881C-429D-A956-CF679826018D}">
      <dgm:prSet custT="1"/>
      <dgm:spPr/>
      <dgm:t>
        <a:bodyPr anchor="ctr"/>
        <a:lstStyle/>
        <a:p>
          <a:pPr algn="just">
            <a:lnSpc>
              <a:spcPct val="100000"/>
            </a:lnSpc>
          </a:pPr>
          <a:r>
            <a:rPr lang="en-US" sz="1200">
              <a:latin typeface="Times New Roman" panose="02020603050405020304" pitchFamily="18" charset="0"/>
              <a:cs typeface="Times New Roman" panose="02020603050405020304" pitchFamily="18" charset="0"/>
            </a:rPr>
            <a:t>         Turkey still imposes laws that are considered undemocratic or authoritarian. The state has signed a number of treaties to protect human rights, but non-compliance has led to tensions among the people. Between 1960 and 2019, the European Court of Justice issued more than 2,500 rulings on human rights violations on issues such as women's rights, Kurdish rights, LGBT rights, and freedom of expression. While in the UK everyone's human rights are protected by law and the law is equal for all. There is no discrimination by law or the state against minorities or other distinct groups of people.</a:t>
          </a:r>
          <a:r>
            <a:rPr lang="bg-BG" sz="1200">
              <a:latin typeface="Times New Roman" panose="02020603050405020304" pitchFamily="18" charset="0"/>
              <a:cs typeface="Times New Roman" panose="02020603050405020304" pitchFamily="18" charset="0"/>
            </a:rPr>
            <a:t> </a:t>
          </a:r>
          <a:r>
            <a:rPr lang="en-US" sz="1200">
              <a:latin typeface="Times New Roman" panose="02020603050405020304" pitchFamily="18" charset="0"/>
              <a:cs typeface="Times New Roman" panose="02020603050405020304" pitchFamily="18" charset="0"/>
            </a:rPr>
            <a:t>Therefore, these differences would lead to tensions between the parties if the British company does not agree to comply with Turkish discriminatory rules.</a:t>
          </a:r>
          <a:endParaRPr lang="en-US" sz="1200" b="0" dirty="0">
            <a:latin typeface="Times New Roman" panose="02020603050405020304" pitchFamily="18" charset="0"/>
            <a:cs typeface="Times New Roman" panose="02020603050405020304" pitchFamily="18" charset="0"/>
          </a:endParaRPr>
        </a:p>
      </dgm:t>
    </dgm:pt>
    <dgm:pt modelId="{2263D406-FA8E-4C8D-BBC7-53C0C475E47D}" type="parTrans" cxnId="{2A673EFE-BD57-4C24-9A5B-33DC214C3028}">
      <dgm:prSet/>
      <dgm:spPr/>
      <dgm:t>
        <a:bodyPr/>
        <a:lstStyle/>
        <a:p>
          <a:endParaRPr lang="en-US"/>
        </a:p>
      </dgm:t>
    </dgm:pt>
    <dgm:pt modelId="{E8F860A9-83F9-43A0-BE80-CDD868778EA3}" type="sibTrans" cxnId="{2A673EFE-BD57-4C24-9A5B-33DC214C3028}">
      <dgm:prSet/>
      <dgm:spPr/>
      <dgm:t>
        <a:bodyPr/>
        <a:lstStyle/>
        <a:p>
          <a:endParaRPr lang="en-US"/>
        </a:p>
      </dgm:t>
    </dgm:pt>
    <dgm:pt modelId="{D9691A0B-533E-4D11-9901-D257B0E0AF18}" type="pres">
      <dgm:prSet presAssocID="{ACA60473-4823-45F4-998C-5CB7D619A90D}" presName="Name0" presStyleCnt="0">
        <dgm:presLayoutVars>
          <dgm:chMax val="7"/>
          <dgm:chPref val="7"/>
          <dgm:dir/>
        </dgm:presLayoutVars>
      </dgm:prSet>
      <dgm:spPr/>
    </dgm:pt>
    <dgm:pt modelId="{FB6F88B4-EA1E-4628-BDDD-DB2DAEFE4823}" type="pres">
      <dgm:prSet presAssocID="{ACA60473-4823-45F4-998C-5CB7D619A90D}" presName="Name1" presStyleCnt="0"/>
      <dgm:spPr/>
    </dgm:pt>
    <dgm:pt modelId="{4AFB9B86-0F06-4CA8-8413-799089570D98}" type="pres">
      <dgm:prSet presAssocID="{ACA60473-4823-45F4-998C-5CB7D619A90D}" presName="cycle" presStyleCnt="0"/>
      <dgm:spPr/>
    </dgm:pt>
    <dgm:pt modelId="{1B8EAA58-644F-4970-98F2-8B75612623E2}" type="pres">
      <dgm:prSet presAssocID="{ACA60473-4823-45F4-998C-5CB7D619A90D}" presName="srcNode" presStyleLbl="node1" presStyleIdx="0" presStyleCnt="1"/>
      <dgm:spPr/>
    </dgm:pt>
    <dgm:pt modelId="{AE577056-52C1-4753-A104-7610CD302A6E}" type="pres">
      <dgm:prSet presAssocID="{ACA60473-4823-45F4-998C-5CB7D619A90D}" presName="conn" presStyleLbl="parChTrans1D2" presStyleIdx="0" presStyleCnt="1" custScaleX="13097" custLinFactNeighborX="32000" custLinFactNeighborY="4323"/>
      <dgm:spPr/>
    </dgm:pt>
    <dgm:pt modelId="{A1A79419-E367-42A3-A44C-7D07B6738758}" type="pres">
      <dgm:prSet presAssocID="{ACA60473-4823-45F4-998C-5CB7D619A90D}" presName="extraNode" presStyleLbl="node1" presStyleIdx="0" presStyleCnt="1"/>
      <dgm:spPr/>
    </dgm:pt>
    <dgm:pt modelId="{58343F2F-DB2E-4F80-8D72-9C8E7F63801F}" type="pres">
      <dgm:prSet presAssocID="{ACA60473-4823-45F4-998C-5CB7D619A90D}" presName="dstNode" presStyleLbl="node1" presStyleIdx="0" presStyleCnt="1"/>
      <dgm:spPr/>
    </dgm:pt>
    <dgm:pt modelId="{2FC1BEE2-469D-4BC0-ABD3-7C8BA7CCABEA}" type="pres">
      <dgm:prSet presAssocID="{C7A4322F-881C-429D-A956-CF679826018D}" presName="text_1" presStyleLbl="node1" presStyleIdx="0" presStyleCnt="1" custScaleX="107551" custScaleY="200035" custLinFactNeighborX="-1230">
        <dgm:presLayoutVars>
          <dgm:bulletEnabled val="1"/>
        </dgm:presLayoutVars>
      </dgm:prSet>
      <dgm:spPr/>
    </dgm:pt>
    <dgm:pt modelId="{A0FCB8D3-2EF7-499C-93B6-D97238EC7BB4}" type="pres">
      <dgm:prSet presAssocID="{C7A4322F-881C-429D-A956-CF679826018D}" presName="accent_1" presStyleCnt="0"/>
      <dgm:spPr/>
    </dgm:pt>
    <dgm:pt modelId="{92D0B897-D8BE-494A-A804-BC4B13EC2ACC}" type="pres">
      <dgm:prSet presAssocID="{C7A4322F-881C-429D-A956-CF679826018D}" presName="accentRepeatNode" presStyleLbl="solidFgAcc1" presStyleIdx="0" presStyleCnt="1" custScaleX="53833" custScaleY="55550" custLinFactNeighborX="1820" custLinFactNeighborY="28934"/>
      <dgm:spPr>
        <a:prstGeom prst="rightArrow">
          <a:avLst/>
        </a:prstGeom>
      </dgm:spPr>
    </dgm:pt>
  </dgm:ptLst>
  <dgm:cxnLst>
    <dgm:cxn modelId="{7754267D-A5A7-4654-A9A5-046553311E81}" type="presOf" srcId="{C7A4322F-881C-429D-A956-CF679826018D}" destId="{2FC1BEE2-469D-4BC0-ABD3-7C8BA7CCABEA}" srcOrd="0" destOrd="0" presId="urn:microsoft.com/office/officeart/2008/layout/VerticalCurvedList"/>
    <dgm:cxn modelId="{21D4D387-5E76-4D9A-9B50-7506E4B779A6}" type="presOf" srcId="{E8F860A9-83F9-43A0-BE80-CDD868778EA3}" destId="{AE577056-52C1-4753-A104-7610CD302A6E}" srcOrd="0" destOrd="0" presId="urn:microsoft.com/office/officeart/2008/layout/VerticalCurvedList"/>
    <dgm:cxn modelId="{974A0CB1-01A1-48FF-8B16-3483CA05524D}" type="presOf" srcId="{ACA60473-4823-45F4-998C-5CB7D619A90D}" destId="{D9691A0B-533E-4D11-9901-D257B0E0AF18}" srcOrd="0" destOrd="0" presId="urn:microsoft.com/office/officeart/2008/layout/VerticalCurvedList"/>
    <dgm:cxn modelId="{2A673EFE-BD57-4C24-9A5B-33DC214C3028}" srcId="{ACA60473-4823-45F4-998C-5CB7D619A90D}" destId="{C7A4322F-881C-429D-A956-CF679826018D}" srcOrd="0" destOrd="0" parTransId="{2263D406-FA8E-4C8D-BBC7-53C0C475E47D}" sibTransId="{E8F860A9-83F9-43A0-BE80-CDD868778EA3}"/>
    <dgm:cxn modelId="{3551AAA8-3159-4E92-918F-486832DE6516}" type="presParOf" srcId="{D9691A0B-533E-4D11-9901-D257B0E0AF18}" destId="{FB6F88B4-EA1E-4628-BDDD-DB2DAEFE4823}" srcOrd="0" destOrd="0" presId="urn:microsoft.com/office/officeart/2008/layout/VerticalCurvedList"/>
    <dgm:cxn modelId="{2A8E65B3-1E57-4816-ADFF-82CA62ACA889}" type="presParOf" srcId="{FB6F88B4-EA1E-4628-BDDD-DB2DAEFE4823}" destId="{4AFB9B86-0F06-4CA8-8413-799089570D98}" srcOrd="0" destOrd="0" presId="urn:microsoft.com/office/officeart/2008/layout/VerticalCurvedList"/>
    <dgm:cxn modelId="{57DF7AE1-D2DE-4576-A623-4869D6444FC9}" type="presParOf" srcId="{4AFB9B86-0F06-4CA8-8413-799089570D98}" destId="{1B8EAA58-644F-4970-98F2-8B75612623E2}" srcOrd="0" destOrd="0" presId="urn:microsoft.com/office/officeart/2008/layout/VerticalCurvedList"/>
    <dgm:cxn modelId="{DC20A218-5066-4BD6-B375-953F5C6D8BCE}" type="presParOf" srcId="{4AFB9B86-0F06-4CA8-8413-799089570D98}" destId="{AE577056-52C1-4753-A104-7610CD302A6E}" srcOrd="1" destOrd="0" presId="urn:microsoft.com/office/officeart/2008/layout/VerticalCurvedList"/>
    <dgm:cxn modelId="{D4046158-72D2-404A-BA89-23C9AD9EE83F}" type="presParOf" srcId="{4AFB9B86-0F06-4CA8-8413-799089570D98}" destId="{A1A79419-E367-42A3-A44C-7D07B6738758}" srcOrd="2" destOrd="0" presId="urn:microsoft.com/office/officeart/2008/layout/VerticalCurvedList"/>
    <dgm:cxn modelId="{B7F9C884-C5F5-4F03-907E-231C9160A86F}" type="presParOf" srcId="{4AFB9B86-0F06-4CA8-8413-799089570D98}" destId="{58343F2F-DB2E-4F80-8D72-9C8E7F63801F}" srcOrd="3" destOrd="0" presId="urn:microsoft.com/office/officeart/2008/layout/VerticalCurvedList"/>
    <dgm:cxn modelId="{F5D0C72A-6EDC-4A48-B6E1-BBBC0F598429}" type="presParOf" srcId="{FB6F88B4-EA1E-4628-BDDD-DB2DAEFE4823}" destId="{2FC1BEE2-469D-4BC0-ABD3-7C8BA7CCABEA}" srcOrd="1" destOrd="0" presId="urn:microsoft.com/office/officeart/2008/layout/VerticalCurvedList"/>
    <dgm:cxn modelId="{5394C404-19BC-4304-A977-862CC16C0B21}" type="presParOf" srcId="{FB6F88B4-EA1E-4628-BDDD-DB2DAEFE4823}" destId="{A0FCB8D3-2EF7-499C-93B6-D97238EC7BB4}" srcOrd="2" destOrd="0" presId="urn:microsoft.com/office/officeart/2008/layout/VerticalCurvedList"/>
    <dgm:cxn modelId="{532BD27B-DAEC-4177-BD26-E698ADD21604}" type="presParOf" srcId="{A0FCB8D3-2EF7-499C-93B6-D97238EC7BB4}" destId="{92D0B897-D8BE-494A-A804-BC4B13EC2ACC}" srcOrd="0" destOrd="0" presId="urn:microsoft.com/office/officeart/2008/layout/VerticalCurvedList"/>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305AD97A-BC8B-42B5-A6FA-B88930D0C90A}"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US"/>
        </a:p>
      </dgm:t>
    </dgm:pt>
    <dgm:pt modelId="{42704D6C-EB75-4E09-84E6-150F06FBFCA9}">
      <dgm:prSet phldrT="[Text]" custT="1"/>
      <dgm:spPr/>
      <dgm:t>
        <a:bodyPr/>
        <a:lstStyle/>
        <a:p>
          <a:pPr algn="just">
            <a:lnSpc>
              <a:spcPct val="150000"/>
            </a:lnSpc>
            <a:spcBef>
              <a:spcPts val="50"/>
            </a:spcBef>
          </a:pPr>
          <a:r>
            <a:rPr lang="en-GB" sz="1200" b="0">
              <a:latin typeface="Times New Roman" panose="02020603050405020304" pitchFamily="18" charset="0"/>
              <a:cs typeface="Times New Roman" panose="02020603050405020304" pitchFamily="18" charset="0"/>
            </a:rPr>
            <a:t>          From the examples discussed above, it can be seen that British and Turkish cultures have striking differences, which must be overcome</a:t>
          </a:r>
          <a:r>
            <a:rPr lang="bg-BG" sz="1200" b="0">
              <a:latin typeface="Times New Roman" panose="02020603050405020304" pitchFamily="18" charset="0"/>
              <a:cs typeface="Times New Roman" panose="02020603050405020304" pitchFamily="18" charset="0"/>
            </a:rPr>
            <a:t>. </a:t>
          </a:r>
          <a:r>
            <a:rPr lang="en-GB" sz="1200" b="0">
              <a:latin typeface="Times New Roman" panose="02020603050405020304" pitchFamily="18" charset="0"/>
              <a:cs typeface="Times New Roman" panose="02020603050405020304" pitchFamily="18" charset="0"/>
            </a:rPr>
            <a:t>Managers and investors must consider the national and organizational culture of the local population when developing national and organizational business policies and strategies. </a:t>
          </a:r>
          <a:r>
            <a:rPr lang="en-US" sz="1200" b="0">
              <a:latin typeface="Times New Roman" panose="02020603050405020304" pitchFamily="18" charset="0"/>
              <a:cs typeface="Times New Roman" panose="02020603050405020304" pitchFamily="18" charset="0"/>
            </a:rPr>
            <a:t>(Wildman, et al., 2005)</a:t>
          </a:r>
          <a:endParaRPr lang="en-US" sz="1200" b="1">
            <a:latin typeface="Times New Roman" panose="02020603050405020304" pitchFamily="18" charset="0"/>
            <a:cs typeface="Times New Roman" panose="02020603050405020304" pitchFamily="18" charset="0"/>
          </a:endParaRPr>
        </a:p>
        <a:p>
          <a:pPr algn="just">
            <a:lnSpc>
              <a:spcPct val="150000"/>
            </a:lnSpc>
            <a:spcBef>
              <a:spcPts val="50"/>
            </a:spcBef>
          </a:pPr>
          <a:r>
            <a:rPr lang="en-GB" sz="1200" b="0">
              <a:latin typeface="Times New Roman" panose="02020603050405020304" pitchFamily="18" charset="0"/>
              <a:cs typeface="Times New Roman" panose="02020603050405020304" pitchFamily="18" charset="0"/>
            </a:rPr>
            <a:t>          According to Hofstede's Theory and the comparison made above between the two countries, it can be concluded that the two cultures have many differences. It is important for the British manager to take into account that he cannot persuade the workers to follow his ideology. Therefore, the best thing that can be done is to accept these differences and benefit from them.</a:t>
          </a:r>
          <a:endParaRPr lang="en-US" sz="1200" b="1">
            <a:latin typeface="Times New Roman" panose="02020603050405020304" pitchFamily="18" charset="0"/>
            <a:cs typeface="Times New Roman" panose="02020603050405020304" pitchFamily="18" charset="0"/>
          </a:endParaRPr>
        </a:p>
        <a:p>
          <a:pPr algn="just">
            <a:lnSpc>
              <a:spcPct val="150000"/>
            </a:lnSpc>
            <a:spcBef>
              <a:spcPts val="50"/>
            </a:spcBef>
          </a:pPr>
          <a:r>
            <a:rPr lang="en-GB" sz="1200" b="0">
              <a:latin typeface="Times New Roman" panose="02020603050405020304" pitchFamily="18" charset="0"/>
              <a:cs typeface="Times New Roman" panose="02020603050405020304" pitchFamily="18" charset="0"/>
            </a:rPr>
            <a:t>          Un</a:t>
          </a:r>
          <a:r>
            <a:rPr lang="en-US" sz="1200" b="0">
              <a:latin typeface="Times New Roman" panose="02020603050405020304" pitchFamily="18" charset="0"/>
              <a:cs typeface="Times New Roman" panose="02020603050405020304" pitchFamily="18" charset="0"/>
            </a:rPr>
            <a:t>written </a:t>
          </a:r>
          <a:r>
            <a:rPr lang="en-GB" sz="1200" b="0">
              <a:latin typeface="Times New Roman" panose="02020603050405020304" pitchFamily="18" charset="0"/>
              <a:cs typeface="Times New Roman" panose="02020603050405020304" pitchFamily="18" charset="0"/>
            </a:rPr>
            <a:t> laws in Turkey are an important and integral part of people's daily lives, both in privacy and in work. Therefore, will be good for him to have a consultant who is fully familiar with Turkish culture. This will help to clearly understand the actions, gestures and context during business meetings with partners.</a:t>
          </a:r>
          <a:endParaRPr lang="en-US" sz="1200" b="1">
            <a:latin typeface="Times New Roman" panose="02020603050405020304" pitchFamily="18" charset="0"/>
            <a:cs typeface="Times New Roman" panose="02020603050405020304" pitchFamily="18" charset="0"/>
          </a:endParaRPr>
        </a:p>
        <a:p>
          <a:pPr algn="just">
            <a:lnSpc>
              <a:spcPct val="150000"/>
            </a:lnSpc>
            <a:spcBef>
              <a:spcPts val="50"/>
            </a:spcBef>
          </a:pPr>
          <a:r>
            <a:rPr lang="en-US" sz="1200" b="0">
              <a:latin typeface="Times New Roman" panose="02020603050405020304" pitchFamily="18" charset="0"/>
              <a:cs typeface="Times New Roman" panose="02020603050405020304" pitchFamily="18" charset="0"/>
            </a:rPr>
            <a:t>          English language has a low content and is often used for international business communication. But in the present case, the head of the British company operating in Turkey is good at learning the local language so that he can communicate and understand the culture.</a:t>
          </a:r>
          <a:endParaRPr lang="en-US" sz="1200" b="1">
            <a:latin typeface="Times New Roman" panose="02020603050405020304" pitchFamily="18" charset="0"/>
            <a:cs typeface="Times New Roman" panose="02020603050405020304" pitchFamily="18" charset="0"/>
          </a:endParaRPr>
        </a:p>
        <a:p>
          <a:pPr algn="just">
            <a:lnSpc>
              <a:spcPct val="150000"/>
            </a:lnSpc>
            <a:spcBef>
              <a:spcPts val="50"/>
            </a:spcBef>
          </a:pPr>
          <a:r>
            <a:rPr lang="en-US" sz="1200" b="0">
              <a:latin typeface="Times New Roman" panose="02020603050405020304" pitchFamily="18" charset="0"/>
              <a:cs typeface="Times New Roman" panose="02020603050405020304" pitchFamily="18" charset="0"/>
            </a:rPr>
            <a:t>           UK corporate management can have many communication difficulties at the operational level. Apparently, Turks are not used to being delegated responsibilities for making independent decisions or sharing opinions on improving the work process. For the purpose, it is necessary to build a strong communication network from the highest to the lowest organizational level, which will contribute to rapid responses by the leader in the event of an operational problem.</a:t>
          </a:r>
          <a:endParaRPr lang="en-US" sz="1200" b="1">
            <a:latin typeface="Times New Roman" panose="02020603050405020304" pitchFamily="18" charset="0"/>
            <a:cs typeface="Times New Roman" panose="02020603050405020304" pitchFamily="18" charset="0"/>
          </a:endParaRPr>
        </a:p>
        <a:p>
          <a:pPr algn="just">
            <a:lnSpc>
              <a:spcPct val="150000"/>
            </a:lnSpc>
            <a:spcBef>
              <a:spcPts val="50"/>
            </a:spcBef>
          </a:pPr>
          <a:r>
            <a:rPr lang="en-US" sz="1200" b="0">
              <a:latin typeface="Times New Roman" panose="02020603050405020304" pitchFamily="18" charset="0"/>
              <a:cs typeface="Times New Roman" panose="02020603050405020304" pitchFamily="18" charset="0"/>
            </a:rPr>
            <a:t>          For every manager, working with a new team is a challenge, especially when it comes to another culture. Therefore, It is important for the British Manager to treat his subordinates with respect and understanding in order to gain their trust and loyalty.</a:t>
          </a:r>
          <a:endParaRPr lang="en-US" sz="1100">
            <a:latin typeface="Times New Roman" panose="02020603050405020304" pitchFamily="18" charset="0"/>
            <a:cs typeface="Times New Roman" panose="02020603050405020304" pitchFamily="18" charset="0"/>
          </a:endParaRPr>
        </a:p>
      </dgm:t>
    </dgm:pt>
    <dgm:pt modelId="{732BB3E1-3434-4C36-ACD0-90B02851C7CB}" type="parTrans" cxnId="{89AC14BB-0B76-465C-922B-24DAE045D12B}">
      <dgm:prSet/>
      <dgm:spPr/>
      <dgm:t>
        <a:bodyPr/>
        <a:lstStyle/>
        <a:p>
          <a:endParaRPr lang="en-US"/>
        </a:p>
      </dgm:t>
    </dgm:pt>
    <dgm:pt modelId="{3172D5B4-2B8F-4FBA-81E5-E2A21D1C77F4}" type="sibTrans" cxnId="{89AC14BB-0B76-465C-922B-24DAE045D12B}">
      <dgm:prSet/>
      <dgm:spPr/>
      <dgm:t>
        <a:bodyPr/>
        <a:lstStyle/>
        <a:p>
          <a:endParaRPr lang="en-US"/>
        </a:p>
      </dgm:t>
    </dgm:pt>
    <dgm:pt modelId="{95EE6BC3-E8E7-47A1-9827-DC7DA08D9ADB}" type="pres">
      <dgm:prSet presAssocID="{305AD97A-BC8B-42B5-A6FA-B88930D0C90A}" presName="vert0" presStyleCnt="0">
        <dgm:presLayoutVars>
          <dgm:dir/>
          <dgm:animOne val="branch"/>
          <dgm:animLvl val="lvl"/>
        </dgm:presLayoutVars>
      </dgm:prSet>
      <dgm:spPr/>
    </dgm:pt>
    <dgm:pt modelId="{86D439CC-1C97-4C30-B493-58DB6CB506AD}" type="pres">
      <dgm:prSet presAssocID="{42704D6C-EB75-4E09-84E6-150F06FBFCA9}" presName="thickLine" presStyleLbl="alignNode1" presStyleIdx="0" presStyleCnt="1"/>
      <dgm:spPr/>
    </dgm:pt>
    <dgm:pt modelId="{002555D1-534F-4D25-A246-7844ABBE1744}" type="pres">
      <dgm:prSet presAssocID="{42704D6C-EB75-4E09-84E6-150F06FBFCA9}" presName="horz1" presStyleCnt="0"/>
      <dgm:spPr/>
    </dgm:pt>
    <dgm:pt modelId="{EB53CD49-F85A-4608-BF63-5284A6F23863}" type="pres">
      <dgm:prSet presAssocID="{42704D6C-EB75-4E09-84E6-150F06FBFCA9}" presName="tx1" presStyleLbl="revTx" presStyleIdx="0" presStyleCnt="1"/>
      <dgm:spPr/>
    </dgm:pt>
    <dgm:pt modelId="{534269AA-BDA9-47C2-A25B-6C5ECE109F4F}" type="pres">
      <dgm:prSet presAssocID="{42704D6C-EB75-4E09-84E6-150F06FBFCA9}" presName="vert1" presStyleCnt="0"/>
      <dgm:spPr/>
    </dgm:pt>
  </dgm:ptLst>
  <dgm:cxnLst>
    <dgm:cxn modelId="{7E51D227-4E94-48F0-82EE-9BF2F8465BE9}" type="presOf" srcId="{42704D6C-EB75-4E09-84E6-150F06FBFCA9}" destId="{EB53CD49-F85A-4608-BF63-5284A6F23863}" srcOrd="0" destOrd="0" presId="urn:microsoft.com/office/officeart/2008/layout/LinedList"/>
    <dgm:cxn modelId="{F40AA62E-B5F7-4EF1-8BD1-38697ECA2B64}" type="presOf" srcId="{305AD97A-BC8B-42B5-A6FA-B88930D0C90A}" destId="{95EE6BC3-E8E7-47A1-9827-DC7DA08D9ADB}" srcOrd="0" destOrd="0" presId="urn:microsoft.com/office/officeart/2008/layout/LinedList"/>
    <dgm:cxn modelId="{89AC14BB-0B76-465C-922B-24DAE045D12B}" srcId="{305AD97A-BC8B-42B5-A6FA-B88930D0C90A}" destId="{42704D6C-EB75-4E09-84E6-150F06FBFCA9}" srcOrd="0" destOrd="0" parTransId="{732BB3E1-3434-4C36-ACD0-90B02851C7CB}" sibTransId="{3172D5B4-2B8F-4FBA-81E5-E2A21D1C77F4}"/>
    <dgm:cxn modelId="{89D0D1BF-57EB-4552-8B9C-3E1ABAF2EE64}" type="presParOf" srcId="{95EE6BC3-E8E7-47A1-9827-DC7DA08D9ADB}" destId="{86D439CC-1C97-4C30-B493-58DB6CB506AD}" srcOrd="0" destOrd="0" presId="urn:microsoft.com/office/officeart/2008/layout/LinedList"/>
    <dgm:cxn modelId="{364E8AA8-DDDD-4220-9ACE-1DA266EB608A}" type="presParOf" srcId="{95EE6BC3-E8E7-47A1-9827-DC7DA08D9ADB}" destId="{002555D1-534F-4D25-A246-7844ABBE1744}" srcOrd="1" destOrd="0" presId="urn:microsoft.com/office/officeart/2008/layout/LinedList"/>
    <dgm:cxn modelId="{11F29189-AAC8-4A49-A7CE-17FBA3D2143A}" type="presParOf" srcId="{002555D1-534F-4D25-A246-7844ABBE1744}" destId="{EB53CD49-F85A-4608-BF63-5284A6F23863}" srcOrd="0" destOrd="0" presId="urn:microsoft.com/office/officeart/2008/layout/LinedList"/>
    <dgm:cxn modelId="{6689CBF3-A98C-41D9-A94A-67AA3E712FD0}" type="presParOf" srcId="{002555D1-534F-4D25-A246-7844ABBE1744}" destId="{534269AA-BDA9-47C2-A25B-6C5ECE109F4F}" srcOrd="1" destOrd="0" presId="urn:microsoft.com/office/officeart/2008/layout/LinedList"/>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44E071-4469-451A-BB09-72963CFC66EC}">
      <dsp:nvSpPr>
        <dsp:cNvPr id="0" name=""/>
        <dsp:cNvSpPr/>
      </dsp:nvSpPr>
      <dsp:spPr>
        <a:xfrm>
          <a:off x="1" y="275765"/>
          <a:ext cx="2456902" cy="960387"/>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US" sz="2000" kern="1200">
              <a:latin typeface="Times New Roman" panose="02020603050405020304" pitchFamily="18" charset="0"/>
              <a:cs typeface="Times New Roman" panose="02020603050405020304" pitchFamily="18" charset="0"/>
            </a:rPr>
            <a:t>Features of high context cultures</a:t>
          </a:r>
        </a:p>
      </dsp:txBody>
      <dsp:txXfrm>
        <a:off x="28130" y="303894"/>
        <a:ext cx="2400644" cy="904129"/>
      </dsp:txXfrm>
    </dsp:sp>
    <dsp:sp modelId="{B34F500C-97F6-4F4E-AC29-B70F6D91B139}">
      <dsp:nvSpPr>
        <dsp:cNvPr id="0" name=""/>
        <dsp:cNvSpPr/>
      </dsp:nvSpPr>
      <dsp:spPr>
        <a:xfrm>
          <a:off x="245692" y="1236152"/>
          <a:ext cx="245690" cy="497836"/>
        </a:xfrm>
        <a:custGeom>
          <a:avLst/>
          <a:gdLst/>
          <a:ahLst/>
          <a:cxnLst/>
          <a:rect l="0" t="0" r="0" b="0"/>
          <a:pathLst>
            <a:path>
              <a:moveTo>
                <a:pt x="0" y="0"/>
              </a:moveTo>
              <a:lnTo>
                <a:pt x="0" y="497836"/>
              </a:lnTo>
              <a:lnTo>
                <a:pt x="245690" y="49783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440282-6C67-4569-BA76-0B965DFB861F}">
      <dsp:nvSpPr>
        <dsp:cNvPr id="0" name=""/>
        <dsp:cNvSpPr/>
      </dsp:nvSpPr>
      <dsp:spPr>
        <a:xfrm>
          <a:off x="491382" y="1476249"/>
          <a:ext cx="1951047" cy="51547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Many things are left unsaid</a:t>
          </a:r>
        </a:p>
      </dsp:txBody>
      <dsp:txXfrm>
        <a:off x="506480" y="1491347"/>
        <a:ext cx="1920851" cy="485282"/>
      </dsp:txXfrm>
    </dsp:sp>
    <dsp:sp modelId="{B67B4E05-AFF8-48EC-9B7B-652E5B4F05C4}">
      <dsp:nvSpPr>
        <dsp:cNvPr id="0" name=""/>
        <dsp:cNvSpPr/>
      </dsp:nvSpPr>
      <dsp:spPr>
        <a:xfrm>
          <a:off x="245692" y="1236152"/>
          <a:ext cx="245690" cy="1375193"/>
        </a:xfrm>
        <a:custGeom>
          <a:avLst/>
          <a:gdLst/>
          <a:ahLst/>
          <a:cxnLst/>
          <a:rect l="0" t="0" r="0" b="0"/>
          <a:pathLst>
            <a:path>
              <a:moveTo>
                <a:pt x="0" y="0"/>
              </a:moveTo>
              <a:lnTo>
                <a:pt x="0" y="1375193"/>
              </a:lnTo>
              <a:lnTo>
                <a:pt x="245690" y="137519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197F37-7355-4404-8FB8-F42F152DF9E9}">
      <dsp:nvSpPr>
        <dsp:cNvPr id="0" name=""/>
        <dsp:cNvSpPr/>
      </dsp:nvSpPr>
      <dsp:spPr>
        <a:xfrm>
          <a:off x="491382" y="2231825"/>
          <a:ext cx="1920775" cy="759042"/>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People feel responsable for their family and their subordinates at work</a:t>
          </a:r>
        </a:p>
      </dsp:txBody>
      <dsp:txXfrm>
        <a:off x="513614" y="2254057"/>
        <a:ext cx="1876311" cy="714578"/>
      </dsp:txXfrm>
    </dsp:sp>
    <dsp:sp modelId="{C53A6F2E-BF00-42AC-A9AC-123E858B911A}">
      <dsp:nvSpPr>
        <dsp:cNvPr id="0" name=""/>
        <dsp:cNvSpPr/>
      </dsp:nvSpPr>
      <dsp:spPr>
        <a:xfrm>
          <a:off x="245692" y="1236152"/>
          <a:ext cx="245690" cy="2225156"/>
        </a:xfrm>
        <a:custGeom>
          <a:avLst/>
          <a:gdLst/>
          <a:ahLst/>
          <a:cxnLst/>
          <a:rect l="0" t="0" r="0" b="0"/>
          <a:pathLst>
            <a:path>
              <a:moveTo>
                <a:pt x="0" y="0"/>
              </a:moveTo>
              <a:lnTo>
                <a:pt x="0" y="2225156"/>
              </a:lnTo>
              <a:lnTo>
                <a:pt x="245690" y="2225156"/>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097F7E-5818-4CE9-8D4B-566B3E991E92}">
      <dsp:nvSpPr>
        <dsp:cNvPr id="0" name=""/>
        <dsp:cNvSpPr/>
      </dsp:nvSpPr>
      <dsp:spPr>
        <a:xfrm>
          <a:off x="491382" y="3230964"/>
          <a:ext cx="1863352" cy="460688"/>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The concept of "face", i.e. strong public image</a:t>
          </a:r>
        </a:p>
      </dsp:txBody>
      <dsp:txXfrm>
        <a:off x="504875" y="3244457"/>
        <a:ext cx="1836366" cy="433702"/>
      </dsp:txXfrm>
    </dsp:sp>
    <dsp:sp modelId="{39DE25F9-0109-48F2-BC62-7EA383B4F912}">
      <dsp:nvSpPr>
        <dsp:cNvPr id="0" name=""/>
        <dsp:cNvSpPr/>
      </dsp:nvSpPr>
      <dsp:spPr>
        <a:xfrm>
          <a:off x="245692" y="1236152"/>
          <a:ext cx="245690" cy="3096914"/>
        </a:xfrm>
        <a:custGeom>
          <a:avLst/>
          <a:gdLst/>
          <a:ahLst/>
          <a:cxnLst/>
          <a:rect l="0" t="0" r="0" b="0"/>
          <a:pathLst>
            <a:path>
              <a:moveTo>
                <a:pt x="0" y="0"/>
              </a:moveTo>
              <a:lnTo>
                <a:pt x="0" y="3096914"/>
              </a:lnTo>
              <a:lnTo>
                <a:pt x="245690" y="309691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431880-E3CF-4CB5-A1BC-0FED77418E9B}">
      <dsp:nvSpPr>
        <dsp:cNvPr id="0" name=""/>
        <dsp:cNvSpPr/>
      </dsp:nvSpPr>
      <dsp:spPr>
        <a:xfrm>
          <a:off x="491382" y="3931750"/>
          <a:ext cx="1895759" cy="802634"/>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If a member's face is threatened, the whole group's honour is in danger</a:t>
          </a:r>
        </a:p>
      </dsp:txBody>
      <dsp:txXfrm>
        <a:off x="514890" y="3955258"/>
        <a:ext cx="1848743" cy="755618"/>
      </dsp:txXfrm>
    </dsp:sp>
    <dsp:sp modelId="{5E4DDE47-0972-4C5A-9C03-89E7E4C89265}">
      <dsp:nvSpPr>
        <dsp:cNvPr id="0" name=""/>
        <dsp:cNvSpPr/>
      </dsp:nvSpPr>
      <dsp:spPr>
        <a:xfrm>
          <a:off x="2937098" y="275765"/>
          <a:ext cx="2501772" cy="960387"/>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US" sz="2000" kern="1200">
              <a:latin typeface="Times New Roman" panose="02020603050405020304" pitchFamily="18" charset="0"/>
              <a:cs typeface="Times New Roman" panose="02020603050405020304" pitchFamily="18" charset="0"/>
            </a:rPr>
            <a:t>Features of low context cultures</a:t>
          </a:r>
        </a:p>
      </dsp:txBody>
      <dsp:txXfrm>
        <a:off x="2965227" y="303894"/>
        <a:ext cx="2445514" cy="904129"/>
      </dsp:txXfrm>
    </dsp:sp>
    <dsp:sp modelId="{DB26A1FA-3B3F-40DE-AF46-D1BE449A3CCA}">
      <dsp:nvSpPr>
        <dsp:cNvPr id="0" name=""/>
        <dsp:cNvSpPr/>
      </dsp:nvSpPr>
      <dsp:spPr>
        <a:xfrm>
          <a:off x="3187275" y="1236152"/>
          <a:ext cx="250177" cy="529293"/>
        </a:xfrm>
        <a:custGeom>
          <a:avLst/>
          <a:gdLst/>
          <a:ahLst/>
          <a:cxnLst/>
          <a:rect l="0" t="0" r="0" b="0"/>
          <a:pathLst>
            <a:path>
              <a:moveTo>
                <a:pt x="0" y="0"/>
              </a:moveTo>
              <a:lnTo>
                <a:pt x="0" y="529293"/>
              </a:lnTo>
              <a:lnTo>
                <a:pt x="250177" y="52929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9E86B2-199A-4D3B-B0E9-8A5422B53E7F}">
      <dsp:nvSpPr>
        <dsp:cNvPr id="0" name=""/>
        <dsp:cNvSpPr/>
      </dsp:nvSpPr>
      <dsp:spPr>
        <a:xfrm>
          <a:off x="3437452" y="1476249"/>
          <a:ext cx="1925370" cy="578393"/>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The comunicator needs to be much more explicit</a:t>
          </a:r>
        </a:p>
      </dsp:txBody>
      <dsp:txXfrm>
        <a:off x="3454393" y="1493190"/>
        <a:ext cx="1891488" cy="544511"/>
      </dsp:txXfrm>
    </dsp:sp>
    <dsp:sp modelId="{FE2BD5C6-6C42-4E3E-B226-0B742716CF20}">
      <dsp:nvSpPr>
        <dsp:cNvPr id="0" name=""/>
        <dsp:cNvSpPr/>
      </dsp:nvSpPr>
      <dsp:spPr>
        <a:xfrm>
          <a:off x="3187275" y="1236152"/>
          <a:ext cx="250177" cy="1403169"/>
        </a:xfrm>
        <a:custGeom>
          <a:avLst/>
          <a:gdLst/>
          <a:ahLst/>
          <a:cxnLst/>
          <a:rect l="0" t="0" r="0" b="0"/>
          <a:pathLst>
            <a:path>
              <a:moveTo>
                <a:pt x="0" y="0"/>
              </a:moveTo>
              <a:lnTo>
                <a:pt x="0" y="1403169"/>
              </a:lnTo>
              <a:lnTo>
                <a:pt x="250177" y="140316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65E5D5-7501-4286-A9BD-C6B9BA318DB0}">
      <dsp:nvSpPr>
        <dsp:cNvPr id="0" name=""/>
        <dsp:cNvSpPr/>
      </dsp:nvSpPr>
      <dsp:spPr>
        <a:xfrm>
          <a:off x="3437452" y="2294740"/>
          <a:ext cx="1924279" cy="689164"/>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Independence and individualism is emphasized</a:t>
          </a:r>
        </a:p>
      </dsp:txBody>
      <dsp:txXfrm>
        <a:off x="3457637" y="2314925"/>
        <a:ext cx="1883909" cy="648794"/>
      </dsp:txXfrm>
    </dsp:sp>
    <dsp:sp modelId="{3CBAD63B-9117-490B-8A78-3FD8DB9FDBDE}">
      <dsp:nvSpPr>
        <dsp:cNvPr id="0" name=""/>
        <dsp:cNvSpPr/>
      </dsp:nvSpPr>
      <dsp:spPr>
        <a:xfrm>
          <a:off x="3187275" y="1236152"/>
          <a:ext cx="250177" cy="2182591"/>
        </a:xfrm>
        <a:custGeom>
          <a:avLst/>
          <a:gdLst/>
          <a:ahLst/>
          <a:cxnLst/>
          <a:rect l="0" t="0" r="0" b="0"/>
          <a:pathLst>
            <a:path>
              <a:moveTo>
                <a:pt x="0" y="0"/>
              </a:moveTo>
              <a:lnTo>
                <a:pt x="0" y="2182591"/>
              </a:lnTo>
              <a:lnTo>
                <a:pt x="250177" y="218259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6CFAC7-C7FE-4B49-A153-D16E17682947}">
      <dsp:nvSpPr>
        <dsp:cNvPr id="0" name=""/>
        <dsp:cNvSpPr/>
      </dsp:nvSpPr>
      <dsp:spPr>
        <a:xfrm>
          <a:off x="3437452" y="3224002"/>
          <a:ext cx="2048945" cy="389485"/>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No concept of "face"</a:t>
          </a:r>
        </a:p>
      </dsp:txBody>
      <dsp:txXfrm>
        <a:off x="3448860" y="3235410"/>
        <a:ext cx="2026129" cy="366669"/>
      </dsp:txXfrm>
    </dsp:sp>
    <dsp:sp modelId="{AE4161BB-3DFB-4052-A310-B5F24763F338}">
      <dsp:nvSpPr>
        <dsp:cNvPr id="0" name=""/>
        <dsp:cNvSpPr/>
      </dsp:nvSpPr>
      <dsp:spPr>
        <a:xfrm>
          <a:off x="3187275" y="1236152"/>
          <a:ext cx="250177" cy="2937898"/>
        </a:xfrm>
        <a:custGeom>
          <a:avLst/>
          <a:gdLst/>
          <a:ahLst/>
          <a:cxnLst/>
          <a:rect l="0" t="0" r="0" b="0"/>
          <a:pathLst>
            <a:path>
              <a:moveTo>
                <a:pt x="0" y="0"/>
              </a:moveTo>
              <a:lnTo>
                <a:pt x="0" y="2937898"/>
              </a:lnTo>
              <a:lnTo>
                <a:pt x="250177" y="293789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1B35E0-EFDB-4E5C-85B6-7FBD8795CDA1}">
      <dsp:nvSpPr>
        <dsp:cNvPr id="0" name=""/>
        <dsp:cNvSpPr/>
      </dsp:nvSpPr>
      <dsp:spPr>
        <a:xfrm>
          <a:off x="3437452" y="3853584"/>
          <a:ext cx="1998805" cy="640934"/>
        </a:xfrm>
        <a:prstGeom prst="roundRect">
          <a:avLst>
            <a:gd name="adj" fmla="val 10000"/>
          </a:avLst>
        </a:prstGeom>
        <a:solidFill>
          <a:schemeClr val="dk1">
            <a:alpha val="90000"/>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Everyone is responsible for themselves </a:t>
          </a:r>
        </a:p>
      </dsp:txBody>
      <dsp:txXfrm>
        <a:off x="3456224" y="3872356"/>
        <a:ext cx="1961261" cy="6033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77056-52C1-4753-A104-7610CD302A6E}">
      <dsp:nvSpPr>
        <dsp:cNvPr id="0" name=""/>
        <dsp:cNvSpPr/>
      </dsp:nvSpPr>
      <dsp:spPr>
        <a:xfrm>
          <a:off x="-358488" y="246450"/>
          <a:ext cx="378655" cy="2891160"/>
        </a:xfrm>
        <a:prstGeom prst="blockArc">
          <a:avLst>
            <a:gd name="adj1" fmla="val 18900000"/>
            <a:gd name="adj2" fmla="val 2700000"/>
            <a:gd name="adj3" fmla="val 747"/>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20540D-2334-4C5F-A833-36AAAD2D440F}">
      <dsp:nvSpPr>
        <dsp:cNvPr id="0" name=""/>
        <dsp:cNvSpPr/>
      </dsp:nvSpPr>
      <dsp:spPr>
        <a:xfrm flipH="1">
          <a:off x="37898" y="8184"/>
          <a:ext cx="3114893" cy="1483021"/>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0221" tIns="30480" rIns="30480" bIns="30480" numCol="1" spcCol="1270" anchor="ctr" anchorCtr="0">
          <a:noAutofit/>
        </a:bodyPr>
        <a:lstStyle/>
        <a:p>
          <a:pPr marL="0" lvl="0" indent="0" algn="just" defTabSz="533400">
            <a:lnSpc>
              <a:spcPct val="90000"/>
            </a:lnSpc>
            <a:spcBef>
              <a:spcPct val="0"/>
            </a:spcBef>
            <a:spcAft>
              <a:spcPct val="35000"/>
            </a:spcAft>
            <a:buNone/>
          </a:pPr>
          <a:endParaRPr lang="en-GB" sz="1200" kern="1200">
            <a:latin typeface="Times New Roman" panose="02020603050405020304" pitchFamily="18" charset="0"/>
            <a:cs typeface="Times New Roman" panose="02020603050405020304" pitchFamily="18" charset="0"/>
          </a:endParaRPr>
        </a:p>
        <a:p>
          <a:pPr marL="0" lvl="0" indent="0" algn="just"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Turkey</a:t>
          </a:r>
        </a:p>
        <a:p>
          <a:pPr marL="0" lvl="0" indent="0" algn="just"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In Turkey, centralized management is typical. The general manager has the responsibility to make all or most of the decisions, and then transfer the decisions down the chain to the lowest level of employees.</a:t>
          </a:r>
        </a:p>
        <a:p>
          <a:pPr marL="0" lvl="0" indent="0" algn="l" defTabSz="533400">
            <a:lnSpc>
              <a:spcPct val="90000"/>
            </a:lnSpc>
            <a:spcBef>
              <a:spcPct val="0"/>
            </a:spcBef>
            <a:spcAft>
              <a:spcPct val="35000"/>
            </a:spcAft>
            <a:buNone/>
          </a:pPr>
          <a:endParaRPr lang="en-US" sz="1200" kern="1200">
            <a:latin typeface="Times New Roman" panose="02020603050405020304" pitchFamily="18" charset="0"/>
            <a:cs typeface="Times New Roman" panose="02020603050405020304" pitchFamily="18" charset="0"/>
          </a:endParaRPr>
        </a:p>
      </dsp:txBody>
      <dsp:txXfrm>
        <a:off x="37898" y="8184"/>
        <a:ext cx="3114893" cy="1483021"/>
      </dsp:txXfrm>
    </dsp:sp>
    <dsp:sp modelId="{E5374FDD-F015-4671-A18A-2917FCD0C575}">
      <dsp:nvSpPr>
        <dsp:cNvPr id="0" name=""/>
        <dsp:cNvSpPr/>
      </dsp:nvSpPr>
      <dsp:spPr>
        <a:xfrm flipH="1">
          <a:off x="30138" y="1653166"/>
          <a:ext cx="9145" cy="91441"/>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8B0EB487-119E-44D4-843C-E920BD9F7780}">
      <dsp:nvSpPr>
        <dsp:cNvPr id="0" name=""/>
        <dsp:cNvSpPr/>
      </dsp:nvSpPr>
      <dsp:spPr>
        <a:xfrm>
          <a:off x="3174312" y="5876"/>
          <a:ext cx="3216962" cy="1481328"/>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0221" tIns="30480" rIns="30480" bIns="30480" numCol="1" spcCol="1270" anchor="t" anchorCtr="0">
          <a:noAutofit/>
        </a:bodyPr>
        <a:lstStyle/>
        <a:p>
          <a:pPr marL="0" lvl="0" indent="0" algn="just" defTabSz="533400">
            <a:lnSpc>
              <a:spcPct val="90000"/>
            </a:lnSpc>
            <a:spcBef>
              <a:spcPct val="0"/>
            </a:spcBef>
            <a:spcAft>
              <a:spcPct val="35000"/>
            </a:spcAft>
            <a:buNone/>
          </a:pPr>
          <a:endParaRPr lang="en-GB" sz="1200" b="1" kern="1200">
            <a:latin typeface="Times New Roman" panose="02020603050405020304" pitchFamily="18" charset="0"/>
            <a:cs typeface="Times New Roman" panose="02020603050405020304" pitchFamily="18" charset="0"/>
          </a:endParaRPr>
        </a:p>
        <a:p>
          <a:pPr marL="0" lvl="0" indent="0" algn="just"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UK</a:t>
          </a:r>
        </a:p>
        <a:p>
          <a:pPr marL="0" lvl="0" indent="0" algn="just"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UK companies mainly choose the decentralized management system. The responsible manager first consults with managers / employees from the lower hierarchical level before making a final decision.</a:t>
          </a:r>
          <a:endParaRPr lang="en-US" sz="1200" kern="120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endParaRPr lang="en-US" sz="500" kern="1200"/>
        </a:p>
        <a:p>
          <a:pPr marL="57150" lvl="1" indent="-57150" algn="l" defTabSz="222250">
            <a:lnSpc>
              <a:spcPct val="90000"/>
            </a:lnSpc>
            <a:spcBef>
              <a:spcPct val="0"/>
            </a:spcBef>
            <a:spcAft>
              <a:spcPct val="15000"/>
            </a:spcAft>
            <a:buChar char="•"/>
          </a:pPr>
          <a:endParaRPr lang="en-US" sz="500" kern="1200"/>
        </a:p>
      </dsp:txBody>
      <dsp:txXfrm>
        <a:off x="3174312" y="5876"/>
        <a:ext cx="3216962" cy="1481328"/>
      </dsp:txXfrm>
    </dsp:sp>
    <dsp:sp modelId="{0E85D1F1-94D6-455F-8618-F326DB3E77DB}">
      <dsp:nvSpPr>
        <dsp:cNvPr id="0" name=""/>
        <dsp:cNvSpPr/>
      </dsp:nvSpPr>
      <dsp:spPr>
        <a:xfrm rot="5400000" flipV="1">
          <a:off x="0" y="1519923"/>
          <a:ext cx="37820" cy="3782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3ACA058F-A916-4EB7-B37B-96DB84177C4E}">
      <dsp:nvSpPr>
        <dsp:cNvPr id="0" name=""/>
        <dsp:cNvSpPr/>
      </dsp:nvSpPr>
      <dsp:spPr>
        <a:xfrm>
          <a:off x="42810" y="1487509"/>
          <a:ext cx="6330999" cy="71198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0221" tIns="30480" rIns="30480" bIns="30480" numCol="1" spcCol="1270" anchor="ctr" anchorCtr="0">
          <a:noAutofit/>
        </a:bodyPr>
        <a:lstStyle/>
        <a:p>
          <a:pPr marL="0" lvl="0" indent="0" algn="just"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    Therefore, employees who are lower in the hierarchy do not have the right to have an opinion or to questioning the decisions already taken. While for the UK Manager the opinion of low-level employees is important because they can best identify problems at the operational level.</a:t>
          </a:r>
          <a:endParaRPr lang="en-US" sz="1200" kern="1200">
            <a:latin typeface="Times New Roman" panose="02020603050405020304" pitchFamily="18" charset="0"/>
            <a:cs typeface="Times New Roman" panose="02020603050405020304" pitchFamily="18" charset="0"/>
          </a:endParaRPr>
        </a:p>
      </dsp:txBody>
      <dsp:txXfrm>
        <a:off x="42810" y="1487509"/>
        <a:ext cx="6330999" cy="711980"/>
      </dsp:txXfrm>
    </dsp:sp>
    <dsp:sp modelId="{92D0B897-D8BE-494A-A804-BC4B13EC2ACC}">
      <dsp:nvSpPr>
        <dsp:cNvPr id="0" name=""/>
        <dsp:cNvSpPr/>
      </dsp:nvSpPr>
      <dsp:spPr>
        <a:xfrm>
          <a:off x="19048" y="1744019"/>
          <a:ext cx="190647" cy="305186"/>
        </a:xfrm>
        <a:prstGeom prst="righ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77056-52C1-4753-A104-7610CD302A6E}">
      <dsp:nvSpPr>
        <dsp:cNvPr id="0" name=""/>
        <dsp:cNvSpPr/>
      </dsp:nvSpPr>
      <dsp:spPr>
        <a:xfrm>
          <a:off x="-230876" y="-496305"/>
          <a:ext cx="245307" cy="1873006"/>
        </a:xfrm>
        <a:prstGeom prst="blockArc">
          <a:avLst>
            <a:gd name="adj1" fmla="val 18900000"/>
            <a:gd name="adj2" fmla="val 2700000"/>
            <a:gd name="adj3" fmla="val 1153"/>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20540D-2334-4C5F-A833-36AAAD2D440F}">
      <dsp:nvSpPr>
        <dsp:cNvPr id="0" name=""/>
        <dsp:cNvSpPr/>
      </dsp:nvSpPr>
      <dsp:spPr>
        <a:xfrm flipH="1">
          <a:off x="0" y="9523"/>
          <a:ext cx="3555830" cy="377185"/>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19959" tIns="30480" rIns="30480" bIns="30480" numCol="1" spcCol="1270" anchor="ctr" anchorCtr="0">
          <a:noAutofit/>
        </a:bodyPr>
        <a:lstStyle/>
        <a:p>
          <a:pPr marL="0" lvl="0" indent="0" algn="l" defTabSz="533400">
            <a:lnSpc>
              <a:spcPct val="90000"/>
            </a:lnSpc>
            <a:spcBef>
              <a:spcPct val="0"/>
            </a:spcBef>
            <a:spcAft>
              <a:spcPct val="35000"/>
            </a:spcAft>
            <a:buNone/>
          </a:pPr>
          <a:r>
            <a:rPr lang="en-GB" sz="1200" b="1" kern="1200" dirty="0">
              <a:latin typeface="Times New Roman" panose="02020603050405020304" pitchFamily="18" charset="0"/>
              <a:cs typeface="Times New Roman" panose="02020603050405020304" pitchFamily="18" charset="0"/>
            </a:rPr>
            <a:t>Turkey - Autocratic</a:t>
          </a:r>
          <a:endParaRPr lang="en-US" sz="1200" b="1" kern="1200" dirty="0">
            <a:latin typeface="Times New Roman" panose="02020603050405020304" pitchFamily="18" charset="0"/>
            <a:cs typeface="Times New Roman" panose="02020603050405020304" pitchFamily="18" charset="0"/>
          </a:endParaRPr>
        </a:p>
      </dsp:txBody>
      <dsp:txXfrm>
        <a:off x="0" y="9523"/>
        <a:ext cx="3555830" cy="377185"/>
      </dsp:txXfrm>
    </dsp:sp>
    <dsp:sp modelId="{E5374FDD-F015-4671-A18A-2917FCD0C575}">
      <dsp:nvSpPr>
        <dsp:cNvPr id="0" name=""/>
        <dsp:cNvSpPr/>
      </dsp:nvSpPr>
      <dsp:spPr>
        <a:xfrm flipH="1">
          <a:off x="629060" y="374714"/>
          <a:ext cx="60580" cy="66715"/>
        </a:xfrm>
        <a:prstGeom prst="flowChartProcess">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8B0EB487-119E-44D4-843C-E920BD9F7780}">
      <dsp:nvSpPr>
        <dsp:cNvPr id="0" name=""/>
        <dsp:cNvSpPr/>
      </dsp:nvSpPr>
      <dsp:spPr>
        <a:xfrm>
          <a:off x="2977914" y="3"/>
          <a:ext cx="3556235" cy="377736"/>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19959" tIns="30480" rIns="30480" bIns="30480" numCol="1" spcCol="1270" anchor="ctr" anchorCtr="0">
          <a:noAutofit/>
        </a:bodyPr>
        <a:lstStyle/>
        <a:p>
          <a:pPr marL="0" lvl="0" indent="0" algn="l" defTabSz="533400">
            <a:lnSpc>
              <a:spcPct val="90000"/>
            </a:lnSpc>
            <a:spcBef>
              <a:spcPct val="0"/>
            </a:spcBef>
            <a:spcAft>
              <a:spcPct val="35000"/>
            </a:spcAft>
            <a:buNone/>
          </a:pPr>
          <a:endParaRPr lang="en-GB" sz="1200" kern="1200" dirty="0"/>
        </a:p>
        <a:p>
          <a:pPr marL="0" lvl="0" indent="0" algn="l" defTabSz="533400">
            <a:lnSpc>
              <a:spcPct val="90000"/>
            </a:lnSpc>
            <a:spcBef>
              <a:spcPct val="0"/>
            </a:spcBef>
            <a:spcAft>
              <a:spcPct val="35000"/>
            </a:spcAft>
            <a:buNone/>
          </a:pPr>
          <a:r>
            <a:rPr lang="en-GB" sz="1200" b="1" kern="1200" dirty="0">
              <a:latin typeface="Times New Roman" panose="02020603050405020304" pitchFamily="18" charset="0"/>
              <a:cs typeface="Times New Roman" panose="02020603050405020304" pitchFamily="18" charset="0"/>
            </a:rPr>
            <a:t>UK - Democratic </a:t>
          </a:r>
        </a:p>
        <a:p>
          <a:pPr marL="57150" lvl="1" indent="-57150" algn="l" defTabSz="222250">
            <a:lnSpc>
              <a:spcPct val="90000"/>
            </a:lnSpc>
            <a:spcBef>
              <a:spcPct val="0"/>
            </a:spcBef>
            <a:spcAft>
              <a:spcPct val="15000"/>
            </a:spcAft>
            <a:buChar char="•"/>
          </a:pPr>
          <a:endParaRPr lang="en-US" sz="500" kern="1200"/>
        </a:p>
        <a:p>
          <a:pPr marL="57150" lvl="1" indent="-57150" algn="l" defTabSz="222250">
            <a:lnSpc>
              <a:spcPct val="90000"/>
            </a:lnSpc>
            <a:spcBef>
              <a:spcPct val="0"/>
            </a:spcBef>
            <a:spcAft>
              <a:spcPct val="15000"/>
            </a:spcAft>
            <a:buChar char="•"/>
          </a:pPr>
          <a:endParaRPr lang="en-US" sz="500" kern="1200" dirty="0"/>
        </a:p>
      </dsp:txBody>
      <dsp:txXfrm>
        <a:off x="2977914" y="3"/>
        <a:ext cx="3556235" cy="377736"/>
      </dsp:txXfrm>
    </dsp:sp>
    <dsp:sp modelId="{0E85D1F1-94D6-455F-8618-F326DB3E77DB}">
      <dsp:nvSpPr>
        <dsp:cNvPr id="0" name=""/>
        <dsp:cNvSpPr/>
      </dsp:nvSpPr>
      <dsp:spPr>
        <a:xfrm flipV="1">
          <a:off x="1582873" y="458037"/>
          <a:ext cx="24451" cy="24451"/>
        </a:xfrm>
        <a:prstGeom prst="ben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3ACA058F-A916-4EB7-B37B-96DB84177C4E}">
      <dsp:nvSpPr>
        <dsp:cNvPr id="0" name=""/>
        <dsp:cNvSpPr/>
      </dsp:nvSpPr>
      <dsp:spPr>
        <a:xfrm>
          <a:off x="31223" y="385503"/>
          <a:ext cx="6498356" cy="698371"/>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19959" tIns="30480" rIns="30480" bIns="30480" numCol="1" spcCol="1270" anchor="t" anchorCtr="0">
          <a:noAutofit/>
        </a:bodyPr>
        <a:lstStyle/>
        <a:p>
          <a:pPr marL="0" lvl="0" indent="0" algn="just" defTabSz="533400">
            <a:lnSpc>
              <a:spcPct val="90000"/>
            </a:lnSpc>
            <a:spcBef>
              <a:spcPct val="0"/>
            </a:spcBef>
            <a:spcAft>
              <a:spcPct val="35000"/>
            </a:spcAft>
            <a:buNone/>
          </a:pPr>
          <a:r>
            <a:rPr lang="en-GB" sz="1200" kern="1200" dirty="0">
              <a:latin typeface="Times New Roman" panose="02020603050405020304" pitchFamily="18" charset="0"/>
              <a:cs typeface="Times New Roman" panose="02020603050405020304" pitchFamily="18" charset="0"/>
            </a:rPr>
            <a:t>     Although Turkey calls itself a democracy country, the style of management shows otherwise. The Turkish manager does not delegate powers to staff to manage resources or operational decisions. While the UK managers give its employees the opportunity to make operational decisions in case of need.</a:t>
          </a:r>
          <a:endParaRPr lang="en-US" sz="1200" kern="1200" dirty="0">
            <a:latin typeface="Times New Roman" panose="02020603050405020304" pitchFamily="18" charset="0"/>
            <a:cs typeface="Times New Roman" panose="02020603050405020304" pitchFamily="18" charset="0"/>
          </a:endParaRPr>
        </a:p>
      </dsp:txBody>
      <dsp:txXfrm>
        <a:off x="31223" y="385503"/>
        <a:ext cx="6498356" cy="698371"/>
      </dsp:txXfrm>
    </dsp:sp>
    <dsp:sp modelId="{92D0B897-D8BE-494A-A804-BC4B13EC2ACC}">
      <dsp:nvSpPr>
        <dsp:cNvPr id="0" name=""/>
        <dsp:cNvSpPr/>
      </dsp:nvSpPr>
      <dsp:spPr>
        <a:xfrm>
          <a:off x="17892" y="613459"/>
          <a:ext cx="158526" cy="300942"/>
        </a:xfrm>
        <a:prstGeom prst="righ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77056-52C1-4753-A104-7610CD302A6E}">
      <dsp:nvSpPr>
        <dsp:cNvPr id="0" name=""/>
        <dsp:cNvSpPr/>
      </dsp:nvSpPr>
      <dsp:spPr>
        <a:xfrm>
          <a:off x="-248211" y="-551168"/>
          <a:ext cx="245307" cy="1873006"/>
        </a:xfrm>
        <a:prstGeom prst="blockArc">
          <a:avLst>
            <a:gd name="adj1" fmla="val 18900000"/>
            <a:gd name="adj2" fmla="val 2700000"/>
            <a:gd name="adj3" fmla="val 1153"/>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20540D-2334-4C5F-A833-36AAAD2D440F}">
      <dsp:nvSpPr>
        <dsp:cNvPr id="0" name=""/>
        <dsp:cNvSpPr/>
      </dsp:nvSpPr>
      <dsp:spPr>
        <a:xfrm flipH="1">
          <a:off x="0" y="54"/>
          <a:ext cx="3523689" cy="377185"/>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19959" tIns="30480" rIns="30480" bIns="30480" numCol="1" spcCol="1270" anchor="ctr" anchorCtr="0">
          <a:noAutofit/>
        </a:bodyPr>
        <a:lstStyle/>
        <a:p>
          <a:pPr marL="0" lvl="0" indent="0" algn="l" defTabSz="533400">
            <a:lnSpc>
              <a:spcPct val="90000"/>
            </a:lnSpc>
            <a:spcBef>
              <a:spcPct val="0"/>
            </a:spcBef>
            <a:spcAft>
              <a:spcPct val="35000"/>
            </a:spcAft>
            <a:buNone/>
          </a:pPr>
          <a:r>
            <a:rPr lang="en-GB" sz="1200" b="1" u="none" kern="1200" dirty="0">
              <a:latin typeface="Times New Roman" panose="02020603050405020304" pitchFamily="18" charset="0"/>
              <a:cs typeface="Times New Roman" panose="02020603050405020304" pitchFamily="18" charset="0"/>
            </a:rPr>
            <a:t>Turkey - Baset on social characteristics </a:t>
          </a:r>
          <a:endParaRPr lang="en-US" sz="1200" b="1" u="none" kern="1200" dirty="0">
            <a:latin typeface="Times New Roman" panose="02020603050405020304" pitchFamily="18" charset="0"/>
            <a:cs typeface="Times New Roman" panose="02020603050405020304" pitchFamily="18" charset="0"/>
          </a:endParaRPr>
        </a:p>
      </dsp:txBody>
      <dsp:txXfrm>
        <a:off x="0" y="54"/>
        <a:ext cx="3523689" cy="377185"/>
      </dsp:txXfrm>
    </dsp:sp>
    <dsp:sp modelId="{E5374FDD-F015-4671-A18A-2917FCD0C575}">
      <dsp:nvSpPr>
        <dsp:cNvPr id="0" name=""/>
        <dsp:cNvSpPr/>
      </dsp:nvSpPr>
      <dsp:spPr>
        <a:xfrm flipH="1">
          <a:off x="611725" y="319851"/>
          <a:ext cx="60580" cy="66715"/>
        </a:xfrm>
        <a:prstGeom prst="flowChartProcess">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8B0EB487-119E-44D4-843C-E920BD9F7780}">
      <dsp:nvSpPr>
        <dsp:cNvPr id="0" name=""/>
        <dsp:cNvSpPr/>
      </dsp:nvSpPr>
      <dsp:spPr>
        <a:xfrm>
          <a:off x="3389624" y="0"/>
          <a:ext cx="3084264" cy="377736"/>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19959" tIns="30480" rIns="30480" bIns="30480" numCol="1" spcCol="1270" anchor="ctr" anchorCtr="0">
          <a:noAutofit/>
        </a:bodyPr>
        <a:lstStyle/>
        <a:p>
          <a:pPr marL="0" lvl="0" indent="0" algn="l" defTabSz="533400">
            <a:lnSpc>
              <a:spcPct val="90000"/>
            </a:lnSpc>
            <a:spcBef>
              <a:spcPct val="0"/>
            </a:spcBef>
            <a:spcAft>
              <a:spcPct val="35000"/>
            </a:spcAft>
            <a:buNone/>
          </a:pPr>
          <a:endParaRPr lang="en-GB" sz="1200" kern="1200" dirty="0">
            <a:latin typeface="Times New Roman" panose="02020603050405020304" pitchFamily="18" charset="0"/>
            <a:cs typeface="Times New Roman" panose="02020603050405020304" pitchFamily="18" charset="0"/>
          </a:endParaRPr>
        </a:p>
        <a:p>
          <a:pPr marL="0" lvl="0" indent="0" algn="l" defTabSz="533400">
            <a:lnSpc>
              <a:spcPct val="90000"/>
            </a:lnSpc>
            <a:spcBef>
              <a:spcPct val="0"/>
            </a:spcBef>
            <a:spcAft>
              <a:spcPct val="35000"/>
            </a:spcAft>
            <a:buNone/>
          </a:pPr>
          <a:r>
            <a:rPr lang="en-GB" sz="1200" b="1" kern="1200" dirty="0">
              <a:latin typeface="Times New Roman" panose="02020603050405020304" pitchFamily="18" charset="0"/>
              <a:cs typeface="Times New Roman" panose="02020603050405020304" pitchFamily="18" charset="0"/>
            </a:rPr>
            <a:t>UK - </a:t>
          </a:r>
          <a:r>
            <a:rPr lang="en-GB" sz="1200" b="1" kern="1200" dirty="0"/>
            <a:t>Baset on technical criteria </a:t>
          </a:r>
          <a:endParaRPr lang="en-GB" sz="1200" b="1" kern="1200" dirty="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endParaRPr lang="en-US" sz="500" kern="1200" dirty="0">
            <a:latin typeface="Times New Roman" panose="02020603050405020304" pitchFamily="18" charset="0"/>
            <a:cs typeface="Times New Roman" panose="02020603050405020304" pitchFamily="18" charset="0"/>
          </a:endParaRPr>
        </a:p>
        <a:p>
          <a:pPr marL="57150" lvl="1" indent="-57150" algn="l" defTabSz="222250">
            <a:lnSpc>
              <a:spcPct val="90000"/>
            </a:lnSpc>
            <a:spcBef>
              <a:spcPct val="0"/>
            </a:spcBef>
            <a:spcAft>
              <a:spcPct val="15000"/>
            </a:spcAft>
            <a:buChar char="•"/>
          </a:pPr>
          <a:endParaRPr lang="en-US" sz="500" kern="1200" dirty="0">
            <a:latin typeface="Times New Roman" panose="02020603050405020304" pitchFamily="18" charset="0"/>
            <a:cs typeface="Times New Roman" panose="02020603050405020304" pitchFamily="18" charset="0"/>
          </a:endParaRPr>
        </a:p>
      </dsp:txBody>
      <dsp:txXfrm>
        <a:off x="3389624" y="0"/>
        <a:ext cx="3084264" cy="377736"/>
      </dsp:txXfrm>
    </dsp:sp>
    <dsp:sp modelId="{0E85D1F1-94D6-455F-8618-F326DB3E77DB}">
      <dsp:nvSpPr>
        <dsp:cNvPr id="0" name=""/>
        <dsp:cNvSpPr/>
      </dsp:nvSpPr>
      <dsp:spPr>
        <a:xfrm flipV="1">
          <a:off x="1565538" y="403174"/>
          <a:ext cx="24451" cy="24451"/>
        </a:xfrm>
        <a:prstGeom prst="ben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3ACA058F-A916-4EB7-B37B-96DB84177C4E}">
      <dsp:nvSpPr>
        <dsp:cNvPr id="0" name=""/>
        <dsp:cNvSpPr/>
      </dsp:nvSpPr>
      <dsp:spPr>
        <a:xfrm>
          <a:off x="0" y="390995"/>
          <a:ext cx="6510545" cy="91782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19959" tIns="30480" rIns="30480" bIns="30480" numCol="1" spcCol="1270" anchor="t" anchorCtr="0">
          <a:noAutofit/>
        </a:bodyPr>
        <a:lstStyle/>
        <a:p>
          <a:pPr marL="0" lvl="0" indent="0" algn="just" defTabSz="533400">
            <a:lnSpc>
              <a:spcPct val="9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     In Turkey, connections are a crucial criterion for hiring staff. For the superior, the loyalty of subordinates is important, so people are appointed who are close and can be trusted, such as family members, friends, political connections. Workers must be respectful and agreeable, not innovative and independent. While the UK mainly selects innovative people with good academic background, specialized skills or experience.</a:t>
          </a:r>
          <a:endParaRPr lang="en-US" sz="1200" b="0" kern="1200" dirty="0">
            <a:latin typeface="Times New Roman" panose="02020603050405020304" pitchFamily="18" charset="0"/>
            <a:cs typeface="Times New Roman" panose="02020603050405020304" pitchFamily="18" charset="0"/>
          </a:endParaRPr>
        </a:p>
      </dsp:txBody>
      <dsp:txXfrm>
        <a:off x="0" y="390995"/>
        <a:ext cx="6510545" cy="917823"/>
      </dsp:txXfrm>
    </dsp:sp>
    <dsp:sp modelId="{92D0B897-D8BE-494A-A804-BC4B13EC2ACC}">
      <dsp:nvSpPr>
        <dsp:cNvPr id="0" name=""/>
        <dsp:cNvSpPr/>
      </dsp:nvSpPr>
      <dsp:spPr>
        <a:xfrm>
          <a:off x="0" y="726621"/>
          <a:ext cx="166150" cy="217801"/>
        </a:xfrm>
        <a:prstGeom prst="righ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77056-52C1-4753-A104-7610CD302A6E}">
      <dsp:nvSpPr>
        <dsp:cNvPr id="0" name=""/>
        <dsp:cNvSpPr/>
      </dsp:nvSpPr>
      <dsp:spPr>
        <a:xfrm>
          <a:off x="-129140" y="-134685"/>
          <a:ext cx="201938" cy="1541871"/>
        </a:xfrm>
        <a:prstGeom prst="blockArc">
          <a:avLst>
            <a:gd name="adj1" fmla="val 18900000"/>
            <a:gd name="adj2" fmla="val 2700000"/>
            <a:gd name="adj3" fmla="val 1401"/>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C1BEE2-469D-4BC0-ABD3-7C8BA7CCABEA}">
      <dsp:nvSpPr>
        <dsp:cNvPr id="0" name=""/>
        <dsp:cNvSpPr/>
      </dsp:nvSpPr>
      <dsp:spPr>
        <a:xfrm>
          <a:off x="59704" y="88563"/>
          <a:ext cx="5842201" cy="962062"/>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2116" tIns="30480" rIns="30480" bIns="30480" numCol="1" spcCol="1270" anchor="ctr" anchorCtr="0">
          <a:noAutofit/>
        </a:bodyPr>
        <a:lstStyle/>
        <a:p>
          <a:pPr marL="0" lvl="0" indent="0" algn="just" defTabSz="533400">
            <a:lnSpc>
              <a:spcPct val="10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      </a:t>
          </a:r>
          <a:r>
            <a:rPr lang="en-US" sz="1200" kern="1200">
              <a:latin typeface="Times New Roman" panose="02020603050405020304" pitchFamily="18" charset="0"/>
              <a:cs typeface="Times New Roman" panose="02020603050405020304" pitchFamily="18" charset="0"/>
            </a:rPr>
            <a:t>Turkey is among the countries with the longest working hours. The average working time in the UK is 33.7 hours per week, while in Turkey it is 49.4 hours per week. Therefore, the long working hours may create difficulties for the British representatives in Turkey. The big difference in working hours for a week would result in some difficulties such as adapting, organizing time and</a:t>
          </a:r>
          <a:r>
            <a:rPr lang="bg-BG" sz="1200" kern="1200">
              <a:latin typeface="Times New Roman" panose="02020603050405020304" pitchFamily="18" charset="0"/>
              <a:cs typeface="Times New Roman" panose="02020603050405020304" pitchFamily="18" charset="0"/>
            </a:rPr>
            <a:t> </a:t>
          </a:r>
          <a:r>
            <a:rPr lang="en-US" sz="1200" kern="1200">
              <a:latin typeface="Times New Roman" panose="02020603050405020304" pitchFamily="18" charset="0"/>
              <a:cs typeface="Times New Roman" panose="02020603050405020304" pitchFamily="18" charset="0"/>
            </a:rPr>
            <a:t>et al. </a:t>
          </a:r>
          <a:endParaRPr lang="en-US" sz="1200" b="0" kern="1200" dirty="0">
            <a:latin typeface="Times New Roman" panose="02020603050405020304" pitchFamily="18" charset="0"/>
            <a:cs typeface="Times New Roman" panose="02020603050405020304" pitchFamily="18" charset="0"/>
          </a:endParaRPr>
        </a:p>
      </dsp:txBody>
      <dsp:txXfrm>
        <a:off x="59704" y="88563"/>
        <a:ext cx="5842201" cy="962062"/>
      </dsp:txXfrm>
    </dsp:sp>
    <dsp:sp modelId="{92D0B897-D8BE-494A-A804-BC4B13EC2ACC}">
      <dsp:nvSpPr>
        <dsp:cNvPr id="0" name=""/>
        <dsp:cNvSpPr/>
      </dsp:nvSpPr>
      <dsp:spPr>
        <a:xfrm>
          <a:off x="62882" y="403052"/>
          <a:ext cx="377017" cy="389042"/>
        </a:xfrm>
        <a:prstGeom prst="righ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77056-52C1-4753-A104-7610CD302A6E}">
      <dsp:nvSpPr>
        <dsp:cNvPr id="0" name=""/>
        <dsp:cNvSpPr/>
      </dsp:nvSpPr>
      <dsp:spPr>
        <a:xfrm>
          <a:off x="-141005" y="-143943"/>
          <a:ext cx="216246" cy="1651111"/>
        </a:xfrm>
        <a:prstGeom prst="blockArc">
          <a:avLst>
            <a:gd name="adj1" fmla="val 18900000"/>
            <a:gd name="adj2" fmla="val 2700000"/>
            <a:gd name="adj3" fmla="val 1308"/>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C1BEE2-469D-4BC0-ABD3-7C8BA7CCABEA}">
      <dsp:nvSpPr>
        <dsp:cNvPr id="0" name=""/>
        <dsp:cNvSpPr/>
      </dsp:nvSpPr>
      <dsp:spPr>
        <a:xfrm>
          <a:off x="55447" y="171013"/>
          <a:ext cx="6458696" cy="878443"/>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84374" tIns="30480" rIns="30480" bIns="30480" numCol="1" spcCol="1270" anchor="ctr" anchorCtr="0">
          <a:noAutofit/>
        </a:bodyPr>
        <a:lstStyle/>
        <a:p>
          <a:pPr marL="0" lvl="0" indent="0" algn="just" defTabSz="533400">
            <a:lnSpc>
              <a:spcPct val="10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        As already noted, the Turks are on the scale on the side of "Feminine" and they work together as a family, motivating factors for them are job satisfaction, respect, relaxed work standards, flexible working hours. While British culture, defined as "Masculine", the social class is based on economic and financial benefits, for them motivator would be promotion at work, salary increase et al.</a:t>
          </a:r>
          <a:endParaRPr lang="en-US" sz="1200" b="0" kern="1200" dirty="0">
            <a:latin typeface="Times New Roman" panose="02020603050405020304" pitchFamily="18" charset="0"/>
            <a:cs typeface="Times New Roman" panose="02020603050405020304" pitchFamily="18" charset="0"/>
          </a:endParaRPr>
        </a:p>
      </dsp:txBody>
      <dsp:txXfrm>
        <a:off x="55447" y="171013"/>
        <a:ext cx="6458696" cy="878443"/>
      </dsp:txXfrm>
    </dsp:sp>
    <dsp:sp modelId="{92D0B897-D8BE-494A-A804-BC4B13EC2ACC}">
      <dsp:nvSpPr>
        <dsp:cNvPr id="0" name=""/>
        <dsp:cNvSpPr/>
      </dsp:nvSpPr>
      <dsp:spPr>
        <a:xfrm>
          <a:off x="48089" y="451771"/>
          <a:ext cx="437687" cy="376905"/>
        </a:xfrm>
        <a:prstGeom prst="righ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77056-52C1-4753-A104-7610CD302A6E}">
      <dsp:nvSpPr>
        <dsp:cNvPr id="0" name=""/>
        <dsp:cNvSpPr/>
      </dsp:nvSpPr>
      <dsp:spPr>
        <a:xfrm>
          <a:off x="-139025" y="-143798"/>
          <a:ext cx="216022" cy="1649404"/>
        </a:xfrm>
        <a:prstGeom prst="blockArc">
          <a:avLst>
            <a:gd name="adj1" fmla="val 18900000"/>
            <a:gd name="adj2" fmla="val 2700000"/>
            <a:gd name="adj3" fmla="val 1310"/>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C1BEE2-469D-4BC0-ABD3-7C8BA7CCABEA}">
      <dsp:nvSpPr>
        <dsp:cNvPr id="0" name=""/>
        <dsp:cNvSpPr/>
      </dsp:nvSpPr>
      <dsp:spPr>
        <a:xfrm>
          <a:off x="63307" y="94785"/>
          <a:ext cx="6251453" cy="1029629"/>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83870" tIns="30480" rIns="30480" bIns="30480" numCol="1" spcCol="1270" anchor="ctr" anchorCtr="0">
          <a:noAutofit/>
        </a:bodyPr>
        <a:lstStyle/>
        <a:p>
          <a:pPr marL="0" lvl="0" indent="0" algn="just" defTabSz="533400">
            <a:lnSpc>
              <a:spcPct val="10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      Turkey's population is highly religious, with over 90% professing Islam, which has a strong influence on organizational culture. The British employer must take this into account by providing prayer rooms for prayers during working hours, a day off on Friday, which is a day dedicated to prayer. For the British, religiosity is something very personal, their work ethic encourages productivity, time management and hard work during the working day.</a:t>
          </a:r>
          <a:endParaRPr lang="en-US" sz="1200" b="0" kern="1200" dirty="0">
            <a:latin typeface="Times New Roman" panose="02020603050405020304" pitchFamily="18" charset="0"/>
            <a:cs typeface="Times New Roman" panose="02020603050405020304" pitchFamily="18" charset="0"/>
          </a:endParaRPr>
        </a:p>
      </dsp:txBody>
      <dsp:txXfrm>
        <a:off x="63307" y="94785"/>
        <a:ext cx="6251453" cy="1029629"/>
      </dsp:txXfrm>
    </dsp:sp>
    <dsp:sp modelId="{92D0B897-D8BE-494A-A804-BC4B13EC2ACC}">
      <dsp:nvSpPr>
        <dsp:cNvPr id="0" name=""/>
        <dsp:cNvSpPr/>
      </dsp:nvSpPr>
      <dsp:spPr>
        <a:xfrm>
          <a:off x="66676" y="431361"/>
          <a:ext cx="403495" cy="416365"/>
        </a:xfrm>
        <a:prstGeom prst="righ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77056-52C1-4753-A104-7610CD302A6E}">
      <dsp:nvSpPr>
        <dsp:cNvPr id="0" name=""/>
        <dsp:cNvSpPr/>
      </dsp:nvSpPr>
      <dsp:spPr>
        <a:xfrm>
          <a:off x="-231264" y="-204210"/>
          <a:ext cx="309386" cy="2362266"/>
        </a:xfrm>
        <a:prstGeom prst="blockArc">
          <a:avLst>
            <a:gd name="adj1" fmla="val 18900000"/>
            <a:gd name="adj2" fmla="val 2700000"/>
            <a:gd name="adj3" fmla="val 914"/>
          </a:avLst>
        </a:pr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C1BEE2-469D-4BC0-ABD3-7C8BA7CCABEA}">
      <dsp:nvSpPr>
        <dsp:cNvPr id="0" name=""/>
        <dsp:cNvSpPr/>
      </dsp:nvSpPr>
      <dsp:spPr>
        <a:xfrm>
          <a:off x="43319" y="20411"/>
          <a:ext cx="6242980" cy="1708779"/>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4374" tIns="30480" rIns="30480" bIns="30480" numCol="1" spcCol="1270" anchor="ctr" anchorCtr="0">
          <a:noAutofit/>
        </a:bodyPr>
        <a:lstStyle/>
        <a:p>
          <a:pPr marL="0" lvl="0" indent="0" algn="just" defTabSz="533400">
            <a:lnSpc>
              <a:spcPct val="10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         Turkey still imposes laws that are considered undemocratic or authoritarian. The state has signed a number of treaties to protect human rights, but non-compliance has led to tensions among the people. Between 1960 and 2019, the European Court of Justice issued more than 2,500 rulings on human rights violations on issues such as women's rights, Kurdish rights, LGBT rights, and freedom of expression. While in the UK everyone's human rights are protected by law and the law is equal for all. There is no discrimination by law or the state against minorities or other distinct groups of people.</a:t>
          </a:r>
          <a:r>
            <a:rPr lang="bg-BG" sz="1200" kern="1200">
              <a:latin typeface="Times New Roman" panose="02020603050405020304" pitchFamily="18" charset="0"/>
              <a:cs typeface="Times New Roman" panose="02020603050405020304" pitchFamily="18" charset="0"/>
            </a:rPr>
            <a:t> </a:t>
          </a:r>
          <a:r>
            <a:rPr lang="en-US" sz="1200" kern="1200">
              <a:latin typeface="Times New Roman" panose="02020603050405020304" pitchFamily="18" charset="0"/>
              <a:cs typeface="Times New Roman" panose="02020603050405020304" pitchFamily="18" charset="0"/>
            </a:rPr>
            <a:t>Therefore, these differences would lead to tensions between the parties if the British company does not agree to comply with Turkish discriminatory rules.</a:t>
          </a:r>
          <a:endParaRPr lang="en-US" sz="1200" b="0" kern="1200" dirty="0">
            <a:latin typeface="Times New Roman" panose="02020603050405020304" pitchFamily="18" charset="0"/>
            <a:cs typeface="Times New Roman" panose="02020603050405020304" pitchFamily="18" charset="0"/>
          </a:endParaRPr>
        </a:p>
      </dsp:txBody>
      <dsp:txXfrm>
        <a:off x="43319" y="20411"/>
        <a:ext cx="6242980" cy="1708779"/>
      </dsp:txXfrm>
    </dsp:sp>
    <dsp:sp modelId="{92D0B897-D8BE-494A-A804-BC4B13EC2ACC}">
      <dsp:nvSpPr>
        <dsp:cNvPr id="0" name=""/>
        <dsp:cNvSpPr/>
      </dsp:nvSpPr>
      <dsp:spPr>
        <a:xfrm>
          <a:off x="65892" y="887177"/>
          <a:ext cx="574829" cy="593163"/>
        </a:xfrm>
        <a:prstGeom prst="rightArrow">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2">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D439CC-1C97-4C30-B493-58DB6CB506AD}">
      <dsp:nvSpPr>
        <dsp:cNvPr id="0" name=""/>
        <dsp:cNvSpPr/>
      </dsp:nvSpPr>
      <dsp:spPr>
        <a:xfrm>
          <a:off x="0" y="2041"/>
          <a:ext cx="6069189"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53CD49-F85A-4608-BF63-5284A6F23863}">
      <dsp:nvSpPr>
        <dsp:cNvPr id="0" name=""/>
        <dsp:cNvSpPr/>
      </dsp:nvSpPr>
      <dsp:spPr>
        <a:xfrm>
          <a:off x="0" y="2041"/>
          <a:ext cx="6069189" cy="417612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a:lnSpc>
              <a:spcPct val="150000"/>
            </a:lnSpc>
            <a:spcBef>
              <a:spcPct val="0"/>
            </a:spcBef>
            <a:spcAft>
              <a:spcPct val="35000"/>
            </a:spcAft>
            <a:buNone/>
          </a:pPr>
          <a:r>
            <a:rPr lang="en-GB" sz="1200" b="0" kern="1200">
              <a:latin typeface="Times New Roman" panose="02020603050405020304" pitchFamily="18" charset="0"/>
              <a:cs typeface="Times New Roman" panose="02020603050405020304" pitchFamily="18" charset="0"/>
            </a:rPr>
            <a:t>          From the examples discussed above, it can be seen that British and Turkish cultures have striking differences, which must be overcome</a:t>
          </a:r>
          <a:r>
            <a:rPr lang="bg-BG" sz="1200" b="0" kern="1200">
              <a:latin typeface="Times New Roman" panose="02020603050405020304" pitchFamily="18" charset="0"/>
              <a:cs typeface="Times New Roman" panose="02020603050405020304" pitchFamily="18" charset="0"/>
            </a:rPr>
            <a:t>. </a:t>
          </a:r>
          <a:r>
            <a:rPr lang="en-GB" sz="1200" b="0" kern="1200">
              <a:latin typeface="Times New Roman" panose="02020603050405020304" pitchFamily="18" charset="0"/>
              <a:cs typeface="Times New Roman" panose="02020603050405020304" pitchFamily="18" charset="0"/>
            </a:rPr>
            <a:t>Managers and investors must consider the national and organizational culture of the local population when developing national and organizational business policies and strategies. </a:t>
          </a:r>
          <a:r>
            <a:rPr lang="en-US" sz="1200" b="0" kern="1200">
              <a:latin typeface="Times New Roman" panose="02020603050405020304" pitchFamily="18" charset="0"/>
              <a:cs typeface="Times New Roman" panose="02020603050405020304" pitchFamily="18" charset="0"/>
            </a:rPr>
            <a:t>(Wildman, et al., 2005)</a:t>
          </a:r>
          <a:endParaRPr lang="en-US" sz="1200" b="1" kern="1200">
            <a:latin typeface="Times New Roman" panose="02020603050405020304" pitchFamily="18" charset="0"/>
            <a:cs typeface="Times New Roman" panose="02020603050405020304" pitchFamily="18" charset="0"/>
          </a:endParaRPr>
        </a:p>
        <a:p>
          <a:pPr marL="0" lvl="0" indent="0" algn="just" defTabSz="533400">
            <a:lnSpc>
              <a:spcPct val="150000"/>
            </a:lnSpc>
            <a:spcBef>
              <a:spcPct val="0"/>
            </a:spcBef>
            <a:spcAft>
              <a:spcPct val="35000"/>
            </a:spcAft>
            <a:buNone/>
          </a:pPr>
          <a:r>
            <a:rPr lang="en-GB" sz="1200" b="0" kern="1200">
              <a:latin typeface="Times New Roman" panose="02020603050405020304" pitchFamily="18" charset="0"/>
              <a:cs typeface="Times New Roman" panose="02020603050405020304" pitchFamily="18" charset="0"/>
            </a:rPr>
            <a:t>          According to Hofstede's Theory and the comparison made above between the two countries, it can be concluded that the two cultures have many differences. It is important for the British manager to take into account that he cannot persuade the workers to follow his ideology. Therefore, the best thing that can be done is to accept these differences and benefit from them.</a:t>
          </a:r>
          <a:endParaRPr lang="en-US" sz="1200" b="1" kern="1200">
            <a:latin typeface="Times New Roman" panose="02020603050405020304" pitchFamily="18" charset="0"/>
            <a:cs typeface="Times New Roman" panose="02020603050405020304" pitchFamily="18" charset="0"/>
          </a:endParaRPr>
        </a:p>
        <a:p>
          <a:pPr marL="0" lvl="0" indent="0" algn="just" defTabSz="533400">
            <a:lnSpc>
              <a:spcPct val="150000"/>
            </a:lnSpc>
            <a:spcBef>
              <a:spcPct val="0"/>
            </a:spcBef>
            <a:spcAft>
              <a:spcPct val="35000"/>
            </a:spcAft>
            <a:buNone/>
          </a:pPr>
          <a:r>
            <a:rPr lang="en-GB" sz="1200" b="0" kern="1200">
              <a:latin typeface="Times New Roman" panose="02020603050405020304" pitchFamily="18" charset="0"/>
              <a:cs typeface="Times New Roman" panose="02020603050405020304" pitchFamily="18" charset="0"/>
            </a:rPr>
            <a:t>          Un</a:t>
          </a:r>
          <a:r>
            <a:rPr lang="en-US" sz="1200" b="0" kern="1200">
              <a:latin typeface="Times New Roman" panose="02020603050405020304" pitchFamily="18" charset="0"/>
              <a:cs typeface="Times New Roman" panose="02020603050405020304" pitchFamily="18" charset="0"/>
            </a:rPr>
            <a:t>written </a:t>
          </a:r>
          <a:r>
            <a:rPr lang="en-GB" sz="1200" b="0" kern="1200">
              <a:latin typeface="Times New Roman" panose="02020603050405020304" pitchFamily="18" charset="0"/>
              <a:cs typeface="Times New Roman" panose="02020603050405020304" pitchFamily="18" charset="0"/>
            </a:rPr>
            <a:t> laws in Turkey are an important and integral part of people's daily lives, both in privacy and in work. Therefore, will be good for him to have a consultant who is fully familiar with Turkish culture. This will help to clearly understand the actions, gestures and context during business meetings with partners.</a:t>
          </a:r>
          <a:endParaRPr lang="en-US" sz="1200" b="1" kern="1200">
            <a:latin typeface="Times New Roman" panose="02020603050405020304" pitchFamily="18" charset="0"/>
            <a:cs typeface="Times New Roman" panose="02020603050405020304" pitchFamily="18" charset="0"/>
          </a:endParaRPr>
        </a:p>
        <a:p>
          <a:pPr marL="0" lvl="0" indent="0" algn="just" defTabSz="533400">
            <a:lnSpc>
              <a:spcPct val="15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          English language has a low content and is often used for international business communication. But in the present case, the head of the British company operating in Turkey is good at learning the local language so that he can communicate and understand the culture.</a:t>
          </a:r>
          <a:endParaRPr lang="en-US" sz="1200" b="1" kern="1200">
            <a:latin typeface="Times New Roman" panose="02020603050405020304" pitchFamily="18" charset="0"/>
            <a:cs typeface="Times New Roman" panose="02020603050405020304" pitchFamily="18" charset="0"/>
          </a:endParaRPr>
        </a:p>
        <a:p>
          <a:pPr marL="0" lvl="0" indent="0" algn="just" defTabSz="533400">
            <a:lnSpc>
              <a:spcPct val="15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           UK corporate management can have many communication difficulties at the operational level. Apparently, Turks are not used to being delegated responsibilities for making independent decisions or sharing opinions on improving the work process. For the purpose, it is necessary to build a strong communication network from the highest to the lowest organizational level, which will contribute to rapid responses by the leader in the event of an operational problem.</a:t>
          </a:r>
          <a:endParaRPr lang="en-US" sz="1200" b="1" kern="1200">
            <a:latin typeface="Times New Roman" panose="02020603050405020304" pitchFamily="18" charset="0"/>
            <a:cs typeface="Times New Roman" panose="02020603050405020304" pitchFamily="18" charset="0"/>
          </a:endParaRPr>
        </a:p>
        <a:p>
          <a:pPr marL="0" lvl="0" indent="0" algn="just" defTabSz="533400">
            <a:lnSpc>
              <a:spcPct val="150000"/>
            </a:lnSpc>
            <a:spcBef>
              <a:spcPct val="0"/>
            </a:spcBef>
            <a:spcAft>
              <a:spcPct val="35000"/>
            </a:spcAft>
            <a:buNone/>
          </a:pPr>
          <a:r>
            <a:rPr lang="en-US" sz="1200" b="0" kern="1200">
              <a:latin typeface="Times New Roman" panose="02020603050405020304" pitchFamily="18" charset="0"/>
              <a:cs typeface="Times New Roman" panose="02020603050405020304" pitchFamily="18" charset="0"/>
            </a:rPr>
            <a:t>          For every manager, working with a new team is a challenge, especially when it comes to another culture. Therefore, It is important for the British Manager to treat his subordinates with respect and understanding in order to gain their trust and loyalty.</a:t>
          </a:r>
          <a:endParaRPr lang="en-US" sz="1100" kern="1200">
            <a:latin typeface="Times New Roman" panose="02020603050405020304" pitchFamily="18" charset="0"/>
            <a:cs typeface="Times New Roman" panose="02020603050405020304" pitchFamily="18" charset="0"/>
          </a:endParaRPr>
        </a:p>
      </dsp:txBody>
      <dsp:txXfrm>
        <a:off x="0" y="2041"/>
        <a:ext cx="6069189" cy="417612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6.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7.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8.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9.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Har04</b:Tag>
    <b:SourceType>Book</b:SourceType>
    <b:Guid>{1A3968D9-C8F4-4517-A6CF-AD0D9C37B21E}</b:Guid>
    <b:Author>
      <b:Author>
        <b:NameList>
          <b:Person>
            <b:Last>Harris</b:Last>
            <b:First>P.</b:First>
          </b:Person>
          <b:Person>
            <b:Last>Moran</b:Last>
            <b:First>R</b:First>
          </b:Person>
        </b:NameList>
      </b:Author>
    </b:Author>
    <b:Title>Managing cultural differences: Global Leadership Strategies for the 21st Century</b:Title>
    <b:Year>2004</b:Year>
    <b:City>Burlington</b:City>
    <b:Publisher>Linacre House</b:Publisher>
    <b:Edition>6</b:Edition>
    <b:LCID>en-GB</b:LCID>
    <b:RefOrder>1</b:RefOrder>
  </b:Source>
  <b:Source>
    <b:Tag>Lub14</b:Tag>
    <b:SourceType>InternetSite</b:SourceType>
    <b:Guid>{62FC66A8-F86D-47BE-B53E-60B951795797}</b:Guid>
    <b:Title>How To Negotiate With People Around The World</b:Title>
    <b:Year>2014</b:Year>
    <b:Author>
      <b:Author>
        <b:NameList>
          <b:Person>
            <b:Last>Lubin</b:Last>
            <b:First>G.</b:First>
          </b:Person>
        </b:NameList>
      </b:Author>
    </b:Author>
    <b:LCID>en-GB</b:LCID>
    <b:YearAccessed>2022</b:YearAccessed>
    <b:MonthAccessed>March</b:MonthAccessed>
    <b:DayAccessed>15</b:DayAccessed>
    <b:URL>https://www.businessinsider.com/communication-charts-around-the-world-2014-3?r=US&amp;IR=T</b:URL>
    <b:RefOrder>12</b:RefOrder>
  </b:Source>
  <b:Source>
    <b:Tag>Yal21</b:Tag>
    <b:SourceType>InternetSite</b:SourceType>
    <b:Guid>{E8ABE01D-3588-4B90-B730-31FB1BDCE5BF}</b:Guid>
    <b:Author>
      <b:Author>
        <b:NameList>
          <b:Person>
            <b:Last>Yalcin</b:Last>
            <b:First>F.</b:First>
          </b:Person>
        </b:NameList>
      </b:Author>
    </b:Author>
    <b:Title>Unwritten Rules About Turkish Culture</b:Title>
    <b:Year>2021</b:Year>
    <b:YearAccessed>2022</b:YearAccessed>
    <b:MonthAccessed>March</b:MonthAccessed>
    <b:DayAccessed>12</b:DayAccessed>
    <b:URL>https://doingbusinessinturkey-com.translate.goog/unwritten-rule-about-turkish-culture/</b:URL>
    <b:RefOrder>15</b:RefOrder>
  </b:Source>
  <b:Source>
    <b:Tag>gov20</b:Tag>
    <b:SourceType>DocumentFromInternetSite</b:SourceType>
    <b:Guid>{C8B7582E-45BF-4816-A025-0462A03FCB80}</b:Guid>
    <b:Author>
      <b:Author>
        <b:Corporate>gov.tr</b:Corporate>
      </b:Author>
    </b:Author>
    <b:Title>Position of Foreign Investors in Turkey</b:Title>
    <b:Year>2020</b:Year>
    <b:YearAccessed>2022</b:YearAccessed>
    <b:MonthAccessed>March</b:MonthAccessed>
    <b:DayAccessed>15</b:DayAccessed>
    <b:URL>https://www.tcmb.gov.tr/wps/wcm/connect/en/tcmb+en/search+results?search-query=forein+investors</b:URL>
    <b:LCID>en-GB</b:LCID>
    <b:RefOrder>8</b:RefOrder>
  </b:Source>
  <b:Source>
    <b:Tag>Yal19</b:Tag>
    <b:SourceType>InternetSite</b:SourceType>
    <b:Guid>{83C91415-00FC-4483-A21E-48C37A6B31CE}</b:Guid>
    <b:LCID>en-GB</b:LCID>
    <b:Author>
      <b:Author>
        <b:NameList>
          <b:Person>
            <b:Last>Yalcin</b:Last>
            <b:First>F</b:First>
          </b:Person>
        </b:NameList>
      </b:Author>
    </b:Author>
    <b:Title>Difficulties Foreigners May Face in Turkish Business Life</b:Title>
    <b:Year>2019</b:Year>
    <b:YearAccessed>2022</b:YearAccessed>
    <b:MonthAccessed>March</b:MonthAccessed>
    <b:DayAccessed>16</b:DayAccessed>
    <b:URL>https://doingbusinessinturkey.com/difficulties-foreigners-may-face-in-turkish-business-life/</b:URL>
    <b:RefOrder>14</b:RefOrder>
  </b:Source>
  <b:Source>
    <b:Tag>Zeh07</b:Tag>
    <b:SourceType>Book</b:SourceType>
    <b:Guid>{A23A0496-1748-4216-93D7-B1F5DEA5A462}</b:Guid>
    <b:Title>Human Rights in Turkey</b:Title>
    <b:Year>2007</b:Year>
    <b:Author>
      <b:Author>
        <b:NameList>
          <b:Person>
            <b:Last>Zehra</b:Last>
            <b:First>F</b:First>
          </b:Person>
        </b:NameList>
      </b:Author>
    </b:Author>
    <b:Publisher>University of Pennsylvania Press</b:Publisher>
    <b:Edition>2nd</b:Edition>
    <b:RefOrder>16</b:RefOrder>
  </b:Source>
  <b:Source>
    <b:Tag>Wor20</b:Tag>
    <b:SourceType>DocumentFromInternetSite</b:SourceType>
    <b:Guid>{B140C018-D82C-4BD6-AF4B-D44C2F2CF59E}</b:Guid>
    <b:Title>Doing Business 2020. Comparing Business Regulation in 190 Economies</b:Title>
    <b:Year>2020</b:Year>
    <b:Author>
      <b:Author>
        <b:Corporate>World Bank Group</b:Corporate>
      </b:Author>
    </b:Author>
    <b:YearAccessed>2022</b:YearAccessed>
    <b:MonthAccessed>March</b:MonthAccessed>
    <b:DayAccessed>22</b:DayAccessed>
    <b:URL>https://openknowledge.worldbank.org/handle/10986/32436</b:URL>
    <b:RefOrder>9</b:RefOrder>
  </b:Source>
  <b:Source>
    <b:Tag>Glo02</b:Tag>
    <b:SourceType>Book</b:SourceType>
    <b:Guid>{6883603D-394D-486F-AA80-8105497527E8}</b:Guid>
    <b:Author>
      <b:Author>
        <b:NameList>
          <b:Person>
            <b:Last>Globerman</b:Last>
            <b:First>S.</b:First>
          </b:Person>
          <b:Person>
            <b:Last>Shapiro</b:Last>
            <b:First>D.</b:First>
          </b:Person>
        </b:NameList>
      </b:Author>
    </b:Author>
    <b:Title>Global Foreign Direct Investment Flows: the Role of Governance Infrastructure</b:Title>
    <b:Year>2002</b:Year>
    <b:LCID>en-GB</b:LCID>
    <b:Publisher>World Development</b:Publisher>
    <b:Edition>4th</b:Edition>
    <b:RefOrder>5</b:RefOrder>
  </b:Source>
  <b:Source>
    <b:Tag>Gol08</b:Tag>
    <b:SourceType>Book</b:SourceType>
    <b:Guid>{30213266-8424-41D7-8EBB-936E5CF527FB}</b:Guid>
    <b:LCID>en-GB</b:LCID>
    <b:Author>
      <b:Author>
        <b:NameList>
          <b:Person>
            <b:Last>Goldberg</b:Last>
            <b:First>S.</b:First>
          </b:Person>
          <b:Person>
            <b:Last>Kolstad</b:Last>
            <b:First>D.</b:First>
          </b:Person>
        </b:NameList>
      </b:Author>
    </b:Author>
    <b:Title>Foreign Direct Investment, Exchange Rate Variability and Demand Uncertainy</b:Title>
    <b:Year>2008</b:Year>
    <b:Publisher> International Economic Review</b:Publisher>
    <b:Edition>7th</b:Edition>
    <b:RefOrder>6</b:RefOrder>
  </b:Source>
  <b:Source>
    <b:Tag>Ali70</b:Tag>
    <b:SourceType>Book</b:SourceType>
    <b:Guid>{39420DC0-04B1-4083-95F8-D9CEA68226BD}</b:Guid>
    <b:Author>
      <b:Author>
        <b:NameList>
          <b:Person>
            <b:Last>Aliber</b:Last>
            <b:First>Z.</b:First>
            <b:Middle>R.</b:Middle>
          </b:Person>
        </b:NameList>
      </b:Author>
    </b:Author>
    <b:Title>A Theory of Direct Foreign Investment.</b:Title>
    <b:Year>1970</b:Year>
    <b:City>Massachusetts</b:City>
    <b:Publisher>The MIT Press</b:Publisher>
    <b:Edition>2nd</b:Edition>
    <b:RefOrder>2</b:RefOrder>
  </b:Source>
  <b:Source>
    <b:Tag>Ayd05</b:Tag>
    <b:SourceType>Book</b:SourceType>
    <b:Guid>{B4D45580-0B79-4237-8767-38768D456448}</b:Guid>
    <b:LCID>en-GB</b:LCID>
    <b:Author>
      <b:Author>
        <b:NameList>
          <b:Person>
            <b:Last>Aydin</b:Last>
            <b:First>Z</b:First>
          </b:Person>
        </b:NameList>
      </b:Author>
    </b:Author>
    <b:Title>The Political Economy of Turkey</b:Title>
    <b:Year>2005</b:Year>
    <b:City>Edirne</b:City>
    <b:Publisher>Pulto Press</b:Publisher>
    <b:Edition>1st</b:Edition>
    <b:RefOrder>3</b:RefOrder>
  </b:Source>
  <b:Source>
    <b:Tag>TUR21</b:Tag>
    <b:SourceType>InternetSite</b:SourceType>
    <b:Guid>{BD640A5A-5D55-4AC1-BFC7-7142CADF7C46}</b:Guid>
    <b:Title>The Results of Address Based Population Registration System, 2021</b:Title>
    <b:Year>2021</b:Year>
    <b:Author>
      <b:Author>
        <b:Corporate>TURKSTAT</b:Corporate>
      </b:Author>
    </b:Author>
    <b:YearAccessed>2022</b:YearAccessed>
    <b:MonthAccessed>March</b:MonthAccessed>
    <b:DayAccessed>23</b:DayAccessed>
    <b:URL>https://data.tuik.gov.tr/Bulten/Index?p=The-Results-of-Address-Based-Population-Registration-System-2021-45500&amp;dil=2</b:URL>
    <b:RefOrder>4</b:RefOrder>
  </b:Source>
  <b:Source>
    <b:Tag>TUR17</b:Tag>
    <b:SourceType>InternetSite</b:SourceType>
    <b:Guid>{D06BB420-3C0B-418A-A25D-48288CFFE374}</b:Guid>
    <b:LCID>en-GB</b:LCID>
    <b:Author>
      <b:Author>
        <b:Corporate>TURKSTAT</b:Corporate>
      </b:Author>
    </b:Author>
    <b:Title>Foreign Statistics, 2017</b:Title>
    <b:Year>2017</b:Year>
    <b:YearAccessed>2022</b:YearAccessed>
    <b:MonthAccessed>March</b:MonthAccessed>
    <b:DayAccessed>10</b:DayAccessed>
    <b:URL>https://data.tuik.gov.tr/Bulten/Index?p=Foreign-Trade-Statistics-September-2017-24830</b:URL>
    <b:RefOrder>7</b:RefOrder>
  </b:Source>
  <b:Source>
    <b:Tag>Hof22</b:Tag>
    <b:SourceType>InternetSite</b:SourceType>
    <b:Guid>{14D1AE6E-2BC5-4731-ABFB-B0B16F4EFEBF}</b:Guid>
    <b:Author>
      <b:Author>
        <b:Corporate>Hofstede Insights</b:Corporate>
      </b:Author>
    </b:Author>
    <b:Title>COUNTRY COMPARISON</b:Title>
    <b:Year>2022</b:Year>
    <b:YearAccessed>2022</b:YearAccessed>
    <b:MonthAccessed>March</b:MonthAccessed>
    <b:DayAccessed>10</b:DayAccessed>
    <b:URL>https://www.hofstede-insights.com/country-comparison/turkey,the-uk/</b:URL>
    <b:RefOrder>10</b:RefOrder>
  </b:Source>
  <b:Source>
    <b:Tag>Per03</b:Tag>
    <b:SourceType>Book</b:SourceType>
    <b:Guid>{D76E5D1E-6FC4-4608-A188-A3D12F108A79}</b:Guid>
    <b:Title>INTERNATIONAL BUSINESS NEGOTIATIONS</b:Title>
    <b:Year>2003</b:Year>
    <b:LCID>en-GB</b:LCID>
    <b:Author>
      <b:Author>
        <b:NameList>
          <b:Person>
            <b:Last>Pervez</b:Last>
            <b:First>N</b:First>
          </b:Person>
        </b:NameList>
      </b:Author>
    </b:Author>
    <b:City>Oxford</b:City>
    <b:Publisher>Pergamon</b:Publisher>
    <b:Edition>2nd</b:Edition>
    <b:RefOrder>11</b:RefOrder>
  </b:Source>
  <b:Source>
    <b:Tag>Wah77</b:Tag>
    <b:SourceType>JournalArticle</b:SourceType>
    <b:Guid>{8A1D312A-29BE-4946-8E8D-37434A568877}</b:Guid>
    <b:Title>Myth in High Culture and in Low: Resonance and Reflection</b:Title>
    <b:Year>1977</b:Year>
    <b:LCID>en-GB</b:LCID>
    <b:Author>
      <b:Author>
        <b:NameList>
          <b:Person>
            <b:Last>Wahlstorm</b:Last>
            <b:First>B</b:First>
          </b:Person>
        </b:NameList>
      </b:Author>
    </b:Author>
    <b:JournalName>Tennessee Communication Association Journal</b:JournalName>
    <b:Pages>12</b:Pages>
    <b:Volume>3</b:Volume>
    <b:Issue>11</b:Issue>
    <b:RefOrder>13</b:RefOrder>
  </b:Source>
  <b:Source>
    <b:Tag>Jes05</b:Tag>
    <b:SourceType>Book</b:SourceType>
    <b:Guid>{4865274C-3B96-4710-B0DB-C33E66C9D01B}</b:Guid>
    <b:Author>
      <b:Author>
        <b:NameList>
          <b:Person>
            <b:Last>Wildman</b:Last>
            <b:First>L</b:First>
          </b:Person>
          <b:Person>
            <b:Last>Richard</b:Last>
            <b:First>L</b:First>
          </b:Person>
          <b:Person>
            <b:Last>Brigitte</b:Last>
            <b:First>K</b:First>
          </b:Person>
        </b:NameList>
      </b:Author>
    </b:Author>
    <b:Title>Critical Issues in Cross Cultural Management</b:Title>
    <b:Year>2005</b:Year>
    <b:LCID>en-GB</b:LCID>
    <b:City>Atlanta</b:City>
    <b:Publisher>Springer</b:Publisher>
    <b:Edition>5th</b:Edition>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194436-A0B7-47B2-A290-0AE970168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17990</TotalTime>
  <Pages>20</Pages>
  <Words>2968</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CULTURAL DIFFERENCES BETWEEN TURKEY AND UNITED KINGDOM</vt:lpstr>
    </vt:vector>
  </TitlesOfParts>
  <Company>mODULE CODE: LCBB6001</Company>
  <LinksUpToDate>false</LinksUpToDate>
  <CharactersWithSpaces>19847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DIFFERENCES BETWEEN TURKEY AND UNITED KINGDOM</dc:title>
  <dc:subject>lECTURER: hUSAM ALHARAHSHEH</dc:subject>
  <dc:creator>By: Stela Rachkova (1813119)</dc:creator>
  <cp:keywords/>
  <dc:description/>
  <cp:lastModifiedBy>Stela Rachkova (1813119)</cp:lastModifiedBy>
  <cp:revision>8</cp:revision>
  <dcterms:created xsi:type="dcterms:W3CDTF">2022-03-04T01:59:00Z</dcterms:created>
  <dcterms:modified xsi:type="dcterms:W3CDTF">2022-05-03T16:49:00Z</dcterms:modified>
</cp:coreProperties>
</file>