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5B93" w:rsidRDefault="00BC5B93" w:rsidP="00306A01">
      <w:pPr>
        <w:spacing w:line="360" w:lineRule="auto"/>
        <w:rPr>
          <w:color w:val="000000"/>
        </w:rPr>
      </w:pPr>
      <w:r>
        <w:rPr>
          <w:color w:val="000000"/>
        </w:rPr>
        <w:t xml:space="preserve">Qualification: </w:t>
      </w:r>
      <w:r>
        <w:rPr>
          <w:color w:val="000000"/>
        </w:rPr>
        <w:tab/>
      </w:r>
      <w:r>
        <w:rPr>
          <w:color w:val="000000"/>
        </w:rPr>
        <w:tab/>
        <w:t xml:space="preserve">CIPD Level 5 Diploma in Applied HR </w:t>
      </w:r>
    </w:p>
    <w:p w:rsidR="00306A01" w:rsidRPr="007B7EC3" w:rsidRDefault="00306A01" w:rsidP="00306A01">
      <w:pPr>
        <w:spacing w:line="360" w:lineRule="auto"/>
        <w:rPr>
          <w:color w:val="000000"/>
        </w:rPr>
      </w:pPr>
      <w:r w:rsidRPr="007B7EC3">
        <w:rPr>
          <w:color w:val="000000"/>
        </w:rPr>
        <w:t>Module:                </w:t>
      </w:r>
      <w:r>
        <w:rPr>
          <w:color w:val="000000"/>
        </w:rPr>
        <w:tab/>
      </w:r>
      <w:r w:rsidR="0000298B">
        <w:rPr>
          <w:color w:val="000000"/>
        </w:rPr>
        <w:t xml:space="preserve">Using </w:t>
      </w:r>
      <w:r>
        <w:rPr>
          <w:color w:val="000000"/>
        </w:rPr>
        <w:t>Research in Human Resources</w:t>
      </w:r>
    </w:p>
    <w:p w:rsidR="00306A01" w:rsidRDefault="00306A01" w:rsidP="00306A01">
      <w:pPr>
        <w:spacing w:line="360" w:lineRule="auto"/>
        <w:rPr>
          <w:color w:val="000000"/>
        </w:rPr>
      </w:pPr>
      <w:r w:rsidRPr="007B7EC3">
        <w:rPr>
          <w:color w:val="000000"/>
        </w:rPr>
        <w:t>A</w:t>
      </w:r>
      <w:r>
        <w:rPr>
          <w:color w:val="000000"/>
        </w:rPr>
        <w:t>ssig</w:t>
      </w:r>
      <w:r w:rsidR="0000298B">
        <w:rPr>
          <w:color w:val="000000"/>
        </w:rPr>
        <w:t>n</w:t>
      </w:r>
      <w:r>
        <w:rPr>
          <w:color w:val="000000"/>
        </w:rPr>
        <w:t>ment</w:t>
      </w:r>
      <w:r w:rsidRPr="007B7EC3">
        <w:rPr>
          <w:color w:val="000000"/>
        </w:rPr>
        <w:t>:                </w:t>
      </w:r>
      <w:r w:rsidR="0000298B">
        <w:rPr>
          <w:color w:val="000000"/>
        </w:rPr>
        <w:t>Activity</w:t>
      </w:r>
      <w:r>
        <w:rPr>
          <w:color w:val="000000"/>
        </w:rPr>
        <w:t xml:space="preserve"> 1</w:t>
      </w:r>
    </w:p>
    <w:p w:rsidR="00306A01" w:rsidRDefault="00306A01" w:rsidP="00306A01">
      <w:pPr>
        <w:spacing w:line="360" w:lineRule="auto"/>
        <w:rPr>
          <w:color w:val="000000"/>
        </w:rPr>
      </w:pPr>
    </w:p>
    <w:p w:rsidR="00BC5B93" w:rsidRPr="007B7EC3" w:rsidRDefault="00BC5B93" w:rsidP="00BC5B93">
      <w:pPr>
        <w:spacing w:line="360" w:lineRule="auto"/>
        <w:rPr>
          <w:color w:val="000000"/>
        </w:rPr>
      </w:pPr>
      <w:r w:rsidRPr="007B7EC3">
        <w:rPr>
          <w:color w:val="000000"/>
        </w:rPr>
        <w:t>Name:                        </w:t>
      </w:r>
      <w:r>
        <w:rPr>
          <w:color w:val="000000"/>
        </w:rPr>
        <w:tab/>
      </w:r>
      <w:r w:rsidRPr="007B7EC3">
        <w:rPr>
          <w:color w:val="000000"/>
        </w:rPr>
        <w:t>Shelley Dony</w:t>
      </w:r>
    </w:p>
    <w:p w:rsidR="00BC5B93" w:rsidRDefault="00BC5B93" w:rsidP="00BC5B93">
      <w:pPr>
        <w:spacing w:line="360" w:lineRule="auto"/>
        <w:rPr>
          <w:color w:val="000000"/>
        </w:rPr>
      </w:pPr>
      <w:r w:rsidRPr="007B7EC3">
        <w:rPr>
          <w:color w:val="000000"/>
        </w:rPr>
        <w:t>Student Number:        </w:t>
      </w:r>
      <w:r>
        <w:rPr>
          <w:color w:val="000000"/>
        </w:rPr>
        <w:tab/>
        <w:t xml:space="preserve">1810449 </w:t>
      </w:r>
    </w:p>
    <w:p w:rsidR="00BC5B93" w:rsidRPr="007B7EC3" w:rsidRDefault="00BC5B93" w:rsidP="00BC5B93">
      <w:pPr>
        <w:spacing w:line="360" w:lineRule="auto"/>
        <w:rPr>
          <w:color w:val="000000"/>
        </w:rPr>
      </w:pPr>
      <w:r>
        <w:rPr>
          <w:color w:val="000000"/>
        </w:rPr>
        <w:t>CIPD Number:</w:t>
      </w:r>
      <w:r>
        <w:rPr>
          <w:color w:val="000000"/>
        </w:rPr>
        <w:tab/>
      </w:r>
      <w:r w:rsidR="008848CD">
        <w:rPr>
          <w:color w:val="000000"/>
        </w:rPr>
        <w:t>53274174</w:t>
      </w:r>
    </w:p>
    <w:p w:rsidR="00BC5B93" w:rsidRDefault="00BC5B93" w:rsidP="00306A01">
      <w:pPr>
        <w:spacing w:line="360" w:lineRule="auto"/>
        <w:rPr>
          <w:color w:val="000000"/>
        </w:rPr>
      </w:pPr>
    </w:p>
    <w:p w:rsidR="00306A01" w:rsidRDefault="00BC5B93" w:rsidP="00306A01">
      <w:pPr>
        <w:spacing w:line="360" w:lineRule="auto"/>
        <w:rPr>
          <w:color w:val="000000"/>
        </w:rPr>
      </w:pPr>
      <w:r>
        <w:rPr>
          <w:color w:val="000000"/>
        </w:rPr>
        <w:t>By signing below, I confirm that the work/evidence presented is my own, unaided work.  I understand the regulations pertaining to candidate malpractice and the action that may be taken as a result.</w:t>
      </w:r>
    </w:p>
    <w:p w:rsidR="00BC5B93" w:rsidRDefault="00BC5B93" w:rsidP="00306A01">
      <w:pPr>
        <w:spacing w:line="360" w:lineRule="auto"/>
        <w:rPr>
          <w:color w:val="000000"/>
        </w:rPr>
      </w:pPr>
    </w:p>
    <w:p w:rsidR="00BC5B93" w:rsidRDefault="00BC5B93" w:rsidP="00306A01">
      <w:pPr>
        <w:spacing w:line="360" w:lineRule="auto"/>
        <w:rPr>
          <w:color w:val="000000"/>
        </w:rPr>
      </w:pPr>
      <w:r>
        <w:rPr>
          <w:color w:val="000000"/>
        </w:rPr>
        <w:t>Signed:</w:t>
      </w:r>
      <w:r w:rsidR="00A94BBC">
        <w:rPr>
          <w:color w:val="000000"/>
        </w:rPr>
        <w:t xml:space="preserve">   </w:t>
      </w:r>
      <w:r w:rsidR="00A94BBC">
        <w:rPr>
          <w:noProof/>
          <w:color w:val="000000"/>
        </w:rPr>
        <w:drawing>
          <wp:inline distT="0" distB="0" distL="0" distR="0">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bookmarkStart w:id="0" w:name="_GoBack"/>
      <w:bookmarkEnd w:id="0"/>
    </w:p>
    <w:p w:rsidR="00BC5B93" w:rsidRDefault="00BC5B93" w:rsidP="00306A01">
      <w:pPr>
        <w:spacing w:line="360" w:lineRule="auto"/>
        <w:rPr>
          <w:color w:val="000000"/>
        </w:rPr>
      </w:pPr>
      <w:r>
        <w:rPr>
          <w:color w:val="000000"/>
        </w:rPr>
        <w:t>Date: 17</w:t>
      </w:r>
      <w:r w:rsidRPr="00BC5B93">
        <w:rPr>
          <w:color w:val="000000"/>
          <w:vertAlign w:val="superscript"/>
        </w:rPr>
        <w:t>th</w:t>
      </w:r>
      <w:r>
        <w:rPr>
          <w:color w:val="000000"/>
        </w:rPr>
        <w:t xml:space="preserve"> October 2018</w:t>
      </w:r>
    </w:p>
    <w:p w:rsidR="00BC5B93" w:rsidRDefault="00BC5B93" w:rsidP="00306A01">
      <w:pPr>
        <w:spacing w:line="360" w:lineRule="auto"/>
        <w:rPr>
          <w:color w:val="000000"/>
        </w:rPr>
      </w:pPr>
    </w:p>
    <w:p w:rsidR="00306A01" w:rsidRDefault="00306A01" w:rsidP="00306A01">
      <w:pPr>
        <w:spacing w:line="360" w:lineRule="auto"/>
        <w:rPr>
          <w:color w:val="000000"/>
        </w:rPr>
      </w:pPr>
    </w:p>
    <w:p w:rsidR="00306A01" w:rsidRDefault="00306A01" w:rsidP="00306A01">
      <w:pPr>
        <w:spacing w:line="360" w:lineRule="auto"/>
        <w:rPr>
          <w:color w:val="000000"/>
        </w:rPr>
      </w:pPr>
    </w:p>
    <w:p w:rsidR="00306A01" w:rsidRDefault="0000298B" w:rsidP="00306A01">
      <w:pPr>
        <w:spacing w:line="360" w:lineRule="auto"/>
        <w:rPr>
          <w:color w:val="000000"/>
        </w:rPr>
      </w:pPr>
      <w:r>
        <w:rPr>
          <w:color w:val="000000"/>
        </w:rPr>
        <w:t>Provide a written response which address the following:</w:t>
      </w:r>
    </w:p>
    <w:p w:rsidR="0000298B" w:rsidRDefault="0000298B" w:rsidP="0000298B">
      <w:pPr>
        <w:pStyle w:val="ListParagraph"/>
        <w:numPr>
          <w:ilvl w:val="0"/>
          <w:numId w:val="1"/>
        </w:numPr>
        <w:spacing w:line="360" w:lineRule="auto"/>
        <w:rPr>
          <w:color w:val="000000"/>
        </w:rPr>
      </w:pPr>
      <w:r>
        <w:rPr>
          <w:color w:val="000000"/>
        </w:rPr>
        <w:t>Explain the nature of research and the stages of the research process</w:t>
      </w:r>
    </w:p>
    <w:p w:rsidR="0000298B" w:rsidRDefault="0000298B" w:rsidP="0000298B">
      <w:pPr>
        <w:pStyle w:val="ListParagraph"/>
        <w:numPr>
          <w:ilvl w:val="0"/>
          <w:numId w:val="1"/>
        </w:numPr>
        <w:spacing w:line="360" w:lineRule="auto"/>
        <w:rPr>
          <w:color w:val="000000"/>
        </w:rPr>
      </w:pPr>
      <w:proofErr w:type="gramStart"/>
      <w:r>
        <w:rPr>
          <w:color w:val="000000"/>
        </w:rPr>
        <w:t>Compare and contrast</w:t>
      </w:r>
      <w:proofErr w:type="gramEnd"/>
      <w:r>
        <w:rPr>
          <w:color w:val="000000"/>
        </w:rPr>
        <w:t xml:space="preserve"> different approaches to research</w:t>
      </w:r>
    </w:p>
    <w:p w:rsidR="0000298B" w:rsidRPr="0000298B" w:rsidRDefault="0000298B" w:rsidP="0000298B">
      <w:pPr>
        <w:pStyle w:val="ListParagraph"/>
        <w:numPr>
          <w:ilvl w:val="0"/>
          <w:numId w:val="1"/>
        </w:numPr>
        <w:spacing w:line="360" w:lineRule="auto"/>
        <w:rPr>
          <w:color w:val="000000"/>
        </w:rPr>
      </w:pPr>
      <w:r>
        <w:rPr>
          <w:color w:val="000000"/>
        </w:rPr>
        <w:t>Give examples of how research can be used in researching HR</w:t>
      </w:r>
    </w:p>
    <w:p w:rsidR="00306A01" w:rsidRDefault="00306A01" w:rsidP="00306A01">
      <w:pPr>
        <w:spacing w:line="360" w:lineRule="auto"/>
        <w:rPr>
          <w:color w:val="000000"/>
        </w:rPr>
      </w:pPr>
    </w:p>
    <w:p w:rsidR="00BC5B93" w:rsidRDefault="00BC5B93" w:rsidP="00BC5B93">
      <w:pPr>
        <w:spacing w:line="360" w:lineRule="auto"/>
        <w:rPr>
          <w:color w:val="000000"/>
        </w:rPr>
      </w:pPr>
      <w:r>
        <w:rPr>
          <w:color w:val="000000"/>
        </w:rPr>
        <w:t>Word Count:</w:t>
      </w:r>
      <w:r>
        <w:rPr>
          <w:color w:val="000000"/>
        </w:rPr>
        <w:tab/>
      </w:r>
      <w:r>
        <w:rPr>
          <w:color w:val="000000"/>
        </w:rPr>
        <w:tab/>
        <w:t>810</w:t>
      </w:r>
    </w:p>
    <w:p w:rsidR="00306A01" w:rsidRDefault="00306A01" w:rsidP="00306A01">
      <w:pPr>
        <w:spacing w:line="360" w:lineRule="auto"/>
        <w:rPr>
          <w:color w:val="000000"/>
        </w:rPr>
      </w:pPr>
    </w:p>
    <w:p w:rsidR="00306A01" w:rsidRDefault="00306A01" w:rsidP="00306A01">
      <w:pPr>
        <w:spacing w:line="360" w:lineRule="auto"/>
        <w:rPr>
          <w:color w:val="000000"/>
        </w:rPr>
      </w:pPr>
    </w:p>
    <w:p w:rsidR="00306A01" w:rsidRDefault="00306A01" w:rsidP="00306A01">
      <w:pPr>
        <w:spacing w:line="360" w:lineRule="auto"/>
        <w:rPr>
          <w:color w:val="000000"/>
        </w:rPr>
      </w:pPr>
    </w:p>
    <w:p w:rsidR="00306A01" w:rsidRDefault="00306A01" w:rsidP="00306A01">
      <w:pPr>
        <w:spacing w:line="360" w:lineRule="auto"/>
        <w:rPr>
          <w:color w:val="000000"/>
        </w:rPr>
      </w:pPr>
    </w:p>
    <w:p w:rsidR="00306A01" w:rsidRDefault="00306A01">
      <w:pPr>
        <w:spacing w:after="160" w:line="259" w:lineRule="auto"/>
        <w:rPr>
          <w:color w:val="000000"/>
        </w:rPr>
      </w:pPr>
      <w:r>
        <w:rPr>
          <w:color w:val="000000"/>
        </w:rPr>
        <w:br w:type="page"/>
      </w:r>
    </w:p>
    <w:p w:rsidR="00052230" w:rsidRDefault="002D678D" w:rsidP="00306A01">
      <w:pPr>
        <w:spacing w:line="360" w:lineRule="auto"/>
        <w:rPr>
          <w:color w:val="000000"/>
        </w:rPr>
      </w:pPr>
      <w:r>
        <w:rPr>
          <w:color w:val="000000"/>
        </w:rPr>
        <w:lastRenderedPageBreak/>
        <w:t xml:space="preserve">Research is the </w:t>
      </w:r>
      <w:r w:rsidR="00F443F8">
        <w:rPr>
          <w:color w:val="000000"/>
        </w:rPr>
        <w:t xml:space="preserve">systematic </w:t>
      </w:r>
      <w:r>
        <w:rPr>
          <w:color w:val="000000"/>
        </w:rPr>
        <w:t>method of gathering information typically for a specific purpose</w:t>
      </w:r>
      <w:sdt>
        <w:sdtPr>
          <w:rPr>
            <w:color w:val="000000"/>
          </w:rPr>
          <w:id w:val="495075776"/>
          <w:citation/>
        </w:sdtPr>
        <w:sdtEndPr/>
        <w:sdtContent>
          <w:r w:rsidR="00483F2B">
            <w:rPr>
              <w:color w:val="000000"/>
            </w:rPr>
            <w:fldChar w:fldCharType="begin"/>
          </w:r>
          <w:r w:rsidR="00483F2B">
            <w:rPr>
              <w:color w:val="000000"/>
            </w:rPr>
            <w:instrText xml:space="preserve">CITATION Ste16 \l 2057 </w:instrText>
          </w:r>
          <w:r w:rsidR="00483F2B">
            <w:rPr>
              <w:color w:val="000000"/>
            </w:rPr>
            <w:fldChar w:fldCharType="separate"/>
          </w:r>
          <w:r w:rsidR="00D049E3">
            <w:rPr>
              <w:noProof/>
              <w:color w:val="000000"/>
            </w:rPr>
            <w:t xml:space="preserve"> </w:t>
          </w:r>
          <w:r w:rsidR="00D049E3" w:rsidRPr="00D049E3">
            <w:rPr>
              <w:noProof/>
              <w:color w:val="000000"/>
            </w:rPr>
            <w:t>(Taylor &amp; Woodhams, 2016)</w:t>
          </w:r>
          <w:r w:rsidR="00483F2B">
            <w:rPr>
              <w:color w:val="000000"/>
            </w:rPr>
            <w:fldChar w:fldCharType="end"/>
          </w:r>
        </w:sdtContent>
      </w:sdt>
      <w:r>
        <w:rPr>
          <w:color w:val="000000"/>
        </w:rPr>
        <w:t>.  Many professions have used research over the centuries.  More recently human resources have joined the movement of using research and its evidence to improve (</w:t>
      </w:r>
      <w:r w:rsidR="00F443F8">
        <w:rPr>
          <w:color w:val="000000"/>
        </w:rPr>
        <w:t>Briner</w:t>
      </w:r>
      <w:r>
        <w:rPr>
          <w:color w:val="000000"/>
        </w:rPr>
        <w:t xml:space="preserve">, 2017).  </w:t>
      </w:r>
      <w:r w:rsidR="00052230">
        <w:rPr>
          <w:color w:val="000000"/>
        </w:rPr>
        <w:t xml:space="preserve">This assignment will </w:t>
      </w:r>
      <w:r w:rsidR="004F3E05">
        <w:rPr>
          <w:color w:val="000000"/>
        </w:rPr>
        <w:t>consider</w:t>
      </w:r>
      <w:r w:rsidR="00052230">
        <w:rPr>
          <w:color w:val="000000"/>
        </w:rPr>
        <w:t xml:space="preserve"> the nature of research, various stages within the research process, </w:t>
      </w:r>
      <w:r w:rsidR="008E2A6E">
        <w:rPr>
          <w:color w:val="000000"/>
        </w:rPr>
        <w:t>then</w:t>
      </w:r>
      <w:r w:rsidR="004F3E05">
        <w:rPr>
          <w:color w:val="000000"/>
        </w:rPr>
        <w:t xml:space="preserve"> </w:t>
      </w:r>
      <w:proofErr w:type="gramStart"/>
      <w:r w:rsidR="00052230">
        <w:rPr>
          <w:color w:val="000000"/>
        </w:rPr>
        <w:t>compar</w:t>
      </w:r>
      <w:r w:rsidR="000F2230">
        <w:rPr>
          <w:color w:val="000000"/>
        </w:rPr>
        <w:t>e</w:t>
      </w:r>
      <w:r w:rsidR="00052230">
        <w:rPr>
          <w:color w:val="000000"/>
        </w:rPr>
        <w:t xml:space="preserve"> and contras</w:t>
      </w:r>
      <w:r w:rsidR="000F2230">
        <w:rPr>
          <w:color w:val="000000"/>
        </w:rPr>
        <w:t>t</w:t>
      </w:r>
      <w:proofErr w:type="gramEnd"/>
      <w:r w:rsidR="00052230">
        <w:rPr>
          <w:color w:val="000000"/>
        </w:rPr>
        <w:t xml:space="preserve"> different approaches to research, </w:t>
      </w:r>
      <w:r w:rsidR="004F3E05">
        <w:rPr>
          <w:color w:val="000000"/>
        </w:rPr>
        <w:t>examin</w:t>
      </w:r>
      <w:r w:rsidR="00052230">
        <w:rPr>
          <w:color w:val="000000"/>
        </w:rPr>
        <w:t>ing how research can be applied within human resources, before concluding.</w:t>
      </w:r>
    </w:p>
    <w:p w:rsidR="00052230" w:rsidRDefault="00052230" w:rsidP="00306A01">
      <w:pPr>
        <w:spacing w:line="360" w:lineRule="auto"/>
        <w:rPr>
          <w:color w:val="000000"/>
        </w:rPr>
      </w:pPr>
    </w:p>
    <w:p w:rsidR="0048493F" w:rsidRDefault="00DF5449" w:rsidP="0048493F">
      <w:pPr>
        <w:spacing w:line="360" w:lineRule="auto"/>
        <w:rPr>
          <w:color w:val="000000"/>
        </w:rPr>
      </w:pPr>
      <w:r>
        <w:rPr>
          <w:color w:val="000000"/>
        </w:rPr>
        <w:t xml:space="preserve">There are various reasons for carrying out research.  </w:t>
      </w:r>
      <w:r w:rsidR="00D049E3">
        <w:t xml:space="preserve">Evidence produced from research can challenge assumptions and ensures decisions made with more confidence due to the evidence behind them </w:t>
      </w:r>
      <w:sdt>
        <w:sdtPr>
          <w:id w:val="97848973"/>
          <w:citation/>
        </w:sdtPr>
        <w:sdtEndPr/>
        <w:sdtContent>
          <w:r w:rsidR="00D049E3">
            <w:fldChar w:fldCharType="begin"/>
          </w:r>
          <w:r w:rsidR="00D049E3">
            <w:instrText xml:space="preserve">CITATION Mik17 \l 2057 </w:instrText>
          </w:r>
          <w:r w:rsidR="00D049E3">
            <w:fldChar w:fldCharType="separate"/>
          </w:r>
          <w:r w:rsidR="00D049E3">
            <w:rPr>
              <w:noProof/>
            </w:rPr>
            <w:t>(Gilber &amp; Flavery, 2017)</w:t>
          </w:r>
          <w:r w:rsidR="00D049E3">
            <w:fldChar w:fldCharType="end"/>
          </w:r>
        </w:sdtContent>
      </w:sdt>
      <w:r w:rsidR="00D049E3">
        <w:t xml:space="preserve">.  </w:t>
      </w:r>
      <w:r w:rsidR="00FC17BD">
        <w:rPr>
          <w:color w:val="000000"/>
        </w:rPr>
        <w:t xml:space="preserve">Briner (2017) explains that it is not enough to act simply because it’s ‘best practice’, or because it’s the recent “HR fad”.   It is important for research to be robust to gain best available evidence </w:t>
      </w:r>
      <w:sdt>
        <w:sdtPr>
          <w:rPr>
            <w:color w:val="000000"/>
          </w:rPr>
          <w:id w:val="-556465708"/>
          <w:citation/>
        </w:sdtPr>
        <w:sdtEndPr/>
        <w:sdtContent>
          <w:r w:rsidR="00FC17BD">
            <w:rPr>
              <w:color w:val="000000"/>
            </w:rPr>
            <w:fldChar w:fldCharType="begin"/>
          </w:r>
          <w:r w:rsidR="00FC17BD">
            <w:rPr>
              <w:color w:val="000000"/>
            </w:rPr>
            <w:instrText xml:space="preserve"> CITATION Kat17 \l 2057 </w:instrText>
          </w:r>
          <w:r w:rsidR="00FC17BD">
            <w:rPr>
              <w:color w:val="000000"/>
            </w:rPr>
            <w:fldChar w:fldCharType="separate"/>
          </w:r>
          <w:r w:rsidR="00D049E3" w:rsidRPr="00D049E3">
            <w:rPr>
              <w:noProof/>
              <w:color w:val="000000"/>
            </w:rPr>
            <w:t>(Jacobs, 2017)</w:t>
          </w:r>
          <w:r w:rsidR="00FC17BD">
            <w:rPr>
              <w:color w:val="000000"/>
            </w:rPr>
            <w:fldChar w:fldCharType="end"/>
          </w:r>
        </w:sdtContent>
      </w:sdt>
      <w:r w:rsidR="00FC17BD">
        <w:rPr>
          <w:color w:val="000000"/>
        </w:rPr>
        <w:t>, which provide compelling and strong reasons for actions needed, benefiting all stakeholders</w:t>
      </w:r>
      <w:sdt>
        <w:sdtPr>
          <w:rPr>
            <w:color w:val="000000"/>
          </w:rPr>
          <w:id w:val="443270214"/>
          <w:citation/>
        </w:sdtPr>
        <w:sdtEndPr/>
        <w:sdtContent>
          <w:r w:rsidR="00FC17BD">
            <w:rPr>
              <w:color w:val="000000"/>
            </w:rPr>
            <w:fldChar w:fldCharType="begin"/>
          </w:r>
          <w:r w:rsidR="00FC17BD">
            <w:rPr>
              <w:color w:val="000000"/>
            </w:rPr>
            <w:instrText xml:space="preserve">CITATION Placeholder1 \l 2057 </w:instrText>
          </w:r>
          <w:r w:rsidR="00FC17BD">
            <w:rPr>
              <w:color w:val="000000"/>
            </w:rPr>
            <w:fldChar w:fldCharType="separate"/>
          </w:r>
          <w:r w:rsidR="00D049E3">
            <w:rPr>
              <w:noProof/>
              <w:color w:val="000000"/>
            </w:rPr>
            <w:t xml:space="preserve"> </w:t>
          </w:r>
          <w:r w:rsidR="00D049E3" w:rsidRPr="00D049E3">
            <w:rPr>
              <w:noProof/>
              <w:color w:val="000000"/>
            </w:rPr>
            <w:t>(Woodhams, 2016)</w:t>
          </w:r>
          <w:r w:rsidR="00FC17BD">
            <w:rPr>
              <w:color w:val="000000"/>
            </w:rPr>
            <w:fldChar w:fldCharType="end"/>
          </w:r>
        </w:sdtContent>
      </w:sdt>
      <w:r w:rsidR="00FC17BD">
        <w:rPr>
          <w:color w:val="000000"/>
        </w:rPr>
        <w:t xml:space="preserve">.  </w:t>
      </w:r>
      <w:r w:rsidR="0048493F">
        <w:rPr>
          <w:color w:val="000000"/>
        </w:rPr>
        <w:t xml:space="preserve">Horn </w:t>
      </w:r>
      <w:r>
        <w:rPr>
          <w:color w:val="000000"/>
        </w:rPr>
        <w:t>(2012)</w:t>
      </w:r>
      <w:r w:rsidR="0048493F">
        <w:rPr>
          <w:color w:val="000000"/>
        </w:rPr>
        <w:t xml:space="preserve"> </w:t>
      </w:r>
      <w:r w:rsidR="00EB1E48">
        <w:rPr>
          <w:color w:val="000000"/>
        </w:rPr>
        <w:t xml:space="preserve">identified </w:t>
      </w:r>
      <w:r w:rsidR="00052230">
        <w:rPr>
          <w:color w:val="000000"/>
        </w:rPr>
        <w:t>various s</w:t>
      </w:r>
      <w:r w:rsidR="0048493F">
        <w:rPr>
          <w:color w:val="000000"/>
        </w:rPr>
        <w:t>trateg</w:t>
      </w:r>
      <w:r w:rsidR="00052230">
        <w:rPr>
          <w:color w:val="000000"/>
        </w:rPr>
        <w:t>ies used</w:t>
      </w:r>
      <w:r w:rsidR="0048493F">
        <w:rPr>
          <w:color w:val="000000"/>
        </w:rPr>
        <w:t xml:space="preserve"> to identify </w:t>
      </w:r>
      <w:r>
        <w:rPr>
          <w:color w:val="000000"/>
        </w:rPr>
        <w:t xml:space="preserve">such areas of </w:t>
      </w:r>
      <w:r w:rsidR="0048493F">
        <w:rPr>
          <w:color w:val="000000"/>
        </w:rPr>
        <w:t>research</w:t>
      </w:r>
      <w:r>
        <w:rPr>
          <w:color w:val="000000"/>
        </w:rPr>
        <w:t>, including</w:t>
      </w:r>
      <w:r w:rsidR="004F3E05">
        <w:rPr>
          <w:color w:val="000000"/>
        </w:rPr>
        <w:t xml:space="preserve"> ‘burning desire’, where a topic is important to the researcher; ‘replication’, where</w:t>
      </w:r>
      <w:r>
        <w:rPr>
          <w:color w:val="000000"/>
        </w:rPr>
        <w:t xml:space="preserve"> application of a previous study is made but with</w:t>
      </w:r>
      <w:r w:rsidR="002E325E">
        <w:rPr>
          <w:color w:val="000000"/>
        </w:rPr>
        <w:t>in a</w:t>
      </w:r>
      <w:r>
        <w:rPr>
          <w:color w:val="000000"/>
        </w:rPr>
        <w:t xml:space="preserve"> different scope and context; ‘practical problem’, where a specific issue needs addressing; and, ‘convenient access’, where </w:t>
      </w:r>
      <w:r w:rsidR="00F443F8">
        <w:rPr>
          <w:color w:val="000000"/>
        </w:rPr>
        <w:t>the area is chosen based upon the data accessed.</w:t>
      </w:r>
    </w:p>
    <w:p w:rsidR="00FC3C88" w:rsidRDefault="00FC3C88" w:rsidP="00306A01">
      <w:pPr>
        <w:spacing w:line="360" w:lineRule="auto"/>
        <w:rPr>
          <w:color w:val="000000"/>
        </w:rPr>
      </w:pPr>
    </w:p>
    <w:p w:rsidR="00531C13" w:rsidRDefault="00FC17BD" w:rsidP="00306A01">
      <w:pPr>
        <w:spacing w:line="360" w:lineRule="auto"/>
        <w:rPr>
          <w:color w:val="000000"/>
        </w:rPr>
      </w:pPr>
      <w:r>
        <w:rPr>
          <w:color w:val="000000"/>
        </w:rPr>
        <w:t>To</w:t>
      </w:r>
      <w:r w:rsidR="00483F2B">
        <w:rPr>
          <w:color w:val="000000"/>
        </w:rPr>
        <w:t xml:space="preserve"> carry out systematic research, </w:t>
      </w:r>
      <w:r w:rsidR="0048493F">
        <w:rPr>
          <w:color w:val="000000"/>
        </w:rPr>
        <w:t>Anderson (</w:t>
      </w:r>
      <w:r w:rsidR="00483F2B">
        <w:rPr>
          <w:color w:val="000000"/>
        </w:rPr>
        <w:t xml:space="preserve">cited in Taylor &amp; Woodhams, </w:t>
      </w:r>
      <w:r w:rsidR="0048493F">
        <w:rPr>
          <w:color w:val="000000"/>
        </w:rPr>
        <w:t>201</w:t>
      </w:r>
      <w:r>
        <w:rPr>
          <w:color w:val="000000"/>
        </w:rPr>
        <w:t>6)</w:t>
      </w:r>
      <w:r w:rsidR="0048493F">
        <w:rPr>
          <w:color w:val="000000"/>
        </w:rPr>
        <w:t xml:space="preserve"> </w:t>
      </w:r>
      <w:r w:rsidR="00483F2B">
        <w:rPr>
          <w:color w:val="000000"/>
        </w:rPr>
        <w:t>stated that a</w:t>
      </w:r>
      <w:r w:rsidR="0048493F">
        <w:rPr>
          <w:color w:val="000000"/>
        </w:rPr>
        <w:t xml:space="preserve"> </w:t>
      </w:r>
      <w:r w:rsidR="00483F2B">
        <w:rPr>
          <w:color w:val="000000"/>
        </w:rPr>
        <w:t>‘</w:t>
      </w:r>
      <w:r>
        <w:rPr>
          <w:color w:val="000000"/>
        </w:rPr>
        <w:t>roadmap</w:t>
      </w:r>
      <w:r w:rsidR="00483F2B">
        <w:rPr>
          <w:color w:val="000000"/>
        </w:rPr>
        <w:t>’ should be followed</w:t>
      </w:r>
      <w:r w:rsidR="00531C13">
        <w:rPr>
          <w:color w:val="000000"/>
        </w:rPr>
        <w:t>, which includes</w:t>
      </w:r>
      <w:r>
        <w:rPr>
          <w:color w:val="000000"/>
        </w:rPr>
        <w:t xml:space="preserve"> five key areas with activities in each</w:t>
      </w:r>
      <w:r w:rsidR="00531C13">
        <w:rPr>
          <w:color w:val="000000"/>
        </w:rPr>
        <w:t xml:space="preserve">. </w:t>
      </w:r>
      <w:r>
        <w:rPr>
          <w:color w:val="000000"/>
        </w:rPr>
        <w:t xml:space="preserve">  </w:t>
      </w:r>
    </w:p>
    <w:p w:rsidR="00306A01" w:rsidRDefault="00FC17BD" w:rsidP="00306A01">
      <w:pPr>
        <w:spacing w:line="360" w:lineRule="auto"/>
        <w:rPr>
          <w:color w:val="000000"/>
        </w:rPr>
      </w:pPr>
      <w:r>
        <w:rPr>
          <w:color w:val="000000"/>
        </w:rPr>
        <w:t xml:space="preserve">Once the area is identified, it is important for </w:t>
      </w:r>
      <w:r w:rsidR="0077206B">
        <w:rPr>
          <w:color w:val="000000"/>
        </w:rPr>
        <w:t>an</w:t>
      </w:r>
      <w:r>
        <w:rPr>
          <w:color w:val="000000"/>
        </w:rPr>
        <w:t xml:space="preserve"> evaluat</w:t>
      </w:r>
      <w:r w:rsidR="0077206B">
        <w:rPr>
          <w:color w:val="000000"/>
        </w:rPr>
        <w:t>ion</w:t>
      </w:r>
      <w:r>
        <w:rPr>
          <w:color w:val="000000"/>
        </w:rPr>
        <w:t xml:space="preserve"> </w:t>
      </w:r>
      <w:r w:rsidR="0077206B">
        <w:rPr>
          <w:color w:val="000000"/>
        </w:rPr>
        <w:t>to be carried out on</w:t>
      </w:r>
      <w:r w:rsidR="00531C13">
        <w:rPr>
          <w:color w:val="000000"/>
        </w:rPr>
        <w:t xml:space="preserve"> secondary</w:t>
      </w:r>
      <w:r w:rsidR="0077206B">
        <w:rPr>
          <w:color w:val="000000"/>
        </w:rPr>
        <w:t xml:space="preserve"> </w:t>
      </w:r>
      <w:r>
        <w:rPr>
          <w:color w:val="000000"/>
        </w:rPr>
        <w:t>information</w:t>
      </w:r>
      <w:r w:rsidR="00531C13">
        <w:rPr>
          <w:color w:val="000000"/>
        </w:rPr>
        <w:t>, that is, information</w:t>
      </w:r>
      <w:r w:rsidR="0077206B">
        <w:rPr>
          <w:color w:val="000000"/>
        </w:rPr>
        <w:t xml:space="preserve"> already</w:t>
      </w:r>
      <w:r>
        <w:rPr>
          <w:color w:val="000000"/>
        </w:rPr>
        <w:t xml:space="preserve"> known and researched </w:t>
      </w:r>
      <w:r w:rsidR="0077206B">
        <w:rPr>
          <w:color w:val="000000"/>
        </w:rPr>
        <w:t>which</w:t>
      </w:r>
      <w:r>
        <w:rPr>
          <w:color w:val="000000"/>
        </w:rPr>
        <w:t xml:space="preserve"> is available</w:t>
      </w:r>
      <w:r w:rsidR="0077206B">
        <w:rPr>
          <w:color w:val="000000"/>
        </w:rPr>
        <w:t xml:space="preserve"> to the researcher. </w:t>
      </w:r>
      <w:r>
        <w:rPr>
          <w:color w:val="000000"/>
        </w:rPr>
        <w:t xml:space="preserve"> </w:t>
      </w:r>
      <w:r w:rsidR="00531C13">
        <w:rPr>
          <w:color w:val="000000"/>
        </w:rPr>
        <w:t xml:space="preserve">This can form a foundation for the primary data </w:t>
      </w:r>
      <w:r w:rsidR="000F2230">
        <w:rPr>
          <w:color w:val="000000"/>
        </w:rPr>
        <w:t>collected</w:t>
      </w:r>
      <w:r w:rsidR="00531C13">
        <w:rPr>
          <w:color w:val="000000"/>
        </w:rPr>
        <w:t xml:space="preserve"> next, that is, data that is collected directly by the researcher.  Both primary and secondary d</w:t>
      </w:r>
      <w:r w:rsidR="004F3E05">
        <w:rPr>
          <w:color w:val="000000"/>
        </w:rPr>
        <w:t xml:space="preserve">ata </w:t>
      </w:r>
      <w:r w:rsidR="00531C13">
        <w:rPr>
          <w:color w:val="000000"/>
        </w:rPr>
        <w:t>can</w:t>
      </w:r>
      <w:r w:rsidR="000F2230">
        <w:rPr>
          <w:color w:val="000000"/>
        </w:rPr>
        <w:t xml:space="preserve"> be</w:t>
      </w:r>
      <w:r w:rsidR="00531C13">
        <w:rPr>
          <w:color w:val="000000"/>
        </w:rPr>
        <w:t xml:space="preserve"> qualitative </w:t>
      </w:r>
      <w:r w:rsidR="004913E1">
        <w:rPr>
          <w:color w:val="000000"/>
        </w:rPr>
        <w:t xml:space="preserve">– words and meanings – </w:t>
      </w:r>
      <w:r w:rsidR="00531C13">
        <w:rPr>
          <w:color w:val="000000"/>
        </w:rPr>
        <w:t>and/or quantitative</w:t>
      </w:r>
      <w:r w:rsidR="004913E1">
        <w:rPr>
          <w:color w:val="000000"/>
        </w:rPr>
        <w:t xml:space="preserve"> – numbers and statistics</w:t>
      </w:r>
      <w:sdt>
        <w:sdtPr>
          <w:rPr>
            <w:color w:val="000000"/>
          </w:rPr>
          <w:id w:val="49049651"/>
          <w:citation/>
        </w:sdtPr>
        <w:sdtEndPr/>
        <w:sdtContent>
          <w:r w:rsidR="00645E64">
            <w:rPr>
              <w:color w:val="000000"/>
            </w:rPr>
            <w:fldChar w:fldCharType="begin"/>
          </w:r>
          <w:r w:rsidR="00483F2B">
            <w:rPr>
              <w:color w:val="000000"/>
            </w:rPr>
            <w:instrText xml:space="preserve">CITATION Ste16 \l 2057 </w:instrText>
          </w:r>
          <w:r w:rsidR="00645E64">
            <w:rPr>
              <w:color w:val="000000"/>
            </w:rPr>
            <w:fldChar w:fldCharType="separate"/>
          </w:r>
          <w:r w:rsidR="00D049E3">
            <w:rPr>
              <w:noProof/>
              <w:color w:val="000000"/>
            </w:rPr>
            <w:t xml:space="preserve"> </w:t>
          </w:r>
          <w:r w:rsidR="00D049E3" w:rsidRPr="00D049E3">
            <w:rPr>
              <w:noProof/>
              <w:color w:val="000000"/>
            </w:rPr>
            <w:t>(Taylor &amp; Woodhams, 2016)</w:t>
          </w:r>
          <w:r w:rsidR="00645E64">
            <w:rPr>
              <w:color w:val="000000"/>
            </w:rPr>
            <w:fldChar w:fldCharType="end"/>
          </w:r>
        </w:sdtContent>
      </w:sdt>
      <w:r w:rsidR="00531C13">
        <w:rPr>
          <w:color w:val="000000"/>
        </w:rPr>
        <w:t>.</w:t>
      </w:r>
      <w:r>
        <w:rPr>
          <w:color w:val="000000"/>
        </w:rPr>
        <w:t xml:space="preserve"> </w:t>
      </w:r>
      <w:r w:rsidR="00531C13">
        <w:rPr>
          <w:color w:val="000000"/>
        </w:rPr>
        <w:t xml:space="preserve"> The data collected </w:t>
      </w:r>
      <w:r w:rsidR="004311BD">
        <w:rPr>
          <w:color w:val="000000"/>
        </w:rPr>
        <w:t>needs to be analysed and interpreted</w:t>
      </w:r>
      <w:r w:rsidR="000F2230">
        <w:rPr>
          <w:color w:val="000000"/>
        </w:rPr>
        <w:t>. F</w:t>
      </w:r>
      <w:r w:rsidR="004311BD">
        <w:rPr>
          <w:color w:val="000000"/>
        </w:rPr>
        <w:t>inally</w:t>
      </w:r>
      <w:r w:rsidR="000F2230">
        <w:rPr>
          <w:color w:val="000000"/>
        </w:rPr>
        <w:t>,</w:t>
      </w:r>
      <w:r w:rsidR="004311BD">
        <w:rPr>
          <w:color w:val="000000"/>
        </w:rPr>
        <w:t xml:space="preserve"> findings (including recommendations) must to communicated for decisions to be made and actions carried out.</w:t>
      </w:r>
    </w:p>
    <w:p w:rsidR="00306A01" w:rsidRDefault="00306A01" w:rsidP="00306A01">
      <w:pPr>
        <w:spacing w:line="360" w:lineRule="auto"/>
        <w:rPr>
          <w:color w:val="000000"/>
        </w:rPr>
      </w:pPr>
    </w:p>
    <w:p w:rsidR="00306A01" w:rsidRDefault="004913E1" w:rsidP="00306A01">
      <w:pPr>
        <w:spacing w:line="360" w:lineRule="auto"/>
        <w:rPr>
          <w:color w:val="000000"/>
        </w:rPr>
      </w:pPr>
      <w:r>
        <w:rPr>
          <w:color w:val="000000"/>
        </w:rPr>
        <w:t>Anderson (cited in Taylor and Woodhams, 2016) described four d</w:t>
      </w:r>
      <w:r w:rsidR="0048493F">
        <w:rPr>
          <w:color w:val="000000"/>
        </w:rPr>
        <w:t>esign approaches to research – cross sectional, case study, action, comparative.</w:t>
      </w:r>
      <w:r w:rsidR="00D049E3">
        <w:rPr>
          <w:color w:val="000000"/>
        </w:rPr>
        <w:t xml:space="preserve">  Comparatively, all approaches have its advantages and disadvantages; these, along with which approach chosen, are depended on the area of research chosen and the context.</w:t>
      </w:r>
    </w:p>
    <w:p w:rsidR="00306A01" w:rsidRDefault="0034325E" w:rsidP="00306A01">
      <w:pPr>
        <w:spacing w:line="360" w:lineRule="auto"/>
        <w:rPr>
          <w:color w:val="000000"/>
        </w:rPr>
      </w:pPr>
      <w:r>
        <w:rPr>
          <w:color w:val="000000"/>
        </w:rPr>
        <w:lastRenderedPageBreak/>
        <w:t>It is important that all data collected, no matter the research approach, is r</w:t>
      </w:r>
      <w:r w:rsidR="0048493F">
        <w:rPr>
          <w:color w:val="000000"/>
        </w:rPr>
        <w:t>eliable, replicable,</w:t>
      </w:r>
      <w:r>
        <w:rPr>
          <w:color w:val="000000"/>
        </w:rPr>
        <w:t xml:space="preserve"> and</w:t>
      </w:r>
      <w:r w:rsidR="0048493F">
        <w:rPr>
          <w:color w:val="000000"/>
        </w:rPr>
        <w:t xml:space="preserve"> valid</w:t>
      </w:r>
      <w:r w:rsidR="00645E64">
        <w:rPr>
          <w:color w:val="000000"/>
        </w:rPr>
        <w:t xml:space="preserve"> </w:t>
      </w:r>
      <w:sdt>
        <w:sdtPr>
          <w:rPr>
            <w:color w:val="000000"/>
          </w:rPr>
          <w:id w:val="-770080014"/>
          <w:citation/>
        </w:sdtPr>
        <w:sdtEndPr/>
        <w:sdtContent>
          <w:r w:rsidR="00645E64">
            <w:rPr>
              <w:color w:val="000000"/>
            </w:rPr>
            <w:fldChar w:fldCharType="begin"/>
          </w:r>
          <w:r w:rsidR="00483F2B">
            <w:rPr>
              <w:color w:val="000000"/>
            </w:rPr>
            <w:instrText xml:space="preserve">CITATION Ste16 \l 2057 </w:instrText>
          </w:r>
          <w:r w:rsidR="00645E64">
            <w:rPr>
              <w:color w:val="000000"/>
            </w:rPr>
            <w:fldChar w:fldCharType="separate"/>
          </w:r>
          <w:r w:rsidR="00D049E3" w:rsidRPr="00D049E3">
            <w:rPr>
              <w:noProof/>
              <w:color w:val="000000"/>
            </w:rPr>
            <w:t>(Taylor &amp; Woodhams, 2016)</w:t>
          </w:r>
          <w:r w:rsidR="00645E64">
            <w:rPr>
              <w:color w:val="000000"/>
            </w:rPr>
            <w:fldChar w:fldCharType="end"/>
          </w:r>
        </w:sdtContent>
      </w:sdt>
      <w:r w:rsidR="004913E1">
        <w:rPr>
          <w:color w:val="000000"/>
        </w:rPr>
        <w:t xml:space="preserve"> for effective recommendation to derive.</w:t>
      </w:r>
      <w:r w:rsidR="005A019D">
        <w:rPr>
          <w:color w:val="000000"/>
        </w:rPr>
        <w:t xml:space="preserve">  </w:t>
      </w:r>
      <w:r w:rsidR="00D049E3">
        <w:rPr>
          <w:color w:val="000000"/>
        </w:rPr>
        <w:t>H</w:t>
      </w:r>
      <w:r w:rsidR="004913E1">
        <w:t xml:space="preserve">igh quality evidence from different sources can “result in more accurate problem identification” </w:t>
      </w:r>
      <w:sdt>
        <w:sdtPr>
          <w:id w:val="-1063715551"/>
          <w:citation/>
        </w:sdtPr>
        <w:sdtEndPr/>
        <w:sdtContent>
          <w:r w:rsidR="004913E1">
            <w:fldChar w:fldCharType="begin"/>
          </w:r>
          <w:r w:rsidR="004913E1">
            <w:instrText xml:space="preserve"> CITATION Rob17 \l 2057 </w:instrText>
          </w:r>
          <w:r w:rsidR="004913E1">
            <w:fldChar w:fldCharType="separate"/>
          </w:r>
          <w:r w:rsidR="00D049E3">
            <w:rPr>
              <w:noProof/>
            </w:rPr>
            <w:t>(Briner, 2017)</w:t>
          </w:r>
          <w:r w:rsidR="004913E1">
            <w:fldChar w:fldCharType="end"/>
          </w:r>
        </w:sdtContent>
      </w:sdt>
      <w:r w:rsidR="004913E1">
        <w:t>.</w:t>
      </w:r>
      <w:r w:rsidR="005A019D">
        <w:rPr>
          <w:color w:val="000000"/>
        </w:rPr>
        <w:t xml:space="preserve"> </w:t>
      </w:r>
      <w:r w:rsidR="00D049E3">
        <w:rPr>
          <w:color w:val="000000"/>
        </w:rPr>
        <w:t xml:space="preserve">All approaches require data collecting with analysis and conclusions drawn, otherwise the research would be purposeless.  </w:t>
      </w:r>
      <w:r w:rsidR="008E2A6E">
        <w:rPr>
          <w:color w:val="000000"/>
        </w:rPr>
        <w:t xml:space="preserve">Before collecting any data for any of the research approaches, the researcher must determine whether it is more efficient and still effective to carry out a sample collection (depending on employee size).  If so, this sample should represent the wider group, no matter the approach </w:t>
      </w:r>
      <w:sdt>
        <w:sdtPr>
          <w:rPr>
            <w:color w:val="000000"/>
          </w:rPr>
          <w:id w:val="369506860"/>
          <w:citation/>
        </w:sdtPr>
        <w:sdtEndPr/>
        <w:sdtContent>
          <w:r w:rsidR="008E2A6E">
            <w:rPr>
              <w:color w:val="000000"/>
            </w:rPr>
            <w:fldChar w:fldCharType="begin"/>
          </w:r>
          <w:r w:rsidR="008E2A6E">
            <w:rPr>
              <w:color w:val="000000"/>
            </w:rPr>
            <w:instrText xml:space="preserve"> CITATION Ste16 \l 2057 </w:instrText>
          </w:r>
          <w:r w:rsidR="008E2A6E">
            <w:rPr>
              <w:color w:val="000000"/>
            </w:rPr>
            <w:fldChar w:fldCharType="separate"/>
          </w:r>
          <w:r w:rsidR="008E2A6E" w:rsidRPr="008E2A6E">
            <w:rPr>
              <w:noProof/>
              <w:color w:val="000000"/>
            </w:rPr>
            <w:t>(Taylor &amp; Woodhams, 2016)</w:t>
          </w:r>
          <w:r w:rsidR="008E2A6E">
            <w:rPr>
              <w:color w:val="000000"/>
            </w:rPr>
            <w:fldChar w:fldCharType="end"/>
          </w:r>
        </w:sdtContent>
      </w:sdt>
      <w:r w:rsidR="008E2A6E">
        <w:rPr>
          <w:color w:val="000000"/>
        </w:rPr>
        <w:t xml:space="preserve">.  </w:t>
      </w:r>
      <w:r w:rsidR="00D049E3">
        <w:rPr>
          <w:color w:val="000000"/>
        </w:rPr>
        <w:t>The data collected by both c</w:t>
      </w:r>
      <w:r w:rsidR="0048493F">
        <w:rPr>
          <w:color w:val="000000"/>
        </w:rPr>
        <w:t xml:space="preserve">omparative and cross-section </w:t>
      </w:r>
      <w:r w:rsidR="00D049E3">
        <w:rPr>
          <w:color w:val="000000"/>
        </w:rPr>
        <w:t xml:space="preserve">approaches are commonly </w:t>
      </w:r>
      <w:r w:rsidR="0048493F">
        <w:rPr>
          <w:color w:val="000000"/>
        </w:rPr>
        <w:t>based on surveys and interviews</w:t>
      </w:r>
      <w:r w:rsidR="00D049E3">
        <w:rPr>
          <w:color w:val="000000"/>
        </w:rPr>
        <w:t>.</w:t>
      </w:r>
      <w:r w:rsidR="002E17EB">
        <w:rPr>
          <w:color w:val="000000"/>
        </w:rPr>
        <w:t xml:space="preserve">  An important aspect, not to be overlooked, is that the </w:t>
      </w:r>
      <w:r w:rsidR="00A40A3F">
        <w:rPr>
          <w:color w:val="000000"/>
        </w:rPr>
        <w:t>findings of any approach can be affected/influenced by the skills of the researcher</w:t>
      </w:r>
      <w:r w:rsidR="00645E64">
        <w:rPr>
          <w:color w:val="000000"/>
        </w:rPr>
        <w:t xml:space="preserve"> </w:t>
      </w:r>
      <w:sdt>
        <w:sdtPr>
          <w:rPr>
            <w:color w:val="000000"/>
          </w:rPr>
          <w:id w:val="-163553738"/>
          <w:citation/>
        </w:sdtPr>
        <w:sdtEndPr/>
        <w:sdtContent>
          <w:r w:rsidR="00645E64">
            <w:rPr>
              <w:color w:val="000000"/>
            </w:rPr>
            <w:fldChar w:fldCharType="begin"/>
          </w:r>
          <w:r w:rsidR="00483F2B">
            <w:rPr>
              <w:color w:val="000000"/>
            </w:rPr>
            <w:instrText xml:space="preserve">CITATION Ste16 \l 2057 </w:instrText>
          </w:r>
          <w:r w:rsidR="00645E64">
            <w:rPr>
              <w:color w:val="000000"/>
            </w:rPr>
            <w:fldChar w:fldCharType="separate"/>
          </w:r>
          <w:r w:rsidR="00D049E3" w:rsidRPr="00D049E3">
            <w:rPr>
              <w:noProof/>
              <w:color w:val="000000"/>
            </w:rPr>
            <w:t>(Taylor &amp; Woodhams, 2016)</w:t>
          </w:r>
          <w:r w:rsidR="00645E64">
            <w:rPr>
              <w:color w:val="000000"/>
            </w:rPr>
            <w:fldChar w:fldCharType="end"/>
          </w:r>
        </w:sdtContent>
      </w:sdt>
      <w:r w:rsidR="00A40A3F">
        <w:rPr>
          <w:color w:val="000000"/>
        </w:rPr>
        <w:t xml:space="preserve">.  </w:t>
      </w:r>
    </w:p>
    <w:p w:rsidR="00483F2B" w:rsidRDefault="00483F2B" w:rsidP="00306A01">
      <w:pPr>
        <w:spacing w:line="360" w:lineRule="auto"/>
        <w:rPr>
          <w:color w:val="000000"/>
          <w:u w:val="single"/>
        </w:rPr>
      </w:pPr>
    </w:p>
    <w:p w:rsidR="0013302F" w:rsidRDefault="0013302F" w:rsidP="0013302F">
      <w:pPr>
        <w:spacing w:line="360" w:lineRule="auto"/>
        <w:rPr>
          <w:color w:val="000000"/>
        </w:rPr>
      </w:pPr>
      <w:r>
        <w:rPr>
          <w:color w:val="000000"/>
        </w:rPr>
        <w:t>Whilst data is necessary for all approaches, the method of c</w:t>
      </w:r>
      <w:r w:rsidR="0048493F">
        <w:rPr>
          <w:color w:val="000000"/>
        </w:rPr>
        <w:t>ollecting data</w:t>
      </w:r>
      <w:r>
        <w:rPr>
          <w:color w:val="000000"/>
        </w:rPr>
        <w:t xml:space="preserve"> will vary dependent on the approach used</w:t>
      </w:r>
      <w:sdt>
        <w:sdtPr>
          <w:rPr>
            <w:color w:val="000000"/>
          </w:rPr>
          <w:id w:val="193816446"/>
          <w:citation/>
        </w:sdtPr>
        <w:sdtEndPr/>
        <w:sdtContent>
          <w:r w:rsidR="005F66D7">
            <w:rPr>
              <w:color w:val="000000"/>
            </w:rPr>
            <w:fldChar w:fldCharType="begin"/>
          </w:r>
          <w:r w:rsidR="005F66D7">
            <w:rPr>
              <w:color w:val="000000"/>
            </w:rPr>
            <w:instrText xml:space="preserve"> CITATION Ste16 \l 2057 </w:instrText>
          </w:r>
          <w:r w:rsidR="005F66D7">
            <w:rPr>
              <w:color w:val="000000"/>
            </w:rPr>
            <w:fldChar w:fldCharType="separate"/>
          </w:r>
          <w:r w:rsidR="005F66D7">
            <w:rPr>
              <w:noProof/>
              <w:color w:val="000000"/>
            </w:rPr>
            <w:t xml:space="preserve"> </w:t>
          </w:r>
          <w:r w:rsidR="005F66D7" w:rsidRPr="005F66D7">
            <w:rPr>
              <w:noProof/>
              <w:color w:val="000000"/>
            </w:rPr>
            <w:t>(Taylor &amp; Woodhams, 2016)</w:t>
          </w:r>
          <w:r w:rsidR="005F66D7">
            <w:rPr>
              <w:color w:val="000000"/>
            </w:rPr>
            <w:fldChar w:fldCharType="end"/>
          </w:r>
        </w:sdtContent>
      </w:sdt>
      <w:r>
        <w:rPr>
          <w:color w:val="000000"/>
        </w:rPr>
        <w:t xml:space="preserve">.  For example, the case study approach normally uses qualitative data only; while the others have the option of either qualitative and/or quantitative.  </w:t>
      </w:r>
    </w:p>
    <w:p w:rsidR="00306A01" w:rsidRDefault="005F66D7" w:rsidP="00306A01">
      <w:pPr>
        <w:spacing w:line="360" w:lineRule="auto"/>
        <w:rPr>
          <w:color w:val="000000"/>
        </w:rPr>
      </w:pPr>
      <w:r>
        <w:rPr>
          <w:color w:val="000000"/>
        </w:rPr>
        <w:t xml:space="preserve">The </w:t>
      </w:r>
      <w:r w:rsidR="00FC3C88">
        <w:rPr>
          <w:color w:val="000000"/>
        </w:rPr>
        <w:t>cross-sectional</w:t>
      </w:r>
      <w:r>
        <w:rPr>
          <w:color w:val="000000"/>
        </w:rPr>
        <w:t xml:space="preserve"> approach might use surveys or interviews to uncover patterns; in the case study approach interviews and observation are regularly used; the action research approach </w:t>
      </w:r>
      <w:r w:rsidR="00775824">
        <w:rPr>
          <w:color w:val="000000"/>
        </w:rPr>
        <w:t xml:space="preserve">may involve discussions, evaluations and more; and the comparative approach typically uses standardised </w:t>
      </w:r>
      <w:r w:rsidR="00DD6205">
        <w:rPr>
          <w:color w:val="000000"/>
        </w:rPr>
        <w:t xml:space="preserve">surveys and interviews to </w:t>
      </w:r>
      <w:proofErr w:type="gramStart"/>
      <w:r w:rsidR="00DD6205">
        <w:rPr>
          <w:color w:val="000000"/>
        </w:rPr>
        <w:t>compare and contrast</w:t>
      </w:r>
      <w:proofErr w:type="gramEnd"/>
      <w:r w:rsidR="00DD6205">
        <w:rPr>
          <w:color w:val="000000"/>
        </w:rPr>
        <w:t xml:space="preserve"> findings.</w:t>
      </w:r>
    </w:p>
    <w:p w:rsidR="0048493F" w:rsidRDefault="00DD6205" w:rsidP="00306A01">
      <w:pPr>
        <w:spacing w:line="360" w:lineRule="auto"/>
        <w:rPr>
          <w:color w:val="000000"/>
        </w:rPr>
      </w:pPr>
      <w:r>
        <w:rPr>
          <w:color w:val="000000"/>
        </w:rPr>
        <w:t>The a</w:t>
      </w:r>
      <w:r w:rsidR="0048493F">
        <w:rPr>
          <w:color w:val="000000"/>
        </w:rPr>
        <w:t xml:space="preserve">ction research </w:t>
      </w:r>
      <w:r>
        <w:rPr>
          <w:color w:val="000000"/>
        </w:rPr>
        <w:t xml:space="preserve">approach </w:t>
      </w:r>
      <w:r w:rsidR="0048493F">
        <w:rPr>
          <w:color w:val="000000"/>
        </w:rPr>
        <w:t>often</w:t>
      </w:r>
      <w:r>
        <w:rPr>
          <w:color w:val="000000"/>
        </w:rPr>
        <w:t xml:space="preserve"> involves a</w:t>
      </w:r>
      <w:r w:rsidR="0048493F">
        <w:rPr>
          <w:color w:val="000000"/>
        </w:rPr>
        <w:t xml:space="preserve"> continual cycle of </w:t>
      </w:r>
      <w:r>
        <w:rPr>
          <w:color w:val="000000"/>
        </w:rPr>
        <w:t>planning, acting and evaluating (e.g. PDSA)</w:t>
      </w:r>
      <w:r w:rsidR="0048493F">
        <w:rPr>
          <w:color w:val="000000"/>
        </w:rPr>
        <w:t>, while</w:t>
      </w:r>
      <w:r>
        <w:rPr>
          <w:color w:val="000000"/>
        </w:rPr>
        <w:t xml:space="preserve"> the </w:t>
      </w:r>
      <w:r w:rsidR="0048493F">
        <w:rPr>
          <w:color w:val="000000"/>
        </w:rPr>
        <w:t>other</w:t>
      </w:r>
      <w:r>
        <w:rPr>
          <w:color w:val="000000"/>
        </w:rPr>
        <w:t xml:space="preserve"> approaches </w:t>
      </w:r>
      <w:r w:rsidR="0048493F">
        <w:rPr>
          <w:color w:val="000000"/>
        </w:rPr>
        <w:t>have the potential to end after the recommendations have been made</w:t>
      </w:r>
      <w:r>
        <w:rPr>
          <w:color w:val="000000"/>
        </w:rPr>
        <w:t>.</w:t>
      </w:r>
    </w:p>
    <w:p w:rsidR="00306A01" w:rsidRDefault="00306A01" w:rsidP="00306A01">
      <w:pPr>
        <w:spacing w:line="360" w:lineRule="auto"/>
        <w:rPr>
          <w:color w:val="000000"/>
        </w:rPr>
      </w:pPr>
    </w:p>
    <w:p w:rsidR="00306A01" w:rsidRDefault="00FC3C88" w:rsidP="00FC3C88">
      <w:pPr>
        <w:spacing w:line="360" w:lineRule="auto"/>
        <w:rPr>
          <w:color w:val="000000"/>
        </w:rPr>
      </w:pPr>
      <w:r>
        <w:rPr>
          <w:color w:val="000000"/>
        </w:rPr>
        <w:t xml:space="preserve">Research in HR can be used in small ways as well as large.  An example of </w:t>
      </w:r>
      <w:r w:rsidR="00661A61">
        <w:rPr>
          <w:color w:val="000000"/>
        </w:rPr>
        <w:t>how research can be used</w:t>
      </w:r>
      <w:r>
        <w:rPr>
          <w:color w:val="000000"/>
        </w:rPr>
        <w:t xml:space="preserve"> would be to </w:t>
      </w:r>
      <w:r w:rsidR="00661A61">
        <w:rPr>
          <w:color w:val="000000"/>
        </w:rPr>
        <w:t xml:space="preserve">conduct a cross-sectional approach research project on how effective rewards are in staff engagement and retention.  After evaluating secondary on ‘recognition’ and/or ‘rewards’, along with ‘retention’ and ‘staff engagement’, primary research could include surveys and interviews with a sample of current staff.  From the information gleaned from the carefully worded surveys and interviews, recommendations could be put forward to those in authority with the organisation.  </w:t>
      </w:r>
    </w:p>
    <w:p w:rsidR="00306A01" w:rsidRDefault="00306A01" w:rsidP="00FC3C88">
      <w:pPr>
        <w:spacing w:line="360" w:lineRule="auto"/>
        <w:rPr>
          <w:color w:val="000000"/>
        </w:rPr>
      </w:pPr>
    </w:p>
    <w:p w:rsidR="00306A01" w:rsidRDefault="00306A01" w:rsidP="00FC3C88">
      <w:pPr>
        <w:spacing w:line="360" w:lineRule="auto"/>
        <w:rPr>
          <w:color w:val="000000"/>
        </w:rPr>
      </w:pPr>
    </w:p>
    <w:p w:rsidR="005A019D" w:rsidRDefault="00A9175E" w:rsidP="00FC3C88">
      <w:pPr>
        <w:spacing w:line="360" w:lineRule="auto"/>
      </w:pPr>
      <w:r>
        <w:lastRenderedPageBreak/>
        <w:t xml:space="preserve">This assignment has showed that </w:t>
      </w:r>
      <w:r w:rsidR="005A019D">
        <w:t xml:space="preserve">there many advantages to using research in HR, including identifying solutions to issues and highlighting ways forward.  Research in HR and evidence-based practice is the way forward.  However, the research must follow the correct </w:t>
      </w:r>
      <w:r w:rsidR="004913E1">
        <w:t>process using relevant high-quality information from various sources f</w:t>
      </w:r>
      <w:r w:rsidR="005A019D">
        <w:t xml:space="preserve">or </w:t>
      </w:r>
      <w:r w:rsidR="004913E1">
        <w:t xml:space="preserve">recommendations </w:t>
      </w:r>
      <w:r w:rsidR="005A019D">
        <w:t>to be accurate</w:t>
      </w:r>
      <w:r w:rsidR="004913E1">
        <w:t xml:space="preserve">.  A </w:t>
      </w:r>
      <w:r w:rsidR="005A019D">
        <w:t>must for organisations to survive and thrive.</w:t>
      </w:r>
    </w:p>
    <w:p w:rsidR="005A019D" w:rsidRDefault="005A019D"/>
    <w:p w:rsidR="00306A01" w:rsidRDefault="00A9175E">
      <w:r>
        <w:t xml:space="preserve">  </w:t>
      </w:r>
    </w:p>
    <w:p w:rsidR="00306A01" w:rsidRDefault="00306A01"/>
    <w:p w:rsidR="00306A01" w:rsidRDefault="00306A01"/>
    <w:p w:rsidR="00306A01" w:rsidRDefault="00306A01">
      <w:pPr>
        <w:spacing w:after="160" w:line="259" w:lineRule="auto"/>
      </w:pPr>
      <w:r>
        <w:br w:type="page"/>
      </w:r>
    </w:p>
    <w:p w:rsidR="007A16D2" w:rsidRDefault="00306A01">
      <w:r>
        <w:lastRenderedPageBreak/>
        <w:t>Bibliography</w:t>
      </w:r>
    </w:p>
    <w:p w:rsidR="0077206B" w:rsidRDefault="0077206B" w:rsidP="00306A01"/>
    <w:sdt>
      <w:sdtPr>
        <w:rPr>
          <w:rFonts w:ascii="Times New Roman" w:eastAsia="Times New Roman" w:hAnsi="Times New Roman" w:cs="Times New Roman"/>
          <w:color w:val="auto"/>
          <w:sz w:val="24"/>
          <w:szCs w:val="24"/>
          <w:lang w:val="en-GB" w:eastAsia="en-GB"/>
        </w:rPr>
        <w:id w:val="1029382702"/>
        <w:docPartObj>
          <w:docPartGallery w:val="Bibliographies"/>
          <w:docPartUnique/>
        </w:docPartObj>
      </w:sdtPr>
      <w:sdtEndPr>
        <w:rPr>
          <w:b/>
          <w:bCs/>
        </w:rPr>
      </w:sdtEndPr>
      <w:sdtContent>
        <w:p w:rsidR="0077206B" w:rsidRDefault="0077206B">
          <w:pPr>
            <w:pStyle w:val="Heading1"/>
          </w:pPr>
          <w:r>
            <w:t>Works Cited</w:t>
          </w:r>
        </w:p>
        <w:p w:rsidR="00D049E3" w:rsidRDefault="0077206B" w:rsidP="00D049E3">
          <w:pPr>
            <w:pStyle w:val="Bibliography"/>
            <w:ind w:left="720" w:hanging="720"/>
            <w:rPr>
              <w:noProof/>
              <w:lang w:val="en-US"/>
            </w:rPr>
          </w:pPr>
          <w:r>
            <w:fldChar w:fldCharType="begin"/>
          </w:r>
          <w:r>
            <w:instrText xml:space="preserve"> BIBLIOGRAPHY </w:instrText>
          </w:r>
          <w:r>
            <w:fldChar w:fldCharType="separate"/>
          </w:r>
          <w:r w:rsidR="00D049E3">
            <w:rPr>
              <w:noProof/>
              <w:lang w:val="en-US"/>
            </w:rPr>
            <w:t xml:space="preserve">Brace, N. (2014). 2014. In J. McAvoy, &amp; N. Brace, </w:t>
          </w:r>
          <w:r w:rsidR="00D049E3">
            <w:rPr>
              <w:i/>
              <w:iCs/>
              <w:noProof/>
              <w:lang w:val="en-US"/>
            </w:rPr>
            <w:t>Investigating Methods.</w:t>
          </w:r>
          <w:r w:rsidR="00D049E3">
            <w:rPr>
              <w:noProof/>
              <w:lang w:val="en-US"/>
            </w:rPr>
            <w:t xml:space="preserve"> Milton Keynes: Open University.</w:t>
          </w:r>
        </w:p>
        <w:p w:rsidR="00D049E3" w:rsidRDefault="00D049E3" w:rsidP="00D049E3">
          <w:pPr>
            <w:pStyle w:val="Bibliography"/>
            <w:ind w:left="720" w:hanging="720"/>
            <w:rPr>
              <w:noProof/>
              <w:lang w:val="en-US"/>
            </w:rPr>
          </w:pPr>
          <w:r>
            <w:rPr>
              <w:noProof/>
              <w:lang w:val="en-US"/>
            </w:rPr>
            <w:t xml:space="preserve">Briner, R. (2017). What's the Evidence for Evidence-Based HR? </w:t>
          </w:r>
          <w:r>
            <w:rPr>
              <w:i/>
              <w:iCs/>
              <w:noProof/>
              <w:lang w:val="en-US"/>
            </w:rPr>
            <w:t>Evidence-Based HR</w:t>
          </w:r>
          <w:r>
            <w:rPr>
              <w:noProof/>
              <w:lang w:val="en-US"/>
            </w:rPr>
            <w:t>, pp. 11-17.</w:t>
          </w:r>
        </w:p>
        <w:p w:rsidR="00D049E3" w:rsidRDefault="00D049E3" w:rsidP="00D049E3">
          <w:pPr>
            <w:pStyle w:val="Bibliography"/>
            <w:ind w:left="720" w:hanging="720"/>
            <w:rPr>
              <w:noProof/>
              <w:lang w:val="en-US"/>
            </w:rPr>
          </w:pPr>
          <w:r>
            <w:rPr>
              <w:noProof/>
              <w:lang w:val="en-US"/>
            </w:rPr>
            <w:t xml:space="preserve">Galli, L. (2014). </w:t>
          </w:r>
          <w:r>
            <w:rPr>
              <w:i/>
              <w:iCs/>
              <w:noProof/>
              <w:lang w:val="en-US"/>
            </w:rPr>
            <w:t>Why do we need Evidence-Based Management?</w:t>
          </w:r>
          <w:r>
            <w:rPr>
              <w:noProof/>
              <w:lang w:val="en-US"/>
            </w:rPr>
            <w:t xml:space="preserve"> Retrieved from Science for Work: http://scienceforwork.com/blog/need-evidence-based-management/</w:t>
          </w:r>
        </w:p>
        <w:p w:rsidR="00D049E3" w:rsidRDefault="00D049E3" w:rsidP="00D049E3">
          <w:pPr>
            <w:pStyle w:val="Bibliography"/>
            <w:ind w:left="720" w:hanging="720"/>
            <w:rPr>
              <w:noProof/>
              <w:lang w:val="en-US"/>
            </w:rPr>
          </w:pPr>
          <w:r>
            <w:rPr>
              <w:noProof/>
              <w:lang w:val="en-US"/>
            </w:rPr>
            <w:t xml:space="preserve">Galli, L. (2018, September 11). </w:t>
          </w:r>
          <w:r>
            <w:rPr>
              <w:i/>
              <w:iCs/>
              <w:noProof/>
              <w:lang w:val="en-US"/>
            </w:rPr>
            <w:t>An Evidence-Based Take on Engagement and Surverys: Interview with Paul Fairlie, Founder and CEO of Heliosophy.</w:t>
          </w:r>
          <w:r>
            <w:rPr>
              <w:noProof/>
              <w:lang w:val="en-US"/>
            </w:rPr>
            <w:t xml:space="preserve"> Retrieved from Science for Work: http://scienceforwork.com/blog/paul-fairlie-heliosophy</w:t>
          </w:r>
        </w:p>
        <w:p w:rsidR="00D049E3" w:rsidRDefault="00D049E3" w:rsidP="00D049E3">
          <w:pPr>
            <w:pStyle w:val="Bibliography"/>
            <w:ind w:left="720" w:hanging="720"/>
            <w:rPr>
              <w:noProof/>
              <w:lang w:val="en-US"/>
            </w:rPr>
          </w:pPr>
          <w:r>
            <w:rPr>
              <w:noProof/>
              <w:lang w:val="en-US"/>
            </w:rPr>
            <w:t xml:space="preserve">Gilber, T., &amp; Flavery, M. (2017). The cae for evidence-based HR. </w:t>
          </w:r>
          <w:r>
            <w:rPr>
              <w:i/>
              <w:iCs/>
              <w:noProof/>
              <w:lang w:val="en-US"/>
            </w:rPr>
            <w:t>Evidence-Based HR</w:t>
          </w:r>
          <w:r>
            <w:rPr>
              <w:noProof/>
              <w:lang w:val="en-US"/>
            </w:rPr>
            <w:t>, p. 3.</w:t>
          </w:r>
        </w:p>
        <w:p w:rsidR="00D049E3" w:rsidRDefault="00D049E3" w:rsidP="00D049E3">
          <w:pPr>
            <w:pStyle w:val="Bibliography"/>
            <w:ind w:left="720" w:hanging="720"/>
            <w:rPr>
              <w:noProof/>
              <w:lang w:val="en-US"/>
            </w:rPr>
          </w:pPr>
          <w:r>
            <w:rPr>
              <w:noProof/>
              <w:lang w:val="en-US"/>
            </w:rPr>
            <w:t xml:space="preserve">Horn, R. (2012). Strategies for finding and developing a dissertation topic. In R. Horn, </w:t>
          </w:r>
          <w:r>
            <w:rPr>
              <w:i/>
              <w:iCs/>
              <w:noProof/>
              <w:lang w:val="en-US"/>
            </w:rPr>
            <w:t>Researching and Writing Dissertations - A Complete Guide for Business and Management Students</w:t>
          </w:r>
          <w:r>
            <w:rPr>
              <w:noProof/>
              <w:lang w:val="en-US"/>
            </w:rPr>
            <w:t xml:space="preserve"> (pp. 12-29). CIPD.</w:t>
          </w:r>
        </w:p>
        <w:p w:rsidR="00D049E3" w:rsidRDefault="00D049E3" w:rsidP="00D049E3">
          <w:pPr>
            <w:pStyle w:val="Bibliography"/>
            <w:ind w:left="720" w:hanging="720"/>
            <w:rPr>
              <w:noProof/>
              <w:lang w:val="en-US"/>
            </w:rPr>
          </w:pPr>
          <w:r>
            <w:rPr>
              <w:noProof/>
              <w:lang w:val="en-US"/>
            </w:rPr>
            <w:t xml:space="preserve">Jacobs, K. (2017). Under the Microscope. </w:t>
          </w:r>
          <w:r>
            <w:rPr>
              <w:i/>
              <w:iCs/>
              <w:noProof/>
              <w:lang w:val="en-US"/>
            </w:rPr>
            <w:t>Evidence-Based HR</w:t>
          </w:r>
          <w:r>
            <w:rPr>
              <w:noProof/>
              <w:lang w:val="en-US"/>
            </w:rPr>
            <w:t>, pp. 4-5.</w:t>
          </w:r>
        </w:p>
        <w:p w:rsidR="00D049E3" w:rsidRDefault="00D049E3" w:rsidP="00D049E3">
          <w:pPr>
            <w:pStyle w:val="Bibliography"/>
            <w:ind w:left="720" w:hanging="720"/>
            <w:rPr>
              <w:noProof/>
              <w:lang w:val="en-US"/>
            </w:rPr>
          </w:pPr>
          <w:r>
            <w:rPr>
              <w:noProof/>
              <w:lang w:val="en-US"/>
            </w:rPr>
            <w:t xml:space="preserve">Loose, M. (2017). EBHR in Practice. </w:t>
          </w:r>
          <w:r>
            <w:rPr>
              <w:i/>
              <w:iCs/>
              <w:noProof/>
              <w:lang w:val="en-US"/>
            </w:rPr>
            <w:t>Evidence-Based HR</w:t>
          </w:r>
          <w:r>
            <w:rPr>
              <w:noProof/>
              <w:lang w:val="en-US"/>
            </w:rPr>
            <w:t>, pp. 6-10.</w:t>
          </w:r>
        </w:p>
        <w:p w:rsidR="00D049E3" w:rsidRDefault="00D049E3" w:rsidP="00D049E3">
          <w:pPr>
            <w:pStyle w:val="Bibliography"/>
            <w:ind w:left="720" w:hanging="720"/>
            <w:rPr>
              <w:noProof/>
              <w:lang w:val="en-US"/>
            </w:rPr>
          </w:pPr>
          <w:r>
            <w:rPr>
              <w:noProof/>
              <w:lang w:val="en-US"/>
            </w:rPr>
            <w:t xml:space="preserve">Taylor, S., &amp; Woodhams, C. (2016). </w:t>
          </w:r>
          <w:r>
            <w:rPr>
              <w:i/>
              <w:iCs/>
              <w:noProof/>
              <w:lang w:val="en-US"/>
            </w:rPr>
            <w:t>Studying Human Resources Management.</w:t>
          </w:r>
          <w:r>
            <w:rPr>
              <w:noProof/>
              <w:lang w:val="en-US"/>
            </w:rPr>
            <w:t xml:space="preserve"> London: CIPD.</w:t>
          </w:r>
        </w:p>
        <w:p w:rsidR="00D049E3" w:rsidRDefault="00D049E3" w:rsidP="00D049E3">
          <w:pPr>
            <w:pStyle w:val="Bibliography"/>
            <w:ind w:left="720" w:hanging="720"/>
            <w:rPr>
              <w:noProof/>
              <w:lang w:val="en-US"/>
            </w:rPr>
          </w:pPr>
          <w:r>
            <w:rPr>
              <w:noProof/>
              <w:lang w:val="en-US"/>
            </w:rPr>
            <w:t xml:space="preserve">Woodhams, S. T. (2016). </w:t>
          </w:r>
          <w:r>
            <w:rPr>
              <w:i/>
              <w:iCs/>
              <w:noProof/>
              <w:lang w:val="en-US"/>
            </w:rPr>
            <w:t>Studying Human Resources Management.</w:t>
          </w:r>
          <w:r>
            <w:rPr>
              <w:noProof/>
              <w:lang w:val="en-US"/>
            </w:rPr>
            <w:t xml:space="preserve"> London: CIPD.</w:t>
          </w:r>
        </w:p>
        <w:p w:rsidR="0077206B" w:rsidRDefault="0077206B" w:rsidP="00D049E3">
          <w:r>
            <w:rPr>
              <w:b/>
              <w:bCs/>
            </w:rPr>
            <w:fldChar w:fldCharType="end"/>
          </w:r>
        </w:p>
      </w:sdtContent>
    </w:sdt>
    <w:p w:rsidR="0077206B" w:rsidRDefault="0077206B" w:rsidP="00306A01"/>
    <w:sectPr w:rsidR="0077206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3F6D" w:rsidRDefault="00763F6D" w:rsidP="0000298B">
      <w:r>
        <w:separator/>
      </w:r>
    </w:p>
  </w:endnote>
  <w:endnote w:type="continuationSeparator" w:id="0">
    <w:p w:rsidR="00763F6D" w:rsidRDefault="00763F6D" w:rsidP="00002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98B" w:rsidRPr="0000298B" w:rsidRDefault="0000298B">
    <w:pPr>
      <w:tabs>
        <w:tab w:val="center" w:pos="4550"/>
        <w:tab w:val="left" w:pos="5818"/>
      </w:tabs>
      <w:ind w:right="260"/>
      <w:jc w:val="right"/>
      <w:rPr>
        <w:sz w:val="18"/>
        <w:szCs w:val="18"/>
      </w:rPr>
    </w:pPr>
    <w:r w:rsidRPr="0000298B">
      <w:rPr>
        <w:spacing w:val="60"/>
        <w:sz w:val="18"/>
        <w:szCs w:val="18"/>
      </w:rPr>
      <w:t>Page</w:t>
    </w:r>
    <w:r w:rsidRPr="0000298B">
      <w:rPr>
        <w:sz w:val="18"/>
        <w:szCs w:val="18"/>
      </w:rPr>
      <w:t xml:space="preserve"> </w:t>
    </w:r>
    <w:r w:rsidRPr="0000298B">
      <w:rPr>
        <w:sz w:val="18"/>
        <w:szCs w:val="18"/>
      </w:rPr>
      <w:fldChar w:fldCharType="begin"/>
    </w:r>
    <w:r w:rsidRPr="0000298B">
      <w:rPr>
        <w:sz w:val="18"/>
        <w:szCs w:val="18"/>
      </w:rPr>
      <w:instrText xml:space="preserve"> PAGE   \* MERGEFORMAT </w:instrText>
    </w:r>
    <w:r w:rsidRPr="0000298B">
      <w:rPr>
        <w:sz w:val="18"/>
        <w:szCs w:val="18"/>
      </w:rPr>
      <w:fldChar w:fldCharType="separate"/>
    </w:r>
    <w:r w:rsidRPr="0000298B">
      <w:rPr>
        <w:noProof/>
        <w:sz w:val="18"/>
        <w:szCs w:val="18"/>
      </w:rPr>
      <w:t>1</w:t>
    </w:r>
    <w:r w:rsidRPr="0000298B">
      <w:rPr>
        <w:sz w:val="18"/>
        <w:szCs w:val="18"/>
      </w:rPr>
      <w:fldChar w:fldCharType="end"/>
    </w:r>
    <w:r w:rsidRPr="0000298B">
      <w:rPr>
        <w:sz w:val="18"/>
        <w:szCs w:val="18"/>
      </w:rPr>
      <w:t xml:space="preserve"> | </w:t>
    </w:r>
    <w:r w:rsidRPr="0000298B">
      <w:rPr>
        <w:sz w:val="18"/>
        <w:szCs w:val="18"/>
      </w:rPr>
      <w:fldChar w:fldCharType="begin"/>
    </w:r>
    <w:r w:rsidRPr="0000298B">
      <w:rPr>
        <w:sz w:val="18"/>
        <w:szCs w:val="18"/>
      </w:rPr>
      <w:instrText xml:space="preserve"> NUMPAGES  \* Arabic  \* MERGEFORMAT </w:instrText>
    </w:r>
    <w:r w:rsidRPr="0000298B">
      <w:rPr>
        <w:sz w:val="18"/>
        <w:szCs w:val="18"/>
      </w:rPr>
      <w:fldChar w:fldCharType="separate"/>
    </w:r>
    <w:r w:rsidRPr="0000298B">
      <w:rPr>
        <w:noProof/>
        <w:sz w:val="18"/>
        <w:szCs w:val="18"/>
      </w:rPr>
      <w:t>1</w:t>
    </w:r>
    <w:r w:rsidRPr="0000298B">
      <w:rPr>
        <w:sz w:val="18"/>
        <w:szCs w:val="18"/>
      </w:rPr>
      <w:fldChar w:fldCharType="end"/>
    </w:r>
  </w:p>
  <w:p w:rsidR="0000298B" w:rsidRDefault="00002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3F6D" w:rsidRDefault="00763F6D" w:rsidP="0000298B">
      <w:r>
        <w:separator/>
      </w:r>
    </w:p>
  </w:footnote>
  <w:footnote w:type="continuationSeparator" w:id="0">
    <w:p w:rsidR="00763F6D" w:rsidRDefault="00763F6D" w:rsidP="00002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298B" w:rsidRPr="0000298B" w:rsidRDefault="0000298B">
    <w:pPr>
      <w:pStyle w:val="Header"/>
      <w:rPr>
        <w:sz w:val="18"/>
        <w:szCs w:val="18"/>
      </w:rPr>
    </w:pPr>
    <w:r w:rsidRPr="0000298B">
      <w:rPr>
        <w:sz w:val="18"/>
        <w:szCs w:val="18"/>
      </w:rPr>
      <w:t>Using Research in Human Resources</w:t>
    </w:r>
    <w:r w:rsidRPr="0000298B">
      <w:rPr>
        <w:sz w:val="18"/>
        <w:szCs w:val="18"/>
      </w:rPr>
      <w:tab/>
    </w:r>
    <w:r w:rsidRPr="0000298B">
      <w:rPr>
        <w:sz w:val="18"/>
        <w:szCs w:val="18"/>
      </w:rPr>
      <w:tab/>
      <w:t>Shelley Dony 1810449</w:t>
    </w:r>
  </w:p>
  <w:p w:rsidR="0000298B" w:rsidRDefault="00002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265C9F"/>
    <w:multiLevelType w:val="hybridMultilevel"/>
    <w:tmpl w:val="79BCA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01"/>
    <w:rsid w:val="0000298B"/>
    <w:rsid w:val="00052230"/>
    <w:rsid w:val="000B58C8"/>
    <w:rsid w:val="000D7A00"/>
    <w:rsid w:val="000F2230"/>
    <w:rsid w:val="0013142D"/>
    <w:rsid w:val="0013302F"/>
    <w:rsid w:val="002D678D"/>
    <w:rsid w:val="002E17EB"/>
    <w:rsid w:val="002E325E"/>
    <w:rsid w:val="002F2E30"/>
    <w:rsid w:val="00306A01"/>
    <w:rsid w:val="00341A7A"/>
    <w:rsid w:val="0034325E"/>
    <w:rsid w:val="004311BD"/>
    <w:rsid w:val="00483F2B"/>
    <w:rsid w:val="0048493F"/>
    <w:rsid w:val="004913E1"/>
    <w:rsid w:val="004F3E05"/>
    <w:rsid w:val="00531C13"/>
    <w:rsid w:val="005A019D"/>
    <w:rsid w:val="005B1944"/>
    <w:rsid w:val="005F66D7"/>
    <w:rsid w:val="00645E64"/>
    <w:rsid w:val="00650963"/>
    <w:rsid w:val="00661A61"/>
    <w:rsid w:val="007460B2"/>
    <w:rsid w:val="00763F6D"/>
    <w:rsid w:val="0077206B"/>
    <w:rsid w:val="00775824"/>
    <w:rsid w:val="007A3F69"/>
    <w:rsid w:val="007F47C2"/>
    <w:rsid w:val="008221D8"/>
    <w:rsid w:val="008848CD"/>
    <w:rsid w:val="008E2A6E"/>
    <w:rsid w:val="00A40A3F"/>
    <w:rsid w:val="00A9175E"/>
    <w:rsid w:val="00A94BBC"/>
    <w:rsid w:val="00BC5B93"/>
    <w:rsid w:val="00C30D20"/>
    <w:rsid w:val="00CF5E43"/>
    <w:rsid w:val="00D049E3"/>
    <w:rsid w:val="00D5027C"/>
    <w:rsid w:val="00DD6205"/>
    <w:rsid w:val="00DF5449"/>
    <w:rsid w:val="00EB1E48"/>
    <w:rsid w:val="00F40F05"/>
    <w:rsid w:val="00F443F8"/>
    <w:rsid w:val="00FC17BD"/>
    <w:rsid w:val="00FC3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8C3B"/>
  <w15:chartTrackingRefBased/>
  <w15:docId w15:val="{1D99012A-D546-4214-9755-E67D3DB37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6A0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77206B"/>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98B"/>
    <w:pPr>
      <w:ind w:left="720"/>
      <w:contextualSpacing/>
    </w:pPr>
  </w:style>
  <w:style w:type="paragraph" w:styleId="Header">
    <w:name w:val="header"/>
    <w:basedOn w:val="Normal"/>
    <w:link w:val="HeaderChar"/>
    <w:uiPriority w:val="99"/>
    <w:unhideWhenUsed/>
    <w:rsid w:val="0000298B"/>
    <w:pPr>
      <w:tabs>
        <w:tab w:val="center" w:pos="4513"/>
        <w:tab w:val="right" w:pos="9026"/>
      </w:tabs>
    </w:pPr>
  </w:style>
  <w:style w:type="character" w:customStyle="1" w:styleId="HeaderChar">
    <w:name w:val="Header Char"/>
    <w:basedOn w:val="DefaultParagraphFont"/>
    <w:link w:val="Header"/>
    <w:uiPriority w:val="99"/>
    <w:rsid w:val="0000298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0298B"/>
    <w:pPr>
      <w:tabs>
        <w:tab w:val="center" w:pos="4513"/>
        <w:tab w:val="right" w:pos="9026"/>
      </w:tabs>
    </w:pPr>
  </w:style>
  <w:style w:type="character" w:customStyle="1" w:styleId="FooterChar">
    <w:name w:val="Footer Char"/>
    <w:basedOn w:val="DefaultParagraphFont"/>
    <w:link w:val="Footer"/>
    <w:uiPriority w:val="99"/>
    <w:rsid w:val="0000298B"/>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7206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72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7536">
      <w:bodyDiv w:val="1"/>
      <w:marLeft w:val="0"/>
      <w:marRight w:val="0"/>
      <w:marTop w:val="0"/>
      <w:marBottom w:val="0"/>
      <w:divBdr>
        <w:top w:val="none" w:sz="0" w:space="0" w:color="auto"/>
        <w:left w:val="none" w:sz="0" w:space="0" w:color="auto"/>
        <w:bottom w:val="none" w:sz="0" w:space="0" w:color="auto"/>
        <w:right w:val="none" w:sz="0" w:space="0" w:color="auto"/>
      </w:divBdr>
    </w:div>
    <w:div w:id="51661815">
      <w:bodyDiv w:val="1"/>
      <w:marLeft w:val="0"/>
      <w:marRight w:val="0"/>
      <w:marTop w:val="0"/>
      <w:marBottom w:val="0"/>
      <w:divBdr>
        <w:top w:val="none" w:sz="0" w:space="0" w:color="auto"/>
        <w:left w:val="none" w:sz="0" w:space="0" w:color="auto"/>
        <w:bottom w:val="none" w:sz="0" w:space="0" w:color="auto"/>
        <w:right w:val="none" w:sz="0" w:space="0" w:color="auto"/>
      </w:divBdr>
    </w:div>
    <w:div w:id="70396925">
      <w:bodyDiv w:val="1"/>
      <w:marLeft w:val="0"/>
      <w:marRight w:val="0"/>
      <w:marTop w:val="0"/>
      <w:marBottom w:val="0"/>
      <w:divBdr>
        <w:top w:val="none" w:sz="0" w:space="0" w:color="auto"/>
        <w:left w:val="none" w:sz="0" w:space="0" w:color="auto"/>
        <w:bottom w:val="none" w:sz="0" w:space="0" w:color="auto"/>
        <w:right w:val="none" w:sz="0" w:space="0" w:color="auto"/>
      </w:divBdr>
    </w:div>
    <w:div w:id="117385071">
      <w:bodyDiv w:val="1"/>
      <w:marLeft w:val="0"/>
      <w:marRight w:val="0"/>
      <w:marTop w:val="0"/>
      <w:marBottom w:val="0"/>
      <w:divBdr>
        <w:top w:val="none" w:sz="0" w:space="0" w:color="auto"/>
        <w:left w:val="none" w:sz="0" w:space="0" w:color="auto"/>
        <w:bottom w:val="none" w:sz="0" w:space="0" w:color="auto"/>
        <w:right w:val="none" w:sz="0" w:space="0" w:color="auto"/>
      </w:divBdr>
    </w:div>
    <w:div w:id="122358190">
      <w:bodyDiv w:val="1"/>
      <w:marLeft w:val="0"/>
      <w:marRight w:val="0"/>
      <w:marTop w:val="0"/>
      <w:marBottom w:val="0"/>
      <w:divBdr>
        <w:top w:val="none" w:sz="0" w:space="0" w:color="auto"/>
        <w:left w:val="none" w:sz="0" w:space="0" w:color="auto"/>
        <w:bottom w:val="none" w:sz="0" w:space="0" w:color="auto"/>
        <w:right w:val="none" w:sz="0" w:space="0" w:color="auto"/>
      </w:divBdr>
    </w:div>
    <w:div w:id="123622356">
      <w:bodyDiv w:val="1"/>
      <w:marLeft w:val="0"/>
      <w:marRight w:val="0"/>
      <w:marTop w:val="0"/>
      <w:marBottom w:val="0"/>
      <w:divBdr>
        <w:top w:val="none" w:sz="0" w:space="0" w:color="auto"/>
        <w:left w:val="none" w:sz="0" w:space="0" w:color="auto"/>
        <w:bottom w:val="none" w:sz="0" w:space="0" w:color="auto"/>
        <w:right w:val="none" w:sz="0" w:space="0" w:color="auto"/>
      </w:divBdr>
    </w:div>
    <w:div w:id="204879569">
      <w:bodyDiv w:val="1"/>
      <w:marLeft w:val="0"/>
      <w:marRight w:val="0"/>
      <w:marTop w:val="0"/>
      <w:marBottom w:val="0"/>
      <w:divBdr>
        <w:top w:val="none" w:sz="0" w:space="0" w:color="auto"/>
        <w:left w:val="none" w:sz="0" w:space="0" w:color="auto"/>
        <w:bottom w:val="none" w:sz="0" w:space="0" w:color="auto"/>
        <w:right w:val="none" w:sz="0" w:space="0" w:color="auto"/>
      </w:divBdr>
    </w:div>
    <w:div w:id="245311719">
      <w:bodyDiv w:val="1"/>
      <w:marLeft w:val="0"/>
      <w:marRight w:val="0"/>
      <w:marTop w:val="0"/>
      <w:marBottom w:val="0"/>
      <w:divBdr>
        <w:top w:val="none" w:sz="0" w:space="0" w:color="auto"/>
        <w:left w:val="none" w:sz="0" w:space="0" w:color="auto"/>
        <w:bottom w:val="none" w:sz="0" w:space="0" w:color="auto"/>
        <w:right w:val="none" w:sz="0" w:space="0" w:color="auto"/>
      </w:divBdr>
    </w:div>
    <w:div w:id="272251909">
      <w:bodyDiv w:val="1"/>
      <w:marLeft w:val="0"/>
      <w:marRight w:val="0"/>
      <w:marTop w:val="0"/>
      <w:marBottom w:val="0"/>
      <w:divBdr>
        <w:top w:val="none" w:sz="0" w:space="0" w:color="auto"/>
        <w:left w:val="none" w:sz="0" w:space="0" w:color="auto"/>
        <w:bottom w:val="none" w:sz="0" w:space="0" w:color="auto"/>
        <w:right w:val="none" w:sz="0" w:space="0" w:color="auto"/>
      </w:divBdr>
    </w:div>
    <w:div w:id="294454795">
      <w:bodyDiv w:val="1"/>
      <w:marLeft w:val="0"/>
      <w:marRight w:val="0"/>
      <w:marTop w:val="0"/>
      <w:marBottom w:val="0"/>
      <w:divBdr>
        <w:top w:val="none" w:sz="0" w:space="0" w:color="auto"/>
        <w:left w:val="none" w:sz="0" w:space="0" w:color="auto"/>
        <w:bottom w:val="none" w:sz="0" w:space="0" w:color="auto"/>
        <w:right w:val="none" w:sz="0" w:space="0" w:color="auto"/>
      </w:divBdr>
    </w:div>
    <w:div w:id="398939079">
      <w:bodyDiv w:val="1"/>
      <w:marLeft w:val="0"/>
      <w:marRight w:val="0"/>
      <w:marTop w:val="0"/>
      <w:marBottom w:val="0"/>
      <w:divBdr>
        <w:top w:val="none" w:sz="0" w:space="0" w:color="auto"/>
        <w:left w:val="none" w:sz="0" w:space="0" w:color="auto"/>
        <w:bottom w:val="none" w:sz="0" w:space="0" w:color="auto"/>
        <w:right w:val="none" w:sz="0" w:space="0" w:color="auto"/>
      </w:divBdr>
    </w:div>
    <w:div w:id="488135016">
      <w:bodyDiv w:val="1"/>
      <w:marLeft w:val="0"/>
      <w:marRight w:val="0"/>
      <w:marTop w:val="0"/>
      <w:marBottom w:val="0"/>
      <w:divBdr>
        <w:top w:val="none" w:sz="0" w:space="0" w:color="auto"/>
        <w:left w:val="none" w:sz="0" w:space="0" w:color="auto"/>
        <w:bottom w:val="none" w:sz="0" w:space="0" w:color="auto"/>
        <w:right w:val="none" w:sz="0" w:space="0" w:color="auto"/>
      </w:divBdr>
    </w:div>
    <w:div w:id="771172310">
      <w:bodyDiv w:val="1"/>
      <w:marLeft w:val="0"/>
      <w:marRight w:val="0"/>
      <w:marTop w:val="0"/>
      <w:marBottom w:val="0"/>
      <w:divBdr>
        <w:top w:val="none" w:sz="0" w:space="0" w:color="auto"/>
        <w:left w:val="none" w:sz="0" w:space="0" w:color="auto"/>
        <w:bottom w:val="none" w:sz="0" w:space="0" w:color="auto"/>
        <w:right w:val="none" w:sz="0" w:space="0" w:color="auto"/>
      </w:divBdr>
    </w:div>
    <w:div w:id="836920094">
      <w:bodyDiv w:val="1"/>
      <w:marLeft w:val="0"/>
      <w:marRight w:val="0"/>
      <w:marTop w:val="0"/>
      <w:marBottom w:val="0"/>
      <w:divBdr>
        <w:top w:val="none" w:sz="0" w:space="0" w:color="auto"/>
        <w:left w:val="none" w:sz="0" w:space="0" w:color="auto"/>
        <w:bottom w:val="none" w:sz="0" w:space="0" w:color="auto"/>
        <w:right w:val="none" w:sz="0" w:space="0" w:color="auto"/>
      </w:divBdr>
    </w:div>
    <w:div w:id="922226927">
      <w:bodyDiv w:val="1"/>
      <w:marLeft w:val="0"/>
      <w:marRight w:val="0"/>
      <w:marTop w:val="0"/>
      <w:marBottom w:val="0"/>
      <w:divBdr>
        <w:top w:val="none" w:sz="0" w:space="0" w:color="auto"/>
        <w:left w:val="none" w:sz="0" w:space="0" w:color="auto"/>
        <w:bottom w:val="none" w:sz="0" w:space="0" w:color="auto"/>
        <w:right w:val="none" w:sz="0" w:space="0" w:color="auto"/>
      </w:divBdr>
    </w:div>
    <w:div w:id="933784751">
      <w:bodyDiv w:val="1"/>
      <w:marLeft w:val="0"/>
      <w:marRight w:val="0"/>
      <w:marTop w:val="0"/>
      <w:marBottom w:val="0"/>
      <w:divBdr>
        <w:top w:val="none" w:sz="0" w:space="0" w:color="auto"/>
        <w:left w:val="none" w:sz="0" w:space="0" w:color="auto"/>
        <w:bottom w:val="none" w:sz="0" w:space="0" w:color="auto"/>
        <w:right w:val="none" w:sz="0" w:space="0" w:color="auto"/>
      </w:divBdr>
    </w:div>
    <w:div w:id="999843361">
      <w:bodyDiv w:val="1"/>
      <w:marLeft w:val="0"/>
      <w:marRight w:val="0"/>
      <w:marTop w:val="0"/>
      <w:marBottom w:val="0"/>
      <w:divBdr>
        <w:top w:val="none" w:sz="0" w:space="0" w:color="auto"/>
        <w:left w:val="none" w:sz="0" w:space="0" w:color="auto"/>
        <w:bottom w:val="none" w:sz="0" w:space="0" w:color="auto"/>
        <w:right w:val="none" w:sz="0" w:space="0" w:color="auto"/>
      </w:divBdr>
    </w:div>
    <w:div w:id="1007713365">
      <w:bodyDiv w:val="1"/>
      <w:marLeft w:val="0"/>
      <w:marRight w:val="0"/>
      <w:marTop w:val="0"/>
      <w:marBottom w:val="0"/>
      <w:divBdr>
        <w:top w:val="none" w:sz="0" w:space="0" w:color="auto"/>
        <w:left w:val="none" w:sz="0" w:space="0" w:color="auto"/>
        <w:bottom w:val="none" w:sz="0" w:space="0" w:color="auto"/>
        <w:right w:val="none" w:sz="0" w:space="0" w:color="auto"/>
      </w:divBdr>
    </w:div>
    <w:div w:id="1043140673">
      <w:bodyDiv w:val="1"/>
      <w:marLeft w:val="0"/>
      <w:marRight w:val="0"/>
      <w:marTop w:val="0"/>
      <w:marBottom w:val="0"/>
      <w:divBdr>
        <w:top w:val="none" w:sz="0" w:space="0" w:color="auto"/>
        <w:left w:val="none" w:sz="0" w:space="0" w:color="auto"/>
        <w:bottom w:val="none" w:sz="0" w:space="0" w:color="auto"/>
        <w:right w:val="none" w:sz="0" w:space="0" w:color="auto"/>
      </w:divBdr>
    </w:div>
    <w:div w:id="1088386768">
      <w:bodyDiv w:val="1"/>
      <w:marLeft w:val="0"/>
      <w:marRight w:val="0"/>
      <w:marTop w:val="0"/>
      <w:marBottom w:val="0"/>
      <w:divBdr>
        <w:top w:val="none" w:sz="0" w:space="0" w:color="auto"/>
        <w:left w:val="none" w:sz="0" w:space="0" w:color="auto"/>
        <w:bottom w:val="none" w:sz="0" w:space="0" w:color="auto"/>
        <w:right w:val="none" w:sz="0" w:space="0" w:color="auto"/>
      </w:divBdr>
    </w:div>
    <w:div w:id="1100377096">
      <w:bodyDiv w:val="1"/>
      <w:marLeft w:val="0"/>
      <w:marRight w:val="0"/>
      <w:marTop w:val="0"/>
      <w:marBottom w:val="0"/>
      <w:divBdr>
        <w:top w:val="none" w:sz="0" w:space="0" w:color="auto"/>
        <w:left w:val="none" w:sz="0" w:space="0" w:color="auto"/>
        <w:bottom w:val="none" w:sz="0" w:space="0" w:color="auto"/>
        <w:right w:val="none" w:sz="0" w:space="0" w:color="auto"/>
      </w:divBdr>
    </w:div>
    <w:div w:id="1173297583">
      <w:bodyDiv w:val="1"/>
      <w:marLeft w:val="0"/>
      <w:marRight w:val="0"/>
      <w:marTop w:val="0"/>
      <w:marBottom w:val="0"/>
      <w:divBdr>
        <w:top w:val="none" w:sz="0" w:space="0" w:color="auto"/>
        <w:left w:val="none" w:sz="0" w:space="0" w:color="auto"/>
        <w:bottom w:val="none" w:sz="0" w:space="0" w:color="auto"/>
        <w:right w:val="none" w:sz="0" w:space="0" w:color="auto"/>
      </w:divBdr>
    </w:div>
    <w:div w:id="1221746926">
      <w:bodyDiv w:val="1"/>
      <w:marLeft w:val="0"/>
      <w:marRight w:val="0"/>
      <w:marTop w:val="0"/>
      <w:marBottom w:val="0"/>
      <w:divBdr>
        <w:top w:val="none" w:sz="0" w:space="0" w:color="auto"/>
        <w:left w:val="none" w:sz="0" w:space="0" w:color="auto"/>
        <w:bottom w:val="none" w:sz="0" w:space="0" w:color="auto"/>
        <w:right w:val="none" w:sz="0" w:space="0" w:color="auto"/>
      </w:divBdr>
    </w:div>
    <w:div w:id="1290697459">
      <w:bodyDiv w:val="1"/>
      <w:marLeft w:val="0"/>
      <w:marRight w:val="0"/>
      <w:marTop w:val="0"/>
      <w:marBottom w:val="0"/>
      <w:divBdr>
        <w:top w:val="none" w:sz="0" w:space="0" w:color="auto"/>
        <w:left w:val="none" w:sz="0" w:space="0" w:color="auto"/>
        <w:bottom w:val="none" w:sz="0" w:space="0" w:color="auto"/>
        <w:right w:val="none" w:sz="0" w:space="0" w:color="auto"/>
      </w:divBdr>
    </w:div>
    <w:div w:id="1395928643">
      <w:bodyDiv w:val="1"/>
      <w:marLeft w:val="0"/>
      <w:marRight w:val="0"/>
      <w:marTop w:val="0"/>
      <w:marBottom w:val="0"/>
      <w:divBdr>
        <w:top w:val="none" w:sz="0" w:space="0" w:color="auto"/>
        <w:left w:val="none" w:sz="0" w:space="0" w:color="auto"/>
        <w:bottom w:val="none" w:sz="0" w:space="0" w:color="auto"/>
        <w:right w:val="none" w:sz="0" w:space="0" w:color="auto"/>
      </w:divBdr>
    </w:div>
    <w:div w:id="1496457266">
      <w:bodyDiv w:val="1"/>
      <w:marLeft w:val="0"/>
      <w:marRight w:val="0"/>
      <w:marTop w:val="0"/>
      <w:marBottom w:val="0"/>
      <w:divBdr>
        <w:top w:val="none" w:sz="0" w:space="0" w:color="auto"/>
        <w:left w:val="none" w:sz="0" w:space="0" w:color="auto"/>
        <w:bottom w:val="none" w:sz="0" w:space="0" w:color="auto"/>
        <w:right w:val="none" w:sz="0" w:space="0" w:color="auto"/>
      </w:divBdr>
    </w:div>
    <w:div w:id="1505515175">
      <w:bodyDiv w:val="1"/>
      <w:marLeft w:val="0"/>
      <w:marRight w:val="0"/>
      <w:marTop w:val="0"/>
      <w:marBottom w:val="0"/>
      <w:divBdr>
        <w:top w:val="none" w:sz="0" w:space="0" w:color="auto"/>
        <w:left w:val="none" w:sz="0" w:space="0" w:color="auto"/>
        <w:bottom w:val="none" w:sz="0" w:space="0" w:color="auto"/>
        <w:right w:val="none" w:sz="0" w:space="0" w:color="auto"/>
      </w:divBdr>
    </w:div>
    <w:div w:id="1537236289">
      <w:bodyDiv w:val="1"/>
      <w:marLeft w:val="0"/>
      <w:marRight w:val="0"/>
      <w:marTop w:val="0"/>
      <w:marBottom w:val="0"/>
      <w:divBdr>
        <w:top w:val="none" w:sz="0" w:space="0" w:color="auto"/>
        <w:left w:val="none" w:sz="0" w:space="0" w:color="auto"/>
        <w:bottom w:val="none" w:sz="0" w:space="0" w:color="auto"/>
        <w:right w:val="none" w:sz="0" w:space="0" w:color="auto"/>
      </w:divBdr>
    </w:div>
    <w:div w:id="1588883689">
      <w:bodyDiv w:val="1"/>
      <w:marLeft w:val="0"/>
      <w:marRight w:val="0"/>
      <w:marTop w:val="0"/>
      <w:marBottom w:val="0"/>
      <w:divBdr>
        <w:top w:val="none" w:sz="0" w:space="0" w:color="auto"/>
        <w:left w:val="none" w:sz="0" w:space="0" w:color="auto"/>
        <w:bottom w:val="none" w:sz="0" w:space="0" w:color="auto"/>
        <w:right w:val="none" w:sz="0" w:space="0" w:color="auto"/>
      </w:divBdr>
    </w:div>
    <w:div w:id="1652976931">
      <w:bodyDiv w:val="1"/>
      <w:marLeft w:val="0"/>
      <w:marRight w:val="0"/>
      <w:marTop w:val="0"/>
      <w:marBottom w:val="0"/>
      <w:divBdr>
        <w:top w:val="none" w:sz="0" w:space="0" w:color="auto"/>
        <w:left w:val="none" w:sz="0" w:space="0" w:color="auto"/>
        <w:bottom w:val="none" w:sz="0" w:space="0" w:color="auto"/>
        <w:right w:val="none" w:sz="0" w:space="0" w:color="auto"/>
      </w:divBdr>
    </w:div>
    <w:div w:id="1674601481">
      <w:bodyDiv w:val="1"/>
      <w:marLeft w:val="0"/>
      <w:marRight w:val="0"/>
      <w:marTop w:val="0"/>
      <w:marBottom w:val="0"/>
      <w:divBdr>
        <w:top w:val="none" w:sz="0" w:space="0" w:color="auto"/>
        <w:left w:val="none" w:sz="0" w:space="0" w:color="auto"/>
        <w:bottom w:val="none" w:sz="0" w:space="0" w:color="auto"/>
        <w:right w:val="none" w:sz="0" w:space="0" w:color="auto"/>
      </w:divBdr>
    </w:div>
    <w:div w:id="1677416955">
      <w:bodyDiv w:val="1"/>
      <w:marLeft w:val="0"/>
      <w:marRight w:val="0"/>
      <w:marTop w:val="0"/>
      <w:marBottom w:val="0"/>
      <w:divBdr>
        <w:top w:val="none" w:sz="0" w:space="0" w:color="auto"/>
        <w:left w:val="none" w:sz="0" w:space="0" w:color="auto"/>
        <w:bottom w:val="none" w:sz="0" w:space="0" w:color="auto"/>
        <w:right w:val="none" w:sz="0" w:space="0" w:color="auto"/>
      </w:divBdr>
    </w:div>
    <w:div w:id="1764833734">
      <w:bodyDiv w:val="1"/>
      <w:marLeft w:val="0"/>
      <w:marRight w:val="0"/>
      <w:marTop w:val="0"/>
      <w:marBottom w:val="0"/>
      <w:divBdr>
        <w:top w:val="none" w:sz="0" w:space="0" w:color="auto"/>
        <w:left w:val="none" w:sz="0" w:space="0" w:color="auto"/>
        <w:bottom w:val="none" w:sz="0" w:space="0" w:color="auto"/>
        <w:right w:val="none" w:sz="0" w:space="0" w:color="auto"/>
      </w:divBdr>
    </w:div>
    <w:div w:id="1792630027">
      <w:bodyDiv w:val="1"/>
      <w:marLeft w:val="0"/>
      <w:marRight w:val="0"/>
      <w:marTop w:val="0"/>
      <w:marBottom w:val="0"/>
      <w:divBdr>
        <w:top w:val="none" w:sz="0" w:space="0" w:color="auto"/>
        <w:left w:val="none" w:sz="0" w:space="0" w:color="auto"/>
        <w:bottom w:val="none" w:sz="0" w:space="0" w:color="auto"/>
        <w:right w:val="none" w:sz="0" w:space="0" w:color="auto"/>
      </w:divBdr>
    </w:div>
    <w:div w:id="1803033243">
      <w:bodyDiv w:val="1"/>
      <w:marLeft w:val="0"/>
      <w:marRight w:val="0"/>
      <w:marTop w:val="0"/>
      <w:marBottom w:val="0"/>
      <w:divBdr>
        <w:top w:val="none" w:sz="0" w:space="0" w:color="auto"/>
        <w:left w:val="none" w:sz="0" w:space="0" w:color="auto"/>
        <w:bottom w:val="none" w:sz="0" w:space="0" w:color="auto"/>
        <w:right w:val="none" w:sz="0" w:space="0" w:color="auto"/>
      </w:divBdr>
    </w:div>
    <w:div w:id="1815561299">
      <w:bodyDiv w:val="1"/>
      <w:marLeft w:val="0"/>
      <w:marRight w:val="0"/>
      <w:marTop w:val="0"/>
      <w:marBottom w:val="0"/>
      <w:divBdr>
        <w:top w:val="none" w:sz="0" w:space="0" w:color="auto"/>
        <w:left w:val="none" w:sz="0" w:space="0" w:color="auto"/>
        <w:bottom w:val="none" w:sz="0" w:space="0" w:color="auto"/>
        <w:right w:val="none" w:sz="0" w:space="0" w:color="auto"/>
      </w:divBdr>
    </w:div>
    <w:div w:id="1907261104">
      <w:bodyDiv w:val="1"/>
      <w:marLeft w:val="0"/>
      <w:marRight w:val="0"/>
      <w:marTop w:val="0"/>
      <w:marBottom w:val="0"/>
      <w:divBdr>
        <w:top w:val="none" w:sz="0" w:space="0" w:color="auto"/>
        <w:left w:val="none" w:sz="0" w:space="0" w:color="auto"/>
        <w:bottom w:val="none" w:sz="0" w:space="0" w:color="auto"/>
        <w:right w:val="none" w:sz="0" w:space="0" w:color="auto"/>
      </w:divBdr>
    </w:div>
    <w:div w:id="1944412708">
      <w:bodyDiv w:val="1"/>
      <w:marLeft w:val="0"/>
      <w:marRight w:val="0"/>
      <w:marTop w:val="0"/>
      <w:marBottom w:val="0"/>
      <w:divBdr>
        <w:top w:val="none" w:sz="0" w:space="0" w:color="auto"/>
        <w:left w:val="none" w:sz="0" w:space="0" w:color="auto"/>
        <w:bottom w:val="none" w:sz="0" w:space="0" w:color="auto"/>
        <w:right w:val="none" w:sz="0" w:space="0" w:color="auto"/>
      </w:divBdr>
    </w:div>
    <w:div w:id="2126004004">
      <w:bodyDiv w:val="1"/>
      <w:marLeft w:val="0"/>
      <w:marRight w:val="0"/>
      <w:marTop w:val="0"/>
      <w:marBottom w:val="0"/>
      <w:divBdr>
        <w:top w:val="none" w:sz="0" w:space="0" w:color="auto"/>
        <w:left w:val="none" w:sz="0" w:space="0" w:color="auto"/>
        <w:bottom w:val="none" w:sz="0" w:space="0" w:color="auto"/>
        <w:right w:val="none" w:sz="0" w:space="0" w:color="auto"/>
      </w:divBdr>
    </w:div>
    <w:div w:id="2126263472">
      <w:bodyDiv w:val="1"/>
      <w:marLeft w:val="0"/>
      <w:marRight w:val="0"/>
      <w:marTop w:val="0"/>
      <w:marBottom w:val="0"/>
      <w:divBdr>
        <w:top w:val="none" w:sz="0" w:space="0" w:color="auto"/>
        <w:left w:val="none" w:sz="0" w:space="0" w:color="auto"/>
        <w:bottom w:val="none" w:sz="0" w:space="0" w:color="auto"/>
        <w:right w:val="none" w:sz="0" w:space="0" w:color="auto"/>
      </w:divBdr>
    </w:div>
    <w:div w:id="214060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Hor12</b:Tag>
    <b:SourceType>BookSection</b:SourceType>
    <b:Guid>{FFA1D214-31E8-4D5F-848D-E6FDE9463D92}</b:Guid>
    <b:Author>
      <b:Author>
        <b:NameList>
          <b:Person>
            <b:Last>Horn</b:Last>
            <b:First>Roy</b:First>
          </b:Person>
        </b:NameList>
      </b:Author>
      <b:BookAuthor>
        <b:NameList>
          <b:Person>
            <b:Last>Horn</b:Last>
            <b:First>Roy</b:First>
          </b:Person>
        </b:NameList>
      </b:BookAuthor>
    </b:Author>
    <b:Title>Strategies for finding and developing a dissertation topic</b:Title>
    <b:Year>2012</b:Year>
    <b:Publisher>CIPD</b:Publisher>
    <b:BookTitle>Researching and Writing Dissertations - A Complete Guide for Business and Management Students</b:BookTitle>
    <b:Pages>12-29</b:Pages>
    <b:RefOrder>6</b:RefOrder>
  </b:Source>
  <b:Source>
    <b:Tag>Kat17</b:Tag>
    <b:SourceType>ArticleInAPeriodical</b:SourceType>
    <b:Guid>{2D76A145-FDC2-4912-9002-D50F0C46FD19}</b:Guid>
    <b:Title>Under the Microscope</b:Title>
    <b:Year>2017</b:Year>
    <b:Pages>4-5</b:Pages>
    <b:Author>
      <b:Author>
        <b:NameList>
          <b:Person>
            <b:Last>Jacobs</b:Last>
            <b:First>Katie</b:First>
          </b:Person>
        </b:NameList>
      </b:Author>
    </b:Author>
    <b:PeriodicalTitle>Evidence-Based HR</b:PeriodicalTitle>
    <b:RefOrder>3</b:RefOrder>
  </b:Source>
  <b:Source>
    <b:Tag>Rob17</b:Tag>
    <b:SourceType>ArticleInAPeriodical</b:SourceType>
    <b:Guid>{81E38BE9-5389-4184-9406-A6600614FB59}</b:Guid>
    <b:Author>
      <b:Author>
        <b:NameList>
          <b:Person>
            <b:Last>Briner</b:Last>
            <b:First>Rob</b:First>
          </b:Person>
        </b:NameList>
      </b:Author>
    </b:Author>
    <b:Title>What's the Evidence for Evidence-Based HR?</b:Title>
    <b:PeriodicalTitle>Evidence-Based HR</b:PeriodicalTitle>
    <b:Year>2017</b:Year>
    <b:Pages>11-17</b:Pages>
    <b:RefOrder>5</b:RefOrder>
  </b:Source>
  <b:Source>
    <b:Tag>Mik17</b:Tag>
    <b:SourceType>ArticleInAPeriodical</b:SourceType>
    <b:Guid>{0FB21397-5113-4DE3-8E83-D0ABCFD77C96}</b:Guid>
    <b:Author>
      <b:Author>
        <b:NameList>
          <b:Person>
            <b:Last>Gilber</b:Last>
            <b:First>Tony</b:First>
          </b:Person>
          <b:Person>
            <b:Last>Flavery</b:Last>
            <b:First>Mike</b:First>
          </b:Person>
        </b:NameList>
      </b:Author>
    </b:Author>
    <b:Title>The cae for evidence-based HR</b:Title>
    <b:PeriodicalTitle>Evidence-Based HR</b:PeriodicalTitle>
    <b:Year>2017</b:Year>
    <b:Pages>3</b:Pages>
    <b:RefOrder>2</b:RefOrder>
  </b:Source>
  <b:Source>
    <b:Tag>Max17</b:Tag>
    <b:SourceType>ArticleInAPeriodical</b:SourceType>
    <b:Guid>{0EBF7FE5-86CE-4AAC-A916-D8661F6C450A}</b:Guid>
    <b:Author>
      <b:Author>
        <b:NameList>
          <b:Person>
            <b:Last>Loose</b:Last>
            <b:First>Maxime</b:First>
          </b:Person>
        </b:NameList>
      </b:Author>
    </b:Author>
    <b:Title>EBHR in Practice</b:Title>
    <b:PeriodicalTitle>Evidence-Based HR</b:PeriodicalTitle>
    <b:Year>2017</b:Year>
    <b:Pages>6-10</b:Pages>
    <b:RefOrder>7</b:RefOrder>
  </b:Source>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1</b:RefOrder>
  </b:Source>
  <b:Source>
    <b:Tag>Placeholder1</b:Tag>
    <b:SourceType>Book</b:SourceType>
    <b:Guid>{0D189AA5-46A2-497B-BE53-59F0671C555E}</b:Guid>
    <b:Author>
      <b:Author>
        <b:NameList>
          <b:Person>
            <b:Last>Woodhams</b:Last>
            <b:First>Stephen</b:First>
            <b:Middle>Taylor and Carol</b:Middle>
          </b:Person>
        </b:NameList>
      </b:Author>
    </b:Author>
    <b:Title>Studying Human Resources Management</b:Title>
    <b:Year>2016</b:Year>
    <b:City>London</b:City>
    <b:Publisher>CIPD</b:Publisher>
    <b:RefOrder>4</b:RefOrder>
  </b:Source>
  <b:Source>
    <b:Tag>Bra14</b:Tag>
    <b:SourceType>BookSection</b:SourceType>
    <b:Guid>{22E19555-4549-4DDF-A07C-57E2FDEC434A}</b:Guid>
    <b:Author>
      <b:Author>
        <b:NameList>
          <b:Person>
            <b:Last>Brace</b:Last>
            <b:First>N.</b:First>
          </b:Person>
        </b:NameList>
      </b:Author>
      <b:BookAuthor>
        <b:NameList>
          <b:Person>
            <b:Last>McAvoy</b:Last>
            <b:First>J</b:First>
          </b:Person>
          <b:Person>
            <b:Last>Brace</b:Last>
            <b:First>N</b:First>
          </b:Person>
        </b:NameList>
      </b:BookAuthor>
    </b:Author>
    <b:Title>2014</b:Title>
    <b:Year>2014</b:Year>
    <b:City>Milton Keynes</b:City>
    <b:Publisher>Open University</b:Publisher>
    <b:BookTitle>Investigating Methods</b:BookTitle>
    <b:RefOrder>8</b:RefOrder>
  </b:Source>
  <b:Source>
    <b:Tag>Lor14</b:Tag>
    <b:SourceType>DocumentFromInternetSite</b:SourceType>
    <b:Guid>{4842ADDD-0F34-4F60-A339-2C367504F067}</b:Guid>
    <b:Title>Why do we need Evidence-Based Management?</b:Title>
    <b:Year>2014</b:Year>
    <b:Author>
      <b:Author>
        <b:NameList>
          <b:Person>
            <b:Last>Galli</b:Last>
            <b:First>Lorenzo</b:First>
          </b:Person>
        </b:NameList>
      </b:Author>
    </b:Author>
    <b:InternetSiteTitle>Science for Work</b:InternetSiteTitle>
    <b:URL>http://scienceforwork.com/blog/need-evidence-based-management/</b:URL>
    <b:RefOrder>9</b:RefOrder>
  </b:Source>
  <b:Source>
    <b:Tag>Lor18</b:Tag>
    <b:SourceType>DocumentFromInternetSite</b:SourceType>
    <b:Guid>{70501C96-192D-48BF-AF04-58351A86B775}</b:Guid>
    <b:Author>
      <b:Author>
        <b:NameList>
          <b:Person>
            <b:Last>Galli</b:Last>
            <b:First>Lorenzo</b:First>
          </b:Person>
        </b:NameList>
      </b:Author>
    </b:Author>
    <b:Title>An Evidence-Based Take on Engagement and Surverys: Interview with Paul Fairlie, Founder and CEO of Heliosophy</b:Title>
    <b:InternetSiteTitle>Science for Work</b:InternetSiteTitle>
    <b:Year>2018</b:Year>
    <b:Month>September</b:Month>
    <b:Day>11</b:Day>
    <b:URL>http://scienceforwork.com/blog/paul-fairlie-heliosophy</b:URL>
    <b:RefOrder>10</b:RefOrder>
  </b:Source>
</b:Sources>
</file>

<file path=customXml/itemProps1.xml><?xml version="1.0" encoding="utf-8"?>
<ds:datastoreItem xmlns:ds="http://schemas.openxmlformats.org/officeDocument/2006/customXml" ds:itemID="{F757745A-060D-4458-96B4-41B8EB3CA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Pages>
  <Words>1157</Words>
  <Characters>6596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 (1810449)</cp:lastModifiedBy>
  <cp:revision>17</cp:revision>
  <dcterms:created xsi:type="dcterms:W3CDTF">2018-10-04T08:58:00Z</dcterms:created>
  <dcterms:modified xsi:type="dcterms:W3CDTF">2018-10-21T17:46:00Z</dcterms:modified>
</cp:coreProperties>
</file>