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52D7A" w14:textId="19961E29" w:rsidR="0099093D" w:rsidRPr="00C5665B" w:rsidRDefault="0099093D" w:rsidP="0099093D">
      <w:pPr>
        <w:jc w:val="center"/>
        <w:rPr>
          <w:rFonts w:ascii="Times" w:hAnsi="Times"/>
          <w:sz w:val="48"/>
          <w:szCs w:val="48"/>
        </w:rPr>
      </w:pPr>
      <w:r w:rsidRPr="00C5665B">
        <w:rPr>
          <w:rFonts w:ascii="Times" w:hAnsi="Times"/>
          <w:sz w:val="48"/>
          <w:szCs w:val="48"/>
        </w:rPr>
        <w:t xml:space="preserve">Essay </w:t>
      </w:r>
      <w:r>
        <w:rPr>
          <w:rFonts w:ascii="Times" w:hAnsi="Times"/>
          <w:sz w:val="48"/>
          <w:szCs w:val="48"/>
        </w:rPr>
        <w:t>Three</w:t>
      </w:r>
    </w:p>
    <w:p w14:paraId="7EFE5D1C" w14:textId="77777777" w:rsidR="0099093D" w:rsidRDefault="0099093D" w:rsidP="0099093D">
      <w:pPr>
        <w:jc w:val="center"/>
        <w:rPr>
          <w:rFonts w:ascii="Times" w:hAnsi="Times"/>
          <w:sz w:val="36"/>
          <w:szCs w:val="36"/>
        </w:rPr>
      </w:pPr>
    </w:p>
    <w:p w14:paraId="7F46F96C" w14:textId="77777777" w:rsidR="0099093D" w:rsidRDefault="0099093D" w:rsidP="0099093D">
      <w:pPr>
        <w:jc w:val="center"/>
        <w:rPr>
          <w:rFonts w:ascii="Times" w:hAnsi="Times"/>
          <w:sz w:val="44"/>
          <w:szCs w:val="44"/>
        </w:rPr>
      </w:pPr>
      <w:r>
        <w:rPr>
          <w:rFonts w:ascii="Times" w:hAnsi="Times"/>
          <w:sz w:val="44"/>
          <w:szCs w:val="44"/>
        </w:rPr>
        <w:t>Islam Today</w:t>
      </w:r>
    </w:p>
    <w:p w14:paraId="60DBA6FC" w14:textId="77777777" w:rsidR="0099093D" w:rsidRDefault="0099093D" w:rsidP="0099093D">
      <w:pPr>
        <w:jc w:val="center"/>
        <w:rPr>
          <w:rFonts w:ascii="Times" w:hAnsi="Times"/>
          <w:sz w:val="44"/>
          <w:szCs w:val="44"/>
        </w:rPr>
      </w:pPr>
    </w:p>
    <w:p w14:paraId="65A1EA09" w14:textId="77777777" w:rsidR="0099093D" w:rsidRDefault="0099093D" w:rsidP="0099093D">
      <w:pPr>
        <w:jc w:val="center"/>
        <w:rPr>
          <w:rFonts w:ascii="Times" w:hAnsi="Times"/>
          <w:sz w:val="44"/>
          <w:szCs w:val="44"/>
        </w:rPr>
      </w:pPr>
    </w:p>
    <w:p w14:paraId="34FC4AB8" w14:textId="4F99B877" w:rsidR="0099093D" w:rsidRPr="0099093D" w:rsidRDefault="0099093D" w:rsidP="0099093D">
      <w:pPr>
        <w:jc w:val="center"/>
        <w:rPr>
          <w:rFonts w:ascii="Times" w:hAnsi="Times"/>
          <w:i/>
          <w:iCs/>
          <w:sz w:val="36"/>
          <w:szCs w:val="36"/>
        </w:rPr>
      </w:pPr>
      <w:r w:rsidRPr="0099093D">
        <w:rPr>
          <w:rFonts w:ascii="Times" w:hAnsi="Times"/>
          <w:i/>
          <w:iCs/>
          <w:sz w:val="36"/>
          <w:szCs w:val="36"/>
        </w:rPr>
        <w:t xml:space="preserve">Using </w:t>
      </w:r>
      <w:r>
        <w:rPr>
          <w:rFonts w:ascii="Times" w:hAnsi="Times"/>
          <w:i/>
          <w:iCs/>
          <w:sz w:val="36"/>
          <w:szCs w:val="36"/>
        </w:rPr>
        <w:t>E</w:t>
      </w:r>
      <w:r w:rsidRPr="0099093D">
        <w:rPr>
          <w:rFonts w:ascii="Times" w:hAnsi="Times"/>
          <w:i/>
          <w:iCs/>
          <w:sz w:val="36"/>
          <w:szCs w:val="36"/>
        </w:rPr>
        <w:t xml:space="preserve">xamples, </w:t>
      </w:r>
      <w:r>
        <w:rPr>
          <w:rFonts w:ascii="Times" w:hAnsi="Times"/>
          <w:i/>
          <w:iCs/>
          <w:sz w:val="36"/>
          <w:szCs w:val="36"/>
        </w:rPr>
        <w:t>E</w:t>
      </w:r>
      <w:r w:rsidRPr="0099093D">
        <w:rPr>
          <w:rFonts w:ascii="Times" w:hAnsi="Times"/>
          <w:i/>
          <w:iCs/>
          <w:sz w:val="36"/>
          <w:szCs w:val="36"/>
        </w:rPr>
        <w:t xml:space="preserve">valuate </w:t>
      </w:r>
      <w:r>
        <w:rPr>
          <w:rFonts w:ascii="Times" w:hAnsi="Times"/>
          <w:i/>
          <w:iCs/>
          <w:sz w:val="36"/>
          <w:szCs w:val="36"/>
        </w:rPr>
        <w:t>C</w:t>
      </w:r>
      <w:r w:rsidRPr="0099093D">
        <w:rPr>
          <w:rFonts w:ascii="Times" w:hAnsi="Times"/>
          <w:i/>
          <w:iCs/>
          <w:sz w:val="36"/>
          <w:szCs w:val="36"/>
        </w:rPr>
        <w:t xml:space="preserve">ontemporary </w:t>
      </w:r>
      <w:r>
        <w:rPr>
          <w:rFonts w:ascii="Times" w:hAnsi="Times"/>
          <w:i/>
          <w:iCs/>
          <w:sz w:val="36"/>
          <w:szCs w:val="36"/>
        </w:rPr>
        <w:t>M</w:t>
      </w:r>
      <w:r w:rsidRPr="0099093D">
        <w:rPr>
          <w:rFonts w:ascii="Times" w:hAnsi="Times"/>
          <w:i/>
          <w:iCs/>
          <w:sz w:val="36"/>
          <w:szCs w:val="36"/>
        </w:rPr>
        <w:t xml:space="preserve">edia </w:t>
      </w:r>
      <w:r>
        <w:rPr>
          <w:rFonts w:ascii="Times" w:hAnsi="Times"/>
          <w:i/>
          <w:iCs/>
          <w:sz w:val="36"/>
          <w:szCs w:val="36"/>
        </w:rPr>
        <w:t>R</w:t>
      </w:r>
      <w:r w:rsidRPr="0099093D">
        <w:rPr>
          <w:rFonts w:ascii="Times" w:hAnsi="Times"/>
          <w:i/>
          <w:iCs/>
          <w:sz w:val="36"/>
          <w:szCs w:val="36"/>
        </w:rPr>
        <w:t xml:space="preserve">epresentations of Islam and Muslims in </w:t>
      </w:r>
      <w:r>
        <w:rPr>
          <w:rFonts w:ascii="Times" w:hAnsi="Times"/>
          <w:i/>
          <w:iCs/>
          <w:sz w:val="36"/>
          <w:szCs w:val="36"/>
        </w:rPr>
        <w:t>W</w:t>
      </w:r>
      <w:r w:rsidRPr="0099093D">
        <w:rPr>
          <w:rFonts w:ascii="Times" w:hAnsi="Times"/>
          <w:i/>
          <w:iCs/>
          <w:sz w:val="36"/>
          <w:szCs w:val="36"/>
        </w:rPr>
        <w:t xml:space="preserve">estern </w:t>
      </w:r>
      <w:r>
        <w:rPr>
          <w:rFonts w:ascii="Times" w:hAnsi="Times"/>
          <w:i/>
          <w:iCs/>
          <w:sz w:val="36"/>
          <w:szCs w:val="36"/>
        </w:rPr>
        <w:t>C</w:t>
      </w:r>
      <w:r w:rsidRPr="0099093D">
        <w:rPr>
          <w:rFonts w:ascii="Times" w:hAnsi="Times"/>
          <w:i/>
          <w:iCs/>
          <w:sz w:val="36"/>
          <w:szCs w:val="36"/>
        </w:rPr>
        <w:t>ontexts</w:t>
      </w:r>
    </w:p>
    <w:p w14:paraId="79A80292" w14:textId="77777777" w:rsidR="0099093D" w:rsidRPr="001A1D43" w:rsidRDefault="0099093D" w:rsidP="0099093D">
      <w:pPr>
        <w:jc w:val="center"/>
        <w:rPr>
          <w:rFonts w:ascii="Times" w:hAnsi="Times"/>
          <w:sz w:val="44"/>
          <w:szCs w:val="44"/>
        </w:rPr>
      </w:pPr>
    </w:p>
    <w:p w14:paraId="3D7788E2" w14:textId="77777777" w:rsidR="0099093D" w:rsidRDefault="0099093D" w:rsidP="0099093D">
      <w:pPr>
        <w:jc w:val="center"/>
        <w:rPr>
          <w:rFonts w:ascii="Times" w:hAnsi="Times"/>
          <w:sz w:val="36"/>
          <w:szCs w:val="36"/>
        </w:rPr>
      </w:pPr>
    </w:p>
    <w:p w14:paraId="2DCB2B08" w14:textId="77777777" w:rsidR="0099093D" w:rsidRDefault="0099093D" w:rsidP="0099093D">
      <w:pPr>
        <w:jc w:val="center"/>
        <w:rPr>
          <w:rFonts w:ascii="Times" w:hAnsi="Times"/>
          <w:sz w:val="36"/>
          <w:szCs w:val="36"/>
        </w:rPr>
      </w:pPr>
      <w:r>
        <w:rPr>
          <w:rFonts w:ascii="Times" w:hAnsi="Times"/>
          <w:sz w:val="36"/>
          <w:szCs w:val="36"/>
        </w:rPr>
        <w:t>Instructor: Dr. Gary Bunt</w:t>
      </w:r>
    </w:p>
    <w:p w14:paraId="663E9F15" w14:textId="77777777" w:rsidR="0099093D" w:rsidRDefault="0099093D" w:rsidP="0099093D">
      <w:pPr>
        <w:jc w:val="center"/>
        <w:rPr>
          <w:rFonts w:ascii="Times" w:hAnsi="Times"/>
          <w:sz w:val="36"/>
          <w:szCs w:val="36"/>
        </w:rPr>
      </w:pPr>
    </w:p>
    <w:p w14:paraId="0B69C5EB" w14:textId="77777777" w:rsidR="0099093D" w:rsidRDefault="0099093D" w:rsidP="0099093D">
      <w:pPr>
        <w:jc w:val="center"/>
        <w:rPr>
          <w:rFonts w:ascii="Times" w:hAnsi="Times"/>
          <w:sz w:val="36"/>
          <w:szCs w:val="36"/>
        </w:rPr>
      </w:pPr>
      <w:r>
        <w:rPr>
          <w:rFonts w:ascii="Times" w:hAnsi="Times"/>
          <w:sz w:val="36"/>
          <w:szCs w:val="36"/>
        </w:rPr>
        <w:t>University of Wales Trinity Saint David</w:t>
      </w:r>
    </w:p>
    <w:p w14:paraId="73DA8150" w14:textId="77777777" w:rsidR="0099093D" w:rsidRDefault="0099093D" w:rsidP="0099093D">
      <w:pPr>
        <w:jc w:val="center"/>
        <w:rPr>
          <w:rFonts w:ascii="Times" w:hAnsi="Times"/>
          <w:sz w:val="36"/>
          <w:szCs w:val="36"/>
        </w:rPr>
      </w:pPr>
    </w:p>
    <w:p w14:paraId="209FDC11" w14:textId="77777777" w:rsidR="0099093D" w:rsidRDefault="0099093D" w:rsidP="0099093D">
      <w:pPr>
        <w:jc w:val="center"/>
        <w:rPr>
          <w:rFonts w:ascii="Times" w:hAnsi="Times"/>
          <w:sz w:val="36"/>
          <w:szCs w:val="36"/>
        </w:rPr>
      </w:pPr>
    </w:p>
    <w:p w14:paraId="2FCA3159" w14:textId="77777777" w:rsidR="0099093D" w:rsidRDefault="0099093D" w:rsidP="0099093D">
      <w:pPr>
        <w:jc w:val="center"/>
        <w:rPr>
          <w:rFonts w:ascii="Times" w:hAnsi="Times"/>
          <w:sz w:val="36"/>
          <w:szCs w:val="36"/>
        </w:rPr>
      </w:pPr>
    </w:p>
    <w:p w14:paraId="7AD3ED82" w14:textId="77777777" w:rsidR="0099093D" w:rsidRDefault="0099093D" w:rsidP="0099093D">
      <w:pPr>
        <w:jc w:val="center"/>
        <w:rPr>
          <w:rFonts w:ascii="Times" w:hAnsi="Times"/>
          <w:sz w:val="36"/>
          <w:szCs w:val="36"/>
        </w:rPr>
      </w:pPr>
    </w:p>
    <w:p w14:paraId="2F4B8DB0" w14:textId="77777777" w:rsidR="0099093D" w:rsidRDefault="0099093D" w:rsidP="0099093D">
      <w:pPr>
        <w:jc w:val="center"/>
        <w:rPr>
          <w:rFonts w:ascii="Times" w:hAnsi="Times"/>
          <w:sz w:val="36"/>
          <w:szCs w:val="36"/>
        </w:rPr>
      </w:pPr>
      <w:r>
        <w:rPr>
          <w:rFonts w:ascii="Times" w:hAnsi="Times"/>
          <w:sz w:val="36"/>
          <w:szCs w:val="36"/>
        </w:rPr>
        <w:t>Syed Mohammad Haider</w:t>
      </w:r>
    </w:p>
    <w:p w14:paraId="00875D5A" w14:textId="77777777" w:rsidR="0099093D" w:rsidRDefault="0099093D" w:rsidP="0099093D">
      <w:pPr>
        <w:rPr>
          <w:rFonts w:ascii="Times" w:hAnsi="Times"/>
        </w:rPr>
      </w:pPr>
    </w:p>
    <w:p w14:paraId="40D001CD" w14:textId="77777777" w:rsidR="0099093D" w:rsidRDefault="0099093D">
      <w:pPr>
        <w:rPr>
          <w:rFonts w:ascii="Times" w:hAnsi="Times"/>
        </w:rPr>
      </w:pPr>
    </w:p>
    <w:p w14:paraId="249B2241" w14:textId="77777777" w:rsidR="0099093D" w:rsidRDefault="0099093D">
      <w:pPr>
        <w:rPr>
          <w:rFonts w:ascii="Times" w:hAnsi="Times"/>
        </w:rPr>
      </w:pPr>
    </w:p>
    <w:p w14:paraId="6D4C2759" w14:textId="77777777" w:rsidR="0099093D" w:rsidRDefault="0099093D">
      <w:pPr>
        <w:rPr>
          <w:rFonts w:ascii="Times" w:hAnsi="Times"/>
        </w:rPr>
      </w:pPr>
    </w:p>
    <w:p w14:paraId="7F0C3683" w14:textId="77777777" w:rsidR="0099093D" w:rsidRDefault="0099093D">
      <w:pPr>
        <w:rPr>
          <w:rFonts w:ascii="Times" w:hAnsi="Times"/>
        </w:rPr>
      </w:pPr>
    </w:p>
    <w:p w14:paraId="5D5A3551" w14:textId="77777777" w:rsidR="0099093D" w:rsidRDefault="0099093D">
      <w:pPr>
        <w:rPr>
          <w:rFonts w:ascii="Times" w:hAnsi="Times"/>
        </w:rPr>
      </w:pPr>
    </w:p>
    <w:p w14:paraId="18B627FD" w14:textId="77777777" w:rsidR="0099093D" w:rsidRDefault="0099093D">
      <w:pPr>
        <w:rPr>
          <w:rFonts w:ascii="Times" w:hAnsi="Times"/>
        </w:rPr>
      </w:pPr>
    </w:p>
    <w:p w14:paraId="7E708388" w14:textId="77777777" w:rsidR="0099093D" w:rsidRDefault="0099093D">
      <w:pPr>
        <w:rPr>
          <w:rFonts w:ascii="Times" w:hAnsi="Times"/>
        </w:rPr>
      </w:pPr>
    </w:p>
    <w:p w14:paraId="00C652D5" w14:textId="77777777" w:rsidR="0099093D" w:rsidRDefault="0099093D">
      <w:pPr>
        <w:rPr>
          <w:rFonts w:ascii="Times" w:hAnsi="Times"/>
        </w:rPr>
      </w:pPr>
    </w:p>
    <w:p w14:paraId="4C541F89" w14:textId="77777777" w:rsidR="0099093D" w:rsidRDefault="0099093D">
      <w:pPr>
        <w:rPr>
          <w:rFonts w:ascii="Times" w:hAnsi="Times"/>
        </w:rPr>
      </w:pPr>
    </w:p>
    <w:p w14:paraId="1579FC42" w14:textId="77777777" w:rsidR="0099093D" w:rsidRDefault="0099093D">
      <w:pPr>
        <w:rPr>
          <w:rFonts w:ascii="Times" w:hAnsi="Times"/>
        </w:rPr>
      </w:pPr>
    </w:p>
    <w:p w14:paraId="4010C277" w14:textId="77777777" w:rsidR="0099093D" w:rsidRDefault="0099093D">
      <w:pPr>
        <w:rPr>
          <w:rFonts w:ascii="Times" w:hAnsi="Times"/>
        </w:rPr>
      </w:pPr>
    </w:p>
    <w:p w14:paraId="6A894C20" w14:textId="77777777" w:rsidR="0099093D" w:rsidRDefault="0099093D">
      <w:pPr>
        <w:rPr>
          <w:rFonts w:ascii="Times" w:hAnsi="Times"/>
        </w:rPr>
      </w:pPr>
    </w:p>
    <w:p w14:paraId="4BA28234" w14:textId="77777777" w:rsidR="0099093D" w:rsidRDefault="0099093D">
      <w:pPr>
        <w:rPr>
          <w:rFonts w:ascii="Times" w:hAnsi="Times"/>
        </w:rPr>
      </w:pPr>
    </w:p>
    <w:p w14:paraId="5EF9A1EE" w14:textId="77777777" w:rsidR="0099093D" w:rsidRDefault="0099093D">
      <w:pPr>
        <w:rPr>
          <w:rFonts w:ascii="Times" w:hAnsi="Times"/>
        </w:rPr>
      </w:pPr>
    </w:p>
    <w:p w14:paraId="2C2CB8A5" w14:textId="77777777" w:rsidR="0099093D" w:rsidRDefault="0099093D">
      <w:pPr>
        <w:rPr>
          <w:rFonts w:ascii="Times" w:hAnsi="Times"/>
        </w:rPr>
      </w:pPr>
    </w:p>
    <w:p w14:paraId="06866A1C" w14:textId="77777777" w:rsidR="0099093D" w:rsidRDefault="0099093D">
      <w:pPr>
        <w:rPr>
          <w:rFonts w:ascii="Times" w:hAnsi="Times"/>
        </w:rPr>
      </w:pPr>
    </w:p>
    <w:p w14:paraId="765043EB" w14:textId="77777777" w:rsidR="002521FE" w:rsidRDefault="002521FE">
      <w:pPr>
        <w:rPr>
          <w:rFonts w:ascii="Times" w:hAnsi="Times"/>
        </w:rPr>
      </w:pPr>
    </w:p>
    <w:p w14:paraId="4F71C1EA" w14:textId="77777777" w:rsidR="00D0380B" w:rsidRDefault="00D0380B">
      <w:pPr>
        <w:rPr>
          <w:rFonts w:ascii="Times" w:hAnsi="Times"/>
        </w:rPr>
      </w:pPr>
    </w:p>
    <w:p w14:paraId="5D8983CB" w14:textId="36C5704B" w:rsidR="00F12951" w:rsidRDefault="00073FA2">
      <w:pPr>
        <w:rPr>
          <w:rFonts w:ascii="Times" w:hAnsi="Times"/>
        </w:rPr>
      </w:pPr>
      <w:r>
        <w:rPr>
          <w:rFonts w:ascii="Times" w:hAnsi="Times"/>
        </w:rPr>
        <w:lastRenderedPageBreak/>
        <w:t>Introduction:</w:t>
      </w:r>
    </w:p>
    <w:p w14:paraId="1FB797AE" w14:textId="6142B338" w:rsidR="00073FA2" w:rsidRDefault="00073FA2">
      <w:pPr>
        <w:rPr>
          <w:rFonts w:ascii="Times" w:hAnsi="Times"/>
        </w:rPr>
      </w:pPr>
    </w:p>
    <w:p w14:paraId="2CB00395" w14:textId="64A13184" w:rsidR="00F21D34" w:rsidRDefault="00073FA2" w:rsidP="00CC2F8E">
      <w:pPr>
        <w:spacing w:line="480" w:lineRule="auto"/>
        <w:rPr>
          <w:rFonts w:ascii="Times" w:hAnsi="Times"/>
        </w:rPr>
      </w:pPr>
      <w:r>
        <w:rPr>
          <w:rFonts w:ascii="Times" w:hAnsi="Times"/>
        </w:rPr>
        <w:tab/>
        <w:t>Contemporary media make</w:t>
      </w:r>
      <w:r w:rsidR="00636785">
        <w:rPr>
          <w:rFonts w:ascii="Times" w:hAnsi="Times"/>
        </w:rPr>
        <w:t>s</w:t>
      </w:r>
      <w:r>
        <w:rPr>
          <w:rFonts w:ascii="Times" w:hAnsi="Times"/>
        </w:rPr>
        <w:t xml:space="preserve"> a profound impact on not just </w:t>
      </w:r>
      <w:r w:rsidR="002B246E">
        <w:rPr>
          <w:rFonts w:ascii="Times" w:hAnsi="Times"/>
        </w:rPr>
        <w:t>how the</w:t>
      </w:r>
      <w:r>
        <w:rPr>
          <w:rFonts w:ascii="Times" w:hAnsi="Times"/>
        </w:rPr>
        <w:t xml:space="preserve"> public obtains information, but on how the public </w:t>
      </w:r>
      <w:r w:rsidR="00636785">
        <w:rPr>
          <w:rFonts w:ascii="Times" w:hAnsi="Times"/>
        </w:rPr>
        <w:t xml:space="preserve">absorbs </w:t>
      </w:r>
      <w:r w:rsidR="00283E35">
        <w:rPr>
          <w:rFonts w:ascii="Times" w:hAnsi="Times"/>
        </w:rPr>
        <w:t xml:space="preserve">representation that is projected </w:t>
      </w:r>
      <w:r w:rsidR="002B246E">
        <w:rPr>
          <w:rFonts w:ascii="Times" w:hAnsi="Times"/>
        </w:rPr>
        <w:t>within</w:t>
      </w:r>
      <w:r w:rsidR="00283E35">
        <w:rPr>
          <w:rFonts w:ascii="Times" w:hAnsi="Times"/>
        </w:rPr>
        <w:t xml:space="preserve"> its medium. When analyzing contemporary media representation of Islam and Muslims within western contexts, particularly the United States, the general portrayal of Islam and Muslims is overwhelmingly negative. </w:t>
      </w:r>
      <w:r w:rsidR="002B246E">
        <w:rPr>
          <w:rFonts w:ascii="Times" w:hAnsi="Times"/>
        </w:rPr>
        <w:t>Although the September 11</w:t>
      </w:r>
      <w:r w:rsidR="002B246E" w:rsidRPr="002B246E">
        <w:rPr>
          <w:rFonts w:ascii="Times" w:hAnsi="Times"/>
          <w:vertAlign w:val="superscript"/>
        </w:rPr>
        <w:t>th</w:t>
      </w:r>
      <w:r w:rsidR="0055722E">
        <w:rPr>
          <w:rFonts w:ascii="Times" w:hAnsi="Times"/>
        </w:rPr>
        <w:t>, 2001,</w:t>
      </w:r>
      <w:r w:rsidR="002B246E">
        <w:rPr>
          <w:rFonts w:ascii="Times" w:hAnsi="Times"/>
        </w:rPr>
        <w:t xml:space="preserve"> attacks, perpetrated by Al-Qaeda, </w:t>
      </w:r>
      <w:r w:rsidR="0090239E">
        <w:rPr>
          <w:rFonts w:ascii="Times" w:hAnsi="Times"/>
        </w:rPr>
        <w:t>have</w:t>
      </w:r>
      <w:r w:rsidR="002B246E">
        <w:rPr>
          <w:rFonts w:ascii="Times" w:hAnsi="Times"/>
        </w:rPr>
        <w:t xml:space="preserve"> prompted </w:t>
      </w:r>
      <w:r w:rsidR="00636785">
        <w:rPr>
          <w:rFonts w:ascii="Times" w:hAnsi="Times"/>
        </w:rPr>
        <w:t xml:space="preserve">a </w:t>
      </w:r>
      <w:r w:rsidR="002B246E">
        <w:rPr>
          <w:rFonts w:ascii="Times" w:hAnsi="Times"/>
        </w:rPr>
        <w:t xml:space="preserve">cascade of negative portrayal of Islam and Muslims, the former </w:t>
      </w:r>
      <w:r w:rsidR="0090239E">
        <w:rPr>
          <w:rFonts w:ascii="Times" w:hAnsi="Times"/>
        </w:rPr>
        <w:t>was</w:t>
      </w:r>
      <w:r w:rsidR="002B246E">
        <w:rPr>
          <w:rFonts w:ascii="Times" w:hAnsi="Times"/>
        </w:rPr>
        <w:t xml:space="preserve"> already presented in a negative </w:t>
      </w:r>
      <w:r w:rsidR="006C71E0">
        <w:rPr>
          <w:rFonts w:ascii="Times" w:hAnsi="Times"/>
        </w:rPr>
        <w:t xml:space="preserve">and suspicious </w:t>
      </w:r>
      <w:r w:rsidR="002B246E">
        <w:rPr>
          <w:rFonts w:ascii="Times" w:hAnsi="Times"/>
        </w:rPr>
        <w:t>light</w:t>
      </w:r>
      <w:r w:rsidR="00F63953">
        <w:rPr>
          <w:rFonts w:ascii="Times" w:hAnsi="Times"/>
        </w:rPr>
        <w:t xml:space="preserve"> </w:t>
      </w:r>
      <w:r w:rsidR="0090239E">
        <w:rPr>
          <w:rFonts w:ascii="Times" w:hAnsi="Times"/>
        </w:rPr>
        <w:t>before</w:t>
      </w:r>
      <w:r w:rsidR="00F63953">
        <w:rPr>
          <w:rFonts w:ascii="Times" w:hAnsi="Times"/>
        </w:rPr>
        <w:t xml:space="preserve"> the 9/11 attacks</w:t>
      </w:r>
      <w:r w:rsidR="002B246E">
        <w:rPr>
          <w:rFonts w:ascii="Times" w:hAnsi="Times"/>
        </w:rPr>
        <w:t xml:space="preserve">. </w:t>
      </w:r>
      <w:r w:rsidR="0059769B" w:rsidRPr="006A01BB">
        <w:rPr>
          <w:rFonts w:ascii="Times" w:hAnsi="Times"/>
        </w:rPr>
        <w:t xml:space="preserve">An example of this is </w:t>
      </w:r>
      <w:r w:rsidR="00074297" w:rsidRPr="006A01BB">
        <w:rPr>
          <w:rFonts w:ascii="Times" w:hAnsi="Times"/>
        </w:rPr>
        <w:t xml:space="preserve">the January 21, </w:t>
      </w:r>
      <w:r w:rsidR="00636785" w:rsidRPr="006A01BB">
        <w:rPr>
          <w:rFonts w:ascii="Times" w:hAnsi="Times"/>
        </w:rPr>
        <w:t>1996,</w:t>
      </w:r>
      <w:r w:rsidR="0059769B" w:rsidRPr="006A01BB">
        <w:rPr>
          <w:rFonts w:ascii="Times" w:hAnsi="Times"/>
        </w:rPr>
        <w:t xml:space="preserve"> </w:t>
      </w:r>
      <w:r w:rsidR="00074297" w:rsidRPr="006A01BB">
        <w:rPr>
          <w:rFonts w:ascii="Times" w:hAnsi="Times"/>
        </w:rPr>
        <w:t>issue</w:t>
      </w:r>
      <w:r w:rsidR="0059769B" w:rsidRPr="006A01BB">
        <w:rPr>
          <w:rFonts w:ascii="Times" w:hAnsi="Times"/>
        </w:rPr>
        <w:t xml:space="preserve"> in the “Week in Review” portion of the </w:t>
      </w:r>
      <w:r w:rsidR="0059769B" w:rsidRPr="006A01BB">
        <w:rPr>
          <w:rFonts w:ascii="Times" w:hAnsi="Times"/>
          <w:i/>
          <w:iCs/>
        </w:rPr>
        <w:t>New York Times</w:t>
      </w:r>
      <w:r w:rsidR="00074297" w:rsidRPr="006A01BB">
        <w:rPr>
          <w:rFonts w:ascii="Times" w:hAnsi="Times"/>
          <w:i/>
          <w:iCs/>
        </w:rPr>
        <w:t>’</w:t>
      </w:r>
      <w:r w:rsidR="0059769B" w:rsidRPr="006A01BB">
        <w:rPr>
          <w:rFonts w:ascii="Times" w:hAnsi="Times"/>
          <w:i/>
          <w:iCs/>
        </w:rPr>
        <w:t xml:space="preserve"> </w:t>
      </w:r>
      <w:r w:rsidR="0059769B" w:rsidRPr="006A01BB">
        <w:rPr>
          <w:rFonts w:ascii="Times" w:hAnsi="Times"/>
        </w:rPr>
        <w:t xml:space="preserve">headline of Elaine </w:t>
      </w:r>
      <w:proofErr w:type="spellStart"/>
      <w:r w:rsidR="0059769B" w:rsidRPr="006A01BB">
        <w:rPr>
          <w:rFonts w:ascii="Times" w:hAnsi="Times"/>
        </w:rPr>
        <w:t>Sciolino</w:t>
      </w:r>
      <w:r w:rsidR="00636785" w:rsidRPr="006A01BB">
        <w:rPr>
          <w:rFonts w:ascii="Times" w:hAnsi="Times"/>
        </w:rPr>
        <w:t>’s</w:t>
      </w:r>
      <w:proofErr w:type="spellEnd"/>
      <w:r w:rsidR="0059769B" w:rsidRPr="006A01BB">
        <w:rPr>
          <w:rFonts w:ascii="Times" w:hAnsi="Times"/>
        </w:rPr>
        <w:t xml:space="preserve"> </w:t>
      </w:r>
      <w:r w:rsidR="00074297" w:rsidRPr="006A01BB">
        <w:rPr>
          <w:rFonts w:ascii="Times" w:hAnsi="Times"/>
        </w:rPr>
        <w:t>piece</w:t>
      </w:r>
      <w:r w:rsidR="0059769B" w:rsidRPr="006A01BB">
        <w:rPr>
          <w:rFonts w:ascii="Times" w:hAnsi="Times"/>
        </w:rPr>
        <w:t xml:space="preserve">, “The Red Menace is Gone. But Here’s Islam.” </w:t>
      </w:r>
      <w:proofErr w:type="spellStart"/>
      <w:r w:rsidR="00074297" w:rsidRPr="006A01BB">
        <w:rPr>
          <w:rFonts w:ascii="Times" w:hAnsi="Times"/>
        </w:rPr>
        <w:t>Sciolino</w:t>
      </w:r>
      <w:proofErr w:type="spellEnd"/>
      <w:r w:rsidR="0059769B" w:rsidRPr="006A01BB">
        <w:rPr>
          <w:rFonts w:ascii="Times" w:hAnsi="Times"/>
        </w:rPr>
        <w:t xml:space="preserve"> </w:t>
      </w:r>
      <w:r w:rsidR="00636785" w:rsidRPr="006A01BB">
        <w:rPr>
          <w:rFonts w:ascii="Times" w:hAnsi="Times"/>
        </w:rPr>
        <w:t>designates</w:t>
      </w:r>
      <w:r w:rsidR="0059769B" w:rsidRPr="006A01BB">
        <w:rPr>
          <w:rFonts w:ascii="Times" w:hAnsi="Times"/>
        </w:rPr>
        <w:t xml:space="preserve"> Islam </w:t>
      </w:r>
      <w:r w:rsidR="00074297" w:rsidRPr="006A01BB">
        <w:rPr>
          <w:rFonts w:ascii="Times" w:hAnsi="Times"/>
        </w:rPr>
        <w:t xml:space="preserve">being the next greatest threat to western civilization </w:t>
      </w:r>
      <w:r w:rsidR="0059769B" w:rsidRPr="006A01BB">
        <w:rPr>
          <w:rFonts w:ascii="Times" w:hAnsi="Times"/>
        </w:rPr>
        <w:t>(</w:t>
      </w:r>
      <w:r w:rsidR="00074297" w:rsidRPr="006A01BB">
        <w:rPr>
          <w:rFonts w:ascii="Times" w:hAnsi="Times"/>
        </w:rPr>
        <w:t xml:space="preserve">often </w:t>
      </w:r>
      <w:r w:rsidR="0059769B" w:rsidRPr="006A01BB">
        <w:rPr>
          <w:rFonts w:ascii="Times" w:hAnsi="Times"/>
        </w:rPr>
        <w:t>referenc</w:t>
      </w:r>
      <w:r w:rsidR="00074297" w:rsidRPr="006A01BB">
        <w:rPr>
          <w:rFonts w:ascii="Times" w:hAnsi="Times"/>
        </w:rPr>
        <w:t>ing</w:t>
      </w:r>
      <w:r w:rsidR="0059769B" w:rsidRPr="006A01BB">
        <w:rPr>
          <w:rFonts w:ascii="Times" w:hAnsi="Times"/>
        </w:rPr>
        <w:t xml:space="preserve"> the Iranian theocracy) since Soviet communism had effectively been thwarted</w:t>
      </w:r>
      <w:r w:rsidR="00074297" w:rsidRPr="006A01BB">
        <w:rPr>
          <w:rFonts w:ascii="Times" w:hAnsi="Times"/>
        </w:rPr>
        <w:t xml:space="preserve">. </w:t>
      </w:r>
      <w:r w:rsidR="00636785" w:rsidRPr="006A01BB">
        <w:rPr>
          <w:rFonts w:ascii="Times" w:hAnsi="Times"/>
        </w:rPr>
        <w:t xml:space="preserve">Along with this, </w:t>
      </w:r>
      <w:proofErr w:type="spellStart"/>
      <w:r w:rsidR="00636785" w:rsidRPr="006A01BB">
        <w:rPr>
          <w:rFonts w:ascii="Times" w:hAnsi="Times"/>
        </w:rPr>
        <w:t>Sciolino</w:t>
      </w:r>
      <w:proofErr w:type="spellEnd"/>
      <w:r w:rsidR="00074297" w:rsidRPr="006A01BB">
        <w:rPr>
          <w:rFonts w:ascii="Times" w:hAnsi="Times"/>
        </w:rPr>
        <w:t xml:space="preserve"> </w:t>
      </w:r>
      <w:r w:rsidR="0059769B" w:rsidRPr="006A01BB">
        <w:rPr>
          <w:rFonts w:ascii="Times" w:hAnsi="Times"/>
        </w:rPr>
        <w:t>featur</w:t>
      </w:r>
      <w:r w:rsidR="00074297" w:rsidRPr="006A01BB">
        <w:rPr>
          <w:rFonts w:ascii="Times" w:hAnsi="Times"/>
        </w:rPr>
        <w:t>es</w:t>
      </w:r>
      <w:r w:rsidR="0059769B" w:rsidRPr="006A01BB">
        <w:rPr>
          <w:rFonts w:ascii="Times" w:hAnsi="Times"/>
        </w:rPr>
        <w:t xml:space="preserve"> prominent scholars and politicians </w:t>
      </w:r>
      <w:r w:rsidR="00074297" w:rsidRPr="006A01BB">
        <w:rPr>
          <w:rFonts w:ascii="Times" w:hAnsi="Times"/>
        </w:rPr>
        <w:t xml:space="preserve">in this issue, </w:t>
      </w:r>
      <w:r w:rsidR="0059769B" w:rsidRPr="006A01BB">
        <w:rPr>
          <w:rFonts w:ascii="Times" w:hAnsi="Times"/>
        </w:rPr>
        <w:t>such as Bernard Lewis and New Gingrich</w:t>
      </w:r>
      <w:r w:rsidR="00CA26D2" w:rsidRPr="006A01BB">
        <w:rPr>
          <w:rFonts w:ascii="Times" w:hAnsi="Times"/>
        </w:rPr>
        <w:t>.</w:t>
      </w:r>
      <w:r w:rsidR="00180126" w:rsidRPr="006A01BB">
        <w:rPr>
          <w:rStyle w:val="FootnoteReference"/>
          <w:rFonts w:ascii="Times" w:hAnsi="Times"/>
        </w:rPr>
        <w:footnoteReference w:id="1"/>
      </w:r>
      <w:r w:rsidR="00074297">
        <w:rPr>
          <w:rFonts w:ascii="Times" w:hAnsi="Times"/>
        </w:rPr>
        <w:t xml:space="preserve"> </w:t>
      </w:r>
    </w:p>
    <w:p w14:paraId="2BA7ECA7" w14:textId="12AF0C1E" w:rsidR="00F21D34" w:rsidRDefault="00F21D34" w:rsidP="00CC2F8E">
      <w:pPr>
        <w:spacing w:line="480" w:lineRule="auto"/>
        <w:rPr>
          <w:rFonts w:ascii="Times" w:hAnsi="Times"/>
        </w:rPr>
      </w:pPr>
      <w:r>
        <w:rPr>
          <w:rFonts w:ascii="Times" w:hAnsi="Times"/>
        </w:rPr>
        <w:tab/>
        <w:t xml:space="preserve">Another example of </w:t>
      </w:r>
      <w:r w:rsidR="0090239E">
        <w:rPr>
          <w:rFonts w:ascii="Times" w:hAnsi="Times"/>
        </w:rPr>
        <w:t xml:space="preserve">the </w:t>
      </w:r>
      <w:r>
        <w:rPr>
          <w:rFonts w:ascii="Times" w:hAnsi="Times"/>
        </w:rPr>
        <w:t xml:space="preserve">pre-9/11 bias of Islam and Muslims within western media </w:t>
      </w:r>
      <w:r w:rsidR="0090239E">
        <w:rPr>
          <w:rFonts w:ascii="Times" w:hAnsi="Times"/>
        </w:rPr>
        <w:t>includes</w:t>
      </w:r>
      <w:r>
        <w:rPr>
          <w:rFonts w:ascii="Times" w:hAnsi="Times"/>
        </w:rPr>
        <w:t xml:space="preserve"> an event, in which the perpetrator of the attacks was not </w:t>
      </w:r>
      <w:r w:rsidR="007737BD">
        <w:rPr>
          <w:rFonts w:ascii="Times" w:hAnsi="Times"/>
        </w:rPr>
        <w:t>Muslim</w:t>
      </w:r>
      <w:r>
        <w:rPr>
          <w:rFonts w:ascii="Times" w:hAnsi="Times"/>
        </w:rPr>
        <w:t>, but prejudiced assumptions were made before there was conclusive evidence.</w:t>
      </w:r>
      <w:r w:rsidRPr="00F21D34">
        <w:rPr>
          <w:rFonts w:ascii="Times" w:hAnsi="Times"/>
        </w:rPr>
        <w:t xml:space="preserve"> </w:t>
      </w:r>
      <w:r>
        <w:rPr>
          <w:rFonts w:ascii="Times" w:hAnsi="Times"/>
        </w:rPr>
        <w:t>The media coverage of the April 19</w:t>
      </w:r>
      <w:r w:rsidRPr="0055722E">
        <w:rPr>
          <w:rFonts w:ascii="Times" w:hAnsi="Times"/>
          <w:vertAlign w:val="superscript"/>
        </w:rPr>
        <w:t>th</w:t>
      </w:r>
      <w:r>
        <w:rPr>
          <w:rFonts w:ascii="Times" w:hAnsi="Times"/>
        </w:rPr>
        <w:t xml:space="preserve">, 1995, Oklahoma City Bombings in the United States, </w:t>
      </w:r>
      <w:r w:rsidR="005F01FB">
        <w:rPr>
          <w:rFonts w:ascii="Times" w:hAnsi="Times"/>
        </w:rPr>
        <w:t>included</w:t>
      </w:r>
      <w:r>
        <w:rPr>
          <w:rFonts w:ascii="Times" w:hAnsi="Times"/>
        </w:rPr>
        <w:t xml:space="preserve"> </w:t>
      </w:r>
      <w:r w:rsidR="005F01FB">
        <w:rPr>
          <w:rFonts w:ascii="Times" w:hAnsi="Times"/>
        </w:rPr>
        <w:t>the featuring of</w:t>
      </w:r>
      <w:r>
        <w:rPr>
          <w:rFonts w:ascii="Times" w:hAnsi="Times"/>
        </w:rPr>
        <w:t xml:space="preserve"> experts (as well as Democratic Congressman David McCurdy) </w:t>
      </w:r>
      <w:r w:rsidR="005F01FB">
        <w:rPr>
          <w:rFonts w:ascii="Times" w:hAnsi="Times"/>
        </w:rPr>
        <w:t>appearing</w:t>
      </w:r>
      <w:r>
        <w:rPr>
          <w:rFonts w:ascii="Times" w:hAnsi="Times"/>
        </w:rPr>
        <w:t xml:space="preserve"> in front of the media, speculating that the perpetrator was of Middle Eastern origin</w:t>
      </w:r>
      <w:r w:rsidR="005F01FB">
        <w:rPr>
          <w:rFonts w:ascii="Times" w:hAnsi="Times"/>
        </w:rPr>
        <w:t xml:space="preserve">. However, </w:t>
      </w:r>
      <w:r>
        <w:rPr>
          <w:rFonts w:ascii="Times" w:hAnsi="Times"/>
        </w:rPr>
        <w:t>the actual perpetrator</w:t>
      </w:r>
      <w:r w:rsidR="005F01FB">
        <w:rPr>
          <w:rFonts w:ascii="Times" w:hAnsi="Times"/>
        </w:rPr>
        <w:t>,</w:t>
      </w:r>
      <w:r>
        <w:rPr>
          <w:rFonts w:ascii="Times" w:hAnsi="Times"/>
        </w:rPr>
        <w:t xml:space="preserve"> Timothy McVeigh</w:t>
      </w:r>
      <w:r w:rsidR="005F01FB">
        <w:rPr>
          <w:rFonts w:ascii="Times" w:hAnsi="Times"/>
        </w:rPr>
        <w:t>, was</w:t>
      </w:r>
      <w:r>
        <w:rPr>
          <w:rFonts w:ascii="Times" w:hAnsi="Times"/>
        </w:rPr>
        <w:t xml:space="preserve"> eventually identified, a white male, whose Catholic religious identity was not a topic of coverage by mainstream </w:t>
      </w:r>
      <w:r w:rsidR="005F01FB">
        <w:rPr>
          <w:rFonts w:ascii="Times" w:hAnsi="Times"/>
        </w:rPr>
        <w:t>media outlets</w:t>
      </w:r>
      <w:r w:rsidR="00CA26D2">
        <w:rPr>
          <w:rFonts w:ascii="Times" w:hAnsi="Times"/>
        </w:rPr>
        <w:t>.</w:t>
      </w:r>
      <w:r w:rsidR="00CA26D2">
        <w:rPr>
          <w:rStyle w:val="FootnoteReference"/>
          <w:rFonts w:ascii="Times" w:hAnsi="Times"/>
        </w:rPr>
        <w:footnoteReference w:id="2"/>
      </w:r>
      <w:r>
        <w:rPr>
          <w:rFonts w:ascii="Times" w:hAnsi="Times"/>
        </w:rPr>
        <w:t xml:space="preserve"> </w:t>
      </w:r>
    </w:p>
    <w:p w14:paraId="064C4376" w14:textId="1F384532" w:rsidR="0055722E" w:rsidRDefault="005F01FB" w:rsidP="00CC2F8E">
      <w:pPr>
        <w:spacing w:line="480" w:lineRule="auto"/>
        <w:rPr>
          <w:rFonts w:ascii="Times" w:hAnsi="Times"/>
        </w:rPr>
      </w:pPr>
      <w:r>
        <w:rPr>
          <w:rFonts w:ascii="Times" w:hAnsi="Times"/>
        </w:rPr>
        <w:lastRenderedPageBreak/>
        <w:tab/>
      </w:r>
      <w:r w:rsidR="006C71E0">
        <w:rPr>
          <w:rFonts w:ascii="Times" w:hAnsi="Times"/>
        </w:rPr>
        <w:t xml:space="preserve">Although western media portrayal of Muslims and </w:t>
      </w:r>
      <w:r w:rsidR="0055722E">
        <w:rPr>
          <w:rFonts w:ascii="Times" w:hAnsi="Times"/>
        </w:rPr>
        <w:t>Islam</w:t>
      </w:r>
      <w:r w:rsidR="006C71E0">
        <w:rPr>
          <w:rFonts w:ascii="Times" w:hAnsi="Times"/>
        </w:rPr>
        <w:t xml:space="preserve"> was already unfavorable, the 9/11 attacks generated more negative coverage, which is still occurring within contemporary </w:t>
      </w:r>
      <w:r w:rsidR="00636785">
        <w:rPr>
          <w:rFonts w:ascii="Times" w:hAnsi="Times"/>
        </w:rPr>
        <w:t xml:space="preserve">western </w:t>
      </w:r>
      <w:r w:rsidR="006C71E0">
        <w:rPr>
          <w:rFonts w:ascii="Times" w:hAnsi="Times"/>
        </w:rPr>
        <w:t>media. This essay will examine the contemporary media representation of Muslims within western contexts, particularly the United States. Part I will examine the representation of Islamic doctrine being a threat to western</w:t>
      </w:r>
      <w:r w:rsidR="00DF10DF">
        <w:rPr>
          <w:rFonts w:ascii="Times" w:hAnsi="Times"/>
        </w:rPr>
        <w:t xml:space="preserve"> and American society</w:t>
      </w:r>
      <w:r w:rsidR="00452C08">
        <w:rPr>
          <w:rFonts w:ascii="Times" w:hAnsi="Times"/>
        </w:rPr>
        <w:t>. P</w:t>
      </w:r>
      <w:r w:rsidR="00DF10DF">
        <w:rPr>
          <w:rFonts w:ascii="Times" w:hAnsi="Times"/>
        </w:rPr>
        <w:t>art II will present how Muslims are presented as not being loyal to the United States</w:t>
      </w:r>
      <w:r w:rsidR="00452C08">
        <w:rPr>
          <w:rFonts w:ascii="Times" w:hAnsi="Times"/>
        </w:rPr>
        <w:t>, along with how inside perspectives are used</w:t>
      </w:r>
      <w:r w:rsidR="00DF10DF">
        <w:rPr>
          <w:rFonts w:ascii="Times" w:hAnsi="Times"/>
        </w:rPr>
        <w:t xml:space="preserve"> when these respective figures either denounce Islam or are critical of Muslims.</w:t>
      </w:r>
    </w:p>
    <w:p w14:paraId="345D72C3" w14:textId="77777777" w:rsidR="0055722E" w:rsidRDefault="0055722E" w:rsidP="0055722E">
      <w:pPr>
        <w:rPr>
          <w:rFonts w:ascii="Times" w:hAnsi="Times"/>
        </w:rPr>
      </w:pPr>
    </w:p>
    <w:p w14:paraId="7AE70F7B" w14:textId="41653476" w:rsidR="0055722E" w:rsidRDefault="0055722E" w:rsidP="0055722E">
      <w:pPr>
        <w:pStyle w:val="ListParagraph"/>
        <w:numPr>
          <w:ilvl w:val="0"/>
          <w:numId w:val="3"/>
        </w:numPr>
        <w:rPr>
          <w:rFonts w:ascii="Times" w:hAnsi="Times"/>
        </w:rPr>
      </w:pPr>
      <w:r w:rsidRPr="0055722E">
        <w:rPr>
          <w:rFonts w:ascii="Times" w:hAnsi="Times"/>
        </w:rPr>
        <w:t>Islam as a Threat to Western Society</w:t>
      </w:r>
    </w:p>
    <w:p w14:paraId="629A770B" w14:textId="282ED4F4" w:rsidR="0055722E" w:rsidRDefault="0055722E" w:rsidP="0055722E">
      <w:pPr>
        <w:rPr>
          <w:rFonts w:ascii="Times" w:hAnsi="Times"/>
        </w:rPr>
      </w:pPr>
      <w:r>
        <w:rPr>
          <w:rFonts w:ascii="Times" w:hAnsi="Times"/>
        </w:rPr>
        <w:tab/>
      </w:r>
    </w:p>
    <w:p w14:paraId="39B4118E" w14:textId="5AA7476C" w:rsidR="00F21D34" w:rsidRDefault="0059769B" w:rsidP="00CC2F8E">
      <w:pPr>
        <w:spacing w:line="480" w:lineRule="auto"/>
        <w:rPr>
          <w:rFonts w:ascii="Times" w:hAnsi="Times"/>
        </w:rPr>
      </w:pPr>
      <w:r>
        <w:rPr>
          <w:rFonts w:ascii="Times" w:hAnsi="Times"/>
        </w:rPr>
        <w:tab/>
        <w:t xml:space="preserve">Within various media outlets, Islam is often projected as </w:t>
      </w:r>
      <w:r w:rsidR="0090239E">
        <w:rPr>
          <w:rFonts w:ascii="Times" w:hAnsi="Times"/>
        </w:rPr>
        <w:t xml:space="preserve">a </w:t>
      </w:r>
      <w:r>
        <w:rPr>
          <w:rFonts w:ascii="Times" w:hAnsi="Times"/>
        </w:rPr>
        <w:t xml:space="preserve">threat to western society and whose doctrine is </w:t>
      </w:r>
      <w:r w:rsidR="005A2F75">
        <w:rPr>
          <w:rFonts w:ascii="Times" w:hAnsi="Times"/>
        </w:rPr>
        <w:t>incompatible</w:t>
      </w:r>
      <w:r>
        <w:rPr>
          <w:rFonts w:ascii="Times" w:hAnsi="Times"/>
        </w:rPr>
        <w:t xml:space="preserve"> with </w:t>
      </w:r>
      <w:r w:rsidR="00452C08">
        <w:rPr>
          <w:rFonts w:ascii="Times" w:hAnsi="Times"/>
        </w:rPr>
        <w:t>the west.</w:t>
      </w:r>
      <w:r>
        <w:rPr>
          <w:rFonts w:ascii="Times" w:hAnsi="Times"/>
        </w:rPr>
        <w:t xml:space="preserve"> </w:t>
      </w:r>
      <w:r w:rsidR="005A2F75">
        <w:rPr>
          <w:rFonts w:ascii="Times" w:hAnsi="Times"/>
        </w:rPr>
        <w:t xml:space="preserve">A research group initiated by the </w:t>
      </w:r>
      <w:r w:rsidR="005A2F75" w:rsidRPr="00452C08">
        <w:rPr>
          <w:rFonts w:ascii="Times" w:hAnsi="Times"/>
          <w:i/>
          <w:iCs/>
        </w:rPr>
        <w:t>Center for American Progress</w:t>
      </w:r>
      <w:r w:rsidR="005A2F75">
        <w:rPr>
          <w:rFonts w:ascii="Times" w:hAnsi="Times"/>
        </w:rPr>
        <w:t xml:space="preserve"> (Fear Inc.) determined that concepts such as “civilizational jihad”, </w:t>
      </w:r>
      <w:r w:rsidR="00636AA0">
        <w:rPr>
          <w:rFonts w:ascii="Times" w:hAnsi="Times"/>
        </w:rPr>
        <w:t>often insinuating the dangers Islam present</w:t>
      </w:r>
      <w:r w:rsidR="00452C08">
        <w:rPr>
          <w:rFonts w:ascii="Times" w:hAnsi="Times"/>
        </w:rPr>
        <w:t>s</w:t>
      </w:r>
      <w:r w:rsidR="00636AA0">
        <w:rPr>
          <w:rFonts w:ascii="Times" w:hAnsi="Times"/>
        </w:rPr>
        <w:t xml:space="preserve"> to western society,</w:t>
      </w:r>
      <w:r w:rsidR="005A2F75">
        <w:rPr>
          <w:rFonts w:ascii="Times" w:hAnsi="Times"/>
        </w:rPr>
        <w:t xml:space="preserve"> are regularly featured in conservative media outlets. When </w:t>
      </w:r>
      <w:r w:rsidR="0090239E">
        <w:rPr>
          <w:rFonts w:ascii="Times" w:hAnsi="Times"/>
        </w:rPr>
        <w:t xml:space="preserve">the </w:t>
      </w:r>
      <w:r w:rsidR="005A2F75">
        <w:rPr>
          <w:rFonts w:ascii="Times" w:hAnsi="Times"/>
        </w:rPr>
        <w:t xml:space="preserve">host of the </w:t>
      </w:r>
      <w:r w:rsidR="005A2F75" w:rsidRPr="005A2F75">
        <w:rPr>
          <w:rFonts w:ascii="Times" w:hAnsi="Times"/>
          <w:i/>
          <w:iCs/>
        </w:rPr>
        <w:t>Fox and Friends</w:t>
      </w:r>
      <w:r w:rsidR="005A2F75">
        <w:rPr>
          <w:rFonts w:ascii="Times" w:hAnsi="Times"/>
        </w:rPr>
        <w:t xml:space="preserve"> show Steve </w:t>
      </w:r>
      <w:proofErr w:type="spellStart"/>
      <w:r w:rsidR="005A2F75">
        <w:rPr>
          <w:rFonts w:ascii="Times" w:hAnsi="Times"/>
        </w:rPr>
        <w:t>Doocy</w:t>
      </w:r>
      <w:proofErr w:type="spellEnd"/>
      <w:r w:rsidR="005A2F75">
        <w:rPr>
          <w:rFonts w:ascii="Times" w:hAnsi="Times"/>
        </w:rPr>
        <w:t xml:space="preserve"> introduced guest Allen West, </w:t>
      </w:r>
      <w:r w:rsidR="00636AA0">
        <w:rPr>
          <w:rFonts w:ascii="Times" w:hAnsi="Times"/>
        </w:rPr>
        <w:t xml:space="preserve">West contended that Muslims would employ Islamic doctrine within the U.S. and </w:t>
      </w:r>
      <w:r w:rsidR="00452C08">
        <w:rPr>
          <w:rFonts w:ascii="Times" w:hAnsi="Times"/>
        </w:rPr>
        <w:t>its</w:t>
      </w:r>
      <w:r w:rsidR="00636AA0">
        <w:rPr>
          <w:rFonts w:ascii="Times" w:hAnsi="Times"/>
        </w:rPr>
        <w:t xml:space="preserve"> dangers</w:t>
      </w:r>
      <w:r w:rsidR="00A061A8">
        <w:rPr>
          <w:rFonts w:ascii="Times" w:hAnsi="Times"/>
        </w:rPr>
        <w:t>.</w:t>
      </w:r>
      <w:r w:rsidR="00A061A8">
        <w:rPr>
          <w:rStyle w:val="FootnoteReference"/>
          <w:rFonts w:ascii="Times" w:hAnsi="Times"/>
        </w:rPr>
        <w:footnoteReference w:id="3"/>
      </w:r>
      <w:r w:rsidR="00636AA0">
        <w:rPr>
          <w:rFonts w:ascii="Times" w:hAnsi="Times"/>
        </w:rPr>
        <w:t xml:space="preserve"> In an earlier report, Fear Inc. found that from 2001 to 2009 close to $42.6 million was spent in spreading such rhetoric, including in conservative media outlets</w:t>
      </w:r>
      <w:r w:rsidR="00452C08">
        <w:rPr>
          <w:rFonts w:ascii="Times" w:hAnsi="Times"/>
        </w:rPr>
        <w:t>,</w:t>
      </w:r>
      <w:r w:rsidR="00636AA0">
        <w:rPr>
          <w:rFonts w:ascii="Times" w:hAnsi="Times"/>
        </w:rPr>
        <w:t xml:space="preserve"> </w:t>
      </w:r>
      <w:r w:rsidR="00452C08">
        <w:rPr>
          <w:rFonts w:ascii="Times" w:hAnsi="Times"/>
        </w:rPr>
        <w:t>illustrating</w:t>
      </w:r>
      <w:r w:rsidR="008E398B">
        <w:rPr>
          <w:rFonts w:ascii="Times" w:hAnsi="Times"/>
        </w:rPr>
        <w:t xml:space="preserve"> </w:t>
      </w:r>
      <w:r w:rsidR="00636AA0">
        <w:rPr>
          <w:rFonts w:ascii="Times" w:hAnsi="Times"/>
        </w:rPr>
        <w:t xml:space="preserve">the direct ties this </w:t>
      </w:r>
      <w:r w:rsidR="008E398B">
        <w:rPr>
          <w:rFonts w:ascii="Times" w:hAnsi="Times"/>
        </w:rPr>
        <w:t>rhetoric</w:t>
      </w:r>
      <w:r w:rsidR="00636AA0">
        <w:rPr>
          <w:rFonts w:ascii="Times" w:hAnsi="Times"/>
        </w:rPr>
        <w:t xml:space="preserve"> has on negative sentiments against </w:t>
      </w:r>
      <w:r w:rsidR="008E398B">
        <w:rPr>
          <w:rFonts w:ascii="Times" w:hAnsi="Times"/>
        </w:rPr>
        <w:t>Islam</w:t>
      </w:r>
      <w:r w:rsidR="00452C08">
        <w:rPr>
          <w:rFonts w:ascii="Times" w:hAnsi="Times"/>
        </w:rPr>
        <w:t xml:space="preserve"> and</w:t>
      </w:r>
      <w:r w:rsidR="00636AA0">
        <w:rPr>
          <w:rFonts w:ascii="Times" w:hAnsi="Times"/>
        </w:rPr>
        <w:t xml:space="preserve"> Muslims</w:t>
      </w:r>
      <w:r w:rsidR="00E07F2C">
        <w:rPr>
          <w:rFonts w:ascii="Times" w:hAnsi="Times"/>
        </w:rPr>
        <w:t>.</w:t>
      </w:r>
      <w:r w:rsidR="00E07F2C">
        <w:rPr>
          <w:rStyle w:val="FootnoteReference"/>
          <w:rFonts w:ascii="Times" w:hAnsi="Times"/>
        </w:rPr>
        <w:footnoteReference w:id="4"/>
      </w:r>
      <w:r w:rsidR="00636AA0">
        <w:rPr>
          <w:rFonts w:ascii="Times" w:hAnsi="Times"/>
        </w:rPr>
        <w:t xml:space="preserve"> </w:t>
      </w:r>
    </w:p>
    <w:p w14:paraId="713EE9CA" w14:textId="69CAAD8A" w:rsidR="008E398B" w:rsidRDefault="003503CD" w:rsidP="00CC2F8E">
      <w:pPr>
        <w:spacing w:line="480" w:lineRule="auto"/>
        <w:rPr>
          <w:rFonts w:ascii="Times" w:hAnsi="Times"/>
        </w:rPr>
      </w:pPr>
      <w:r>
        <w:rPr>
          <w:rFonts w:ascii="Times" w:hAnsi="Times"/>
        </w:rPr>
        <w:lastRenderedPageBreak/>
        <w:tab/>
        <w:t xml:space="preserve">Additionally, this sort of Islamophobic </w:t>
      </w:r>
      <w:r w:rsidR="00052180">
        <w:rPr>
          <w:rFonts w:ascii="Times" w:hAnsi="Times"/>
        </w:rPr>
        <w:t>sentiment</w:t>
      </w:r>
      <w:r>
        <w:rPr>
          <w:rFonts w:ascii="Times" w:hAnsi="Times"/>
        </w:rPr>
        <w:t xml:space="preserve"> within media coverage is </w:t>
      </w:r>
      <w:r w:rsidR="00452C08">
        <w:rPr>
          <w:rFonts w:ascii="Times" w:hAnsi="Times"/>
        </w:rPr>
        <w:t>often</w:t>
      </w:r>
      <w:r>
        <w:rPr>
          <w:rFonts w:ascii="Times" w:hAnsi="Times"/>
        </w:rPr>
        <w:t xml:space="preserve"> employed for political and ideological </w:t>
      </w:r>
      <w:r w:rsidR="001321D5">
        <w:rPr>
          <w:rFonts w:ascii="Times" w:hAnsi="Times"/>
        </w:rPr>
        <w:t>endeavors</w:t>
      </w:r>
      <w:r>
        <w:rPr>
          <w:rFonts w:ascii="Times" w:hAnsi="Times"/>
        </w:rPr>
        <w:t xml:space="preserve">. For example, President Barack Obama has often been </w:t>
      </w:r>
      <w:r w:rsidR="00452C08">
        <w:rPr>
          <w:rFonts w:ascii="Times" w:hAnsi="Times"/>
        </w:rPr>
        <w:t>accused</w:t>
      </w:r>
      <w:r>
        <w:rPr>
          <w:rFonts w:ascii="Times" w:hAnsi="Times"/>
        </w:rPr>
        <w:t xml:space="preserve"> </w:t>
      </w:r>
      <w:r w:rsidR="00452C08">
        <w:rPr>
          <w:rFonts w:ascii="Times" w:hAnsi="Times"/>
        </w:rPr>
        <w:t>of</w:t>
      </w:r>
      <w:r>
        <w:rPr>
          <w:rFonts w:ascii="Times" w:hAnsi="Times"/>
        </w:rPr>
        <w:t xml:space="preserve"> having a </w:t>
      </w:r>
      <w:r w:rsidR="001321D5">
        <w:rPr>
          <w:rFonts w:ascii="Times" w:hAnsi="Times"/>
        </w:rPr>
        <w:t>suspicious</w:t>
      </w:r>
      <w:r>
        <w:rPr>
          <w:rFonts w:ascii="Times" w:hAnsi="Times"/>
        </w:rPr>
        <w:t xml:space="preserve"> relationship with Islam, in which many of his Republican rivals </w:t>
      </w:r>
      <w:r w:rsidR="0090239E">
        <w:rPr>
          <w:rFonts w:ascii="Times" w:hAnsi="Times"/>
        </w:rPr>
        <w:t>engage</w:t>
      </w:r>
      <w:r>
        <w:rPr>
          <w:rFonts w:ascii="Times" w:hAnsi="Times"/>
        </w:rPr>
        <w:t xml:space="preserve"> in such </w:t>
      </w:r>
      <w:r w:rsidR="00052180">
        <w:rPr>
          <w:rFonts w:ascii="Times" w:hAnsi="Times"/>
        </w:rPr>
        <w:t>rhetoric</w:t>
      </w:r>
      <w:r>
        <w:rPr>
          <w:rFonts w:ascii="Times" w:hAnsi="Times"/>
        </w:rPr>
        <w:t xml:space="preserve">. The </w:t>
      </w:r>
      <w:r w:rsidRPr="003503CD">
        <w:rPr>
          <w:rFonts w:ascii="Times" w:hAnsi="Times"/>
          <w:i/>
          <w:iCs/>
        </w:rPr>
        <w:t>Washington Times</w:t>
      </w:r>
      <w:r>
        <w:rPr>
          <w:rFonts w:ascii="Times" w:hAnsi="Times"/>
          <w:i/>
          <w:iCs/>
        </w:rPr>
        <w:t xml:space="preserve"> </w:t>
      </w:r>
      <w:r>
        <w:rPr>
          <w:rFonts w:ascii="Times" w:hAnsi="Times"/>
        </w:rPr>
        <w:t>issued a piece in 2009 in which Frank Gaffney</w:t>
      </w:r>
      <w:r w:rsidR="001321D5">
        <w:rPr>
          <w:rFonts w:ascii="Times" w:hAnsi="Times"/>
        </w:rPr>
        <w:t xml:space="preserve">, a former member of President Ronald Regan’s administration, </w:t>
      </w:r>
      <w:r>
        <w:rPr>
          <w:rFonts w:ascii="Times" w:hAnsi="Times"/>
        </w:rPr>
        <w:t>allege</w:t>
      </w:r>
      <w:r w:rsidR="00DC2DB9">
        <w:rPr>
          <w:rFonts w:ascii="Times" w:hAnsi="Times"/>
        </w:rPr>
        <w:t>d</w:t>
      </w:r>
      <w:r>
        <w:rPr>
          <w:rFonts w:ascii="Times" w:hAnsi="Times"/>
        </w:rPr>
        <w:t xml:space="preserve"> Obama would “embrace the agenda of the Muslim Brotherhood” and promote Sharia Law within the United States</w:t>
      </w:r>
      <w:r w:rsidR="0011126D">
        <w:rPr>
          <w:rFonts w:ascii="Times" w:hAnsi="Times"/>
        </w:rPr>
        <w:t>.</w:t>
      </w:r>
      <w:r w:rsidR="0011126D">
        <w:rPr>
          <w:rStyle w:val="FootnoteReference"/>
          <w:rFonts w:ascii="Times" w:hAnsi="Times"/>
        </w:rPr>
        <w:footnoteReference w:id="5"/>
      </w:r>
      <w:r>
        <w:rPr>
          <w:rFonts w:ascii="Times" w:hAnsi="Times"/>
        </w:rPr>
        <w:t xml:space="preserve"> Although this is a direct attack against Obama, Gaffney</w:t>
      </w:r>
      <w:r w:rsidR="00DC2DB9">
        <w:rPr>
          <w:rFonts w:ascii="Times" w:hAnsi="Times"/>
        </w:rPr>
        <w:t xml:space="preserve"> </w:t>
      </w:r>
      <w:r>
        <w:rPr>
          <w:rFonts w:ascii="Times" w:hAnsi="Times"/>
        </w:rPr>
        <w:t>i</w:t>
      </w:r>
      <w:r w:rsidR="001321D5">
        <w:rPr>
          <w:rFonts w:ascii="Times" w:hAnsi="Times"/>
        </w:rPr>
        <w:t>mplies the dangers Islamic doctrine can have on a U.S. President</w:t>
      </w:r>
      <w:r w:rsidR="00DC2DB9">
        <w:rPr>
          <w:rFonts w:ascii="Times" w:hAnsi="Times"/>
        </w:rPr>
        <w:t>,</w:t>
      </w:r>
      <w:r w:rsidR="001321D5">
        <w:rPr>
          <w:rFonts w:ascii="Times" w:hAnsi="Times"/>
        </w:rPr>
        <w:t xml:space="preserve"> who is suspected of having ties to Islam, further insinuat</w:t>
      </w:r>
      <w:r w:rsidR="00DC2DB9">
        <w:rPr>
          <w:rFonts w:ascii="Times" w:hAnsi="Times"/>
        </w:rPr>
        <w:t>ing</w:t>
      </w:r>
      <w:r w:rsidR="001321D5">
        <w:rPr>
          <w:rFonts w:ascii="Times" w:hAnsi="Times"/>
        </w:rPr>
        <w:t xml:space="preserve"> the danger Islam has </w:t>
      </w:r>
      <w:r w:rsidR="00DC2DB9">
        <w:rPr>
          <w:rFonts w:ascii="Times" w:hAnsi="Times"/>
        </w:rPr>
        <w:t>on the west,</w:t>
      </w:r>
      <w:r w:rsidR="001321D5">
        <w:rPr>
          <w:rFonts w:ascii="Times" w:hAnsi="Times"/>
        </w:rPr>
        <w:t xml:space="preserve"> a common theme in Gaffney’s coverage on Islam.</w:t>
      </w:r>
    </w:p>
    <w:p w14:paraId="0B22E36C" w14:textId="626BF9BE" w:rsidR="00EA1609" w:rsidRDefault="00EA1609" w:rsidP="00CC2F8E">
      <w:pPr>
        <w:spacing w:line="480" w:lineRule="auto"/>
        <w:rPr>
          <w:rFonts w:ascii="Times" w:hAnsi="Times"/>
        </w:rPr>
      </w:pPr>
      <w:r>
        <w:rPr>
          <w:rFonts w:ascii="Times" w:hAnsi="Times"/>
        </w:rPr>
        <w:tab/>
        <w:t xml:space="preserve">An issue this sort of coverage presents is not only </w:t>
      </w:r>
      <w:r w:rsidR="00DC2DB9">
        <w:rPr>
          <w:rFonts w:ascii="Times" w:hAnsi="Times"/>
        </w:rPr>
        <w:t>the</w:t>
      </w:r>
      <w:r>
        <w:rPr>
          <w:rFonts w:ascii="Times" w:hAnsi="Times"/>
        </w:rPr>
        <w:t xml:space="preserve"> overwhelmingly negative</w:t>
      </w:r>
      <w:r w:rsidR="00DC2DB9">
        <w:rPr>
          <w:rFonts w:ascii="Times" w:hAnsi="Times"/>
        </w:rPr>
        <w:t xml:space="preserve"> attribution</w:t>
      </w:r>
      <w:r>
        <w:rPr>
          <w:rFonts w:ascii="Times" w:hAnsi="Times"/>
        </w:rPr>
        <w:t xml:space="preserve">, </w:t>
      </w:r>
      <w:r w:rsidR="005C6557">
        <w:rPr>
          <w:rFonts w:ascii="Times" w:hAnsi="Times"/>
        </w:rPr>
        <w:t xml:space="preserve">but </w:t>
      </w:r>
      <w:r w:rsidR="00DC2DB9">
        <w:rPr>
          <w:rFonts w:ascii="Times" w:hAnsi="Times"/>
        </w:rPr>
        <w:t>it</w:t>
      </w:r>
      <w:r w:rsidR="005C6557">
        <w:rPr>
          <w:rFonts w:ascii="Times" w:hAnsi="Times"/>
        </w:rPr>
        <w:t xml:space="preserve"> limit</w:t>
      </w:r>
      <w:r w:rsidR="00DC2DB9">
        <w:rPr>
          <w:rFonts w:ascii="Times" w:hAnsi="Times"/>
        </w:rPr>
        <w:t>s</w:t>
      </w:r>
      <w:r>
        <w:rPr>
          <w:rFonts w:ascii="Times" w:hAnsi="Times"/>
        </w:rPr>
        <w:t xml:space="preserve"> Muslim perspectives to be included in the discourse regarding Muslim</w:t>
      </w:r>
      <w:r w:rsidR="00DC2DB9">
        <w:rPr>
          <w:rFonts w:ascii="Times" w:hAnsi="Times"/>
        </w:rPr>
        <w:t>s</w:t>
      </w:r>
      <w:r>
        <w:rPr>
          <w:rFonts w:ascii="Times" w:hAnsi="Times"/>
        </w:rPr>
        <w:t xml:space="preserve"> or Islam. This is one of the points Edward Said points out in his acclaimed text, </w:t>
      </w:r>
      <w:r w:rsidRPr="00DC2DB9">
        <w:rPr>
          <w:rFonts w:ascii="Times" w:hAnsi="Times"/>
          <w:i/>
          <w:iCs/>
        </w:rPr>
        <w:t>Orientalism</w:t>
      </w:r>
      <w:r>
        <w:rPr>
          <w:rFonts w:ascii="Times" w:hAnsi="Times"/>
        </w:rPr>
        <w:t xml:space="preserve">, in which he evaluates how the Orient is not able to represent itself and is only given validity when the Orientalist scholars do so </w:t>
      </w:r>
      <w:r w:rsidR="007737BD">
        <w:rPr>
          <w:rFonts w:ascii="Times" w:hAnsi="Times"/>
        </w:rPr>
        <w:t>and</w:t>
      </w:r>
      <w:r>
        <w:rPr>
          <w:rFonts w:ascii="Times" w:hAnsi="Times"/>
        </w:rPr>
        <w:t xml:space="preserve"> end up deciding the most dominant form of discourse</w:t>
      </w:r>
      <w:r w:rsidR="0011126D">
        <w:rPr>
          <w:rFonts w:ascii="Times" w:hAnsi="Times"/>
        </w:rPr>
        <w:t>.</w:t>
      </w:r>
      <w:r w:rsidR="0011126D">
        <w:rPr>
          <w:rStyle w:val="FootnoteReference"/>
          <w:rFonts w:ascii="Times" w:hAnsi="Times"/>
        </w:rPr>
        <w:footnoteReference w:id="6"/>
      </w:r>
      <w:r w:rsidR="00DC2DB9">
        <w:rPr>
          <w:rFonts w:ascii="Times" w:hAnsi="Times"/>
        </w:rPr>
        <w:t xml:space="preserve"> </w:t>
      </w:r>
    </w:p>
    <w:p w14:paraId="0EB718C7" w14:textId="1F9064BF" w:rsidR="00EA1609" w:rsidRDefault="00EA1609" w:rsidP="00CC2F8E">
      <w:pPr>
        <w:spacing w:line="480" w:lineRule="auto"/>
        <w:rPr>
          <w:rFonts w:ascii="Times" w:hAnsi="Times"/>
        </w:rPr>
      </w:pPr>
      <w:r>
        <w:rPr>
          <w:rFonts w:ascii="Times" w:hAnsi="Times"/>
        </w:rPr>
        <w:tab/>
      </w:r>
      <w:r w:rsidR="00E2321C">
        <w:rPr>
          <w:rFonts w:ascii="Times" w:hAnsi="Times"/>
        </w:rPr>
        <w:t xml:space="preserve">Said brings up </w:t>
      </w:r>
      <w:r w:rsidR="005C6557">
        <w:rPr>
          <w:rFonts w:ascii="Times" w:hAnsi="Times"/>
        </w:rPr>
        <w:t xml:space="preserve">a </w:t>
      </w:r>
      <w:r w:rsidR="005F01FB">
        <w:rPr>
          <w:rFonts w:ascii="Times" w:hAnsi="Times"/>
        </w:rPr>
        <w:t>similar</w:t>
      </w:r>
      <w:r w:rsidR="005C6557">
        <w:rPr>
          <w:rFonts w:ascii="Times" w:hAnsi="Times"/>
        </w:rPr>
        <w:t xml:space="preserve"> </w:t>
      </w:r>
      <w:r w:rsidR="00E2321C">
        <w:rPr>
          <w:rFonts w:ascii="Times" w:hAnsi="Times"/>
        </w:rPr>
        <w:t xml:space="preserve">argument, but with direct attribution to Islam and Muslims </w:t>
      </w:r>
      <w:r w:rsidR="00DC2DB9">
        <w:rPr>
          <w:rFonts w:ascii="Times" w:hAnsi="Times"/>
        </w:rPr>
        <w:t>in terms of</w:t>
      </w:r>
      <w:r w:rsidR="00E2321C">
        <w:rPr>
          <w:rFonts w:ascii="Times" w:hAnsi="Times"/>
        </w:rPr>
        <w:t xml:space="preserve"> media representation in his text, </w:t>
      </w:r>
      <w:r w:rsidR="00E2321C" w:rsidRPr="00E2321C">
        <w:rPr>
          <w:rFonts w:ascii="Times" w:hAnsi="Times"/>
          <w:i/>
          <w:iCs/>
        </w:rPr>
        <w:t>Covering Islam</w:t>
      </w:r>
      <w:r w:rsidR="00E2321C">
        <w:rPr>
          <w:rFonts w:ascii="Times" w:hAnsi="Times"/>
        </w:rPr>
        <w:t xml:space="preserve">. For example, when analyzing media outlets, such as the famed </w:t>
      </w:r>
      <w:r w:rsidR="00E2321C" w:rsidRPr="00E2321C">
        <w:rPr>
          <w:rFonts w:ascii="Times" w:hAnsi="Times"/>
          <w:i/>
          <w:iCs/>
        </w:rPr>
        <w:t>New Yorker</w:t>
      </w:r>
      <w:r w:rsidR="00E2321C">
        <w:rPr>
          <w:rFonts w:ascii="Times" w:hAnsi="Times"/>
          <w:i/>
          <w:iCs/>
        </w:rPr>
        <w:t xml:space="preserve">, </w:t>
      </w:r>
      <w:r w:rsidR="00E2321C">
        <w:rPr>
          <w:rFonts w:ascii="Times" w:hAnsi="Times"/>
        </w:rPr>
        <w:t xml:space="preserve">voices regarding Islam and Muslims from within </w:t>
      </w:r>
      <w:r w:rsidR="00DC2DB9">
        <w:rPr>
          <w:rFonts w:ascii="Times" w:hAnsi="Times"/>
        </w:rPr>
        <w:t>the Islamic</w:t>
      </w:r>
      <w:r w:rsidR="00E2321C">
        <w:rPr>
          <w:rFonts w:ascii="Times" w:hAnsi="Times"/>
        </w:rPr>
        <w:t xml:space="preserve"> community </w:t>
      </w:r>
      <w:r w:rsidR="005C6557">
        <w:rPr>
          <w:rFonts w:ascii="Times" w:hAnsi="Times"/>
        </w:rPr>
        <w:t>have been limited</w:t>
      </w:r>
      <w:r w:rsidR="00E2321C">
        <w:rPr>
          <w:rFonts w:ascii="Times" w:hAnsi="Times"/>
        </w:rPr>
        <w:t xml:space="preserve">. Milton </w:t>
      </w:r>
      <w:proofErr w:type="spellStart"/>
      <w:r w:rsidR="00E2321C">
        <w:rPr>
          <w:rFonts w:ascii="Times" w:hAnsi="Times"/>
        </w:rPr>
        <w:t>Viorst</w:t>
      </w:r>
      <w:proofErr w:type="spellEnd"/>
      <w:r w:rsidR="0011126D">
        <w:rPr>
          <w:rFonts w:ascii="Times" w:hAnsi="Times"/>
        </w:rPr>
        <w:t xml:space="preserve"> </w:t>
      </w:r>
      <w:r w:rsidR="00E2321C">
        <w:rPr>
          <w:rFonts w:ascii="Times" w:hAnsi="Times"/>
        </w:rPr>
        <w:t>has written extensively on Islam</w:t>
      </w:r>
      <w:r w:rsidR="005C6557">
        <w:rPr>
          <w:rFonts w:ascii="Times" w:hAnsi="Times"/>
        </w:rPr>
        <w:t xml:space="preserve"> for the outlet</w:t>
      </w:r>
      <w:r w:rsidR="00E2321C">
        <w:rPr>
          <w:rFonts w:ascii="Times" w:hAnsi="Times"/>
        </w:rPr>
        <w:t xml:space="preserve">, often critical of Islamic doctrine, but </w:t>
      </w:r>
      <w:r w:rsidR="005C6557">
        <w:rPr>
          <w:rFonts w:ascii="Times" w:hAnsi="Times"/>
        </w:rPr>
        <w:t xml:space="preserve">the </w:t>
      </w:r>
      <w:r w:rsidR="005C6557">
        <w:rPr>
          <w:rFonts w:ascii="Times" w:hAnsi="Times"/>
          <w:i/>
          <w:iCs/>
        </w:rPr>
        <w:t>New Yorker</w:t>
      </w:r>
      <w:r w:rsidR="005C6557">
        <w:rPr>
          <w:rFonts w:ascii="Times" w:hAnsi="Times"/>
        </w:rPr>
        <w:t xml:space="preserve"> had continuously failed</w:t>
      </w:r>
      <w:r w:rsidR="00E2321C">
        <w:rPr>
          <w:rFonts w:ascii="Times" w:hAnsi="Times"/>
        </w:rPr>
        <w:t xml:space="preserve"> to include perspectives of Muslim scholars, or at least scholars who </w:t>
      </w:r>
      <w:r w:rsidR="005C6557">
        <w:rPr>
          <w:rFonts w:ascii="Times" w:hAnsi="Times"/>
        </w:rPr>
        <w:t xml:space="preserve">have knowledge </w:t>
      </w:r>
      <w:r w:rsidR="00271E90">
        <w:rPr>
          <w:rFonts w:ascii="Times" w:hAnsi="Times"/>
        </w:rPr>
        <w:t>of</w:t>
      </w:r>
      <w:r w:rsidR="005C6557">
        <w:rPr>
          <w:rFonts w:ascii="Times" w:hAnsi="Times"/>
        </w:rPr>
        <w:t xml:space="preserve"> Arabic, to interpret </w:t>
      </w:r>
      <w:r w:rsidR="00DC2DB9">
        <w:rPr>
          <w:rFonts w:ascii="Times" w:hAnsi="Times"/>
        </w:rPr>
        <w:lastRenderedPageBreak/>
        <w:t>Islamic</w:t>
      </w:r>
      <w:r w:rsidR="005C6557">
        <w:rPr>
          <w:rFonts w:ascii="Times" w:hAnsi="Times"/>
        </w:rPr>
        <w:t xml:space="preserve"> texts</w:t>
      </w:r>
      <w:r w:rsidR="0011126D">
        <w:rPr>
          <w:rFonts w:ascii="Times" w:hAnsi="Times"/>
        </w:rPr>
        <w:t xml:space="preserve">, </w:t>
      </w:r>
      <w:r w:rsidR="005C6557">
        <w:rPr>
          <w:rFonts w:ascii="Times" w:hAnsi="Times"/>
        </w:rPr>
        <w:t>relying on</w:t>
      </w:r>
      <w:r w:rsidR="00CC5B25" w:rsidRPr="00CC5B25">
        <w:rPr>
          <w:rFonts w:ascii="Times" w:hAnsi="Times"/>
        </w:rPr>
        <w:t xml:space="preserve"> </w:t>
      </w:r>
      <w:proofErr w:type="spellStart"/>
      <w:r w:rsidR="00CC5B25">
        <w:rPr>
          <w:rFonts w:ascii="Times" w:hAnsi="Times"/>
        </w:rPr>
        <w:t>Viorst</w:t>
      </w:r>
      <w:proofErr w:type="spellEnd"/>
      <w:r w:rsidR="00CC5B25">
        <w:rPr>
          <w:rFonts w:ascii="Times" w:hAnsi="Times"/>
        </w:rPr>
        <w:t xml:space="preserve">, a </w:t>
      </w:r>
      <w:r w:rsidR="005C6557">
        <w:rPr>
          <w:rFonts w:ascii="Times" w:hAnsi="Times"/>
        </w:rPr>
        <w:t>western scholar who already holds a presupposition of Islam to do the job of interpreting alien texts.</w:t>
      </w:r>
      <w:r w:rsidR="0011126D">
        <w:rPr>
          <w:rStyle w:val="FootnoteReference"/>
          <w:rFonts w:ascii="Times" w:hAnsi="Times"/>
        </w:rPr>
        <w:footnoteReference w:id="7"/>
      </w:r>
    </w:p>
    <w:p w14:paraId="7618EA41" w14:textId="37DA8C5A" w:rsidR="005F01FB" w:rsidRDefault="005F01FB" w:rsidP="00CC2F8E">
      <w:pPr>
        <w:spacing w:line="480" w:lineRule="auto"/>
        <w:rPr>
          <w:rFonts w:ascii="Times" w:hAnsi="Times"/>
        </w:rPr>
      </w:pPr>
      <w:r>
        <w:rPr>
          <w:rFonts w:ascii="Times" w:hAnsi="Times"/>
        </w:rPr>
        <w:tab/>
        <w:t xml:space="preserve">These instances of western media projecting the image of Islam </w:t>
      </w:r>
      <w:r w:rsidR="007A2EAA">
        <w:rPr>
          <w:rFonts w:ascii="Times" w:hAnsi="Times"/>
        </w:rPr>
        <w:t>and its</w:t>
      </w:r>
      <w:r>
        <w:rPr>
          <w:rFonts w:ascii="Times" w:hAnsi="Times"/>
        </w:rPr>
        <w:t xml:space="preserve"> </w:t>
      </w:r>
      <w:r w:rsidR="00FB20FF">
        <w:rPr>
          <w:rFonts w:ascii="Times" w:hAnsi="Times"/>
        </w:rPr>
        <w:t>adherents of clash</w:t>
      </w:r>
      <w:r w:rsidR="007A2EAA">
        <w:rPr>
          <w:rFonts w:ascii="Times" w:hAnsi="Times"/>
        </w:rPr>
        <w:t>ing</w:t>
      </w:r>
      <w:r w:rsidR="00FB20FF">
        <w:rPr>
          <w:rFonts w:ascii="Times" w:hAnsi="Times"/>
        </w:rPr>
        <w:t xml:space="preserve"> with western society </w:t>
      </w:r>
      <w:r w:rsidR="0090239E">
        <w:rPr>
          <w:rFonts w:ascii="Times" w:hAnsi="Times"/>
        </w:rPr>
        <w:t>are</w:t>
      </w:r>
      <w:r w:rsidR="00FB20FF">
        <w:rPr>
          <w:rFonts w:ascii="Times" w:hAnsi="Times"/>
        </w:rPr>
        <w:t xml:space="preserve"> </w:t>
      </w:r>
      <w:proofErr w:type="gramStart"/>
      <w:r w:rsidR="00FB20FF">
        <w:rPr>
          <w:rFonts w:ascii="Times" w:hAnsi="Times"/>
        </w:rPr>
        <w:t>similar to</w:t>
      </w:r>
      <w:proofErr w:type="gramEnd"/>
      <w:r w:rsidR="00FB20FF">
        <w:rPr>
          <w:rFonts w:ascii="Times" w:hAnsi="Times"/>
        </w:rPr>
        <w:t xml:space="preserve"> the arguments presented by scholar, Bernard Lewis</w:t>
      </w:r>
      <w:r w:rsidR="00CC5B25">
        <w:rPr>
          <w:rFonts w:ascii="Times" w:hAnsi="Times"/>
        </w:rPr>
        <w:t xml:space="preserve">, </w:t>
      </w:r>
      <w:r w:rsidR="00FB20FF">
        <w:rPr>
          <w:rFonts w:ascii="Times" w:hAnsi="Times"/>
        </w:rPr>
        <w:t>one of Edward Said’s main adversaries</w:t>
      </w:r>
      <w:r w:rsidR="007A2EAA">
        <w:rPr>
          <w:rFonts w:ascii="Times" w:hAnsi="Times"/>
        </w:rPr>
        <w:t xml:space="preserve">. </w:t>
      </w:r>
      <w:r w:rsidR="00FB20FF">
        <w:rPr>
          <w:rFonts w:ascii="Times" w:hAnsi="Times"/>
        </w:rPr>
        <w:t>Lewis claims t</w:t>
      </w:r>
      <w:r w:rsidR="00437CF6">
        <w:rPr>
          <w:rFonts w:ascii="Times" w:hAnsi="Times"/>
        </w:rPr>
        <w:t xml:space="preserve">hat Islam is incompatible with democracy, as well as the Muslim world </w:t>
      </w:r>
      <w:proofErr w:type="gramStart"/>
      <w:r w:rsidR="00437CF6">
        <w:rPr>
          <w:rFonts w:ascii="Times" w:hAnsi="Times"/>
        </w:rPr>
        <w:t>lagging behind</w:t>
      </w:r>
      <w:proofErr w:type="gramEnd"/>
      <w:r w:rsidR="00437CF6">
        <w:rPr>
          <w:rFonts w:ascii="Times" w:hAnsi="Times"/>
        </w:rPr>
        <w:t xml:space="preserve"> western society due</w:t>
      </w:r>
      <w:r w:rsidR="0090239E">
        <w:rPr>
          <w:rFonts w:ascii="Times" w:hAnsi="Times"/>
        </w:rPr>
        <w:t xml:space="preserve"> to</w:t>
      </w:r>
      <w:r w:rsidR="00437CF6">
        <w:rPr>
          <w:rFonts w:ascii="Times" w:hAnsi="Times"/>
        </w:rPr>
        <w:t xml:space="preserve"> </w:t>
      </w:r>
      <w:r w:rsidR="007A2EAA">
        <w:rPr>
          <w:rFonts w:ascii="Times" w:hAnsi="Times"/>
        </w:rPr>
        <w:t>their</w:t>
      </w:r>
      <w:r w:rsidR="00437CF6">
        <w:rPr>
          <w:rFonts w:ascii="Times" w:hAnsi="Times"/>
        </w:rPr>
        <w:t xml:space="preserve"> </w:t>
      </w:r>
      <w:r w:rsidR="007A2EAA">
        <w:rPr>
          <w:rFonts w:ascii="Times" w:hAnsi="Times"/>
        </w:rPr>
        <w:t xml:space="preserve">devout </w:t>
      </w:r>
      <w:r w:rsidR="00437CF6">
        <w:rPr>
          <w:rFonts w:ascii="Times" w:hAnsi="Times"/>
        </w:rPr>
        <w:t>belief in Islamic ideology</w:t>
      </w:r>
      <w:r w:rsidR="005C0ED3">
        <w:rPr>
          <w:rFonts w:ascii="Times" w:hAnsi="Times"/>
        </w:rPr>
        <w:t>.</w:t>
      </w:r>
      <w:r w:rsidR="005C0ED3">
        <w:rPr>
          <w:rStyle w:val="FootnoteReference"/>
          <w:rFonts w:ascii="Times" w:hAnsi="Times"/>
        </w:rPr>
        <w:footnoteReference w:id="8"/>
      </w:r>
      <w:r w:rsidR="00437CF6">
        <w:rPr>
          <w:rFonts w:ascii="Times" w:hAnsi="Times"/>
        </w:rPr>
        <w:t xml:space="preserve"> It is no coincidence that this sort of rhetoric, often perpetuated by Lewis, make their way into mainstream media, since scholars have a significant role in the presentation of specific narratives to </w:t>
      </w:r>
      <w:r w:rsidR="0090239E">
        <w:rPr>
          <w:rFonts w:ascii="Times" w:hAnsi="Times"/>
        </w:rPr>
        <w:t>policymakers</w:t>
      </w:r>
      <w:r w:rsidR="00437CF6">
        <w:rPr>
          <w:rFonts w:ascii="Times" w:hAnsi="Times"/>
        </w:rPr>
        <w:t xml:space="preserve"> as well as professionals within mainstream media.</w:t>
      </w:r>
    </w:p>
    <w:p w14:paraId="7CBB427F" w14:textId="36F2ED83" w:rsidR="00437CF6" w:rsidRDefault="00437CF6" w:rsidP="0055722E">
      <w:pPr>
        <w:rPr>
          <w:rFonts w:ascii="Times" w:hAnsi="Times"/>
        </w:rPr>
      </w:pPr>
    </w:p>
    <w:p w14:paraId="208E794F" w14:textId="6F015930" w:rsidR="00437CF6" w:rsidRDefault="003D31C6" w:rsidP="00437CF6">
      <w:pPr>
        <w:pStyle w:val="ListParagraph"/>
        <w:numPr>
          <w:ilvl w:val="0"/>
          <w:numId w:val="3"/>
        </w:numPr>
        <w:rPr>
          <w:rFonts w:ascii="Times" w:hAnsi="Times"/>
        </w:rPr>
      </w:pPr>
      <w:r>
        <w:rPr>
          <w:rFonts w:ascii="Times" w:hAnsi="Times"/>
        </w:rPr>
        <w:t xml:space="preserve">Questions of </w:t>
      </w:r>
      <w:r w:rsidR="00437CF6">
        <w:rPr>
          <w:rFonts w:ascii="Times" w:hAnsi="Times"/>
        </w:rPr>
        <w:t>Muslims Loyal</w:t>
      </w:r>
      <w:r>
        <w:rPr>
          <w:rFonts w:ascii="Times" w:hAnsi="Times"/>
        </w:rPr>
        <w:t xml:space="preserve">ty </w:t>
      </w:r>
      <w:r w:rsidR="00437CF6">
        <w:rPr>
          <w:rFonts w:ascii="Times" w:hAnsi="Times"/>
        </w:rPr>
        <w:t>&amp; the</w:t>
      </w:r>
      <w:r>
        <w:rPr>
          <w:rFonts w:ascii="Times" w:hAnsi="Times"/>
        </w:rPr>
        <w:t xml:space="preserve"> </w:t>
      </w:r>
      <w:r w:rsidR="00437CF6">
        <w:rPr>
          <w:rFonts w:ascii="Times" w:hAnsi="Times"/>
        </w:rPr>
        <w:t xml:space="preserve">“Good” Muslim </w:t>
      </w:r>
    </w:p>
    <w:p w14:paraId="21C784D8" w14:textId="77777777" w:rsidR="003D31C6" w:rsidRPr="003D31C6" w:rsidRDefault="003D31C6" w:rsidP="003D31C6">
      <w:pPr>
        <w:rPr>
          <w:rFonts w:ascii="Times" w:hAnsi="Times"/>
        </w:rPr>
      </w:pPr>
    </w:p>
    <w:p w14:paraId="18840B94" w14:textId="2B0E17AE" w:rsidR="00F21D34" w:rsidRDefault="00F21D34" w:rsidP="00CC2F8E">
      <w:pPr>
        <w:spacing w:line="480" w:lineRule="auto"/>
        <w:rPr>
          <w:rFonts w:ascii="Times" w:hAnsi="Times"/>
        </w:rPr>
      </w:pPr>
      <w:r>
        <w:rPr>
          <w:rFonts w:ascii="Times" w:hAnsi="Times"/>
        </w:rPr>
        <w:tab/>
      </w:r>
      <w:r w:rsidR="001A23B2">
        <w:rPr>
          <w:rFonts w:ascii="Times" w:hAnsi="Times"/>
        </w:rPr>
        <w:t xml:space="preserve">Although there is no shortage of the demonization of Islamic doctrine within western media, there is also an attribution of questioning the loyalty of Muslims in the West, either directly or indirectly. </w:t>
      </w:r>
      <w:r w:rsidR="00A2547E">
        <w:rPr>
          <w:rFonts w:ascii="Times" w:hAnsi="Times"/>
        </w:rPr>
        <w:t>According to this narrative, the</w:t>
      </w:r>
      <w:r w:rsidR="001A23B2">
        <w:rPr>
          <w:rFonts w:ascii="Times" w:hAnsi="Times"/>
        </w:rPr>
        <w:t xml:space="preserve"> primary reason for this is due to the adherence Muslims have to Islam, and since Islam contradicts western norms, so do Muslims. This can be witnessed in countless western media </w:t>
      </w:r>
      <w:r w:rsidR="0090239E">
        <w:rPr>
          <w:rFonts w:ascii="Times" w:hAnsi="Times"/>
        </w:rPr>
        <w:t>representations</w:t>
      </w:r>
      <w:r w:rsidR="001A23B2">
        <w:rPr>
          <w:rFonts w:ascii="Times" w:hAnsi="Times"/>
        </w:rPr>
        <w:t>, especially in the United States.</w:t>
      </w:r>
    </w:p>
    <w:p w14:paraId="4F9FDE59" w14:textId="1BDC5E60" w:rsidR="008F1AC8" w:rsidRDefault="001A23B2" w:rsidP="00CC2F8E">
      <w:pPr>
        <w:spacing w:line="480" w:lineRule="auto"/>
        <w:rPr>
          <w:rFonts w:ascii="Times" w:hAnsi="Times"/>
        </w:rPr>
      </w:pPr>
      <w:r>
        <w:rPr>
          <w:rFonts w:ascii="Times" w:hAnsi="Times"/>
        </w:rPr>
        <w:tab/>
        <w:t xml:space="preserve">For example, after the 9/11 attacks, there was a </w:t>
      </w:r>
      <w:r w:rsidR="008F1AC8">
        <w:rPr>
          <w:rFonts w:ascii="Times" w:hAnsi="Times"/>
        </w:rPr>
        <w:t>report</w:t>
      </w:r>
      <w:r w:rsidR="00A94735">
        <w:rPr>
          <w:rFonts w:ascii="Times" w:hAnsi="Times"/>
        </w:rPr>
        <w:t xml:space="preserve"> issued</w:t>
      </w:r>
      <w:r>
        <w:rPr>
          <w:rFonts w:ascii="Times" w:hAnsi="Times"/>
        </w:rPr>
        <w:t xml:space="preserve"> by the </w:t>
      </w:r>
      <w:r w:rsidRPr="001A23B2">
        <w:rPr>
          <w:rFonts w:ascii="Times" w:hAnsi="Times"/>
          <w:i/>
          <w:iCs/>
        </w:rPr>
        <w:t>New York Time</w:t>
      </w:r>
      <w:r>
        <w:rPr>
          <w:rFonts w:ascii="Times" w:hAnsi="Times"/>
          <w:i/>
          <w:iCs/>
        </w:rPr>
        <w:t>s,</w:t>
      </w:r>
      <w:r>
        <w:rPr>
          <w:rFonts w:ascii="Times" w:hAnsi="Times"/>
        </w:rPr>
        <w:t xml:space="preserve"> </w:t>
      </w:r>
      <w:r w:rsidR="00E12E85">
        <w:rPr>
          <w:rFonts w:ascii="Times" w:hAnsi="Times"/>
        </w:rPr>
        <w:t xml:space="preserve">by columnist Laurie Goodstein, </w:t>
      </w:r>
      <w:r>
        <w:rPr>
          <w:rFonts w:ascii="Times" w:hAnsi="Times"/>
        </w:rPr>
        <w:t xml:space="preserve">reporting on the Muslim perspectives of the attacks. </w:t>
      </w:r>
      <w:r w:rsidR="00E12E85">
        <w:rPr>
          <w:rFonts w:ascii="Times" w:hAnsi="Times"/>
        </w:rPr>
        <w:t xml:space="preserve">In one of the </w:t>
      </w:r>
      <w:r w:rsidR="008F1AC8">
        <w:rPr>
          <w:rFonts w:ascii="Times" w:hAnsi="Times"/>
        </w:rPr>
        <w:t>interviews</w:t>
      </w:r>
      <w:r w:rsidR="00C7130C">
        <w:rPr>
          <w:rFonts w:ascii="Times" w:hAnsi="Times"/>
        </w:rPr>
        <w:t>,</w:t>
      </w:r>
      <w:r w:rsidR="00E12E85">
        <w:rPr>
          <w:rFonts w:ascii="Times" w:hAnsi="Times"/>
        </w:rPr>
        <w:t xml:space="preserve"> Goodstein</w:t>
      </w:r>
      <w:r w:rsidR="00A2547E">
        <w:rPr>
          <w:rFonts w:ascii="Times" w:hAnsi="Times"/>
        </w:rPr>
        <w:t xml:space="preserve"> </w:t>
      </w:r>
      <w:r w:rsidR="00E12E85">
        <w:rPr>
          <w:rFonts w:ascii="Times" w:hAnsi="Times"/>
        </w:rPr>
        <w:t xml:space="preserve">quoted a statement from a </w:t>
      </w:r>
      <w:r w:rsidR="00A2547E">
        <w:rPr>
          <w:rFonts w:ascii="Times" w:hAnsi="Times"/>
        </w:rPr>
        <w:t xml:space="preserve">person of </w:t>
      </w:r>
      <w:r w:rsidR="00E12E85">
        <w:rPr>
          <w:rFonts w:ascii="Times" w:hAnsi="Times"/>
        </w:rPr>
        <w:t>Palestinian</w:t>
      </w:r>
      <w:r w:rsidR="008F1AC8">
        <w:rPr>
          <w:rFonts w:ascii="Times" w:hAnsi="Times"/>
        </w:rPr>
        <w:t xml:space="preserve"> </w:t>
      </w:r>
      <w:r w:rsidR="00A2547E">
        <w:rPr>
          <w:rFonts w:ascii="Times" w:hAnsi="Times"/>
        </w:rPr>
        <w:t>descent</w:t>
      </w:r>
      <w:r w:rsidR="00E12E85">
        <w:rPr>
          <w:rFonts w:ascii="Times" w:hAnsi="Times"/>
        </w:rPr>
        <w:t xml:space="preserve">, in which she </w:t>
      </w:r>
      <w:r w:rsidR="00A94735">
        <w:rPr>
          <w:rFonts w:ascii="Times" w:hAnsi="Times"/>
        </w:rPr>
        <w:t>stated that</w:t>
      </w:r>
      <w:r w:rsidR="00E12E85" w:rsidRPr="00A94735">
        <w:rPr>
          <w:rFonts w:ascii="Times" w:hAnsi="Times"/>
        </w:rPr>
        <w:t>:</w:t>
      </w:r>
      <w:r w:rsidR="00A94735" w:rsidRPr="00A94735">
        <w:rPr>
          <w:rFonts w:ascii="Times" w:hAnsi="Times"/>
        </w:rPr>
        <w:t xml:space="preserve"> </w:t>
      </w:r>
      <w:r w:rsidR="00E12E85" w:rsidRPr="00A94735">
        <w:rPr>
          <w:rFonts w:ascii="Times" w:hAnsi="Times"/>
        </w:rPr>
        <w:t>“</w:t>
      </w:r>
      <w:r w:rsidR="00A94735" w:rsidRPr="00A94735">
        <w:rPr>
          <w:rFonts w:ascii="Times" w:hAnsi="Times"/>
        </w:rPr>
        <w:t xml:space="preserve">[she] </w:t>
      </w:r>
      <w:r w:rsidR="00E12E85" w:rsidRPr="00A94735">
        <w:rPr>
          <w:rFonts w:ascii="Times" w:hAnsi="Times"/>
        </w:rPr>
        <w:t>feel</w:t>
      </w:r>
      <w:r w:rsidR="00A94735" w:rsidRPr="00A94735">
        <w:rPr>
          <w:rFonts w:ascii="Times" w:hAnsi="Times"/>
        </w:rPr>
        <w:t>s</w:t>
      </w:r>
      <w:r w:rsidR="00E12E85" w:rsidRPr="00A94735">
        <w:rPr>
          <w:rFonts w:ascii="Times" w:hAnsi="Times"/>
        </w:rPr>
        <w:t xml:space="preserve"> bad, but Americans </w:t>
      </w:r>
      <w:proofErr w:type="gramStart"/>
      <w:r w:rsidR="00E12E85" w:rsidRPr="00A94735">
        <w:rPr>
          <w:rFonts w:ascii="Times" w:hAnsi="Times"/>
        </w:rPr>
        <w:t>have to</w:t>
      </w:r>
      <w:proofErr w:type="gramEnd"/>
      <w:r w:rsidR="00E12E85" w:rsidRPr="00A94735">
        <w:rPr>
          <w:rFonts w:ascii="Times" w:hAnsi="Times"/>
        </w:rPr>
        <w:t xml:space="preserve"> understand something: If we’re going to get </w:t>
      </w:r>
      <w:r w:rsidR="00E12E85" w:rsidRPr="00A94735">
        <w:rPr>
          <w:rFonts w:ascii="Times" w:hAnsi="Times"/>
        </w:rPr>
        <w:lastRenderedPageBreak/>
        <w:t>killed, they’re going to get killed back. Stop supporting the Israelis</w:t>
      </w:r>
      <w:r w:rsidR="00A94735">
        <w:rPr>
          <w:rFonts w:ascii="Times" w:hAnsi="Times"/>
        </w:rPr>
        <w:t>.”</w:t>
      </w:r>
      <w:r w:rsidR="005C0ED3">
        <w:rPr>
          <w:rStyle w:val="FootnoteReference"/>
          <w:rFonts w:ascii="Times" w:hAnsi="Times"/>
        </w:rPr>
        <w:footnoteReference w:id="9"/>
      </w:r>
      <w:r w:rsidR="00A94735">
        <w:rPr>
          <w:rFonts w:ascii="Times" w:hAnsi="Times"/>
        </w:rPr>
        <w:t xml:space="preserve"> Goodstein insinuates from this quote that questioning the loyalty of Muslims in America is reasonable, </w:t>
      </w:r>
      <w:r w:rsidR="00A2547E">
        <w:rPr>
          <w:rFonts w:ascii="Times" w:hAnsi="Times"/>
        </w:rPr>
        <w:t>using</w:t>
      </w:r>
      <w:r w:rsidR="00A94735">
        <w:rPr>
          <w:rFonts w:ascii="Times" w:hAnsi="Times"/>
        </w:rPr>
        <w:t xml:space="preserve"> the provocative </w:t>
      </w:r>
      <w:r w:rsidR="0090239E">
        <w:rPr>
          <w:rFonts w:ascii="Times" w:hAnsi="Times"/>
        </w:rPr>
        <w:t>statement</w:t>
      </w:r>
      <w:r w:rsidR="00A94735">
        <w:rPr>
          <w:rFonts w:ascii="Times" w:hAnsi="Times"/>
        </w:rPr>
        <w:t xml:space="preserve"> of this </w:t>
      </w:r>
      <w:r w:rsidR="00A2547E">
        <w:rPr>
          <w:rFonts w:ascii="Times" w:hAnsi="Times"/>
        </w:rPr>
        <w:t>individual as a justification, as well as</w:t>
      </w:r>
      <w:r w:rsidR="008F1AC8">
        <w:rPr>
          <w:rFonts w:ascii="Times" w:hAnsi="Times"/>
        </w:rPr>
        <w:t xml:space="preserve"> </w:t>
      </w:r>
      <w:r w:rsidR="00A2547E">
        <w:rPr>
          <w:rFonts w:ascii="Times" w:hAnsi="Times"/>
        </w:rPr>
        <w:t>insinuating</w:t>
      </w:r>
      <w:r w:rsidR="008F1AC8">
        <w:rPr>
          <w:rFonts w:ascii="Times" w:hAnsi="Times"/>
        </w:rPr>
        <w:t xml:space="preserve"> anti-Semitism</w:t>
      </w:r>
      <w:r w:rsidR="004B6014">
        <w:rPr>
          <w:rFonts w:ascii="Times" w:hAnsi="Times"/>
        </w:rPr>
        <w:t xml:space="preserve"> amongst Muslims.</w:t>
      </w:r>
    </w:p>
    <w:p w14:paraId="1A8E7EB1" w14:textId="4CDDC0EA" w:rsidR="00E12E85" w:rsidRDefault="004B6014" w:rsidP="00CC2F8E">
      <w:pPr>
        <w:spacing w:line="480" w:lineRule="auto"/>
        <w:rPr>
          <w:rFonts w:ascii="Times" w:hAnsi="Times"/>
        </w:rPr>
      </w:pPr>
      <w:r>
        <w:rPr>
          <w:rFonts w:ascii="Times" w:hAnsi="Times"/>
        </w:rPr>
        <w:tab/>
        <w:t xml:space="preserve">Although the conservative media is commonly held to hold </w:t>
      </w:r>
      <w:r w:rsidR="00A2547E">
        <w:rPr>
          <w:rFonts w:ascii="Times" w:hAnsi="Times"/>
        </w:rPr>
        <w:t xml:space="preserve">negative </w:t>
      </w:r>
      <w:r>
        <w:rPr>
          <w:rFonts w:ascii="Times" w:hAnsi="Times"/>
        </w:rPr>
        <w:t xml:space="preserve">assertations, liberal perspectives in western media are also not immune to </w:t>
      </w:r>
      <w:r w:rsidR="005B0B45">
        <w:rPr>
          <w:rFonts w:ascii="Times" w:hAnsi="Times"/>
        </w:rPr>
        <w:t>demonizing</w:t>
      </w:r>
      <w:r>
        <w:rPr>
          <w:rFonts w:ascii="Times" w:hAnsi="Times"/>
        </w:rPr>
        <w:t xml:space="preserve"> Muslims, sometimes directly implying terroristic tendencies. </w:t>
      </w:r>
      <w:r w:rsidR="00A2547E">
        <w:rPr>
          <w:rFonts w:ascii="Times" w:hAnsi="Times"/>
        </w:rPr>
        <w:t xml:space="preserve">Bill Maher, a </w:t>
      </w:r>
      <w:r>
        <w:rPr>
          <w:rFonts w:ascii="Times" w:hAnsi="Times"/>
        </w:rPr>
        <w:t xml:space="preserve">famed liberal political </w:t>
      </w:r>
      <w:r w:rsidR="005B0B45">
        <w:rPr>
          <w:rFonts w:ascii="Times" w:hAnsi="Times"/>
        </w:rPr>
        <w:t>talk show</w:t>
      </w:r>
      <w:r>
        <w:rPr>
          <w:rFonts w:ascii="Times" w:hAnsi="Times"/>
        </w:rPr>
        <w:t xml:space="preserve"> host</w:t>
      </w:r>
      <w:r w:rsidR="0090239E">
        <w:rPr>
          <w:rFonts w:ascii="Times" w:hAnsi="Times"/>
        </w:rPr>
        <w:t>,</w:t>
      </w:r>
      <w:r>
        <w:rPr>
          <w:rFonts w:ascii="Times" w:hAnsi="Times"/>
        </w:rPr>
        <w:t xml:space="preserve"> and comedian, as well as host of </w:t>
      </w:r>
      <w:r>
        <w:rPr>
          <w:rFonts w:ascii="Times" w:hAnsi="Times"/>
          <w:i/>
          <w:iCs/>
        </w:rPr>
        <w:t>Real Time with Bill Maher</w:t>
      </w:r>
      <w:r w:rsidR="0090239E">
        <w:rPr>
          <w:rFonts w:ascii="Times" w:hAnsi="Times"/>
          <w:i/>
          <w:iCs/>
        </w:rPr>
        <w:t>,</w:t>
      </w:r>
      <w:r>
        <w:rPr>
          <w:rFonts w:ascii="Times" w:hAnsi="Times"/>
          <w:i/>
          <w:iCs/>
        </w:rPr>
        <w:t xml:space="preserve"> </w:t>
      </w:r>
      <w:r>
        <w:rPr>
          <w:rFonts w:ascii="Times" w:hAnsi="Times"/>
        </w:rPr>
        <w:t xml:space="preserve">has on numerous occasions, criticized Islam as a barbaric ideology, but has also accused Muslims of sharing these barbaric tendencies. </w:t>
      </w:r>
      <w:r w:rsidR="0090239E">
        <w:rPr>
          <w:rFonts w:ascii="Times" w:hAnsi="Times"/>
        </w:rPr>
        <w:t>In</w:t>
      </w:r>
      <w:r>
        <w:rPr>
          <w:rFonts w:ascii="Times" w:hAnsi="Times"/>
        </w:rPr>
        <w:t xml:space="preserve"> September 2014, when discussing Islamic radicalism, and ISIS, Maher stated that most Muslims agree with the killing of those with a conflicting view and of the Muslim community having “too much in common with ISIS.”</w:t>
      </w:r>
      <w:r w:rsidR="00C7130C">
        <w:rPr>
          <w:rStyle w:val="FootnoteReference"/>
          <w:rFonts w:ascii="Times" w:hAnsi="Times"/>
        </w:rPr>
        <w:footnoteReference w:id="10"/>
      </w:r>
      <w:r>
        <w:rPr>
          <w:rFonts w:ascii="Times" w:hAnsi="Times"/>
        </w:rPr>
        <w:t xml:space="preserve"> Although many in the </w:t>
      </w:r>
      <w:r w:rsidR="005B0B45">
        <w:rPr>
          <w:rFonts w:ascii="Times" w:hAnsi="Times"/>
        </w:rPr>
        <w:t>western media</w:t>
      </w:r>
      <w:r>
        <w:rPr>
          <w:rFonts w:ascii="Times" w:hAnsi="Times"/>
        </w:rPr>
        <w:t xml:space="preserve"> </w:t>
      </w:r>
      <w:r w:rsidR="005B0B45">
        <w:rPr>
          <w:rFonts w:ascii="Times" w:hAnsi="Times"/>
        </w:rPr>
        <w:t xml:space="preserve">indirectly </w:t>
      </w:r>
      <w:r>
        <w:rPr>
          <w:rFonts w:ascii="Times" w:hAnsi="Times"/>
        </w:rPr>
        <w:t xml:space="preserve">insinuate </w:t>
      </w:r>
      <w:r w:rsidR="008D1990">
        <w:rPr>
          <w:rFonts w:ascii="Times" w:hAnsi="Times"/>
        </w:rPr>
        <w:t>such</w:t>
      </w:r>
      <w:r w:rsidR="00EB467E">
        <w:rPr>
          <w:rFonts w:ascii="Times" w:hAnsi="Times"/>
        </w:rPr>
        <w:t xml:space="preserve"> </w:t>
      </w:r>
      <w:r w:rsidR="00B943B4">
        <w:rPr>
          <w:rFonts w:ascii="Times" w:hAnsi="Times"/>
        </w:rPr>
        <w:t xml:space="preserve">points, Maher </w:t>
      </w:r>
      <w:r w:rsidR="005B0B45">
        <w:rPr>
          <w:rFonts w:ascii="Times" w:hAnsi="Times"/>
        </w:rPr>
        <w:t>heeds these</w:t>
      </w:r>
      <w:r w:rsidR="00B943B4">
        <w:rPr>
          <w:rFonts w:ascii="Times" w:hAnsi="Times"/>
        </w:rPr>
        <w:t xml:space="preserve"> attacks </w:t>
      </w:r>
      <w:r w:rsidR="005B0B45">
        <w:rPr>
          <w:rFonts w:ascii="Times" w:hAnsi="Times"/>
        </w:rPr>
        <w:t>on the</w:t>
      </w:r>
      <w:r w:rsidR="00B943B4">
        <w:rPr>
          <w:rFonts w:ascii="Times" w:hAnsi="Times"/>
        </w:rPr>
        <w:t xml:space="preserve"> Muslim community directly, justifying his stance due to his overall liberal leniencies. </w:t>
      </w:r>
    </w:p>
    <w:p w14:paraId="3228B117" w14:textId="135C4907" w:rsidR="005B0B45" w:rsidRDefault="005B0B45" w:rsidP="00CC2F8E">
      <w:pPr>
        <w:spacing w:line="480" w:lineRule="auto"/>
        <w:rPr>
          <w:rFonts w:ascii="Times" w:hAnsi="Times"/>
        </w:rPr>
      </w:pPr>
      <w:r>
        <w:rPr>
          <w:rFonts w:ascii="Times" w:hAnsi="Times"/>
        </w:rPr>
        <w:tab/>
        <w:t xml:space="preserve">However, there is also another trend in western media, concerning the depiction of Muslims </w:t>
      </w:r>
      <w:r w:rsidR="0090239E">
        <w:rPr>
          <w:rFonts w:ascii="Times" w:hAnsi="Times"/>
        </w:rPr>
        <w:t>from</w:t>
      </w:r>
      <w:r>
        <w:rPr>
          <w:rFonts w:ascii="Times" w:hAnsi="Times"/>
        </w:rPr>
        <w:t xml:space="preserve"> western perspectives. There is a tendency to feature voices, either </w:t>
      </w:r>
      <w:r w:rsidR="004D1527">
        <w:rPr>
          <w:rFonts w:ascii="Times" w:hAnsi="Times"/>
        </w:rPr>
        <w:t>belonging</w:t>
      </w:r>
      <w:r>
        <w:rPr>
          <w:rFonts w:ascii="Times" w:hAnsi="Times"/>
        </w:rPr>
        <w:t xml:space="preserve"> </w:t>
      </w:r>
      <w:r w:rsidR="004D1527">
        <w:rPr>
          <w:rFonts w:ascii="Times" w:hAnsi="Times"/>
        </w:rPr>
        <w:t xml:space="preserve">or once belonging </w:t>
      </w:r>
      <w:r>
        <w:rPr>
          <w:rFonts w:ascii="Times" w:hAnsi="Times"/>
        </w:rPr>
        <w:t xml:space="preserve">to </w:t>
      </w:r>
      <w:r w:rsidR="004D1527">
        <w:rPr>
          <w:rFonts w:ascii="Times" w:hAnsi="Times"/>
        </w:rPr>
        <w:t>the Muslim community</w:t>
      </w:r>
      <w:r>
        <w:rPr>
          <w:rFonts w:ascii="Times" w:hAnsi="Times"/>
        </w:rPr>
        <w:t xml:space="preserve">, with the purpose to </w:t>
      </w:r>
      <w:r w:rsidR="00EB467E">
        <w:rPr>
          <w:rFonts w:ascii="Times" w:hAnsi="Times"/>
        </w:rPr>
        <w:t>project</w:t>
      </w:r>
      <w:r>
        <w:rPr>
          <w:rFonts w:ascii="Times" w:hAnsi="Times"/>
        </w:rPr>
        <w:t xml:space="preserve"> </w:t>
      </w:r>
      <w:r w:rsidR="00C83F78">
        <w:rPr>
          <w:rFonts w:ascii="Times" w:hAnsi="Times"/>
        </w:rPr>
        <w:t xml:space="preserve">the </w:t>
      </w:r>
      <w:r>
        <w:rPr>
          <w:rFonts w:ascii="Times" w:hAnsi="Times"/>
        </w:rPr>
        <w:t xml:space="preserve">barbarism within the Muslim community. </w:t>
      </w:r>
      <w:r w:rsidR="004D1527">
        <w:rPr>
          <w:rFonts w:ascii="Times" w:hAnsi="Times"/>
        </w:rPr>
        <w:t xml:space="preserve">These voices are given credibility </w:t>
      </w:r>
      <w:r w:rsidR="00EB467E">
        <w:rPr>
          <w:rFonts w:ascii="Times" w:hAnsi="Times"/>
        </w:rPr>
        <w:t>in</w:t>
      </w:r>
      <w:r w:rsidR="004D1527">
        <w:rPr>
          <w:rFonts w:ascii="Times" w:hAnsi="Times"/>
        </w:rPr>
        <w:t xml:space="preserve"> the media since they are (or have</w:t>
      </w:r>
      <w:r w:rsidR="00EB467E">
        <w:rPr>
          <w:rFonts w:ascii="Times" w:hAnsi="Times"/>
        </w:rPr>
        <w:t xml:space="preserve"> once</w:t>
      </w:r>
      <w:r w:rsidR="004D1527">
        <w:rPr>
          <w:rFonts w:ascii="Times" w:hAnsi="Times"/>
        </w:rPr>
        <w:t xml:space="preserve"> been) perspectives from the inside, confirming that the suspicions of the Muslim community hold merit.</w:t>
      </w:r>
    </w:p>
    <w:p w14:paraId="4ECB445B" w14:textId="781C809D" w:rsidR="005B0B45" w:rsidRDefault="005B0B45" w:rsidP="00CC2F8E">
      <w:pPr>
        <w:spacing w:line="480" w:lineRule="auto"/>
        <w:rPr>
          <w:rFonts w:ascii="Times" w:hAnsi="Times"/>
        </w:rPr>
      </w:pPr>
      <w:r>
        <w:rPr>
          <w:rFonts w:ascii="Times" w:hAnsi="Times"/>
        </w:rPr>
        <w:tab/>
        <w:t xml:space="preserve">For example, Ayaan Hirsi Ali, a </w:t>
      </w:r>
      <w:r w:rsidR="0090239E">
        <w:rPr>
          <w:rFonts w:ascii="Times" w:hAnsi="Times"/>
        </w:rPr>
        <w:t>Somalian-born</w:t>
      </w:r>
      <w:r>
        <w:rPr>
          <w:rFonts w:ascii="Times" w:hAnsi="Times"/>
        </w:rPr>
        <w:t xml:space="preserve"> Dutch-U.S. citizen, has been an advocate against Islam, often sharing the stage with known </w:t>
      </w:r>
      <w:r w:rsidR="00CC5B25">
        <w:rPr>
          <w:rFonts w:ascii="Times" w:hAnsi="Times"/>
        </w:rPr>
        <w:t>critics of Islam</w:t>
      </w:r>
      <w:r>
        <w:rPr>
          <w:rFonts w:ascii="Times" w:hAnsi="Times"/>
        </w:rPr>
        <w:t xml:space="preserve">. Born a Muslim, and eventually </w:t>
      </w:r>
      <w:r>
        <w:rPr>
          <w:rFonts w:ascii="Times" w:hAnsi="Times"/>
        </w:rPr>
        <w:lastRenderedPageBreak/>
        <w:t>leaving the religion, Ali has been featured on various media outlets, with her Google searches crossing over ha</w:t>
      </w:r>
      <w:r w:rsidR="004D1527">
        <w:rPr>
          <w:rFonts w:ascii="Times" w:hAnsi="Times"/>
        </w:rPr>
        <w:t>lf a million</w:t>
      </w:r>
      <w:r w:rsidR="00C7130C">
        <w:rPr>
          <w:rFonts w:ascii="Times" w:hAnsi="Times"/>
        </w:rPr>
        <w:t>.</w:t>
      </w:r>
      <w:r w:rsidR="00C7130C">
        <w:rPr>
          <w:rStyle w:val="FootnoteReference"/>
          <w:rFonts w:ascii="Times" w:hAnsi="Times"/>
        </w:rPr>
        <w:footnoteReference w:id="11"/>
      </w:r>
      <w:r w:rsidR="004D1527">
        <w:rPr>
          <w:rFonts w:ascii="Times" w:hAnsi="Times"/>
        </w:rPr>
        <w:t xml:space="preserve"> Ali has often attributed barbarism to </w:t>
      </w:r>
      <w:r w:rsidR="008D1990">
        <w:rPr>
          <w:rFonts w:ascii="Times" w:hAnsi="Times"/>
        </w:rPr>
        <w:t>Islam but</w:t>
      </w:r>
      <w:r w:rsidR="004D1527">
        <w:rPr>
          <w:rFonts w:ascii="Times" w:hAnsi="Times"/>
        </w:rPr>
        <w:t xml:space="preserve"> is commonly featured </w:t>
      </w:r>
      <w:r w:rsidR="00EB467E">
        <w:rPr>
          <w:rFonts w:ascii="Times" w:hAnsi="Times"/>
        </w:rPr>
        <w:t>to share</w:t>
      </w:r>
      <w:r w:rsidR="004D1527">
        <w:rPr>
          <w:rFonts w:ascii="Times" w:hAnsi="Times"/>
        </w:rPr>
        <w:t xml:space="preserve"> </w:t>
      </w:r>
      <w:r w:rsidR="00EB467E">
        <w:rPr>
          <w:rFonts w:ascii="Times" w:hAnsi="Times"/>
        </w:rPr>
        <w:t xml:space="preserve">her </w:t>
      </w:r>
      <w:r w:rsidR="004D1527">
        <w:rPr>
          <w:rFonts w:ascii="Times" w:hAnsi="Times"/>
        </w:rPr>
        <w:t>perspective on Islam, although her vocal hostility to Islam is no secret.</w:t>
      </w:r>
    </w:p>
    <w:p w14:paraId="6102F361" w14:textId="48DC6C20" w:rsidR="004D1527" w:rsidRDefault="004D1527" w:rsidP="00CC2F8E">
      <w:pPr>
        <w:spacing w:line="480" w:lineRule="auto"/>
        <w:rPr>
          <w:rFonts w:ascii="Times" w:hAnsi="Times"/>
        </w:rPr>
      </w:pPr>
      <w:r>
        <w:rPr>
          <w:rFonts w:ascii="Times" w:hAnsi="Times"/>
        </w:rPr>
        <w:tab/>
        <w:t xml:space="preserve">Another example of this is Canadian Muslim, Irshad Manji. Although Manji is not a vitriolic </w:t>
      </w:r>
      <w:r w:rsidR="00EB467E">
        <w:rPr>
          <w:rFonts w:ascii="Times" w:hAnsi="Times"/>
        </w:rPr>
        <w:t>critic</w:t>
      </w:r>
      <w:r>
        <w:rPr>
          <w:rFonts w:ascii="Times" w:hAnsi="Times"/>
        </w:rPr>
        <w:t xml:space="preserve"> of Islam as Ali, she has often been critical of Muslims as being </w:t>
      </w:r>
      <w:r w:rsidR="00EB467E">
        <w:rPr>
          <w:rFonts w:ascii="Times" w:hAnsi="Times"/>
        </w:rPr>
        <w:t>primitive</w:t>
      </w:r>
      <w:r>
        <w:rPr>
          <w:rFonts w:ascii="Times" w:hAnsi="Times"/>
        </w:rPr>
        <w:t xml:space="preserve"> and is commonly featured in various media outlets, portraying herself as a </w:t>
      </w:r>
      <w:r w:rsidR="006766BF">
        <w:rPr>
          <w:rFonts w:ascii="Times" w:hAnsi="Times"/>
        </w:rPr>
        <w:t>reformer within the Muslim community</w:t>
      </w:r>
      <w:r>
        <w:rPr>
          <w:rFonts w:ascii="Times" w:hAnsi="Times"/>
        </w:rPr>
        <w:t xml:space="preserve">. </w:t>
      </w:r>
      <w:r w:rsidR="006766BF">
        <w:rPr>
          <w:rFonts w:ascii="Times" w:hAnsi="Times"/>
        </w:rPr>
        <w:t xml:space="preserve">However, many of </w:t>
      </w:r>
      <w:r>
        <w:rPr>
          <w:rFonts w:ascii="Times" w:hAnsi="Times"/>
        </w:rPr>
        <w:t>Manji</w:t>
      </w:r>
      <w:r w:rsidR="006766BF">
        <w:rPr>
          <w:rFonts w:ascii="Times" w:hAnsi="Times"/>
        </w:rPr>
        <w:t>’s statements directly demoniz</w:t>
      </w:r>
      <w:r w:rsidR="00EB467E">
        <w:rPr>
          <w:rFonts w:ascii="Times" w:hAnsi="Times"/>
        </w:rPr>
        <w:t>e</w:t>
      </w:r>
      <w:r w:rsidR="006766BF">
        <w:rPr>
          <w:rFonts w:ascii="Times" w:hAnsi="Times"/>
        </w:rPr>
        <w:t xml:space="preserve"> Muslims, such as when she wrote a column titled “Why Do They Hate Us” for the </w:t>
      </w:r>
      <w:r w:rsidR="006766BF" w:rsidRPr="006766BF">
        <w:rPr>
          <w:rFonts w:ascii="Times" w:hAnsi="Times"/>
          <w:i/>
          <w:iCs/>
        </w:rPr>
        <w:t>Foreign Policy</w:t>
      </w:r>
      <w:r w:rsidR="006766BF">
        <w:rPr>
          <w:rFonts w:ascii="Times" w:hAnsi="Times"/>
        </w:rPr>
        <w:t>.</w:t>
      </w:r>
      <w:r>
        <w:rPr>
          <w:rFonts w:ascii="Times" w:hAnsi="Times"/>
        </w:rPr>
        <w:t xml:space="preserve"> </w:t>
      </w:r>
      <w:r w:rsidR="006766BF">
        <w:rPr>
          <w:rFonts w:ascii="Times" w:hAnsi="Times"/>
        </w:rPr>
        <w:t xml:space="preserve">In this column, Manji, like Ali, </w:t>
      </w:r>
      <w:r w:rsidR="007831E4">
        <w:rPr>
          <w:rFonts w:ascii="Times" w:hAnsi="Times"/>
        </w:rPr>
        <w:t>corroborates</w:t>
      </w:r>
      <w:r w:rsidR="006766BF">
        <w:rPr>
          <w:rFonts w:ascii="Times" w:hAnsi="Times"/>
        </w:rPr>
        <w:t xml:space="preserve"> the fears many have of the Muslim community, such as when she states that “Muslim men hate women</w:t>
      </w:r>
      <w:r w:rsidR="00C04712">
        <w:rPr>
          <w:rFonts w:ascii="Times" w:hAnsi="Times"/>
        </w:rPr>
        <w:t>.</w:t>
      </w:r>
      <w:r w:rsidR="006766BF">
        <w:rPr>
          <w:rFonts w:ascii="Times" w:hAnsi="Times"/>
        </w:rPr>
        <w:t>”</w:t>
      </w:r>
      <w:r w:rsidR="00C04712">
        <w:rPr>
          <w:rStyle w:val="FootnoteReference"/>
          <w:rFonts w:ascii="Times" w:hAnsi="Times"/>
        </w:rPr>
        <w:footnoteReference w:id="12"/>
      </w:r>
      <w:r w:rsidR="006766BF">
        <w:rPr>
          <w:rFonts w:ascii="Times" w:hAnsi="Times"/>
        </w:rPr>
        <w:t xml:space="preserve"> </w:t>
      </w:r>
    </w:p>
    <w:p w14:paraId="3BA69429" w14:textId="77B7A545" w:rsidR="006766BF" w:rsidRDefault="006766BF" w:rsidP="00CC2F8E">
      <w:pPr>
        <w:spacing w:line="480" w:lineRule="auto"/>
        <w:rPr>
          <w:rFonts w:ascii="Times" w:hAnsi="Times"/>
        </w:rPr>
      </w:pPr>
      <w:r>
        <w:rPr>
          <w:rFonts w:ascii="Times" w:hAnsi="Times"/>
        </w:rPr>
        <w:tab/>
      </w:r>
      <w:r w:rsidR="00E71540">
        <w:rPr>
          <w:rFonts w:ascii="Times" w:hAnsi="Times"/>
        </w:rPr>
        <w:t>Although</w:t>
      </w:r>
      <w:r>
        <w:rPr>
          <w:rFonts w:ascii="Times" w:hAnsi="Times"/>
        </w:rPr>
        <w:t xml:space="preserve"> Ali </w:t>
      </w:r>
      <w:r w:rsidR="006E20F5">
        <w:rPr>
          <w:rFonts w:ascii="Times" w:hAnsi="Times"/>
        </w:rPr>
        <w:t>and</w:t>
      </w:r>
      <w:r>
        <w:rPr>
          <w:rFonts w:ascii="Times" w:hAnsi="Times"/>
        </w:rPr>
        <w:t xml:space="preserve"> Manji </w:t>
      </w:r>
      <w:r w:rsidR="00E71540">
        <w:rPr>
          <w:rFonts w:ascii="Times" w:hAnsi="Times"/>
        </w:rPr>
        <w:t>do provide</w:t>
      </w:r>
      <w:r w:rsidR="006E20F5">
        <w:rPr>
          <w:rFonts w:ascii="Times" w:hAnsi="Times"/>
        </w:rPr>
        <w:t xml:space="preserve"> </w:t>
      </w:r>
      <w:r w:rsidR="00D0380B">
        <w:rPr>
          <w:rFonts w:ascii="Times" w:hAnsi="Times"/>
        </w:rPr>
        <w:t>an</w:t>
      </w:r>
      <w:r w:rsidR="00EB467E">
        <w:rPr>
          <w:rFonts w:ascii="Times" w:hAnsi="Times"/>
        </w:rPr>
        <w:t xml:space="preserve"> </w:t>
      </w:r>
      <w:r w:rsidR="007831E4">
        <w:rPr>
          <w:rFonts w:ascii="Times" w:hAnsi="Times"/>
        </w:rPr>
        <w:t>(although rare)</w:t>
      </w:r>
      <w:r w:rsidR="00EB467E">
        <w:rPr>
          <w:rFonts w:ascii="Times" w:hAnsi="Times"/>
        </w:rPr>
        <w:t xml:space="preserve"> </w:t>
      </w:r>
      <w:r w:rsidR="00E71540">
        <w:rPr>
          <w:rFonts w:ascii="Times" w:hAnsi="Times"/>
        </w:rPr>
        <w:t xml:space="preserve">inside perspective, neither are </w:t>
      </w:r>
      <w:r>
        <w:rPr>
          <w:rFonts w:ascii="Times" w:hAnsi="Times"/>
        </w:rPr>
        <w:t xml:space="preserve">scholars of Arabic, </w:t>
      </w:r>
      <w:r w:rsidR="00E71540">
        <w:rPr>
          <w:rFonts w:ascii="Times" w:hAnsi="Times"/>
        </w:rPr>
        <w:t>Islam,</w:t>
      </w:r>
      <w:r>
        <w:rPr>
          <w:rFonts w:ascii="Times" w:hAnsi="Times"/>
        </w:rPr>
        <w:t xml:space="preserve"> or Islamic history. </w:t>
      </w:r>
      <w:r w:rsidR="00C858B1">
        <w:rPr>
          <w:rFonts w:ascii="Times" w:hAnsi="Times"/>
        </w:rPr>
        <w:t>Yet, both feature as a justification for some of the narratives that are featured within west</w:t>
      </w:r>
      <w:r w:rsidR="00E71540">
        <w:rPr>
          <w:rFonts w:ascii="Times" w:hAnsi="Times"/>
        </w:rPr>
        <w:t xml:space="preserve">ern media, presenting their narratives as if they are scholars </w:t>
      </w:r>
      <w:r w:rsidR="00DA42E1">
        <w:rPr>
          <w:rFonts w:ascii="Times" w:hAnsi="Times"/>
        </w:rPr>
        <w:t>of Islam</w:t>
      </w:r>
      <w:r w:rsidR="00E71540">
        <w:rPr>
          <w:rFonts w:ascii="Times" w:hAnsi="Times"/>
        </w:rPr>
        <w:t xml:space="preserve">. However, </w:t>
      </w:r>
      <w:r w:rsidR="00DA42E1">
        <w:rPr>
          <w:rFonts w:ascii="Times" w:hAnsi="Times"/>
        </w:rPr>
        <w:t>various other</w:t>
      </w:r>
      <w:r w:rsidR="00E71540">
        <w:rPr>
          <w:rFonts w:ascii="Times" w:hAnsi="Times"/>
        </w:rPr>
        <w:t xml:space="preserve"> scholars of Arabic, Islam</w:t>
      </w:r>
      <w:r w:rsidR="0090239E">
        <w:rPr>
          <w:rFonts w:ascii="Times" w:hAnsi="Times"/>
        </w:rPr>
        <w:t>,</w:t>
      </w:r>
      <w:r w:rsidR="00E71540">
        <w:rPr>
          <w:rFonts w:ascii="Times" w:hAnsi="Times"/>
        </w:rPr>
        <w:t xml:space="preserve"> or Islamic history are commonly absent regarding </w:t>
      </w:r>
      <w:r w:rsidR="0090239E">
        <w:rPr>
          <w:rFonts w:ascii="Times" w:hAnsi="Times"/>
        </w:rPr>
        <w:t xml:space="preserve">the </w:t>
      </w:r>
      <w:r w:rsidR="00E71540">
        <w:rPr>
          <w:rFonts w:ascii="Times" w:hAnsi="Times"/>
        </w:rPr>
        <w:t>discourse of Islamic texts, as well as perspectives on the Muslim community within the west.</w:t>
      </w:r>
    </w:p>
    <w:p w14:paraId="10B9EBC9" w14:textId="4797285B" w:rsidR="00E71540" w:rsidRDefault="00E71540" w:rsidP="004B6014">
      <w:pPr>
        <w:rPr>
          <w:rFonts w:ascii="Times" w:hAnsi="Times"/>
        </w:rPr>
      </w:pPr>
    </w:p>
    <w:p w14:paraId="0CF3F697" w14:textId="2C486997" w:rsidR="00E71540" w:rsidRDefault="00E71540" w:rsidP="004B6014">
      <w:pPr>
        <w:rPr>
          <w:rFonts w:ascii="Times" w:hAnsi="Times"/>
        </w:rPr>
      </w:pPr>
      <w:r>
        <w:rPr>
          <w:rFonts w:ascii="Times" w:hAnsi="Times"/>
        </w:rPr>
        <w:t>Conclusion</w:t>
      </w:r>
      <w:r w:rsidR="007F1A3A">
        <w:rPr>
          <w:rFonts w:ascii="Times" w:hAnsi="Times"/>
        </w:rPr>
        <w:t>:</w:t>
      </w:r>
    </w:p>
    <w:p w14:paraId="4B20A875" w14:textId="3EEB7967" w:rsidR="00DA42E1" w:rsidRDefault="00DA42E1" w:rsidP="004B6014">
      <w:pPr>
        <w:rPr>
          <w:rFonts w:ascii="Times" w:hAnsi="Times"/>
        </w:rPr>
      </w:pPr>
    </w:p>
    <w:p w14:paraId="5D0ECCBA" w14:textId="77777777" w:rsidR="006E42CE" w:rsidRDefault="00DA42E1" w:rsidP="00CC2F8E">
      <w:pPr>
        <w:spacing w:line="480" w:lineRule="auto"/>
        <w:rPr>
          <w:rFonts w:ascii="Times" w:hAnsi="Times"/>
        </w:rPr>
      </w:pPr>
      <w:r>
        <w:rPr>
          <w:rFonts w:ascii="Times" w:hAnsi="Times"/>
        </w:rPr>
        <w:tab/>
      </w:r>
      <w:r w:rsidR="007F1A3A">
        <w:rPr>
          <w:rFonts w:ascii="Times" w:hAnsi="Times"/>
        </w:rPr>
        <w:t xml:space="preserve">This essay </w:t>
      </w:r>
      <w:r w:rsidR="00CC2F8E">
        <w:rPr>
          <w:rFonts w:ascii="Times" w:hAnsi="Times"/>
        </w:rPr>
        <w:t>examined</w:t>
      </w:r>
      <w:r w:rsidR="007F1A3A">
        <w:rPr>
          <w:rFonts w:ascii="Times" w:hAnsi="Times"/>
        </w:rPr>
        <w:t xml:space="preserve"> the contemporary media representations of Islam and Muslims</w:t>
      </w:r>
      <w:r w:rsidR="00EB467E">
        <w:rPr>
          <w:rFonts w:ascii="Times" w:hAnsi="Times"/>
        </w:rPr>
        <w:t xml:space="preserve"> </w:t>
      </w:r>
      <w:r w:rsidR="007F1A3A">
        <w:rPr>
          <w:rFonts w:ascii="Times" w:hAnsi="Times"/>
        </w:rPr>
        <w:t xml:space="preserve">within western contexts, particularly in American media. There are other </w:t>
      </w:r>
      <w:r w:rsidR="00CC2F8E">
        <w:rPr>
          <w:rFonts w:ascii="Times" w:hAnsi="Times"/>
        </w:rPr>
        <w:t>forms</w:t>
      </w:r>
      <w:r w:rsidR="007F1A3A">
        <w:rPr>
          <w:rFonts w:ascii="Times" w:hAnsi="Times"/>
        </w:rPr>
        <w:t xml:space="preserve"> of media representation of Muslims and Islam that this essay did not dissect, such as representation in film </w:t>
      </w:r>
      <w:r w:rsidR="007F1A3A">
        <w:rPr>
          <w:rFonts w:ascii="Times" w:hAnsi="Times"/>
        </w:rPr>
        <w:lastRenderedPageBreak/>
        <w:t>and entertainment</w:t>
      </w:r>
      <w:r w:rsidR="00CC2F8E">
        <w:rPr>
          <w:rFonts w:ascii="Times" w:hAnsi="Times"/>
        </w:rPr>
        <w:t xml:space="preserve">. </w:t>
      </w:r>
      <w:r w:rsidR="007F1A3A">
        <w:rPr>
          <w:rFonts w:ascii="Times" w:hAnsi="Times"/>
        </w:rPr>
        <w:t xml:space="preserve">Regardless, this essay </w:t>
      </w:r>
      <w:r w:rsidR="00CC2F8E">
        <w:rPr>
          <w:rFonts w:ascii="Times" w:hAnsi="Times"/>
        </w:rPr>
        <w:t>attemp</w:t>
      </w:r>
      <w:r w:rsidR="00EB467E">
        <w:rPr>
          <w:rFonts w:ascii="Times" w:hAnsi="Times"/>
        </w:rPr>
        <w:t xml:space="preserve">ts </w:t>
      </w:r>
      <w:r w:rsidR="00CC2F8E">
        <w:rPr>
          <w:rFonts w:ascii="Times" w:hAnsi="Times"/>
        </w:rPr>
        <w:t>to illustrate</w:t>
      </w:r>
      <w:r w:rsidR="007F1A3A">
        <w:rPr>
          <w:rFonts w:ascii="Times" w:hAnsi="Times"/>
        </w:rPr>
        <w:t xml:space="preserve"> the overall negative representation western media holds of Islam and the Muslim community, with little contribution </w:t>
      </w:r>
      <w:r w:rsidR="00CC2F8E">
        <w:rPr>
          <w:rFonts w:ascii="Times" w:hAnsi="Times"/>
        </w:rPr>
        <w:t>from</w:t>
      </w:r>
      <w:r w:rsidR="007F1A3A">
        <w:rPr>
          <w:rFonts w:ascii="Times" w:hAnsi="Times"/>
        </w:rPr>
        <w:t xml:space="preserve"> Muslim perspectives. </w:t>
      </w:r>
    </w:p>
    <w:p w14:paraId="6A9D49A5" w14:textId="692E095C" w:rsidR="00DA42E1" w:rsidRDefault="006E42CE" w:rsidP="00CC2F8E">
      <w:pPr>
        <w:spacing w:line="480" w:lineRule="auto"/>
        <w:rPr>
          <w:rFonts w:ascii="Times" w:hAnsi="Times"/>
        </w:rPr>
      </w:pPr>
      <w:r>
        <w:rPr>
          <w:rFonts w:ascii="Times" w:hAnsi="Times"/>
        </w:rPr>
        <w:tab/>
      </w:r>
      <w:r w:rsidR="00433A70">
        <w:rPr>
          <w:rFonts w:ascii="Times" w:hAnsi="Times"/>
        </w:rPr>
        <w:t xml:space="preserve">However, there is </w:t>
      </w:r>
      <w:r w:rsidR="0090239E">
        <w:rPr>
          <w:rFonts w:ascii="Times" w:hAnsi="Times"/>
        </w:rPr>
        <w:t xml:space="preserve">the </w:t>
      </w:r>
      <w:r w:rsidR="00433A70">
        <w:rPr>
          <w:rFonts w:ascii="Times" w:hAnsi="Times"/>
        </w:rPr>
        <w:t>encouragement of change</w:t>
      </w:r>
      <w:r w:rsidR="00CC2F8E">
        <w:rPr>
          <w:rFonts w:ascii="Times" w:hAnsi="Times"/>
        </w:rPr>
        <w:t xml:space="preserve">, particularly </w:t>
      </w:r>
      <w:r w:rsidR="007831E4">
        <w:rPr>
          <w:rFonts w:ascii="Times" w:hAnsi="Times"/>
        </w:rPr>
        <w:t>regarding</w:t>
      </w:r>
      <w:r w:rsidR="00433A70">
        <w:rPr>
          <w:rFonts w:ascii="Times" w:hAnsi="Times"/>
        </w:rPr>
        <w:t xml:space="preserve"> Muslim </w:t>
      </w:r>
      <w:r w:rsidR="00CC2F8E">
        <w:rPr>
          <w:rFonts w:ascii="Times" w:hAnsi="Times"/>
        </w:rPr>
        <w:t>perspectives</w:t>
      </w:r>
      <w:r w:rsidR="00C83F78">
        <w:rPr>
          <w:rFonts w:ascii="Times" w:hAnsi="Times"/>
        </w:rPr>
        <w:t>. There is a</w:t>
      </w:r>
      <w:r w:rsidR="00433A70">
        <w:rPr>
          <w:rFonts w:ascii="Times" w:hAnsi="Times"/>
        </w:rPr>
        <w:t xml:space="preserve"> rise of Muslim media personalities, such as British Muslim foreign affairs expert, Mehdi Hassan and American Muslim political commentator and comedian, Hassan Minhaj. </w:t>
      </w:r>
      <w:r w:rsidR="0090239E">
        <w:rPr>
          <w:rFonts w:ascii="Times" w:hAnsi="Times"/>
        </w:rPr>
        <w:t>The</w:t>
      </w:r>
      <w:r w:rsidR="00433A70">
        <w:rPr>
          <w:rFonts w:ascii="Times" w:hAnsi="Times"/>
        </w:rPr>
        <w:t xml:space="preserve"> </w:t>
      </w:r>
      <w:r w:rsidR="00DD1D3E">
        <w:rPr>
          <w:rFonts w:ascii="Times" w:hAnsi="Times"/>
        </w:rPr>
        <w:t xml:space="preserve">inclusion of Muslim perspectives in various media outlets allows for a comprehensive and </w:t>
      </w:r>
      <w:r>
        <w:rPr>
          <w:rFonts w:ascii="Times" w:hAnsi="Times"/>
        </w:rPr>
        <w:t>cohesive</w:t>
      </w:r>
      <w:r w:rsidR="00DD1D3E">
        <w:rPr>
          <w:rFonts w:ascii="Times" w:hAnsi="Times"/>
        </w:rPr>
        <w:t xml:space="preserve"> analysis </w:t>
      </w:r>
      <w:r w:rsidR="0090239E">
        <w:rPr>
          <w:rFonts w:ascii="Times" w:hAnsi="Times"/>
        </w:rPr>
        <w:t>of</w:t>
      </w:r>
      <w:r w:rsidR="00DD1D3E">
        <w:rPr>
          <w:rFonts w:ascii="Times" w:hAnsi="Times"/>
        </w:rPr>
        <w:t xml:space="preserve"> Islam, as well as the Muslim community within the west.</w:t>
      </w:r>
    </w:p>
    <w:p w14:paraId="0593D7DE" w14:textId="13CD2137" w:rsidR="00E71540" w:rsidRDefault="00E71540" w:rsidP="004B6014">
      <w:pPr>
        <w:rPr>
          <w:rFonts w:ascii="Times" w:hAnsi="Times"/>
        </w:rPr>
      </w:pPr>
    </w:p>
    <w:p w14:paraId="3F7FEBFC" w14:textId="77777777" w:rsidR="00E71540" w:rsidRDefault="00E71540" w:rsidP="004B6014">
      <w:pPr>
        <w:rPr>
          <w:rFonts w:ascii="Times" w:hAnsi="Times"/>
        </w:rPr>
      </w:pPr>
    </w:p>
    <w:p w14:paraId="4BD49358" w14:textId="77777777" w:rsidR="00B943B4" w:rsidRPr="004B6014" w:rsidRDefault="00B943B4" w:rsidP="004B6014">
      <w:pPr>
        <w:rPr>
          <w:rFonts w:ascii="Times" w:hAnsi="Times"/>
        </w:rPr>
      </w:pPr>
    </w:p>
    <w:p w14:paraId="50930EE3" w14:textId="77777777" w:rsidR="008F1AC8" w:rsidRDefault="008F1AC8" w:rsidP="0055722E">
      <w:pPr>
        <w:rPr>
          <w:rFonts w:ascii="Times" w:hAnsi="Times"/>
        </w:rPr>
      </w:pPr>
    </w:p>
    <w:p w14:paraId="61C049A4" w14:textId="77777777" w:rsidR="00A94735" w:rsidRPr="00A94735" w:rsidRDefault="00A94735" w:rsidP="0055722E">
      <w:pPr>
        <w:rPr>
          <w:rFonts w:ascii="Times" w:hAnsi="Times"/>
        </w:rPr>
      </w:pPr>
    </w:p>
    <w:p w14:paraId="5C18909A" w14:textId="3570413C" w:rsidR="00A94735" w:rsidRDefault="00A94735" w:rsidP="0055722E">
      <w:pPr>
        <w:rPr>
          <w:rFonts w:ascii="Times" w:hAnsi="Times"/>
          <w:sz w:val="20"/>
          <w:szCs w:val="20"/>
        </w:rPr>
      </w:pPr>
    </w:p>
    <w:p w14:paraId="2E836ABF" w14:textId="4075DE49" w:rsidR="00A94735" w:rsidRPr="00E12E85" w:rsidRDefault="00A94735" w:rsidP="0055722E">
      <w:pPr>
        <w:rPr>
          <w:rFonts w:ascii="Times" w:hAnsi="Times"/>
          <w:sz w:val="20"/>
          <w:szCs w:val="20"/>
        </w:rPr>
      </w:pPr>
    </w:p>
    <w:p w14:paraId="3540153D" w14:textId="767BA0B8" w:rsidR="005C6557" w:rsidRDefault="005C6557" w:rsidP="0055722E">
      <w:pPr>
        <w:rPr>
          <w:rFonts w:ascii="Times" w:hAnsi="Times"/>
        </w:rPr>
      </w:pPr>
    </w:p>
    <w:p w14:paraId="7FD1B1B2" w14:textId="77777777" w:rsidR="005C6557" w:rsidRPr="00E2321C" w:rsidRDefault="005C6557" w:rsidP="0055722E">
      <w:pPr>
        <w:rPr>
          <w:rFonts w:ascii="Times" w:hAnsi="Times"/>
        </w:rPr>
      </w:pPr>
    </w:p>
    <w:p w14:paraId="40557826" w14:textId="77777777" w:rsidR="001321D5" w:rsidRDefault="001321D5" w:rsidP="0055722E">
      <w:pPr>
        <w:rPr>
          <w:rFonts w:ascii="Times" w:hAnsi="Times"/>
        </w:rPr>
      </w:pPr>
    </w:p>
    <w:p w14:paraId="03E7442C" w14:textId="77777777" w:rsidR="001321D5" w:rsidRPr="003503CD" w:rsidRDefault="001321D5" w:rsidP="0055722E">
      <w:pPr>
        <w:rPr>
          <w:rFonts w:ascii="Times" w:hAnsi="Times"/>
        </w:rPr>
      </w:pPr>
    </w:p>
    <w:p w14:paraId="0C9751CA" w14:textId="242975D2" w:rsidR="00636AA0" w:rsidRPr="0055722E" w:rsidRDefault="00636AA0" w:rsidP="0055722E">
      <w:pPr>
        <w:rPr>
          <w:rFonts w:ascii="Times" w:hAnsi="Times"/>
        </w:rPr>
      </w:pPr>
      <w:r>
        <w:rPr>
          <w:rFonts w:ascii="Times" w:hAnsi="Times"/>
        </w:rPr>
        <w:tab/>
      </w:r>
    </w:p>
    <w:p w14:paraId="4C65876A" w14:textId="77777777" w:rsidR="0055722E" w:rsidRDefault="0055722E">
      <w:pPr>
        <w:rPr>
          <w:rFonts w:ascii="Times" w:hAnsi="Times"/>
        </w:rPr>
      </w:pPr>
    </w:p>
    <w:p w14:paraId="66204251" w14:textId="77777777" w:rsidR="00DF10DF" w:rsidRDefault="00DF10DF">
      <w:pPr>
        <w:rPr>
          <w:rFonts w:ascii="Times" w:hAnsi="Times"/>
        </w:rPr>
      </w:pPr>
    </w:p>
    <w:p w14:paraId="454A5531" w14:textId="3AE2CE0D" w:rsidR="00F63953" w:rsidRDefault="00F63953">
      <w:pPr>
        <w:rPr>
          <w:rFonts w:ascii="Times" w:hAnsi="Times"/>
        </w:rPr>
      </w:pPr>
    </w:p>
    <w:p w14:paraId="2A078AF6" w14:textId="7E6AC8B8" w:rsidR="002B054B" w:rsidRDefault="002B054B">
      <w:pPr>
        <w:rPr>
          <w:rFonts w:ascii="Times" w:hAnsi="Times"/>
        </w:rPr>
      </w:pPr>
    </w:p>
    <w:p w14:paraId="61A33460" w14:textId="4D1D38B1" w:rsidR="002B054B" w:rsidRDefault="002B054B">
      <w:pPr>
        <w:rPr>
          <w:rFonts w:ascii="Times" w:hAnsi="Times"/>
        </w:rPr>
      </w:pPr>
    </w:p>
    <w:p w14:paraId="7514B4C4" w14:textId="3667B492" w:rsidR="002B054B" w:rsidRDefault="002B054B">
      <w:pPr>
        <w:rPr>
          <w:rFonts w:ascii="Times" w:hAnsi="Times"/>
        </w:rPr>
      </w:pPr>
    </w:p>
    <w:p w14:paraId="43871822" w14:textId="30B5BB0D" w:rsidR="002B054B" w:rsidRDefault="002B054B">
      <w:pPr>
        <w:rPr>
          <w:rFonts w:ascii="Times" w:hAnsi="Times"/>
        </w:rPr>
      </w:pPr>
    </w:p>
    <w:p w14:paraId="46D5AE60" w14:textId="0E8F6BC0" w:rsidR="002B054B" w:rsidRDefault="002B054B">
      <w:pPr>
        <w:rPr>
          <w:rFonts w:ascii="Times" w:hAnsi="Times"/>
        </w:rPr>
      </w:pPr>
    </w:p>
    <w:p w14:paraId="2F25542E" w14:textId="461B41BA" w:rsidR="002B054B" w:rsidRDefault="002B054B">
      <w:pPr>
        <w:rPr>
          <w:rFonts w:ascii="Times" w:hAnsi="Times"/>
        </w:rPr>
      </w:pPr>
    </w:p>
    <w:p w14:paraId="1EB54E52" w14:textId="2C8A59C9" w:rsidR="002B054B" w:rsidRDefault="002B054B">
      <w:pPr>
        <w:rPr>
          <w:rFonts w:ascii="Times" w:hAnsi="Times"/>
        </w:rPr>
      </w:pPr>
    </w:p>
    <w:p w14:paraId="52A33E1F" w14:textId="5B931DC0" w:rsidR="002B054B" w:rsidRDefault="002B054B">
      <w:pPr>
        <w:rPr>
          <w:rFonts w:ascii="Times" w:hAnsi="Times"/>
        </w:rPr>
      </w:pPr>
    </w:p>
    <w:p w14:paraId="35E93D92" w14:textId="4FEBD651" w:rsidR="002B054B" w:rsidRDefault="002B054B">
      <w:pPr>
        <w:rPr>
          <w:rFonts w:ascii="Times" w:hAnsi="Times"/>
        </w:rPr>
      </w:pPr>
    </w:p>
    <w:p w14:paraId="2589B7D2" w14:textId="2F5DB753" w:rsidR="002B054B" w:rsidRDefault="002B054B">
      <w:pPr>
        <w:rPr>
          <w:rFonts w:ascii="Times" w:hAnsi="Times"/>
        </w:rPr>
      </w:pPr>
    </w:p>
    <w:p w14:paraId="394EC24B" w14:textId="1D809A9A" w:rsidR="002B054B" w:rsidRDefault="002B054B">
      <w:pPr>
        <w:rPr>
          <w:rFonts w:ascii="Times" w:hAnsi="Times"/>
        </w:rPr>
      </w:pPr>
    </w:p>
    <w:p w14:paraId="69B7DA3D" w14:textId="4D3C3D43" w:rsidR="002B054B" w:rsidRDefault="002B054B">
      <w:pPr>
        <w:rPr>
          <w:rFonts w:ascii="Times" w:hAnsi="Times"/>
        </w:rPr>
      </w:pPr>
    </w:p>
    <w:p w14:paraId="1B070AC9" w14:textId="78357385" w:rsidR="002B054B" w:rsidRDefault="002B054B">
      <w:pPr>
        <w:rPr>
          <w:rFonts w:ascii="Times" w:hAnsi="Times"/>
        </w:rPr>
      </w:pPr>
    </w:p>
    <w:p w14:paraId="749490B0" w14:textId="77777777" w:rsidR="00D0380B" w:rsidRDefault="00D0380B" w:rsidP="002B054B">
      <w:pPr>
        <w:jc w:val="center"/>
        <w:rPr>
          <w:rFonts w:ascii="Times" w:hAnsi="Times"/>
        </w:rPr>
      </w:pPr>
    </w:p>
    <w:p w14:paraId="6ADAB96B" w14:textId="5A291196" w:rsidR="002B054B" w:rsidRDefault="002B054B" w:rsidP="002B054B">
      <w:pPr>
        <w:jc w:val="center"/>
        <w:rPr>
          <w:rFonts w:ascii="Times" w:hAnsi="Times"/>
        </w:rPr>
      </w:pPr>
      <w:r>
        <w:rPr>
          <w:rFonts w:ascii="Times" w:hAnsi="Times"/>
        </w:rPr>
        <w:lastRenderedPageBreak/>
        <w:t>Bibliography</w:t>
      </w:r>
    </w:p>
    <w:p w14:paraId="4A6EF8A6" w14:textId="77777777" w:rsidR="0099093D" w:rsidRDefault="0099093D" w:rsidP="002B054B">
      <w:pPr>
        <w:rPr>
          <w:rFonts w:ascii="Times" w:hAnsi="Times"/>
        </w:rPr>
      </w:pPr>
    </w:p>
    <w:p w14:paraId="1E45CB41" w14:textId="77777777" w:rsidR="0099093D" w:rsidRPr="002B054B" w:rsidRDefault="0099093D" w:rsidP="002B054B">
      <w:pPr>
        <w:rPr>
          <w:rFonts w:ascii="Times" w:hAnsi="Times"/>
        </w:rPr>
      </w:pPr>
      <w:r w:rsidRPr="002B054B">
        <w:rPr>
          <w:rFonts w:ascii="Times" w:hAnsi="Times"/>
        </w:rPr>
        <w:br/>
      </w:r>
      <w:proofErr w:type="spellStart"/>
      <w:r>
        <w:rPr>
          <w:rFonts w:ascii="Times" w:hAnsi="Times"/>
        </w:rPr>
        <w:t>Duss</w:t>
      </w:r>
      <w:proofErr w:type="spellEnd"/>
      <w:r>
        <w:rPr>
          <w:rFonts w:ascii="Times" w:hAnsi="Times"/>
        </w:rPr>
        <w:t>, Matthew</w:t>
      </w:r>
      <w:r w:rsidRPr="002B054B">
        <w:rPr>
          <w:rFonts w:ascii="Times" w:hAnsi="Times"/>
        </w:rPr>
        <w:t xml:space="preserve">, </w:t>
      </w:r>
      <w:proofErr w:type="spellStart"/>
      <w:r>
        <w:rPr>
          <w:rFonts w:ascii="Times" w:hAnsi="Times"/>
        </w:rPr>
        <w:t>Taeb</w:t>
      </w:r>
      <w:proofErr w:type="spellEnd"/>
      <w:r>
        <w:rPr>
          <w:rFonts w:ascii="Times" w:hAnsi="Times"/>
        </w:rPr>
        <w:t xml:space="preserve">, </w:t>
      </w:r>
      <w:r w:rsidRPr="002B054B">
        <w:rPr>
          <w:rFonts w:ascii="Times" w:hAnsi="Times"/>
        </w:rPr>
        <w:t xml:space="preserve">Yasmine, </w:t>
      </w:r>
      <w:proofErr w:type="spellStart"/>
      <w:r>
        <w:rPr>
          <w:rFonts w:ascii="Times" w:hAnsi="Times"/>
        </w:rPr>
        <w:t>Gude</w:t>
      </w:r>
      <w:proofErr w:type="spellEnd"/>
      <w:r>
        <w:rPr>
          <w:rFonts w:ascii="Times" w:hAnsi="Times"/>
        </w:rPr>
        <w:t xml:space="preserve">, </w:t>
      </w:r>
      <w:r w:rsidRPr="002B054B">
        <w:rPr>
          <w:rFonts w:ascii="Times" w:hAnsi="Times"/>
        </w:rPr>
        <w:t xml:space="preserve">Ken, </w:t>
      </w:r>
      <w:proofErr w:type="spellStart"/>
      <w:r>
        <w:rPr>
          <w:rFonts w:ascii="Times" w:hAnsi="Times"/>
        </w:rPr>
        <w:t>Sofer</w:t>
      </w:r>
      <w:proofErr w:type="spellEnd"/>
      <w:r>
        <w:rPr>
          <w:rFonts w:ascii="Times" w:hAnsi="Times"/>
        </w:rPr>
        <w:t xml:space="preserve">, </w:t>
      </w:r>
      <w:r w:rsidRPr="002B054B">
        <w:rPr>
          <w:rFonts w:ascii="Times" w:hAnsi="Times"/>
        </w:rPr>
        <w:t>Ken. 2015. </w:t>
      </w:r>
      <w:r w:rsidRPr="002B054B">
        <w:rPr>
          <w:rFonts w:ascii="Times" w:hAnsi="Times"/>
          <w:i/>
          <w:iCs/>
        </w:rPr>
        <w:t>Fear, Inc. 2.0: The Islamophobia Network’s Efforts to Manufacture Hate in America</w:t>
      </w:r>
      <w:r w:rsidRPr="002B054B">
        <w:rPr>
          <w:rFonts w:ascii="Times" w:hAnsi="Times"/>
        </w:rPr>
        <w:t xml:space="preserve"> (Center for American Progress) </w:t>
      </w:r>
      <w:hyperlink r:id="rId8" w:history="1">
        <w:r w:rsidRPr="002B054B">
          <w:rPr>
            <w:rStyle w:val="Hyperlink"/>
            <w:rFonts w:ascii="Times" w:hAnsi="Times"/>
          </w:rPr>
          <w:t>https://www.americanprogress.org/article/fear-inc-2-0/</w:t>
        </w:r>
      </w:hyperlink>
      <w:r>
        <w:rPr>
          <w:rFonts w:ascii="Times" w:hAnsi="Times"/>
        </w:rPr>
        <w:t xml:space="preserve"> </w:t>
      </w:r>
    </w:p>
    <w:p w14:paraId="76933302" w14:textId="77777777" w:rsidR="0099093D" w:rsidRDefault="0099093D" w:rsidP="002B054B">
      <w:pPr>
        <w:rPr>
          <w:rFonts w:ascii="Times" w:hAnsi="Times"/>
        </w:rPr>
      </w:pPr>
      <w:r w:rsidRPr="002B054B">
        <w:rPr>
          <w:rFonts w:ascii="Times" w:hAnsi="Times"/>
        </w:rPr>
        <w:br/>
      </w:r>
      <w:proofErr w:type="spellStart"/>
      <w:r w:rsidRPr="002B054B">
        <w:rPr>
          <w:rFonts w:ascii="Times" w:hAnsi="Times"/>
        </w:rPr>
        <w:t>Giardina</w:t>
      </w:r>
      <w:proofErr w:type="spellEnd"/>
      <w:r w:rsidRPr="002B054B">
        <w:rPr>
          <w:rFonts w:ascii="Times" w:hAnsi="Times"/>
        </w:rPr>
        <w:t>, Michael D. 2010. “Barack Obama, Islamophobia, and the 2008 U.S. Presidential Election Media Spectacle,” </w:t>
      </w:r>
      <w:r w:rsidRPr="002B054B">
        <w:rPr>
          <w:rFonts w:ascii="Times" w:hAnsi="Times"/>
          <w:i/>
          <w:iCs/>
        </w:rPr>
        <w:t>Counterpoints Teaching Against Islamophobia</w:t>
      </w:r>
      <w:r w:rsidRPr="002B054B">
        <w:rPr>
          <w:rFonts w:ascii="Times" w:hAnsi="Times"/>
        </w:rPr>
        <w:t xml:space="preserve">, 345: 135–57 </w:t>
      </w:r>
      <w:hyperlink r:id="rId9" w:history="1">
        <w:r w:rsidRPr="002B054B">
          <w:rPr>
            <w:rStyle w:val="Hyperlink"/>
            <w:rFonts w:ascii="Times" w:hAnsi="Times"/>
          </w:rPr>
          <w:t>https://www.jstor.org/stable/42980515</w:t>
        </w:r>
      </w:hyperlink>
      <w:r>
        <w:rPr>
          <w:rFonts w:ascii="Times" w:hAnsi="Times"/>
        </w:rPr>
        <w:t xml:space="preserve"> </w:t>
      </w:r>
    </w:p>
    <w:p w14:paraId="0818CEFD" w14:textId="14152351" w:rsidR="0099093D" w:rsidRDefault="0099093D" w:rsidP="002B054B">
      <w:pPr>
        <w:rPr>
          <w:rFonts w:ascii="Times" w:hAnsi="Times"/>
        </w:rPr>
      </w:pPr>
      <w:r w:rsidRPr="002B054B">
        <w:rPr>
          <w:rFonts w:ascii="Times" w:hAnsi="Times"/>
        </w:rPr>
        <w:br/>
        <w:t>Kabir, Nahid. 2013. “Reflections on the American Media,” in </w:t>
      </w:r>
      <w:r w:rsidRPr="002B054B">
        <w:rPr>
          <w:rFonts w:ascii="Times" w:hAnsi="Times"/>
          <w:i/>
          <w:iCs/>
        </w:rPr>
        <w:t>Young American Muslims: Dynamics of Identity</w:t>
      </w:r>
      <w:r w:rsidRPr="002B054B">
        <w:rPr>
          <w:rFonts w:ascii="Times" w:hAnsi="Times"/>
        </w:rPr>
        <w:t> (Edinburgh, Scotland: Edinburgh University Press), pp. 114–47</w:t>
      </w:r>
    </w:p>
    <w:p w14:paraId="09F88F7B" w14:textId="3D12C41B" w:rsidR="005A15E6" w:rsidRDefault="005A15E6" w:rsidP="002B054B">
      <w:pPr>
        <w:rPr>
          <w:rFonts w:ascii="Times" w:hAnsi="Times"/>
        </w:rPr>
      </w:pPr>
      <w:hyperlink r:id="rId10" w:history="1">
        <w:r w:rsidRPr="005A15E6">
          <w:rPr>
            <w:rStyle w:val="Hyperlink"/>
            <w:rFonts w:ascii="Times" w:hAnsi="Times"/>
          </w:rPr>
          <w:t>https://www.jstor.org</w:t>
        </w:r>
        <w:r w:rsidRPr="005A15E6">
          <w:rPr>
            <w:rStyle w:val="Hyperlink"/>
            <w:rFonts w:ascii="Times" w:hAnsi="Times"/>
          </w:rPr>
          <w:t>/</w:t>
        </w:r>
        <w:r w:rsidRPr="005A15E6">
          <w:rPr>
            <w:rStyle w:val="Hyperlink"/>
            <w:rFonts w:ascii="Times" w:hAnsi="Times"/>
          </w:rPr>
          <w:t>stable/10.3366/j.ctt3fgtqk.11</w:t>
        </w:r>
      </w:hyperlink>
      <w:r>
        <w:rPr>
          <w:rFonts w:ascii="Times" w:hAnsi="Times"/>
        </w:rPr>
        <w:t xml:space="preserve"> </w:t>
      </w:r>
    </w:p>
    <w:p w14:paraId="636A2D28" w14:textId="77777777" w:rsidR="0099093D" w:rsidRPr="002B054B" w:rsidRDefault="0099093D" w:rsidP="002B054B">
      <w:pPr>
        <w:rPr>
          <w:rFonts w:ascii="Times" w:hAnsi="Times"/>
        </w:rPr>
      </w:pPr>
    </w:p>
    <w:p w14:paraId="3AC96BBE" w14:textId="7D43A0A3" w:rsidR="0099093D" w:rsidRDefault="0099093D" w:rsidP="002B054B">
      <w:pPr>
        <w:rPr>
          <w:rFonts w:ascii="Times" w:hAnsi="Times"/>
        </w:rPr>
      </w:pPr>
      <w:r w:rsidRPr="002B054B">
        <w:rPr>
          <w:rFonts w:ascii="Times" w:hAnsi="Times"/>
        </w:rPr>
        <w:t xml:space="preserve">Khan, </w:t>
      </w:r>
      <w:proofErr w:type="spellStart"/>
      <w:r w:rsidRPr="002B054B">
        <w:rPr>
          <w:rFonts w:ascii="Times" w:hAnsi="Times"/>
        </w:rPr>
        <w:t>M.</w:t>
      </w:r>
      <w:proofErr w:type="gramStart"/>
      <w:r w:rsidRPr="002B054B">
        <w:rPr>
          <w:rFonts w:ascii="Times" w:hAnsi="Times"/>
        </w:rPr>
        <w:t>A.Muqtedar</w:t>
      </w:r>
      <w:proofErr w:type="spellEnd"/>
      <w:proofErr w:type="gramEnd"/>
      <w:r w:rsidRPr="002B054B">
        <w:rPr>
          <w:rFonts w:ascii="Times" w:hAnsi="Times"/>
        </w:rPr>
        <w:t>. 2020.</w:t>
      </w:r>
      <w:r w:rsidRPr="002B054B">
        <w:rPr>
          <w:rFonts w:ascii="Times" w:hAnsi="Times"/>
          <w:i/>
          <w:iCs/>
        </w:rPr>
        <w:t> 'Post-Orientalism and Geopolitics; Three Debates that Inform Islam and U.S. Foreign Policy'</w:t>
      </w:r>
      <w:r w:rsidRPr="002B054B">
        <w:rPr>
          <w:rFonts w:ascii="Times" w:hAnsi="Times"/>
        </w:rPr>
        <w:t xml:space="preserve">, Insight Turkey, 22: </w:t>
      </w:r>
      <w:r>
        <w:rPr>
          <w:rFonts w:ascii="Times" w:hAnsi="Times"/>
        </w:rPr>
        <w:t>127-150</w:t>
      </w:r>
    </w:p>
    <w:p w14:paraId="267682DB" w14:textId="187E6FFB" w:rsidR="005A15E6" w:rsidRPr="005A15E6" w:rsidRDefault="005A15E6" w:rsidP="002B054B">
      <w:pPr>
        <w:rPr>
          <w:rFonts w:ascii="Times" w:eastAsiaTheme="minorHAnsi" w:hAnsi="Times" w:cstheme="minorBidi"/>
        </w:rPr>
      </w:pPr>
      <w:hyperlink r:id="rId11" w:history="1">
        <w:r w:rsidRPr="005A15E6">
          <w:rPr>
            <w:rStyle w:val="Hyperlink"/>
            <w:rFonts w:ascii="Times" w:eastAsiaTheme="minorHAnsi" w:hAnsi="Times" w:cstheme="minorBidi"/>
          </w:rPr>
          <w:t>https://www.jstor.org/sta</w:t>
        </w:r>
        <w:r w:rsidRPr="005A15E6">
          <w:rPr>
            <w:rStyle w:val="Hyperlink"/>
            <w:rFonts w:ascii="Times" w:eastAsiaTheme="minorHAnsi" w:hAnsi="Times" w:cstheme="minorBidi"/>
          </w:rPr>
          <w:t>b</w:t>
        </w:r>
        <w:r w:rsidRPr="005A15E6">
          <w:rPr>
            <w:rStyle w:val="Hyperlink"/>
            <w:rFonts w:ascii="Times" w:eastAsiaTheme="minorHAnsi" w:hAnsi="Times" w:cstheme="minorBidi"/>
          </w:rPr>
          <w:t>le/26918127</w:t>
        </w:r>
      </w:hyperlink>
      <w:r>
        <w:rPr>
          <w:rFonts w:ascii="Times" w:eastAsiaTheme="minorHAnsi" w:hAnsi="Times" w:cstheme="minorBidi"/>
        </w:rPr>
        <w:t xml:space="preserve"> </w:t>
      </w:r>
    </w:p>
    <w:p w14:paraId="5C373BD4" w14:textId="77777777" w:rsidR="0099093D" w:rsidRPr="002B054B" w:rsidRDefault="0099093D" w:rsidP="002B054B">
      <w:pPr>
        <w:rPr>
          <w:rFonts w:ascii="Times" w:hAnsi="Times"/>
        </w:rPr>
      </w:pPr>
      <w:r w:rsidRPr="002B054B">
        <w:rPr>
          <w:rFonts w:ascii="Times" w:hAnsi="Times"/>
        </w:rPr>
        <w:br/>
      </w:r>
      <w:proofErr w:type="spellStart"/>
      <w:r w:rsidRPr="002B054B">
        <w:rPr>
          <w:rFonts w:ascii="Times" w:hAnsi="Times"/>
        </w:rPr>
        <w:t>Muhtaseb</w:t>
      </w:r>
      <w:proofErr w:type="spellEnd"/>
      <w:r w:rsidRPr="002B054B">
        <w:rPr>
          <w:rFonts w:ascii="Times" w:hAnsi="Times"/>
        </w:rPr>
        <w:t xml:space="preserve">, </w:t>
      </w:r>
      <w:proofErr w:type="spellStart"/>
      <w:r w:rsidRPr="002B054B">
        <w:rPr>
          <w:rFonts w:ascii="Times" w:hAnsi="Times"/>
        </w:rPr>
        <w:t>Ahlam</w:t>
      </w:r>
      <w:proofErr w:type="spellEnd"/>
      <w:r w:rsidRPr="002B054B">
        <w:rPr>
          <w:rFonts w:ascii="Times" w:hAnsi="Times"/>
        </w:rPr>
        <w:t>. 2020. “US Media Darlings: Arab and Muslim Women Activists, Exceptionalism and the ‘Rescue Narrative,’” </w:t>
      </w:r>
      <w:r w:rsidRPr="002B054B">
        <w:rPr>
          <w:rFonts w:ascii="Times" w:hAnsi="Times"/>
          <w:i/>
          <w:iCs/>
        </w:rPr>
        <w:t>Arab Studies Quarterly</w:t>
      </w:r>
      <w:r w:rsidRPr="002B054B">
        <w:rPr>
          <w:rFonts w:ascii="Times" w:hAnsi="Times"/>
        </w:rPr>
        <w:t xml:space="preserve">, 42.1–2: 1–18 </w:t>
      </w:r>
      <w:hyperlink r:id="rId12" w:history="1">
        <w:r w:rsidRPr="002B054B">
          <w:rPr>
            <w:rStyle w:val="Hyperlink"/>
            <w:rFonts w:ascii="Times" w:hAnsi="Times"/>
          </w:rPr>
          <w:t>https://www.jstor.org/stable/10.13169/arabstudquar.42.1-2.0007</w:t>
        </w:r>
      </w:hyperlink>
      <w:r>
        <w:rPr>
          <w:rFonts w:ascii="Times" w:hAnsi="Times"/>
        </w:rPr>
        <w:t xml:space="preserve"> </w:t>
      </w:r>
    </w:p>
    <w:p w14:paraId="4DFF0BC2" w14:textId="77777777" w:rsidR="0099093D" w:rsidRPr="002B054B" w:rsidRDefault="0099093D" w:rsidP="002B054B">
      <w:pPr>
        <w:rPr>
          <w:rFonts w:ascii="Times" w:hAnsi="Times"/>
        </w:rPr>
      </w:pPr>
      <w:r w:rsidRPr="002B054B">
        <w:rPr>
          <w:rFonts w:ascii="Times" w:hAnsi="Times"/>
        </w:rPr>
        <w:br/>
        <w:t>Said, Edward W. 1979. </w:t>
      </w:r>
      <w:r w:rsidRPr="002B054B">
        <w:rPr>
          <w:rFonts w:ascii="Times" w:hAnsi="Times"/>
          <w:i/>
          <w:iCs/>
        </w:rPr>
        <w:t>Orientalism</w:t>
      </w:r>
      <w:r w:rsidRPr="002B054B">
        <w:rPr>
          <w:rFonts w:ascii="Times" w:hAnsi="Times"/>
        </w:rPr>
        <w:t> (New York, NY: Vintage Books)</w:t>
      </w:r>
    </w:p>
    <w:p w14:paraId="4C72DFDA" w14:textId="77777777" w:rsidR="0099093D" w:rsidRPr="002B054B" w:rsidRDefault="0099093D" w:rsidP="002B054B">
      <w:pPr>
        <w:rPr>
          <w:rFonts w:ascii="Times" w:hAnsi="Times"/>
        </w:rPr>
      </w:pPr>
      <w:r w:rsidRPr="002B054B">
        <w:rPr>
          <w:rFonts w:ascii="Times" w:hAnsi="Times"/>
        </w:rPr>
        <w:br/>
        <w:t>Said, Edward W. 1997. </w:t>
      </w:r>
      <w:r w:rsidRPr="002B054B">
        <w:rPr>
          <w:rFonts w:ascii="Times" w:hAnsi="Times"/>
          <w:i/>
          <w:iCs/>
        </w:rPr>
        <w:t>Covering Islam</w:t>
      </w:r>
      <w:r w:rsidRPr="002B054B">
        <w:rPr>
          <w:rFonts w:ascii="Times" w:hAnsi="Times"/>
        </w:rPr>
        <w:t> (New York: Vintage Books)</w:t>
      </w:r>
    </w:p>
    <w:p w14:paraId="6E0287E2" w14:textId="77777777" w:rsidR="0099093D" w:rsidRPr="002B054B" w:rsidRDefault="0099093D" w:rsidP="002B054B">
      <w:pPr>
        <w:rPr>
          <w:rFonts w:ascii="Times" w:hAnsi="Times"/>
        </w:rPr>
      </w:pPr>
      <w:r w:rsidRPr="002B054B">
        <w:rPr>
          <w:rFonts w:ascii="Times" w:hAnsi="Times"/>
        </w:rPr>
        <w:br/>
      </w:r>
      <w:proofErr w:type="spellStart"/>
      <w:r w:rsidRPr="002B054B">
        <w:rPr>
          <w:rFonts w:ascii="Times" w:hAnsi="Times"/>
        </w:rPr>
        <w:t>Sunar</w:t>
      </w:r>
      <w:proofErr w:type="spellEnd"/>
      <w:r w:rsidRPr="002B054B">
        <w:rPr>
          <w:rFonts w:ascii="Times" w:hAnsi="Times"/>
        </w:rPr>
        <w:t xml:space="preserve">, </w:t>
      </w:r>
      <w:proofErr w:type="spellStart"/>
      <w:r w:rsidRPr="002B054B">
        <w:rPr>
          <w:rFonts w:ascii="Times" w:hAnsi="Times"/>
        </w:rPr>
        <w:t>Lütfi</w:t>
      </w:r>
      <w:proofErr w:type="spellEnd"/>
      <w:r w:rsidRPr="002B054B">
        <w:rPr>
          <w:rFonts w:ascii="Times" w:hAnsi="Times"/>
        </w:rPr>
        <w:t>. 2017. “The Long History of Islam as a Collective ‘Other’ of the West and the Rise of Islamophobia in the U.S. after Trump,” </w:t>
      </w:r>
      <w:r w:rsidRPr="002B054B">
        <w:rPr>
          <w:rFonts w:ascii="Times" w:hAnsi="Times"/>
          <w:i/>
          <w:iCs/>
        </w:rPr>
        <w:t>Insight Turk</w:t>
      </w:r>
      <w:r w:rsidRPr="002B054B">
        <w:rPr>
          <w:rFonts w:ascii="Times" w:hAnsi="Times"/>
        </w:rPr>
        <w:t xml:space="preserve">, 19.3: 35–52 </w:t>
      </w:r>
      <w:hyperlink r:id="rId13" w:history="1">
        <w:r w:rsidRPr="002B054B">
          <w:rPr>
            <w:rStyle w:val="Hyperlink"/>
            <w:rFonts w:ascii="Times" w:hAnsi="Times"/>
          </w:rPr>
          <w:t>https://www.jstor.org/stable/26300529</w:t>
        </w:r>
      </w:hyperlink>
      <w:r>
        <w:rPr>
          <w:rFonts w:ascii="Times" w:hAnsi="Times"/>
        </w:rPr>
        <w:t xml:space="preserve"> </w:t>
      </w:r>
    </w:p>
    <w:p w14:paraId="6D1E388D" w14:textId="77777777" w:rsidR="002B054B" w:rsidRPr="002B054B" w:rsidRDefault="002B054B" w:rsidP="002B054B">
      <w:pPr>
        <w:rPr>
          <w:rFonts w:ascii="Times" w:hAnsi="Times"/>
        </w:rPr>
      </w:pPr>
    </w:p>
    <w:p w14:paraId="332CC5C9" w14:textId="77777777" w:rsidR="002B054B" w:rsidRPr="00073FA2" w:rsidRDefault="002B054B" w:rsidP="002B054B">
      <w:pPr>
        <w:rPr>
          <w:rFonts w:ascii="Times" w:hAnsi="Times"/>
        </w:rPr>
      </w:pPr>
    </w:p>
    <w:sectPr w:rsidR="002B054B" w:rsidRPr="00073FA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19C57" w14:textId="77777777" w:rsidR="009252F5" w:rsidRDefault="009252F5" w:rsidP="00180126">
      <w:r>
        <w:separator/>
      </w:r>
    </w:p>
  </w:endnote>
  <w:endnote w:type="continuationSeparator" w:id="0">
    <w:p w14:paraId="4E5A1146" w14:textId="77777777" w:rsidR="009252F5" w:rsidRDefault="009252F5" w:rsidP="00180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30B3D" w14:textId="77777777" w:rsidR="009252F5" w:rsidRDefault="009252F5" w:rsidP="00180126">
      <w:r>
        <w:separator/>
      </w:r>
    </w:p>
  </w:footnote>
  <w:footnote w:type="continuationSeparator" w:id="0">
    <w:p w14:paraId="28849974" w14:textId="77777777" w:rsidR="009252F5" w:rsidRDefault="009252F5" w:rsidP="00180126">
      <w:r>
        <w:continuationSeparator/>
      </w:r>
    </w:p>
  </w:footnote>
  <w:footnote w:id="1">
    <w:p w14:paraId="4BC17B79" w14:textId="30184975" w:rsidR="00180126" w:rsidRPr="00CA26D2" w:rsidRDefault="00180126">
      <w:pPr>
        <w:pStyle w:val="FootnoteText"/>
        <w:rPr>
          <w:rFonts w:ascii="Times" w:hAnsi="Times"/>
        </w:rPr>
      </w:pPr>
      <w:r w:rsidRPr="00CA26D2">
        <w:rPr>
          <w:rStyle w:val="FootnoteReference"/>
          <w:rFonts w:ascii="Times" w:hAnsi="Times"/>
        </w:rPr>
        <w:footnoteRef/>
      </w:r>
      <w:r w:rsidRPr="00CA26D2">
        <w:rPr>
          <w:rFonts w:ascii="Times" w:hAnsi="Times"/>
        </w:rPr>
        <w:t xml:space="preserve"> Edward W. Said. </w:t>
      </w:r>
      <w:r w:rsidRPr="00CA26D2">
        <w:rPr>
          <w:rFonts w:ascii="Times" w:hAnsi="Times"/>
          <w:i/>
          <w:iCs/>
        </w:rPr>
        <w:t>Covering Islam</w:t>
      </w:r>
      <w:r w:rsidRPr="00CA26D2">
        <w:rPr>
          <w:rFonts w:ascii="Times" w:hAnsi="Times"/>
        </w:rPr>
        <w:t xml:space="preserve"> (New York</w:t>
      </w:r>
      <w:r w:rsidR="00A061A8">
        <w:rPr>
          <w:rFonts w:ascii="Times" w:hAnsi="Times"/>
        </w:rPr>
        <w:t>, NY</w:t>
      </w:r>
      <w:r w:rsidRPr="00CA26D2">
        <w:rPr>
          <w:rFonts w:ascii="Times" w:hAnsi="Times"/>
        </w:rPr>
        <w:t>: Vintage Books, 1997), p. xix-xx</w:t>
      </w:r>
    </w:p>
  </w:footnote>
  <w:footnote w:id="2">
    <w:p w14:paraId="74EF83FE" w14:textId="4A9AF282" w:rsidR="00CA26D2" w:rsidRPr="000B6E52" w:rsidRDefault="00CA26D2" w:rsidP="00CA26D2">
      <w:pPr>
        <w:pStyle w:val="FootnoteText"/>
        <w:rPr>
          <w:rFonts w:ascii="Times" w:hAnsi="Times"/>
        </w:rPr>
      </w:pPr>
      <w:r w:rsidRPr="000B6E52">
        <w:rPr>
          <w:rStyle w:val="FootnoteReference"/>
          <w:rFonts w:ascii="Times" w:hAnsi="Times"/>
        </w:rPr>
        <w:footnoteRef/>
      </w:r>
      <w:r w:rsidRPr="000B6E52">
        <w:rPr>
          <w:rFonts w:ascii="Times" w:hAnsi="Times"/>
        </w:rPr>
        <w:t xml:space="preserve"> Nahid</w:t>
      </w:r>
      <w:r w:rsidR="00A061A8">
        <w:rPr>
          <w:rFonts w:ascii="Times" w:hAnsi="Times"/>
        </w:rPr>
        <w:t xml:space="preserve"> Kabir</w:t>
      </w:r>
      <w:r w:rsidRPr="000B6E52">
        <w:rPr>
          <w:rFonts w:ascii="Times" w:hAnsi="Times"/>
        </w:rPr>
        <w:t>. 2013. “Reflections on the American Media,” in </w:t>
      </w:r>
      <w:r w:rsidRPr="000B6E52">
        <w:rPr>
          <w:rFonts w:ascii="Times" w:hAnsi="Times"/>
          <w:i/>
          <w:iCs/>
        </w:rPr>
        <w:t>Young American Muslims: Dynamics of Identity</w:t>
      </w:r>
      <w:r w:rsidRPr="000B6E52">
        <w:rPr>
          <w:rFonts w:ascii="Times" w:hAnsi="Times"/>
        </w:rPr>
        <w:t> (Edinburgh, Scotland: Edinburgh University Press), p. 11</w:t>
      </w:r>
      <w:r w:rsidR="000B6E52">
        <w:rPr>
          <w:rFonts w:ascii="Times" w:hAnsi="Times"/>
        </w:rPr>
        <w:t>6</w:t>
      </w:r>
    </w:p>
    <w:p w14:paraId="23A79D70" w14:textId="77777777" w:rsidR="00CA26D2" w:rsidRPr="00CA26D2" w:rsidRDefault="00CA26D2" w:rsidP="00CA26D2">
      <w:pPr>
        <w:pStyle w:val="FootnoteText"/>
      </w:pPr>
    </w:p>
    <w:p w14:paraId="58E2083D" w14:textId="704F9665" w:rsidR="00CA26D2" w:rsidRPr="00E07F2C" w:rsidRDefault="00CA26D2">
      <w:pPr>
        <w:pStyle w:val="FootnoteText"/>
        <w:rPr>
          <w:rFonts w:ascii="Times" w:hAnsi="Times"/>
        </w:rPr>
      </w:pPr>
    </w:p>
  </w:footnote>
  <w:footnote w:id="3">
    <w:p w14:paraId="4921BCBC" w14:textId="78DAAF32" w:rsidR="00A061A8" w:rsidRPr="00E07F2C" w:rsidRDefault="00A061A8">
      <w:pPr>
        <w:pStyle w:val="FootnoteText"/>
        <w:rPr>
          <w:rFonts w:ascii="Times" w:hAnsi="Times"/>
        </w:rPr>
      </w:pPr>
      <w:r w:rsidRPr="00E07F2C">
        <w:rPr>
          <w:rStyle w:val="FootnoteReference"/>
          <w:rFonts w:ascii="Times" w:hAnsi="Times"/>
        </w:rPr>
        <w:footnoteRef/>
      </w:r>
      <w:r w:rsidRPr="00E07F2C">
        <w:rPr>
          <w:rFonts w:ascii="Times" w:hAnsi="Times"/>
        </w:rPr>
        <w:t xml:space="preserve"> Matthew </w:t>
      </w:r>
      <w:proofErr w:type="spellStart"/>
      <w:r w:rsidRPr="00E07F2C">
        <w:rPr>
          <w:rFonts w:ascii="Times" w:hAnsi="Times"/>
        </w:rPr>
        <w:t>Duss</w:t>
      </w:r>
      <w:proofErr w:type="spellEnd"/>
      <w:r w:rsidRPr="00E07F2C">
        <w:rPr>
          <w:rFonts w:ascii="Times" w:hAnsi="Times"/>
        </w:rPr>
        <w:t xml:space="preserve">, Yasmine </w:t>
      </w:r>
      <w:proofErr w:type="spellStart"/>
      <w:r w:rsidRPr="00E07F2C">
        <w:rPr>
          <w:rFonts w:ascii="Times" w:hAnsi="Times"/>
        </w:rPr>
        <w:t>Taeb</w:t>
      </w:r>
      <w:proofErr w:type="spellEnd"/>
      <w:r w:rsidRPr="00E07F2C">
        <w:rPr>
          <w:rFonts w:ascii="Times" w:hAnsi="Times"/>
        </w:rPr>
        <w:t xml:space="preserve">, Ken </w:t>
      </w:r>
      <w:proofErr w:type="spellStart"/>
      <w:r w:rsidRPr="00E07F2C">
        <w:rPr>
          <w:rFonts w:ascii="Times" w:hAnsi="Times"/>
        </w:rPr>
        <w:t>Gude</w:t>
      </w:r>
      <w:proofErr w:type="spellEnd"/>
      <w:r w:rsidRPr="00E07F2C">
        <w:rPr>
          <w:rFonts w:ascii="Times" w:hAnsi="Times"/>
        </w:rPr>
        <w:t xml:space="preserve">, Ken </w:t>
      </w:r>
      <w:proofErr w:type="spellStart"/>
      <w:r w:rsidRPr="00E07F2C">
        <w:rPr>
          <w:rFonts w:ascii="Times" w:hAnsi="Times"/>
        </w:rPr>
        <w:t>Sofer</w:t>
      </w:r>
      <w:proofErr w:type="spellEnd"/>
      <w:r w:rsidRPr="00E07F2C">
        <w:rPr>
          <w:rFonts w:ascii="Times" w:hAnsi="Times"/>
        </w:rPr>
        <w:t>. 2015. </w:t>
      </w:r>
      <w:r w:rsidRPr="00E07F2C">
        <w:rPr>
          <w:rFonts w:ascii="Times" w:hAnsi="Times"/>
          <w:i/>
          <w:iCs/>
        </w:rPr>
        <w:t>Fear, Inc. 2.0: The Islamophobia Network’s Efforts to Manufacture Hate in America</w:t>
      </w:r>
      <w:r w:rsidRPr="00E07F2C">
        <w:rPr>
          <w:rFonts w:ascii="Times" w:hAnsi="Times"/>
        </w:rPr>
        <w:t> (Center for American Progress</w:t>
      </w:r>
      <w:proofErr w:type="gramStart"/>
      <w:r w:rsidRPr="00E07F2C">
        <w:rPr>
          <w:rFonts w:ascii="Times" w:hAnsi="Times"/>
        </w:rPr>
        <w:t>)</w:t>
      </w:r>
      <w:r w:rsidR="008D1990">
        <w:rPr>
          <w:rFonts w:ascii="Times" w:hAnsi="Times"/>
        </w:rPr>
        <w:t>.p.</w:t>
      </w:r>
      <w:proofErr w:type="gramEnd"/>
      <w:r w:rsidR="008D1990">
        <w:rPr>
          <w:rFonts w:ascii="Times" w:hAnsi="Times"/>
        </w:rPr>
        <w:t xml:space="preserve">5 </w:t>
      </w:r>
      <w:hyperlink r:id="rId1" w:history="1">
        <w:r w:rsidR="008D1990" w:rsidRPr="00EC7384">
          <w:rPr>
            <w:rStyle w:val="Hyperlink"/>
            <w:rFonts w:ascii="Times" w:hAnsi="Times"/>
          </w:rPr>
          <w:t>https://www.americanprogress.org/article/fear-inc-2-0</w:t>
        </w:r>
      </w:hyperlink>
      <w:r w:rsidR="00E07F2C" w:rsidRPr="00E07F2C">
        <w:rPr>
          <w:rFonts w:ascii="Times" w:hAnsi="Times"/>
        </w:rPr>
        <w:t xml:space="preserve">. </w:t>
      </w:r>
    </w:p>
  </w:footnote>
  <w:footnote w:id="4">
    <w:p w14:paraId="47890F18" w14:textId="2A650295" w:rsidR="008D1990" w:rsidRPr="008D1990" w:rsidRDefault="00E07F2C" w:rsidP="008D1990">
      <w:pPr>
        <w:pStyle w:val="FootnoteText"/>
        <w:rPr>
          <w:rFonts w:ascii="Times" w:hAnsi="Times"/>
        </w:rPr>
      </w:pPr>
      <w:r w:rsidRPr="008D1990">
        <w:rPr>
          <w:rStyle w:val="FootnoteReference"/>
          <w:rFonts w:ascii="Times" w:hAnsi="Times"/>
        </w:rPr>
        <w:footnoteRef/>
      </w:r>
      <w:r w:rsidRPr="008D1990">
        <w:rPr>
          <w:rFonts w:ascii="Times" w:hAnsi="Times"/>
        </w:rPr>
        <w:t xml:space="preserve"> </w:t>
      </w:r>
      <w:proofErr w:type="spellStart"/>
      <w:r w:rsidRPr="008D1990">
        <w:rPr>
          <w:rFonts w:ascii="Times" w:hAnsi="Times"/>
        </w:rPr>
        <w:t>Lütfi</w:t>
      </w:r>
      <w:proofErr w:type="spellEnd"/>
      <w:r w:rsidRPr="008D1990">
        <w:rPr>
          <w:rFonts w:ascii="Times" w:hAnsi="Times"/>
        </w:rPr>
        <w:t xml:space="preserve"> </w:t>
      </w:r>
      <w:proofErr w:type="spellStart"/>
      <w:r w:rsidRPr="008D1990">
        <w:rPr>
          <w:rFonts w:ascii="Times" w:hAnsi="Times"/>
        </w:rPr>
        <w:t>Sunar</w:t>
      </w:r>
      <w:proofErr w:type="spellEnd"/>
      <w:r w:rsidRPr="008D1990">
        <w:rPr>
          <w:rFonts w:ascii="Times" w:hAnsi="Times"/>
        </w:rPr>
        <w:t xml:space="preserve">. 2017. </w:t>
      </w:r>
      <w:r w:rsidR="008D1990" w:rsidRPr="008D1990">
        <w:rPr>
          <w:rFonts w:ascii="Times" w:hAnsi="Times"/>
        </w:rPr>
        <w:t>“The Long History of Islam as a Collective ‘Other’ of the West and the Rise of Islamophobia in the U.S. after Trump,” </w:t>
      </w:r>
      <w:r w:rsidR="008D1990" w:rsidRPr="008D1990">
        <w:rPr>
          <w:rFonts w:ascii="Times" w:hAnsi="Times"/>
          <w:i/>
          <w:iCs/>
        </w:rPr>
        <w:t>Insight Turk</w:t>
      </w:r>
      <w:r w:rsidR="008D1990" w:rsidRPr="008D1990">
        <w:rPr>
          <w:rFonts w:ascii="Times" w:hAnsi="Times"/>
        </w:rPr>
        <w:t xml:space="preserve">, 19.3: 35–52 (46) </w:t>
      </w:r>
      <w:hyperlink r:id="rId2" w:history="1">
        <w:r w:rsidR="008D1990" w:rsidRPr="008D1990">
          <w:rPr>
            <w:rStyle w:val="Hyperlink"/>
            <w:rFonts w:ascii="Times" w:hAnsi="Times"/>
          </w:rPr>
          <w:t>https://www.jstor.org/stable/26300529</w:t>
        </w:r>
      </w:hyperlink>
      <w:r w:rsidR="008D1990" w:rsidRPr="008D1990">
        <w:rPr>
          <w:rFonts w:ascii="Times" w:hAnsi="Times"/>
        </w:rPr>
        <w:t xml:space="preserve"> </w:t>
      </w:r>
    </w:p>
    <w:p w14:paraId="7014E2C8" w14:textId="77777777" w:rsidR="008D1990" w:rsidRPr="008D1990" w:rsidRDefault="008D1990" w:rsidP="008D1990">
      <w:pPr>
        <w:pStyle w:val="FootnoteText"/>
      </w:pPr>
    </w:p>
    <w:p w14:paraId="5E0EEA8C" w14:textId="6C4D1567" w:rsidR="00E07F2C" w:rsidRPr="00E07F2C" w:rsidRDefault="008D1990" w:rsidP="00E07F2C">
      <w:pPr>
        <w:pStyle w:val="FootnoteText"/>
      </w:pPr>
      <w:r>
        <w:t xml:space="preserve"> </w:t>
      </w:r>
    </w:p>
    <w:p w14:paraId="7D48EF7F" w14:textId="77777777" w:rsidR="00E07F2C" w:rsidRPr="00E07F2C" w:rsidRDefault="00E07F2C" w:rsidP="00E07F2C">
      <w:pPr>
        <w:pStyle w:val="FootnoteText"/>
      </w:pPr>
    </w:p>
    <w:p w14:paraId="2AD6394D" w14:textId="7218D7E4" w:rsidR="00E07F2C" w:rsidRDefault="00E07F2C">
      <w:pPr>
        <w:pStyle w:val="FootnoteText"/>
      </w:pPr>
    </w:p>
  </w:footnote>
  <w:footnote w:id="5">
    <w:p w14:paraId="57A56E93" w14:textId="6E28677B" w:rsidR="0011126D" w:rsidRPr="0011126D" w:rsidRDefault="0011126D">
      <w:pPr>
        <w:pStyle w:val="FootnoteText"/>
        <w:rPr>
          <w:rFonts w:ascii="Times" w:hAnsi="Times"/>
        </w:rPr>
      </w:pPr>
      <w:r w:rsidRPr="0011126D">
        <w:rPr>
          <w:rStyle w:val="FootnoteReference"/>
          <w:rFonts w:ascii="Times" w:hAnsi="Times"/>
        </w:rPr>
        <w:footnoteRef/>
      </w:r>
      <w:r w:rsidRPr="0011126D">
        <w:rPr>
          <w:rFonts w:ascii="Times" w:hAnsi="Times"/>
        </w:rPr>
        <w:t xml:space="preserve"> Michael D. </w:t>
      </w:r>
      <w:proofErr w:type="spellStart"/>
      <w:r w:rsidRPr="0011126D">
        <w:rPr>
          <w:rFonts w:ascii="Times" w:hAnsi="Times"/>
        </w:rPr>
        <w:t>Giardina</w:t>
      </w:r>
      <w:proofErr w:type="spellEnd"/>
      <w:r w:rsidRPr="0011126D">
        <w:rPr>
          <w:rFonts w:ascii="Times" w:hAnsi="Times"/>
        </w:rPr>
        <w:t>. 2010.</w:t>
      </w:r>
      <w:r w:rsidRPr="0011126D">
        <w:rPr>
          <w:rFonts w:ascii="Times" w:hAnsi="Times"/>
          <w:i/>
          <w:iCs/>
        </w:rPr>
        <w:t> 'Barack Obama, Islamophobia, and the 2008 U.S. Presidential Election Media Spectacle'</w:t>
      </w:r>
      <w:r w:rsidRPr="0011126D">
        <w:rPr>
          <w:rFonts w:ascii="Times" w:hAnsi="Times"/>
        </w:rPr>
        <w:t>, Counterpoints, 346: p. 137</w:t>
      </w:r>
    </w:p>
  </w:footnote>
  <w:footnote w:id="6">
    <w:p w14:paraId="78FC63D2" w14:textId="25B5CD16" w:rsidR="0011126D" w:rsidRPr="0011126D" w:rsidRDefault="0011126D">
      <w:pPr>
        <w:pStyle w:val="FootnoteText"/>
        <w:rPr>
          <w:rFonts w:ascii="Times" w:hAnsi="Times"/>
        </w:rPr>
      </w:pPr>
      <w:r w:rsidRPr="0011126D">
        <w:rPr>
          <w:rStyle w:val="FootnoteReference"/>
          <w:rFonts w:ascii="Times" w:hAnsi="Times"/>
        </w:rPr>
        <w:footnoteRef/>
      </w:r>
      <w:r w:rsidRPr="0011126D">
        <w:rPr>
          <w:rFonts w:ascii="Times" w:hAnsi="Times"/>
        </w:rPr>
        <w:t xml:space="preserve"> Edward W. Said. </w:t>
      </w:r>
      <w:r w:rsidRPr="0011126D">
        <w:rPr>
          <w:rFonts w:ascii="Times" w:hAnsi="Times"/>
          <w:i/>
          <w:iCs/>
        </w:rPr>
        <w:t>Orientalism</w:t>
      </w:r>
      <w:r w:rsidRPr="0011126D">
        <w:rPr>
          <w:rFonts w:ascii="Times" w:hAnsi="Times"/>
        </w:rPr>
        <w:t> (New York: Vintage Books, 1979), p. 283</w:t>
      </w:r>
    </w:p>
  </w:footnote>
  <w:footnote w:id="7">
    <w:p w14:paraId="32D8748B" w14:textId="09CAE513" w:rsidR="0011126D" w:rsidRPr="0011126D" w:rsidRDefault="0011126D">
      <w:pPr>
        <w:pStyle w:val="FootnoteText"/>
        <w:rPr>
          <w:rFonts w:ascii="Times" w:hAnsi="Times"/>
        </w:rPr>
      </w:pPr>
      <w:r w:rsidRPr="0011126D">
        <w:rPr>
          <w:rStyle w:val="FootnoteReference"/>
          <w:rFonts w:ascii="Times" w:hAnsi="Times"/>
        </w:rPr>
        <w:footnoteRef/>
      </w:r>
      <w:r w:rsidRPr="0011126D">
        <w:rPr>
          <w:rFonts w:ascii="Times" w:hAnsi="Times"/>
        </w:rPr>
        <w:t xml:space="preserve"> Edward W. Said. </w:t>
      </w:r>
      <w:r w:rsidRPr="0011126D">
        <w:rPr>
          <w:rFonts w:ascii="Times" w:hAnsi="Times"/>
          <w:i/>
          <w:iCs/>
        </w:rPr>
        <w:t>Covering Islam</w:t>
      </w:r>
      <w:r w:rsidRPr="0011126D">
        <w:rPr>
          <w:rFonts w:ascii="Times" w:hAnsi="Times"/>
        </w:rPr>
        <w:t xml:space="preserve"> (New York, NY: Vintage Books, 1997), p. xxvi</w:t>
      </w:r>
    </w:p>
  </w:footnote>
  <w:footnote w:id="8">
    <w:p w14:paraId="468ACDA3" w14:textId="51ECD755" w:rsidR="005C0ED3" w:rsidRPr="005C0ED3" w:rsidRDefault="005C0ED3">
      <w:pPr>
        <w:pStyle w:val="FootnoteText"/>
        <w:rPr>
          <w:rFonts w:ascii="Times" w:hAnsi="Times"/>
        </w:rPr>
      </w:pPr>
      <w:r w:rsidRPr="005C0ED3">
        <w:rPr>
          <w:rStyle w:val="FootnoteReference"/>
          <w:rFonts w:ascii="Times" w:hAnsi="Times"/>
        </w:rPr>
        <w:footnoteRef/>
      </w:r>
      <w:r w:rsidRPr="005C0ED3">
        <w:rPr>
          <w:rFonts w:ascii="Times" w:hAnsi="Times"/>
        </w:rPr>
        <w:t xml:space="preserve"> </w:t>
      </w:r>
      <w:proofErr w:type="spellStart"/>
      <w:r w:rsidRPr="005C0ED3">
        <w:rPr>
          <w:rFonts w:ascii="Times" w:hAnsi="Times"/>
        </w:rPr>
        <w:t>M.</w:t>
      </w:r>
      <w:proofErr w:type="gramStart"/>
      <w:r w:rsidRPr="005C0ED3">
        <w:rPr>
          <w:rFonts w:ascii="Times" w:hAnsi="Times"/>
        </w:rPr>
        <w:t>A.Muqtedar</w:t>
      </w:r>
      <w:proofErr w:type="spellEnd"/>
      <w:proofErr w:type="gramEnd"/>
      <w:r w:rsidR="0099093D">
        <w:rPr>
          <w:rFonts w:ascii="Times" w:hAnsi="Times"/>
        </w:rPr>
        <w:t xml:space="preserve"> Khan</w:t>
      </w:r>
      <w:r w:rsidRPr="005C0ED3">
        <w:rPr>
          <w:rFonts w:ascii="Times" w:hAnsi="Times"/>
        </w:rPr>
        <w:t>. 2020.</w:t>
      </w:r>
      <w:r w:rsidRPr="005C0ED3">
        <w:rPr>
          <w:rFonts w:ascii="Times" w:hAnsi="Times"/>
          <w:i/>
          <w:iCs/>
        </w:rPr>
        <w:t> 'Post-Orientalism and Geopolitics; Three Debates that Inform Islam and U.S. Foreign Policy'</w:t>
      </w:r>
      <w:r w:rsidRPr="005C0ED3">
        <w:rPr>
          <w:rFonts w:ascii="Times" w:hAnsi="Times"/>
        </w:rPr>
        <w:t>, Insight Turkey, 22: p. 132</w:t>
      </w:r>
    </w:p>
  </w:footnote>
  <w:footnote w:id="9">
    <w:p w14:paraId="68E89A7C" w14:textId="000AC984" w:rsidR="005C0ED3" w:rsidRPr="005C0ED3" w:rsidRDefault="005C0ED3">
      <w:pPr>
        <w:pStyle w:val="FootnoteText"/>
        <w:rPr>
          <w:rFonts w:ascii="Times" w:hAnsi="Times"/>
        </w:rPr>
      </w:pPr>
      <w:r w:rsidRPr="005C0ED3">
        <w:rPr>
          <w:rStyle w:val="FootnoteReference"/>
          <w:rFonts w:ascii="Times" w:hAnsi="Times"/>
        </w:rPr>
        <w:footnoteRef/>
      </w:r>
      <w:r w:rsidRPr="005C0ED3">
        <w:rPr>
          <w:rFonts w:ascii="Times" w:hAnsi="Times"/>
        </w:rPr>
        <w:t xml:space="preserve"> Kabir</w:t>
      </w:r>
      <w:r>
        <w:rPr>
          <w:rFonts w:ascii="Times" w:hAnsi="Times"/>
        </w:rPr>
        <w:t>,</w:t>
      </w:r>
      <w:r w:rsidRPr="005C0ED3">
        <w:rPr>
          <w:rFonts w:ascii="Times" w:hAnsi="Times"/>
        </w:rPr>
        <w:t xml:space="preserve"> p. 116-117</w:t>
      </w:r>
    </w:p>
  </w:footnote>
  <w:footnote w:id="10">
    <w:p w14:paraId="7AE472DF" w14:textId="37E6888A" w:rsidR="00C7130C" w:rsidRPr="00C7130C" w:rsidRDefault="00C7130C">
      <w:pPr>
        <w:pStyle w:val="FootnoteText"/>
        <w:rPr>
          <w:rFonts w:ascii="Times" w:hAnsi="Times"/>
        </w:rPr>
      </w:pPr>
      <w:r w:rsidRPr="00C7130C">
        <w:rPr>
          <w:rStyle w:val="FootnoteReference"/>
          <w:rFonts w:ascii="Times" w:hAnsi="Times"/>
        </w:rPr>
        <w:footnoteRef/>
      </w:r>
      <w:r w:rsidRPr="00C7130C">
        <w:rPr>
          <w:rFonts w:ascii="Times" w:hAnsi="Times"/>
        </w:rPr>
        <w:t xml:space="preserve"> </w:t>
      </w:r>
      <w:proofErr w:type="spellStart"/>
      <w:r w:rsidRPr="00C7130C">
        <w:rPr>
          <w:rFonts w:ascii="Times" w:hAnsi="Times"/>
        </w:rPr>
        <w:t>Duss</w:t>
      </w:r>
      <w:proofErr w:type="spellEnd"/>
      <w:r w:rsidRPr="00C7130C">
        <w:rPr>
          <w:rFonts w:ascii="Times" w:hAnsi="Times"/>
        </w:rPr>
        <w:t>, p. 18</w:t>
      </w:r>
    </w:p>
  </w:footnote>
  <w:footnote w:id="11">
    <w:p w14:paraId="29BF563F" w14:textId="5CA34D51" w:rsidR="00C04712" w:rsidRPr="00C04712" w:rsidRDefault="00C7130C" w:rsidP="00C7130C">
      <w:pPr>
        <w:pStyle w:val="FootnoteText"/>
        <w:rPr>
          <w:rFonts w:ascii="Times" w:hAnsi="Times"/>
        </w:rPr>
      </w:pPr>
      <w:r w:rsidRPr="00C04712">
        <w:rPr>
          <w:rStyle w:val="FootnoteReference"/>
          <w:rFonts w:ascii="Times" w:hAnsi="Times"/>
        </w:rPr>
        <w:footnoteRef/>
      </w:r>
      <w:proofErr w:type="spellStart"/>
      <w:r w:rsidR="00C04712" w:rsidRPr="00C04712">
        <w:rPr>
          <w:rFonts w:ascii="Times" w:hAnsi="Times"/>
        </w:rPr>
        <w:t>Ahlam</w:t>
      </w:r>
      <w:proofErr w:type="spellEnd"/>
      <w:r w:rsidR="00C04712" w:rsidRPr="00C04712">
        <w:rPr>
          <w:rFonts w:ascii="Times" w:hAnsi="Times"/>
        </w:rPr>
        <w:t xml:space="preserve"> </w:t>
      </w:r>
      <w:proofErr w:type="spellStart"/>
      <w:r w:rsidRPr="00C04712">
        <w:rPr>
          <w:rFonts w:ascii="Times" w:hAnsi="Times"/>
        </w:rPr>
        <w:t>Muhtaseb</w:t>
      </w:r>
      <w:proofErr w:type="spellEnd"/>
      <w:r w:rsidR="00C04712" w:rsidRPr="00C04712">
        <w:rPr>
          <w:rFonts w:ascii="Times" w:hAnsi="Times"/>
        </w:rPr>
        <w:t xml:space="preserve">. </w:t>
      </w:r>
      <w:r w:rsidRPr="00C04712">
        <w:rPr>
          <w:rFonts w:ascii="Times" w:hAnsi="Times"/>
        </w:rPr>
        <w:t>2020. “US Media Darlings: Arab and Muslim Women Activists, Exceptionalism and the ‘Rescue Narrative,’” </w:t>
      </w:r>
      <w:r w:rsidRPr="00C04712">
        <w:rPr>
          <w:rFonts w:ascii="Times" w:hAnsi="Times"/>
          <w:i/>
          <w:iCs/>
        </w:rPr>
        <w:t>Arab Studies Quarterly</w:t>
      </w:r>
      <w:r w:rsidRPr="00C04712">
        <w:rPr>
          <w:rFonts w:ascii="Times" w:hAnsi="Times"/>
        </w:rPr>
        <w:t xml:space="preserve">, 42.1–2: </w:t>
      </w:r>
      <w:r w:rsidR="00C04712" w:rsidRPr="00C04712">
        <w:rPr>
          <w:rFonts w:ascii="Times" w:hAnsi="Times"/>
        </w:rPr>
        <w:t>p.</w:t>
      </w:r>
      <w:r w:rsidR="00C04712">
        <w:rPr>
          <w:rFonts w:ascii="Times" w:hAnsi="Times"/>
        </w:rPr>
        <w:t xml:space="preserve"> </w:t>
      </w:r>
      <w:r w:rsidR="00C04712" w:rsidRPr="00C04712">
        <w:rPr>
          <w:rFonts w:ascii="Times" w:hAnsi="Times"/>
        </w:rPr>
        <w:t xml:space="preserve">9 </w:t>
      </w:r>
    </w:p>
    <w:p w14:paraId="479A6B42" w14:textId="429CEFFB" w:rsidR="00C7130C" w:rsidRPr="00C04712" w:rsidRDefault="009252F5">
      <w:pPr>
        <w:pStyle w:val="FootnoteText"/>
        <w:rPr>
          <w:rFonts w:ascii="Times" w:hAnsi="Times"/>
        </w:rPr>
      </w:pPr>
      <w:hyperlink r:id="rId3" w:history="1">
        <w:r w:rsidR="00C04712" w:rsidRPr="00C04712">
          <w:rPr>
            <w:rStyle w:val="Hyperlink"/>
            <w:rFonts w:ascii="Times" w:hAnsi="Times"/>
          </w:rPr>
          <w:t>https://www.jstor.org/stable/10.13169/arabstudquar.42.1-2.0007</w:t>
        </w:r>
      </w:hyperlink>
      <w:r w:rsidR="00C04712" w:rsidRPr="00C04712">
        <w:rPr>
          <w:rFonts w:ascii="Times" w:hAnsi="Times"/>
        </w:rPr>
        <w:t xml:space="preserve"> </w:t>
      </w:r>
    </w:p>
  </w:footnote>
  <w:footnote w:id="12">
    <w:p w14:paraId="2820CE02" w14:textId="16B298F9" w:rsidR="00C04712" w:rsidRPr="00C04712" w:rsidRDefault="00C04712">
      <w:pPr>
        <w:pStyle w:val="FootnoteText"/>
        <w:rPr>
          <w:rFonts w:ascii="Times" w:hAnsi="Times"/>
        </w:rPr>
      </w:pPr>
      <w:r w:rsidRPr="00C04712">
        <w:rPr>
          <w:rStyle w:val="FootnoteReference"/>
          <w:rFonts w:ascii="Times" w:hAnsi="Times"/>
        </w:rPr>
        <w:footnoteRef/>
      </w:r>
      <w:r w:rsidRPr="00C04712">
        <w:rPr>
          <w:rFonts w:ascii="Times" w:hAnsi="Times"/>
        </w:rPr>
        <w:t xml:space="preserve"> </w:t>
      </w:r>
      <w:proofErr w:type="spellStart"/>
      <w:r w:rsidRPr="00C04712">
        <w:rPr>
          <w:rFonts w:ascii="Times" w:hAnsi="Times"/>
        </w:rPr>
        <w:t>Muhtaseb</w:t>
      </w:r>
      <w:proofErr w:type="spellEnd"/>
      <w:r w:rsidRPr="00C04712">
        <w:rPr>
          <w:rFonts w:ascii="Times" w:hAnsi="Times"/>
        </w:rPr>
        <w:t>, p. 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D1032B"/>
    <w:multiLevelType w:val="hybridMultilevel"/>
    <w:tmpl w:val="2696BBB2"/>
    <w:lvl w:ilvl="0" w:tplc="28721A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7E1A3E"/>
    <w:multiLevelType w:val="hybridMultilevel"/>
    <w:tmpl w:val="0A7A329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103E0C"/>
    <w:multiLevelType w:val="hybridMultilevel"/>
    <w:tmpl w:val="0C266EE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FA2"/>
    <w:rsid w:val="00052180"/>
    <w:rsid w:val="00073FA2"/>
    <w:rsid w:val="00074297"/>
    <w:rsid w:val="000B6E52"/>
    <w:rsid w:val="0011126D"/>
    <w:rsid w:val="001321D5"/>
    <w:rsid w:val="00180126"/>
    <w:rsid w:val="001A23B2"/>
    <w:rsid w:val="002521FE"/>
    <w:rsid w:val="00271E90"/>
    <w:rsid w:val="00283E35"/>
    <w:rsid w:val="002B054B"/>
    <w:rsid w:val="002B246E"/>
    <w:rsid w:val="003503CD"/>
    <w:rsid w:val="003D31C6"/>
    <w:rsid w:val="00402313"/>
    <w:rsid w:val="00433A70"/>
    <w:rsid w:val="00437CF6"/>
    <w:rsid w:val="004508E3"/>
    <w:rsid w:val="00452C08"/>
    <w:rsid w:val="004B6014"/>
    <w:rsid w:val="004D1527"/>
    <w:rsid w:val="0055722E"/>
    <w:rsid w:val="0059769B"/>
    <w:rsid w:val="005A15E6"/>
    <w:rsid w:val="005A2F75"/>
    <w:rsid w:val="005B0B45"/>
    <w:rsid w:val="005C0ED3"/>
    <w:rsid w:val="005C6557"/>
    <w:rsid w:val="005F01FB"/>
    <w:rsid w:val="00636785"/>
    <w:rsid w:val="00636AA0"/>
    <w:rsid w:val="006766BF"/>
    <w:rsid w:val="006A01BB"/>
    <w:rsid w:val="006C71E0"/>
    <w:rsid w:val="006E20F5"/>
    <w:rsid w:val="006E42CE"/>
    <w:rsid w:val="007737BD"/>
    <w:rsid w:val="00777C01"/>
    <w:rsid w:val="007831E4"/>
    <w:rsid w:val="007A2EAA"/>
    <w:rsid w:val="007A470C"/>
    <w:rsid w:val="007F1A3A"/>
    <w:rsid w:val="008D1990"/>
    <w:rsid w:val="008E398B"/>
    <w:rsid w:val="008F1AC8"/>
    <w:rsid w:val="0090239E"/>
    <w:rsid w:val="009252F5"/>
    <w:rsid w:val="0099093D"/>
    <w:rsid w:val="00A061A8"/>
    <w:rsid w:val="00A2547E"/>
    <w:rsid w:val="00A94735"/>
    <w:rsid w:val="00B943B4"/>
    <w:rsid w:val="00C04712"/>
    <w:rsid w:val="00C7130C"/>
    <w:rsid w:val="00C83F78"/>
    <w:rsid w:val="00C858B1"/>
    <w:rsid w:val="00CA26D2"/>
    <w:rsid w:val="00CC2F8E"/>
    <w:rsid w:val="00CC5B25"/>
    <w:rsid w:val="00D0380B"/>
    <w:rsid w:val="00DA42E1"/>
    <w:rsid w:val="00DC2DB9"/>
    <w:rsid w:val="00DD1D3E"/>
    <w:rsid w:val="00DF10DF"/>
    <w:rsid w:val="00E07F2C"/>
    <w:rsid w:val="00E12E85"/>
    <w:rsid w:val="00E2321C"/>
    <w:rsid w:val="00E51598"/>
    <w:rsid w:val="00E71540"/>
    <w:rsid w:val="00EA1609"/>
    <w:rsid w:val="00EB467E"/>
    <w:rsid w:val="00F12951"/>
    <w:rsid w:val="00F21D34"/>
    <w:rsid w:val="00F63953"/>
    <w:rsid w:val="00FB2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CB3968B"/>
  <w15:chartTrackingRefBased/>
  <w15:docId w15:val="{4B3749B9-153B-324D-9C40-4F7670AA2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5E6"/>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22E"/>
    <w:pPr>
      <w:ind w:left="720"/>
      <w:contextualSpacing/>
    </w:pPr>
    <w:rPr>
      <w:rFonts w:asciiTheme="minorHAnsi" w:eastAsiaTheme="minorHAnsi" w:hAnsiTheme="minorHAnsi" w:cstheme="minorBidi"/>
    </w:rPr>
  </w:style>
  <w:style w:type="paragraph" w:styleId="FootnoteText">
    <w:name w:val="footnote text"/>
    <w:basedOn w:val="Normal"/>
    <w:link w:val="FootnoteTextChar"/>
    <w:uiPriority w:val="99"/>
    <w:semiHidden/>
    <w:unhideWhenUsed/>
    <w:rsid w:val="0018012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180126"/>
    <w:rPr>
      <w:sz w:val="20"/>
      <w:szCs w:val="20"/>
    </w:rPr>
  </w:style>
  <w:style w:type="character" w:styleId="FootnoteReference">
    <w:name w:val="footnote reference"/>
    <w:basedOn w:val="DefaultParagraphFont"/>
    <w:uiPriority w:val="99"/>
    <w:semiHidden/>
    <w:unhideWhenUsed/>
    <w:rsid w:val="00180126"/>
    <w:rPr>
      <w:vertAlign w:val="superscript"/>
    </w:rPr>
  </w:style>
  <w:style w:type="paragraph" w:styleId="NormalWeb">
    <w:name w:val="Normal (Web)"/>
    <w:basedOn w:val="Normal"/>
    <w:uiPriority w:val="99"/>
    <w:semiHidden/>
    <w:unhideWhenUsed/>
    <w:rsid w:val="00CA26D2"/>
    <w:rPr>
      <w:rFonts w:eastAsiaTheme="minorHAnsi"/>
    </w:rPr>
  </w:style>
  <w:style w:type="character" w:styleId="Hyperlink">
    <w:name w:val="Hyperlink"/>
    <w:basedOn w:val="DefaultParagraphFont"/>
    <w:uiPriority w:val="99"/>
    <w:unhideWhenUsed/>
    <w:rsid w:val="00E07F2C"/>
    <w:rPr>
      <w:color w:val="0563C1" w:themeColor="hyperlink"/>
      <w:u w:val="single"/>
    </w:rPr>
  </w:style>
  <w:style w:type="character" w:styleId="UnresolvedMention">
    <w:name w:val="Unresolved Mention"/>
    <w:basedOn w:val="DefaultParagraphFont"/>
    <w:uiPriority w:val="99"/>
    <w:semiHidden/>
    <w:unhideWhenUsed/>
    <w:rsid w:val="00E07F2C"/>
    <w:rPr>
      <w:color w:val="605E5C"/>
      <w:shd w:val="clear" w:color="auto" w:fill="E1DFDD"/>
    </w:rPr>
  </w:style>
  <w:style w:type="character" w:styleId="FollowedHyperlink">
    <w:name w:val="FollowedHyperlink"/>
    <w:basedOn w:val="DefaultParagraphFont"/>
    <w:uiPriority w:val="99"/>
    <w:semiHidden/>
    <w:unhideWhenUsed/>
    <w:rsid w:val="008D19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50552">
      <w:bodyDiv w:val="1"/>
      <w:marLeft w:val="0"/>
      <w:marRight w:val="0"/>
      <w:marTop w:val="0"/>
      <w:marBottom w:val="0"/>
      <w:divBdr>
        <w:top w:val="none" w:sz="0" w:space="0" w:color="auto"/>
        <w:left w:val="none" w:sz="0" w:space="0" w:color="auto"/>
        <w:bottom w:val="none" w:sz="0" w:space="0" w:color="auto"/>
        <w:right w:val="none" w:sz="0" w:space="0" w:color="auto"/>
      </w:divBdr>
      <w:divsChild>
        <w:div w:id="203566754">
          <w:marLeft w:val="0"/>
          <w:marRight w:val="0"/>
          <w:marTop w:val="0"/>
          <w:marBottom w:val="0"/>
          <w:divBdr>
            <w:top w:val="none" w:sz="0" w:space="0" w:color="auto"/>
            <w:left w:val="none" w:sz="0" w:space="0" w:color="auto"/>
            <w:bottom w:val="none" w:sz="0" w:space="0" w:color="auto"/>
            <w:right w:val="none" w:sz="0" w:space="0" w:color="auto"/>
          </w:divBdr>
        </w:div>
      </w:divsChild>
    </w:div>
    <w:div w:id="66465796">
      <w:bodyDiv w:val="1"/>
      <w:marLeft w:val="0"/>
      <w:marRight w:val="0"/>
      <w:marTop w:val="0"/>
      <w:marBottom w:val="0"/>
      <w:divBdr>
        <w:top w:val="none" w:sz="0" w:space="0" w:color="auto"/>
        <w:left w:val="none" w:sz="0" w:space="0" w:color="auto"/>
        <w:bottom w:val="none" w:sz="0" w:space="0" w:color="auto"/>
        <w:right w:val="none" w:sz="0" w:space="0" w:color="auto"/>
      </w:divBdr>
      <w:divsChild>
        <w:div w:id="493763568">
          <w:marLeft w:val="0"/>
          <w:marRight w:val="0"/>
          <w:marTop w:val="0"/>
          <w:marBottom w:val="0"/>
          <w:divBdr>
            <w:top w:val="none" w:sz="0" w:space="0" w:color="auto"/>
            <w:left w:val="none" w:sz="0" w:space="0" w:color="auto"/>
            <w:bottom w:val="none" w:sz="0" w:space="0" w:color="auto"/>
            <w:right w:val="none" w:sz="0" w:space="0" w:color="auto"/>
          </w:divBdr>
        </w:div>
      </w:divsChild>
    </w:div>
    <w:div w:id="309483240">
      <w:bodyDiv w:val="1"/>
      <w:marLeft w:val="0"/>
      <w:marRight w:val="0"/>
      <w:marTop w:val="0"/>
      <w:marBottom w:val="0"/>
      <w:divBdr>
        <w:top w:val="none" w:sz="0" w:space="0" w:color="auto"/>
        <w:left w:val="none" w:sz="0" w:space="0" w:color="auto"/>
        <w:bottom w:val="none" w:sz="0" w:space="0" w:color="auto"/>
        <w:right w:val="none" w:sz="0" w:space="0" w:color="auto"/>
      </w:divBdr>
      <w:divsChild>
        <w:div w:id="1851023687">
          <w:marLeft w:val="0"/>
          <w:marRight w:val="0"/>
          <w:marTop w:val="0"/>
          <w:marBottom w:val="0"/>
          <w:divBdr>
            <w:top w:val="none" w:sz="0" w:space="0" w:color="auto"/>
            <w:left w:val="none" w:sz="0" w:space="0" w:color="auto"/>
            <w:bottom w:val="none" w:sz="0" w:space="0" w:color="auto"/>
            <w:right w:val="none" w:sz="0" w:space="0" w:color="auto"/>
          </w:divBdr>
        </w:div>
      </w:divsChild>
    </w:div>
    <w:div w:id="327101410">
      <w:bodyDiv w:val="1"/>
      <w:marLeft w:val="0"/>
      <w:marRight w:val="0"/>
      <w:marTop w:val="0"/>
      <w:marBottom w:val="0"/>
      <w:divBdr>
        <w:top w:val="none" w:sz="0" w:space="0" w:color="auto"/>
        <w:left w:val="none" w:sz="0" w:space="0" w:color="auto"/>
        <w:bottom w:val="none" w:sz="0" w:space="0" w:color="auto"/>
        <w:right w:val="none" w:sz="0" w:space="0" w:color="auto"/>
      </w:divBdr>
      <w:divsChild>
        <w:div w:id="1512720646">
          <w:marLeft w:val="0"/>
          <w:marRight w:val="0"/>
          <w:marTop w:val="0"/>
          <w:marBottom w:val="0"/>
          <w:divBdr>
            <w:top w:val="none" w:sz="0" w:space="0" w:color="auto"/>
            <w:left w:val="none" w:sz="0" w:space="0" w:color="auto"/>
            <w:bottom w:val="none" w:sz="0" w:space="0" w:color="auto"/>
            <w:right w:val="none" w:sz="0" w:space="0" w:color="auto"/>
          </w:divBdr>
        </w:div>
      </w:divsChild>
    </w:div>
    <w:div w:id="427239344">
      <w:bodyDiv w:val="1"/>
      <w:marLeft w:val="0"/>
      <w:marRight w:val="0"/>
      <w:marTop w:val="0"/>
      <w:marBottom w:val="0"/>
      <w:divBdr>
        <w:top w:val="none" w:sz="0" w:space="0" w:color="auto"/>
        <w:left w:val="none" w:sz="0" w:space="0" w:color="auto"/>
        <w:bottom w:val="none" w:sz="0" w:space="0" w:color="auto"/>
        <w:right w:val="none" w:sz="0" w:space="0" w:color="auto"/>
      </w:divBdr>
      <w:divsChild>
        <w:div w:id="1844852106">
          <w:marLeft w:val="0"/>
          <w:marRight w:val="0"/>
          <w:marTop w:val="0"/>
          <w:marBottom w:val="0"/>
          <w:divBdr>
            <w:top w:val="none" w:sz="0" w:space="0" w:color="auto"/>
            <w:left w:val="none" w:sz="0" w:space="0" w:color="auto"/>
            <w:bottom w:val="none" w:sz="0" w:space="0" w:color="auto"/>
            <w:right w:val="none" w:sz="0" w:space="0" w:color="auto"/>
          </w:divBdr>
          <w:divsChild>
            <w:div w:id="100534762">
              <w:marLeft w:val="0"/>
              <w:marRight w:val="0"/>
              <w:marTop w:val="0"/>
              <w:marBottom w:val="0"/>
              <w:divBdr>
                <w:top w:val="none" w:sz="0" w:space="0" w:color="auto"/>
                <w:left w:val="none" w:sz="0" w:space="0" w:color="auto"/>
                <w:bottom w:val="none" w:sz="0" w:space="0" w:color="auto"/>
                <w:right w:val="none" w:sz="0" w:space="0" w:color="auto"/>
              </w:divBdr>
            </w:div>
            <w:div w:id="1798794566">
              <w:marLeft w:val="0"/>
              <w:marRight w:val="0"/>
              <w:marTop w:val="0"/>
              <w:marBottom w:val="0"/>
              <w:divBdr>
                <w:top w:val="none" w:sz="0" w:space="0" w:color="auto"/>
                <w:left w:val="none" w:sz="0" w:space="0" w:color="auto"/>
                <w:bottom w:val="none" w:sz="0" w:space="0" w:color="auto"/>
                <w:right w:val="none" w:sz="0" w:space="0" w:color="auto"/>
              </w:divBdr>
            </w:div>
            <w:div w:id="946889083">
              <w:marLeft w:val="0"/>
              <w:marRight w:val="0"/>
              <w:marTop w:val="0"/>
              <w:marBottom w:val="0"/>
              <w:divBdr>
                <w:top w:val="none" w:sz="0" w:space="0" w:color="auto"/>
                <w:left w:val="none" w:sz="0" w:space="0" w:color="auto"/>
                <w:bottom w:val="none" w:sz="0" w:space="0" w:color="auto"/>
                <w:right w:val="none" w:sz="0" w:space="0" w:color="auto"/>
              </w:divBdr>
            </w:div>
            <w:div w:id="1455293679">
              <w:marLeft w:val="0"/>
              <w:marRight w:val="0"/>
              <w:marTop w:val="0"/>
              <w:marBottom w:val="0"/>
              <w:divBdr>
                <w:top w:val="none" w:sz="0" w:space="0" w:color="auto"/>
                <w:left w:val="none" w:sz="0" w:space="0" w:color="auto"/>
                <w:bottom w:val="none" w:sz="0" w:space="0" w:color="auto"/>
                <w:right w:val="none" w:sz="0" w:space="0" w:color="auto"/>
              </w:divBdr>
            </w:div>
            <w:div w:id="149318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643709">
      <w:bodyDiv w:val="1"/>
      <w:marLeft w:val="0"/>
      <w:marRight w:val="0"/>
      <w:marTop w:val="0"/>
      <w:marBottom w:val="0"/>
      <w:divBdr>
        <w:top w:val="none" w:sz="0" w:space="0" w:color="auto"/>
        <w:left w:val="none" w:sz="0" w:space="0" w:color="auto"/>
        <w:bottom w:val="none" w:sz="0" w:space="0" w:color="auto"/>
        <w:right w:val="none" w:sz="0" w:space="0" w:color="auto"/>
      </w:divBdr>
      <w:divsChild>
        <w:div w:id="116681199">
          <w:marLeft w:val="0"/>
          <w:marRight w:val="0"/>
          <w:marTop w:val="0"/>
          <w:marBottom w:val="0"/>
          <w:divBdr>
            <w:top w:val="none" w:sz="0" w:space="0" w:color="auto"/>
            <w:left w:val="none" w:sz="0" w:space="0" w:color="auto"/>
            <w:bottom w:val="none" w:sz="0" w:space="0" w:color="auto"/>
            <w:right w:val="none" w:sz="0" w:space="0" w:color="auto"/>
          </w:divBdr>
          <w:divsChild>
            <w:div w:id="2045131013">
              <w:marLeft w:val="0"/>
              <w:marRight w:val="0"/>
              <w:marTop w:val="0"/>
              <w:marBottom w:val="0"/>
              <w:divBdr>
                <w:top w:val="none" w:sz="0" w:space="0" w:color="auto"/>
                <w:left w:val="none" w:sz="0" w:space="0" w:color="auto"/>
                <w:bottom w:val="none" w:sz="0" w:space="0" w:color="auto"/>
                <w:right w:val="none" w:sz="0" w:space="0" w:color="auto"/>
              </w:divBdr>
              <w:divsChild>
                <w:div w:id="722632219">
                  <w:marLeft w:val="0"/>
                  <w:marRight w:val="0"/>
                  <w:marTop w:val="0"/>
                  <w:marBottom w:val="0"/>
                  <w:divBdr>
                    <w:top w:val="none" w:sz="0" w:space="0" w:color="auto"/>
                    <w:left w:val="none" w:sz="0" w:space="0" w:color="auto"/>
                    <w:bottom w:val="none" w:sz="0" w:space="0" w:color="auto"/>
                    <w:right w:val="none" w:sz="0" w:space="0" w:color="auto"/>
                  </w:divBdr>
                  <w:divsChild>
                    <w:div w:id="116674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531446">
          <w:marLeft w:val="0"/>
          <w:marRight w:val="0"/>
          <w:marTop w:val="0"/>
          <w:marBottom w:val="0"/>
          <w:divBdr>
            <w:top w:val="none" w:sz="0" w:space="0" w:color="auto"/>
            <w:left w:val="none" w:sz="0" w:space="0" w:color="auto"/>
            <w:bottom w:val="none" w:sz="0" w:space="0" w:color="auto"/>
            <w:right w:val="none" w:sz="0" w:space="0" w:color="auto"/>
          </w:divBdr>
        </w:div>
      </w:divsChild>
    </w:div>
    <w:div w:id="630476641">
      <w:bodyDiv w:val="1"/>
      <w:marLeft w:val="0"/>
      <w:marRight w:val="0"/>
      <w:marTop w:val="0"/>
      <w:marBottom w:val="0"/>
      <w:divBdr>
        <w:top w:val="none" w:sz="0" w:space="0" w:color="auto"/>
        <w:left w:val="none" w:sz="0" w:space="0" w:color="auto"/>
        <w:bottom w:val="none" w:sz="0" w:space="0" w:color="auto"/>
        <w:right w:val="none" w:sz="0" w:space="0" w:color="auto"/>
      </w:divBdr>
      <w:divsChild>
        <w:div w:id="893661308">
          <w:marLeft w:val="0"/>
          <w:marRight w:val="0"/>
          <w:marTop w:val="0"/>
          <w:marBottom w:val="0"/>
          <w:divBdr>
            <w:top w:val="none" w:sz="0" w:space="0" w:color="auto"/>
            <w:left w:val="none" w:sz="0" w:space="0" w:color="auto"/>
            <w:bottom w:val="none" w:sz="0" w:space="0" w:color="auto"/>
            <w:right w:val="none" w:sz="0" w:space="0" w:color="auto"/>
          </w:divBdr>
        </w:div>
      </w:divsChild>
    </w:div>
    <w:div w:id="701444917">
      <w:bodyDiv w:val="1"/>
      <w:marLeft w:val="0"/>
      <w:marRight w:val="0"/>
      <w:marTop w:val="0"/>
      <w:marBottom w:val="0"/>
      <w:divBdr>
        <w:top w:val="none" w:sz="0" w:space="0" w:color="auto"/>
        <w:left w:val="none" w:sz="0" w:space="0" w:color="auto"/>
        <w:bottom w:val="none" w:sz="0" w:space="0" w:color="auto"/>
        <w:right w:val="none" w:sz="0" w:space="0" w:color="auto"/>
      </w:divBdr>
      <w:divsChild>
        <w:div w:id="2015842008">
          <w:marLeft w:val="0"/>
          <w:marRight w:val="0"/>
          <w:marTop w:val="0"/>
          <w:marBottom w:val="0"/>
          <w:divBdr>
            <w:top w:val="none" w:sz="0" w:space="0" w:color="auto"/>
            <w:left w:val="none" w:sz="0" w:space="0" w:color="auto"/>
            <w:bottom w:val="none" w:sz="0" w:space="0" w:color="auto"/>
            <w:right w:val="none" w:sz="0" w:space="0" w:color="auto"/>
          </w:divBdr>
          <w:divsChild>
            <w:div w:id="295794359">
              <w:marLeft w:val="0"/>
              <w:marRight w:val="0"/>
              <w:marTop w:val="0"/>
              <w:marBottom w:val="0"/>
              <w:divBdr>
                <w:top w:val="none" w:sz="0" w:space="0" w:color="auto"/>
                <w:left w:val="none" w:sz="0" w:space="0" w:color="auto"/>
                <w:bottom w:val="none" w:sz="0" w:space="0" w:color="auto"/>
                <w:right w:val="none" w:sz="0" w:space="0" w:color="auto"/>
              </w:divBdr>
              <w:divsChild>
                <w:div w:id="2141335946">
                  <w:marLeft w:val="0"/>
                  <w:marRight w:val="0"/>
                  <w:marTop w:val="0"/>
                  <w:marBottom w:val="0"/>
                  <w:divBdr>
                    <w:top w:val="none" w:sz="0" w:space="0" w:color="auto"/>
                    <w:left w:val="none" w:sz="0" w:space="0" w:color="auto"/>
                    <w:bottom w:val="none" w:sz="0" w:space="0" w:color="auto"/>
                    <w:right w:val="none" w:sz="0" w:space="0" w:color="auto"/>
                  </w:divBdr>
                  <w:divsChild>
                    <w:div w:id="140391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52896">
          <w:marLeft w:val="0"/>
          <w:marRight w:val="0"/>
          <w:marTop w:val="0"/>
          <w:marBottom w:val="0"/>
          <w:divBdr>
            <w:top w:val="none" w:sz="0" w:space="0" w:color="auto"/>
            <w:left w:val="none" w:sz="0" w:space="0" w:color="auto"/>
            <w:bottom w:val="none" w:sz="0" w:space="0" w:color="auto"/>
            <w:right w:val="none" w:sz="0" w:space="0" w:color="auto"/>
          </w:divBdr>
        </w:div>
      </w:divsChild>
    </w:div>
    <w:div w:id="843279342">
      <w:bodyDiv w:val="1"/>
      <w:marLeft w:val="0"/>
      <w:marRight w:val="0"/>
      <w:marTop w:val="0"/>
      <w:marBottom w:val="0"/>
      <w:divBdr>
        <w:top w:val="none" w:sz="0" w:space="0" w:color="auto"/>
        <w:left w:val="none" w:sz="0" w:space="0" w:color="auto"/>
        <w:bottom w:val="none" w:sz="0" w:space="0" w:color="auto"/>
        <w:right w:val="none" w:sz="0" w:space="0" w:color="auto"/>
      </w:divBdr>
      <w:divsChild>
        <w:div w:id="1906136905">
          <w:marLeft w:val="0"/>
          <w:marRight w:val="0"/>
          <w:marTop w:val="0"/>
          <w:marBottom w:val="0"/>
          <w:divBdr>
            <w:top w:val="none" w:sz="0" w:space="0" w:color="auto"/>
            <w:left w:val="none" w:sz="0" w:space="0" w:color="auto"/>
            <w:bottom w:val="none" w:sz="0" w:space="0" w:color="auto"/>
            <w:right w:val="none" w:sz="0" w:space="0" w:color="auto"/>
          </w:divBdr>
          <w:divsChild>
            <w:div w:id="580796547">
              <w:marLeft w:val="0"/>
              <w:marRight w:val="0"/>
              <w:marTop w:val="0"/>
              <w:marBottom w:val="0"/>
              <w:divBdr>
                <w:top w:val="none" w:sz="0" w:space="0" w:color="auto"/>
                <w:left w:val="none" w:sz="0" w:space="0" w:color="auto"/>
                <w:bottom w:val="none" w:sz="0" w:space="0" w:color="auto"/>
                <w:right w:val="none" w:sz="0" w:space="0" w:color="auto"/>
              </w:divBdr>
            </w:div>
            <w:div w:id="1878078425">
              <w:marLeft w:val="0"/>
              <w:marRight w:val="0"/>
              <w:marTop w:val="0"/>
              <w:marBottom w:val="0"/>
              <w:divBdr>
                <w:top w:val="none" w:sz="0" w:space="0" w:color="auto"/>
                <w:left w:val="none" w:sz="0" w:space="0" w:color="auto"/>
                <w:bottom w:val="none" w:sz="0" w:space="0" w:color="auto"/>
                <w:right w:val="none" w:sz="0" w:space="0" w:color="auto"/>
              </w:divBdr>
            </w:div>
            <w:div w:id="821508390">
              <w:marLeft w:val="0"/>
              <w:marRight w:val="0"/>
              <w:marTop w:val="0"/>
              <w:marBottom w:val="0"/>
              <w:divBdr>
                <w:top w:val="none" w:sz="0" w:space="0" w:color="auto"/>
                <w:left w:val="none" w:sz="0" w:space="0" w:color="auto"/>
                <w:bottom w:val="none" w:sz="0" w:space="0" w:color="auto"/>
                <w:right w:val="none" w:sz="0" w:space="0" w:color="auto"/>
              </w:divBdr>
            </w:div>
            <w:div w:id="2122451960">
              <w:marLeft w:val="0"/>
              <w:marRight w:val="0"/>
              <w:marTop w:val="0"/>
              <w:marBottom w:val="0"/>
              <w:divBdr>
                <w:top w:val="none" w:sz="0" w:space="0" w:color="auto"/>
                <w:left w:val="none" w:sz="0" w:space="0" w:color="auto"/>
                <w:bottom w:val="none" w:sz="0" w:space="0" w:color="auto"/>
                <w:right w:val="none" w:sz="0" w:space="0" w:color="auto"/>
              </w:divBdr>
            </w:div>
            <w:div w:id="75408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295832">
      <w:bodyDiv w:val="1"/>
      <w:marLeft w:val="0"/>
      <w:marRight w:val="0"/>
      <w:marTop w:val="0"/>
      <w:marBottom w:val="0"/>
      <w:divBdr>
        <w:top w:val="none" w:sz="0" w:space="0" w:color="auto"/>
        <w:left w:val="none" w:sz="0" w:space="0" w:color="auto"/>
        <w:bottom w:val="none" w:sz="0" w:space="0" w:color="auto"/>
        <w:right w:val="none" w:sz="0" w:space="0" w:color="auto"/>
      </w:divBdr>
      <w:divsChild>
        <w:div w:id="1562668755">
          <w:marLeft w:val="0"/>
          <w:marRight w:val="0"/>
          <w:marTop w:val="0"/>
          <w:marBottom w:val="0"/>
          <w:divBdr>
            <w:top w:val="none" w:sz="0" w:space="0" w:color="auto"/>
            <w:left w:val="none" w:sz="0" w:space="0" w:color="auto"/>
            <w:bottom w:val="none" w:sz="0" w:space="0" w:color="auto"/>
            <w:right w:val="none" w:sz="0" w:space="0" w:color="auto"/>
          </w:divBdr>
        </w:div>
      </w:divsChild>
    </w:div>
    <w:div w:id="1243753908">
      <w:bodyDiv w:val="1"/>
      <w:marLeft w:val="0"/>
      <w:marRight w:val="0"/>
      <w:marTop w:val="0"/>
      <w:marBottom w:val="0"/>
      <w:divBdr>
        <w:top w:val="none" w:sz="0" w:space="0" w:color="auto"/>
        <w:left w:val="none" w:sz="0" w:space="0" w:color="auto"/>
        <w:bottom w:val="none" w:sz="0" w:space="0" w:color="auto"/>
        <w:right w:val="none" w:sz="0" w:space="0" w:color="auto"/>
      </w:divBdr>
      <w:divsChild>
        <w:div w:id="1929995546">
          <w:marLeft w:val="0"/>
          <w:marRight w:val="0"/>
          <w:marTop w:val="0"/>
          <w:marBottom w:val="0"/>
          <w:divBdr>
            <w:top w:val="none" w:sz="0" w:space="0" w:color="auto"/>
            <w:left w:val="none" w:sz="0" w:space="0" w:color="auto"/>
            <w:bottom w:val="none" w:sz="0" w:space="0" w:color="auto"/>
            <w:right w:val="none" w:sz="0" w:space="0" w:color="auto"/>
          </w:divBdr>
        </w:div>
      </w:divsChild>
    </w:div>
    <w:div w:id="1603369048">
      <w:bodyDiv w:val="1"/>
      <w:marLeft w:val="0"/>
      <w:marRight w:val="0"/>
      <w:marTop w:val="0"/>
      <w:marBottom w:val="0"/>
      <w:divBdr>
        <w:top w:val="none" w:sz="0" w:space="0" w:color="auto"/>
        <w:left w:val="none" w:sz="0" w:space="0" w:color="auto"/>
        <w:bottom w:val="none" w:sz="0" w:space="0" w:color="auto"/>
        <w:right w:val="none" w:sz="0" w:space="0" w:color="auto"/>
      </w:divBdr>
      <w:divsChild>
        <w:div w:id="357240292">
          <w:marLeft w:val="0"/>
          <w:marRight w:val="0"/>
          <w:marTop w:val="0"/>
          <w:marBottom w:val="0"/>
          <w:divBdr>
            <w:top w:val="none" w:sz="0" w:space="0" w:color="auto"/>
            <w:left w:val="none" w:sz="0" w:space="0" w:color="auto"/>
            <w:bottom w:val="none" w:sz="0" w:space="0" w:color="auto"/>
            <w:right w:val="none" w:sz="0" w:space="0" w:color="auto"/>
          </w:divBdr>
        </w:div>
      </w:divsChild>
    </w:div>
    <w:div w:id="1822698403">
      <w:bodyDiv w:val="1"/>
      <w:marLeft w:val="0"/>
      <w:marRight w:val="0"/>
      <w:marTop w:val="0"/>
      <w:marBottom w:val="0"/>
      <w:divBdr>
        <w:top w:val="none" w:sz="0" w:space="0" w:color="auto"/>
        <w:left w:val="none" w:sz="0" w:space="0" w:color="auto"/>
        <w:bottom w:val="none" w:sz="0" w:space="0" w:color="auto"/>
        <w:right w:val="none" w:sz="0" w:space="0" w:color="auto"/>
      </w:divBdr>
      <w:divsChild>
        <w:div w:id="1876652753">
          <w:marLeft w:val="0"/>
          <w:marRight w:val="0"/>
          <w:marTop w:val="0"/>
          <w:marBottom w:val="0"/>
          <w:divBdr>
            <w:top w:val="none" w:sz="0" w:space="0" w:color="auto"/>
            <w:left w:val="none" w:sz="0" w:space="0" w:color="auto"/>
            <w:bottom w:val="none" w:sz="0" w:space="0" w:color="auto"/>
            <w:right w:val="none" w:sz="0" w:space="0" w:color="auto"/>
          </w:divBdr>
          <w:divsChild>
            <w:div w:id="2126532226">
              <w:marLeft w:val="0"/>
              <w:marRight w:val="0"/>
              <w:marTop w:val="0"/>
              <w:marBottom w:val="0"/>
              <w:divBdr>
                <w:top w:val="none" w:sz="0" w:space="0" w:color="auto"/>
                <w:left w:val="none" w:sz="0" w:space="0" w:color="auto"/>
                <w:bottom w:val="none" w:sz="0" w:space="0" w:color="auto"/>
                <w:right w:val="none" w:sz="0" w:space="0" w:color="auto"/>
              </w:divBdr>
              <w:divsChild>
                <w:div w:id="1294479657">
                  <w:marLeft w:val="0"/>
                  <w:marRight w:val="0"/>
                  <w:marTop w:val="0"/>
                  <w:marBottom w:val="0"/>
                  <w:divBdr>
                    <w:top w:val="none" w:sz="0" w:space="0" w:color="auto"/>
                    <w:left w:val="none" w:sz="0" w:space="0" w:color="auto"/>
                    <w:bottom w:val="none" w:sz="0" w:space="0" w:color="auto"/>
                    <w:right w:val="none" w:sz="0" w:space="0" w:color="auto"/>
                  </w:divBdr>
                  <w:divsChild>
                    <w:div w:id="55504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245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ericanprogress.org/article/fear-inc-2-0/" TargetMode="External"/><Relationship Id="rId13" Type="http://schemas.openxmlformats.org/officeDocument/2006/relationships/hyperlink" Target="https://www.jstor.org/stable/2630052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stor.org/stable/10.13169/arabstudquar.42.1-2.000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2691812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jstor.org/stable/10.3366/j.ctt3fgtqk.11" TargetMode="External"/><Relationship Id="rId4" Type="http://schemas.openxmlformats.org/officeDocument/2006/relationships/settings" Target="settings.xml"/><Relationship Id="rId9" Type="http://schemas.openxmlformats.org/officeDocument/2006/relationships/hyperlink" Target="https://www.jstor.org/stable/42980515"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10.13169/arabstudquar.42.1-2.0007" TargetMode="External"/><Relationship Id="rId2" Type="http://schemas.openxmlformats.org/officeDocument/2006/relationships/hyperlink" Target="https://www.jstor.org/stable/26300529" TargetMode="External"/><Relationship Id="rId1" Type="http://schemas.openxmlformats.org/officeDocument/2006/relationships/hyperlink" Target="https://www.americanprogress.org/article/fear-inc-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63A147-A9A9-7B4E-BFD5-2A1B44E9B3B0}">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8AB7B-5135-F84D-A0CF-5AB4CEDED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9</Pages>
  <Words>1940</Words>
  <Characters>11061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Haider</dc:creator>
  <cp:keywords/>
  <dc:description/>
  <cp:lastModifiedBy>Syed Haider</cp:lastModifiedBy>
  <cp:revision>29</cp:revision>
  <dcterms:created xsi:type="dcterms:W3CDTF">2021-12-26T20:13:00Z</dcterms:created>
  <dcterms:modified xsi:type="dcterms:W3CDTF">2022-01-07T19:25:00Z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documentId_5636</vt:lpwstr>
  </property>
  <property fmtid="{D5CDD505-2E9C-101B-9397-08002B2CF9AE}" pid="3" name="grammarly_documentContext">
    <vt:lpwstr>{"goals":[],"domain":"general","emotions":[],"dialect":"american"}</vt:lpwstr>
  </property>
</Properties>
</file>