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530DA" w14:textId="44751483" w:rsidR="00E16016" w:rsidRDefault="00E16016" w:rsidP="009234F9">
      <w:pPr>
        <w:pStyle w:val="NormalWeb"/>
        <w:shd w:val="clear" w:color="auto" w:fill="FFFFFF"/>
        <w:spacing w:before="0" w:beforeAutospacing="0" w:after="0" w:afterAutospacing="0" w:line="480" w:lineRule="auto"/>
        <w:textAlignment w:val="baseline"/>
        <w:rPr>
          <w:rFonts w:asciiTheme="minorHAnsi" w:hAnsiTheme="minorHAnsi" w:cstheme="minorHAnsi"/>
          <w:color w:val="222222"/>
          <w:u w:val="single"/>
        </w:rPr>
      </w:pPr>
    </w:p>
    <w:p w14:paraId="767DD6E0" w14:textId="4F95E3A7" w:rsidR="00E16016" w:rsidRDefault="00847CF5" w:rsidP="009234F9">
      <w:pPr>
        <w:pStyle w:val="NormalWeb"/>
        <w:shd w:val="clear" w:color="auto" w:fill="FFFFFF"/>
        <w:spacing w:before="0" w:beforeAutospacing="0" w:after="0" w:afterAutospacing="0" w:line="480" w:lineRule="auto"/>
        <w:textAlignment w:val="baseline"/>
        <w:rPr>
          <w:rFonts w:asciiTheme="minorHAnsi" w:hAnsiTheme="minorHAnsi" w:cstheme="minorHAnsi"/>
          <w:color w:val="222222"/>
          <w:u w:val="single"/>
        </w:rPr>
      </w:pPr>
      <w:r>
        <w:rPr>
          <w:rFonts w:asciiTheme="minorHAnsi" w:hAnsiTheme="minorHAnsi" w:cstheme="minorHAnsi"/>
          <w:noProof/>
          <w:color w:val="222222"/>
          <w:u w:val="single"/>
        </w:rPr>
        <w:drawing>
          <wp:anchor distT="0" distB="0" distL="114300" distR="114300" simplePos="0" relativeHeight="251658240" behindDoc="1" locked="0" layoutInCell="1" allowOverlap="1" wp14:anchorId="322A4EB1" wp14:editId="187772C4">
            <wp:simplePos x="0" y="0"/>
            <wp:positionH relativeFrom="margin">
              <wp:align>center</wp:align>
            </wp:positionH>
            <wp:positionV relativeFrom="paragraph">
              <wp:posOffset>8890</wp:posOffset>
            </wp:positionV>
            <wp:extent cx="4530090" cy="2019300"/>
            <wp:effectExtent l="0" t="0" r="3810" b="0"/>
            <wp:wrapSquare wrapText="bothSides"/>
            <wp:docPr id="1383587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530090" cy="2019300"/>
                    </a:xfrm>
                    <a:prstGeom prst="rect">
                      <a:avLst/>
                    </a:prstGeom>
                    <a:noFill/>
                  </pic:spPr>
                </pic:pic>
              </a:graphicData>
            </a:graphic>
            <wp14:sizeRelH relativeFrom="margin">
              <wp14:pctWidth>0</wp14:pctWidth>
            </wp14:sizeRelH>
            <wp14:sizeRelV relativeFrom="margin">
              <wp14:pctHeight>0</wp14:pctHeight>
            </wp14:sizeRelV>
          </wp:anchor>
        </w:drawing>
      </w:r>
    </w:p>
    <w:p w14:paraId="7C5F0987" w14:textId="705D8A77" w:rsidR="00E16016" w:rsidRDefault="00E16016" w:rsidP="009234F9">
      <w:pPr>
        <w:pStyle w:val="NormalWeb"/>
        <w:shd w:val="clear" w:color="auto" w:fill="FFFFFF"/>
        <w:spacing w:before="0" w:beforeAutospacing="0" w:after="0" w:afterAutospacing="0" w:line="480" w:lineRule="auto"/>
        <w:textAlignment w:val="baseline"/>
        <w:rPr>
          <w:rFonts w:asciiTheme="minorHAnsi" w:hAnsiTheme="minorHAnsi" w:cstheme="minorHAnsi"/>
          <w:color w:val="222222"/>
          <w:u w:val="single"/>
        </w:rPr>
      </w:pPr>
    </w:p>
    <w:p w14:paraId="6DDA0F49" w14:textId="333CD403" w:rsidR="00E16016" w:rsidRDefault="00E16016" w:rsidP="009234F9">
      <w:pPr>
        <w:pStyle w:val="NormalWeb"/>
        <w:shd w:val="clear" w:color="auto" w:fill="FFFFFF"/>
        <w:spacing w:before="0" w:beforeAutospacing="0" w:after="0" w:afterAutospacing="0" w:line="480" w:lineRule="auto"/>
        <w:textAlignment w:val="baseline"/>
        <w:rPr>
          <w:rFonts w:asciiTheme="minorHAnsi" w:hAnsiTheme="minorHAnsi" w:cstheme="minorHAnsi"/>
          <w:color w:val="222222"/>
          <w:u w:val="single"/>
        </w:rPr>
      </w:pPr>
    </w:p>
    <w:p w14:paraId="6EA9A331" w14:textId="69CB13DF" w:rsidR="00E16016" w:rsidRDefault="00E16016" w:rsidP="009234F9">
      <w:pPr>
        <w:pStyle w:val="NormalWeb"/>
        <w:shd w:val="clear" w:color="auto" w:fill="FFFFFF"/>
        <w:spacing w:before="0" w:beforeAutospacing="0" w:after="0" w:afterAutospacing="0" w:line="480" w:lineRule="auto"/>
        <w:textAlignment w:val="baseline"/>
        <w:rPr>
          <w:rFonts w:asciiTheme="minorHAnsi" w:hAnsiTheme="minorHAnsi" w:cstheme="minorHAnsi"/>
          <w:color w:val="222222"/>
          <w:u w:val="single"/>
        </w:rPr>
      </w:pPr>
    </w:p>
    <w:p w14:paraId="301DB852" w14:textId="25080978" w:rsidR="00E16016" w:rsidRDefault="00E16016" w:rsidP="009234F9">
      <w:pPr>
        <w:pStyle w:val="NormalWeb"/>
        <w:shd w:val="clear" w:color="auto" w:fill="FFFFFF"/>
        <w:spacing w:before="0" w:beforeAutospacing="0" w:after="0" w:afterAutospacing="0" w:line="480" w:lineRule="auto"/>
        <w:textAlignment w:val="baseline"/>
        <w:rPr>
          <w:rFonts w:asciiTheme="minorHAnsi" w:hAnsiTheme="minorHAnsi" w:cstheme="minorHAnsi"/>
          <w:color w:val="222222"/>
          <w:u w:val="single"/>
        </w:rPr>
      </w:pPr>
    </w:p>
    <w:p w14:paraId="2DC02B82" w14:textId="4FF42277" w:rsidR="00E16016" w:rsidRDefault="00E16016" w:rsidP="009234F9">
      <w:pPr>
        <w:pStyle w:val="NormalWeb"/>
        <w:shd w:val="clear" w:color="auto" w:fill="FFFFFF"/>
        <w:spacing w:before="0" w:beforeAutospacing="0" w:after="0" w:afterAutospacing="0" w:line="480" w:lineRule="auto"/>
        <w:textAlignment w:val="baseline"/>
        <w:rPr>
          <w:rFonts w:asciiTheme="minorHAnsi" w:hAnsiTheme="minorHAnsi" w:cstheme="minorHAnsi"/>
          <w:color w:val="222222"/>
          <w:u w:val="single"/>
        </w:rPr>
      </w:pPr>
    </w:p>
    <w:p w14:paraId="54FDC755" w14:textId="77777777" w:rsidR="00B64336" w:rsidRDefault="00B64336" w:rsidP="00B64336">
      <w:pPr>
        <w:pStyle w:val="NormalWeb"/>
        <w:shd w:val="clear" w:color="auto" w:fill="FFFFFF"/>
        <w:spacing w:before="0" w:beforeAutospacing="0" w:after="0" w:afterAutospacing="0" w:line="480" w:lineRule="auto"/>
        <w:jc w:val="center"/>
        <w:textAlignment w:val="baseline"/>
        <w:rPr>
          <w:rFonts w:asciiTheme="minorHAnsi" w:hAnsiTheme="minorHAnsi" w:cstheme="minorHAnsi"/>
          <w:b/>
          <w:bCs/>
          <w:color w:val="222222"/>
          <w:sz w:val="40"/>
          <w:szCs w:val="40"/>
        </w:rPr>
      </w:pPr>
    </w:p>
    <w:p w14:paraId="247C221D" w14:textId="2F1BB50F" w:rsidR="000225FA" w:rsidRDefault="000225FA" w:rsidP="00B64336">
      <w:pPr>
        <w:pStyle w:val="NormalWeb"/>
        <w:shd w:val="clear" w:color="auto" w:fill="FFFFFF"/>
        <w:spacing w:before="0" w:beforeAutospacing="0" w:after="0" w:afterAutospacing="0" w:line="480" w:lineRule="auto"/>
        <w:jc w:val="center"/>
        <w:textAlignment w:val="baseline"/>
        <w:rPr>
          <w:rFonts w:asciiTheme="minorHAnsi" w:hAnsiTheme="minorHAnsi" w:cstheme="minorHAnsi"/>
          <w:b/>
          <w:bCs/>
          <w:color w:val="222222"/>
          <w:sz w:val="40"/>
          <w:szCs w:val="40"/>
        </w:rPr>
      </w:pPr>
      <w:r w:rsidRPr="00B64336">
        <w:rPr>
          <w:rFonts w:asciiTheme="minorHAnsi" w:hAnsiTheme="minorHAnsi" w:cstheme="minorHAnsi"/>
          <w:b/>
          <w:bCs/>
          <w:color w:val="222222"/>
          <w:sz w:val="40"/>
          <w:szCs w:val="40"/>
        </w:rPr>
        <w:t>Graduate Diploma in Policing (GDIP)</w:t>
      </w:r>
    </w:p>
    <w:p w14:paraId="12179E2C" w14:textId="77777777" w:rsidR="00B64336" w:rsidRPr="00B64336" w:rsidRDefault="00B64336" w:rsidP="00B64336">
      <w:pPr>
        <w:pStyle w:val="NormalWeb"/>
        <w:shd w:val="clear" w:color="auto" w:fill="FFFFFF"/>
        <w:spacing w:before="0" w:beforeAutospacing="0" w:after="0" w:afterAutospacing="0" w:line="480" w:lineRule="auto"/>
        <w:jc w:val="center"/>
        <w:textAlignment w:val="baseline"/>
        <w:rPr>
          <w:rFonts w:asciiTheme="minorHAnsi" w:hAnsiTheme="minorHAnsi" w:cstheme="minorHAnsi"/>
          <w:b/>
          <w:bCs/>
          <w:color w:val="222222"/>
          <w:sz w:val="40"/>
          <w:szCs w:val="40"/>
        </w:rPr>
      </w:pPr>
    </w:p>
    <w:p w14:paraId="5631B995" w14:textId="48DB9266" w:rsidR="00B113E9" w:rsidRDefault="00B64336" w:rsidP="00B113E9">
      <w:pPr>
        <w:pStyle w:val="NormalWeb"/>
        <w:shd w:val="clear" w:color="auto" w:fill="FFFFFF"/>
        <w:spacing w:before="0" w:beforeAutospacing="0" w:after="0" w:afterAutospacing="0" w:line="480" w:lineRule="auto"/>
        <w:jc w:val="center"/>
        <w:textAlignment w:val="baseline"/>
        <w:rPr>
          <w:rFonts w:asciiTheme="minorHAnsi" w:hAnsiTheme="minorHAnsi" w:cstheme="minorHAnsi"/>
          <w:b/>
          <w:bCs/>
          <w:color w:val="222222"/>
          <w:sz w:val="40"/>
          <w:szCs w:val="40"/>
        </w:rPr>
      </w:pPr>
      <w:r w:rsidRPr="00B64336">
        <w:rPr>
          <w:rFonts w:asciiTheme="minorHAnsi" w:hAnsiTheme="minorHAnsi" w:cstheme="minorHAnsi"/>
          <w:b/>
          <w:bCs/>
          <w:color w:val="222222"/>
          <w:sz w:val="40"/>
          <w:szCs w:val="40"/>
        </w:rPr>
        <w:t>Operational Police Practice 3</w:t>
      </w:r>
    </w:p>
    <w:p w14:paraId="5DFF463C" w14:textId="77777777" w:rsidR="00B113E9" w:rsidRPr="00B113E9" w:rsidRDefault="00B113E9" w:rsidP="00B113E9">
      <w:pPr>
        <w:pStyle w:val="NormalWeb"/>
        <w:shd w:val="clear" w:color="auto" w:fill="FFFFFF"/>
        <w:spacing w:before="0" w:beforeAutospacing="0" w:after="0" w:afterAutospacing="0" w:line="480" w:lineRule="auto"/>
        <w:jc w:val="center"/>
        <w:textAlignment w:val="baseline"/>
        <w:rPr>
          <w:rFonts w:asciiTheme="minorHAnsi" w:hAnsiTheme="minorHAnsi" w:cstheme="minorHAnsi"/>
          <w:b/>
          <w:bCs/>
          <w:color w:val="222222"/>
          <w:sz w:val="32"/>
          <w:szCs w:val="32"/>
        </w:rPr>
      </w:pPr>
    </w:p>
    <w:p w14:paraId="2EBE2884" w14:textId="451B72A6" w:rsidR="00B113E9" w:rsidRPr="00B113E9" w:rsidRDefault="00B113E9" w:rsidP="00B113E9">
      <w:pPr>
        <w:pStyle w:val="NormalWeb"/>
        <w:shd w:val="clear" w:color="auto" w:fill="FFFFFF"/>
        <w:spacing w:before="0" w:beforeAutospacing="0" w:after="0" w:afterAutospacing="0" w:line="480" w:lineRule="auto"/>
        <w:jc w:val="center"/>
        <w:textAlignment w:val="baseline"/>
        <w:rPr>
          <w:rFonts w:asciiTheme="minorHAnsi" w:hAnsiTheme="minorHAnsi" w:cstheme="minorHAnsi"/>
          <w:b/>
          <w:bCs/>
          <w:color w:val="222222"/>
          <w:sz w:val="32"/>
          <w:szCs w:val="32"/>
        </w:rPr>
      </w:pPr>
      <w:r w:rsidRPr="00B113E9">
        <w:rPr>
          <w:rFonts w:asciiTheme="minorHAnsi" w:hAnsiTheme="minorHAnsi" w:cstheme="minorHAnsi"/>
          <w:color w:val="222222"/>
          <w:sz w:val="32"/>
          <w:szCs w:val="32"/>
        </w:rPr>
        <w:t>Learner name:</w:t>
      </w:r>
      <w:r w:rsidRPr="00B113E9">
        <w:rPr>
          <w:rFonts w:asciiTheme="minorHAnsi" w:hAnsiTheme="minorHAnsi" w:cstheme="minorHAnsi"/>
          <w:b/>
          <w:bCs/>
          <w:color w:val="222222"/>
          <w:sz w:val="32"/>
          <w:szCs w:val="32"/>
        </w:rPr>
        <w:t xml:space="preserve"> Alice Newton </w:t>
      </w:r>
    </w:p>
    <w:p w14:paraId="2624C516" w14:textId="2B5729CD" w:rsidR="00B113E9" w:rsidRPr="00B113E9" w:rsidRDefault="00B113E9" w:rsidP="00B113E9">
      <w:pPr>
        <w:pStyle w:val="NormalWeb"/>
        <w:shd w:val="clear" w:color="auto" w:fill="FFFFFF"/>
        <w:spacing w:before="0" w:beforeAutospacing="0" w:after="0" w:afterAutospacing="0" w:line="480" w:lineRule="auto"/>
        <w:jc w:val="center"/>
        <w:textAlignment w:val="baseline"/>
        <w:rPr>
          <w:rFonts w:asciiTheme="minorHAnsi" w:hAnsiTheme="minorHAnsi" w:cstheme="minorHAnsi"/>
          <w:b/>
          <w:bCs/>
          <w:color w:val="222222"/>
          <w:sz w:val="32"/>
          <w:szCs w:val="32"/>
        </w:rPr>
      </w:pPr>
      <w:r w:rsidRPr="00B113E9">
        <w:rPr>
          <w:rFonts w:asciiTheme="minorHAnsi" w:hAnsiTheme="minorHAnsi" w:cstheme="minorHAnsi"/>
          <w:color w:val="222222"/>
          <w:sz w:val="32"/>
          <w:szCs w:val="32"/>
        </w:rPr>
        <w:t>Learner’s University Registration Number:</w:t>
      </w:r>
      <w:r w:rsidRPr="00B113E9">
        <w:rPr>
          <w:rFonts w:asciiTheme="minorHAnsi" w:hAnsiTheme="minorHAnsi" w:cstheme="minorHAnsi"/>
          <w:b/>
          <w:bCs/>
          <w:color w:val="222222"/>
          <w:sz w:val="32"/>
          <w:szCs w:val="32"/>
        </w:rPr>
        <w:t xml:space="preserve"> 2319931</w:t>
      </w:r>
    </w:p>
    <w:p w14:paraId="5855FC94" w14:textId="3840EF8E" w:rsidR="00E16016" w:rsidRDefault="00E16016" w:rsidP="009234F9">
      <w:pPr>
        <w:pStyle w:val="NormalWeb"/>
        <w:shd w:val="clear" w:color="auto" w:fill="FFFFFF"/>
        <w:spacing w:before="0" w:beforeAutospacing="0" w:after="0" w:afterAutospacing="0" w:line="480" w:lineRule="auto"/>
        <w:textAlignment w:val="baseline"/>
        <w:rPr>
          <w:rFonts w:asciiTheme="minorHAnsi" w:hAnsiTheme="minorHAnsi" w:cstheme="minorHAnsi"/>
          <w:color w:val="222222"/>
          <w:u w:val="single"/>
        </w:rPr>
      </w:pPr>
    </w:p>
    <w:p w14:paraId="037F3E1B" w14:textId="3BCDB8BC" w:rsidR="00E16016" w:rsidRDefault="00E16016" w:rsidP="009234F9">
      <w:pPr>
        <w:pStyle w:val="NormalWeb"/>
        <w:shd w:val="clear" w:color="auto" w:fill="FFFFFF"/>
        <w:spacing w:before="0" w:beforeAutospacing="0" w:after="0" w:afterAutospacing="0" w:line="480" w:lineRule="auto"/>
        <w:textAlignment w:val="baseline"/>
        <w:rPr>
          <w:rFonts w:asciiTheme="minorHAnsi" w:hAnsiTheme="minorHAnsi" w:cstheme="minorHAnsi"/>
          <w:color w:val="222222"/>
          <w:u w:val="single"/>
        </w:rPr>
      </w:pPr>
    </w:p>
    <w:p w14:paraId="5F824430" w14:textId="774FD376" w:rsidR="00E16016" w:rsidRDefault="00E16016" w:rsidP="009234F9">
      <w:pPr>
        <w:pStyle w:val="NormalWeb"/>
        <w:shd w:val="clear" w:color="auto" w:fill="FFFFFF"/>
        <w:spacing w:before="0" w:beforeAutospacing="0" w:after="0" w:afterAutospacing="0" w:line="480" w:lineRule="auto"/>
        <w:textAlignment w:val="baseline"/>
        <w:rPr>
          <w:rFonts w:asciiTheme="minorHAnsi" w:hAnsiTheme="minorHAnsi" w:cstheme="minorHAnsi"/>
          <w:color w:val="222222"/>
          <w:u w:val="single"/>
        </w:rPr>
      </w:pPr>
    </w:p>
    <w:p w14:paraId="5384F58C" w14:textId="460B2457" w:rsidR="00E16016" w:rsidRDefault="00E16016" w:rsidP="009234F9">
      <w:pPr>
        <w:pStyle w:val="NormalWeb"/>
        <w:shd w:val="clear" w:color="auto" w:fill="FFFFFF"/>
        <w:spacing w:before="0" w:beforeAutospacing="0" w:after="0" w:afterAutospacing="0" w:line="480" w:lineRule="auto"/>
        <w:textAlignment w:val="baseline"/>
        <w:rPr>
          <w:rFonts w:asciiTheme="minorHAnsi" w:hAnsiTheme="minorHAnsi" w:cstheme="minorHAnsi"/>
          <w:color w:val="222222"/>
          <w:u w:val="single"/>
        </w:rPr>
      </w:pPr>
    </w:p>
    <w:p w14:paraId="031806BD" w14:textId="002D28A0" w:rsidR="00E16016" w:rsidRDefault="00E16016" w:rsidP="009234F9">
      <w:pPr>
        <w:pStyle w:val="NormalWeb"/>
        <w:shd w:val="clear" w:color="auto" w:fill="FFFFFF"/>
        <w:spacing w:before="0" w:beforeAutospacing="0" w:after="0" w:afterAutospacing="0" w:line="480" w:lineRule="auto"/>
        <w:textAlignment w:val="baseline"/>
        <w:rPr>
          <w:rFonts w:asciiTheme="minorHAnsi" w:hAnsiTheme="minorHAnsi" w:cstheme="minorHAnsi"/>
          <w:color w:val="222222"/>
          <w:u w:val="single"/>
        </w:rPr>
      </w:pPr>
    </w:p>
    <w:p w14:paraId="61BAAA85" w14:textId="77777777" w:rsidR="00457452" w:rsidRDefault="00457452" w:rsidP="009234F9">
      <w:pPr>
        <w:pStyle w:val="NormalWeb"/>
        <w:shd w:val="clear" w:color="auto" w:fill="FFFFFF"/>
        <w:spacing w:before="0" w:beforeAutospacing="0" w:after="0" w:afterAutospacing="0" w:line="480" w:lineRule="auto"/>
        <w:textAlignment w:val="baseline"/>
        <w:rPr>
          <w:rFonts w:asciiTheme="minorHAnsi" w:hAnsiTheme="minorHAnsi" w:cstheme="minorHAnsi"/>
          <w:color w:val="222222"/>
          <w:u w:val="single"/>
        </w:rPr>
      </w:pPr>
    </w:p>
    <w:p w14:paraId="1377EDDF" w14:textId="7E4615AE" w:rsidR="009234F9" w:rsidRPr="009234F9" w:rsidRDefault="009234F9" w:rsidP="009234F9">
      <w:pPr>
        <w:pStyle w:val="NormalWeb"/>
        <w:shd w:val="clear" w:color="auto" w:fill="FFFFFF"/>
        <w:spacing w:before="0" w:beforeAutospacing="0" w:after="0" w:afterAutospacing="0" w:line="480" w:lineRule="auto"/>
        <w:textAlignment w:val="baseline"/>
        <w:rPr>
          <w:rFonts w:asciiTheme="minorHAnsi" w:hAnsiTheme="minorHAnsi" w:cstheme="minorHAnsi"/>
          <w:color w:val="222222"/>
          <w:u w:val="single"/>
        </w:rPr>
      </w:pPr>
      <w:r w:rsidRPr="009234F9">
        <w:rPr>
          <w:rFonts w:asciiTheme="minorHAnsi" w:hAnsiTheme="minorHAnsi" w:cstheme="minorHAnsi"/>
          <w:color w:val="222222"/>
          <w:u w:val="single"/>
        </w:rPr>
        <w:lastRenderedPageBreak/>
        <w:t>Question 1 </w:t>
      </w:r>
    </w:p>
    <w:p w14:paraId="790F0CBC" w14:textId="2A41F0A1" w:rsid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b/>
          <w:bCs/>
          <w:color w:val="222222"/>
        </w:rPr>
        <w:t>Response policing – Why is it important to manage mental wellbeing in policing? What can be the consequences if mental wellbeing is not managed appropriately?</w:t>
      </w:r>
      <w:r w:rsidRPr="009234F9">
        <w:rPr>
          <w:rFonts w:asciiTheme="minorHAnsi" w:hAnsiTheme="minorHAnsi" w:cstheme="minorHAnsi"/>
          <w:color w:val="222222"/>
        </w:rPr>
        <w:t> </w:t>
      </w:r>
    </w:p>
    <w:p w14:paraId="5F017C8D"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p>
    <w:p w14:paraId="5168831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In this essay I will be defining mental wellbeing and exploring the importance of its management in relation to police officers. To do this I will develop an understanding of mental wellbeing and present the consequences of poor mental wellbeing. This will then be applied specifically to those carrying out the duty of a police officer, and I will present the risks associated with their failed management of mental wellbeing. </w:t>
      </w:r>
    </w:p>
    <w:p w14:paraId="317A718F"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4163511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Mental wellbeing encompasses many factors including psychological, emotional and social health. It can be understood as one’s mental ability to navigate life including its positives, instabilities and stressors (</w:t>
      </w:r>
      <w:proofErr w:type="spellStart"/>
      <w:r w:rsidRPr="009234F9">
        <w:rPr>
          <w:rFonts w:asciiTheme="minorHAnsi" w:hAnsiTheme="minorHAnsi" w:cstheme="minorHAnsi"/>
          <w:color w:val="222222"/>
        </w:rPr>
        <w:t>Gatt</w:t>
      </w:r>
      <w:proofErr w:type="spellEnd"/>
      <w:r w:rsidRPr="009234F9">
        <w:rPr>
          <w:rFonts w:asciiTheme="minorHAnsi" w:hAnsiTheme="minorHAnsi" w:cstheme="minorHAnsi"/>
          <w:color w:val="222222"/>
        </w:rPr>
        <w:t xml:space="preserve"> et al, 2014). Mental wellbeing is evidenced through an individual’s emotional balance, sense of life satisfaction and feeling of purpose and fulfilment in life, with a positive outlook on these things suggesting a position of good mental wellbeing, and a negative outlook suggesting a position where mental wellbeing is suffering (Fat et al, 2017). </w:t>
      </w:r>
    </w:p>
    <w:p w14:paraId="1A2BC16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1BA6FCD6"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xml:space="preserve">It is crucial that mental wellbeing is successfully managed both in the context of individually and occupationally. Mental wellbeing is influential over all aspects of an individual life, </w:t>
      </w:r>
      <w:r w:rsidRPr="009234F9">
        <w:rPr>
          <w:rFonts w:asciiTheme="minorHAnsi" w:hAnsiTheme="minorHAnsi" w:cstheme="minorHAnsi"/>
          <w:color w:val="222222"/>
        </w:rPr>
        <w:lastRenderedPageBreak/>
        <w:t>including their social life, physical health, personal relationships and employment (Keyes, 2007). A position of poor mental wellbeing will therefore negatively impact some or all of these areas in an individual's life. </w:t>
      </w:r>
    </w:p>
    <w:p w14:paraId="703E599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300948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Research has shown that poor mental wellbeing can result in an individual experiencing loneliness, social isolation, insomnia and withdrawal (</w:t>
      </w:r>
      <w:proofErr w:type="spellStart"/>
      <w:r w:rsidRPr="009234F9">
        <w:rPr>
          <w:rFonts w:asciiTheme="minorHAnsi" w:hAnsiTheme="minorHAnsi" w:cstheme="minorHAnsi"/>
          <w:color w:val="222222"/>
        </w:rPr>
        <w:t>Pengpid</w:t>
      </w:r>
      <w:proofErr w:type="spellEnd"/>
      <w:r w:rsidRPr="009234F9">
        <w:rPr>
          <w:rFonts w:asciiTheme="minorHAnsi" w:hAnsiTheme="minorHAnsi" w:cstheme="minorHAnsi"/>
          <w:color w:val="222222"/>
        </w:rPr>
        <w:t> and Peltzer, 2021). From this it can be understood that individuals who are struggling with their mental wellbeing retract themselves from other people due to feelings of sadness and unworthiness. This act often results in a knock-on effect, with their work and home life relationships being negatively infringed upon. Research shows that relationships involving an individual with poor mental wellbeing are often negatively impacted by poor communication, heightened emotions, irritability and a sense of unbelonging (Sharabi and Reuveni, 2016). This not only applies to relationships within the home environment but also stretches to work colleagues. In relation to employment, studies have shown that poor mental wellbeing negatively impacts employees’ productivity, partnership and sense of belonging within their workspace (Harvey et al, 2017). With this knowledge it is evident that mental wellbeing is of utter most importance as it has the capability to dominate all aspects of an individual’s life.  </w:t>
      </w:r>
    </w:p>
    <w:p w14:paraId="684EFDBF"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3969682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xml:space="preserve">The successful management of mental wellbeing has been shown to improve an individual’s psychological resilience. Psychological resilience refers to an individual’s ability to successfully adapt and appropriately react to strains that they encounter and to mentally </w:t>
      </w:r>
      <w:r w:rsidRPr="009234F9">
        <w:rPr>
          <w:rFonts w:asciiTheme="minorHAnsi" w:hAnsiTheme="minorHAnsi" w:cstheme="minorHAnsi"/>
          <w:color w:val="222222"/>
        </w:rPr>
        <w:lastRenderedPageBreak/>
        <w:t>process them in a way that prevents them from being set back by the circumstance (Windle, 2011). </w:t>
      </w:r>
    </w:p>
    <w:p w14:paraId="1BCD3287"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A182BC7"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Applying this to the employment sector of the police, it can be understood that the management of mental wellbeing is crucial to maintain a sustainable and productive career where one is able to effectively carry out the roles and responsibilities required of them. Within the line of work itself, police officers are exposed to a wide variety of distressing and impactful circumstances, because of this their mental wellbeing is not only challenged by their ability to navigate stressors and instabilities but also by workplace trauma (Velazquez and Hernandez, 2019). </w:t>
      </w:r>
    </w:p>
    <w:p w14:paraId="7C5436C0"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45C54C33"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Due to this, the importance of managing police officers’ mental wellbeing is made more crucial. Studies evidence that due to their workplace exposures, police officers, are more prone to suffering with mental health concerns including depression, burnout, anxiety and post-traumatic stress disorder (Velazquez and Hernandez, 2019). With this knowledge, the importance of mental wellbeing being managed is highlighted. </w:t>
      </w:r>
    </w:p>
    <w:p w14:paraId="3D092276"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27BCBD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xml:space="preserve">Policing as a sector encourages the unity and solidarity between officers. As a police officer you are exposed to situations where it is imperative that you can trust your colleague and can understand the ways in which they work (Craen, 2016). As stated before, poor mental wellbeing often leads to feelings of unbelonging within their work environment, </w:t>
      </w:r>
      <w:r w:rsidRPr="009234F9">
        <w:rPr>
          <w:rFonts w:asciiTheme="minorHAnsi" w:hAnsiTheme="minorHAnsi" w:cstheme="minorHAnsi"/>
          <w:color w:val="222222"/>
        </w:rPr>
        <w:lastRenderedPageBreak/>
        <w:t>resulting in them becoming withdrawn. Not only in the execution of their duties but also as a support network, police officers are reliant on each other. By withdrawing oneself from this sense of community, an individual's mental wellbeing will be further negatively impacted. (Craen, 2016) </w:t>
      </w:r>
    </w:p>
    <w:p w14:paraId="024852E0"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BA00556"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Mental wellbeing is influential over job performance and decision making (</w:t>
      </w:r>
      <w:proofErr w:type="spellStart"/>
      <w:r w:rsidRPr="009234F9">
        <w:rPr>
          <w:rFonts w:asciiTheme="minorHAnsi" w:hAnsiTheme="minorHAnsi" w:cstheme="minorHAnsi"/>
          <w:color w:val="222222"/>
        </w:rPr>
        <w:t>Karapinar</w:t>
      </w:r>
      <w:proofErr w:type="spellEnd"/>
      <w:r w:rsidRPr="009234F9">
        <w:rPr>
          <w:rFonts w:asciiTheme="minorHAnsi" w:hAnsiTheme="minorHAnsi" w:cstheme="minorHAnsi"/>
          <w:color w:val="222222"/>
        </w:rPr>
        <w:t>, </w:t>
      </w:r>
      <w:proofErr w:type="spellStart"/>
      <w:r w:rsidRPr="009234F9">
        <w:rPr>
          <w:rFonts w:asciiTheme="minorHAnsi" w:hAnsiTheme="minorHAnsi" w:cstheme="minorHAnsi"/>
          <w:color w:val="222222"/>
        </w:rPr>
        <w:t>Tisu</w:t>
      </w:r>
      <w:proofErr w:type="spellEnd"/>
      <w:r w:rsidRPr="009234F9">
        <w:rPr>
          <w:rFonts w:asciiTheme="minorHAnsi" w:hAnsiTheme="minorHAnsi" w:cstheme="minorHAnsi"/>
          <w:color w:val="222222"/>
        </w:rPr>
        <w:t> and Bakker, 2020). The role of policing carries with it high risk and responsibility, where officers are required to make fast pace and high-pressured decisions, because of this it is of uttermost importance that they can manage their mental wellbeing appropriately, to ultimately maintain public safety and provided the required service to them (</w:t>
      </w:r>
      <w:proofErr w:type="spellStart"/>
      <w:r w:rsidRPr="009234F9">
        <w:rPr>
          <w:rFonts w:asciiTheme="minorHAnsi" w:hAnsiTheme="minorHAnsi" w:cstheme="minorHAnsi"/>
          <w:color w:val="222222"/>
        </w:rPr>
        <w:t>Purba</w:t>
      </w:r>
      <w:proofErr w:type="spellEnd"/>
      <w:r w:rsidRPr="009234F9">
        <w:rPr>
          <w:rFonts w:asciiTheme="minorHAnsi" w:hAnsiTheme="minorHAnsi" w:cstheme="minorHAnsi"/>
          <w:color w:val="222222"/>
        </w:rPr>
        <w:t xml:space="preserve"> and </w:t>
      </w:r>
      <w:proofErr w:type="spellStart"/>
      <w:r w:rsidRPr="009234F9">
        <w:rPr>
          <w:rFonts w:asciiTheme="minorHAnsi" w:hAnsiTheme="minorHAnsi" w:cstheme="minorHAnsi"/>
          <w:color w:val="222222"/>
        </w:rPr>
        <w:t>Demou</w:t>
      </w:r>
      <w:proofErr w:type="spellEnd"/>
      <w:r w:rsidRPr="009234F9">
        <w:rPr>
          <w:rFonts w:asciiTheme="minorHAnsi" w:hAnsiTheme="minorHAnsi" w:cstheme="minorHAnsi"/>
          <w:color w:val="222222"/>
        </w:rPr>
        <w:t>, 2019). </w:t>
      </w:r>
    </w:p>
    <w:p w14:paraId="34F9834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632EB6ED"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There are many consequences of mental wellbeing not being managed appropriately. One apparent consequence is the further deterioration of an individual’s mental wellbeing. Research found that in 2017, suicide rates amongst emergency service workers, including police officers, was nearly one and a half times more prevalent, when compared to workers of other occupations (Petrie et al, 2023). It has been found that workplace trauma, as spoken about above, is highly influential to this figure along with a reluctancy to seek support when required due to the stigma attached to this (Petrie et al, 2023). </w:t>
      </w:r>
    </w:p>
    <w:p w14:paraId="122C846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50E0493F"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lastRenderedPageBreak/>
        <w:t>The final consequence of unmanaged mental wellbeing that will be discussed in this essay is the inability to generate and maintain a healthy work-life balance (Haar et al, 2014). A healthy work-life balance is one that maintains a distinction been the two areas and prevents work stressors from impacting the home and social settings (reference). Poor mental wellbeing impairs an individual's ability to maintain this distinction and often leads to them becoming overwhelmed by the pressures and anxieties that it produces (</w:t>
      </w:r>
      <w:proofErr w:type="spellStart"/>
      <w:r w:rsidRPr="009234F9">
        <w:rPr>
          <w:rFonts w:asciiTheme="minorHAnsi" w:hAnsiTheme="minorHAnsi" w:cstheme="minorHAnsi"/>
          <w:color w:val="222222"/>
        </w:rPr>
        <w:t>Gullon</w:t>
      </w:r>
      <w:proofErr w:type="spellEnd"/>
      <w:r w:rsidRPr="009234F9">
        <w:rPr>
          <w:rFonts w:asciiTheme="minorHAnsi" w:hAnsiTheme="minorHAnsi" w:cstheme="minorHAnsi"/>
          <w:color w:val="222222"/>
        </w:rPr>
        <w:t>-Scott and Longstaff, 2024). An induvial is placed into a battle that they have no strength to fight; this is when burnout often becomes apparent.  </w:t>
      </w:r>
    </w:p>
    <w:p w14:paraId="4766C9F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4D5E8E33"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In conclusion mental wellbeing is highly influential over all aspects of an individual's life and controls their ability to govern and control their experiences. Among police officers, the management of mental wellbeing is essential due to the nature of their work and their increased exposure to workplace trauma and stressors. The poor management of mental wellbeing carries with in many consequences including the further deterioration of mental health, isolation and withdrawal from society and the inability to maintain a health and sustainable life. </w:t>
      </w:r>
    </w:p>
    <w:p w14:paraId="3F821E5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7DD27A9E" w14:textId="77777777" w:rsidR="009234F9" w:rsidRPr="009234F9" w:rsidRDefault="009234F9" w:rsidP="009234F9">
      <w:pPr>
        <w:pStyle w:val="NormalWeb"/>
        <w:shd w:val="clear" w:color="auto" w:fill="FFFFFF"/>
        <w:spacing w:line="480" w:lineRule="auto"/>
        <w:rPr>
          <w:rFonts w:asciiTheme="minorHAnsi" w:hAnsiTheme="minorHAnsi" w:cstheme="minorHAnsi"/>
          <w:b/>
          <w:bCs/>
          <w:color w:val="222222"/>
        </w:rPr>
      </w:pPr>
      <w:r w:rsidRPr="009234F9">
        <w:rPr>
          <w:rFonts w:asciiTheme="minorHAnsi" w:hAnsiTheme="minorHAnsi" w:cstheme="minorHAnsi"/>
          <w:color w:val="222222"/>
        </w:rPr>
        <w:t> </w:t>
      </w:r>
      <w:r w:rsidRPr="009234F9">
        <w:rPr>
          <w:rFonts w:asciiTheme="minorHAnsi" w:hAnsiTheme="minorHAnsi" w:cstheme="minorHAnsi"/>
          <w:b/>
          <w:bCs/>
          <w:color w:val="222222"/>
        </w:rPr>
        <w:t>Word Count: 1036 </w:t>
      </w:r>
    </w:p>
    <w:p w14:paraId="0EB6F424"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1BC0BC8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5F4F6E5D" w14:textId="7CD032E0" w:rsidR="009234F9" w:rsidRPr="009234F9" w:rsidRDefault="009234F9" w:rsidP="009234F9">
      <w:pPr>
        <w:pStyle w:val="NormalWeb"/>
        <w:shd w:val="clear" w:color="auto" w:fill="FFFFFF"/>
        <w:spacing w:line="480" w:lineRule="auto"/>
        <w:rPr>
          <w:rFonts w:asciiTheme="minorHAnsi" w:hAnsiTheme="minorHAnsi" w:cstheme="minorHAnsi"/>
          <w:color w:val="222222"/>
          <w:u w:val="single"/>
        </w:rPr>
      </w:pPr>
      <w:r w:rsidRPr="009234F9">
        <w:rPr>
          <w:rFonts w:asciiTheme="minorHAnsi" w:hAnsiTheme="minorHAnsi" w:cstheme="minorHAnsi"/>
          <w:color w:val="222222"/>
          <w:u w:val="single"/>
        </w:rPr>
        <w:lastRenderedPageBreak/>
        <w:t>Question 2 </w:t>
      </w:r>
    </w:p>
    <w:p w14:paraId="0549DA6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b/>
          <w:bCs/>
          <w:color w:val="222222"/>
        </w:rPr>
        <w:t>How effectively has the police service adapted to accommodate diversity within the UK? Consider the police force itself and / or the way police engage with diverse communities.</w:t>
      </w:r>
      <w:r w:rsidRPr="009234F9">
        <w:rPr>
          <w:rFonts w:asciiTheme="minorHAnsi" w:hAnsiTheme="minorHAnsi" w:cstheme="minorHAnsi"/>
          <w:color w:val="222222"/>
        </w:rPr>
        <w:t> </w:t>
      </w:r>
    </w:p>
    <w:p w14:paraId="7D4B60A0"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4FC6CC77"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In this essay I will be discussing what is meant by the term diversity and reviewing how police services within the UK have adapted to effectively accommodate diversity within their organisations. To do this I will be presenting a variety of approaches that have been adopted by different police forces to increase diversity, and I will be evaluating the effectiveness of these strategies in increasing diversity.  </w:t>
      </w:r>
    </w:p>
    <w:p w14:paraId="189ED244"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1FF536CC"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The term diversity is defined by the Oxford English Dictionary (no date) as, </w:t>
      </w:r>
    </w:p>
    <w:p w14:paraId="1D43FD83"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“The practice or quality of including or involving people from a range of different social and ethnic backgrounds and of different genders, sexual orientations, etc”. </w:t>
      </w:r>
    </w:p>
    <w:p w14:paraId="5461566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From this, diversity can be understood as a term the refers to the incorporation of a wide variety of individuals within a place, who between them represent a variation of different personal categories. </w:t>
      </w:r>
    </w:p>
    <w:p w14:paraId="353D19D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041443B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xml:space="preserve">Within society research has shown that there are multiple groups of individuals who are frequently underrepresented in different areas of society (University of York, 2025). The term underrepresented in this context, denotes when the percentage of individuals </w:t>
      </w:r>
      <w:r w:rsidRPr="009234F9">
        <w:rPr>
          <w:rFonts w:asciiTheme="minorHAnsi" w:hAnsiTheme="minorHAnsi" w:cstheme="minorHAnsi"/>
          <w:color w:val="222222"/>
        </w:rPr>
        <w:lastRenderedPageBreak/>
        <w:t>who identify within that personal category is lower within a specific area when compared to the percentage within society as a whole. </w:t>
      </w:r>
    </w:p>
    <w:p w14:paraId="18758BD6"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70823C7F"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Within the society of the UK a number of groups have been identified as underrepresented, these include but are not limited to, women, individuals within the black and ethnic minority (BAME) community and members of the LGBT+ community (University of York, 2025). </w:t>
      </w:r>
    </w:p>
    <w:p w14:paraId="4F57D756"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77ECDA2D"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The underrepresentation of these societal communities is apparent within police forces in the UK. Statistics show that in 2022, 8.1% of the police officers in England and Wales identified as belonging to the BAME community (</w:t>
      </w:r>
      <w:hyperlink r:id="rId5" w:tgtFrame="_blank" w:history="1">
        <w:r w:rsidRPr="009234F9">
          <w:rPr>
            <w:rStyle w:val="Hyperlink"/>
            <w:rFonts w:asciiTheme="minorHAnsi" w:hAnsiTheme="minorHAnsi" w:cstheme="minorHAnsi"/>
          </w:rPr>
          <w:t>GOV.UK</w:t>
        </w:r>
      </w:hyperlink>
      <w:r w:rsidRPr="009234F9">
        <w:rPr>
          <w:rFonts w:asciiTheme="minorHAnsi" w:hAnsiTheme="minorHAnsi" w:cstheme="minorHAnsi"/>
          <w:color w:val="222222"/>
        </w:rPr>
        <w:t>, 2023). In comparison to this, the census carried out in 2021, showed that of the same population 18 percent of individuals identified as belonging to the BAME community (</w:t>
      </w:r>
      <w:hyperlink r:id="rId6" w:tgtFrame="_blank" w:history="1">
        <w:r w:rsidRPr="009234F9">
          <w:rPr>
            <w:rStyle w:val="Hyperlink"/>
            <w:rFonts w:asciiTheme="minorHAnsi" w:hAnsiTheme="minorHAnsi" w:cstheme="minorHAnsi"/>
          </w:rPr>
          <w:t>GOV.UK</w:t>
        </w:r>
      </w:hyperlink>
      <w:r w:rsidRPr="009234F9">
        <w:rPr>
          <w:rFonts w:asciiTheme="minorHAnsi" w:hAnsiTheme="minorHAnsi" w:cstheme="minorHAnsi"/>
          <w:color w:val="222222"/>
        </w:rPr>
        <w:t>, 2022). From this it is evident that the police force is not a reflection of the community in which it serves. The same disparities in representation are present for women and members of the LGBT+ community within the police force. </w:t>
      </w:r>
    </w:p>
    <w:p w14:paraId="547AEBA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0AB04B74"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xml:space="preserve">Specifically, within the police force it is important that diversity is representative of the population that the police force is serving, and the achievement of this is very beneficial to both the police force and the community. One benefit which is gained from this is an increase in community trust of the police (Wang, Davies and Ready, 2019). It has been found </w:t>
      </w:r>
      <w:r w:rsidRPr="009234F9">
        <w:rPr>
          <w:rFonts w:asciiTheme="minorHAnsi" w:hAnsiTheme="minorHAnsi" w:cstheme="minorHAnsi"/>
          <w:color w:val="222222"/>
        </w:rPr>
        <w:lastRenderedPageBreak/>
        <w:t>that a diverse and representative police force aids in improving perceptions of the police within minority communities as the individuals feel that they are better understood by those who are policing them. Representation aids to the understanding that the police are there to serve all individuals within society and not just a ‘selected group’. </w:t>
      </w:r>
    </w:p>
    <w:p w14:paraId="284B616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6EE58CF4"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Focusing on police forces within the UK, many changes have been made with the aim of creating a more diverse and inclusive force. One initiative that was undertaken was targeted recruitment campaigns. South Wales Police initiated a BAME recruitment team within their force in 2015 (Brown, 2020). Through this team their aim is to reach members of the BAME community through multiple outreaches including attending traditional ceremonies, visiting local schools and attending career fairs in locations where the BAME population is higher (Brown, 2020). </w:t>
      </w:r>
    </w:p>
    <w:p w14:paraId="775D5E3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53F4E55C"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Through acts such as attending traditional ceremonies, the force is not only creating positive community relations, but they are also showing a respect towards individuals belonging to this community, and also to their culture and background. As a result of these recruitment campaigns, statistics show a rise in the number of BAME applicants, with a 1.7% increase of BAME applicants in two years (Brown, 2020). </w:t>
      </w:r>
    </w:p>
    <w:p w14:paraId="750FD1DC"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7AF2E426"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In addition to this, the </w:t>
      </w:r>
      <w:r w:rsidRPr="009234F9">
        <w:rPr>
          <w:rFonts w:asciiTheme="minorHAnsi" w:hAnsiTheme="minorHAnsi" w:cstheme="minorHAnsi"/>
          <w:i/>
          <w:iCs/>
          <w:color w:val="222222"/>
        </w:rPr>
        <w:t>Equality Act</w:t>
      </w:r>
      <w:r w:rsidRPr="009234F9">
        <w:rPr>
          <w:rFonts w:asciiTheme="minorHAnsi" w:hAnsiTheme="minorHAnsi" w:cstheme="minorHAnsi"/>
          <w:color w:val="222222"/>
        </w:rPr>
        <w:t xml:space="preserve"> (2010) introduced the idea of positive action within police forces in the UK. Positive action refers to the encouragement and help offered to </w:t>
      </w:r>
      <w:r w:rsidRPr="009234F9">
        <w:rPr>
          <w:rFonts w:asciiTheme="minorHAnsi" w:hAnsiTheme="minorHAnsi" w:cstheme="minorHAnsi"/>
          <w:color w:val="222222"/>
        </w:rPr>
        <w:lastRenderedPageBreak/>
        <w:t>individuals who identify within underrepresented societal groups to assist them in overcoming disadvantages faced during the recruitment and promotional process. The aim of positive action is to create an environment where opportunities are equal regardless of one’s personal characteristics. </w:t>
      </w:r>
    </w:p>
    <w:p w14:paraId="5327702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B05723D"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An example of the execution of this positive action is within Essex police. Essex police force has put into place a ‘buddy scheme’ for candidates who are belonging to diverse, underrepresented communities (Essex Police, no date). This scheme provides candidates with an opportunity to be paired with a serving member of the force who is able to act as their single point of contact throughout the recruitment process. The aim of this programme is to provide the candidate, who may otherwise be uninformed, with additional support and guidance during the process with the aim of keeping them engaged and proactive throughout (Essex Police, no date). </w:t>
      </w:r>
    </w:p>
    <w:p w14:paraId="0AFC563F"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0D855853"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Essex Police have shown through statistics that in 2024, 12% of their police officer applications were belonging to members of the BAME community (Essex Police, 2021). Through comparing this statistic to the percentage of the Essex population belonging to the BAME community, which currently stands at 14.9% (Essex County Council, 2022) it is evident that the attempts made by the police force to create a more diverse and representative force have been successful in their job, however there is still further work to be completed. </w:t>
      </w:r>
    </w:p>
    <w:p w14:paraId="4F9A2CC9"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68B5038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lastRenderedPageBreak/>
        <w:t>In conclusion it is evident that diversity is an essential aspect of any police force yet is an area in which improvement is still required. A police force that is representative of the community it serves helps to create a positive relationship with the community and improves attitudes and opinions of the police. Police forces within the UK have implemented a variety of techniques to improves diversity within their forces including targeted recruitment campaigns, community involvement and positive action which have all shown to be positively influential in creating a more diverse and representative police force. </w:t>
      </w:r>
    </w:p>
    <w:p w14:paraId="0355D440"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0EBC4C2E" w14:textId="77777777" w:rsidR="009234F9" w:rsidRPr="009234F9" w:rsidRDefault="009234F9" w:rsidP="009234F9">
      <w:pPr>
        <w:pStyle w:val="NormalWeb"/>
        <w:shd w:val="clear" w:color="auto" w:fill="FFFFFF"/>
        <w:spacing w:line="480" w:lineRule="auto"/>
        <w:rPr>
          <w:rFonts w:asciiTheme="minorHAnsi" w:hAnsiTheme="minorHAnsi" w:cstheme="minorHAnsi"/>
          <w:b/>
          <w:bCs/>
          <w:color w:val="222222"/>
        </w:rPr>
      </w:pPr>
      <w:r w:rsidRPr="009234F9">
        <w:rPr>
          <w:rFonts w:asciiTheme="minorHAnsi" w:hAnsiTheme="minorHAnsi" w:cstheme="minorHAnsi"/>
          <w:b/>
          <w:bCs/>
          <w:color w:val="222222"/>
        </w:rPr>
        <w:t>Word count:  963 </w:t>
      </w:r>
    </w:p>
    <w:p w14:paraId="68C34BA3"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7399EA2" w14:textId="77777777" w:rsid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3968BC67" w14:textId="77777777" w:rsidR="00457452" w:rsidRDefault="00457452" w:rsidP="009234F9">
      <w:pPr>
        <w:pStyle w:val="NormalWeb"/>
        <w:shd w:val="clear" w:color="auto" w:fill="FFFFFF"/>
        <w:spacing w:line="480" w:lineRule="auto"/>
        <w:rPr>
          <w:rFonts w:asciiTheme="minorHAnsi" w:hAnsiTheme="minorHAnsi" w:cstheme="minorHAnsi"/>
          <w:color w:val="222222"/>
        </w:rPr>
      </w:pPr>
    </w:p>
    <w:p w14:paraId="52F582BB" w14:textId="77777777" w:rsidR="00457452" w:rsidRDefault="00457452" w:rsidP="009234F9">
      <w:pPr>
        <w:pStyle w:val="NormalWeb"/>
        <w:shd w:val="clear" w:color="auto" w:fill="FFFFFF"/>
        <w:spacing w:line="480" w:lineRule="auto"/>
        <w:rPr>
          <w:rFonts w:asciiTheme="minorHAnsi" w:hAnsiTheme="minorHAnsi" w:cstheme="minorHAnsi"/>
          <w:color w:val="222222"/>
        </w:rPr>
      </w:pPr>
    </w:p>
    <w:p w14:paraId="6E6A0C1E" w14:textId="77777777" w:rsidR="00457452" w:rsidRDefault="00457452" w:rsidP="009234F9">
      <w:pPr>
        <w:pStyle w:val="NormalWeb"/>
        <w:shd w:val="clear" w:color="auto" w:fill="FFFFFF"/>
        <w:spacing w:line="480" w:lineRule="auto"/>
        <w:rPr>
          <w:rFonts w:asciiTheme="minorHAnsi" w:hAnsiTheme="minorHAnsi" w:cstheme="minorHAnsi"/>
          <w:color w:val="222222"/>
        </w:rPr>
      </w:pPr>
    </w:p>
    <w:p w14:paraId="7523D721" w14:textId="77777777" w:rsidR="00457452" w:rsidRDefault="00457452" w:rsidP="009234F9">
      <w:pPr>
        <w:pStyle w:val="NormalWeb"/>
        <w:shd w:val="clear" w:color="auto" w:fill="FFFFFF"/>
        <w:spacing w:line="480" w:lineRule="auto"/>
        <w:rPr>
          <w:rFonts w:asciiTheme="minorHAnsi" w:hAnsiTheme="minorHAnsi" w:cstheme="minorHAnsi"/>
          <w:color w:val="222222"/>
        </w:rPr>
      </w:pPr>
    </w:p>
    <w:p w14:paraId="70AEF634" w14:textId="77777777" w:rsidR="00457452" w:rsidRDefault="00457452" w:rsidP="009234F9">
      <w:pPr>
        <w:pStyle w:val="NormalWeb"/>
        <w:shd w:val="clear" w:color="auto" w:fill="FFFFFF"/>
        <w:spacing w:line="480" w:lineRule="auto"/>
        <w:rPr>
          <w:rFonts w:asciiTheme="minorHAnsi" w:hAnsiTheme="minorHAnsi" w:cstheme="minorHAnsi"/>
          <w:color w:val="222222"/>
        </w:rPr>
      </w:pPr>
    </w:p>
    <w:p w14:paraId="33DD7093" w14:textId="77777777" w:rsidR="00457452" w:rsidRDefault="00457452" w:rsidP="009234F9">
      <w:pPr>
        <w:pStyle w:val="NormalWeb"/>
        <w:shd w:val="clear" w:color="auto" w:fill="FFFFFF"/>
        <w:spacing w:line="480" w:lineRule="auto"/>
        <w:rPr>
          <w:rFonts w:asciiTheme="minorHAnsi" w:hAnsiTheme="minorHAnsi" w:cstheme="minorHAnsi"/>
          <w:color w:val="222222"/>
        </w:rPr>
      </w:pPr>
    </w:p>
    <w:p w14:paraId="66CF160D" w14:textId="77777777" w:rsidR="00457452" w:rsidRPr="009234F9" w:rsidRDefault="00457452" w:rsidP="009234F9">
      <w:pPr>
        <w:pStyle w:val="NormalWeb"/>
        <w:shd w:val="clear" w:color="auto" w:fill="FFFFFF"/>
        <w:spacing w:line="480" w:lineRule="auto"/>
        <w:rPr>
          <w:rFonts w:asciiTheme="minorHAnsi" w:hAnsiTheme="minorHAnsi" w:cstheme="minorHAnsi"/>
          <w:color w:val="222222"/>
        </w:rPr>
      </w:pPr>
    </w:p>
    <w:p w14:paraId="2EA0D001" w14:textId="7BE1CBF5" w:rsidR="009234F9" w:rsidRPr="009234F9" w:rsidRDefault="009234F9" w:rsidP="009234F9">
      <w:pPr>
        <w:pStyle w:val="NormalWeb"/>
        <w:shd w:val="clear" w:color="auto" w:fill="FFFFFF"/>
        <w:spacing w:line="480" w:lineRule="auto"/>
        <w:rPr>
          <w:rFonts w:asciiTheme="minorHAnsi" w:hAnsiTheme="minorHAnsi" w:cstheme="minorHAnsi"/>
          <w:color w:val="222222"/>
          <w:u w:val="single"/>
        </w:rPr>
      </w:pPr>
      <w:r w:rsidRPr="009234F9">
        <w:rPr>
          <w:rFonts w:asciiTheme="minorHAnsi" w:hAnsiTheme="minorHAnsi" w:cstheme="minorHAnsi"/>
          <w:color w:val="222222"/>
          <w:u w:val="single"/>
        </w:rPr>
        <w:lastRenderedPageBreak/>
        <w:t>Question 3</w:t>
      </w:r>
    </w:p>
    <w:p w14:paraId="6A588C6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b/>
          <w:bCs/>
          <w:color w:val="222222"/>
        </w:rPr>
        <w:t>Outline potential links between serious and organised crime and public protection issues. What characteristics make some people more vulnerable to exploitation by serious and organised crime gangs?</w:t>
      </w:r>
      <w:r w:rsidRPr="009234F9">
        <w:rPr>
          <w:rFonts w:asciiTheme="minorHAnsi" w:hAnsiTheme="minorHAnsi" w:cstheme="minorHAnsi"/>
          <w:color w:val="222222"/>
        </w:rPr>
        <w:t> </w:t>
      </w:r>
    </w:p>
    <w:p w14:paraId="620E532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b/>
          <w:bCs/>
          <w:color w:val="222222"/>
        </w:rPr>
        <w:t> </w:t>
      </w:r>
      <w:r w:rsidRPr="009234F9">
        <w:rPr>
          <w:rFonts w:asciiTheme="minorHAnsi" w:hAnsiTheme="minorHAnsi" w:cstheme="minorHAnsi"/>
          <w:color w:val="222222"/>
        </w:rPr>
        <w:t> </w:t>
      </w:r>
    </w:p>
    <w:p w14:paraId="5A991147"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In this essay I will be presenting the concept of serious and organised crime along with its defining characteristics. I will then identify through research the potential links that are present between this form of criminality and public protection. Following this I will review what characteristics increase an individual’s vulnerability to exploitation within the organised crime environment and why such characteristics place them at a heightened risk of victimisation. </w:t>
      </w:r>
    </w:p>
    <w:p w14:paraId="3D38B246"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431C0D5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Serious and organised crime can be understood as crimes where individuals or groups plan, coordinate and commit serious offences. The motivating factor behind this form of offending is predominantly monetary or power based (</w:t>
      </w:r>
      <w:hyperlink r:id="rId7" w:tgtFrame="_blank" w:history="1">
        <w:r w:rsidRPr="009234F9">
          <w:rPr>
            <w:rStyle w:val="Hyperlink"/>
            <w:rFonts w:asciiTheme="minorHAnsi" w:hAnsiTheme="minorHAnsi" w:cstheme="minorHAnsi"/>
          </w:rPr>
          <w:t>GOV.UK</w:t>
        </w:r>
      </w:hyperlink>
      <w:r w:rsidRPr="009234F9">
        <w:rPr>
          <w:rFonts w:asciiTheme="minorHAnsi" w:hAnsiTheme="minorHAnsi" w:cstheme="minorHAnsi"/>
          <w:color w:val="222222"/>
        </w:rPr>
        <w:t>, 2019). </w:t>
      </w:r>
    </w:p>
    <w:p w14:paraId="263850E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59851572"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xml:space="preserve">Serious and organised crime is characterised by multiple key features including the involvement of organised groups. Individuals involved in this criminality predominantly operate in networks whether they be local, national or international. In addition to this, violence, intimidation and corruption are often implemented within the strategies of the </w:t>
      </w:r>
      <w:r w:rsidRPr="009234F9">
        <w:rPr>
          <w:rFonts w:asciiTheme="minorHAnsi" w:hAnsiTheme="minorHAnsi" w:cstheme="minorHAnsi"/>
          <w:color w:val="222222"/>
        </w:rPr>
        <w:lastRenderedPageBreak/>
        <w:t>offending behaviour, and the execution of their conduct is supported by professional planning and resources (Serious Organised Crime Agency, 2006). </w:t>
      </w:r>
    </w:p>
    <w:p w14:paraId="61949A97"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1CFB8D7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Another key characteristic of serious and organised crime is that the conduct is continuous and is not spontaneous. The offending is often hidden in nature using coercion tactics and methods of detection prevention. Due to its nature such criminality is therefore characterised by its consequences being complex and harmful, while the gain for those involved is substantial. </w:t>
      </w:r>
    </w:p>
    <w:p w14:paraId="796DE1D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077D10D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Linking to the above characteristics of serious and organised crime, I will now discuss the potential links between this criminality and issues regarding public protection. </w:t>
      </w:r>
    </w:p>
    <w:p w14:paraId="63FC53D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62290E02"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Public protection is the overarching responsibility of the police that governs the policies and procedures implemented for the effective execution of their duties (College of Policing, 2018). Serious and organised crime however, raises potential issues in relation to this. One such issue is the violent nature of the conduct adopted by those involved in this offending. </w:t>
      </w:r>
    </w:p>
    <w:p w14:paraId="5C0B57B0"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3A2FE98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xml:space="preserve">Violence and a show of violence is often presented within serious and organised crime through the use of knives and firearms (Staniforth et al, 2019). This creates a heightened threat to public safety and protection and places members of the public at </w:t>
      </w:r>
      <w:r w:rsidRPr="009234F9">
        <w:rPr>
          <w:rFonts w:asciiTheme="minorHAnsi" w:hAnsiTheme="minorHAnsi" w:cstheme="minorHAnsi"/>
          <w:color w:val="222222"/>
        </w:rPr>
        <w:lastRenderedPageBreak/>
        <w:t xml:space="preserve">greater risk of serious victimisation. Research shows that affiliation to an organised crime group heightens the potential use of such weapons as a means of enforcing control and sending messages (Bailey, </w:t>
      </w:r>
      <w:proofErr w:type="spellStart"/>
      <w:r w:rsidRPr="009234F9">
        <w:rPr>
          <w:rFonts w:asciiTheme="minorHAnsi" w:hAnsiTheme="minorHAnsi" w:cstheme="minorHAnsi"/>
          <w:color w:val="222222"/>
        </w:rPr>
        <w:t>Harinam</w:t>
      </w:r>
      <w:proofErr w:type="spellEnd"/>
      <w:r w:rsidRPr="009234F9">
        <w:rPr>
          <w:rFonts w:asciiTheme="minorHAnsi" w:hAnsiTheme="minorHAnsi" w:cstheme="minorHAnsi"/>
          <w:color w:val="222222"/>
        </w:rPr>
        <w:t xml:space="preserve"> and Ariel, 2020). Relating to this, serious and organised crime has been linked as an initiating factor of ‘turf wars’ within communities. ‘Turf wars’ are understood as conflict between rival groups regarding territory or control (Naranjo, 2015) and is often the means by which a gang gain dominion over a designated area. Once again this places a strain on public protection as it is bringing violence to the front line and exposing individuals within society to the direct and indirect consequences of this. </w:t>
      </w:r>
    </w:p>
    <w:p w14:paraId="5B1EE424"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4B231BD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The financial estate is another area in which serious and organised crime infiltrates (Antonopoulos et al, 2015). The monetary profit made through serious and organised crime is often substantial, due to this, offenders revert to money laundering and other techniques to mask the ways in which money has been obtained. This financial dishonesty contributes to the weakening of public financial institutions (Hancock, 1994). Within the conduct of serious and organised crime itself, legitimate businesses are often infiltrated as a means of banking the proceeds of the crime (Hulme, Disley and Blondes, 2021). </w:t>
      </w:r>
    </w:p>
    <w:p w14:paraId="1CEFA3A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30661F60"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From this information it is evident that the public are placed at risk of fraud and financial exploitation through the commission of serious and organised crime. Due to the use of legitimate businesses to mask their intentions, individuals often unknowingly become victims of financial fraud. </w:t>
      </w:r>
    </w:p>
    <w:p w14:paraId="58CE7A5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lastRenderedPageBreak/>
        <w:t>  </w:t>
      </w:r>
    </w:p>
    <w:p w14:paraId="04376A7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The final aspect of public protection that I will discuss is the links between serious and organised crime, with drug use and prevalence. Drug trafficking has been identified as a stream of funding for organised crime groups within the UK (National Crime Agency, No date). Criminal organisations involved in this arena often operate through county lines, this refers to the establishment of a network whereby drugs are distributed and sold (Harding, 2020). Drug related deaths are a prevalent issue within the UK, with statistics showing an 11% increase in drug related deaths within the UK in the last annum (Hamilton and </w:t>
      </w:r>
      <w:proofErr w:type="spellStart"/>
      <w:r w:rsidRPr="009234F9">
        <w:rPr>
          <w:rFonts w:asciiTheme="minorHAnsi" w:hAnsiTheme="minorHAnsi" w:cstheme="minorHAnsi"/>
          <w:color w:val="222222"/>
        </w:rPr>
        <w:t>Sumnall</w:t>
      </w:r>
      <w:proofErr w:type="spellEnd"/>
      <w:r w:rsidRPr="009234F9">
        <w:rPr>
          <w:rFonts w:asciiTheme="minorHAnsi" w:hAnsiTheme="minorHAnsi" w:cstheme="minorHAnsi"/>
          <w:color w:val="222222"/>
        </w:rPr>
        <w:t>, 2024). From this it is evident that a further prevalence of drugs within society through serious and organise crime commission, will have a negative impact on the protection of the public from a healthcare perspective, and it will also create further strain on the health care system that is currently functioning. </w:t>
      </w:r>
    </w:p>
    <w:p w14:paraId="5CFC266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505B2393"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Vulnerability is understood as a position obtained by an individual where they are unable to safeguard themselves of others from harm or maltreatment due to their current circumstances (College of Policing, 2021). Many factors contribute to an individual’s vulnerability and the vulnerability itself is a fluid state (Williams, 2023). </w:t>
      </w:r>
    </w:p>
    <w:p w14:paraId="5370A18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2F1C429"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xml:space="preserve">In relation to vulnerability, there are multiple characteristics that can place an individual at a heightened risk of being exploited by serious and organised crime groups. One such characteristic is age. Young people are more susceptible to exploitation, and specifically </w:t>
      </w:r>
      <w:r w:rsidRPr="009234F9">
        <w:rPr>
          <w:rFonts w:asciiTheme="minorHAnsi" w:hAnsiTheme="minorHAnsi" w:cstheme="minorHAnsi"/>
          <w:color w:val="222222"/>
        </w:rPr>
        <w:lastRenderedPageBreak/>
        <w:t>those who are withdrawn from society or leading a challenging life. County lines are characterised by the exploitation of children in the execution of their criminal conduct (Robinson, McLean and Densley, 2018). In this environment, withdrawn or problematic children are often targeted and coerced into partaking in the criminal activity through the promise of status, meaning and material gain. Many of these children are lacking a significant role model within their lives and are experiencing feelings of worthlessness and isolation. Due to this both their age and mental wellbeing, places them in a position of vulnerability. Studies show that children are often drawn into this culture by the promises of a sense of belonging and enhanced social image (Robinson, McLean and Densley, 2018). </w:t>
      </w:r>
    </w:p>
    <w:p w14:paraId="2FFF25FF"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6A617DF4"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In conclusion it is evident that serious and organised crime is destructive in its nature and </w:t>
      </w:r>
      <w:proofErr w:type="spellStart"/>
      <w:r w:rsidRPr="009234F9">
        <w:rPr>
          <w:rFonts w:asciiTheme="minorHAnsi" w:hAnsiTheme="minorHAnsi" w:cstheme="minorHAnsi"/>
          <w:color w:val="222222"/>
        </w:rPr>
        <w:t>posses</w:t>
      </w:r>
      <w:proofErr w:type="spellEnd"/>
      <w:r w:rsidRPr="009234F9">
        <w:rPr>
          <w:rFonts w:asciiTheme="minorHAnsi" w:hAnsiTheme="minorHAnsi" w:cstheme="minorHAnsi"/>
          <w:color w:val="222222"/>
        </w:rPr>
        <w:t> a serious threat to the protection of the public. Serious and organised crime is characterised by its harmful and complex nature which in turn generates greater threat risk and harm levels to the public. The research presented identified that such criminality infiltrates many areas of society including the social, financial and psychological aspects, negatively impacting upon them. Finally, it has been highlighted that youth and poor mental wellbeing are two characteristics that place an individual at higher risk of exploitation by organised crime due to the vulnerability and influenceability that is linked to individuals possessing these characteristics. </w:t>
      </w:r>
    </w:p>
    <w:p w14:paraId="3929DD12" w14:textId="77777777" w:rsidR="009234F9" w:rsidRPr="009234F9" w:rsidRDefault="009234F9" w:rsidP="009234F9">
      <w:pPr>
        <w:pStyle w:val="NormalWeb"/>
        <w:shd w:val="clear" w:color="auto" w:fill="FFFFFF"/>
        <w:spacing w:line="480" w:lineRule="auto"/>
        <w:rPr>
          <w:rFonts w:asciiTheme="minorHAnsi" w:hAnsiTheme="minorHAnsi" w:cstheme="minorHAnsi"/>
          <w:b/>
          <w:bCs/>
          <w:color w:val="222222"/>
        </w:rPr>
      </w:pPr>
      <w:r w:rsidRPr="009234F9">
        <w:rPr>
          <w:rFonts w:asciiTheme="minorHAnsi" w:hAnsiTheme="minorHAnsi" w:cstheme="minorHAnsi"/>
          <w:b/>
          <w:bCs/>
          <w:color w:val="222222"/>
        </w:rPr>
        <w:t>  </w:t>
      </w:r>
    </w:p>
    <w:p w14:paraId="1612D6CE" w14:textId="77777777" w:rsidR="009234F9" w:rsidRPr="009234F9" w:rsidRDefault="009234F9" w:rsidP="009234F9">
      <w:pPr>
        <w:pStyle w:val="NormalWeb"/>
        <w:shd w:val="clear" w:color="auto" w:fill="FFFFFF"/>
        <w:spacing w:line="480" w:lineRule="auto"/>
        <w:rPr>
          <w:rFonts w:asciiTheme="minorHAnsi" w:hAnsiTheme="minorHAnsi" w:cstheme="minorHAnsi"/>
          <w:b/>
          <w:bCs/>
          <w:color w:val="222222"/>
        </w:rPr>
      </w:pPr>
      <w:r w:rsidRPr="009234F9">
        <w:rPr>
          <w:rFonts w:asciiTheme="minorHAnsi" w:hAnsiTheme="minorHAnsi" w:cstheme="minorHAnsi"/>
          <w:b/>
          <w:bCs/>
          <w:color w:val="222222"/>
        </w:rPr>
        <w:t>Word count: 1083 </w:t>
      </w:r>
    </w:p>
    <w:p w14:paraId="24DC2259" w14:textId="3DC4D534" w:rsidR="009234F9" w:rsidRPr="009234F9" w:rsidRDefault="009234F9" w:rsidP="009234F9">
      <w:pPr>
        <w:pStyle w:val="NormalWeb"/>
        <w:shd w:val="clear" w:color="auto" w:fill="FFFFFF"/>
        <w:spacing w:line="480" w:lineRule="auto"/>
        <w:rPr>
          <w:rFonts w:asciiTheme="minorHAnsi" w:hAnsiTheme="minorHAnsi" w:cstheme="minorHAnsi"/>
          <w:color w:val="222222"/>
          <w:u w:val="single"/>
        </w:rPr>
      </w:pPr>
      <w:r w:rsidRPr="009234F9">
        <w:rPr>
          <w:rFonts w:asciiTheme="minorHAnsi" w:hAnsiTheme="minorHAnsi" w:cstheme="minorHAnsi"/>
          <w:color w:val="222222"/>
        </w:rPr>
        <w:lastRenderedPageBreak/>
        <w:t>  </w:t>
      </w:r>
      <w:r w:rsidRPr="009234F9">
        <w:rPr>
          <w:rFonts w:asciiTheme="minorHAnsi" w:hAnsiTheme="minorHAnsi" w:cstheme="minorHAnsi"/>
          <w:color w:val="222222"/>
          <w:u w:val="single"/>
        </w:rPr>
        <w:t>Question 4 </w:t>
      </w:r>
    </w:p>
    <w:p w14:paraId="2C1E85E7"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b/>
          <w:bCs/>
          <w:color w:val="222222"/>
        </w:rPr>
        <w:t>How effectively is early intervention an effective means of preventing young people from offending or re-offending?</w:t>
      </w:r>
      <w:r w:rsidRPr="009234F9">
        <w:rPr>
          <w:rFonts w:asciiTheme="minorHAnsi" w:hAnsiTheme="minorHAnsi" w:cstheme="minorHAnsi"/>
          <w:color w:val="222222"/>
        </w:rPr>
        <w:t> </w:t>
      </w:r>
    </w:p>
    <w:p w14:paraId="2A03B30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6AF7F1A7"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In this essay I will be discussing the practice of early intervention in relation to criminal offending amongst young and people. I will present a variety of different techniques by which early intervention is carried out and I will present research to aid in the review of whether early intervention is effective in preventing young people from partaking in criminal conduct. </w:t>
      </w:r>
    </w:p>
    <w:p w14:paraId="44FE72E7"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708ADCA9"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Early intervention within the criminal environment refers to the proactive approaches and strategies that are carried out with the aim of preventing the ignition of criminality or to deescalate participation within criminal behaviour. The foundation of this approach to tackling criminality is based upon addressing risk factors and promoting protective factors at an early stage within the criminal career (Australian Government, 2007). </w:t>
      </w:r>
    </w:p>
    <w:p w14:paraId="1A4029F2"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A95E7C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Criminal offending amongst young people is prevalent within today’s society. Statistics shows that between 2023 and 2024 within the UK, there were 35,600 offences committed by young people which constituted a criminal caution or conviction, this presented as an increase on the previous year (</w:t>
      </w:r>
      <w:hyperlink r:id="rId8" w:tgtFrame="_blank" w:history="1">
        <w:r w:rsidRPr="009234F9">
          <w:rPr>
            <w:rStyle w:val="Hyperlink"/>
            <w:rFonts w:asciiTheme="minorHAnsi" w:hAnsiTheme="minorHAnsi" w:cstheme="minorHAnsi"/>
          </w:rPr>
          <w:t>GOV.UK</w:t>
        </w:r>
      </w:hyperlink>
      <w:r w:rsidRPr="009234F9">
        <w:rPr>
          <w:rFonts w:asciiTheme="minorHAnsi" w:hAnsiTheme="minorHAnsi" w:cstheme="minorHAnsi"/>
          <w:color w:val="222222"/>
        </w:rPr>
        <w:t>, 2025). </w:t>
      </w:r>
    </w:p>
    <w:p w14:paraId="53E9A657"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lastRenderedPageBreak/>
        <w:t>  </w:t>
      </w:r>
    </w:p>
    <w:p w14:paraId="459F4AC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Offending amongst young people is predominantly composed of violent offences and offences involving the possession of a weapon (</w:t>
      </w:r>
      <w:hyperlink r:id="rId9" w:tgtFrame="_blank" w:history="1">
        <w:r w:rsidRPr="009234F9">
          <w:rPr>
            <w:rStyle w:val="Hyperlink"/>
            <w:rFonts w:asciiTheme="minorHAnsi" w:hAnsiTheme="minorHAnsi" w:cstheme="minorHAnsi"/>
          </w:rPr>
          <w:t>GOV.UK</w:t>
        </w:r>
      </w:hyperlink>
      <w:r w:rsidRPr="009234F9">
        <w:rPr>
          <w:rFonts w:asciiTheme="minorHAnsi" w:hAnsiTheme="minorHAnsi" w:cstheme="minorHAnsi"/>
          <w:color w:val="222222"/>
        </w:rPr>
        <w:t>, 2025). Studies show that the ignition of criminal offending within young people can be caused or influenced by a variety of factors including social, familial and economic influences (University of Greater Manchester, 2023). </w:t>
      </w:r>
    </w:p>
    <w:p w14:paraId="0B04486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3E59586D"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Early intervention has been highlighted as a technique to tackle offending amongst young people within the UK. One technique of early intervention is the implementation of tailored support services (Willianson, 2009). This approach is aimed at providing young people with a space where they can positively develop themselves and grow meaningful relationships. In addition to this, the presence of positive support networks increases an individual’s participation within society and encourages their inclusion in productive activities (Williams, 2009). In turn this contributes to the prevention of offending by eliminating the feelings of isolation and exclusion previously discussed. </w:t>
      </w:r>
    </w:p>
    <w:p w14:paraId="04A2275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5BCCE57D"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xml:space="preserve">In addition to this technique, restorative justice practices have been adopted to tackle re-offending in young people. Restorative justice refers to process by which harm caused during criminal conduct is recognised and repaired with the intention of the offender understanding the impact of their actions and taking responsibility for this (Greenberg and Lippold, 2013). Restorative justice can be understood as an educational intervention in </w:t>
      </w:r>
      <w:r w:rsidRPr="009234F9">
        <w:rPr>
          <w:rFonts w:asciiTheme="minorHAnsi" w:hAnsiTheme="minorHAnsi" w:cstheme="minorHAnsi"/>
          <w:color w:val="222222"/>
        </w:rPr>
        <w:lastRenderedPageBreak/>
        <w:t>offending and is often carried out in the form of orders, including reparation orders, action plan orders and supervision orders (Liebmann, 2007). Reparation orders consist of a set of requirements placed on the young offender whereby it is required that they reimburse the victim and community who have been impacted by their conduct through methods such as mediation (Liebmann, 2007).  Action plan orders refer to a three-month plan that is put in place whereby the offender partakes in a variety of activities designed to increase victim awareness and prevent further criminal conduct (Liebmann, 2007). Finally, supervision orders are used as a means of supervising the offender over a period following the offence to ensure that criminal conduct is not engaged with any further and provide them with accountability in relation to this (Liebmann, 2007). It is evident from these techniques that it is essential for the root cause of the offending to be identified and dealt with as a means of intervention instead of the conduct itself simply being reprimanded. </w:t>
      </w:r>
    </w:p>
    <w:p w14:paraId="5E8CC9E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5A2B309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Young offenders’ teams have also been established within the UK. These teams have been designed to work with young people involved in criminality and work to understand their motivating factors and strategies how further criminality can be avoided (</w:t>
      </w:r>
      <w:hyperlink r:id="rId10" w:tgtFrame="_blank" w:history="1">
        <w:r w:rsidRPr="009234F9">
          <w:rPr>
            <w:rStyle w:val="Hyperlink"/>
            <w:rFonts w:asciiTheme="minorHAnsi" w:hAnsiTheme="minorHAnsi" w:cstheme="minorHAnsi"/>
          </w:rPr>
          <w:t>GOV.UK</w:t>
        </w:r>
      </w:hyperlink>
      <w:r w:rsidRPr="009234F9">
        <w:rPr>
          <w:rFonts w:asciiTheme="minorHAnsi" w:hAnsiTheme="minorHAnsi" w:cstheme="minorHAnsi"/>
          <w:color w:val="222222"/>
        </w:rPr>
        <w:t>, no date). This team is comprised of individuals from a variety of professional agencies who work in unison with the young person to assess with circumstances that led to their criminal conduct and work with them in areas such as drug and alcohol abuse, education and offending behaviour work (Brighter futures for children, no date). </w:t>
      </w:r>
    </w:p>
    <w:p w14:paraId="45F3B9C4"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322A74C9"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lastRenderedPageBreak/>
        <w:t>The effectiveness of early intervention on the offending behaviour of young people varies depending on the individual. research carried out by Piquero et al (2016) found that forms of early intervention generally provided a positive impact of the rates of criminal conduct in young people. Their findings detail that not only did early intervention in the form of training programmes decrease offending behaviour, but it also had a positive impact on the individual’s academia and social and behaviour skills (Piquero et al, 2016). From these finding it can be determined that early intervention is successful in aiding the rebuilding of social connections between the offender and their community. Additionally, it suggests that an educational approach to dealing with the offender provides them with the means to self-improvement if they desire this for themselves.  </w:t>
      </w:r>
    </w:p>
    <w:p w14:paraId="21CF220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2594CAC"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In addition to the above research, studies have also been carried out concerning the effectiveness of early intervention programmes within school targeted at school children (Bierman et al, 2010). This study researched the impact of emotional training within schools and its long-term effect on aggression levels, disruptive behaviours and social skills, all of which have been identified as contributing factors to criminal conduct. The research found that there was a significant reduction in criminal behaviour by the age of 25 in those who participated in the training programmes (Bierman et al, 2010). In addition to this, the partakers in the training programme obtained lower levels of violence and drug related convictions at the time of being young adults and presented with higher levels of well-being. Once again, this research highlights the wider positive impacts of early intervention in relation to quality of life and social participation. </w:t>
      </w:r>
    </w:p>
    <w:p w14:paraId="56DF2C10"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lastRenderedPageBreak/>
        <w:t>  </w:t>
      </w:r>
    </w:p>
    <w:p w14:paraId="4AAA49E3"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In conclusion it is evident that offending behaviour in young people is a prevalent issue within today’s society and that early intervention has been implemented as a means of tackling this. Early intervention looks to overcome the derivatives of this issue and places an importance on both the offender and the victim. Numerous methods of early intervention have been discussed including the implementation of support services, restorative justice and young offenders’ teams. The research that was then presented highlighted the effectiveness of such intervention in not only reducing criminal conduct but also working as a preventative measure when initiated prior to the course of criminal conduct. </w:t>
      </w:r>
    </w:p>
    <w:p w14:paraId="01E16EC6"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40634539" w14:textId="77777777" w:rsidR="009234F9" w:rsidRPr="009234F9" w:rsidRDefault="009234F9" w:rsidP="009234F9">
      <w:pPr>
        <w:pStyle w:val="NormalWeb"/>
        <w:shd w:val="clear" w:color="auto" w:fill="FFFFFF"/>
        <w:spacing w:line="480" w:lineRule="auto"/>
        <w:rPr>
          <w:rFonts w:asciiTheme="minorHAnsi" w:hAnsiTheme="minorHAnsi" w:cstheme="minorHAnsi"/>
          <w:b/>
          <w:bCs/>
          <w:color w:val="222222"/>
        </w:rPr>
      </w:pPr>
      <w:r w:rsidRPr="009234F9">
        <w:rPr>
          <w:rFonts w:asciiTheme="minorHAnsi" w:hAnsiTheme="minorHAnsi" w:cstheme="minorHAnsi"/>
          <w:b/>
          <w:bCs/>
          <w:color w:val="222222"/>
        </w:rPr>
        <w:t>Word count: 1030 </w:t>
      </w:r>
    </w:p>
    <w:p w14:paraId="3B636464"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6F0F2226"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329DF322" w14:textId="77777777" w:rsid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3F1CF97A" w14:textId="77777777" w:rsidR="00457452" w:rsidRDefault="00457452" w:rsidP="009234F9">
      <w:pPr>
        <w:pStyle w:val="NormalWeb"/>
        <w:shd w:val="clear" w:color="auto" w:fill="FFFFFF"/>
        <w:spacing w:line="480" w:lineRule="auto"/>
        <w:rPr>
          <w:rFonts w:asciiTheme="minorHAnsi" w:hAnsiTheme="minorHAnsi" w:cstheme="minorHAnsi"/>
          <w:color w:val="222222"/>
        </w:rPr>
      </w:pPr>
    </w:p>
    <w:p w14:paraId="49AD17FA" w14:textId="77777777" w:rsidR="00457452" w:rsidRDefault="00457452" w:rsidP="009234F9">
      <w:pPr>
        <w:pStyle w:val="NormalWeb"/>
        <w:shd w:val="clear" w:color="auto" w:fill="FFFFFF"/>
        <w:spacing w:line="480" w:lineRule="auto"/>
        <w:rPr>
          <w:rFonts w:asciiTheme="minorHAnsi" w:hAnsiTheme="minorHAnsi" w:cstheme="minorHAnsi"/>
          <w:color w:val="222222"/>
        </w:rPr>
      </w:pPr>
    </w:p>
    <w:p w14:paraId="3F912B2E" w14:textId="77777777" w:rsidR="00457452" w:rsidRPr="009234F9" w:rsidRDefault="00457452" w:rsidP="009234F9">
      <w:pPr>
        <w:pStyle w:val="NormalWeb"/>
        <w:shd w:val="clear" w:color="auto" w:fill="FFFFFF"/>
        <w:spacing w:line="480" w:lineRule="auto"/>
        <w:rPr>
          <w:rFonts w:asciiTheme="minorHAnsi" w:hAnsiTheme="minorHAnsi" w:cstheme="minorHAnsi"/>
          <w:color w:val="222222"/>
        </w:rPr>
      </w:pPr>
    </w:p>
    <w:p w14:paraId="7085256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3EF9009D" w14:textId="34ED7D29" w:rsidR="009234F9" w:rsidRPr="009234F9" w:rsidRDefault="009234F9" w:rsidP="009234F9">
      <w:pPr>
        <w:pStyle w:val="NormalWeb"/>
        <w:shd w:val="clear" w:color="auto" w:fill="FFFFFF"/>
        <w:spacing w:line="480" w:lineRule="auto"/>
        <w:jc w:val="center"/>
        <w:rPr>
          <w:rFonts w:asciiTheme="minorHAnsi" w:hAnsiTheme="minorHAnsi" w:cstheme="minorHAnsi"/>
          <w:b/>
          <w:bCs/>
          <w:color w:val="222222"/>
          <w:u w:val="single"/>
        </w:rPr>
      </w:pPr>
      <w:r w:rsidRPr="009234F9">
        <w:rPr>
          <w:rFonts w:asciiTheme="minorHAnsi" w:hAnsiTheme="minorHAnsi" w:cstheme="minorHAnsi"/>
          <w:b/>
          <w:bCs/>
          <w:color w:val="222222"/>
          <w:u w:val="single"/>
        </w:rPr>
        <w:lastRenderedPageBreak/>
        <w:t>Reference List</w:t>
      </w:r>
    </w:p>
    <w:p w14:paraId="71996E5C"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62BABC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Antonopoulos, G. Di Nicola, A. </w:t>
      </w:r>
      <w:proofErr w:type="spellStart"/>
      <w:r w:rsidRPr="009234F9">
        <w:rPr>
          <w:rFonts w:asciiTheme="minorHAnsi" w:hAnsiTheme="minorHAnsi" w:cstheme="minorHAnsi"/>
          <w:color w:val="222222"/>
        </w:rPr>
        <w:t>Dzhekova</w:t>
      </w:r>
      <w:proofErr w:type="spellEnd"/>
      <w:r w:rsidRPr="009234F9">
        <w:rPr>
          <w:rFonts w:asciiTheme="minorHAnsi" w:hAnsiTheme="minorHAnsi" w:cstheme="minorHAnsi"/>
          <w:color w:val="222222"/>
        </w:rPr>
        <w:t>, R. Hall, A. Levi, M. Rusev, A. and </w:t>
      </w:r>
      <w:proofErr w:type="spellStart"/>
      <w:r w:rsidRPr="009234F9">
        <w:rPr>
          <w:rFonts w:asciiTheme="minorHAnsi" w:hAnsiTheme="minorHAnsi" w:cstheme="minorHAnsi"/>
          <w:color w:val="222222"/>
        </w:rPr>
        <w:t>Terenghi</w:t>
      </w:r>
      <w:proofErr w:type="spellEnd"/>
      <w:r w:rsidRPr="009234F9">
        <w:rPr>
          <w:rFonts w:asciiTheme="minorHAnsi" w:hAnsiTheme="minorHAnsi" w:cstheme="minorHAnsi"/>
          <w:color w:val="222222"/>
        </w:rPr>
        <w:t>, F. (2015). ‘Financing of organised crime’, </w:t>
      </w:r>
      <w:r w:rsidRPr="009234F9">
        <w:rPr>
          <w:rFonts w:asciiTheme="minorHAnsi" w:hAnsiTheme="minorHAnsi" w:cstheme="minorHAnsi"/>
          <w:i/>
          <w:iCs/>
          <w:color w:val="222222"/>
        </w:rPr>
        <w:t>Centre for the study of democracy</w:t>
      </w:r>
      <w:r w:rsidRPr="009234F9">
        <w:rPr>
          <w:rFonts w:asciiTheme="minorHAnsi" w:hAnsiTheme="minorHAnsi" w:cstheme="minorHAnsi"/>
          <w:color w:val="222222"/>
        </w:rPr>
        <w:t>. </w:t>
      </w:r>
    </w:p>
    <w:p w14:paraId="74697137"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0C29443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Australian Government. (2007). </w:t>
      </w:r>
      <w:proofErr w:type="spellStart"/>
      <w:r w:rsidRPr="009234F9">
        <w:rPr>
          <w:rFonts w:asciiTheme="minorHAnsi" w:hAnsiTheme="minorHAnsi" w:cstheme="minorHAnsi"/>
          <w:i/>
          <w:iCs/>
          <w:color w:val="222222"/>
        </w:rPr>
        <w:t>AICrime</w:t>
      </w:r>
      <w:proofErr w:type="spellEnd"/>
      <w:r w:rsidRPr="009234F9">
        <w:rPr>
          <w:rFonts w:asciiTheme="minorHAnsi" w:hAnsiTheme="minorHAnsi" w:cstheme="minorHAnsi"/>
          <w:i/>
          <w:iCs/>
          <w:color w:val="222222"/>
        </w:rPr>
        <w:t> reduction matters</w:t>
      </w:r>
      <w:r w:rsidRPr="009234F9">
        <w:rPr>
          <w:rFonts w:asciiTheme="minorHAnsi" w:hAnsiTheme="minorHAnsi" w:cstheme="minorHAnsi"/>
          <w:color w:val="222222"/>
        </w:rPr>
        <w:t>. 54. Canberra: Australian Institute of Criminology. </w:t>
      </w:r>
    </w:p>
    <w:p w14:paraId="262AC7ED"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52448FAF"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xml:space="preserve">Bailey, H. </w:t>
      </w:r>
      <w:proofErr w:type="spellStart"/>
      <w:r w:rsidRPr="009234F9">
        <w:rPr>
          <w:rFonts w:asciiTheme="minorHAnsi" w:hAnsiTheme="minorHAnsi" w:cstheme="minorHAnsi"/>
          <w:color w:val="222222"/>
        </w:rPr>
        <w:t>Harinam</w:t>
      </w:r>
      <w:proofErr w:type="spellEnd"/>
      <w:r w:rsidRPr="009234F9">
        <w:rPr>
          <w:rFonts w:asciiTheme="minorHAnsi" w:hAnsiTheme="minorHAnsi" w:cstheme="minorHAnsi"/>
          <w:color w:val="222222"/>
        </w:rPr>
        <w:t>, V. and Ariel, B. (2020). ‘Do offenders and victims talk to each other? Testing the impact of social network ties on knife crime’, </w:t>
      </w:r>
      <w:r w:rsidRPr="009234F9">
        <w:rPr>
          <w:rFonts w:asciiTheme="minorHAnsi" w:hAnsiTheme="minorHAnsi" w:cstheme="minorHAnsi"/>
          <w:i/>
          <w:iCs/>
          <w:color w:val="222222"/>
        </w:rPr>
        <w:t>Policing: A Journal of Policy and Practice</w:t>
      </w:r>
      <w:r w:rsidRPr="009234F9">
        <w:rPr>
          <w:rFonts w:asciiTheme="minorHAnsi" w:hAnsiTheme="minorHAnsi" w:cstheme="minorHAnsi"/>
          <w:color w:val="222222"/>
        </w:rPr>
        <w:t>, 14(3), pp. 603 – 617. </w:t>
      </w:r>
    </w:p>
    <w:p w14:paraId="2B491C72"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ED4FC29"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Bierman, K. L. Coie, J. D. Dodge, K. A. Greenberg, M. T. Lochman, J. E. McMahon, R. J. Pinderhughes, E. (2010). ‘The effect of a multiyear universal social-emotional learning program: the role of student characteristics’, </w:t>
      </w:r>
      <w:r w:rsidRPr="009234F9">
        <w:rPr>
          <w:rFonts w:asciiTheme="minorHAnsi" w:hAnsiTheme="minorHAnsi" w:cstheme="minorHAnsi"/>
          <w:i/>
          <w:iCs/>
          <w:color w:val="222222"/>
        </w:rPr>
        <w:t>Journal of consulting and clinical psychology</w:t>
      </w:r>
      <w:r w:rsidRPr="009234F9">
        <w:rPr>
          <w:rFonts w:asciiTheme="minorHAnsi" w:hAnsiTheme="minorHAnsi" w:cstheme="minorHAnsi"/>
          <w:color w:val="222222"/>
        </w:rPr>
        <w:t>, 78(2), pp. 156 – 168. </w:t>
      </w:r>
    </w:p>
    <w:p w14:paraId="3BDA73F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469F4749"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lastRenderedPageBreak/>
        <w:t>Brighter futures for children. (No date). </w:t>
      </w:r>
      <w:r w:rsidRPr="009234F9">
        <w:rPr>
          <w:rFonts w:asciiTheme="minorHAnsi" w:hAnsiTheme="minorHAnsi" w:cstheme="minorHAnsi"/>
          <w:i/>
          <w:iCs/>
          <w:color w:val="222222"/>
        </w:rPr>
        <w:t>Youth Justice Service</w:t>
      </w:r>
      <w:r w:rsidRPr="009234F9">
        <w:rPr>
          <w:rFonts w:asciiTheme="minorHAnsi" w:hAnsiTheme="minorHAnsi" w:cstheme="minorHAnsi"/>
          <w:color w:val="222222"/>
        </w:rPr>
        <w:t>. (Online). Available at:  </w:t>
      </w:r>
      <w:hyperlink r:id="rId11" w:tgtFrame="_blank" w:history="1">
        <w:r w:rsidRPr="009234F9">
          <w:rPr>
            <w:rStyle w:val="Hyperlink"/>
            <w:rFonts w:asciiTheme="minorHAnsi" w:hAnsiTheme="minorHAnsi" w:cstheme="minorHAnsi"/>
          </w:rPr>
          <w:t>brighterfuturesforchildren.org/for-parents-carers/youth-justice-service/</w:t>
        </w:r>
      </w:hyperlink>
      <w:r w:rsidRPr="009234F9">
        <w:rPr>
          <w:rFonts w:asciiTheme="minorHAnsi" w:hAnsiTheme="minorHAnsi" w:cstheme="minorHAnsi"/>
          <w:color w:val="222222"/>
        </w:rPr>
        <w:t>. (Accessed: 22/05/2025). </w:t>
      </w:r>
    </w:p>
    <w:p w14:paraId="677E87B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7C2993A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Brown, G. (2020). </w:t>
      </w:r>
      <w:r w:rsidRPr="009234F9">
        <w:rPr>
          <w:rFonts w:asciiTheme="minorHAnsi" w:hAnsiTheme="minorHAnsi" w:cstheme="minorHAnsi"/>
          <w:i/>
          <w:iCs/>
          <w:color w:val="222222"/>
        </w:rPr>
        <w:t>Police sector: Attracting recruits from different BAME groups</w:t>
      </w:r>
      <w:r w:rsidRPr="009234F9">
        <w:rPr>
          <w:rFonts w:asciiTheme="minorHAnsi" w:hAnsiTheme="minorHAnsi" w:cstheme="minorHAnsi"/>
          <w:color w:val="222222"/>
        </w:rPr>
        <w:t>. (Online). Available at: </w:t>
      </w:r>
      <w:hyperlink r:id="rId12" w:tgtFrame="_blank" w:history="1">
        <w:r w:rsidRPr="009234F9">
          <w:rPr>
            <w:rStyle w:val="Hyperlink"/>
            <w:rFonts w:asciiTheme="minorHAnsi" w:hAnsiTheme="minorHAnsi" w:cstheme="minorHAnsi"/>
          </w:rPr>
          <w:t xml:space="preserve">Police sector: Attracting recruits from different BAME groups | </w:t>
        </w:r>
        <w:proofErr w:type="spellStart"/>
        <w:r w:rsidRPr="009234F9">
          <w:rPr>
            <w:rStyle w:val="Hyperlink"/>
            <w:rFonts w:asciiTheme="minorHAnsi" w:hAnsiTheme="minorHAnsi" w:cstheme="minorHAnsi"/>
          </w:rPr>
          <w:t>Brightmine</w:t>
        </w:r>
        <w:proofErr w:type="spellEnd"/>
      </w:hyperlink>
      <w:r w:rsidRPr="009234F9">
        <w:rPr>
          <w:rFonts w:asciiTheme="minorHAnsi" w:hAnsiTheme="minorHAnsi" w:cstheme="minorHAnsi"/>
          <w:color w:val="222222"/>
        </w:rPr>
        <w:t>. (Accessed: 22/05/2025). </w:t>
      </w:r>
    </w:p>
    <w:p w14:paraId="6211760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52E9019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College of Policing. (2018). </w:t>
      </w:r>
      <w:r w:rsidRPr="009234F9">
        <w:rPr>
          <w:rFonts w:asciiTheme="minorHAnsi" w:hAnsiTheme="minorHAnsi" w:cstheme="minorHAnsi"/>
          <w:i/>
          <w:iCs/>
          <w:color w:val="222222"/>
        </w:rPr>
        <w:t>Core planning principles</w:t>
      </w:r>
      <w:r w:rsidRPr="009234F9">
        <w:rPr>
          <w:rFonts w:asciiTheme="minorHAnsi" w:hAnsiTheme="minorHAnsi" w:cstheme="minorHAnsi"/>
          <w:color w:val="222222"/>
        </w:rPr>
        <w:t>. (Online). Available at: </w:t>
      </w:r>
      <w:hyperlink r:id="rId13" w:tgtFrame="_blank" w:history="1">
        <w:r w:rsidRPr="009234F9">
          <w:rPr>
            <w:rStyle w:val="Hyperlink"/>
            <w:rFonts w:asciiTheme="minorHAnsi" w:hAnsiTheme="minorHAnsi" w:cstheme="minorHAnsi"/>
          </w:rPr>
          <w:t>Core planning principles | College of Policing</w:t>
        </w:r>
      </w:hyperlink>
      <w:r w:rsidRPr="009234F9">
        <w:rPr>
          <w:rFonts w:asciiTheme="minorHAnsi" w:hAnsiTheme="minorHAnsi" w:cstheme="minorHAnsi"/>
          <w:color w:val="222222"/>
        </w:rPr>
        <w:t>. (Accessed: 25/05/2025). </w:t>
      </w:r>
    </w:p>
    <w:p w14:paraId="4FEE058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7956A417"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College of Policing. (2021). </w:t>
      </w:r>
      <w:r w:rsidRPr="009234F9">
        <w:rPr>
          <w:rFonts w:asciiTheme="minorHAnsi" w:hAnsiTheme="minorHAnsi" w:cstheme="minorHAnsi"/>
          <w:i/>
          <w:iCs/>
          <w:color w:val="222222"/>
        </w:rPr>
        <w:t>Introduction to vulnerability-related risk</w:t>
      </w:r>
      <w:r w:rsidRPr="009234F9">
        <w:rPr>
          <w:rFonts w:asciiTheme="minorHAnsi" w:hAnsiTheme="minorHAnsi" w:cstheme="minorHAnsi"/>
          <w:color w:val="222222"/>
        </w:rPr>
        <w:t>. (Online). Available at: </w:t>
      </w:r>
      <w:hyperlink r:id="rId14" w:tgtFrame="_blank" w:history="1">
        <w:r w:rsidRPr="009234F9">
          <w:rPr>
            <w:rStyle w:val="Hyperlink"/>
            <w:rFonts w:asciiTheme="minorHAnsi" w:hAnsiTheme="minorHAnsi" w:cstheme="minorHAnsi"/>
          </w:rPr>
          <w:t>Introduction to vulnerability-related risk | College of Policing</w:t>
        </w:r>
      </w:hyperlink>
      <w:r w:rsidRPr="009234F9">
        <w:rPr>
          <w:rFonts w:asciiTheme="minorHAnsi" w:hAnsiTheme="minorHAnsi" w:cstheme="minorHAnsi"/>
          <w:color w:val="222222"/>
        </w:rPr>
        <w:t>. (Accessed: 25/02/2025). </w:t>
      </w:r>
    </w:p>
    <w:p w14:paraId="0BE21253"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7AE5B950"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Crean, M. V. (2016). ‘Understanding police officers’ trust and trustworthy behaviour: A work relations framework’, </w:t>
      </w:r>
      <w:r w:rsidRPr="009234F9">
        <w:rPr>
          <w:rFonts w:asciiTheme="minorHAnsi" w:hAnsiTheme="minorHAnsi" w:cstheme="minorHAnsi"/>
          <w:i/>
          <w:iCs/>
          <w:color w:val="222222"/>
        </w:rPr>
        <w:t>Policing and Society</w:t>
      </w:r>
      <w:r w:rsidRPr="009234F9">
        <w:rPr>
          <w:rFonts w:asciiTheme="minorHAnsi" w:hAnsiTheme="minorHAnsi" w:cstheme="minorHAnsi"/>
          <w:color w:val="222222"/>
        </w:rPr>
        <w:t>, 26(6), pp. 637 – 654.  </w:t>
      </w:r>
    </w:p>
    <w:p w14:paraId="5A0336FC"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48614461" w14:textId="2F46C7B1"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i/>
          <w:iCs/>
          <w:color w:val="222222"/>
        </w:rPr>
        <w:t>Equality Act</w:t>
      </w:r>
      <w:r w:rsidR="00A84CE9">
        <w:rPr>
          <w:rFonts w:asciiTheme="minorHAnsi" w:hAnsiTheme="minorHAnsi" w:cstheme="minorHAnsi"/>
          <w:color w:val="222222"/>
        </w:rPr>
        <w:t xml:space="preserve">. </w:t>
      </w:r>
      <w:r w:rsidRPr="009234F9">
        <w:rPr>
          <w:rFonts w:asciiTheme="minorHAnsi" w:hAnsiTheme="minorHAnsi" w:cstheme="minorHAnsi"/>
          <w:color w:val="222222"/>
        </w:rPr>
        <w:t>(2010)</w:t>
      </w:r>
      <w:r w:rsidR="00A84CE9">
        <w:rPr>
          <w:rFonts w:asciiTheme="minorHAnsi" w:hAnsiTheme="minorHAnsi" w:cstheme="minorHAnsi"/>
          <w:color w:val="222222"/>
        </w:rPr>
        <w:t>. Available at:</w:t>
      </w:r>
      <w:r w:rsidR="00347F2D" w:rsidRPr="00347F2D">
        <w:t xml:space="preserve"> </w:t>
      </w:r>
      <w:hyperlink r:id="rId15" w:history="1">
        <w:r w:rsidR="00347F2D" w:rsidRPr="00EB2F77">
          <w:rPr>
            <w:rStyle w:val="Hyperlink"/>
            <w:rFonts w:asciiTheme="minorHAnsi" w:hAnsiTheme="minorHAnsi" w:cstheme="minorHAnsi"/>
          </w:rPr>
          <w:t>https://www.legislation.gov.uk/ukpga/2010/15/contents</w:t>
        </w:r>
      </w:hyperlink>
      <w:r w:rsidR="00347F2D">
        <w:rPr>
          <w:rFonts w:asciiTheme="minorHAnsi" w:hAnsiTheme="minorHAnsi" w:cstheme="minorHAnsi"/>
          <w:color w:val="222222"/>
        </w:rPr>
        <w:t>. (Accessed: 25/05/2025).</w:t>
      </w:r>
    </w:p>
    <w:p w14:paraId="5689071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lastRenderedPageBreak/>
        <w:t>  </w:t>
      </w:r>
    </w:p>
    <w:p w14:paraId="61E2E77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Essex County Council. (2022). </w:t>
      </w:r>
      <w:r w:rsidRPr="009234F9">
        <w:rPr>
          <w:rFonts w:asciiTheme="minorHAnsi" w:hAnsiTheme="minorHAnsi" w:cstheme="minorHAnsi"/>
          <w:i/>
          <w:iCs/>
          <w:color w:val="222222"/>
        </w:rPr>
        <w:t>Census 2021 – Ethnicity, Language and Religion</w:t>
      </w:r>
      <w:r w:rsidRPr="009234F9">
        <w:rPr>
          <w:rFonts w:asciiTheme="minorHAnsi" w:hAnsiTheme="minorHAnsi" w:cstheme="minorHAnsi"/>
          <w:color w:val="222222"/>
        </w:rPr>
        <w:t>. (Online). Available at: </w:t>
      </w:r>
      <w:hyperlink r:id="rId16" w:tgtFrame="_blank" w:history="1">
        <w:r w:rsidRPr="009234F9">
          <w:rPr>
            <w:rStyle w:val="Hyperlink"/>
            <w:rFonts w:asciiTheme="minorHAnsi" w:hAnsiTheme="minorHAnsi" w:cstheme="minorHAnsi"/>
          </w:rPr>
          <w:t>Census 2021 - Ethnicity, Language, and Religion | Essex Open Data</w:t>
        </w:r>
      </w:hyperlink>
      <w:r w:rsidRPr="009234F9">
        <w:rPr>
          <w:rFonts w:asciiTheme="minorHAnsi" w:hAnsiTheme="minorHAnsi" w:cstheme="minorHAnsi"/>
          <w:color w:val="222222"/>
        </w:rPr>
        <w:t>. (Accessed: 23/05/2025). </w:t>
      </w:r>
    </w:p>
    <w:p w14:paraId="58D754DD"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57DF93CD"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Essex Police. (No date). </w:t>
      </w:r>
      <w:r w:rsidRPr="009234F9">
        <w:rPr>
          <w:rFonts w:asciiTheme="minorHAnsi" w:hAnsiTheme="minorHAnsi" w:cstheme="minorHAnsi"/>
          <w:i/>
          <w:iCs/>
          <w:color w:val="222222"/>
        </w:rPr>
        <w:t>Positive Action</w:t>
      </w:r>
      <w:r w:rsidRPr="009234F9">
        <w:rPr>
          <w:rFonts w:asciiTheme="minorHAnsi" w:hAnsiTheme="minorHAnsi" w:cstheme="minorHAnsi"/>
          <w:color w:val="222222"/>
        </w:rPr>
        <w:t>. (Online). Available at: </w:t>
      </w:r>
      <w:hyperlink r:id="rId17" w:tgtFrame="_blank" w:history="1">
        <w:r w:rsidRPr="009234F9">
          <w:rPr>
            <w:rStyle w:val="Hyperlink"/>
            <w:rFonts w:asciiTheme="minorHAnsi" w:hAnsiTheme="minorHAnsi" w:cstheme="minorHAnsi"/>
          </w:rPr>
          <w:t>Positive Action | Essex Police</w:t>
        </w:r>
      </w:hyperlink>
      <w:r w:rsidRPr="009234F9">
        <w:rPr>
          <w:rFonts w:asciiTheme="minorHAnsi" w:hAnsiTheme="minorHAnsi" w:cstheme="minorHAnsi"/>
          <w:color w:val="222222"/>
        </w:rPr>
        <w:t>. (Accessed: 23/05/2025). </w:t>
      </w:r>
    </w:p>
    <w:p w14:paraId="3736006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DBB5773"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Essex Police. (2021). </w:t>
      </w:r>
      <w:r w:rsidRPr="009234F9">
        <w:rPr>
          <w:rFonts w:asciiTheme="minorHAnsi" w:hAnsiTheme="minorHAnsi" w:cstheme="minorHAnsi"/>
          <w:i/>
          <w:iCs/>
          <w:color w:val="222222"/>
        </w:rPr>
        <w:t>Statutory Duty Information Report 2021</w:t>
      </w:r>
      <w:r w:rsidRPr="009234F9">
        <w:rPr>
          <w:rFonts w:asciiTheme="minorHAnsi" w:hAnsiTheme="minorHAnsi" w:cstheme="minorHAnsi"/>
          <w:color w:val="222222"/>
        </w:rPr>
        <w:t>. (Online). Available at: </w:t>
      </w:r>
      <w:hyperlink r:id="rId18" w:tgtFrame="_blank" w:history="1">
        <w:r w:rsidRPr="009234F9">
          <w:rPr>
            <w:rStyle w:val="Hyperlink"/>
            <w:rFonts w:asciiTheme="minorHAnsi" w:hAnsiTheme="minorHAnsi" w:cstheme="minorHAnsi"/>
          </w:rPr>
          <w:t>essex-police-statutory-duty-report-2021---final---290121.pdf</w:t>
        </w:r>
      </w:hyperlink>
      <w:r w:rsidRPr="009234F9">
        <w:rPr>
          <w:rFonts w:asciiTheme="minorHAnsi" w:hAnsiTheme="minorHAnsi" w:cstheme="minorHAnsi"/>
          <w:color w:val="222222"/>
        </w:rPr>
        <w:t>. (Accessed: 24/05/2025). </w:t>
      </w:r>
    </w:p>
    <w:p w14:paraId="0716A84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0B435D6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Fat, L. N. Scholes, S. Boniface, S. Mindell, J. and Stewart-Brown, S. (2017). ‘Evaluating and establishing national norms for mental wellbeing using the short Warwick-Edinburgh Mental Well-being Scale: findings from the Health Survey for England’, </w:t>
      </w:r>
      <w:r w:rsidRPr="009234F9">
        <w:rPr>
          <w:rFonts w:asciiTheme="minorHAnsi" w:hAnsiTheme="minorHAnsi" w:cstheme="minorHAnsi"/>
          <w:i/>
          <w:iCs/>
          <w:color w:val="222222"/>
        </w:rPr>
        <w:t>Quality of Life Research</w:t>
      </w:r>
      <w:r w:rsidRPr="009234F9">
        <w:rPr>
          <w:rFonts w:asciiTheme="minorHAnsi" w:hAnsiTheme="minorHAnsi" w:cstheme="minorHAnsi"/>
          <w:color w:val="222222"/>
        </w:rPr>
        <w:t>, 26(5), pp. 1129 – 1144. </w:t>
      </w:r>
    </w:p>
    <w:p w14:paraId="3263F51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3FBD582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proofErr w:type="spellStart"/>
      <w:r w:rsidRPr="009234F9">
        <w:rPr>
          <w:rFonts w:asciiTheme="minorHAnsi" w:hAnsiTheme="minorHAnsi" w:cstheme="minorHAnsi"/>
          <w:color w:val="222222"/>
        </w:rPr>
        <w:t>Gatt</w:t>
      </w:r>
      <w:proofErr w:type="spellEnd"/>
      <w:r w:rsidRPr="009234F9">
        <w:rPr>
          <w:rFonts w:asciiTheme="minorHAnsi" w:hAnsiTheme="minorHAnsi" w:cstheme="minorHAnsi"/>
          <w:color w:val="222222"/>
        </w:rPr>
        <w:t>, J. M. Burton, K. L. O. Schofield, P. R. Bryant, R. A. Williams, L. M. (2014). ‘The heritability of mental health and wellbeing defined using COMPAS-W, a new composite measure of wellbeing’, </w:t>
      </w:r>
      <w:r w:rsidRPr="009234F9">
        <w:rPr>
          <w:rFonts w:asciiTheme="minorHAnsi" w:hAnsiTheme="minorHAnsi" w:cstheme="minorHAnsi"/>
          <w:i/>
          <w:iCs/>
          <w:color w:val="222222"/>
        </w:rPr>
        <w:t>Psychiatry research</w:t>
      </w:r>
      <w:r w:rsidRPr="009234F9">
        <w:rPr>
          <w:rFonts w:asciiTheme="minorHAnsi" w:hAnsiTheme="minorHAnsi" w:cstheme="minorHAnsi"/>
          <w:color w:val="222222"/>
        </w:rPr>
        <w:t>, 219(1), pp. 204 – 213. </w:t>
      </w:r>
    </w:p>
    <w:p w14:paraId="5DECAFB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lastRenderedPageBreak/>
        <w:t>  </w:t>
      </w:r>
    </w:p>
    <w:p w14:paraId="5C1E7CA9"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hyperlink r:id="rId19" w:tgtFrame="_blank" w:history="1">
        <w:r w:rsidRPr="009234F9">
          <w:rPr>
            <w:rStyle w:val="Hyperlink"/>
            <w:rFonts w:asciiTheme="minorHAnsi" w:hAnsiTheme="minorHAnsi" w:cstheme="minorHAnsi"/>
          </w:rPr>
          <w:t>GOV.UK</w:t>
        </w:r>
      </w:hyperlink>
      <w:r w:rsidRPr="009234F9">
        <w:rPr>
          <w:rFonts w:asciiTheme="minorHAnsi" w:hAnsiTheme="minorHAnsi" w:cstheme="minorHAnsi"/>
          <w:color w:val="222222"/>
        </w:rPr>
        <w:t>. (2019). </w:t>
      </w:r>
      <w:r w:rsidRPr="009234F9">
        <w:rPr>
          <w:rFonts w:asciiTheme="minorHAnsi" w:hAnsiTheme="minorHAnsi" w:cstheme="minorHAnsi"/>
          <w:i/>
          <w:iCs/>
          <w:color w:val="222222"/>
        </w:rPr>
        <w:t>Serious and Organised Crime Strategy</w:t>
      </w:r>
      <w:r w:rsidRPr="009234F9">
        <w:rPr>
          <w:rFonts w:asciiTheme="minorHAnsi" w:hAnsiTheme="minorHAnsi" w:cstheme="minorHAnsi"/>
          <w:color w:val="222222"/>
        </w:rPr>
        <w:t>. (Online). Available at: </w:t>
      </w:r>
      <w:hyperlink r:id="rId20" w:tgtFrame="_blank" w:history="1">
        <w:r w:rsidRPr="009234F9">
          <w:rPr>
            <w:rStyle w:val="Hyperlink"/>
            <w:rFonts w:asciiTheme="minorHAnsi" w:hAnsiTheme="minorHAnsi" w:cstheme="minorHAnsi"/>
          </w:rPr>
          <w:t>Serious and Organised Crime Strategy - GOV.UK</w:t>
        </w:r>
      </w:hyperlink>
      <w:r w:rsidRPr="009234F9">
        <w:rPr>
          <w:rFonts w:asciiTheme="minorHAnsi" w:hAnsiTheme="minorHAnsi" w:cstheme="minorHAnsi"/>
          <w:color w:val="222222"/>
        </w:rPr>
        <w:t>. (Accessed: 24/05/2025). </w:t>
      </w:r>
    </w:p>
    <w:p w14:paraId="18A15689"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008171E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hyperlink r:id="rId21" w:tgtFrame="_blank" w:history="1">
        <w:r w:rsidRPr="009234F9">
          <w:rPr>
            <w:rStyle w:val="Hyperlink"/>
            <w:rFonts w:asciiTheme="minorHAnsi" w:hAnsiTheme="minorHAnsi" w:cstheme="minorHAnsi"/>
          </w:rPr>
          <w:t>GOV.UK</w:t>
        </w:r>
      </w:hyperlink>
      <w:r w:rsidRPr="009234F9">
        <w:rPr>
          <w:rFonts w:asciiTheme="minorHAnsi" w:hAnsiTheme="minorHAnsi" w:cstheme="minorHAnsi"/>
          <w:color w:val="222222"/>
        </w:rPr>
        <w:t>. (2022). </w:t>
      </w:r>
      <w:r w:rsidRPr="009234F9">
        <w:rPr>
          <w:rFonts w:asciiTheme="minorHAnsi" w:hAnsiTheme="minorHAnsi" w:cstheme="minorHAnsi"/>
          <w:i/>
          <w:iCs/>
          <w:color w:val="222222"/>
        </w:rPr>
        <w:t>Ethnic group, national identity, language, and religion: Census 2021 in England and Wales</w:t>
      </w:r>
      <w:r w:rsidRPr="009234F9">
        <w:rPr>
          <w:rFonts w:asciiTheme="minorHAnsi" w:hAnsiTheme="minorHAnsi" w:cstheme="minorHAnsi"/>
          <w:color w:val="222222"/>
        </w:rPr>
        <w:t>. (Online). Available at: </w:t>
      </w:r>
      <w:hyperlink r:id="rId22" w:tgtFrame="_blank" w:history="1">
        <w:r w:rsidRPr="009234F9">
          <w:rPr>
            <w:rStyle w:val="Hyperlink"/>
            <w:rFonts w:asciiTheme="minorHAnsi" w:hAnsiTheme="minorHAnsi" w:cstheme="minorHAnsi"/>
          </w:rPr>
          <w:t>Ethnic group, national identity, language, and religion: Census 2021 in England and Wales - GOV.UK</w:t>
        </w:r>
      </w:hyperlink>
      <w:r w:rsidRPr="009234F9">
        <w:rPr>
          <w:rFonts w:asciiTheme="minorHAnsi" w:hAnsiTheme="minorHAnsi" w:cstheme="minorHAnsi"/>
          <w:color w:val="222222"/>
        </w:rPr>
        <w:t>. (Accessed: 22/05/2025). </w:t>
      </w:r>
    </w:p>
    <w:p w14:paraId="00FB843D"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4C0CB90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hyperlink r:id="rId23" w:tgtFrame="_blank" w:history="1">
        <w:r w:rsidRPr="009234F9">
          <w:rPr>
            <w:rStyle w:val="Hyperlink"/>
            <w:rFonts w:asciiTheme="minorHAnsi" w:hAnsiTheme="minorHAnsi" w:cstheme="minorHAnsi"/>
          </w:rPr>
          <w:t>GOV.UK</w:t>
        </w:r>
      </w:hyperlink>
      <w:r w:rsidRPr="009234F9">
        <w:rPr>
          <w:rFonts w:asciiTheme="minorHAnsi" w:hAnsiTheme="minorHAnsi" w:cstheme="minorHAnsi"/>
          <w:color w:val="222222"/>
        </w:rPr>
        <w:t>. (2023). </w:t>
      </w:r>
      <w:r w:rsidRPr="009234F9">
        <w:rPr>
          <w:rFonts w:asciiTheme="minorHAnsi" w:hAnsiTheme="minorHAnsi" w:cstheme="minorHAnsi"/>
          <w:i/>
          <w:iCs/>
          <w:color w:val="222222"/>
        </w:rPr>
        <w:t>Police workforce</w:t>
      </w:r>
      <w:r w:rsidRPr="009234F9">
        <w:rPr>
          <w:rFonts w:asciiTheme="minorHAnsi" w:hAnsiTheme="minorHAnsi" w:cstheme="minorHAnsi"/>
          <w:color w:val="222222"/>
        </w:rPr>
        <w:t>. (Online). Available at: </w:t>
      </w:r>
      <w:hyperlink r:id="rId24" w:tgtFrame="_blank" w:history="1">
        <w:r w:rsidRPr="009234F9">
          <w:rPr>
            <w:rStyle w:val="Hyperlink"/>
            <w:rFonts w:asciiTheme="minorHAnsi" w:hAnsiTheme="minorHAnsi" w:cstheme="minorHAnsi"/>
          </w:rPr>
          <w:t>Police workforce - GOV.UK Ethnicity facts and figures</w:t>
        </w:r>
      </w:hyperlink>
      <w:r w:rsidRPr="009234F9">
        <w:rPr>
          <w:rFonts w:asciiTheme="minorHAnsi" w:hAnsiTheme="minorHAnsi" w:cstheme="minorHAnsi"/>
          <w:color w:val="222222"/>
        </w:rPr>
        <w:t>. (Accessed: 21/05/2025). </w:t>
      </w:r>
    </w:p>
    <w:p w14:paraId="1F242976"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49575727"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hyperlink r:id="rId25" w:tgtFrame="_blank" w:history="1">
        <w:r w:rsidRPr="009234F9">
          <w:rPr>
            <w:rStyle w:val="Hyperlink"/>
            <w:rFonts w:asciiTheme="minorHAnsi" w:hAnsiTheme="minorHAnsi" w:cstheme="minorHAnsi"/>
          </w:rPr>
          <w:t>GOV.UK</w:t>
        </w:r>
      </w:hyperlink>
      <w:r w:rsidRPr="009234F9">
        <w:rPr>
          <w:rFonts w:asciiTheme="minorHAnsi" w:hAnsiTheme="minorHAnsi" w:cstheme="minorHAnsi"/>
          <w:color w:val="222222"/>
        </w:rPr>
        <w:t>. (2025). </w:t>
      </w:r>
      <w:r w:rsidRPr="009234F9">
        <w:rPr>
          <w:rFonts w:asciiTheme="minorHAnsi" w:hAnsiTheme="minorHAnsi" w:cstheme="minorHAnsi"/>
          <w:i/>
          <w:iCs/>
          <w:color w:val="222222"/>
        </w:rPr>
        <w:t>Youth Justice Statistics: 2023 to 2024</w:t>
      </w:r>
      <w:r w:rsidRPr="009234F9">
        <w:rPr>
          <w:rFonts w:asciiTheme="minorHAnsi" w:hAnsiTheme="minorHAnsi" w:cstheme="minorHAnsi"/>
          <w:color w:val="222222"/>
        </w:rPr>
        <w:t>. (Online). Available at: </w:t>
      </w:r>
      <w:hyperlink r:id="rId26" w:tgtFrame="_blank" w:history="1">
        <w:r w:rsidRPr="009234F9">
          <w:rPr>
            <w:rStyle w:val="Hyperlink"/>
            <w:rFonts w:asciiTheme="minorHAnsi" w:hAnsiTheme="minorHAnsi" w:cstheme="minorHAnsi"/>
          </w:rPr>
          <w:t>www.gov.uk/government/statistics/youth-justice-statistics-2023-to-2024/youth-justice-statistics-2023-to-2024</w:t>
        </w:r>
      </w:hyperlink>
      <w:r w:rsidRPr="009234F9">
        <w:rPr>
          <w:rFonts w:asciiTheme="minorHAnsi" w:hAnsiTheme="minorHAnsi" w:cstheme="minorHAnsi"/>
          <w:color w:val="222222"/>
        </w:rPr>
        <w:t>. (Accessed: 22/05/2025). </w:t>
      </w:r>
    </w:p>
    <w:p w14:paraId="36B7515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31B8CFE6"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hyperlink r:id="rId27" w:tgtFrame="_blank" w:history="1">
        <w:r w:rsidRPr="009234F9">
          <w:rPr>
            <w:rStyle w:val="Hyperlink"/>
            <w:rFonts w:asciiTheme="minorHAnsi" w:hAnsiTheme="minorHAnsi" w:cstheme="minorHAnsi"/>
          </w:rPr>
          <w:t>GOV.UK</w:t>
        </w:r>
      </w:hyperlink>
      <w:r w:rsidRPr="009234F9">
        <w:rPr>
          <w:rFonts w:asciiTheme="minorHAnsi" w:hAnsiTheme="minorHAnsi" w:cstheme="minorHAnsi"/>
          <w:color w:val="222222"/>
        </w:rPr>
        <w:t>. (No date). </w:t>
      </w:r>
      <w:r w:rsidRPr="009234F9">
        <w:rPr>
          <w:rFonts w:asciiTheme="minorHAnsi" w:hAnsiTheme="minorHAnsi" w:cstheme="minorHAnsi"/>
          <w:i/>
          <w:iCs/>
          <w:color w:val="222222"/>
        </w:rPr>
        <w:t>Young offending teams</w:t>
      </w:r>
      <w:r w:rsidRPr="009234F9">
        <w:rPr>
          <w:rFonts w:asciiTheme="minorHAnsi" w:hAnsiTheme="minorHAnsi" w:cstheme="minorHAnsi"/>
          <w:color w:val="222222"/>
        </w:rPr>
        <w:t>. (Online). Available at: </w:t>
      </w:r>
      <w:hyperlink r:id="rId28" w:tgtFrame="_blank" w:history="1">
        <w:r w:rsidRPr="009234F9">
          <w:rPr>
            <w:rStyle w:val="Hyperlink"/>
            <w:rFonts w:asciiTheme="minorHAnsi" w:hAnsiTheme="minorHAnsi" w:cstheme="minorHAnsi"/>
          </w:rPr>
          <w:t>www.gov.uk/youth-offending-team</w:t>
        </w:r>
      </w:hyperlink>
      <w:r w:rsidRPr="009234F9">
        <w:rPr>
          <w:rFonts w:asciiTheme="minorHAnsi" w:hAnsiTheme="minorHAnsi" w:cstheme="minorHAnsi"/>
          <w:color w:val="222222"/>
        </w:rPr>
        <w:t>. (Accessed: 21/05/2025). </w:t>
      </w:r>
    </w:p>
    <w:p w14:paraId="1A0C7B1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6BDB7866"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lastRenderedPageBreak/>
        <w:t>Greenberg, M. T. and Lippold, M. A. (2013). ‘Promoting healthy outcomes among youth with multiple risks: Innovative approaches’, </w:t>
      </w:r>
      <w:r w:rsidRPr="009234F9">
        <w:rPr>
          <w:rFonts w:asciiTheme="minorHAnsi" w:hAnsiTheme="minorHAnsi" w:cstheme="minorHAnsi"/>
          <w:i/>
          <w:iCs/>
          <w:color w:val="222222"/>
        </w:rPr>
        <w:t>Annu Rev Public Health</w:t>
      </w:r>
      <w:r w:rsidRPr="009234F9">
        <w:rPr>
          <w:rFonts w:asciiTheme="minorHAnsi" w:hAnsiTheme="minorHAnsi" w:cstheme="minorHAnsi"/>
          <w:color w:val="222222"/>
        </w:rPr>
        <w:t>, 34, pp. 253 – 270. </w:t>
      </w:r>
    </w:p>
    <w:p w14:paraId="5DA6C6B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6222E08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proofErr w:type="spellStart"/>
      <w:r w:rsidRPr="009234F9">
        <w:rPr>
          <w:rFonts w:asciiTheme="minorHAnsi" w:hAnsiTheme="minorHAnsi" w:cstheme="minorHAnsi"/>
          <w:color w:val="222222"/>
        </w:rPr>
        <w:t>Gullon</w:t>
      </w:r>
      <w:proofErr w:type="spellEnd"/>
      <w:r w:rsidRPr="009234F9">
        <w:rPr>
          <w:rFonts w:asciiTheme="minorHAnsi" w:hAnsiTheme="minorHAnsi" w:cstheme="minorHAnsi"/>
          <w:color w:val="222222"/>
        </w:rPr>
        <w:t>-Scott, P. and Longstaff, L. (2024). ‘The prevalence of depression, anxiety, stress and their relationship to length of service in the UK police force’, </w:t>
      </w:r>
      <w:r w:rsidRPr="009234F9">
        <w:rPr>
          <w:rFonts w:asciiTheme="minorHAnsi" w:hAnsiTheme="minorHAnsi" w:cstheme="minorHAnsi"/>
          <w:i/>
          <w:iCs/>
          <w:color w:val="222222"/>
        </w:rPr>
        <w:t>The police journal: Theory, practice and principles</w:t>
      </w:r>
      <w:r w:rsidRPr="009234F9">
        <w:rPr>
          <w:rFonts w:asciiTheme="minorHAnsi" w:hAnsiTheme="minorHAnsi" w:cstheme="minorHAnsi"/>
          <w:color w:val="222222"/>
        </w:rPr>
        <w:t>, 97(3), pp. 255 – 272. </w:t>
      </w:r>
    </w:p>
    <w:p w14:paraId="6F0B9644"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A90B40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Haar, J. M. Russo, M. Sune, A. and Ollier-Mataterre, A. (2014). ‘Outcomes of work-life balance on job satisfaction, life satisfaction and mental health: a study across seven cultures’, </w:t>
      </w:r>
      <w:r w:rsidRPr="009234F9">
        <w:rPr>
          <w:rFonts w:asciiTheme="minorHAnsi" w:hAnsiTheme="minorHAnsi" w:cstheme="minorHAnsi"/>
          <w:i/>
          <w:iCs/>
          <w:color w:val="222222"/>
        </w:rPr>
        <w:t>Journal of Vocational Behaviour</w:t>
      </w:r>
      <w:r w:rsidRPr="009234F9">
        <w:rPr>
          <w:rFonts w:asciiTheme="minorHAnsi" w:hAnsiTheme="minorHAnsi" w:cstheme="minorHAnsi"/>
          <w:color w:val="222222"/>
        </w:rPr>
        <w:t>, 85(3), pp. 361 – 373. </w:t>
      </w:r>
    </w:p>
    <w:p w14:paraId="0C56433D"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645E2977"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Hamilton, I. and </w:t>
      </w:r>
      <w:proofErr w:type="spellStart"/>
      <w:r w:rsidRPr="009234F9">
        <w:rPr>
          <w:rFonts w:asciiTheme="minorHAnsi" w:hAnsiTheme="minorHAnsi" w:cstheme="minorHAnsi"/>
          <w:color w:val="222222"/>
        </w:rPr>
        <w:t>Sumnall</w:t>
      </w:r>
      <w:proofErr w:type="spellEnd"/>
      <w:r w:rsidRPr="009234F9">
        <w:rPr>
          <w:rFonts w:asciiTheme="minorHAnsi" w:hAnsiTheme="minorHAnsi" w:cstheme="minorHAnsi"/>
          <w:color w:val="222222"/>
        </w:rPr>
        <w:t>, H. (2024). </w:t>
      </w:r>
      <w:r w:rsidRPr="009234F9">
        <w:rPr>
          <w:rFonts w:asciiTheme="minorHAnsi" w:hAnsiTheme="minorHAnsi" w:cstheme="minorHAnsi"/>
          <w:i/>
          <w:iCs/>
          <w:color w:val="222222"/>
        </w:rPr>
        <w:t>Drug-related deaths have risen by record numbers in England and Wales – latest data</w:t>
      </w:r>
      <w:r w:rsidRPr="009234F9">
        <w:rPr>
          <w:rFonts w:asciiTheme="minorHAnsi" w:hAnsiTheme="minorHAnsi" w:cstheme="minorHAnsi"/>
          <w:color w:val="222222"/>
        </w:rPr>
        <w:t>. (Online). Available at: </w:t>
      </w:r>
      <w:hyperlink r:id="rId29" w:anchor=":~:text=Deaths%20from%20drug%20use%20in%20England%20and%20Wales,of%20drug-related%20deaths%20since%20records%20began%20in%201993." w:tgtFrame="_blank" w:history="1">
        <w:r w:rsidRPr="009234F9">
          <w:rPr>
            <w:rStyle w:val="Hyperlink"/>
            <w:rFonts w:asciiTheme="minorHAnsi" w:hAnsiTheme="minorHAnsi" w:cstheme="minorHAnsi"/>
          </w:rPr>
          <w:t>Drug-related deaths have risen by record numbers in England and Wales – latest data</w:t>
        </w:r>
      </w:hyperlink>
      <w:r w:rsidRPr="009234F9">
        <w:rPr>
          <w:rFonts w:asciiTheme="minorHAnsi" w:hAnsiTheme="minorHAnsi" w:cstheme="minorHAnsi"/>
          <w:color w:val="222222"/>
        </w:rPr>
        <w:t>. (Accessed: 23/05/2025). </w:t>
      </w:r>
    </w:p>
    <w:p w14:paraId="0B699DD0"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6DD7F76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Hancock, M. (1994). ‘Money laundering in England and Wales’, </w:t>
      </w:r>
      <w:r w:rsidRPr="009234F9">
        <w:rPr>
          <w:rFonts w:asciiTheme="minorHAnsi" w:hAnsiTheme="minorHAnsi" w:cstheme="minorHAnsi"/>
          <w:i/>
          <w:iCs/>
          <w:color w:val="222222"/>
        </w:rPr>
        <w:t>Jornal of financial crime</w:t>
      </w:r>
      <w:r w:rsidRPr="009234F9">
        <w:rPr>
          <w:rFonts w:asciiTheme="minorHAnsi" w:hAnsiTheme="minorHAnsi" w:cstheme="minorHAnsi"/>
          <w:color w:val="222222"/>
        </w:rPr>
        <w:t>, 2(3), pp. 195 – 210. </w:t>
      </w:r>
    </w:p>
    <w:p w14:paraId="113ADECC"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1A81EA64"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lastRenderedPageBreak/>
        <w:t>Harding, S. (2020). </w:t>
      </w:r>
      <w:r w:rsidRPr="009234F9">
        <w:rPr>
          <w:rFonts w:asciiTheme="minorHAnsi" w:hAnsiTheme="minorHAnsi" w:cstheme="minorHAnsi"/>
          <w:i/>
          <w:iCs/>
          <w:color w:val="222222"/>
        </w:rPr>
        <w:t>County Lines</w:t>
      </w:r>
      <w:r w:rsidRPr="009234F9">
        <w:rPr>
          <w:rFonts w:asciiTheme="minorHAnsi" w:hAnsiTheme="minorHAnsi" w:cstheme="minorHAnsi"/>
          <w:color w:val="222222"/>
        </w:rPr>
        <w:t>: Exploitation and Drug Dealing amongst Urban Street Gangs. Bristol: Bristol University Press. </w:t>
      </w:r>
    </w:p>
    <w:p w14:paraId="0509AD3D"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5F47A56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Harvey, S. B. Mocini, M. Joyce, S. Milligan-Saville, J. Tan, L. Mykletun, A. Bryant, R. A. Christenseh, H. and Mitchell, P. B. (2017). ‘Can work make you mentally ill? A systematic meta-review of work-related risk factors for common mental health problems’, Occupational and Environmental Medicine, 74(4), pp. 301 – 310. </w:t>
      </w:r>
    </w:p>
    <w:p w14:paraId="5AA10249"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6DE1884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Hulme, S. Disley, E. and Blondes, E. L. (2021). ‘Mapping the risk of serious and organised crime infiltrating legitimate businesses’. (Online). Available at: </w:t>
      </w:r>
      <w:hyperlink r:id="rId30" w:tgtFrame="_blank" w:history="1">
        <w:r w:rsidRPr="009234F9">
          <w:rPr>
            <w:rStyle w:val="Hyperlink"/>
            <w:rFonts w:asciiTheme="minorHAnsi" w:hAnsiTheme="minorHAnsi" w:cstheme="minorHAnsi"/>
          </w:rPr>
          <w:t>Mapping the risk of serious and organised crime infiltrating legitimate businesses - Publications Office of the EU</w:t>
        </w:r>
      </w:hyperlink>
      <w:r w:rsidRPr="009234F9">
        <w:rPr>
          <w:rFonts w:asciiTheme="minorHAnsi" w:hAnsiTheme="minorHAnsi" w:cstheme="minorHAnsi"/>
          <w:color w:val="222222"/>
        </w:rPr>
        <w:t>. (Accessed: 25/05/2025). </w:t>
      </w:r>
    </w:p>
    <w:p w14:paraId="0035085F"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0D8EE793"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proofErr w:type="spellStart"/>
      <w:r w:rsidRPr="009234F9">
        <w:rPr>
          <w:rFonts w:asciiTheme="minorHAnsi" w:hAnsiTheme="minorHAnsi" w:cstheme="minorHAnsi"/>
          <w:color w:val="222222"/>
        </w:rPr>
        <w:t>Karapinar</w:t>
      </w:r>
      <w:proofErr w:type="spellEnd"/>
      <w:r w:rsidRPr="009234F9">
        <w:rPr>
          <w:rFonts w:asciiTheme="minorHAnsi" w:hAnsiTheme="minorHAnsi" w:cstheme="minorHAnsi"/>
          <w:color w:val="222222"/>
        </w:rPr>
        <w:t>, P. B. Tisu, M. and Bakke, A. B. (2020). ‘Employee psychological well-being and job performance: exploring mediating and moderating mechanisms’, </w:t>
      </w:r>
      <w:r w:rsidRPr="009234F9">
        <w:rPr>
          <w:rFonts w:asciiTheme="minorHAnsi" w:hAnsiTheme="minorHAnsi" w:cstheme="minorHAnsi"/>
          <w:i/>
          <w:iCs/>
          <w:color w:val="222222"/>
        </w:rPr>
        <w:t>International journal or organizational analysis</w:t>
      </w:r>
      <w:r w:rsidRPr="009234F9">
        <w:rPr>
          <w:rFonts w:asciiTheme="minorHAnsi" w:hAnsiTheme="minorHAnsi" w:cstheme="minorHAnsi"/>
          <w:color w:val="222222"/>
        </w:rPr>
        <w:t>, 28(5), pp. 1189 – 1209.  </w:t>
      </w:r>
    </w:p>
    <w:p w14:paraId="3E56BBAF"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06B032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Keyes, C. L. M. (2007). ‘Promoting and Protecting Mental Health as Flourishing: A Complementary Strategy for improving National Mental Health’, </w:t>
      </w:r>
      <w:r w:rsidRPr="009234F9">
        <w:rPr>
          <w:rFonts w:asciiTheme="minorHAnsi" w:hAnsiTheme="minorHAnsi" w:cstheme="minorHAnsi"/>
          <w:i/>
          <w:iCs/>
          <w:color w:val="222222"/>
        </w:rPr>
        <w:t>The American Psychologist</w:t>
      </w:r>
      <w:r w:rsidRPr="009234F9">
        <w:rPr>
          <w:rFonts w:asciiTheme="minorHAnsi" w:hAnsiTheme="minorHAnsi" w:cstheme="minorHAnsi"/>
          <w:color w:val="222222"/>
        </w:rPr>
        <w:t>, 62(2), pp. 95 – 108. </w:t>
      </w:r>
    </w:p>
    <w:p w14:paraId="446474F0"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lastRenderedPageBreak/>
        <w:t>  </w:t>
      </w:r>
    </w:p>
    <w:p w14:paraId="5CE6F480"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Liebmann, M. (2007). </w:t>
      </w:r>
      <w:r w:rsidRPr="009234F9">
        <w:rPr>
          <w:rFonts w:asciiTheme="minorHAnsi" w:hAnsiTheme="minorHAnsi" w:cstheme="minorHAnsi"/>
          <w:i/>
          <w:iCs/>
          <w:color w:val="222222"/>
        </w:rPr>
        <w:t>Restorative justice: How it works</w:t>
      </w:r>
      <w:r w:rsidRPr="009234F9">
        <w:rPr>
          <w:rFonts w:asciiTheme="minorHAnsi" w:hAnsiTheme="minorHAnsi" w:cstheme="minorHAnsi"/>
          <w:color w:val="222222"/>
        </w:rPr>
        <w:t>. London: Jessica Kingsley Publishers. </w:t>
      </w:r>
    </w:p>
    <w:p w14:paraId="233EC01F"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395D3523"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Naranjo, A. J. (2015). ‘Turf and illegal drug market competition between gangs’, </w:t>
      </w:r>
      <w:r w:rsidRPr="009234F9">
        <w:rPr>
          <w:rFonts w:asciiTheme="minorHAnsi" w:hAnsiTheme="minorHAnsi" w:cstheme="minorHAnsi"/>
          <w:i/>
          <w:iCs/>
          <w:color w:val="222222"/>
        </w:rPr>
        <w:t>The B.E. journal of economic analysis &amp; policy</w:t>
      </w:r>
      <w:r w:rsidRPr="009234F9">
        <w:rPr>
          <w:rFonts w:asciiTheme="minorHAnsi" w:hAnsiTheme="minorHAnsi" w:cstheme="minorHAnsi"/>
          <w:color w:val="222222"/>
        </w:rPr>
        <w:t>, 15(4), pp. 1507 – 1548. </w:t>
      </w:r>
    </w:p>
    <w:p w14:paraId="47CC4B5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037246D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National Crime Agency. (No date). </w:t>
      </w:r>
      <w:r w:rsidRPr="009234F9">
        <w:rPr>
          <w:rFonts w:asciiTheme="minorHAnsi" w:hAnsiTheme="minorHAnsi" w:cstheme="minorHAnsi"/>
          <w:i/>
          <w:iCs/>
          <w:color w:val="222222"/>
        </w:rPr>
        <w:t>Drug Trafficking</w:t>
      </w:r>
      <w:r w:rsidRPr="009234F9">
        <w:rPr>
          <w:rFonts w:asciiTheme="minorHAnsi" w:hAnsiTheme="minorHAnsi" w:cstheme="minorHAnsi"/>
          <w:color w:val="222222"/>
        </w:rPr>
        <w:t>. (Online). Available at: </w:t>
      </w:r>
      <w:hyperlink r:id="rId31" w:tgtFrame="_blank" w:history="1">
        <w:r w:rsidRPr="009234F9">
          <w:rPr>
            <w:rStyle w:val="Hyperlink"/>
            <w:rFonts w:asciiTheme="minorHAnsi" w:hAnsiTheme="minorHAnsi" w:cstheme="minorHAnsi"/>
          </w:rPr>
          <w:t>Drug trafficking - National Crime Agency</w:t>
        </w:r>
      </w:hyperlink>
      <w:r w:rsidRPr="009234F9">
        <w:rPr>
          <w:rFonts w:asciiTheme="minorHAnsi" w:hAnsiTheme="minorHAnsi" w:cstheme="minorHAnsi"/>
          <w:color w:val="222222"/>
        </w:rPr>
        <w:t>. (Accessed: 24/05/2025) </w:t>
      </w:r>
    </w:p>
    <w:p w14:paraId="52141C24"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688864D9"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Oxford English Dictionary. (No date). </w:t>
      </w:r>
      <w:r w:rsidRPr="009234F9">
        <w:rPr>
          <w:rFonts w:asciiTheme="minorHAnsi" w:hAnsiTheme="minorHAnsi" w:cstheme="minorHAnsi"/>
          <w:i/>
          <w:iCs/>
          <w:color w:val="222222"/>
        </w:rPr>
        <w:t>Diversity</w:t>
      </w:r>
      <w:r w:rsidRPr="009234F9">
        <w:rPr>
          <w:rFonts w:asciiTheme="minorHAnsi" w:hAnsiTheme="minorHAnsi" w:cstheme="minorHAnsi"/>
          <w:color w:val="222222"/>
        </w:rPr>
        <w:t>. (Online). Available at: </w:t>
      </w:r>
      <w:hyperlink r:id="rId32" w:tgtFrame="_blank" w:history="1">
        <w:r w:rsidRPr="009234F9">
          <w:rPr>
            <w:rStyle w:val="Hyperlink"/>
            <w:rFonts w:asciiTheme="minorHAnsi" w:hAnsiTheme="minorHAnsi" w:cstheme="minorHAnsi"/>
          </w:rPr>
          <w:t>diversity, n. meanings, etymology and more | Oxford English Dictionary</w:t>
        </w:r>
      </w:hyperlink>
      <w:r w:rsidRPr="009234F9">
        <w:rPr>
          <w:rFonts w:asciiTheme="minorHAnsi" w:hAnsiTheme="minorHAnsi" w:cstheme="minorHAnsi"/>
          <w:color w:val="222222"/>
        </w:rPr>
        <w:t>. (Accessed: 21/05/2025). </w:t>
      </w:r>
    </w:p>
    <w:p w14:paraId="5391B584"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17ED7D3F"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proofErr w:type="spellStart"/>
      <w:r w:rsidRPr="009234F9">
        <w:rPr>
          <w:rFonts w:asciiTheme="minorHAnsi" w:hAnsiTheme="minorHAnsi" w:cstheme="minorHAnsi"/>
          <w:color w:val="222222"/>
        </w:rPr>
        <w:t>Pengpid</w:t>
      </w:r>
      <w:proofErr w:type="spellEnd"/>
      <w:r w:rsidRPr="009234F9">
        <w:rPr>
          <w:rFonts w:asciiTheme="minorHAnsi" w:hAnsiTheme="minorHAnsi" w:cstheme="minorHAnsi"/>
          <w:color w:val="222222"/>
        </w:rPr>
        <w:t>, S. and Peltzer, K. (2021). ‘Associations of loneliness with poor physical health, poor mental health and health risk behaviours among a nationally representative and community-dwelling sample of middle-aged and older adults in India’, </w:t>
      </w:r>
      <w:r w:rsidRPr="009234F9">
        <w:rPr>
          <w:rFonts w:asciiTheme="minorHAnsi" w:hAnsiTheme="minorHAnsi" w:cstheme="minorHAnsi"/>
          <w:i/>
          <w:iCs/>
          <w:color w:val="222222"/>
        </w:rPr>
        <w:t>International journal of geriatric psychiatry</w:t>
      </w:r>
      <w:r w:rsidRPr="009234F9">
        <w:rPr>
          <w:rFonts w:asciiTheme="minorHAnsi" w:hAnsiTheme="minorHAnsi" w:cstheme="minorHAnsi"/>
          <w:color w:val="222222"/>
        </w:rPr>
        <w:t>, 36(11), pp. 1722 – 1731. </w:t>
      </w:r>
    </w:p>
    <w:p w14:paraId="0CEA89C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1CB400A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Petrie, K. Spital, M. </w:t>
      </w:r>
      <w:proofErr w:type="spellStart"/>
      <w:r w:rsidRPr="009234F9">
        <w:rPr>
          <w:rFonts w:asciiTheme="minorHAnsi" w:hAnsiTheme="minorHAnsi" w:cstheme="minorHAnsi"/>
          <w:color w:val="222222"/>
        </w:rPr>
        <w:t>Zeritis</w:t>
      </w:r>
      <w:proofErr w:type="spellEnd"/>
      <w:r w:rsidRPr="009234F9">
        <w:rPr>
          <w:rFonts w:asciiTheme="minorHAnsi" w:hAnsiTheme="minorHAnsi" w:cstheme="minorHAnsi"/>
          <w:color w:val="222222"/>
        </w:rPr>
        <w:t xml:space="preserve">, S. Phillips, M. Deady, M. Forbes, D. Bryant, R. Shand, F. and Harvey, S. B. (2023). ‘Suicide among emergency service workers: a retrospective mortality </w:t>
      </w:r>
      <w:r w:rsidRPr="009234F9">
        <w:rPr>
          <w:rFonts w:asciiTheme="minorHAnsi" w:hAnsiTheme="minorHAnsi" w:cstheme="minorHAnsi"/>
          <w:color w:val="222222"/>
        </w:rPr>
        <w:lastRenderedPageBreak/>
        <w:t>study of national coronial data, 2001 – 2017’, </w:t>
      </w:r>
      <w:r w:rsidRPr="009234F9">
        <w:rPr>
          <w:rFonts w:asciiTheme="minorHAnsi" w:hAnsiTheme="minorHAnsi" w:cstheme="minorHAnsi"/>
          <w:i/>
          <w:iCs/>
          <w:color w:val="222222"/>
        </w:rPr>
        <w:t>Psychological medicine</w:t>
      </w:r>
      <w:r w:rsidRPr="009234F9">
        <w:rPr>
          <w:rFonts w:asciiTheme="minorHAnsi" w:hAnsiTheme="minorHAnsi" w:cstheme="minorHAnsi"/>
          <w:color w:val="222222"/>
        </w:rPr>
        <w:t>, 53(12), pp. 5470 – 5477. </w:t>
      </w:r>
    </w:p>
    <w:p w14:paraId="408A5924"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168A9CB0"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Piquero, A. R. Jennings, W. G. Diamond, B. Farrington, D. P. Tremblay, R. E. Welsh, B. C. Gonzalez, J. M. R. (2016). ‘A meta-analysis update on the effects of early family / parent training programs on antisocial behaviour and delinquency’, </w:t>
      </w:r>
      <w:r w:rsidRPr="009234F9">
        <w:rPr>
          <w:rFonts w:asciiTheme="minorHAnsi" w:hAnsiTheme="minorHAnsi" w:cstheme="minorHAnsi"/>
          <w:i/>
          <w:iCs/>
          <w:color w:val="222222"/>
        </w:rPr>
        <w:t>Journal of experimental criminology</w:t>
      </w:r>
      <w:r w:rsidRPr="009234F9">
        <w:rPr>
          <w:rFonts w:asciiTheme="minorHAnsi" w:hAnsiTheme="minorHAnsi" w:cstheme="minorHAnsi"/>
          <w:color w:val="222222"/>
        </w:rPr>
        <w:t>, 12(2), pp. 229 – 248. </w:t>
      </w:r>
    </w:p>
    <w:p w14:paraId="5EA9C0E9"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315A949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proofErr w:type="spellStart"/>
      <w:r w:rsidRPr="009234F9">
        <w:rPr>
          <w:rFonts w:asciiTheme="minorHAnsi" w:hAnsiTheme="minorHAnsi" w:cstheme="minorHAnsi"/>
          <w:color w:val="222222"/>
        </w:rPr>
        <w:t>Purba</w:t>
      </w:r>
      <w:proofErr w:type="spellEnd"/>
      <w:r w:rsidRPr="009234F9">
        <w:rPr>
          <w:rFonts w:asciiTheme="minorHAnsi" w:hAnsiTheme="minorHAnsi" w:cstheme="minorHAnsi"/>
          <w:color w:val="222222"/>
        </w:rPr>
        <w:t>, A. and </w:t>
      </w:r>
      <w:proofErr w:type="spellStart"/>
      <w:r w:rsidRPr="009234F9">
        <w:rPr>
          <w:rFonts w:asciiTheme="minorHAnsi" w:hAnsiTheme="minorHAnsi" w:cstheme="minorHAnsi"/>
          <w:color w:val="222222"/>
        </w:rPr>
        <w:t>Demou</w:t>
      </w:r>
      <w:proofErr w:type="spellEnd"/>
      <w:r w:rsidRPr="009234F9">
        <w:rPr>
          <w:rFonts w:asciiTheme="minorHAnsi" w:hAnsiTheme="minorHAnsi" w:cstheme="minorHAnsi"/>
          <w:color w:val="222222"/>
        </w:rPr>
        <w:t>, E. (2019). ‘The relationship between organisational stressors and mental wellbeing within police officers: a systematic review’, </w:t>
      </w:r>
      <w:r w:rsidRPr="009234F9">
        <w:rPr>
          <w:rFonts w:asciiTheme="minorHAnsi" w:hAnsiTheme="minorHAnsi" w:cstheme="minorHAnsi"/>
          <w:i/>
          <w:iCs/>
          <w:color w:val="222222"/>
        </w:rPr>
        <w:t>BMC public health</w:t>
      </w:r>
      <w:r w:rsidRPr="009234F9">
        <w:rPr>
          <w:rFonts w:asciiTheme="minorHAnsi" w:hAnsiTheme="minorHAnsi" w:cstheme="minorHAnsi"/>
          <w:color w:val="222222"/>
        </w:rPr>
        <w:t>, 19(1), pp. 1286 – 1307. </w:t>
      </w:r>
    </w:p>
    <w:p w14:paraId="7B035EE9"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4B5D0CBA"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Robinson, G. McLean, R. and Densley, J. (2018). ‘Working county lines: child criminal exploitation and illicit drug dealing in Glasgow and Merseyside’, </w:t>
      </w:r>
      <w:r w:rsidRPr="009234F9">
        <w:rPr>
          <w:rFonts w:asciiTheme="minorHAnsi" w:hAnsiTheme="minorHAnsi" w:cstheme="minorHAnsi"/>
          <w:i/>
          <w:iCs/>
          <w:color w:val="222222"/>
        </w:rPr>
        <w:t>International journal of offender therapy and comparative criminology</w:t>
      </w:r>
      <w:r w:rsidRPr="009234F9">
        <w:rPr>
          <w:rFonts w:asciiTheme="minorHAnsi" w:hAnsiTheme="minorHAnsi" w:cstheme="minorHAnsi"/>
          <w:color w:val="222222"/>
        </w:rPr>
        <w:t>, 63(5), pp. 694 – 711.  </w:t>
      </w:r>
    </w:p>
    <w:p w14:paraId="4BBE0D9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551D3C44"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Serious and Organised Crime Agency. (2006). ‘The United Kingdon threat assessment of serious organised crime’, </w:t>
      </w:r>
      <w:r w:rsidRPr="009234F9">
        <w:rPr>
          <w:rFonts w:asciiTheme="minorHAnsi" w:hAnsiTheme="minorHAnsi" w:cstheme="minorHAnsi"/>
          <w:i/>
          <w:iCs/>
          <w:color w:val="222222"/>
        </w:rPr>
        <w:t>Trends in organised crime</w:t>
      </w:r>
      <w:r w:rsidRPr="009234F9">
        <w:rPr>
          <w:rFonts w:asciiTheme="minorHAnsi" w:hAnsiTheme="minorHAnsi" w:cstheme="minorHAnsi"/>
          <w:color w:val="222222"/>
        </w:rPr>
        <w:t>, 10(1). Pp 52 – 57. </w:t>
      </w:r>
    </w:p>
    <w:p w14:paraId="5D9DDCAF"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0C28199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lastRenderedPageBreak/>
        <w:t>Sharabi, A. and Reuveni, I. (2016). ‘The impact of depression on romantic relationships: A qualitive study’, </w:t>
      </w:r>
      <w:r w:rsidRPr="009234F9">
        <w:rPr>
          <w:rFonts w:asciiTheme="minorHAnsi" w:hAnsiTheme="minorHAnsi" w:cstheme="minorHAnsi"/>
          <w:i/>
          <w:iCs/>
          <w:color w:val="222222"/>
        </w:rPr>
        <w:t>Journal of Affective Disorders</w:t>
      </w:r>
      <w:r w:rsidRPr="009234F9">
        <w:rPr>
          <w:rFonts w:asciiTheme="minorHAnsi" w:hAnsiTheme="minorHAnsi" w:cstheme="minorHAnsi"/>
          <w:color w:val="222222"/>
        </w:rPr>
        <w:t>, 202, pp. 1 – 6. </w:t>
      </w:r>
    </w:p>
    <w:p w14:paraId="79698A0B"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60E1B4F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Staniforth, R. A. Jennings, U. Handerson, J. and Mitchell, S. (2019). ‘Using multi-agency, multi-professional collaboration to reduce serious violence and organized crime’, </w:t>
      </w:r>
      <w:r w:rsidRPr="009234F9">
        <w:rPr>
          <w:rFonts w:asciiTheme="minorHAnsi" w:hAnsiTheme="minorHAnsi" w:cstheme="minorHAnsi"/>
          <w:i/>
          <w:iCs/>
          <w:color w:val="222222"/>
        </w:rPr>
        <w:t>Journal of community safety and well-being</w:t>
      </w:r>
      <w:r w:rsidRPr="009234F9">
        <w:rPr>
          <w:rFonts w:asciiTheme="minorHAnsi" w:hAnsiTheme="minorHAnsi" w:cstheme="minorHAnsi"/>
          <w:color w:val="222222"/>
        </w:rPr>
        <w:t>, 4(3), pp. 63 – 65. </w:t>
      </w:r>
    </w:p>
    <w:p w14:paraId="4DE75F96"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404AD5C2"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University of Greater Manchester. (2023). </w:t>
      </w:r>
      <w:r w:rsidRPr="009234F9">
        <w:rPr>
          <w:rFonts w:asciiTheme="minorHAnsi" w:hAnsiTheme="minorHAnsi" w:cstheme="minorHAnsi"/>
          <w:i/>
          <w:iCs/>
          <w:color w:val="222222"/>
        </w:rPr>
        <w:t>Major causes of youth crime in the UK</w:t>
      </w:r>
      <w:r w:rsidRPr="009234F9">
        <w:rPr>
          <w:rFonts w:asciiTheme="minorHAnsi" w:hAnsiTheme="minorHAnsi" w:cstheme="minorHAnsi"/>
          <w:color w:val="222222"/>
        </w:rPr>
        <w:t>. (Online). Available at: </w:t>
      </w:r>
      <w:hyperlink r:id="rId33" w:tgtFrame="_blank" w:history="1">
        <w:r w:rsidRPr="009234F9">
          <w:rPr>
            <w:rStyle w:val="Hyperlink"/>
            <w:rFonts w:asciiTheme="minorHAnsi" w:hAnsiTheme="minorHAnsi" w:cstheme="minorHAnsi"/>
          </w:rPr>
          <w:t>bolton.ac.uk/blogs/major-causes-of-youth-crime-in-the-</w:t>
        </w:r>
        <w:proofErr w:type="spellStart"/>
        <w:r w:rsidRPr="009234F9">
          <w:rPr>
            <w:rStyle w:val="Hyperlink"/>
            <w:rFonts w:asciiTheme="minorHAnsi" w:hAnsiTheme="minorHAnsi" w:cstheme="minorHAnsi"/>
          </w:rPr>
          <w:t>uk</w:t>
        </w:r>
        <w:proofErr w:type="spellEnd"/>
      </w:hyperlink>
      <w:r w:rsidRPr="009234F9">
        <w:rPr>
          <w:rFonts w:asciiTheme="minorHAnsi" w:hAnsiTheme="minorHAnsi" w:cstheme="minorHAnsi"/>
          <w:color w:val="222222"/>
        </w:rPr>
        <w:t>. (Accessed: 25/05/2025). </w:t>
      </w:r>
    </w:p>
    <w:p w14:paraId="11F74C45"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5735AFE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University of York. (2025). </w:t>
      </w:r>
      <w:r w:rsidRPr="009234F9">
        <w:rPr>
          <w:rFonts w:asciiTheme="minorHAnsi" w:hAnsiTheme="minorHAnsi" w:cstheme="minorHAnsi"/>
          <w:i/>
          <w:iCs/>
          <w:color w:val="222222"/>
        </w:rPr>
        <w:t>Equality diversity and inclusion Glossary</w:t>
      </w:r>
      <w:r w:rsidRPr="009234F9">
        <w:rPr>
          <w:rFonts w:asciiTheme="minorHAnsi" w:hAnsiTheme="minorHAnsi" w:cstheme="minorHAnsi"/>
          <w:color w:val="222222"/>
        </w:rPr>
        <w:t>. (Online). Available at: </w:t>
      </w:r>
      <w:hyperlink r:id="rId34" w:tgtFrame="_blank" w:history="1">
        <w:r w:rsidRPr="009234F9">
          <w:rPr>
            <w:rStyle w:val="Hyperlink"/>
            <w:rFonts w:asciiTheme="minorHAnsi" w:hAnsiTheme="minorHAnsi" w:cstheme="minorHAnsi"/>
          </w:rPr>
          <w:t>https://www.york.ac.uk/about/equality/edi-glossary-terminology/equality/</w:t>
        </w:r>
      </w:hyperlink>
      <w:r w:rsidRPr="009234F9">
        <w:rPr>
          <w:rFonts w:asciiTheme="minorHAnsi" w:hAnsiTheme="minorHAnsi" w:cstheme="minorHAnsi"/>
          <w:color w:val="222222"/>
        </w:rPr>
        <w:t>. (Accessed: 23/05/2025). </w:t>
      </w:r>
    </w:p>
    <w:p w14:paraId="41AA440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3BFFA358"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Velazquez, E. and Hernandez, M. (2019). ‘Effects of police officer exposure to traumatic experiences and recognizing the stigma associated with police officer mental health: A state-of-the-art review’, </w:t>
      </w:r>
      <w:r w:rsidRPr="009234F9">
        <w:rPr>
          <w:rFonts w:asciiTheme="minorHAnsi" w:hAnsiTheme="minorHAnsi" w:cstheme="minorHAnsi"/>
          <w:i/>
          <w:iCs/>
          <w:color w:val="222222"/>
        </w:rPr>
        <w:t>Policing</w:t>
      </w:r>
      <w:r w:rsidRPr="009234F9">
        <w:rPr>
          <w:rFonts w:asciiTheme="minorHAnsi" w:hAnsiTheme="minorHAnsi" w:cstheme="minorHAnsi"/>
          <w:color w:val="222222"/>
        </w:rPr>
        <w:t>, 42(4), pp. 711 – 724.  </w:t>
      </w:r>
    </w:p>
    <w:p w14:paraId="592A3DA9"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448C5C4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lastRenderedPageBreak/>
        <w:t>Wang, X. Davies, G. and Ready, J. (2019). ‘Race, Ethnicity and perceived minority police presence: Examining perceptions of criminal injustice among Los Angeles Residents’, </w:t>
      </w:r>
      <w:r w:rsidRPr="009234F9">
        <w:rPr>
          <w:rFonts w:asciiTheme="minorHAnsi" w:hAnsiTheme="minorHAnsi" w:cstheme="minorHAnsi"/>
          <w:i/>
          <w:iCs/>
          <w:color w:val="222222"/>
        </w:rPr>
        <w:t>Law &amp; Society Review</w:t>
      </w:r>
      <w:r w:rsidRPr="009234F9">
        <w:rPr>
          <w:rFonts w:asciiTheme="minorHAnsi" w:hAnsiTheme="minorHAnsi" w:cstheme="minorHAnsi"/>
          <w:color w:val="222222"/>
        </w:rPr>
        <w:t>, 53(3), pp. 706 – 739. </w:t>
      </w:r>
    </w:p>
    <w:p w14:paraId="57BDE2FE"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ABA0F21"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Williams, B. (2023). </w:t>
      </w:r>
      <w:r w:rsidRPr="009234F9">
        <w:rPr>
          <w:rFonts w:asciiTheme="minorHAnsi" w:hAnsiTheme="minorHAnsi" w:cstheme="minorHAnsi"/>
          <w:i/>
          <w:iCs/>
          <w:color w:val="222222"/>
        </w:rPr>
        <w:t>Policing Mental Health, Vulnerability and Risk</w:t>
      </w:r>
      <w:r w:rsidRPr="009234F9">
        <w:rPr>
          <w:rFonts w:asciiTheme="minorHAnsi" w:hAnsiTheme="minorHAnsi" w:cstheme="minorHAnsi"/>
          <w:color w:val="222222"/>
        </w:rPr>
        <w:t>. St Albans: Critical publishing. </w:t>
      </w:r>
    </w:p>
    <w:p w14:paraId="3EE32B32"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2BFCFE93"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Williamson, H. (2009). ‘Integrated or targeted youth support services: an essay on ‘prevention’’, </w:t>
      </w:r>
      <w:r w:rsidRPr="009234F9">
        <w:rPr>
          <w:rFonts w:asciiTheme="minorHAnsi" w:hAnsiTheme="minorHAnsi" w:cstheme="minorHAnsi"/>
          <w:i/>
          <w:iCs/>
          <w:color w:val="222222"/>
        </w:rPr>
        <w:t>Prevention and youth crime: Is early intervention working?,</w:t>
      </w:r>
      <w:r w:rsidRPr="009234F9">
        <w:rPr>
          <w:rFonts w:asciiTheme="minorHAnsi" w:hAnsiTheme="minorHAnsi" w:cstheme="minorHAnsi"/>
          <w:color w:val="222222"/>
        </w:rPr>
        <w:t> pp. 9 – 20. </w:t>
      </w:r>
    </w:p>
    <w:p w14:paraId="23BF05FA"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  </w:t>
      </w:r>
    </w:p>
    <w:p w14:paraId="7255009D" w14:textId="77777777" w:rsidR="009234F9" w:rsidRPr="009234F9" w:rsidRDefault="009234F9" w:rsidP="009234F9">
      <w:pPr>
        <w:pStyle w:val="NormalWeb"/>
        <w:shd w:val="clear" w:color="auto" w:fill="FFFFFF"/>
        <w:spacing w:line="480" w:lineRule="auto"/>
        <w:rPr>
          <w:rFonts w:asciiTheme="minorHAnsi" w:hAnsiTheme="minorHAnsi" w:cstheme="minorHAnsi"/>
          <w:color w:val="222222"/>
        </w:rPr>
      </w:pPr>
      <w:r w:rsidRPr="009234F9">
        <w:rPr>
          <w:rFonts w:asciiTheme="minorHAnsi" w:hAnsiTheme="minorHAnsi" w:cstheme="minorHAnsi"/>
          <w:color w:val="222222"/>
        </w:rPr>
        <w:t>Windle, G. (2011). ‘What is resilience? A review and concept analysis’, </w:t>
      </w:r>
      <w:r w:rsidRPr="009234F9">
        <w:rPr>
          <w:rFonts w:asciiTheme="minorHAnsi" w:hAnsiTheme="minorHAnsi" w:cstheme="minorHAnsi"/>
          <w:i/>
          <w:iCs/>
          <w:color w:val="222222"/>
        </w:rPr>
        <w:t>Reviews in Clinical Gerontology</w:t>
      </w:r>
      <w:r w:rsidRPr="009234F9">
        <w:rPr>
          <w:rFonts w:asciiTheme="minorHAnsi" w:hAnsiTheme="minorHAnsi" w:cstheme="minorHAnsi"/>
          <w:color w:val="222222"/>
        </w:rPr>
        <w:t> </w:t>
      </w:r>
    </w:p>
    <w:p w14:paraId="7FEBA5CB" w14:textId="42057B19" w:rsidR="009234F9" w:rsidRPr="009234F9" w:rsidRDefault="009234F9" w:rsidP="009234F9">
      <w:pPr>
        <w:pStyle w:val="NormalWeb"/>
        <w:shd w:val="clear" w:color="auto" w:fill="FFFFFF"/>
        <w:spacing w:before="0" w:beforeAutospacing="0" w:after="0" w:afterAutospacing="0" w:line="480" w:lineRule="auto"/>
        <w:textAlignment w:val="baseline"/>
        <w:rPr>
          <w:rFonts w:asciiTheme="minorHAnsi" w:hAnsiTheme="minorHAnsi" w:cstheme="minorHAnsi"/>
          <w:sz w:val="18"/>
          <w:szCs w:val="18"/>
        </w:rPr>
      </w:pPr>
    </w:p>
    <w:p w14:paraId="45256E00" w14:textId="77777777" w:rsidR="003A6CDC" w:rsidRDefault="003A6CDC"/>
    <w:sectPr w:rsidR="003A6C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4F9"/>
    <w:rsid w:val="000225FA"/>
    <w:rsid w:val="00347F2D"/>
    <w:rsid w:val="003A6CDC"/>
    <w:rsid w:val="00457452"/>
    <w:rsid w:val="00847CF5"/>
    <w:rsid w:val="008C1D3D"/>
    <w:rsid w:val="009234F9"/>
    <w:rsid w:val="00A84CE9"/>
    <w:rsid w:val="00B113E9"/>
    <w:rsid w:val="00B64336"/>
    <w:rsid w:val="00E16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01F32"/>
  <w15:chartTrackingRefBased/>
  <w15:docId w15:val="{9BE172C3-E4D8-4378-B9A2-B878A260A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4F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234F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234F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234F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234F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234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34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34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34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34F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234F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234F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234F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234F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234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34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34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34F9"/>
    <w:rPr>
      <w:rFonts w:eastAsiaTheme="majorEastAsia" w:cstheme="majorBidi"/>
      <w:color w:val="272727" w:themeColor="text1" w:themeTint="D8"/>
    </w:rPr>
  </w:style>
  <w:style w:type="paragraph" w:styleId="Title">
    <w:name w:val="Title"/>
    <w:basedOn w:val="Normal"/>
    <w:next w:val="Normal"/>
    <w:link w:val="TitleChar"/>
    <w:uiPriority w:val="10"/>
    <w:qFormat/>
    <w:rsid w:val="009234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4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34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34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34F9"/>
    <w:pPr>
      <w:spacing w:before="160"/>
      <w:jc w:val="center"/>
    </w:pPr>
    <w:rPr>
      <w:i/>
      <w:iCs/>
      <w:color w:val="404040" w:themeColor="text1" w:themeTint="BF"/>
    </w:rPr>
  </w:style>
  <w:style w:type="character" w:customStyle="1" w:styleId="QuoteChar">
    <w:name w:val="Quote Char"/>
    <w:basedOn w:val="DefaultParagraphFont"/>
    <w:link w:val="Quote"/>
    <w:uiPriority w:val="29"/>
    <w:rsid w:val="009234F9"/>
    <w:rPr>
      <w:i/>
      <w:iCs/>
      <w:color w:val="404040" w:themeColor="text1" w:themeTint="BF"/>
    </w:rPr>
  </w:style>
  <w:style w:type="paragraph" w:styleId="ListParagraph">
    <w:name w:val="List Paragraph"/>
    <w:basedOn w:val="Normal"/>
    <w:uiPriority w:val="34"/>
    <w:qFormat/>
    <w:rsid w:val="009234F9"/>
    <w:pPr>
      <w:ind w:left="720"/>
      <w:contextualSpacing/>
    </w:pPr>
  </w:style>
  <w:style w:type="character" w:styleId="IntenseEmphasis">
    <w:name w:val="Intense Emphasis"/>
    <w:basedOn w:val="DefaultParagraphFont"/>
    <w:uiPriority w:val="21"/>
    <w:qFormat/>
    <w:rsid w:val="009234F9"/>
    <w:rPr>
      <w:i/>
      <w:iCs/>
      <w:color w:val="2F5496" w:themeColor="accent1" w:themeShade="BF"/>
    </w:rPr>
  </w:style>
  <w:style w:type="paragraph" w:styleId="IntenseQuote">
    <w:name w:val="Intense Quote"/>
    <w:basedOn w:val="Normal"/>
    <w:next w:val="Normal"/>
    <w:link w:val="IntenseQuoteChar"/>
    <w:uiPriority w:val="30"/>
    <w:qFormat/>
    <w:rsid w:val="009234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234F9"/>
    <w:rPr>
      <w:i/>
      <w:iCs/>
      <w:color w:val="2F5496" w:themeColor="accent1" w:themeShade="BF"/>
    </w:rPr>
  </w:style>
  <w:style w:type="character" w:styleId="IntenseReference">
    <w:name w:val="Intense Reference"/>
    <w:basedOn w:val="DefaultParagraphFont"/>
    <w:uiPriority w:val="32"/>
    <w:qFormat/>
    <w:rsid w:val="009234F9"/>
    <w:rPr>
      <w:b/>
      <w:bCs/>
      <w:smallCaps/>
      <w:color w:val="2F5496" w:themeColor="accent1" w:themeShade="BF"/>
      <w:spacing w:val="5"/>
    </w:rPr>
  </w:style>
  <w:style w:type="paragraph" w:styleId="NormalWeb">
    <w:name w:val="Normal (Web)"/>
    <w:basedOn w:val="Normal"/>
    <w:uiPriority w:val="99"/>
    <w:semiHidden/>
    <w:unhideWhenUsed/>
    <w:rsid w:val="009234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234F9"/>
    <w:rPr>
      <w:color w:val="0000FF"/>
      <w:u w:val="single"/>
    </w:rPr>
  </w:style>
  <w:style w:type="character" w:styleId="UnresolvedMention">
    <w:name w:val="Unresolved Mention"/>
    <w:basedOn w:val="DefaultParagraphFont"/>
    <w:uiPriority w:val="99"/>
    <w:semiHidden/>
    <w:unhideWhenUsed/>
    <w:rsid w:val="009234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1617931">
      <w:bodyDiv w:val="1"/>
      <w:marLeft w:val="0"/>
      <w:marRight w:val="0"/>
      <w:marTop w:val="0"/>
      <w:marBottom w:val="0"/>
      <w:divBdr>
        <w:top w:val="none" w:sz="0" w:space="0" w:color="auto"/>
        <w:left w:val="none" w:sz="0" w:space="0" w:color="auto"/>
        <w:bottom w:val="none" w:sz="0" w:space="0" w:color="auto"/>
        <w:right w:val="none" w:sz="0" w:space="0" w:color="auto"/>
      </w:divBdr>
      <w:divsChild>
        <w:div w:id="538201074">
          <w:marLeft w:val="0"/>
          <w:marRight w:val="0"/>
          <w:marTop w:val="0"/>
          <w:marBottom w:val="0"/>
          <w:divBdr>
            <w:top w:val="none" w:sz="0" w:space="0" w:color="auto"/>
            <w:left w:val="none" w:sz="0" w:space="0" w:color="auto"/>
            <w:bottom w:val="none" w:sz="0" w:space="0" w:color="auto"/>
            <w:right w:val="none" w:sz="0" w:space="0" w:color="auto"/>
          </w:divBdr>
        </w:div>
        <w:div w:id="526262184">
          <w:marLeft w:val="0"/>
          <w:marRight w:val="0"/>
          <w:marTop w:val="0"/>
          <w:marBottom w:val="0"/>
          <w:divBdr>
            <w:top w:val="none" w:sz="0" w:space="0" w:color="auto"/>
            <w:left w:val="none" w:sz="0" w:space="0" w:color="auto"/>
            <w:bottom w:val="none" w:sz="0" w:space="0" w:color="auto"/>
            <w:right w:val="none" w:sz="0" w:space="0" w:color="auto"/>
          </w:divBdr>
        </w:div>
        <w:div w:id="2108380372">
          <w:marLeft w:val="0"/>
          <w:marRight w:val="0"/>
          <w:marTop w:val="0"/>
          <w:marBottom w:val="0"/>
          <w:divBdr>
            <w:top w:val="none" w:sz="0" w:space="0" w:color="auto"/>
            <w:left w:val="none" w:sz="0" w:space="0" w:color="auto"/>
            <w:bottom w:val="none" w:sz="0" w:space="0" w:color="auto"/>
            <w:right w:val="none" w:sz="0" w:space="0" w:color="auto"/>
          </w:divBdr>
        </w:div>
        <w:div w:id="1593007858">
          <w:marLeft w:val="0"/>
          <w:marRight w:val="0"/>
          <w:marTop w:val="0"/>
          <w:marBottom w:val="0"/>
          <w:divBdr>
            <w:top w:val="none" w:sz="0" w:space="0" w:color="auto"/>
            <w:left w:val="none" w:sz="0" w:space="0" w:color="auto"/>
            <w:bottom w:val="none" w:sz="0" w:space="0" w:color="auto"/>
            <w:right w:val="none" w:sz="0" w:space="0" w:color="auto"/>
          </w:divBdr>
        </w:div>
        <w:div w:id="304967806">
          <w:marLeft w:val="0"/>
          <w:marRight w:val="0"/>
          <w:marTop w:val="0"/>
          <w:marBottom w:val="0"/>
          <w:divBdr>
            <w:top w:val="none" w:sz="0" w:space="0" w:color="auto"/>
            <w:left w:val="none" w:sz="0" w:space="0" w:color="auto"/>
            <w:bottom w:val="none" w:sz="0" w:space="0" w:color="auto"/>
            <w:right w:val="none" w:sz="0" w:space="0" w:color="auto"/>
          </w:divBdr>
        </w:div>
        <w:div w:id="1046486353">
          <w:marLeft w:val="0"/>
          <w:marRight w:val="0"/>
          <w:marTop w:val="0"/>
          <w:marBottom w:val="0"/>
          <w:divBdr>
            <w:top w:val="none" w:sz="0" w:space="0" w:color="auto"/>
            <w:left w:val="none" w:sz="0" w:space="0" w:color="auto"/>
            <w:bottom w:val="none" w:sz="0" w:space="0" w:color="auto"/>
            <w:right w:val="none" w:sz="0" w:space="0" w:color="auto"/>
          </w:divBdr>
        </w:div>
        <w:div w:id="1246652298">
          <w:marLeft w:val="0"/>
          <w:marRight w:val="0"/>
          <w:marTop w:val="0"/>
          <w:marBottom w:val="0"/>
          <w:divBdr>
            <w:top w:val="none" w:sz="0" w:space="0" w:color="auto"/>
            <w:left w:val="none" w:sz="0" w:space="0" w:color="auto"/>
            <w:bottom w:val="none" w:sz="0" w:space="0" w:color="auto"/>
            <w:right w:val="none" w:sz="0" w:space="0" w:color="auto"/>
          </w:divBdr>
        </w:div>
        <w:div w:id="876115298">
          <w:marLeft w:val="0"/>
          <w:marRight w:val="0"/>
          <w:marTop w:val="0"/>
          <w:marBottom w:val="0"/>
          <w:divBdr>
            <w:top w:val="none" w:sz="0" w:space="0" w:color="auto"/>
            <w:left w:val="none" w:sz="0" w:space="0" w:color="auto"/>
            <w:bottom w:val="none" w:sz="0" w:space="0" w:color="auto"/>
            <w:right w:val="none" w:sz="0" w:space="0" w:color="auto"/>
          </w:divBdr>
        </w:div>
        <w:div w:id="1684041807">
          <w:marLeft w:val="0"/>
          <w:marRight w:val="0"/>
          <w:marTop w:val="0"/>
          <w:marBottom w:val="0"/>
          <w:divBdr>
            <w:top w:val="none" w:sz="0" w:space="0" w:color="auto"/>
            <w:left w:val="none" w:sz="0" w:space="0" w:color="auto"/>
            <w:bottom w:val="none" w:sz="0" w:space="0" w:color="auto"/>
            <w:right w:val="none" w:sz="0" w:space="0" w:color="auto"/>
          </w:divBdr>
        </w:div>
        <w:div w:id="918292223">
          <w:marLeft w:val="0"/>
          <w:marRight w:val="0"/>
          <w:marTop w:val="0"/>
          <w:marBottom w:val="0"/>
          <w:divBdr>
            <w:top w:val="none" w:sz="0" w:space="0" w:color="auto"/>
            <w:left w:val="none" w:sz="0" w:space="0" w:color="auto"/>
            <w:bottom w:val="none" w:sz="0" w:space="0" w:color="auto"/>
            <w:right w:val="none" w:sz="0" w:space="0" w:color="auto"/>
          </w:divBdr>
        </w:div>
        <w:div w:id="1934849655">
          <w:marLeft w:val="0"/>
          <w:marRight w:val="0"/>
          <w:marTop w:val="0"/>
          <w:marBottom w:val="0"/>
          <w:divBdr>
            <w:top w:val="none" w:sz="0" w:space="0" w:color="auto"/>
            <w:left w:val="none" w:sz="0" w:space="0" w:color="auto"/>
            <w:bottom w:val="none" w:sz="0" w:space="0" w:color="auto"/>
            <w:right w:val="none" w:sz="0" w:space="0" w:color="auto"/>
          </w:divBdr>
        </w:div>
        <w:div w:id="1880622936">
          <w:marLeft w:val="0"/>
          <w:marRight w:val="0"/>
          <w:marTop w:val="0"/>
          <w:marBottom w:val="0"/>
          <w:divBdr>
            <w:top w:val="none" w:sz="0" w:space="0" w:color="auto"/>
            <w:left w:val="none" w:sz="0" w:space="0" w:color="auto"/>
            <w:bottom w:val="none" w:sz="0" w:space="0" w:color="auto"/>
            <w:right w:val="none" w:sz="0" w:space="0" w:color="auto"/>
          </w:divBdr>
        </w:div>
        <w:div w:id="1151751659">
          <w:marLeft w:val="0"/>
          <w:marRight w:val="0"/>
          <w:marTop w:val="0"/>
          <w:marBottom w:val="0"/>
          <w:divBdr>
            <w:top w:val="none" w:sz="0" w:space="0" w:color="auto"/>
            <w:left w:val="none" w:sz="0" w:space="0" w:color="auto"/>
            <w:bottom w:val="none" w:sz="0" w:space="0" w:color="auto"/>
            <w:right w:val="none" w:sz="0" w:space="0" w:color="auto"/>
          </w:divBdr>
        </w:div>
        <w:div w:id="945769453">
          <w:marLeft w:val="0"/>
          <w:marRight w:val="0"/>
          <w:marTop w:val="0"/>
          <w:marBottom w:val="0"/>
          <w:divBdr>
            <w:top w:val="none" w:sz="0" w:space="0" w:color="auto"/>
            <w:left w:val="none" w:sz="0" w:space="0" w:color="auto"/>
            <w:bottom w:val="none" w:sz="0" w:space="0" w:color="auto"/>
            <w:right w:val="none" w:sz="0" w:space="0" w:color="auto"/>
          </w:divBdr>
        </w:div>
        <w:div w:id="1579944530">
          <w:marLeft w:val="0"/>
          <w:marRight w:val="0"/>
          <w:marTop w:val="0"/>
          <w:marBottom w:val="0"/>
          <w:divBdr>
            <w:top w:val="none" w:sz="0" w:space="0" w:color="auto"/>
            <w:left w:val="none" w:sz="0" w:space="0" w:color="auto"/>
            <w:bottom w:val="none" w:sz="0" w:space="0" w:color="auto"/>
            <w:right w:val="none" w:sz="0" w:space="0" w:color="auto"/>
          </w:divBdr>
        </w:div>
        <w:div w:id="1804932205">
          <w:marLeft w:val="0"/>
          <w:marRight w:val="0"/>
          <w:marTop w:val="0"/>
          <w:marBottom w:val="0"/>
          <w:divBdr>
            <w:top w:val="none" w:sz="0" w:space="0" w:color="auto"/>
            <w:left w:val="none" w:sz="0" w:space="0" w:color="auto"/>
            <w:bottom w:val="none" w:sz="0" w:space="0" w:color="auto"/>
            <w:right w:val="none" w:sz="0" w:space="0" w:color="auto"/>
          </w:divBdr>
        </w:div>
        <w:div w:id="527911674">
          <w:marLeft w:val="0"/>
          <w:marRight w:val="0"/>
          <w:marTop w:val="0"/>
          <w:marBottom w:val="0"/>
          <w:divBdr>
            <w:top w:val="none" w:sz="0" w:space="0" w:color="auto"/>
            <w:left w:val="none" w:sz="0" w:space="0" w:color="auto"/>
            <w:bottom w:val="none" w:sz="0" w:space="0" w:color="auto"/>
            <w:right w:val="none" w:sz="0" w:space="0" w:color="auto"/>
          </w:divBdr>
        </w:div>
        <w:div w:id="2020738955">
          <w:marLeft w:val="0"/>
          <w:marRight w:val="0"/>
          <w:marTop w:val="0"/>
          <w:marBottom w:val="0"/>
          <w:divBdr>
            <w:top w:val="none" w:sz="0" w:space="0" w:color="auto"/>
            <w:left w:val="none" w:sz="0" w:space="0" w:color="auto"/>
            <w:bottom w:val="none" w:sz="0" w:space="0" w:color="auto"/>
            <w:right w:val="none" w:sz="0" w:space="0" w:color="auto"/>
          </w:divBdr>
        </w:div>
        <w:div w:id="1981570475">
          <w:marLeft w:val="0"/>
          <w:marRight w:val="0"/>
          <w:marTop w:val="0"/>
          <w:marBottom w:val="0"/>
          <w:divBdr>
            <w:top w:val="none" w:sz="0" w:space="0" w:color="auto"/>
            <w:left w:val="none" w:sz="0" w:space="0" w:color="auto"/>
            <w:bottom w:val="none" w:sz="0" w:space="0" w:color="auto"/>
            <w:right w:val="none" w:sz="0" w:space="0" w:color="auto"/>
          </w:divBdr>
        </w:div>
        <w:div w:id="117574163">
          <w:marLeft w:val="0"/>
          <w:marRight w:val="0"/>
          <w:marTop w:val="0"/>
          <w:marBottom w:val="0"/>
          <w:divBdr>
            <w:top w:val="none" w:sz="0" w:space="0" w:color="auto"/>
            <w:left w:val="none" w:sz="0" w:space="0" w:color="auto"/>
            <w:bottom w:val="none" w:sz="0" w:space="0" w:color="auto"/>
            <w:right w:val="none" w:sz="0" w:space="0" w:color="auto"/>
          </w:divBdr>
        </w:div>
        <w:div w:id="363216761">
          <w:marLeft w:val="0"/>
          <w:marRight w:val="0"/>
          <w:marTop w:val="0"/>
          <w:marBottom w:val="0"/>
          <w:divBdr>
            <w:top w:val="none" w:sz="0" w:space="0" w:color="auto"/>
            <w:left w:val="none" w:sz="0" w:space="0" w:color="auto"/>
            <w:bottom w:val="none" w:sz="0" w:space="0" w:color="auto"/>
            <w:right w:val="none" w:sz="0" w:space="0" w:color="auto"/>
          </w:divBdr>
        </w:div>
        <w:div w:id="479425198">
          <w:marLeft w:val="0"/>
          <w:marRight w:val="0"/>
          <w:marTop w:val="0"/>
          <w:marBottom w:val="0"/>
          <w:divBdr>
            <w:top w:val="none" w:sz="0" w:space="0" w:color="auto"/>
            <w:left w:val="none" w:sz="0" w:space="0" w:color="auto"/>
            <w:bottom w:val="none" w:sz="0" w:space="0" w:color="auto"/>
            <w:right w:val="none" w:sz="0" w:space="0" w:color="auto"/>
          </w:divBdr>
        </w:div>
        <w:div w:id="492532321">
          <w:marLeft w:val="0"/>
          <w:marRight w:val="0"/>
          <w:marTop w:val="0"/>
          <w:marBottom w:val="0"/>
          <w:divBdr>
            <w:top w:val="none" w:sz="0" w:space="0" w:color="auto"/>
            <w:left w:val="none" w:sz="0" w:space="0" w:color="auto"/>
            <w:bottom w:val="none" w:sz="0" w:space="0" w:color="auto"/>
            <w:right w:val="none" w:sz="0" w:space="0" w:color="auto"/>
          </w:divBdr>
        </w:div>
        <w:div w:id="702096007">
          <w:marLeft w:val="0"/>
          <w:marRight w:val="0"/>
          <w:marTop w:val="0"/>
          <w:marBottom w:val="0"/>
          <w:divBdr>
            <w:top w:val="none" w:sz="0" w:space="0" w:color="auto"/>
            <w:left w:val="none" w:sz="0" w:space="0" w:color="auto"/>
            <w:bottom w:val="none" w:sz="0" w:space="0" w:color="auto"/>
            <w:right w:val="none" w:sz="0" w:space="0" w:color="auto"/>
          </w:divBdr>
        </w:div>
        <w:div w:id="972365238">
          <w:marLeft w:val="0"/>
          <w:marRight w:val="0"/>
          <w:marTop w:val="0"/>
          <w:marBottom w:val="0"/>
          <w:divBdr>
            <w:top w:val="none" w:sz="0" w:space="0" w:color="auto"/>
            <w:left w:val="none" w:sz="0" w:space="0" w:color="auto"/>
            <w:bottom w:val="none" w:sz="0" w:space="0" w:color="auto"/>
            <w:right w:val="none" w:sz="0" w:space="0" w:color="auto"/>
          </w:divBdr>
        </w:div>
        <w:div w:id="1832869021">
          <w:marLeft w:val="0"/>
          <w:marRight w:val="0"/>
          <w:marTop w:val="0"/>
          <w:marBottom w:val="0"/>
          <w:divBdr>
            <w:top w:val="none" w:sz="0" w:space="0" w:color="auto"/>
            <w:left w:val="none" w:sz="0" w:space="0" w:color="auto"/>
            <w:bottom w:val="none" w:sz="0" w:space="0" w:color="auto"/>
            <w:right w:val="none" w:sz="0" w:space="0" w:color="auto"/>
          </w:divBdr>
        </w:div>
        <w:div w:id="492840487">
          <w:marLeft w:val="0"/>
          <w:marRight w:val="0"/>
          <w:marTop w:val="0"/>
          <w:marBottom w:val="0"/>
          <w:divBdr>
            <w:top w:val="none" w:sz="0" w:space="0" w:color="auto"/>
            <w:left w:val="none" w:sz="0" w:space="0" w:color="auto"/>
            <w:bottom w:val="none" w:sz="0" w:space="0" w:color="auto"/>
            <w:right w:val="none" w:sz="0" w:space="0" w:color="auto"/>
          </w:divBdr>
        </w:div>
        <w:div w:id="876820471">
          <w:marLeft w:val="0"/>
          <w:marRight w:val="0"/>
          <w:marTop w:val="0"/>
          <w:marBottom w:val="0"/>
          <w:divBdr>
            <w:top w:val="none" w:sz="0" w:space="0" w:color="auto"/>
            <w:left w:val="none" w:sz="0" w:space="0" w:color="auto"/>
            <w:bottom w:val="none" w:sz="0" w:space="0" w:color="auto"/>
            <w:right w:val="none" w:sz="0" w:space="0" w:color="auto"/>
          </w:divBdr>
        </w:div>
        <w:div w:id="685987860">
          <w:marLeft w:val="0"/>
          <w:marRight w:val="0"/>
          <w:marTop w:val="0"/>
          <w:marBottom w:val="0"/>
          <w:divBdr>
            <w:top w:val="none" w:sz="0" w:space="0" w:color="auto"/>
            <w:left w:val="none" w:sz="0" w:space="0" w:color="auto"/>
            <w:bottom w:val="none" w:sz="0" w:space="0" w:color="auto"/>
            <w:right w:val="none" w:sz="0" w:space="0" w:color="auto"/>
          </w:divBdr>
        </w:div>
        <w:div w:id="631643649">
          <w:marLeft w:val="0"/>
          <w:marRight w:val="0"/>
          <w:marTop w:val="0"/>
          <w:marBottom w:val="0"/>
          <w:divBdr>
            <w:top w:val="none" w:sz="0" w:space="0" w:color="auto"/>
            <w:left w:val="none" w:sz="0" w:space="0" w:color="auto"/>
            <w:bottom w:val="none" w:sz="0" w:space="0" w:color="auto"/>
            <w:right w:val="none" w:sz="0" w:space="0" w:color="auto"/>
          </w:divBdr>
        </w:div>
        <w:div w:id="454253466">
          <w:marLeft w:val="0"/>
          <w:marRight w:val="0"/>
          <w:marTop w:val="0"/>
          <w:marBottom w:val="0"/>
          <w:divBdr>
            <w:top w:val="none" w:sz="0" w:space="0" w:color="auto"/>
            <w:left w:val="none" w:sz="0" w:space="0" w:color="auto"/>
            <w:bottom w:val="none" w:sz="0" w:space="0" w:color="auto"/>
            <w:right w:val="none" w:sz="0" w:space="0" w:color="auto"/>
          </w:divBdr>
        </w:div>
        <w:div w:id="990602101">
          <w:marLeft w:val="0"/>
          <w:marRight w:val="0"/>
          <w:marTop w:val="0"/>
          <w:marBottom w:val="0"/>
          <w:divBdr>
            <w:top w:val="none" w:sz="0" w:space="0" w:color="auto"/>
            <w:left w:val="none" w:sz="0" w:space="0" w:color="auto"/>
            <w:bottom w:val="none" w:sz="0" w:space="0" w:color="auto"/>
            <w:right w:val="none" w:sz="0" w:space="0" w:color="auto"/>
          </w:divBdr>
        </w:div>
        <w:div w:id="382675709">
          <w:marLeft w:val="0"/>
          <w:marRight w:val="0"/>
          <w:marTop w:val="0"/>
          <w:marBottom w:val="0"/>
          <w:divBdr>
            <w:top w:val="none" w:sz="0" w:space="0" w:color="auto"/>
            <w:left w:val="none" w:sz="0" w:space="0" w:color="auto"/>
            <w:bottom w:val="none" w:sz="0" w:space="0" w:color="auto"/>
            <w:right w:val="none" w:sz="0" w:space="0" w:color="auto"/>
          </w:divBdr>
        </w:div>
        <w:div w:id="1042050238">
          <w:marLeft w:val="0"/>
          <w:marRight w:val="0"/>
          <w:marTop w:val="0"/>
          <w:marBottom w:val="0"/>
          <w:divBdr>
            <w:top w:val="none" w:sz="0" w:space="0" w:color="auto"/>
            <w:left w:val="none" w:sz="0" w:space="0" w:color="auto"/>
            <w:bottom w:val="none" w:sz="0" w:space="0" w:color="auto"/>
            <w:right w:val="none" w:sz="0" w:space="0" w:color="auto"/>
          </w:divBdr>
        </w:div>
        <w:div w:id="1871140103">
          <w:marLeft w:val="0"/>
          <w:marRight w:val="0"/>
          <w:marTop w:val="0"/>
          <w:marBottom w:val="0"/>
          <w:divBdr>
            <w:top w:val="none" w:sz="0" w:space="0" w:color="auto"/>
            <w:left w:val="none" w:sz="0" w:space="0" w:color="auto"/>
            <w:bottom w:val="none" w:sz="0" w:space="0" w:color="auto"/>
            <w:right w:val="none" w:sz="0" w:space="0" w:color="auto"/>
          </w:divBdr>
        </w:div>
        <w:div w:id="94138941">
          <w:marLeft w:val="0"/>
          <w:marRight w:val="0"/>
          <w:marTop w:val="0"/>
          <w:marBottom w:val="0"/>
          <w:divBdr>
            <w:top w:val="none" w:sz="0" w:space="0" w:color="auto"/>
            <w:left w:val="none" w:sz="0" w:space="0" w:color="auto"/>
            <w:bottom w:val="none" w:sz="0" w:space="0" w:color="auto"/>
            <w:right w:val="none" w:sz="0" w:space="0" w:color="auto"/>
          </w:divBdr>
        </w:div>
        <w:div w:id="1068111179">
          <w:marLeft w:val="0"/>
          <w:marRight w:val="0"/>
          <w:marTop w:val="0"/>
          <w:marBottom w:val="0"/>
          <w:divBdr>
            <w:top w:val="none" w:sz="0" w:space="0" w:color="auto"/>
            <w:left w:val="none" w:sz="0" w:space="0" w:color="auto"/>
            <w:bottom w:val="none" w:sz="0" w:space="0" w:color="auto"/>
            <w:right w:val="none" w:sz="0" w:space="0" w:color="auto"/>
          </w:divBdr>
        </w:div>
        <w:div w:id="2045010467">
          <w:marLeft w:val="0"/>
          <w:marRight w:val="0"/>
          <w:marTop w:val="0"/>
          <w:marBottom w:val="0"/>
          <w:divBdr>
            <w:top w:val="none" w:sz="0" w:space="0" w:color="auto"/>
            <w:left w:val="none" w:sz="0" w:space="0" w:color="auto"/>
            <w:bottom w:val="none" w:sz="0" w:space="0" w:color="auto"/>
            <w:right w:val="none" w:sz="0" w:space="0" w:color="auto"/>
          </w:divBdr>
        </w:div>
        <w:div w:id="33045967">
          <w:marLeft w:val="0"/>
          <w:marRight w:val="0"/>
          <w:marTop w:val="0"/>
          <w:marBottom w:val="0"/>
          <w:divBdr>
            <w:top w:val="none" w:sz="0" w:space="0" w:color="auto"/>
            <w:left w:val="none" w:sz="0" w:space="0" w:color="auto"/>
            <w:bottom w:val="none" w:sz="0" w:space="0" w:color="auto"/>
            <w:right w:val="none" w:sz="0" w:space="0" w:color="auto"/>
          </w:divBdr>
        </w:div>
        <w:div w:id="1324967720">
          <w:marLeft w:val="0"/>
          <w:marRight w:val="0"/>
          <w:marTop w:val="0"/>
          <w:marBottom w:val="0"/>
          <w:divBdr>
            <w:top w:val="none" w:sz="0" w:space="0" w:color="auto"/>
            <w:left w:val="none" w:sz="0" w:space="0" w:color="auto"/>
            <w:bottom w:val="none" w:sz="0" w:space="0" w:color="auto"/>
            <w:right w:val="none" w:sz="0" w:space="0" w:color="auto"/>
          </w:divBdr>
        </w:div>
        <w:div w:id="511725155">
          <w:marLeft w:val="0"/>
          <w:marRight w:val="0"/>
          <w:marTop w:val="0"/>
          <w:marBottom w:val="0"/>
          <w:divBdr>
            <w:top w:val="none" w:sz="0" w:space="0" w:color="auto"/>
            <w:left w:val="none" w:sz="0" w:space="0" w:color="auto"/>
            <w:bottom w:val="none" w:sz="0" w:space="0" w:color="auto"/>
            <w:right w:val="none" w:sz="0" w:space="0" w:color="auto"/>
          </w:divBdr>
        </w:div>
        <w:div w:id="1430543193">
          <w:marLeft w:val="0"/>
          <w:marRight w:val="0"/>
          <w:marTop w:val="0"/>
          <w:marBottom w:val="0"/>
          <w:divBdr>
            <w:top w:val="none" w:sz="0" w:space="0" w:color="auto"/>
            <w:left w:val="none" w:sz="0" w:space="0" w:color="auto"/>
            <w:bottom w:val="none" w:sz="0" w:space="0" w:color="auto"/>
            <w:right w:val="none" w:sz="0" w:space="0" w:color="auto"/>
          </w:divBdr>
        </w:div>
        <w:div w:id="2128573121">
          <w:marLeft w:val="0"/>
          <w:marRight w:val="0"/>
          <w:marTop w:val="0"/>
          <w:marBottom w:val="0"/>
          <w:divBdr>
            <w:top w:val="none" w:sz="0" w:space="0" w:color="auto"/>
            <w:left w:val="none" w:sz="0" w:space="0" w:color="auto"/>
            <w:bottom w:val="none" w:sz="0" w:space="0" w:color="auto"/>
            <w:right w:val="none" w:sz="0" w:space="0" w:color="auto"/>
          </w:divBdr>
        </w:div>
        <w:div w:id="45376791">
          <w:marLeft w:val="0"/>
          <w:marRight w:val="0"/>
          <w:marTop w:val="0"/>
          <w:marBottom w:val="0"/>
          <w:divBdr>
            <w:top w:val="none" w:sz="0" w:space="0" w:color="auto"/>
            <w:left w:val="none" w:sz="0" w:space="0" w:color="auto"/>
            <w:bottom w:val="none" w:sz="0" w:space="0" w:color="auto"/>
            <w:right w:val="none" w:sz="0" w:space="0" w:color="auto"/>
          </w:divBdr>
        </w:div>
        <w:div w:id="1127547646">
          <w:marLeft w:val="0"/>
          <w:marRight w:val="0"/>
          <w:marTop w:val="0"/>
          <w:marBottom w:val="0"/>
          <w:divBdr>
            <w:top w:val="none" w:sz="0" w:space="0" w:color="auto"/>
            <w:left w:val="none" w:sz="0" w:space="0" w:color="auto"/>
            <w:bottom w:val="none" w:sz="0" w:space="0" w:color="auto"/>
            <w:right w:val="none" w:sz="0" w:space="0" w:color="auto"/>
          </w:divBdr>
        </w:div>
        <w:div w:id="1316228212">
          <w:marLeft w:val="0"/>
          <w:marRight w:val="0"/>
          <w:marTop w:val="0"/>
          <w:marBottom w:val="0"/>
          <w:divBdr>
            <w:top w:val="none" w:sz="0" w:space="0" w:color="auto"/>
            <w:left w:val="none" w:sz="0" w:space="0" w:color="auto"/>
            <w:bottom w:val="none" w:sz="0" w:space="0" w:color="auto"/>
            <w:right w:val="none" w:sz="0" w:space="0" w:color="auto"/>
          </w:divBdr>
        </w:div>
        <w:div w:id="1489399348">
          <w:marLeft w:val="0"/>
          <w:marRight w:val="0"/>
          <w:marTop w:val="0"/>
          <w:marBottom w:val="0"/>
          <w:divBdr>
            <w:top w:val="none" w:sz="0" w:space="0" w:color="auto"/>
            <w:left w:val="none" w:sz="0" w:space="0" w:color="auto"/>
            <w:bottom w:val="none" w:sz="0" w:space="0" w:color="auto"/>
            <w:right w:val="none" w:sz="0" w:space="0" w:color="auto"/>
          </w:divBdr>
        </w:div>
        <w:div w:id="2053919563">
          <w:marLeft w:val="0"/>
          <w:marRight w:val="0"/>
          <w:marTop w:val="0"/>
          <w:marBottom w:val="0"/>
          <w:divBdr>
            <w:top w:val="none" w:sz="0" w:space="0" w:color="auto"/>
            <w:left w:val="none" w:sz="0" w:space="0" w:color="auto"/>
            <w:bottom w:val="none" w:sz="0" w:space="0" w:color="auto"/>
            <w:right w:val="none" w:sz="0" w:space="0" w:color="auto"/>
          </w:divBdr>
        </w:div>
        <w:div w:id="356006334">
          <w:marLeft w:val="0"/>
          <w:marRight w:val="0"/>
          <w:marTop w:val="0"/>
          <w:marBottom w:val="0"/>
          <w:divBdr>
            <w:top w:val="none" w:sz="0" w:space="0" w:color="auto"/>
            <w:left w:val="none" w:sz="0" w:space="0" w:color="auto"/>
            <w:bottom w:val="none" w:sz="0" w:space="0" w:color="auto"/>
            <w:right w:val="none" w:sz="0" w:space="0" w:color="auto"/>
          </w:divBdr>
        </w:div>
        <w:div w:id="1346129050">
          <w:marLeft w:val="0"/>
          <w:marRight w:val="0"/>
          <w:marTop w:val="0"/>
          <w:marBottom w:val="0"/>
          <w:divBdr>
            <w:top w:val="none" w:sz="0" w:space="0" w:color="auto"/>
            <w:left w:val="none" w:sz="0" w:space="0" w:color="auto"/>
            <w:bottom w:val="none" w:sz="0" w:space="0" w:color="auto"/>
            <w:right w:val="none" w:sz="0" w:space="0" w:color="auto"/>
          </w:divBdr>
        </w:div>
        <w:div w:id="1261331197">
          <w:marLeft w:val="0"/>
          <w:marRight w:val="0"/>
          <w:marTop w:val="0"/>
          <w:marBottom w:val="0"/>
          <w:divBdr>
            <w:top w:val="none" w:sz="0" w:space="0" w:color="auto"/>
            <w:left w:val="none" w:sz="0" w:space="0" w:color="auto"/>
            <w:bottom w:val="none" w:sz="0" w:space="0" w:color="auto"/>
            <w:right w:val="none" w:sz="0" w:space="0" w:color="auto"/>
          </w:divBdr>
        </w:div>
        <w:div w:id="751858163">
          <w:marLeft w:val="0"/>
          <w:marRight w:val="0"/>
          <w:marTop w:val="0"/>
          <w:marBottom w:val="0"/>
          <w:divBdr>
            <w:top w:val="none" w:sz="0" w:space="0" w:color="auto"/>
            <w:left w:val="none" w:sz="0" w:space="0" w:color="auto"/>
            <w:bottom w:val="none" w:sz="0" w:space="0" w:color="auto"/>
            <w:right w:val="none" w:sz="0" w:space="0" w:color="auto"/>
          </w:divBdr>
        </w:div>
        <w:div w:id="535191504">
          <w:marLeft w:val="0"/>
          <w:marRight w:val="0"/>
          <w:marTop w:val="0"/>
          <w:marBottom w:val="0"/>
          <w:divBdr>
            <w:top w:val="none" w:sz="0" w:space="0" w:color="auto"/>
            <w:left w:val="none" w:sz="0" w:space="0" w:color="auto"/>
            <w:bottom w:val="none" w:sz="0" w:space="0" w:color="auto"/>
            <w:right w:val="none" w:sz="0" w:space="0" w:color="auto"/>
          </w:divBdr>
        </w:div>
        <w:div w:id="1264726092">
          <w:marLeft w:val="0"/>
          <w:marRight w:val="0"/>
          <w:marTop w:val="0"/>
          <w:marBottom w:val="0"/>
          <w:divBdr>
            <w:top w:val="none" w:sz="0" w:space="0" w:color="auto"/>
            <w:left w:val="none" w:sz="0" w:space="0" w:color="auto"/>
            <w:bottom w:val="none" w:sz="0" w:space="0" w:color="auto"/>
            <w:right w:val="none" w:sz="0" w:space="0" w:color="auto"/>
          </w:divBdr>
        </w:div>
        <w:div w:id="1935895780">
          <w:marLeft w:val="0"/>
          <w:marRight w:val="0"/>
          <w:marTop w:val="0"/>
          <w:marBottom w:val="0"/>
          <w:divBdr>
            <w:top w:val="none" w:sz="0" w:space="0" w:color="auto"/>
            <w:left w:val="none" w:sz="0" w:space="0" w:color="auto"/>
            <w:bottom w:val="none" w:sz="0" w:space="0" w:color="auto"/>
            <w:right w:val="none" w:sz="0" w:space="0" w:color="auto"/>
          </w:divBdr>
        </w:div>
        <w:div w:id="452789945">
          <w:marLeft w:val="0"/>
          <w:marRight w:val="0"/>
          <w:marTop w:val="0"/>
          <w:marBottom w:val="0"/>
          <w:divBdr>
            <w:top w:val="none" w:sz="0" w:space="0" w:color="auto"/>
            <w:left w:val="none" w:sz="0" w:space="0" w:color="auto"/>
            <w:bottom w:val="none" w:sz="0" w:space="0" w:color="auto"/>
            <w:right w:val="none" w:sz="0" w:space="0" w:color="auto"/>
          </w:divBdr>
        </w:div>
        <w:div w:id="1996183695">
          <w:marLeft w:val="0"/>
          <w:marRight w:val="0"/>
          <w:marTop w:val="0"/>
          <w:marBottom w:val="0"/>
          <w:divBdr>
            <w:top w:val="none" w:sz="0" w:space="0" w:color="auto"/>
            <w:left w:val="none" w:sz="0" w:space="0" w:color="auto"/>
            <w:bottom w:val="none" w:sz="0" w:space="0" w:color="auto"/>
            <w:right w:val="none" w:sz="0" w:space="0" w:color="auto"/>
          </w:divBdr>
        </w:div>
        <w:div w:id="147015914">
          <w:marLeft w:val="0"/>
          <w:marRight w:val="0"/>
          <w:marTop w:val="0"/>
          <w:marBottom w:val="0"/>
          <w:divBdr>
            <w:top w:val="none" w:sz="0" w:space="0" w:color="auto"/>
            <w:left w:val="none" w:sz="0" w:space="0" w:color="auto"/>
            <w:bottom w:val="none" w:sz="0" w:space="0" w:color="auto"/>
            <w:right w:val="none" w:sz="0" w:space="0" w:color="auto"/>
          </w:divBdr>
        </w:div>
        <w:div w:id="1232740797">
          <w:marLeft w:val="0"/>
          <w:marRight w:val="0"/>
          <w:marTop w:val="0"/>
          <w:marBottom w:val="0"/>
          <w:divBdr>
            <w:top w:val="none" w:sz="0" w:space="0" w:color="auto"/>
            <w:left w:val="none" w:sz="0" w:space="0" w:color="auto"/>
            <w:bottom w:val="none" w:sz="0" w:space="0" w:color="auto"/>
            <w:right w:val="none" w:sz="0" w:space="0" w:color="auto"/>
          </w:divBdr>
        </w:div>
        <w:div w:id="1631403340">
          <w:marLeft w:val="0"/>
          <w:marRight w:val="0"/>
          <w:marTop w:val="0"/>
          <w:marBottom w:val="0"/>
          <w:divBdr>
            <w:top w:val="none" w:sz="0" w:space="0" w:color="auto"/>
            <w:left w:val="none" w:sz="0" w:space="0" w:color="auto"/>
            <w:bottom w:val="none" w:sz="0" w:space="0" w:color="auto"/>
            <w:right w:val="none" w:sz="0" w:space="0" w:color="auto"/>
          </w:divBdr>
        </w:div>
        <w:div w:id="648168214">
          <w:marLeft w:val="0"/>
          <w:marRight w:val="0"/>
          <w:marTop w:val="0"/>
          <w:marBottom w:val="0"/>
          <w:divBdr>
            <w:top w:val="none" w:sz="0" w:space="0" w:color="auto"/>
            <w:left w:val="none" w:sz="0" w:space="0" w:color="auto"/>
            <w:bottom w:val="none" w:sz="0" w:space="0" w:color="auto"/>
            <w:right w:val="none" w:sz="0" w:space="0" w:color="auto"/>
          </w:divBdr>
        </w:div>
        <w:div w:id="1160925852">
          <w:marLeft w:val="0"/>
          <w:marRight w:val="0"/>
          <w:marTop w:val="0"/>
          <w:marBottom w:val="0"/>
          <w:divBdr>
            <w:top w:val="none" w:sz="0" w:space="0" w:color="auto"/>
            <w:left w:val="none" w:sz="0" w:space="0" w:color="auto"/>
            <w:bottom w:val="none" w:sz="0" w:space="0" w:color="auto"/>
            <w:right w:val="none" w:sz="0" w:space="0" w:color="auto"/>
          </w:divBdr>
        </w:div>
        <w:div w:id="1007564298">
          <w:marLeft w:val="0"/>
          <w:marRight w:val="0"/>
          <w:marTop w:val="0"/>
          <w:marBottom w:val="0"/>
          <w:divBdr>
            <w:top w:val="none" w:sz="0" w:space="0" w:color="auto"/>
            <w:left w:val="none" w:sz="0" w:space="0" w:color="auto"/>
            <w:bottom w:val="none" w:sz="0" w:space="0" w:color="auto"/>
            <w:right w:val="none" w:sz="0" w:space="0" w:color="auto"/>
          </w:divBdr>
        </w:div>
        <w:div w:id="967784198">
          <w:marLeft w:val="0"/>
          <w:marRight w:val="0"/>
          <w:marTop w:val="0"/>
          <w:marBottom w:val="0"/>
          <w:divBdr>
            <w:top w:val="none" w:sz="0" w:space="0" w:color="auto"/>
            <w:left w:val="none" w:sz="0" w:space="0" w:color="auto"/>
            <w:bottom w:val="none" w:sz="0" w:space="0" w:color="auto"/>
            <w:right w:val="none" w:sz="0" w:space="0" w:color="auto"/>
          </w:divBdr>
        </w:div>
        <w:div w:id="1740249868">
          <w:marLeft w:val="0"/>
          <w:marRight w:val="0"/>
          <w:marTop w:val="0"/>
          <w:marBottom w:val="0"/>
          <w:divBdr>
            <w:top w:val="none" w:sz="0" w:space="0" w:color="auto"/>
            <w:left w:val="none" w:sz="0" w:space="0" w:color="auto"/>
            <w:bottom w:val="none" w:sz="0" w:space="0" w:color="auto"/>
            <w:right w:val="none" w:sz="0" w:space="0" w:color="auto"/>
          </w:divBdr>
        </w:div>
        <w:div w:id="564419322">
          <w:marLeft w:val="0"/>
          <w:marRight w:val="0"/>
          <w:marTop w:val="0"/>
          <w:marBottom w:val="0"/>
          <w:divBdr>
            <w:top w:val="none" w:sz="0" w:space="0" w:color="auto"/>
            <w:left w:val="none" w:sz="0" w:space="0" w:color="auto"/>
            <w:bottom w:val="none" w:sz="0" w:space="0" w:color="auto"/>
            <w:right w:val="none" w:sz="0" w:space="0" w:color="auto"/>
          </w:divBdr>
        </w:div>
        <w:div w:id="1041977755">
          <w:marLeft w:val="0"/>
          <w:marRight w:val="0"/>
          <w:marTop w:val="0"/>
          <w:marBottom w:val="0"/>
          <w:divBdr>
            <w:top w:val="none" w:sz="0" w:space="0" w:color="auto"/>
            <w:left w:val="none" w:sz="0" w:space="0" w:color="auto"/>
            <w:bottom w:val="none" w:sz="0" w:space="0" w:color="auto"/>
            <w:right w:val="none" w:sz="0" w:space="0" w:color="auto"/>
          </w:divBdr>
        </w:div>
        <w:div w:id="1453549648">
          <w:marLeft w:val="0"/>
          <w:marRight w:val="0"/>
          <w:marTop w:val="0"/>
          <w:marBottom w:val="0"/>
          <w:divBdr>
            <w:top w:val="none" w:sz="0" w:space="0" w:color="auto"/>
            <w:left w:val="none" w:sz="0" w:space="0" w:color="auto"/>
            <w:bottom w:val="none" w:sz="0" w:space="0" w:color="auto"/>
            <w:right w:val="none" w:sz="0" w:space="0" w:color="auto"/>
          </w:divBdr>
        </w:div>
        <w:div w:id="1734347497">
          <w:marLeft w:val="0"/>
          <w:marRight w:val="0"/>
          <w:marTop w:val="0"/>
          <w:marBottom w:val="0"/>
          <w:divBdr>
            <w:top w:val="none" w:sz="0" w:space="0" w:color="auto"/>
            <w:left w:val="none" w:sz="0" w:space="0" w:color="auto"/>
            <w:bottom w:val="none" w:sz="0" w:space="0" w:color="auto"/>
            <w:right w:val="none" w:sz="0" w:space="0" w:color="auto"/>
          </w:divBdr>
        </w:div>
        <w:div w:id="639307213">
          <w:marLeft w:val="0"/>
          <w:marRight w:val="0"/>
          <w:marTop w:val="0"/>
          <w:marBottom w:val="0"/>
          <w:divBdr>
            <w:top w:val="none" w:sz="0" w:space="0" w:color="auto"/>
            <w:left w:val="none" w:sz="0" w:space="0" w:color="auto"/>
            <w:bottom w:val="none" w:sz="0" w:space="0" w:color="auto"/>
            <w:right w:val="none" w:sz="0" w:space="0" w:color="auto"/>
          </w:divBdr>
        </w:div>
        <w:div w:id="1856113609">
          <w:marLeft w:val="0"/>
          <w:marRight w:val="0"/>
          <w:marTop w:val="0"/>
          <w:marBottom w:val="0"/>
          <w:divBdr>
            <w:top w:val="none" w:sz="0" w:space="0" w:color="auto"/>
            <w:left w:val="none" w:sz="0" w:space="0" w:color="auto"/>
            <w:bottom w:val="none" w:sz="0" w:space="0" w:color="auto"/>
            <w:right w:val="none" w:sz="0" w:space="0" w:color="auto"/>
          </w:divBdr>
        </w:div>
        <w:div w:id="696665439">
          <w:marLeft w:val="0"/>
          <w:marRight w:val="0"/>
          <w:marTop w:val="0"/>
          <w:marBottom w:val="0"/>
          <w:divBdr>
            <w:top w:val="none" w:sz="0" w:space="0" w:color="auto"/>
            <w:left w:val="none" w:sz="0" w:space="0" w:color="auto"/>
            <w:bottom w:val="none" w:sz="0" w:space="0" w:color="auto"/>
            <w:right w:val="none" w:sz="0" w:space="0" w:color="auto"/>
          </w:divBdr>
        </w:div>
        <w:div w:id="2002535681">
          <w:marLeft w:val="0"/>
          <w:marRight w:val="0"/>
          <w:marTop w:val="0"/>
          <w:marBottom w:val="0"/>
          <w:divBdr>
            <w:top w:val="none" w:sz="0" w:space="0" w:color="auto"/>
            <w:left w:val="none" w:sz="0" w:space="0" w:color="auto"/>
            <w:bottom w:val="none" w:sz="0" w:space="0" w:color="auto"/>
            <w:right w:val="none" w:sz="0" w:space="0" w:color="auto"/>
          </w:divBdr>
        </w:div>
        <w:div w:id="1449618619">
          <w:marLeft w:val="0"/>
          <w:marRight w:val="0"/>
          <w:marTop w:val="0"/>
          <w:marBottom w:val="0"/>
          <w:divBdr>
            <w:top w:val="none" w:sz="0" w:space="0" w:color="auto"/>
            <w:left w:val="none" w:sz="0" w:space="0" w:color="auto"/>
            <w:bottom w:val="none" w:sz="0" w:space="0" w:color="auto"/>
            <w:right w:val="none" w:sz="0" w:space="0" w:color="auto"/>
          </w:divBdr>
        </w:div>
        <w:div w:id="2036271071">
          <w:marLeft w:val="0"/>
          <w:marRight w:val="0"/>
          <w:marTop w:val="0"/>
          <w:marBottom w:val="0"/>
          <w:divBdr>
            <w:top w:val="none" w:sz="0" w:space="0" w:color="auto"/>
            <w:left w:val="none" w:sz="0" w:space="0" w:color="auto"/>
            <w:bottom w:val="none" w:sz="0" w:space="0" w:color="auto"/>
            <w:right w:val="none" w:sz="0" w:space="0" w:color="auto"/>
          </w:divBdr>
        </w:div>
        <w:div w:id="213465773">
          <w:marLeft w:val="0"/>
          <w:marRight w:val="0"/>
          <w:marTop w:val="0"/>
          <w:marBottom w:val="0"/>
          <w:divBdr>
            <w:top w:val="none" w:sz="0" w:space="0" w:color="auto"/>
            <w:left w:val="none" w:sz="0" w:space="0" w:color="auto"/>
            <w:bottom w:val="none" w:sz="0" w:space="0" w:color="auto"/>
            <w:right w:val="none" w:sz="0" w:space="0" w:color="auto"/>
          </w:divBdr>
        </w:div>
        <w:div w:id="96606213">
          <w:marLeft w:val="0"/>
          <w:marRight w:val="0"/>
          <w:marTop w:val="0"/>
          <w:marBottom w:val="0"/>
          <w:divBdr>
            <w:top w:val="none" w:sz="0" w:space="0" w:color="auto"/>
            <w:left w:val="none" w:sz="0" w:space="0" w:color="auto"/>
            <w:bottom w:val="none" w:sz="0" w:space="0" w:color="auto"/>
            <w:right w:val="none" w:sz="0" w:space="0" w:color="auto"/>
          </w:divBdr>
        </w:div>
        <w:div w:id="1947732160">
          <w:marLeft w:val="0"/>
          <w:marRight w:val="0"/>
          <w:marTop w:val="0"/>
          <w:marBottom w:val="0"/>
          <w:divBdr>
            <w:top w:val="none" w:sz="0" w:space="0" w:color="auto"/>
            <w:left w:val="none" w:sz="0" w:space="0" w:color="auto"/>
            <w:bottom w:val="none" w:sz="0" w:space="0" w:color="auto"/>
            <w:right w:val="none" w:sz="0" w:space="0" w:color="auto"/>
          </w:divBdr>
        </w:div>
        <w:div w:id="1253705876">
          <w:marLeft w:val="0"/>
          <w:marRight w:val="0"/>
          <w:marTop w:val="0"/>
          <w:marBottom w:val="0"/>
          <w:divBdr>
            <w:top w:val="none" w:sz="0" w:space="0" w:color="auto"/>
            <w:left w:val="none" w:sz="0" w:space="0" w:color="auto"/>
            <w:bottom w:val="none" w:sz="0" w:space="0" w:color="auto"/>
            <w:right w:val="none" w:sz="0" w:space="0" w:color="auto"/>
          </w:divBdr>
        </w:div>
        <w:div w:id="638463029">
          <w:marLeft w:val="0"/>
          <w:marRight w:val="0"/>
          <w:marTop w:val="0"/>
          <w:marBottom w:val="0"/>
          <w:divBdr>
            <w:top w:val="none" w:sz="0" w:space="0" w:color="auto"/>
            <w:left w:val="none" w:sz="0" w:space="0" w:color="auto"/>
            <w:bottom w:val="none" w:sz="0" w:space="0" w:color="auto"/>
            <w:right w:val="none" w:sz="0" w:space="0" w:color="auto"/>
          </w:divBdr>
        </w:div>
        <w:div w:id="2021083821">
          <w:marLeft w:val="0"/>
          <w:marRight w:val="0"/>
          <w:marTop w:val="0"/>
          <w:marBottom w:val="0"/>
          <w:divBdr>
            <w:top w:val="none" w:sz="0" w:space="0" w:color="auto"/>
            <w:left w:val="none" w:sz="0" w:space="0" w:color="auto"/>
            <w:bottom w:val="none" w:sz="0" w:space="0" w:color="auto"/>
            <w:right w:val="none" w:sz="0" w:space="0" w:color="auto"/>
          </w:divBdr>
        </w:div>
        <w:div w:id="1800293931">
          <w:marLeft w:val="0"/>
          <w:marRight w:val="0"/>
          <w:marTop w:val="0"/>
          <w:marBottom w:val="0"/>
          <w:divBdr>
            <w:top w:val="none" w:sz="0" w:space="0" w:color="auto"/>
            <w:left w:val="none" w:sz="0" w:space="0" w:color="auto"/>
            <w:bottom w:val="none" w:sz="0" w:space="0" w:color="auto"/>
            <w:right w:val="none" w:sz="0" w:space="0" w:color="auto"/>
          </w:divBdr>
        </w:div>
        <w:div w:id="1426800185">
          <w:marLeft w:val="0"/>
          <w:marRight w:val="0"/>
          <w:marTop w:val="0"/>
          <w:marBottom w:val="0"/>
          <w:divBdr>
            <w:top w:val="none" w:sz="0" w:space="0" w:color="auto"/>
            <w:left w:val="none" w:sz="0" w:space="0" w:color="auto"/>
            <w:bottom w:val="none" w:sz="0" w:space="0" w:color="auto"/>
            <w:right w:val="none" w:sz="0" w:space="0" w:color="auto"/>
          </w:divBdr>
        </w:div>
        <w:div w:id="633020804">
          <w:marLeft w:val="0"/>
          <w:marRight w:val="0"/>
          <w:marTop w:val="0"/>
          <w:marBottom w:val="0"/>
          <w:divBdr>
            <w:top w:val="none" w:sz="0" w:space="0" w:color="auto"/>
            <w:left w:val="none" w:sz="0" w:space="0" w:color="auto"/>
            <w:bottom w:val="none" w:sz="0" w:space="0" w:color="auto"/>
            <w:right w:val="none" w:sz="0" w:space="0" w:color="auto"/>
          </w:divBdr>
        </w:div>
        <w:div w:id="1208373235">
          <w:marLeft w:val="0"/>
          <w:marRight w:val="0"/>
          <w:marTop w:val="0"/>
          <w:marBottom w:val="0"/>
          <w:divBdr>
            <w:top w:val="none" w:sz="0" w:space="0" w:color="auto"/>
            <w:left w:val="none" w:sz="0" w:space="0" w:color="auto"/>
            <w:bottom w:val="none" w:sz="0" w:space="0" w:color="auto"/>
            <w:right w:val="none" w:sz="0" w:space="0" w:color="auto"/>
          </w:divBdr>
        </w:div>
        <w:div w:id="788084803">
          <w:marLeft w:val="0"/>
          <w:marRight w:val="0"/>
          <w:marTop w:val="0"/>
          <w:marBottom w:val="0"/>
          <w:divBdr>
            <w:top w:val="none" w:sz="0" w:space="0" w:color="auto"/>
            <w:left w:val="none" w:sz="0" w:space="0" w:color="auto"/>
            <w:bottom w:val="none" w:sz="0" w:space="0" w:color="auto"/>
            <w:right w:val="none" w:sz="0" w:space="0" w:color="auto"/>
          </w:divBdr>
        </w:div>
        <w:div w:id="19211743">
          <w:marLeft w:val="0"/>
          <w:marRight w:val="0"/>
          <w:marTop w:val="0"/>
          <w:marBottom w:val="0"/>
          <w:divBdr>
            <w:top w:val="none" w:sz="0" w:space="0" w:color="auto"/>
            <w:left w:val="none" w:sz="0" w:space="0" w:color="auto"/>
            <w:bottom w:val="none" w:sz="0" w:space="0" w:color="auto"/>
            <w:right w:val="none" w:sz="0" w:space="0" w:color="auto"/>
          </w:divBdr>
        </w:div>
        <w:div w:id="1923220381">
          <w:marLeft w:val="0"/>
          <w:marRight w:val="0"/>
          <w:marTop w:val="0"/>
          <w:marBottom w:val="0"/>
          <w:divBdr>
            <w:top w:val="none" w:sz="0" w:space="0" w:color="auto"/>
            <w:left w:val="none" w:sz="0" w:space="0" w:color="auto"/>
            <w:bottom w:val="none" w:sz="0" w:space="0" w:color="auto"/>
            <w:right w:val="none" w:sz="0" w:space="0" w:color="auto"/>
          </w:divBdr>
        </w:div>
        <w:div w:id="751782547">
          <w:marLeft w:val="0"/>
          <w:marRight w:val="0"/>
          <w:marTop w:val="0"/>
          <w:marBottom w:val="0"/>
          <w:divBdr>
            <w:top w:val="none" w:sz="0" w:space="0" w:color="auto"/>
            <w:left w:val="none" w:sz="0" w:space="0" w:color="auto"/>
            <w:bottom w:val="none" w:sz="0" w:space="0" w:color="auto"/>
            <w:right w:val="none" w:sz="0" w:space="0" w:color="auto"/>
          </w:divBdr>
        </w:div>
        <w:div w:id="2114010884">
          <w:marLeft w:val="0"/>
          <w:marRight w:val="0"/>
          <w:marTop w:val="0"/>
          <w:marBottom w:val="0"/>
          <w:divBdr>
            <w:top w:val="none" w:sz="0" w:space="0" w:color="auto"/>
            <w:left w:val="none" w:sz="0" w:space="0" w:color="auto"/>
            <w:bottom w:val="none" w:sz="0" w:space="0" w:color="auto"/>
            <w:right w:val="none" w:sz="0" w:space="0" w:color="auto"/>
          </w:divBdr>
        </w:div>
        <w:div w:id="381175544">
          <w:marLeft w:val="0"/>
          <w:marRight w:val="0"/>
          <w:marTop w:val="0"/>
          <w:marBottom w:val="0"/>
          <w:divBdr>
            <w:top w:val="none" w:sz="0" w:space="0" w:color="auto"/>
            <w:left w:val="none" w:sz="0" w:space="0" w:color="auto"/>
            <w:bottom w:val="none" w:sz="0" w:space="0" w:color="auto"/>
            <w:right w:val="none" w:sz="0" w:space="0" w:color="auto"/>
          </w:divBdr>
        </w:div>
        <w:div w:id="1063868764">
          <w:marLeft w:val="0"/>
          <w:marRight w:val="0"/>
          <w:marTop w:val="0"/>
          <w:marBottom w:val="0"/>
          <w:divBdr>
            <w:top w:val="none" w:sz="0" w:space="0" w:color="auto"/>
            <w:left w:val="none" w:sz="0" w:space="0" w:color="auto"/>
            <w:bottom w:val="none" w:sz="0" w:space="0" w:color="auto"/>
            <w:right w:val="none" w:sz="0" w:space="0" w:color="auto"/>
          </w:divBdr>
        </w:div>
        <w:div w:id="1180050100">
          <w:marLeft w:val="0"/>
          <w:marRight w:val="0"/>
          <w:marTop w:val="0"/>
          <w:marBottom w:val="0"/>
          <w:divBdr>
            <w:top w:val="none" w:sz="0" w:space="0" w:color="auto"/>
            <w:left w:val="none" w:sz="0" w:space="0" w:color="auto"/>
            <w:bottom w:val="none" w:sz="0" w:space="0" w:color="auto"/>
            <w:right w:val="none" w:sz="0" w:space="0" w:color="auto"/>
          </w:divBdr>
        </w:div>
        <w:div w:id="1828593043">
          <w:marLeft w:val="0"/>
          <w:marRight w:val="0"/>
          <w:marTop w:val="0"/>
          <w:marBottom w:val="0"/>
          <w:divBdr>
            <w:top w:val="none" w:sz="0" w:space="0" w:color="auto"/>
            <w:left w:val="none" w:sz="0" w:space="0" w:color="auto"/>
            <w:bottom w:val="none" w:sz="0" w:space="0" w:color="auto"/>
            <w:right w:val="none" w:sz="0" w:space="0" w:color="auto"/>
          </w:divBdr>
        </w:div>
        <w:div w:id="578642203">
          <w:marLeft w:val="0"/>
          <w:marRight w:val="0"/>
          <w:marTop w:val="0"/>
          <w:marBottom w:val="0"/>
          <w:divBdr>
            <w:top w:val="none" w:sz="0" w:space="0" w:color="auto"/>
            <w:left w:val="none" w:sz="0" w:space="0" w:color="auto"/>
            <w:bottom w:val="none" w:sz="0" w:space="0" w:color="auto"/>
            <w:right w:val="none" w:sz="0" w:space="0" w:color="auto"/>
          </w:divBdr>
        </w:div>
        <w:div w:id="2050836313">
          <w:marLeft w:val="0"/>
          <w:marRight w:val="0"/>
          <w:marTop w:val="0"/>
          <w:marBottom w:val="0"/>
          <w:divBdr>
            <w:top w:val="none" w:sz="0" w:space="0" w:color="auto"/>
            <w:left w:val="none" w:sz="0" w:space="0" w:color="auto"/>
            <w:bottom w:val="none" w:sz="0" w:space="0" w:color="auto"/>
            <w:right w:val="none" w:sz="0" w:space="0" w:color="auto"/>
          </w:divBdr>
        </w:div>
        <w:div w:id="820002905">
          <w:marLeft w:val="0"/>
          <w:marRight w:val="0"/>
          <w:marTop w:val="0"/>
          <w:marBottom w:val="0"/>
          <w:divBdr>
            <w:top w:val="none" w:sz="0" w:space="0" w:color="auto"/>
            <w:left w:val="none" w:sz="0" w:space="0" w:color="auto"/>
            <w:bottom w:val="none" w:sz="0" w:space="0" w:color="auto"/>
            <w:right w:val="none" w:sz="0" w:space="0" w:color="auto"/>
          </w:divBdr>
        </w:div>
        <w:div w:id="1007946962">
          <w:marLeft w:val="0"/>
          <w:marRight w:val="0"/>
          <w:marTop w:val="0"/>
          <w:marBottom w:val="0"/>
          <w:divBdr>
            <w:top w:val="none" w:sz="0" w:space="0" w:color="auto"/>
            <w:left w:val="none" w:sz="0" w:space="0" w:color="auto"/>
            <w:bottom w:val="none" w:sz="0" w:space="0" w:color="auto"/>
            <w:right w:val="none" w:sz="0" w:space="0" w:color="auto"/>
          </w:divBdr>
        </w:div>
        <w:div w:id="1453093351">
          <w:marLeft w:val="0"/>
          <w:marRight w:val="0"/>
          <w:marTop w:val="0"/>
          <w:marBottom w:val="0"/>
          <w:divBdr>
            <w:top w:val="none" w:sz="0" w:space="0" w:color="auto"/>
            <w:left w:val="none" w:sz="0" w:space="0" w:color="auto"/>
            <w:bottom w:val="none" w:sz="0" w:space="0" w:color="auto"/>
            <w:right w:val="none" w:sz="0" w:space="0" w:color="auto"/>
          </w:divBdr>
        </w:div>
        <w:div w:id="1406535565">
          <w:marLeft w:val="0"/>
          <w:marRight w:val="0"/>
          <w:marTop w:val="0"/>
          <w:marBottom w:val="0"/>
          <w:divBdr>
            <w:top w:val="none" w:sz="0" w:space="0" w:color="auto"/>
            <w:left w:val="none" w:sz="0" w:space="0" w:color="auto"/>
            <w:bottom w:val="none" w:sz="0" w:space="0" w:color="auto"/>
            <w:right w:val="none" w:sz="0" w:space="0" w:color="auto"/>
          </w:divBdr>
        </w:div>
        <w:div w:id="1035617381">
          <w:marLeft w:val="0"/>
          <w:marRight w:val="0"/>
          <w:marTop w:val="0"/>
          <w:marBottom w:val="0"/>
          <w:divBdr>
            <w:top w:val="none" w:sz="0" w:space="0" w:color="auto"/>
            <w:left w:val="none" w:sz="0" w:space="0" w:color="auto"/>
            <w:bottom w:val="none" w:sz="0" w:space="0" w:color="auto"/>
            <w:right w:val="none" w:sz="0" w:space="0" w:color="auto"/>
          </w:divBdr>
        </w:div>
        <w:div w:id="2130783715">
          <w:marLeft w:val="0"/>
          <w:marRight w:val="0"/>
          <w:marTop w:val="0"/>
          <w:marBottom w:val="0"/>
          <w:divBdr>
            <w:top w:val="none" w:sz="0" w:space="0" w:color="auto"/>
            <w:left w:val="none" w:sz="0" w:space="0" w:color="auto"/>
            <w:bottom w:val="none" w:sz="0" w:space="0" w:color="auto"/>
            <w:right w:val="none" w:sz="0" w:space="0" w:color="auto"/>
          </w:divBdr>
        </w:div>
        <w:div w:id="2136486771">
          <w:marLeft w:val="0"/>
          <w:marRight w:val="0"/>
          <w:marTop w:val="0"/>
          <w:marBottom w:val="0"/>
          <w:divBdr>
            <w:top w:val="none" w:sz="0" w:space="0" w:color="auto"/>
            <w:left w:val="none" w:sz="0" w:space="0" w:color="auto"/>
            <w:bottom w:val="none" w:sz="0" w:space="0" w:color="auto"/>
            <w:right w:val="none" w:sz="0" w:space="0" w:color="auto"/>
          </w:divBdr>
        </w:div>
        <w:div w:id="1380667142">
          <w:marLeft w:val="0"/>
          <w:marRight w:val="0"/>
          <w:marTop w:val="0"/>
          <w:marBottom w:val="0"/>
          <w:divBdr>
            <w:top w:val="none" w:sz="0" w:space="0" w:color="auto"/>
            <w:left w:val="none" w:sz="0" w:space="0" w:color="auto"/>
            <w:bottom w:val="none" w:sz="0" w:space="0" w:color="auto"/>
            <w:right w:val="none" w:sz="0" w:space="0" w:color="auto"/>
          </w:divBdr>
        </w:div>
        <w:div w:id="1175339116">
          <w:marLeft w:val="0"/>
          <w:marRight w:val="0"/>
          <w:marTop w:val="0"/>
          <w:marBottom w:val="0"/>
          <w:divBdr>
            <w:top w:val="none" w:sz="0" w:space="0" w:color="auto"/>
            <w:left w:val="none" w:sz="0" w:space="0" w:color="auto"/>
            <w:bottom w:val="none" w:sz="0" w:space="0" w:color="auto"/>
            <w:right w:val="none" w:sz="0" w:space="0" w:color="auto"/>
          </w:divBdr>
        </w:div>
        <w:div w:id="355084332">
          <w:marLeft w:val="0"/>
          <w:marRight w:val="0"/>
          <w:marTop w:val="0"/>
          <w:marBottom w:val="0"/>
          <w:divBdr>
            <w:top w:val="none" w:sz="0" w:space="0" w:color="auto"/>
            <w:left w:val="none" w:sz="0" w:space="0" w:color="auto"/>
            <w:bottom w:val="none" w:sz="0" w:space="0" w:color="auto"/>
            <w:right w:val="none" w:sz="0" w:space="0" w:color="auto"/>
          </w:divBdr>
        </w:div>
        <w:div w:id="821458809">
          <w:marLeft w:val="0"/>
          <w:marRight w:val="0"/>
          <w:marTop w:val="0"/>
          <w:marBottom w:val="0"/>
          <w:divBdr>
            <w:top w:val="none" w:sz="0" w:space="0" w:color="auto"/>
            <w:left w:val="none" w:sz="0" w:space="0" w:color="auto"/>
            <w:bottom w:val="none" w:sz="0" w:space="0" w:color="auto"/>
            <w:right w:val="none" w:sz="0" w:space="0" w:color="auto"/>
          </w:divBdr>
        </w:div>
        <w:div w:id="205337065">
          <w:marLeft w:val="0"/>
          <w:marRight w:val="0"/>
          <w:marTop w:val="0"/>
          <w:marBottom w:val="0"/>
          <w:divBdr>
            <w:top w:val="none" w:sz="0" w:space="0" w:color="auto"/>
            <w:left w:val="none" w:sz="0" w:space="0" w:color="auto"/>
            <w:bottom w:val="none" w:sz="0" w:space="0" w:color="auto"/>
            <w:right w:val="none" w:sz="0" w:space="0" w:color="auto"/>
          </w:divBdr>
        </w:div>
        <w:div w:id="1169980492">
          <w:marLeft w:val="0"/>
          <w:marRight w:val="0"/>
          <w:marTop w:val="0"/>
          <w:marBottom w:val="0"/>
          <w:divBdr>
            <w:top w:val="none" w:sz="0" w:space="0" w:color="auto"/>
            <w:left w:val="none" w:sz="0" w:space="0" w:color="auto"/>
            <w:bottom w:val="none" w:sz="0" w:space="0" w:color="auto"/>
            <w:right w:val="none" w:sz="0" w:space="0" w:color="auto"/>
          </w:divBdr>
        </w:div>
        <w:div w:id="161434076">
          <w:marLeft w:val="0"/>
          <w:marRight w:val="0"/>
          <w:marTop w:val="0"/>
          <w:marBottom w:val="0"/>
          <w:divBdr>
            <w:top w:val="none" w:sz="0" w:space="0" w:color="auto"/>
            <w:left w:val="none" w:sz="0" w:space="0" w:color="auto"/>
            <w:bottom w:val="none" w:sz="0" w:space="0" w:color="auto"/>
            <w:right w:val="none" w:sz="0" w:space="0" w:color="auto"/>
          </w:divBdr>
        </w:div>
        <w:div w:id="151682332">
          <w:marLeft w:val="0"/>
          <w:marRight w:val="0"/>
          <w:marTop w:val="0"/>
          <w:marBottom w:val="0"/>
          <w:divBdr>
            <w:top w:val="none" w:sz="0" w:space="0" w:color="auto"/>
            <w:left w:val="none" w:sz="0" w:space="0" w:color="auto"/>
            <w:bottom w:val="none" w:sz="0" w:space="0" w:color="auto"/>
            <w:right w:val="none" w:sz="0" w:space="0" w:color="auto"/>
          </w:divBdr>
        </w:div>
        <w:div w:id="1163275380">
          <w:marLeft w:val="0"/>
          <w:marRight w:val="0"/>
          <w:marTop w:val="0"/>
          <w:marBottom w:val="0"/>
          <w:divBdr>
            <w:top w:val="none" w:sz="0" w:space="0" w:color="auto"/>
            <w:left w:val="none" w:sz="0" w:space="0" w:color="auto"/>
            <w:bottom w:val="none" w:sz="0" w:space="0" w:color="auto"/>
            <w:right w:val="none" w:sz="0" w:space="0" w:color="auto"/>
          </w:divBdr>
        </w:div>
        <w:div w:id="1904556289">
          <w:marLeft w:val="0"/>
          <w:marRight w:val="0"/>
          <w:marTop w:val="0"/>
          <w:marBottom w:val="0"/>
          <w:divBdr>
            <w:top w:val="none" w:sz="0" w:space="0" w:color="auto"/>
            <w:left w:val="none" w:sz="0" w:space="0" w:color="auto"/>
            <w:bottom w:val="none" w:sz="0" w:space="0" w:color="auto"/>
            <w:right w:val="none" w:sz="0" w:space="0" w:color="auto"/>
          </w:divBdr>
        </w:div>
        <w:div w:id="2008705910">
          <w:marLeft w:val="0"/>
          <w:marRight w:val="0"/>
          <w:marTop w:val="0"/>
          <w:marBottom w:val="0"/>
          <w:divBdr>
            <w:top w:val="none" w:sz="0" w:space="0" w:color="auto"/>
            <w:left w:val="none" w:sz="0" w:space="0" w:color="auto"/>
            <w:bottom w:val="none" w:sz="0" w:space="0" w:color="auto"/>
            <w:right w:val="none" w:sz="0" w:space="0" w:color="auto"/>
          </w:divBdr>
        </w:div>
        <w:div w:id="690450077">
          <w:marLeft w:val="0"/>
          <w:marRight w:val="0"/>
          <w:marTop w:val="0"/>
          <w:marBottom w:val="0"/>
          <w:divBdr>
            <w:top w:val="none" w:sz="0" w:space="0" w:color="auto"/>
            <w:left w:val="none" w:sz="0" w:space="0" w:color="auto"/>
            <w:bottom w:val="none" w:sz="0" w:space="0" w:color="auto"/>
            <w:right w:val="none" w:sz="0" w:space="0" w:color="auto"/>
          </w:divBdr>
        </w:div>
        <w:div w:id="755396335">
          <w:marLeft w:val="0"/>
          <w:marRight w:val="0"/>
          <w:marTop w:val="0"/>
          <w:marBottom w:val="0"/>
          <w:divBdr>
            <w:top w:val="none" w:sz="0" w:space="0" w:color="auto"/>
            <w:left w:val="none" w:sz="0" w:space="0" w:color="auto"/>
            <w:bottom w:val="none" w:sz="0" w:space="0" w:color="auto"/>
            <w:right w:val="none" w:sz="0" w:space="0" w:color="auto"/>
          </w:divBdr>
        </w:div>
        <w:div w:id="1624074416">
          <w:marLeft w:val="0"/>
          <w:marRight w:val="0"/>
          <w:marTop w:val="0"/>
          <w:marBottom w:val="0"/>
          <w:divBdr>
            <w:top w:val="none" w:sz="0" w:space="0" w:color="auto"/>
            <w:left w:val="none" w:sz="0" w:space="0" w:color="auto"/>
            <w:bottom w:val="none" w:sz="0" w:space="0" w:color="auto"/>
            <w:right w:val="none" w:sz="0" w:space="0" w:color="auto"/>
          </w:divBdr>
        </w:div>
        <w:div w:id="1120801671">
          <w:marLeft w:val="0"/>
          <w:marRight w:val="0"/>
          <w:marTop w:val="0"/>
          <w:marBottom w:val="0"/>
          <w:divBdr>
            <w:top w:val="none" w:sz="0" w:space="0" w:color="auto"/>
            <w:left w:val="none" w:sz="0" w:space="0" w:color="auto"/>
            <w:bottom w:val="none" w:sz="0" w:space="0" w:color="auto"/>
            <w:right w:val="none" w:sz="0" w:space="0" w:color="auto"/>
          </w:divBdr>
        </w:div>
        <w:div w:id="983851924">
          <w:marLeft w:val="0"/>
          <w:marRight w:val="0"/>
          <w:marTop w:val="0"/>
          <w:marBottom w:val="0"/>
          <w:divBdr>
            <w:top w:val="none" w:sz="0" w:space="0" w:color="auto"/>
            <w:left w:val="none" w:sz="0" w:space="0" w:color="auto"/>
            <w:bottom w:val="none" w:sz="0" w:space="0" w:color="auto"/>
            <w:right w:val="none" w:sz="0" w:space="0" w:color="auto"/>
          </w:divBdr>
        </w:div>
        <w:div w:id="1289777285">
          <w:marLeft w:val="0"/>
          <w:marRight w:val="0"/>
          <w:marTop w:val="0"/>
          <w:marBottom w:val="0"/>
          <w:divBdr>
            <w:top w:val="none" w:sz="0" w:space="0" w:color="auto"/>
            <w:left w:val="none" w:sz="0" w:space="0" w:color="auto"/>
            <w:bottom w:val="none" w:sz="0" w:space="0" w:color="auto"/>
            <w:right w:val="none" w:sz="0" w:space="0" w:color="auto"/>
          </w:divBdr>
        </w:div>
        <w:div w:id="918447727">
          <w:marLeft w:val="0"/>
          <w:marRight w:val="0"/>
          <w:marTop w:val="0"/>
          <w:marBottom w:val="0"/>
          <w:divBdr>
            <w:top w:val="none" w:sz="0" w:space="0" w:color="auto"/>
            <w:left w:val="none" w:sz="0" w:space="0" w:color="auto"/>
            <w:bottom w:val="none" w:sz="0" w:space="0" w:color="auto"/>
            <w:right w:val="none" w:sz="0" w:space="0" w:color="auto"/>
          </w:divBdr>
        </w:div>
        <w:div w:id="1265191615">
          <w:marLeft w:val="0"/>
          <w:marRight w:val="0"/>
          <w:marTop w:val="0"/>
          <w:marBottom w:val="0"/>
          <w:divBdr>
            <w:top w:val="none" w:sz="0" w:space="0" w:color="auto"/>
            <w:left w:val="none" w:sz="0" w:space="0" w:color="auto"/>
            <w:bottom w:val="none" w:sz="0" w:space="0" w:color="auto"/>
            <w:right w:val="none" w:sz="0" w:space="0" w:color="auto"/>
          </w:divBdr>
        </w:div>
        <w:div w:id="695620561">
          <w:marLeft w:val="0"/>
          <w:marRight w:val="0"/>
          <w:marTop w:val="0"/>
          <w:marBottom w:val="0"/>
          <w:divBdr>
            <w:top w:val="none" w:sz="0" w:space="0" w:color="auto"/>
            <w:left w:val="none" w:sz="0" w:space="0" w:color="auto"/>
            <w:bottom w:val="none" w:sz="0" w:space="0" w:color="auto"/>
            <w:right w:val="none" w:sz="0" w:space="0" w:color="auto"/>
          </w:divBdr>
        </w:div>
        <w:div w:id="244653144">
          <w:marLeft w:val="0"/>
          <w:marRight w:val="0"/>
          <w:marTop w:val="0"/>
          <w:marBottom w:val="0"/>
          <w:divBdr>
            <w:top w:val="none" w:sz="0" w:space="0" w:color="auto"/>
            <w:left w:val="none" w:sz="0" w:space="0" w:color="auto"/>
            <w:bottom w:val="none" w:sz="0" w:space="0" w:color="auto"/>
            <w:right w:val="none" w:sz="0" w:space="0" w:color="auto"/>
          </w:divBdr>
        </w:div>
        <w:div w:id="1543246120">
          <w:marLeft w:val="0"/>
          <w:marRight w:val="0"/>
          <w:marTop w:val="0"/>
          <w:marBottom w:val="0"/>
          <w:divBdr>
            <w:top w:val="none" w:sz="0" w:space="0" w:color="auto"/>
            <w:left w:val="none" w:sz="0" w:space="0" w:color="auto"/>
            <w:bottom w:val="none" w:sz="0" w:space="0" w:color="auto"/>
            <w:right w:val="none" w:sz="0" w:space="0" w:color="auto"/>
          </w:divBdr>
        </w:div>
        <w:div w:id="863441811">
          <w:marLeft w:val="0"/>
          <w:marRight w:val="0"/>
          <w:marTop w:val="0"/>
          <w:marBottom w:val="0"/>
          <w:divBdr>
            <w:top w:val="none" w:sz="0" w:space="0" w:color="auto"/>
            <w:left w:val="none" w:sz="0" w:space="0" w:color="auto"/>
            <w:bottom w:val="none" w:sz="0" w:space="0" w:color="auto"/>
            <w:right w:val="none" w:sz="0" w:space="0" w:color="auto"/>
          </w:divBdr>
        </w:div>
        <w:div w:id="149568136">
          <w:marLeft w:val="0"/>
          <w:marRight w:val="0"/>
          <w:marTop w:val="0"/>
          <w:marBottom w:val="0"/>
          <w:divBdr>
            <w:top w:val="none" w:sz="0" w:space="0" w:color="auto"/>
            <w:left w:val="none" w:sz="0" w:space="0" w:color="auto"/>
            <w:bottom w:val="none" w:sz="0" w:space="0" w:color="auto"/>
            <w:right w:val="none" w:sz="0" w:space="0" w:color="auto"/>
          </w:divBdr>
        </w:div>
        <w:div w:id="528420161">
          <w:marLeft w:val="0"/>
          <w:marRight w:val="0"/>
          <w:marTop w:val="0"/>
          <w:marBottom w:val="0"/>
          <w:divBdr>
            <w:top w:val="none" w:sz="0" w:space="0" w:color="auto"/>
            <w:left w:val="none" w:sz="0" w:space="0" w:color="auto"/>
            <w:bottom w:val="none" w:sz="0" w:space="0" w:color="auto"/>
            <w:right w:val="none" w:sz="0" w:space="0" w:color="auto"/>
          </w:divBdr>
        </w:div>
        <w:div w:id="1921675249">
          <w:marLeft w:val="0"/>
          <w:marRight w:val="0"/>
          <w:marTop w:val="0"/>
          <w:marBottom w:val="0"/>
          <w:divBdr>
            <w:top w:val="none" w:sz="0" w:space="0" w:color="auto"/>
            <w:left w:val="none" w:sz="0" w:space="0" w:color="auto"/>
            <w:bottom w:val="none" w:sz="0" w:space="0" w:color="auto"/>
            <w:right w:val="none" w:sz="0" w:space="0" w:color="auto"/>
          </w:divBdr>
        </w:div>
        <w:div w:id="506750128">
          <w:marLeft w:val="0"/>
          <w:marRight w:val="0"/>
          <w:marTop w:val="0"/>
          <w:marBottom w:val="0"/>
          <w:divBdr>
            <w:top w:val="none" w:sz="0" w:space="0" w:color="auto"/>
            <w:left w:val="none" w:sz="0" w:space="0" w:color="auto"/>
            <w:bottom w:val="none" w:sz="0" w:space="0" w:color="auto"/>
            <w:right w:val="none" w:sz="0" w:space="0" w:color="auto"/>
          </w:divBdr>
        </w:div>
        <w:div w:id="1203010714">
          <w:marLeft w:val="0"/>
          <w:marRight w:val="0"/>
          <w:marTop w:val="0"/>
          <w:marBottom w:val="0"/>
          <w:divBdr>
            <w:top w:val="none" w:sz="0" w:space="0" w:color="auto"/>
            <w:left w:val="none" w:sz="0" w:space="0" w:color="auto"/>
            <w:bottom w:val="none" w:sz="0" w:space="0" w:color="auto"/>
            <w:right w:val="none" w:sz="0" w:space="0" w:color="auto"/>
          </w:divBdr>
        </w:div>
        <w:div w:id="1573542167">
          <w:marLeft w:val="0"/>
          <w:marRight w:val="0"/>
          <w:marTop w:val="0"/>
          <w:marBottom w:val="0"/>
          <w:divBdr>
            <w:top w:val="none" w:sz="0" w:space="0" w:color="auto"/>
            <w:left w:val="none" w:sz="0" w:space="0" w:color="auto"/>
            <w:bottom w:val="none" w:sz="0" w:space="0" w:color="auto"/>
            <w:right w:val="none" w:sz="0" w:space="0" w:color="auto"/>
          </w:divBdr>
        </w:div>
        <w:div w:id="1910575271">
          <w:marLeft w:val="0"/>
          <w:marRight w:val="0"/>
          <w:marTop w:val="0"/>
          <w:marBottom w:val="0"/>
          <w:divBdr>
            <w:top w:val="none" w:sz="0" w:space="0" w:color="auto"/>
            <w:left w:val="none" w:sz="0" w:space="0" w:color="auto"/>
            <w:bottom w:val="none" w:sz="0" w:space="0" w:color="auto"/>
            <w:right w:val="none" w:sz="0" w:space="0" w:color="auto"/>
          </w:divBdr>
        </w:div>
        <w:div w:id="1825469336">
          <w:marLeft w:val="0"/>
          <w:marRight w:val="0"/>
          <w:marTop w:val="0"/>
          <w:marBottom w:val="0"/>
          <w:divBdr>
            <w:top w:val="none" w:sz="0" w:space="0" w:color="auto"/>
            <w:left w:val="none" w:sz="0" w:space="0" w:color="auto"/>
            <w:bottom w:val="none" w:sz="0" w:space="0" w:color="auto"/>
            <w:right w:val="none" w:sz="0" w:space="0" w:color="auto"/>
          </w:divBdr>
        </w:div>
        <w:div w:id="1264263136">
          <w:marLeft w:val="0"/>
          <w:marRight w:val="0"/>
          <w:marTop w:val="0"/>
          <w:marBottom w:val="0"/>
          <w:divBdr>
            <w:top w:val="none" w:sz="0" w:space="0" w:color="auto"/>
            <w:left w:val="none" w:sz="0" w:space="0" w:color="auto"/>
            <w:bottom w:val="none" w:sz="0" w:space="0" w:color="auto"/>
            <w:right w:val="none" w:sz="0" w:space="0" w:color="auto"/>
          </w:divBdr>
        </w:div>
        <w:div w:id="1556546379">
          <w:marLeft w:val="0"/>
          <w:marRight w:val="0"/>
          <w:marTop w:val="0"/>
          <w:marBottom w:val="0"/>
          <w:divBdr>
            <w:top w:val="none" w:sz="0" w:space="0" w:color="auto"/>
            <w:left w:val="none" w:sz="0" w:space="0" w:color="auto"/>
            <w:bottom w:val="none" w:sz="0" w:space="0" w:color="auto"/>
            <w:right w:val="none" w:sz="0" w:space="0" w:color="auto"/>
          </w:divBdr>
        </w:div>
        <w:div w:id="1385984860">
          <w:marLeft w:val="0"/>
          <w:marRight w:val="0"/>
          <w:marTop w:val="0"/>
          <w:marBottom w:val="0"/>
          <w:divBdr>
            <w:top w:val="none" w:sz="0" w:space="0" w:color="auto"/>
            <w:left w:val="none" w:sz="0" w:space="0" w:color="auto"/>
            <w:bottom w:val="none" w:sz="0" w:space="0" w:color="auto"/>
            <w:right w:val="none" w:sz="0" w:space="0" w:color="auto"/>
          </w:divBdr>
        </w:div>
        <w:div w:id="1143891241">
          <w:marLeft w:val="0"/>
          <w:marRight w:val="0"/>
          <w:marTop w:val="0"/>
          <w:marBottom w:val="0"/>
          <w:divBdr>
            <w:top w:val="none" w:sz="0" w:space="0" w:color="auto"/>
            <w:left w:val="none" w:sz="0" w:space="0" w:color="auto"/>
            <w:bottom w:val="none" w:sz="0" w:space="0" w:color="auto"/>
            <w:right w:val="none" w:sz="0" w:space="0" w:color="auto"/>
          </w:divBdr>
        </w:div>
        <w:div w:id="2036615087">
          <w:marLeft w:val="0"/>
          <w:marRight w:val="0"/>
          <w:marTop w:val="0"/>
          <w:marBottom w:val="0"/>
          <w:divBdr>
            <w:top w:val="none" w:sz="0" w:space="0" w:color="auto"/>
            <w:left w:val="none" w:sz="0" w:space="0" w:color="auto"/>
            <w:bottom w:val="none" w:sz="0" w:space="0" w:color="auto"/>
            <w:right w:val="none" w:sz="0" w:space="0" w:color="auto"/>
          </w:divBdr>
        </w:div>
        <w:div w:id="670722560">
          <w:marLeft w:val="0"/>
          <w:marRight w:val="0"/>
          <w:marTop w:val="0"/>
          <w:marBottom w:val="0"/>
          <w:divBdr>
            <w:top w:val="none" w:sz="0" w:space="0" w:color="auto"/>
            <w:left w:val="none" w:sz="0" w:space="0" w:color="auto"/>
            <w:bottom w:val="none" w:sz="0" w:space="0" w:color="auto"/>
            <w:right w:val="none" w:sz="0" w:space="0" w:color="auto"/>
          </w:divBdr>
        </w:div>
        <w:div w:id="425924706">
          <w:marLeft w:val="0"/>
          <w:marRight w:val="0"/>
          <w:marTop w:val="0"/>
          <w:marBottom w:val="0"/>
          <w:divBdr>
            <w:top w:val="none" w:sz="0" w:space="0" w:color="auto"/>
            <w:left w:val="none" w:sz="0" w:space="0" w:color="auto"/>
            <w:bottom w:val="none" w:sz="0" w:space="0" w:color="auto"/>
            <w:right w:val="none" w:sz="0" w:space="0" w:color="auto"/>
          </w:divBdr>
        </w:div>
        <w:div w:id="57409758">
          <w:marLeft w:val="0"/>
          <w:marRight w:val="0"/>
          <w:marTop w:val="0"/>
          <w:marBottom w:val="0"/>
          <w:divBdr>
            <w:top w:val="none" w:sz="0" w:space="0" w:color="auto"/>
            <w:left w:val="none" w:sz="0" w:space="0" w:color="auto"/>
            <w:bottom w:val="none" w:sz="0" w:space="0" w:color="auto"/>
            <w:right w:val="none" w:sz="0" w:space="0" w:color="auto"/>
          </w:divBdr>
        </w:div>
        <w:div w:id="1072002424">
          <w:marLeft w:val="0"/>
          <w:marRight w:val="0"/>
          <w:marTop w:val="0"/>
          <w:marBottom w:val="0"/>
          <w:divBdr>
            <w:top w:val="none" w:sz="0" w:space="0" w:color="auto"/>
            <w:left w:val="none" w:sz="0" w:space="0" w:color="auto"/>
            <w:bottom w:val="none" w:sz="0" w:space="0" w:color="auto"/>
            <w:right w:val="none" w:sz="0" w:space="0" w:color="auto"/>
          </w:divBdr>
        </w:div>
        <w:div w:id="845099297">
          <w:marLeft w:val="0"/>
          <w:marRight w:val="0"/>
          <w:marTop w:val="0"/>
          <w:marBottom w:val="0"/>
          <w:divBdr>
            <w:top w:val="none" w:sz="0" w:space="0" w:color="auto"/>
            <w:left w:val="none" w:sz="0" w:space="0" w:color="auto"/>
            <w:bottom w:val="none" w:sz="0" w:space="0" w:color="auto"/>
            <w:right w:val="none" w:sz="0" w:space="0" w:color="auto"/>
          </w:divBdr>
        </w:div>
        <w:div w:id="1245340423">
          <w:marLeft w:val="0"/>
          <w:marRight w:val="0"/>
          <w:marTop w:val="0"/>
          <w:marBottom w:val="0"/>
          <w:divBdr>
            <w:top w:val="none" w:sz="0" w:space="0" w:color="auto"/>
            <w:left w:val="none" w:sz="0" w:space="0" w:color="auto"/>
            <w:bottom w:val="none" w:sz="0" w:space="0" w:color="auto"/>
            <w:right w:val="none" w:sz="0" w:space="0" w:color="auto"/>
          </w:divBdr>
        </w:div>
        <w:div w:id="633367329">
          <w:marLeft w:val="0"/>
          <w:marRight w:val="0"/>
          <w:marTop w:val="0"/>
          <w:marBottom w:val="0"/>
          <w:divBdr>
            <w:top w:val="none" w:sz="0" w:space="0" w:color="auto"/>
            <w:left w:val="none" w:sz="0" w:space="0" w:color="auto"/>
            <w:bottom w:val="none" w:sz="0" w:space="0" w:color="auto"/>
            <w:right w:val="none" w:sz="0" w:space="0" w:color="auto"/>
          </w:divBdr>
        </w:div>
        <w:div w:id="2021620825">
          <w:marLeft w:val="0"/>
          <w:marRight w:val="0"/>
          <w:marTop w:val="0"/>
          <w:marBottom w:val="0"/>
          <w:divBdr>
            <w:top w:val="none" w:sz="0" w:space="0" w:color="auto"/>
            <w:left w:val="none" w:sz="0" w:space="0" w:color="auto"/>
            <w:bottom w:val="none" w:sz="0" w:space="0" w:color="auto"/>
            <w:right w:val="none" w:sz="0" w:space="0" w:color="auto"/>
          </w:divBdr>
        </w:div>
        <w:div w:id="25450238">
          <w:marLeft w:val="0"/>
          <w:marRight w:val="0"/>
          <w:marTop w:val="0"/>
          <w:marBottom w:val="0"/>
          <w:divBdr>
            <w:top w:val="none" w:sz="0" w:space="0" w:color="auto"/>
            <w:left w:val="none" w:sz="0" w:space="0" w:color="auto"/>
            <w:bottom w:val="none" w:sz="0" w:space="0" w:color="auto"/>
            <w:right w:val="none" w:sz="0" w:space="0" w:color="auto"/>
          </w:divBdr>
        </w:div>
        <w:div w:id="2073194623">
          <w:marLeft w:val="0"/>
          <w:marRight w:val="0"/>
          <w:marTop w:val="0"/>
          <w:marBottom w:val="0"/>
          <w:divBdr>
            <w:top w:val="none" w:sz="0" w:space="0" w:color="auto"/>
            <w:left w:val="none" w:sz="0" w:space="0" w:color="auto"/>
            <w:bottom w:val="none" w:sz="0" w:space="0" w:color="auto"/>
            <w:right w:val="none" w:sz="0" w:space="0" w:color="auto"/>
          </w:divBdr>
        </w:div>
        <w:div w:id="1740442545">
          <w:marLeft w:val="0"/>
          <w:marRight w:val="0"/>
          <w:marTop w:val="0"/>
          <w:marBottom w:val="0"/>
          <w:divBdr>
            <w:top w:val="none" w:sz="0" w:space="0" w:color="auto"/>
            <w:left w:val="none" w:sz="0" w:space="0" w:color="auto"/>
            <w:bottom w:val="none" w:sz="0" w:space="0" w:color="auto"/>
            <w:right w:val="none" w:sz="0" w:space="0" w:color="auto"/>
          </w:divBdr>
        </w:div>
        <w:div w:id="451479236">
          <w:marLeft w:val="0"/>
          <w:marRight w:val="0"/>
          <w:marTop w:val="0"/>
          <w:marBottom w:val="0"/>
          <w:divBdr>
            <w:top w:val="none" w:sz="0" w:space="0" w:color="auto"/>
            <w:left w:val="none" w:sz="0" w:space="0" w:color="auto"/>
            <w:bottom w:val="none" w:sz="0" w:space="0" w:color="auto"/>
            <w:right w:val="none" w:sz="0" w:space="0" w:color="auto"/>
          </w:divBdr>
        </w:div>
        <w:div w:id="270750297">
          <w:marLeft w:val="0"/>
          <w:marRight w:val="0"/>
          <w:marTop w:val="0"/>
          <w:marBottom w:val="0"/>
          <w:divBdr>
            <w:top w:val="none" w:sz="0" w:space="0" w:color="auto"/>
            <w:left w:val="none" w:sz="0" w:space="0" w:color="auto"/>
            <w:bottom w:val="none" w:sz="0" w:space="0" w:color="auto"/>
            <w:right w:val="none" w:sz="0" w:space="0" w:color="auto"/>
          </w:divBdr>
        </w:div>
        <w:div w:id="968634123">
          <w:marLeft w:val="0"/>
          <w:marRight w:val="0"/>
          <w:marTop w:val="0"/>
          <w:marBottom w:val="0"/>
          <w:divBdr>
            <w:top w:val="none" w:sz="0" w:space="0" w:color="auto"/>
            <w:left w:val="none" w:sz="0" w:space="0" w:color="auto"/>
            <w:bottom w:val="none" w:sz="0" w:space="0" w:color="auto"/>
            <w:right w:val="none" w:sz="0" w:space="0" w:color="auto"/>
          </w:divBdr>
        </w:div>
        <w:div w:id="1620523979">
          <w:marLeft w:val="0"/>
          <w:marRight w:val="0"/>
          <w:marTop w:val="0"/>
          <w:marBottom w:val="0"/>
          <w:divBdr>
            <w:top w:val="none" w:sz="0" w:space="0" w:color="auto"/>
            <w:left w:val="none" w:sz="0" w:space="0" w:color="auto"/>
            <w:bottom w:val="none" w:sz="0" w:space="0" w:color="auto"/>
            <w:right w:val="none" w:sz="0" w:space="0" w:color="auto"/>
          </w:divBdr>
        </w:div>
        <w:div w:id="74859469">
          <w:marLeft w:val="0"/>
          <w:marRight w:val="0"/>
          <w:marTop w:val="0"/>
          <w:marBottom w:val="0"/>
          <w:divBdr>
            <w:top w:val="none" w:sz="0" w:space="0" w:color="auto"/>
            <w:left w:val="none" w:sz="0" w:space="0" w:color="auto"/>
            <w:bottom w:val="none" w:sz="0" w:space="0" w:color="auto"/>
            <w:right w:val="none" w:sz="0" w:space="0" w:color="auto"/>
          </w:divBdr>
        </w:div>
        <w:div w:id="769273143">
          <w:marLeft w:val="0"/>
          <w:marRight w:val="0"/>
          <w:marTop w:val="0"/>
          <w:marBottom w:val="0"/>
          <w:divBdr>
            <w:top w:val="none" w:sz="0" w:space="0" w:color="auto"/>
            <w:left w:val="none" w:sz="0" w:space="0" w:color="auto"/>
            <w:bottom w:val="none" w:sz="0" w:space="0" w:color="auto"/>
            <w:right w:val="none" w:sz="0" w:space="0" w:color="auto"/>
          </w:divBdr>
        </w:div>
        <w:div w:id="1039742888">
          <w:marLeft w:val="0"/>
          <w:marRight w:val="0"/>
          <w:marTop w:val="0"/>
          <w:marBottom w:val="0"/>
          <w:divBdr>
            <w:top w:val="none" w:sz="0" w:space="0" w:color="auto"/>
            <w:left w:val="none" w:sz="0" w:space="0" w:color="auto"/>
            <w:bottom w:val="none" w:sz="0" w:space="0" w:color="auto"/>
            <w:right w:val="none" w:sz="0" w:space="0" w:color="auto"/>
          </w:divBdr>
        </w:div>
        <w:div w:id="1311253428">
          <w:marLeft w:val="0"/>
          <w:marRight w:val="0"/>
          <w:marTop w:val="0"/>
          <w:marBottom w:val="0"/>
          <w:divBdr>
            <w:top w:val="none" w:sz="0" w:space="0" w:color="auto"/>
            <w:left w:val="none" w:sz="0" w:space="0" w:color="auto"/>
            <w:bottom w:val="none" w:sz="0" w:space="0" w:color="auto"/>
            <w:right w:val="none" w:sz="0" w:space="0" w:color="auto"/>
          </w:divBdr>
        </w:div>
        <w:div w:id="909271530">
          <w:marLeft w:val="0"/>
          <w:marRight w:val="0"/>
          <w:marTop w:val="0"/>
          <w:marBottom w:val="0"/>
          <w:divBdr>
            <w:top w:val="none" w:sz="0" w:space="0" w:color="auto"/>
            <w:left w:val="none" w:sz="0" w:space="0" w:color="auto"/>
            <w:bottom w:val="none" w:sz="0" w:space="0" w:color="auto"/>
            <w:right w:val="none" w:sz="0" w:space="0" w:color="auto"/>
          </w:divBdr>
        </w:div>
        <w:div w:id="2087721810">
          <w:marLeft w:val="0"/>
          <w:marRight w:val="0"/>
          <w:marTop w:val="0"/>
          <w:marBottom w:val="0"/>
          <w:divBdr>
            <w:top w:val="none" w:sz="0" w:space="0" w:color="auto"/>
            <w:left w:val="none" w:sz="0" w:space="0" w:color="auto"/>
            <w:bottom w:val="none" w:sz="0" w:space="0" w:color="auto"/>
            <w:right w:val="none" w:sz="0" w:space="0" w:color="auto"/>
          </w:divBdr>
        </w:div>
        <w:div w:id="782383898">
          <w:marLeft w:val="0"/>
          <w:marRight w:val="0"/>
          <w:marTop w:val="0"/>
          <w:marBottom w:val="0"/>
          <w:divBdr>
            <w:top w:val="none" w:sz="0" w:space="0" w:color="auto"/>
            <w:left w:val="none" w:sz="0" w:space="0" w:color="auto"/>
            <w:bottom w:val="none" w:sz="0" w:space="0" w:color="auto"/>
            <w:right w:val="none" w:sz="0" w:space="0" w:color="auto"/>
          </w:divBdr>
        </w:div>
        <w:div w:id="2051372631">
          <w:marLeft w:val="0"/>
          <w:marRight w:val="0"/>
          <w:marTop w:val="0"/>
          <w:marBottom w:val="0"/>
          <w:divBdr>
            <w:top w:val="none" w:sz="0" w:space="0" w:color="auto"/>
            <w:left w:val="none" w:sz="0" w:space="0" w:color="auto"/>
            <w:bottom w:val="none" w:sz="0" w:space="0" w:color="auto"/>
            <w:right w:val="none" w:sz="0" w:space="0" w:color="auto"/>
          </w:divBdr>
        </w:div>
        <w:div w:id="242882912">
          <w:marLeft w:val="0"/>
          <w:marRight w:val="0"/>
          <w:marTop w:val="0"/>
          <w:marBottom w:val="0"/>
          <w:divBdr>
            <w:top w:val="none" w:sz="0" w:space="0" w:color="auto"/>
            <w:left w:val="none" w:sz="0" w:space="0" w:color="auto"/>
            <w:bottom w:val="none" w:sz="0" w:space="0" w:color="auto"/>
            <w:right w:val="none" w:sz="0" w:space="0" w:color="auto"/>
          </w:divBdr>
        </w:div>
        <w:div w:id="2021852032">
          <w:marLeft w:val="0"/>
          <w:marRight w:val="0"/>
          <w:marTop w:val="0"/>
          <w:marBottom w:val="0"/>
          <w:divBdr>
            <w:top w:val="none" w:sz="0" w:space="0" w:color="auto"/>
            <w:left w:val="none" w:sz="0" w:space="0" w:color="auto"/>
            <w:bottom w:val="none" w:sz="0" w:space="0" w:color="auto"/>
            <w:right w:val="none" w:sz="0" w:space="0" w:color="auto"/>
          </w:divBdr>
        </w:div>
        <w:div w:id="1497497650">
          <w:marLeft w:val="0"/>
          <w:marRight w:val="0"/>
          <w:marTop w:val="0"/>
          <w:marBottom w:val="0"/>
          <w:divBdr>
            <w:top w:val="none" w:sz="0" w:space="0" w:color="auto"/>
            <w:left w:val="none" w:sz="0" w:space="0" w:color="auto"/>
            <w:bottom w:val="none" w:sz="0" w:space="0" w:color="auto"/>
            <w:right w:val="none" w:sz="0" w:space="0" w:color="auto"/>
          </w:divBdr>
        </w:div>
        <w:div w:id="300113729">
          <w:marLeft w:val="0"/>
          <w:marRight w:val="0"/>
          <w:marTop w:val="0"/>
          <w:marBottom w:val="0"/>
          <w:divBdr>
            <w:top w:val="none" w:sz="0" w:space="0" w:color="auto"/>
            <w:left w:val="none" w:sz="0" w:space="0" w:color="auto"/>
            <w:bottom w:val="none" w:sz="0" w:space="0" w:color="auto"/>
            <w:right w:val="none" w:sz="0" w:space="0" w:color="auto"/>
          </w:divBdr>
        </w:div>
        <w:div w:id="1690335563">
          <w:marLeft w:val="0"/>
          <w:marRight w:val="0"/>
          <w:marTop w:val="0"/>
          <w:marBottom w:val="0"/>
          <w:divBdr>
            <w:top w:val="none" w:sz="0" w:space="0" w:color="auto"/>
            <w:left w:val="none" w:sz="0" w:space="0" w:color="auto"/>
            <w:bottom w:val="none" w:sz="0" w:space="0" w:color="auto"/>
            <w:right w:val="none" w:sz="0" w:space="0" w:color="auto"/>
          </w:divBdr>
        </w:div>
        <w:div w:id="1552614601">
          <w:marLeft w:val="0"/>
          <w:marRight w:val="0"/>
          <w:marTop w:val="0"/>
          <w:marBottom w:val="0"/>
          <w:divBdr>
            <w:top w:val="none" w:sz="0" w:space="0" w:color="auto"/>
            <w:left w:val="none" w:sz="0" w:space="0" w:color="auto"/>
            <w:bottom w:val="none" w:sz="0" w:space="0" w:color="auto"/>
            <w:right w:val="none" w:sz="0" w:space="0" w:color="auto"/>
          </w:divBdr>
        </w:div>
        <w:div w:id="498037114">
          <w:marLeft w:val="0"/>
          <w:marRight w:val="0"/>
          <w:marTop w:val="0"/>
          <w:marBottom w:val="0"/>
          <w:divBdr>
            <w:top w:val="none" w:sz="0" w:space="0" w:color="auto"/>
            <w:left w:val="none" w:sz="0" w:space="0" w:color="auto"/>
            <w:bottom w:val="none" w:sz="0" w:space="0" w:color="auto"/>
            <w:right w:val="none" w:sz="0" w:space="0" w:color="auto"/>
          </w:divBdr>
        </w:div>
        <w:div w:id="2139450507">
          <w:marLeft w:val="0"/>
          <w:marRight w:val="0"/>
          <w:marTop w:val="0"/>
          <w:marBottom w:val="0"/>
          <w:divBdr>
            <w:top w:val="none" w:sz="0" w:space="0" w:color="auto"/>
            <w:left w:val="none" w:sz="0" w:space="0" w:color="auto"/>
            <w:bottom w:val="none" w:sz="0" w:space="0" w:color="auto"/>
            <w:right w:val="none" w:sz="0" w:space="0" w:color="auto"/>
          </w:divBdr>
        </w:div>
        <w:div w:id="853303236">
          <w:marLeft w:val="0"/>
          <w:marRight w:val="0"/>
          <w:marTop w:val="0"/>
          <w:marBottom w:val="0"/>
          <w:divBdr>
            <w:top w:val="none" w:sz="0" w:space="0" w:color="auto"/>
            <w:left w:val="none" w:sz="0" w:space="0" w:color="auto"/>
            <w:bottom w:val="none" w:sz="0" w:space="0" w:color="auto"/>
            <w:right w:val="none" w:sz="0" w:space="0" w:color="auto"/>
          </w:divBdr>
        </w:div>
        <w:div w:id="265769743">
          <w:marLeft w:val="0"/>
          <w:marRight w:val="0"/>
          <w:marTop w:val="0"/>
          <w:marBottom w:val="0"/>
          <w:divBdr>
            <w:top w:val="none" w:sz="0" w:space="0" w:color="auto"/>
            <w:left w:val="none" w:sz="0" w:space="0" w:color="auto"/>
            <w:bottom w:val="none" w:sz="0" w:space="0" w:color="auto"/>
            <w:right w:val="none" w:sz="0" w:space="0" w:color="auto"/>
          </w:divBdr>
        </w:div>
        <w:div w:id="264312648">
          <w:marLeft w:val="0"/>
          <w:marRight w:val="0"/>
          <w:marTop w:val="0"/>
          <w:marBottom w:val="0"/>
          <w:divBdr>
            <w:top w:val="none" w:sz="0" w:space="0" w:color="auto"/>
            <w:left w:val="none" w:sz="0" w:space="0" w:color="auto"/>
            <w:bottom w:val="none" w:sz="0" w:space="0" w:color="auto"/>
            <w:right w:val="none" w:sz="0" w:space="0" w:color="auto"/>
          </w:divBdr>
        </w:div>
        <w:div w:id="768961956">
          <w:marLeft w:val="0"/>
          <w:marRight w:val="0"/>
          <w:marTop w:val="0"/>
          <w:marBottom w:val="0"/>
          <w:divBdr>
            <w:top w:val="none" w:sz="0" w:space="0" w:color="auto"/>
            <w:left w:val="none" w:sz="0" w:space="0" w:color="auto"/>
            <w:bottom w:val="none" w:sz="0" w:space="0" w:color="auto"/>
            <w:right w:val="none" w:sz="0" w:space="0" w:color="auto"/>
          </w:divBdr>
        </w:div>
        <w:div w:id="1317806303">
          <w:marLeft w:val="0"/>
          <w:marRight w:val="0"/>
          <w:marTop w:val="0"/>
          <w:marBottom w:val="0"/>
          <w:divBdr>
            <w:top w:val="none" w:sz="0" w:space="0" w:color="auto"/>
            <w:left w:val="none" w:sz="0" w:space="0" w:color="auto"/>
            <w:bottom w:val="none" w:sz="0" w:space="0" w:color="auto"/>
            <w:right w:val="none" w:sz="0" w:space="0" w:color="auto"/>
          </w:divBdr>
        </w:div>
        <w:div w:id="231505786">
          <w:marLeft w:val="0"/>
          <w:marRight w:val="0"/>
          <w:marTop w:val="0"/>
          <w:marBottom w:val="0"/>
          <w:divBdr>
            <w:top w:val="none" w:sz="0" w:space="0" w:color="auto"/>
            <w:left w:val="none" w:sz="0" w:space="0" w:color="auto"/>
            <w:bottom w:val="none" w:sz="0" w:space="0" w:color="auto"/>
            <w:right w:val="none" w:sz="0" w:space="0" w:color="auto"/>
          </w:divBdr>
        </w:div>
        <w:div w:id="738670210">
          <w:marLeft w:val="0"/>
          <w:marRight w:val="0"/>
          <w:marTop w:val="0"/>
          <w:marBottom w:val="0"/>
          <w:divBdr>
            <w:top w:val="none" w:sz="0" w:space="0" w:color="auto"/>
            <w:left w:val="none" w:sz="0" w:space="0" w:color="auto"/>
            <w:bottom w:val="none" w:sz="0" w:space="0" w:color="auto"/>
            <w:right w:val="none" w:sz="0" w:space="0" w:color="auto"/>
          </w:divBdr>
        </w:div>
        <w:div w:id="582374267">
          <w:marLeft w:val="0"/>
          <w:marRight w:val="0"/>
          <w:marTop w:val="0"/>
          <w:marBottom w:val="0"/>
          <w:divBdr>
            <w:top w:val="none" w:sz="0" w:space="0" w:color="auto"/>
            <w:left w:val="none" w:sz="0" w:space="0" w:color="auto"/>
            <w:bottom w:val="none" w:sz="0" w:space="0" w:color="auto"/>
            <w:right w:val="none" w:sz="0" w:space="0" w:color="auto"/>
          </w:divBdr>
        </w:div>
        <w:div w:id="1103889334">
          <w:marLeft w:val="0"/>
          <w:marRight w:val="0"/>
          <w:marTop w:val="0"/>
          <w:marBottom w:val="0"/>
          <w:divBdr>
            <w:top w:val="none" w:sz="0" w:space="0" w:color="auto"/>
            <w:left w:val="none" w:sz="0" w:space="0" w:color="auto"/>
            <w:bottom w:val="none" w:sz="0" w:space="0" w:color="auto"/>
            <w:right w:val="none" w:sz="0" w:space="0" w:color="auto"/>
          </w:divBdr>
        </w:div>
        <w:div w:id="1855873798">
          <w:marLeft w:val="0"/>
          <w:marRight w:val="0"/>
          <w:marTop w:val="0"/>
          <w:marBottom w:val="0"/>
          <w:divBdr>
            <w:top w:val="none" w:sz="0" w:space="0" w:color="auto"/>
            <w:left w:val="none" w:sz="0" w:space="0" w:color="auto"/>
            <w:bottom w:val="none" w:sz="0" w:space="0" w:color="auto"/>
            <w:right w:val="none" w:sz="0" w:space="0" w:color="auto"/>
          </w:divBdr>
        </w:div>
        <w:div w:id="288514770">
          <w:marLeft w:val="0"/>
          <w:marRight w:val="0"/>
          <w:marTop w:val="0"/>
          <w:marBottom w:val="0"/>
          <w:divBdr>
            <w:top w:val="none" w:sz="0" w:space="0" w:color="auto"/>
            <w:left w:val="none" w:sz="0" w:space="0" w:color="auto"/>
            <w:bottom w:val="none" w:sz="0" w:space="0" w:color="auto"/>
            <w:right w:val="none" w:sz="0" w:space="0" w:color="auto"/>
          </w:divBdr>
        </w:div>
        <w:div w:id="1236740405">
          <w:marLeft w:val="0"/>
          <w:marRight w:val="0"/>
          <w:marTop w:val="0"/>
          <w:marBottom w:val="0"/>
          <w:divBdr>
            <w:top w:val="none" w:sz="0" w:space="0" w:color="auto"/>
            <w:left w:val="none" w:sz="0" w:space="0" w:color="auto"/>
            <w:bottom w:val="none" w:sz="0" w:space="0" w:color="auto"/>
            <w:right w:val="none" w:sz="0" w:space="0" w:color="auto"/>
          </w:divBdr>
        </w:div>
        <w:div w:id="1703166832">
          <w:marLeft w:val="0"/>
          <w:marRight w:val="0"/>
          <w:marTop w:val="0"/>
          <w:marBottom w:val="0"/>
          <w:divBdr>
            <w:top w:val="none" w:sz="0" w:space="0" w:color="auto"/>
            <w:left w:val="none" w:sz="0" w:space="0" w:color="auto"/>
            <w:bottom w:val="none" w:sz="0" w:space="0" w:color="auto"/>
            <w:right w:val="none" w:sz="0" w:space="0" w:color="auto"/>
          </w:divBdr>
        </w:div>
        <w:div w:id="1167357482">
          <w:marLeft w:val="0"/>
          <w:marRight w:val="0"/>
          <w:marTop w:val="0"/>
          <w:marBottom w:val="0"/>
          <w:divBdr>
            <w:top w:val="none" w:sz="0" w:space="0" w:color="auto"/>
            <w:left w:val="none" w:sz="0" w:space="0" w:color="auto"/>
            <w:bottom w:val="none" w:sz="0" w:space="0" w:color="auto"/>
            <w:right w:val="none" w:sz="0" w:space="0" w:color="auto"/>
          </w:divBdr>
        </w:div>
        <w:div w:id="1275015440">
          <w:marLeft w:val="0"/>
          <w:marRight w:val="0"/>
          <w:marTop w:val="0"/>
          <w:marBottom w:val="0"/>
          <w:divBdr>
            <w:top w:val="none" w:sz="0" w:space="0" w:color="auto"/>
            <w:left w:val="none" w:sz="0" w:space="0" w:color="auto"/>
            <w:bottom w:val="none" w:sz="0" w:space="0" w:color="auto"/>
            <w:right w:val="none" w:sz="0" w:space="0" w:color="auto"/>
          </w:divBdr>
        </w:div>
        <w:div w:id="1079671576">
          <w:marLeft w:val="0"/>
          <w:marRight w:val="0"/>
          <w:marTop w:val="0"/>
          <w:marBottom w:val="0"/>
          <w:divBdr>
            <w:top w:val="none" w:sz="0" w:space="0" w:color="auto"/>
            <w:left w:val="none" w:sz="0" w:space="0" w:color="auto"/>
            <w:bottom w:val="none" w:sz="0" w:space="0" w:color="auto"/>
            <w:right w:val="none" w:sz="0" w:space="0" w:color="auto"/>
          </w:divBdr>
        </w:div>
        <w:div w:id="2052996476">
          <w:marLeft w:val="0"/>
          <w:marRight w:val="0"/>
          <w:marTop w:val="0"/>
          <w:marBottom w:val="0"/>
          <w:divBdr>
            <w:top w:val="none" w:sz="0" w:space="0" w:color="auto"/>
            <w:left w:val="none" w:sz="0" w:space="0" w:color="auto"/>
            <w:bottom w:val="none" w:sz="0" w:space="0" w:color="auto"/>
            <w:right w:val="none" w:sz="0" w:space="0" w:color="auto"/>
          </w:divBdr>
        </w:div>
        <w:div w:id="1738283985">
          <w:marLeft w:val="0"/>
          <w:marRight w:val="0"/>
          <w:marTop w:val="0"/>
          <w:marBottom w:val="0"/>
          <w:divBdr>
            <w:top w:val="none" w:sz="0" w:space="0" w:color="auto"/>
            <w:left w:val="none" w:sz="0" w:space="0" w:color="auto"/>
            <w:bottom w:val="none" w:sz="0" w:space="0" w:color="auto"/>
            <w:right w:val="none" w:sz="0" w:space="0" w:color="auto"/>
          </w:divBdr>
        </w:div>
        <w:div w:id="781994280">
          <w:marLeft w:val="0"/>
          <w:marRight w:val="0"/>
          <w:marTop w:val="0"/>
          <w:marBottom w:val="0"/>
          <w:divBdr>
            <w:top w:val="none" w:sz="0" w:space="0" w:color="auto"/>
            <w:left w:val="none" w:sz="0" w:space="0" w:color="auto"/>
            <w:bottom w:val="none" w:sz="0" w:space="0" w:color="auto"/>
            <w:right w:val="none" w:sz="0" w:space="0" w:color="auto"/>
          </w:divBdr>
        </w:div>
        <w:div w:id="618954401">
          <w:marLeft w:val="0"/>
          <w:marRight w:val="0"/>
          <w:marTop w:val="0"/>
          <w:marBottom w:val="0"/>
          <w:divBdr>
            <w:top w:val="none" w:sz="0" w:space="0" w:color="auto"/>
            <w:left w:val="none" w:sz="0" w:space="0" w:color="auto"/>
            <w:bottom w:val="none" w:sz="0" w:space="0" w:color="auto"/>
            <w:right w:val="none" w:sz="0" w:space="0" w:color="auto"/>
          </w:divBdr>
        </w:div>
        <w:div w:id="332799338">
          <w:marLeft w:val="0"/>
          <w:marRight w:val="0"/>
          <w:marTop w:val="0"/>
          <w:marBottom w:val="0"/>
          <w:divBdr>
            <w:top w:val="none" w:sz="0" w:space="0" w:color="auto"/>
            <w:left w:val="none" w:sz="0" w:space="0" w:color="auto"/>
            <w:bottom w:val="none" w:sz="0" w:space="0" w:color="auto"/>
            <w:right w:val="none" w:sz="0" w:space="0" w:color="auto"/>
          </w:divBdr>
        </w:div>
        <w:div w:id="1850876138">
          <w:marLeft w:val="0"/>
          <w:marRight w:val="0"/>
          <w:marTop w:val="0"/>
          <w:marBottom w:val="0"/>
          <w:divBdr>
            <w:top w:val="none" w:sz="0" w:space="0" w:color="auto"/>
            <w:left w:val="none" w:sz="0" w:space="0" w:color="auto"/>
            <w:bottom w:val="none" w:sz="0" w:space="0" w:color="auto"/>
            <w:right w:val="none" w:sz="0" w:space="0" w:color="auto"/>
          </w:divBdr>
        </w:div>
        <w:div w:id="1363626125">
          <w:marLeft w:val="0"/>
          <w:marRight w:val="0"/>
          <w:marTop w:val="0"/>
          <w:marBottom w:val="0"/>
          <w:divBdr>
            <w:top w:val="none" w:sz="0" w:space="0" w:color="auto"/>
            <w:left w:val="none" w:sz="0" w:space="0" w:color="auto"/>
            <w:bottom w:val="none" w:sz="0" w:space="0" w:color="auto"/>
            <w:right w:val="none" w:sz="0" w:space="0" w:color="auto"/>
          </w:divBdr>
        </w:div>
        <w:div w:id="1612474891">
          <w:marLeft w:val="0"/>
          <w:marRight w:val="0"/>
          <w:marTop w:val="0"/>
          <w:marBottom w:val="0"/>
          <w:divBdr>
            <w:top w:val="none" w:sz="0" w:space="0" w:color="auto"/>
            <w:left w:val="none" w:sz="0" w:space="0" w:color="auto"/>
            <w:bottom w:val="none" w:sz="0" w:space="0" w:color="auto"/>
            <w:right w:val="none" w:sz="0" w:space="0" w:color="auto"/>
          </w:divBdr>
        </w:div>
        <w:div w:id="1149009416">
          <w:marLeft w:val="0"/>
          <w:marRight w:val="0"/>
          <w:marTop w:val="0"/>
          <w:marBottom w:val="0"/>
          <w:divBdr>
            <w:top w:val="none" w:sz="0" w:space="0" w:color="auto"/>
            <w:left w:val="none" w:sz="0" w:space="0" w:color="auto"/>
            <w:bottom w:val="none" w:sz="0" w:space="0" w:color="auto"/>
            <w:right w:val="none" w:sz="0" w:space="0" w:color="auto"/>
          </w:divBdr>
        </w:div>
        <w:div w:id="514851442">
          <w:marLeft w:val="0"/>
          <w:marRight w:val="0"/>
          <w:marTop w:val="0"/>
          <w:marBottom w:val="0"/>
          <w:divBdr>
            <w:top w:val="none" w:sz="0" w:space="0" w:color="auto"/>
            <w:left w:val="none" w:sz="0" w:space="0" w:color="auto"/>
            <w:bottom w:val="none" w:sz="0" w:space="0" w:color="auto"/>
            <w:right w:val="none" w:sz="0" w:space="0" w:color="auto"/>
          </w:divBdr>
        </w:div>
        <w:div w:id="1495728498">
          <w:marLeft w:val="0"/>
          <w:marRight w:val="0"/>
          <w:marTop w:val="0"/>
          <w:marBottom w:val="0"/>
          <w:divBdr>
            <w:top w:val="none" w:sz="0" w:space="0" w:color="auto"/>
            <w:left w:val="none" w:sz="0" w:space="0" w:color="auto"/>
            <w:bottom w:val="none" w:sz="0" w:space="0" w:color="auto"/>
            <w:right w:val="none" w:sz="0" w:space="0" w:color="auto"/>
          </w:divBdr>
        </w:div>
        <w:div w:id="2067296078">
          <w:marLeft w:val="0"/>
          <w:marRight w:val="0"/>
          <w:marTop w:val="0"/>
          <w:marBottom w:val="0"/>
          <w:divBdr>
            <w:top w:val="none" w:sz="0" w:space="0" w:color="auto"/>
            <w:left w:val="none" w:sz="0" w:space="0" w:color="auto"/>
            <w:bottom w:val="none" w:sz="0" w:space="0" w:color="auto"/>
            <w:right w:val="none" w:sz="0" w:space="0" w:color="auto"/>
          </w:divBdr>
        </w:div>
        <w:div w:id="552693208">
          <w:marLeft w:val="0"/>
          <w:marRight w:val="0"/>
          <w:marTop w:val="0"/>
          <w:marBottom w:val="0"/>
          <w:divBdr>
            <w:top w:val="none" w:sz="0" w:space="0" w:color="auto"/>
            <w:left w:val="none" w:sz="0" w:space="0" w:color="auto"/>
            <w:bottom w:val="none" w:sz="0" w:space="0" w:color="auto"/>
            <w:right w:val="none" w:sz="0" w:space="0" w:color="auto"/>
          </w:divBdr>
        </w:div>
        <w:div w:id="700979573">
          <w:marLeft w:val="0"/>
          <w:marRight w:val="0"/>
          <w:marTop w:val="0"/>
          <w:marBottom w:val="0"/>
          <w:divBdr>
            <w:top w:val="none" w:sz="0" w:space="0" w:color="auto"/>
            <w:left w:val="none" w:sz="0" w:space="0" w:color="auto"/>
            <w:bottom w:val="none" w:sz="0" w:space="0" w:color="auto"/>
            <w:right w:val="none" w:sz="0" w:space="0" w:color="auto"/>
          </w:divBdr>
        </w:div>
        <w:div w:id="763719770">
          <w:marLeft w:val="0"/>
          <w:marRight w:val="0"/>
          <w:marTop w:val="0"/>
          <w:marBottom w:val="0"/>
          <w:divBdr>
            <w:top w:val="none" w:sz="0" w:space="0" w:color="auto"/>
            <w:left w:val="none" w:sz="0" w:space="0" w:color="auto"/>
            <w:bottom w:val="none" w:sz="0" w:space="0" w:color="auto"/>
            <w:right w:val="none" w:sz="0" w:space="0" w:color="auto"/>
          </w:divBdr>
        </w:div>
        <w:div w:id="1554658539">
          <w:marLeft w:val="0"/>
          <w:marRight w:val="0"/>
          <w:marTop w:val="0"/>
          <w:marBottom w:val="0"/>
          <w:divBdr>
            <w:top w:val="none" w:sz="0" w:space="0" w:color="auto"/>
            <w:left w:val="none" w:sz="0" w:space="0" w:color="auto"/>
            <w:bottom w:val="none" w:sz="0" w:space="0" w:color="auto"/>
            <w:right w:val="none" w:sz="0" w:space="0" w:color="auto"/>
          </w:divBdr>
        </w:div>
        <w:div w:id="873493964">
          <w:marLeft w:val="0"/>
          <w:marRight w:val="0"/>
          <w:marTop w:val="0"/>
          <w:marBottom w:val="0"/>
          <w:divBdr>
            <w:top w:val="none" w:sz="0" w:space="0" w:color="auto"/>
            <w:left w:val="none" w:sz="0" w:space="0" w:color="auto"/>
            <w:bottom w:val="none" w:sz="0" w:space="0" w:color="auto"/>
            <w:right w:val="none" w:sz="0" w:space="0" w:color="auto"/>
          </w:divBdr>
        </w:div>
        <w:div w:id="1081485956">
          <w:marLeft w:val="0"/>
          <w:marRight w:val="0"/>
          <w:marTop w:val="0"/>
          <w:marBottom w:val="0"/>
          <w:divBdr>
            <w:top w:val="none" w:sz="0" w:space="0" w:color="auto"/>
            <w:left w:val="none" w:sz="0" w:space="0" w:color="auto"/>
            <w:bottom w:val="none" w:sz="0" w:space="0" w:color="auto"/>
            <w:right w:val="none" w:sz="0" w:space="0" w:color="auto"/>
          </w:divBdr>
        </w:div>
        <w:div w:id="449129282">
          <w:marLeft w:val="0"/>
          <w:marRight w:val="0"/>
          <w:marTop w:val="0"/>
          <w:marBottom w:val="0"/>
          <w:divBdr>
            <w:top w:val="none" w:sz="0" w:space="0" w:color="auto"/>
            <w:left w:val="none" w:sz="0" w:space="0" w:color="auto"/>
            <w:bottom w:val="none" w:sz="0" w:space="0" w:color="auto"/>
            <w:right w:val="none" w:sz="0" w:space="0" w:color="auto"/>
          </w:divBdr>
        </w:div>
        <w:div w:id="656298842">
          <w:marLeft w:val="0"/>
          <w:marRight w:val="0"/>
          <w:marTop w:val="0"/>
          <w:marBottom w:val="0"/>
          <w:divBdr>
            <w:top w:val="none" w:sz="0" w:space="0" w:color="auto"/>
            <w:left w:val="none" w:sz="0" w:space="0" w:color="auto"/>
            <w:bottom w:val="none" w:sz="0" w:space="0" w:color="auto"/>
            <w:right w:val="none" w:sz="0" w:space="0" w:color="auto"/>
          </w:divBdr>
        </w:div>
        <w:div w:id="1019703608">
          <w:marLeft w:val="0"/>
          <w:marRight w:val="0"/>
          <w:marTop w:val="0"/>
          <w:marBottom w:val="0"/>
          <w:divBdr>
            <w:top w:val="none" w:sz="0" w:space="0" w:color="auto"/>
            <w:left w:val="none" w:sz="0" w:space="0" w:color="auto"/>
            <w:bottom w:val="none" w:sz="0" w:space="0" w:color="auto"/>
            <w:right w:val="none" w:sz="0" w:space="0" w:color="auto"/>
          </w:divBdr>
        </w:div>
        <w:div w:id="288753249">
          <w:marLeft w:val="0"/>
          <w:marRight w:val="0"/>
          <w:marTop w:val="0"/>
          <w:marBottom w:val="0"/>
          <w:divBdr>
            <w:top w:val="none" w:sz="0" w:space="0" w:color="auto"/>
            <w:left w:val="none" w:sz="0" w:space="0" w:color="auto"/>
            <w:bottom w:val="none" w:sz="0" w:space="0" w:color="auto"/>
            <w:right w:val="none" w:sz="0" w:space="0" w:color="auto"/>
          </w:divBdr>
        </w:div>
        <w:div w:id="1119296610">
          <w:marLeft w:val="0"/>
          <w:marRight w:val="0"/>
          <w:marTop w:val="0"/>
          <w:marBottom w:val="0"/>
          <w:divBdr>
            <w:top w:val="none" w:sz="0" w:space="0" w:color="auto"/>
            <w:left w:val="none" w:sz="0" w:space="0" w:color="auto"/>
            <w:bottom w:val="none" w:sz="0" w:space="0" w:color="auto"/>
            <w:right w:val="none" w:sz="0" w:space="0" w:color="auto"/>
          </w:divBdr>
        </w:div>
        <w:div w:id="1715889192">
          <w:marLeft w:val="0"/>
          <w:marRight w:val="0"/>
          <w:marTop w:val="0"/>
          <w:marBottom w:val="0"/>
          <w:divBdr>
            <w:top w:val="none" w:sz="0" w:space="0" w:color="auto"/>
            <w:left w:val="none" w:sz="0" w:space="0" w:color="auto"/>
            <w:bottom w:val="none" w:sz="0" w:space="0" w:color="auto"/>
            <w:right w:val="none" w:sz="0" w:space="0" w:color="auto"/>
          </w:divBdr>
        </w:div>
        <w:div w:id="2038777032">
          <w:marLeft w:val="0"/>
          <w:marRight w:val="0"/>
          <w:marTop w:val="0"/>
          <w:marBottom w:val="0"/>
          <w:divBdr>
            <w:top w:val="none" w:sz="0" w:space="0" w:color="auto"/>
            <w:left w:val="none" w:sz="0" w:space="0" w:color="auto"/>
            <w:bottom w:val="none" w:sz="0" w:space="0" w:color="auto"/>
            <w:right w:val="none" w:sz="0" w:space="0" w:color="auto"/>
          </w:divBdr>
        </w:div>
        <w:div w:id="1156802353">
          <w:marLeft w:val="0"/>
          <w:marRight w:val="0"/>
          <w:marTop w:val="0"/>
          <w:marBottom w:val="0"/>
          <w:divBdr>
            <w:top w:val="none" w:sz="0" w:space="0" w:color="auto"/>
            <w:left w:val="none" w:sz="0" w:space="0" w:color="auto"/>
            <w:bottom w:val="none" w:sz="0" w:space="0" w:color="auto"/>
            <w:right w:val="none" w:sz="0" w:space="0" w:color="auto"/>
          </w:divBdr>
        </w:div>
        <w:div w:id="1479345280">
          <w:marLeft w:val="0"/>
          <w:marRight w:val="0"/>
          <w:marTop w:val="0"/>
          <w:marBottom w:val="0"/>
          <w:divBdr>
            <w:top w:val="none" w:sz="0" w:space="0" w:color="auto"/>
            <w:left w:val="none" w:sz="0" w:space="0" w:color="auto"/>
            <w:bottom w:val="none" w:sz="0" w:space="0" w:color="auto"/>
            <w:right w:val="none" w:sz="0" w:space="0" w:color="auto"/>
          </w:divBdr>
        </w:div>
        <w:div w:id="829906018">
          <w:marLeft w:val="0"/>
          <w:marRight w:val="0"/>
          <w:marTop w:val="0"/>
          <w:marBottom w:val="0"/>
          <w:divBdr>
            <w:top w:val="none" w:sz="0" w:space="0" w:color="auto"/>
            <w:left w:val="none" w:sz="0" w:space="0" w:color="auto"/>
            <w:bottom w:val="none" w:sz="0" w:space="0" w:color="auto"/>
            <w:right w:val="none" w:sz="0" w:space="0" w:color="auto"/>
          </w:divBdr>
        </w:div>
        <w:div w:id="1362897160">
          <w:marLeft w:val="0"/>
          <w:marRight w:val="0"/>
          <w:marTop w:val="0"/>
          <w:marBottom w:val="0"/>
          <w:divBdr>
            <w:top w:val="none" w:sz="0" w:space="0" w:color="auto"/>
            <w:left w:val="none" w:sz="0" w:space="0" w:color="auto"/>
            <w:bottom w:val="none" w:sz="0" w:space="0" w:color="auto"/>
            <w:right w:val="none" w:sz="0" w:space="0" w:color="auto"/>
          </w:divBdr>
        </w:div>
        <w:div w:id="617953895">
          <w:marLeft w:val="0"/>
          <w:marRight w:val="0"/>
          <w:marTop w:val="0"/>
          <w:marBottom w:val="0"/>
          <w:divBdr>
            <w:top w:val="none" w:sz="0" w:space="0" w:color="auto"/>
            <w:left w:val="none" w:sz="0" w:space="0" w:color="auto"/>
            <w:bottom w:val="none" w:sz="0" w:space="0" w:color="auto"/>
            <w:right w:val="none" w:sz="0" w:space="0" w:color="auto"/>
          </w:divBdr>
        </w:div>
        <w:div w:id="557086270">
          <w:marLeft w:val="0"/>
          <w:marRight w:val="0"/>
          <w:marTop w:val="0"/>
          <w:marBottom w:val="0"/>
          <w:divBdr>
            <w:top w:val="none" w:sz="0" w:space="0" w:color="auto"/>
            <w:left w:val="none" w:sz="0" w:space="0" w:color="auto"/>
            <w:bottom w:val="none" w:sz="0" w:space="0" w:color="auto"/>
            <w:right w:val="none" w:sz="0" w:space="0" w:color="auto"/>
          </w:divBdr>
        </w:div>
        <w:div w:id="1351296601">
          <w:marLeft w:val="0"/>
          <w:marRight w:val="0"/>
          <w:marTop w:val="0"/>
          <w:marBottom w:val="0"/>
          <w:divBdr>
            <w:top w:val="none" w:sz="0" w:space="0" w:color="auto"/>
            <w:left w:val="none" w:sz="0" w:space="0" w:color="auto"/>
            <w:bottom w:val="none" w:sz="0" w:space="0" w:color="auto"/>
            <w:right w:val="none" w:sz="0" w:space="0" w:color="auto"/>
          </w:divBdr>
        </w:div>
        <w:div w:id="943003909">
          <w:marLeft w:val="0"/>
          <w:marRight w:val="0"/>
          <w:marTop w:val="0"/>
          <w:marBottom w:val="0"/>
          <w:divBdr>
            <w:top w:val="none" w:sz="0" w:space="0" w:color="auto"/>
            <w:left w:val="none" w:sz="0" w:space="0" w:color="auto"/>
            <w:bottom w:val="none" w:sz="0" w:space="0" w:color="auto"/>
            <w:right w:val="none" w:sz="0" w:space="0" w:color="auto"/>
          </w:divBdr>
        </w:div>
        <w:div w:id="1406758860">
          <w:marLeft w:val="0"/>
          <w:marRight w:val="0"/>
          <w:marTop w:val="0"/>
          <w:marBottom w:val="0"/>
          <w:divBdr>
            <w:top w:val="none" w:sz="0" w:space="0" w:color="auto"/>
            <w:left w:val="none" w:sz="0" w:space="0" w:color="auto"/>
            <w:bottom w:val="none" w:sz="0" w:space="0" w:color="auto"/>
            <w:right w:val="none" w:sz="0" w:space="0" w:color="auto"/>
          </w:divBdr>
        </w:div>
        <w:div w:id="299656706">
          <w:marLeft w:val="0"/>
          <w:marRight w:val="0"/>
          <w:marTop w:val="0"/>
          <w:marBottom w:val="0"/>
          <w:divBdr>
            <w:top w:val="none" w:sz="0" w:space="0" w:color="auto"/>
            <w:left w:val="none" w:sz="0" w:space="0" w:color="auto"/>
            <w:bottom w:val="none" w:sz="0" w:space="0" w:color="auto"/>
            <w:right w:val="none" w:sz="0" w:space="0" w:color="auto"/>
          </w:divBdr>
        </w:div>
        <w:div w:id="16346897">
          <w:marLeft w:val="0"/>
          <w:marRight w:val="0"/>
          <w:marTop w:val="0"/>
          <w:marBottom w:val="0"/>
          <w:divBdr>
            <w:top w:val="none" w:sz="0" w:space="0" w:color="auto"/>
            <w:left w:val="none" w:sz="0" w:space="0" w:color="auto"/>
            <w:bottom w:val="none" w:sz="0" w:space="0" w:color="auto"/>
            <w:right w:val="none" w:sz="0" w:space="0" w:color="auto"/>
          </w:divBdr>
        </w:div>
        <w:div w:id="144588096">
          <w:marLeft w:val="0"/>
          <w:marRight w:val="0"/>
          <w:marTop w:val="0"/>
          <w:marBottom w:val="0"/>
          <w:divBdr>
            <w:top w:val="none" w:sz="0" w:space="0" w:color="auto"/>
            <w:left w:val="none" w:sz="0" w:space="0" w:color="auto"/>
            <w:bottom w:val="none" w:sz="0" w:space="0" w:color="auto"/>
            <w:right w:val="none" w:sz="0" w:space="0" w:color="auto"/>
          </w:divBdr>
        </w:div>
        <w:div w:id="1461144946">
          <w:marLeft w:val="0"/>
          <w:marRight w:val="0"/>
          <w:marTop w:val="0"/>
          <w:marBottom w:val="0"/>
          <w:divBdr>
            <w:top w:val="none" w:sz="0" w:space="0" w:color="auto"/>
            <w:left w:val="none" w:sz="0" w:space="0" w:color="auto"/>
            <w:bottom w:val="none" w:sz="0" w:space="0" w:color="auto"/>
            <w:right w:val="none" w:sz="0" w:space="0" w:color="auto"/>
          </w:divBdr>
        </w:div>
      </w:divsChild>
    </w:div>
    <w:div w:id="1510289894">
      <w:bodyDiv w:val="1"/>
      <w:marLeft w:val="0"/>
      <w:marRight w:val="0"/>
      <w:marTop w:val="0"/>
      <w:marBottom w:val="0"/>
      <w:divBdr>
        <w:top w:val="none" w:sz="0" w:space="0" w:color="auto"/>
        <w:left w:val="none" w:sz="0" w:space="0" w:color="auto"/>
        <w:bottom w:val="none" w:sz="0" w:space="0" w:color="auto"/>
        <w:right w:val="none" w:sz="0" w:space="0" w:color="auto"/>
      </w:divBdr>
      <w:divsChild>
        <w:div w:id="47582067">
          <w:marLeft w:val="0"/>
          <w:marRight w:val="0"/>
          <w:marTop w:val="0"/>
          <w:marBottom w:val="0"/>
          <w:divBdr>
            <w:top w:val="none" w:sz="0" w:space="0" w:color="auto"/>
            <w:left w:val="none" w:sz="0" w:space="0" w:color="auto"/>
            <w:bottom w:val="none" w:sz="0" w:space="0" w:color="auto"/>
            <w:right w:val="none" w:sz="0" w:space="0" w:color="auto"/>
          </w:divBdr>
        </w:div>
        <w:div w:id="1475296434">
          <w:marLeft w:val="0"/>
          <w:marRight w:val="0"/>
          <w:marTop w:val="0"/>
          <w:marBottom w:val="0"/>
          <w:divBdr>
            <w:top w:val="none" w:sz="0" w:space="0" w:color="auto"/>
            <w:left w:val="none" w:sz="0" w:space="0" w:color="auto"/>
            <w:bottom w:val="none" w:sz="0" w:space="0" w:color="auto"/>
            <w:right w:val="none" w:sz="0" w:space="0" w:color="auto"/>
          </w:divBdr>
        </w:div>
        <w:div w:id="150416416">
          <w:marLeft w:val="0"/>
          <w:marRight w:val="0"/>
          <w:marTop w:val="0"/>
          <w:marBottom w:val="0"/>
          <w:divBdr>
            <w:top w:val="none" w:sz="0" w:space="0" w:color="auto"/>
            <w:left w:val="none" w:sz="0" w:space="0" w:color="auto"/>
            <w:bottom w:val="none" w:sz="0" w:space="0" w:color="auto"/>
            <w:right w:val="none" w:sz="0" w:space="0" w:color="auto"/>
          </w:divBdr>
        </w:div>
        <w:div w:id="1653410351">
          <w:marLeft w:val="0"/>
          <w:marRight w:val="0"/>
          <w:marTop w:val="0"/>
          <w:marBottom w:val="0"/>
          <w:divBdr>
            <w:top w:val="none" w:sz="0" w:space="0" w:color="auto"/>
            <w:left w:val="none" w:sz="0" w:space="0" w:color="auto"/>
            <w:bottom w:val="none" w:sz="0" w:space="0" w:color="auto"/>
            <w:right w:val="none" w:sz="0" w:space="0" w:color="auto"/>
          </w:divBdr>
        </w:div>
        <w:div w:id="813761370">
          <w:marLeft w:val="0"/>
          <w:marRight w:val="0"/>
          <w:marTop w:val="0"/>
          <w:marBottom w:val="0"/>
          <w:divBdr>
            <w:top w:val="none" w:sz="0" w:space="0" w:color="auto"/>
            <w:left w:val="none" w:sz="0" w:space="0" w:color="auto"/>
            <w:bottom w:val="none" w:sz="0" w:space="0" w:color="auto"/>
            <w:right w:val="none" w:sz="0" w:space="0" w:color="auto"/>
          </w:divBdr>
        </w:div>
        <w:div w:id="615137107">
          <w:marLeft w:val="0"/>
          <w:marRight w:val="0"/>
          <w:marTop w:val="0"/>
          <w:marBottom w:val="0"/>
          <w:divBdr>
            <w:top w:val="none" w:sz="0" w:space="0" w:color="auto"/>
            <w:left w:val="none" w:sz="0" w:space="0" w:color="auto"/>
            <w:bottom w:val="none" w:sz="0" w:space="0" w:color="auto"/>
            <w:right w:val="none" w:sz="0" w:space="0" w:color="auto"/>
          </w:divBdr>
        </w:div>
        <w:div w:id="1700080254">
          <w:marLeft w:val="0"/>
          <w:marRight w:val="0"/>
          <w:marTop w:val="0"/>
          <w:marBottom w:val="0"/>
          <w:divBdr>
            <w:top w:val="none" w:sz="0" w:space="0" w:color="auto"/>
            <w:left w:val="none" w:sz="0" w:space="0" w:color="auto"/>
            <w:bottom w:val="none" w:sz="0" w:space="0" w:color="auto"/>
            <w:right w:val="none" w:sz="0" w:space="0" w:color="auto"/>
          </w:divBdr>
        </w:div>
        <w:div w:id="1030303041">
          <w:marLeft w:val="0"/>
          <w:marRight w:val="0"/>
          <w:marTop w:val="0"/>
          <w:marBottom w:val="0"/>
          <w:divBdr>
            <w:top w:val="none" w:sz="0" w:space="0" w:color="auto"/>
            <w:left w:val="none" w:sz="0" w:space="0" w:color="auto"/>
            <w:bottom w:val="none" w:sz="0" w:space="0" w:color="auto"/>
            <w:right w:val="none" w:sz="0" w:space="0" w:color="auto"/>
          </w:divBdr>
        </w:div>
        <w:div w:id="1007558251">
          <w:marLeft w:val="0"/>
          <w:marRight w:val="0"/>
          <w:marTop w:val="0"/>
          <w:marBottom w:val="0"/>
          <w:divBdr>
            <w:top w:val="none" w:sz="0" w:space="0" w:color="auto"/>
            <w:left w:val="none" w:sz="0" w:space="0" w:color="auto"/>
            <w:bottom w:val="none" w:sz="0" w:space="0" w:color="auto"/>
            <w:right w:val="none" w:sz="0" w:space="0" w:color="auto"/>
          </w:divBdr>
        </w:div>
        <w:div w:id="2138797635">
          <w:marLeft w:val="0"/>
          <w:marRight w:val="0"/>
          <w:marTop w:val="0"/>
          <w:marBottom w:val="0"/>
          <w:divBdr>
            <w:top w:val="none" w:sz="0" w:space="0" w:color="auto"/>
            <w:left w:val="none" w:sz="0" w:space="0" w:color="auto"/>
            <w:bottom w:val="none" w:sz="0" w:space="0" w:color="auto"/>
            <w:right w:val="none" w:sz="0" w:space="0" w:color="auto"/>
          </w:divBdr>
        </w:div>
        <w:div w:id="227612709">
          <w:marLeft w:val="0"/>
          <w:marRight w:val="0"/>
          <w:marTop w:val="0"/>
          <w:marBottom w:val="0"/>
          <w:divBdr>
            <w:top w:val="none" w:sz="0" w:space="0" w:color="auto"/>
            <w:left w:val="none" w:sz="0" w:space="0" w:color="auto"/>
            <w:bottom w:val="none" w:sz="0" w:space="0" w:color="auto"/>
            <w:right w:val="none" w:sz="0" w:space="0" w:color="auto"/>
          </w:divBdr>
        </w:div>
        <w:div w:id="1567060394">
          <w:marLeft w:val="0"/>
          <w:marRight w:val="0"/>
          <w:marTop w:val="0"/>
          <w:marBottom w:val="0"/>
          <w:divBdr>
            <w:top w:val="none" w:sz="0" w:space="0" w:color="auto"/>
            <w:left w:val="none" w:sz="0" w:space="0" w:color="auto"/>
            <w:bottom w:val="none" w:sz="0" w:space="0" w:color="auto"/>
            <w:right w:val="none" w:sz="0" w:space="0" w:color="auto"/>
          </w:divBdr>
        </w:div>
        <w:div w:id="523446870">
          <w:marLeft w:val="0"/>
          <w:marRight w:val="0"/>
          <w:marTop w:val="0"/>
          <w:marBottom w:val="0"/>
          <w:divBdr>
            <w:top w:val="none" w:sz="0" w:space="0" w:color="auto"/>
            <w:left w:val="none" w:sz="0" w:space="0" w:color="auto"/>
            <w:bottom w:val="none" w:sz="0" w:space="0" w:color="auto"/>
            <w:right w:val="none" w:sz="0" w:space="0" w:color="auto"/>
          </w:divBdr>
        </w:div>
        <w:div w:id="862402638">
          <w:marLeft w:val="0"/>
          <w:marRight w:val="0"/>
          <w:marTop w:val="0"/>
          <w:marBottom w:val="0"/>
          <w:divBdr>
            <w:top w:val="none" w:sz="0" w:space="0" w:color="auto"/>
            <w:left w:val="none" w:sz="0" w:space="0" w:color="auto"/>
            <w:bottom w:val="none" w:sz="0" w:space="0" w:color="auto"/>
            <w:right w:val="none" w:sz="0" w:space="0" w:color="auto"/>
          </w:divBdr>
        </w:div>
        <w:div w:id="770708285">
          <w:marLeft w:val="0"/>
          <w:marRight w:val="0"/>
          <w:marTop w:val="0"/>
          <w:marBottom w:val="0"/>
          <w:divBdr>
            <w:top w:val="none" w:sz="0" w:space="0" w:color="auto"/>
            <w:left w:val="none" w:sz="0" w:space="0" w:color="auto"/>
            <w:bottom w:val="none" w:sz="0" w:space="0" w:color="auto"/>
            <w:right w:val="none" w:sz="0" w:space="0" w:color="auto"/>
          </w:divBdr>
        </w:div>
        <w:div w:id="174460086">
          <w:marLeft w:val="0"/>
          <w:marRight w:val="0"/>
          <w:marTop w:val="0"/>
          <w:marBottom w:val="0"/>
          <w:divBdr>
            <w:top w:val="none" w:sz="0" w:space="0" w:color="auto"/>
            <w:left w:val="none" w:sz="0" w:space="0" w:color="auto"/>
            <w:bottom w:val="none" w:sz="0" w:space="0" w:color="auto"/>
            <w:right w:val="none" w:sz="0" w:space="0" w:color="auto"/>
          </w:divBdr>
        </w:div>
        <w:div w:id="722025080">
          <w:marLeft w:val="0"/>
          <w:marRight w:val="0"/>
          <w:marTop w:val="0"/>
          <w:marBottom w:val="0"/>
          <w:divBdr>
            <w:top w:val="none" w:sz="0" w:space="0" w:color="auto"/>
            <w:left w:val="none" w:sz="0" w:space="0" w:color="auto"/>
            <w:bottom w:val="none" w:sz="0" w:space="0" w:color="auto"/>
            <w:right w:val="none" w:sz="0" w:space="0" w:color="auto"/>
          </w:divBdr>
        </w:div>
        <w:div w:id="551118776">
          <w:marLeft w:val="0"/>
          <w:marRight w:val="0"/>
          <w:marTop w:val="0"/>
          <w:marBottom w:val="0"/>
          <w:divBdr>
            <w:top w:val="none" w:sz="0" w:space="0" w:color="auto"/>
            <w:left w:val="none" w:sz="0" w:space="0" w:color="auto"/>
            <w:bottom w:val="none" w:sz="0" w:space="0" w:color="auto"/>
            <w:right w:val="none" w:sz="0" w:space="0" w:color="auto"/>
          </w:divBdr>
        </w:div>
        <w:div w:id="760178507">
          <w:marLeft w:val="0"/>
          <w:marRight w:val="0"/>
          <w:marTop w:val="0"/>
          <w:marBottom w:val="0"/>
          <w:divBdr>
            <w:top w:val="none" w:sz="0" w:space="0" w:color="auto"/>
            <w:left w:val="none" w:sz="0" w:space="0" w:color="auto"/>
            <w:bottom w:val="none" w:sz="0" w:space="0" w:color="auto"/>
            <w:right w:val="none" w:sz="0" w:space="0" w:color="auto"/>
          </w:divBdr>
        </w:div>
        <w:div w:id="1548683641">
          <w:marLeft w:val="0"/>
          <w:marRight w:val="0"/>
          <w:marTop w:val="0"/>
          <w:marBottom w:val="0"/>
          <w:divBdr>
            <w:top w:val="none" w:sz="0" w:space="0" w:color="auto"/>
            <w:left w:val="none" w:sz="0" w:space="0" w:color="auto"/>
            <w:bottom w:val="none" w:sz="0" w:space="0" w:color="auto"/>
            <w:right w:val="none" w:sz="0" w:space="0" w:color="auto"/>
          </w:divBdr>
        </w:div>
        <w:div w:id="1680962184">
          <w:marLeft w:val="0"/>
          <w:marRight w:val="0"/>
          <w:marTop w:val="0"/>
          <w:marBottom w:val="0"/>
          <w:divBdr>
            <w:top w:val="none" w:sz="0" w:space="0" w:color="auto"/>
            <w:left w:val="none" w:sz="0" w:space="0" w:color="auto"/>
            <w:bottom w:val="none" w:sz="0" w:space="0" w:color="auto"/>
            <w:right w:val="none" w:sz="0" w:space="0" w:color="auto"/>
          </w:divBdr>
        </w:div>
        <w:div w:id="1747802430">
          <w:marLeft w:val="0"/>
          <w:marRight w:val="0"/>
          <w:marTop w:val="0"/>
          <w:marBottom w:val="0"/>
          <w:divBdr>
            <w:top w:val="none" w:sz="0" w:space="0" w:color="auto"/>
            <w:left w:val="none" w:sz="0" w:space="0" w:color="auto"/>
            <w:bottom w:val="none" w:sz="0" w:space="0" w:color="auto"/>
            <w:right w:val="none" w:sz="0" w:space="0" w:color="auto"/>
          </w:divBdr>
        </w:div>
        <w:div w:id="1168055807">
          <w:marLeft w:val="0"/>
          <w:marRight w:val="0"/>
          <w:marTop w:val="0"/>
          <w:marBottom w:val="0"/>
          <w:divBdr>
            <w:top w:val="none" w:sz="0" w:space="0" w:color="auto"/>
            <w:left w:val="none" w:sz="0" w:space="0" w:color="auto"/>
            <w:bottom w:val="none" w:sz="0" w:space="0" w:color="auto"/>
            <w:right w:val="none" w:sz="0" w:space="0" w:color="auto"/>
          </w:divBdr>
        </w:div>
        <w:div w:id="1048534415">
          <w:marLeft w:val="0"/>
          <w:marRight w:val="0"/>
          <w:marTop w:val="0"/>
          <w:marBottom w:val="0"/>
          <w:divBdr>
            <w:top w:val="none" w:sz="0" w:space="0" w:color="auto"/>
            <w:left w:val="none" w:sz="0" w:space="0" w:color="auto"/>
            <w:bottom w:val="none" w:sz="0" w:space="0" w:color="auto"/>
            <w:right w:val="none" w:sz="0" w:space="0" w:color="auto"/>
          </w:divBdr>
        </w:div>
        <w:div w:id="1787458810">
          <w:marLeft w:val="0"/>
          <w:marRight w:val="0"/>
          <w:marTop w:val="0"/>
          <w:marBottom w:val="0"/>
          <w:divBdr>
            <w:top w:val="none" w:sz="0" w:space="0" w:color="auto"/>
            <w:left w:val="none" w:sz="0" w:space="0" w:color="auto"/>
            <w:bottom w:val="none" w:sz="0" w:space="0" w:color="auto"/>
            <w:right w:val="none" w:sz="0" w:space="0" w:color="auto"/>
          </w:divBdr>
        </w:div>
        <w:div w:id="1325277273">
          <w:marLeft w:val="0"/>
          <w:marRight w:val="0"/>
          <w:marTop w:val="0"/>
          <w:marBottom w:val="0"/>
          <w:divBdr>
            <w:top w:val="none" w:sz="0" w:space="0" w:color="auto"/>
            <w:left w:val="none" w:sz="0" w:space="0" w:color="auto"/>
            <w:bottom w:val="none" w:sz="0" w:space="0" w:color="auto"/>
            <w:right w:val="none" w:sz="0" w:space="0" w:color="auto"/>
          </w:divBdr>
        </w:div>
        <w:div w:id="109014495">
          <w:marLeft w:val="0"/>
          <w:marRight w:val="0"/>
          <w:marTop w:val="0"/>
          <w:marBottom w:val="0"/>
          <w:divBdr>
            <w:top w:val="none" w:sz="0" w:space="0" w:color="auto"/>
            <w:left w:val="none" w:sz="0" w:space="0" w:color="auto"/>
            <w:bottom w:val="none" w:sz="0" w:space="0" w:color="auto"/>
            <w:right w:val="none" w:sz="0" w:space="0" w:color="auto"/>
          </w:divBdr>
        </w:div>
        <w:div w:id="1033572796">
          <w:marLeft w:val="0"/>
          <w:marRight w:val="0"/>
          <w:marTop w:val="0"/>
          <w:marBottom w:val="0"/>
          <w:divBdr>
            <w:top w:val="none" w:sz="0" w:space="0" w:color="auto"/>
            <w:left w:val="none" w:sz="0" w:space="0" w:color="auto"/>
            <w:bottom w:val="none" w:sz="0" w:space="0" w:color="auto"/>
            <w:right w:val="none" w:sz="0" w:space="0" w:color="auto"/>
          </w:divBdr>
        </w:div>
        <w:div w:id="1989747467">
          <w:marLeft w:val="0"/>
          <w:marRight w:val="0"/>
          <w:marTop w:val="0"/>
          <w:marBottom w:val="0"/>
          <w:divBdr>
            <w:top w:val="none" w:sz="0" w:space="0" w:color="auto"/>
            <w:left w:val="none" w:sz="0" w:space="0" w:color="auto"/>
            <w:bottom w:val="none" w:sz="0" w:space="0" w:color="auto"/>
            <w:right w:val="none" w:sz="0" w:space="0" w:color="auto"/>
          </w:divBdr>
        </w:div>
        <w:div w:id="1593584109">
          <w:marLeft w:val="0"/>
          <w:marRight w:val="0"/>
          <w:marTop w:val="0"/>
          <w:marBottom w:val="0"/>
          <w:divBdr>
            <w:top w:val="none" w:sz="0" w:space="0" w:color="auto"/>
            <w:left w:val="none" w:sz="0" w:space="0" w:color="auto"/>
            <w:bottom w:val="none" w:sz="0" w:space="0" w:color="auto"/>
            <w:right w:val="none" w:sz="0" w:space="0" w:color="auto"/>
          </w:divBdr>
        </w:div>
        <w:div w:id="178589033">
          <w:marLeft w:val="0"/>
          <w:marRight w:val="0"/>
          <w:marTop w:val="0"/>
          <w:marBottom w:val="0"/>
          <w:divBdr>
            <w:top w:val="none" w:sz="0" w:space="0" w:color="auto"/>
            <w:left w:val="none" w:sz="0" w:space="0" w:color="auto"/>
            <w:bottom w:val="none" w:sz="0" w:space="0" w:color="auto"/>
            <w:right w:val="none" w:sz="0" w:space="0" w:color="auto"/>
          </w:divBdr>
        </w:div>
        <w:div w:id="1952005089">
          <w:marLeft w:val="0"/>
          <w:marRight w:val="0"/>
          <w:marTop w:val="0"/>
          <w:marBottom w:val="0"/>
          <w:divBdr>
            <w:top w:val="none" w:sz="0" w:space="0" w:color="auto"/>
            <w:left w:val="none" w:sz="0" w:space="0" w:color="auto"/>
            <w:bottom w:val="none" w:sz="0" w:space="0" w:color="auto"/>
            <w:right w:val="none" w:sz="0" w:space="0" w:color="auto"/>
          </w:divBdr>
        </w:div>
        <w:div w:id="1265573312">
          <w:marLeft w:val="0"/>
          <w:marRight w:val="0"/>
          <w:marTop w:val="0"/>
          <w:marBottom w:val="0"/>
          <w:divBdr>
            <w:top w:val="none" w:sz="0" w:space="0" w:color="auto"/>
            <w:left w:val="none" w:sz="0" w:space="0" w:color="auto"/>
            <w:bottom w:val="none" w:sz="0" w:space="0" w:color="auto"/>
            <w:right w:val="none" w:sz="0" w:space="0" w:color="auto"/>
          </w:divBdr>
        </w:div>
        <w:div w:id="1857888649">
          <w:marLeft w:val="0"/>
          <w:marRight w:val="0"/>
          <w:marTop w:val="0"/>
          <w:marBottom w:val="0"/>
          <w:divBdr>
            <w:top w:val="none" w:sz="0" w:space="0" w:color="auto"/>
            <w:left w:val="none" w:sz="0" w:space="0" w:color="auto"/>
            <w:bottom w:val="none" w:sz="0" w:space="0" w:color="auto"/>
            <w:right w:val="none" w:sz="0" w:space="0" w:color="auto"/>
          </w:divBdr>
        </w:div>
        <w:div w:id="162740489">
          <w:marLeft w:val="0"/>
          <w:marRight w:val="0"/>
          <w:marTop w:val="0"/>
          <w:marBottom w:val="0"/>
          <w:divBdr>
            <w:top w:val="none" w:sz="0" w:space="0" w:color="auto"/>
            <w:left w:val="none" w:sz="0" w:space="0" w:color="auto"/>
            <w:bottom w:val="none" w:sz="0" w:space="0" w:color="auto"/>
            <w:right w:val="none" w:sz="0" w:space="0" w:color="auto"/>
          </w:divBdr>
        </w:div>
        <w:div w:id="472064042">
          <w:marLeft w:val="0"/>
          <w:marRight w:val="0"/>
          <w:marTop w:val="0"/>
          <w:marBottom w:val="0"/>
          <w:divBdr>
            <w:top w:val="none" w:sz="0" w:space="0" w:color="auto"/>
            <w:left w:val="none" w:sz="0" w:space="0" w:color="auto"/>
            <w:bottom w:val="none" w:sz="0" w:space="0" w:color="auto"/>
            <w:right w:val="none" w:sz="0" w:space="0" w:color="auto"/>
          </w:divBdr>
        </w:div>
        <w:div w:id="1873154241">
          <w:marLeft w:val="0"/>
          <w:marRight w:val="0"/>
          <w:marTop w:val="0"/>
          <w:marBottom w:val="0"/>
          <w:divBdr>
            <w:top w:val="none" w:sz="0" w:space="0" w:color="auto"/>
            <w:left w:val="none" w:sz="0" w:space="0" w:color="auto"/>
            <w:bottom w:val="none" w:sz="0" w:space="0" w:color="auto"/>
            <w:right w:val="none" w:sz="0" w:space="0" w:color="auto"/>
          </w:divBdr>
        </w:div>
        <w:div w:id="1220629092">
          <w:marLeft w:val="0"/>
          <w:marRight w:val="0"/>
          <w:marTop w:val="0"/>
          <w:marBottom w:val="0"/>
          <w:divBdr>
            <w:top w:val="none" w:sz="0" w:space="0" w:color="auto"/>
            <w:left w:val="none" w:sz="0" w:space="0" w:color="auto"/>
            <w:bottom w:val="none" w:sz="0" w:space="0" w:color="auto"/>
            <w:right w:val="none" w:sz="0" w:space="0" w:color="auto"/>
          </w:divBdr>
        </w:div>
        <w:div w:id="1778259536">
          <w:marLeft w:val="0"/>
          <w:marRight w:val="0"/>
          <w:marTop w:val="0"/>
          <w:marBottom w:val="0"/>
          <w:divBdr>
            <w:top w:val="none" w:sz="0" w:space="0" w:color="auto"/>
            <w:left w:val="none" w:sz="0" w:space="0" w:color="auto"/>
            <w:bottom w:val="none" w:sz="0" w:space="0" w:color="auto"/>
            <w:right w:val="none" w:sz="0" w:space="0" w:color="auto"/>
          </w:divBdr>
        </w:div>
        <w:div w:id="2128694665">
          <w:marLeft w:val="0"/>
          <w:marRight w:val="0"/>
          <w:marTop w:val="0"/>
          <w:marBottom w:val="0"/>
          <w:divBdr>
            <w:top w:val="none" w:sz="0" w:space="0" w:color="auto"/>
            <w:left w:val="none" w:sz="0" w:space="0" w:color="auto"/>
            <w:bottom w:val="none" w:sz="0" w:space="0" w:color="auto"/>
            <w:right w:val="none" w:sz="0" w:space="0" w:color="auto"/>
          </w:divBdr>
        </w:div>
        <w:div w:id="440955337">
          <w:marLeft w:val="0"/>
          <w:marRight w:val="0"/>
          <w:marTop w:val="0"/>
          <w:marBottom w:val="0"/>
          <w:divBdr>
            <w:top w:val="none" w:sz="0" w:space="0" w:color="auto"/>
            <w:left w:val="none" w:sz="0" w:space="0" w:color="auto"/>
            <w:bottom w:val="none" w:sz="0" w:space="0" w:color="auto"/>
            <w:right w:val="none" w:sz="0" w:space="0" w:color="auto"/>
          </w:divBdr>
        </w:div>
        <w:div w:id="1487891017">
          <w:marLeft w:val="0"/>
          <w:marRight w:val="0"/>
          <w:marTop w:val="0"/>
          <w:marBottom w:val="0"/>
          <w:divBdr>
            <w:top w:val="none" w:sz="0" w:space="0" w:color="auto"/>
            <w:left w:val="none" w:sz="0" w:space="0" w:color="auto"/>
            <w:bottom w:val="none" w:sz="0" w:space="0" w:color="auto"/>
            <w:right w:val="none" w:sz="0" w:space="0" w:color="auto"/>
          </w:divBdr>
        </w:div>
        <w:div w:id="559631850">
          <w:marLeft w:val="0"/>
          <w:marRight w:val="0"/>
          <w:marTop w:val="0"/>
          <w:marBottom w:val="0"/>
          <w:divBdr>
            <w:top w:val="none" w:sz="0" w:space="0" w:color="auto"/>
            <w:left w:val="none" w:sz="0" w:space="0" w:color="auto"/>
            <w:bottom w:val="none" w:sz="0" w:space="0" w:color="auto"/>
            <w:right w:val="none" w:sz="0" w:space="0" w:color="auto"/>
          </w:divBdr>
        </w:div>
        <w:div w:id="927734348">
          <w:marLeft w:val="0"/>
          <w:marRight w:val="0"/>
          <w:marTop w:val="0"/>
          <w:marBottom w:val="0"/>
          <w:divBdr>
            <w:top w:val="none" w:sz="0" w:space="0" w:color="auto"/>
            <w:left w:val="none" w:sz="0" w:space="0" w:color="auto"/>
            <w:bottom w:val="none" w:sz="0" w:space="0" w:color="auto"/>
            <w:right w:val="none" w:sz="0" w:space="0" w:color="auto"/>
          </w:divBdr>
        </w:div>
        <w:div w:id="1952740627">
          <w:marLeft w:val="0"/>
          <w:marRight w:val="0"/>
          <w:marTop w:val="0"/>
          <w:marBottom w:val="0"/>
          <w:divBdr>
            <w:top w:val="none" w:sz="0" w:space="0" w:color="auto"/>
            <w:left w:val="none" w:sz="0" w:space="0" w:color="auto"/>
            <w:bottom w:val="none" w:sz="0" w:space="0" w:color="auto"/>
            <w:right w:val="none" w:sz="0" w:space="0" w:color="auto"/>
          </w:divBdr>
        </w:div>
        <w:div w:id="2004964121">
          <w:marLeft w:val="0"/>
          <w:marRight w:val="0"/>
          <w:marTop w:val="0"/>
          <w:marBottom w:val="0"/>
          <w:divBdr>
            <w:top w:val="none" w:sz="0" w:space="0" w:color="auto"/>
            <w:left w:val="none" w:sz="0" w:space="0" w:color="auto"/>
            <w:bottom w:val="none" w:sz="0" w:space="0" w:color="auto"/>
            <w:right w:val="none" w:sz="0" w:space="0" w:color="auto"/>
          </w:divBdr>
        </w:div>
        <w:div w:id="1992902807">
          <w:marLeft w:val="0"/>
          <w:marRight w:val="0"/>
          <w:marTop w:val="0"/>
          <w:marBottom w:val="0"/>
          <w:divBdr>
            <w:top w:val="none" w:sz="0" w:space="0" w:color="auto"/>
            <w:left w:val="none" w:sz="0" w:space="0" w:color="auto"/>
            <w:bottom w:val="none" w:sz="0" w:space="0" w:color="auto"/>
            <w:right w:val="none" w:sz="0" w:space="0" w:color="auto"/>
          </w:divBdr>
        </w:div>
        <w:div w:id="1413239001">
          <w:marLeft w:val="0"/>
          <w:marRight w:val="0"/>
          <w:marTop w:val="0"/>
          <w:marBottom w:val="0"/>
          <w:divBdr>
            <w:top w:val="none" w:sz="0" w:space="0" w:color="auto"/>
            <w:left w:val="none" w:sz="0" w:space="0" w:color="auto"/>
            <w:bottom w:val="none" w:sz="0" w:space="0" w:color="auto"/>
            <w:right w:val="none" w:sz="0" w:space="0" w:color="auto"/>
          </w:divBdr>
        </w:div>
        <w:div w:id="1103502561">
          <w:marLeft w:val="0"/>
          <w:marRight w:val="0"/>
          <w:marTop w:val="0"/>
          <w:marBottom w:val="0"/>
          <w:divBdr>
            <w:top w:val="none" w:sz="0" w:space="0" w:color="auto"/>
            <w:left w:val="none" w:sz="0" w:space="0" w:color="auto"/>
            <w:bottom w:val="none" w:sz="0" w:space="0" w:color="auto"/>
            <w:right w:val="none" w:sz="0" w:space="0" w:color="auto"/>
          </w:divBdr>
        </w:div>
        <w:div w:id="1640913690">
          <w:marLeft w:val="0"/>
          <w:marRight w:val="0"/>
          <w:marTop w:val="0"/>
          <w:marBottom w:val="0"/>
          <w:divBdr>
            <w:top w:val="none" w:sz="0" w:space="0" w:color="auto"/>
            <w:left w:val="none" w:sz="0" w:space="0" w:color="auto"/>
            <w:bottom w:val="none" w:sz="0" w:space="0" w:color="auto"/>
            <w:right w:val="none" w:sz="0" w:space="0" w:color="auto"/>
          </w:divBdr>
        </w:div>
        <w:div w:id="175507748">
          <w:marLeft w:val="0"/>
          <w:marRight w:val="0"/>
          <w:marTop w:val="0"/>
          <w:marBottom w:val="0"/>
          <w:divBdr>
            <w:top w:val="none" w:sz="0" w:space="0" w:color="auto"/>
            <w:left w:val="none" w:sz="0" w:space="0" w:color="auto"/>
            <w:bottom w:val="none" w:sz="0" w:space="0" w:color="auto"/>
            <w:right w:val="none" w:sz="0" w:space="0" w:color="auto"/>
          </w:divBdr>
        </w:div>
        <w:div w:id="1067147578">
          <w:marLeft w:val="0"/>
          <w:marRight w:val="0"/>
          <w:marTop w:val="0"/>
          <w:marBottom w:val="0"/>
          <w:divBdr>
            <w:top w:val="none" w:sz="0" w:space="0" w:color="auto"/>
            <w:left w:val="none" w:sz="0" w:space="0" w:color="auto"/>
            <w:bottom w:val="none" w:sz="0" w:space="0" w:color="auto"/>
            <w:right w:val="none" w:sz="0" w:space="0" w:color="auto"/>
          </w:divBdr>
        </w:div>
        <w:div w:id="44646905">
          <w:marLeft w:val="0"/>
          <w:marRight w:val="0"/>
          <w:marTop w:val="0"/>
          <w:marBottom w:val="0"/>
          <w:divBdr>
            <w:top w:val="none" w:sz="0" w:space="0" w:color="auto"/>
            <w:left w:val="none" w:sz="0" w:space="0" w:color="auto"/>
            <w:bottom w:val="none" w:sz="0" w:space="0" w:color="auto"/>
            <w:right w:val="none" w:sz="0" w:space="0" w:color="auto"/>
          </w:divBdr>
        </w:div>
        <w:div w:id="471361661">
          <w:marLeft w:val="0"/>
          <w:marRight w:val="0"/>
          <w:marTop w:val="0"/>
          <w:marBottom w:val="0"/>
          <w:divBdr>
            <w:top w:val="none" w:sz="0" w:space="0" w:color="auto"/>
            <w:left w:val="none" w:sz="0" w:space="0" w:color="auto"/>
            <w:bottom w:val="none" w:sz="0" w:space="0" w:color="auto"/>
            <w:right w:val="none" w:sz="0" w:space="0" w:color="auto"/>
          </w:divBdr>
        </w:div>
        <w:div w:id="620384745">
          <w:marLeft w:val="0"/>
          <w:marRight w:val="0"/>
          <w:marTop w:val="0"/>
          <w:marBottom w:val="0"/>
          <w:divBdr>
            <w:top w:val="none" w:sz="0" w:space="0" w:color="auto"/>
            <w:left w:val="none" w:sz="0" w:space="0" w:color="auto"/>
            <w:bottom w:val="none" w:sz="0" w:space="0" w:color="auto"/>
            <w:right w:val="none" w:sz="0" w:space="0" w:color="auto"/>
          </w:divBdr>
        </w:div>
        <w:div w:id="128328961">
          <w:marLeft w:val="0"/>
          <w:marRight w:val="0"/>
          <w:marTop w:val="0"/>
          <w:marBottom w:val="0"/>
          <w:divBdr>
            <w:top w:val="none" w:sz="0" w:space="0" w:color="auto"/>
            <w:left w:val="none" w:sz="0" w:space="0" w:color="auto"/>
            <w:bottom w:val="none" w:sz="0" w:space="0" w:color="auto"/>
            <w:right w:val="none" w:sz="0" w:space="0" w:color="auto"/>
          </w:divBdr>
        </w:div>
        <w:div w:id="601303838">
          <w:marLeft w:val="0"/>
          <w:marRight w:val="0"/>
          <w:marTop w:val="0"/>
          <w:marBottom w:val="0"/>
          <w:divBdr>
            <w:top w:val="none" w:sz="0" w:space="0" w:color="auto"/>
            <w:left w:val="none" w:sz="0" w:space="0" w:color="auto"/>
            <w:bottom w:val="none" w:sz="0" w:space="0" w:color="auto"/>
            <w:right w:val="none" w:sz="0" w:space="0" w:color="auto"/>
          </w:divBdr>
        </w:div>
        <w:div w:id="1079906576">
          <w:marLeft w:val="0"/>
          <w:marRight w:val="0"/>
          <w:marTop w:val="0"/>
          <w:marBottom w:val="0"/>
          <w:divBdr>
            <w:top w:val="none" w:sz="0" w:space="0" w:color="auto"/>
            <w:left w:val="none" w:sz="0" w:space="0" w:color="auto"/>
            <w:bottom w:val="none" w:sz="0" w:space="0" w:color="auto"/>
            <w:right w:val="none" w:sz="0" w:space="0" w:color="auto"/>
          </w:divBdr>
        </w:div>
        <w:div w:id="537277955">
          <w:marLeft w:val="0"/>
          <w:marRight w:val="0"/>
          <w:marTop w:val="0"/>
          <w:marBottom w:val="0"/>
          <w:divBdr>
            <w:top w:val="none" w:sz="0" w:space="0" w:color="auto"/>
            <w:left w:val="none" w:sz="0" w:space="0" w:color="auto"/>
            <w:bottom w:val="none" w:sz="0" w:space="0" w:color="auto"/>
            <w:right w:val="none" w:sz="0" w:space="0" w:color="auto"/>
          </w:divBdr>
        </w:div>
        <w:div w:id="582450684">
          <w:marLeft w:val="0"/>
          <w:marRight w:val="0"/>
          <w:marTop w:val="0"/>
          <w:marBottom w:val="0"/>
          <w:divBdr>
            <w:top w:val="none" w:sz="0" w:space="0" w:color="auto"/>
            <w:left w:val="none" w:sz="0" w:space="0" w:color="auto"/>
            <w:bottom w:val="none" w:sz="0" w:space="0" w:color="auto"/>
            <w:right w:val="none" w:sz="0" w:space="0" w:color="auto"/>
          </w:divBdr>
        </w:div>
        <w:div w:id="1705977495">
          <w:marLeft w:val="0"/>
          <w:marRight w:val="0"/>
          <w:marTop w:val="0"/>
          <w:marBottom w:val="0"/>
          <w:divBdr>
            <w:top w:val="none" w:sz="0" w:space="0" w:color="auto"/>
            <w:left w:val="none" w:sz="0" w:space="0" w:color="auto"/>
            <w:bottom w:val="none" w:sz="0" w:space="0" w:color="auto"/>
            <w:right w:val="none" w:sz="0" w:space="0" w:color="auto"/>
          </w:divBdr>
        </w:div>
        <w:div w:id="94640079">
          <w:marLeft w:val="0"/>
          <w:marRight w:val="0"/>
          <w:marTop w:val="0"/>
          <w:marBottom w:val="0"/>
          <w:divBdr>
            <w:top w:val="none" w:sz="0" w:space="0" w:color="auto"/>
            <w:left w:val="none" w:sz="0" w:space="0" w:color="auto"/>
            <w:bottom w:val="none" w:sz="0" w:space="0" w:color="auto"/>
            <w:right w:val="none" w:sz="0" w:space="0" w:color="auto"/>
          </w:divBdr>
        </w:div>
        <w:div w:id="1705398218">
          <w:marLeft w:val="0"/>
          <w:marRight w:val="0"/>
          <w:marTop w:val="0"/>
          <w:marBottom w:val="0"/>
          <w:divBdr>
            <w:top w:val="none" w:sz="0" w:space="0" w:color="auto"/>
            <w:left w:val="none" w:sz="0" w:space="0" w:color="auto"/>
            <w:bottom w:val="none" w:sz="0" w:space="0" w:color="auto"/>
            <w:right w:val="none" w:sz="0" w:space="0" w:color="auto"/>
          </w:divBdr>
        </w:div>
        <w:div w:id="99378508">
          <w:marLeft w:val="0"/>
          <w:marRight w:val="0"/>
          <w:marTop w:val="0"/>
          <w:marBottom w:val="0"/>
          <w:divBdr>
            <w:top w:val="none" w:sz="0" w:space="0" w:color="auto"/>
            <w:left w:val="none" w:sz="0" w:space="0" w:color="auto"/>
            <w:bottom w:val="none" w:sz="0" w:space="0" w:color="auto"/>
            <w:right w:val="none" w:sz="0" w:space="0" w:color="auto"/>
          </w:divBdr>
        </w:div>
        <w:div w:id="939797316">
          <w:marLeft w:val="0"/>
          <w:marRight w:val="0"/>
          <w:marTop w:val="0"/>
          <w:marBottom w:val="0"/>
          <w:divBdr>
            <w:top w:val="none" w:sz="0" w:space="0" w:color="auto"/>
            <w:left w:val="none" w:sz="0" w:space="0" w:color="auto"/>
            <w:bottom w:val="none" w:sz="0" w:space="0" w:color="auto"/>
            <w:right w:val="none" w:sz="0" w:space="0" w:color="auto"/>
          </w:divBdr>
        </w:div>
        <w:div w:id="1597864088">
          <w:marLeft w:val="0"/>
          <w:marRight w:val="0"/>
          <w:marTop w:val="0"/>
          <w:marBottom w:val="0"/>
          <w:divBdr>
            <w:top w:val="none" w:sz="0" w:space="0" w:color="auto"/>
            <w:left w:val="none" w:sz="0" w:space="0" w:color="auto"/>
            <w:bottom w:val="none" w:sz="0" w:space="0" w:color="auto"/>
            <w:right w:val="none" w:sz="0" w:space="0" w:color="auto"/>
          </w:divBdr>
        </w:div>
        <w:div w:id="241914583">
          <w:marLeft w:val="0"/>
          <w:marRight w:val="0"/>
          <w:marTop w:val="0"/>
          <w:marBottom w:val="0"/>
          <w:divBdr>
            <w:top w:val="none" w:sz="0" w:space="0" w:color="auto"/>
            <w:left w:val="none" w:sz="0" w:space="0" w:color="auto"/>
            <w:bottom w:val="none" w:sz="0" w:space="0" w:color="auto"/>
            <w:right w:val="none" w:sz="0" w:space="0" w:color="auto"/>
          </w:divBdr>
        </w:div>
        <w:div w:id="285090576">
          <w:marLeft w:val="0"/>
          <w:marRight w:val="0"/>
          <w:marTop w:val="0"/>
          <w:marBottom w:val="0"/>
          <w:divBdr>
            <w:top w:val="none" w:sz="0" w:space="0" w:color="auto"/>
            <w:left w:val="none" w:sz="0" w:space="0" w:color="auto"/>
            <w:bottom w:val="none" w:sz="0" w:space="0" w:color="auto"/>
            <w:right w:val="none" w:sz="0" w:space="0" w:color="auto"/>
          </w:divBdr>
        </w:div>
        <w:div w:id="1065496988">
          <w:marLeft w:val="0"/>
          <w:marRight w:val="0"/>
          <w:marTop w:val="0"/>
          <w:marBottom w:val="0"/>
          <w:divBdr>
            <w:top w:val="none" w:sz="0" w:space="0" w:color="auto"/>
            <w:left w:val="none" w:sz="0" w:space="0" w:color="auto"/>
            <w:bottom w:val="none" w:sz="0" w:space="0" w:color="auto"/>
            <w:right w:val="none" w:sz="0" w:space="0" w:color="auto"/>
          </w:divBdr>
        </w:div>
        <w:div w:id="1014500427">
          <w:marLeft w:val="0"/>
          <w:marRight w:val="0"/>
          <w:marTop w:val="0"/>
          <w:marBottom w:val="0"/>
          <w:divBdr>
            <w:top w:val="none" w:sz="0" w:space="0" w:color="auto"/>
            <w:left w:val="none" w:sz="0" w:space="0" w:color="auto"/>
            <w:bottom w:val="none" w:sz="0" w:space="0" w:color="auto"/>
            <w:right w:val="none" w:sz="0" w:space="0" w:color="auto"/>
          </w:divBdr>
        </w:div>
        <w:div w:id="434249963">
          <w:marLeft w:val="0"/>
          <w:marRight w:val="0"/>
          <w:marTop w:val="0"/>
          <w:marBottom w:val="0"/>
          <w:divBdr>
            <w:top w:val="none" w:sz="0" w:space="0" w:color="auto"/>
            <w:left w:val="none" w:sz="0" w:space="0" w:color="auto"/>
            <w:bottom w:val="none" w:sz="0" w:space="0" w:color="auto"/>
            <w:right w:val="none" w:sz="0" w:space="0" w:color="auto"/>
          </w:divBdr>
        </w:div>
        <w:div w:id="1806312242">
          <w:marLeft w:val="0"/>
          <w:marRight w:val="0"/>
          <w:marTop w:val="0"/>
          <w:marBottom w:val="0"/>
          <w:divBdr>
            <w:top w:val="none" w:sz="0" w:space="0" w:color="auto"/>
            <w:left w:val="none" w:sz="0" w:space="0" w:color="auto"/>
            <w:bottom w:val="none" w:sz="0" w:space="0" w:color="auto"/>
            <w:right w:val="none" w:sz="0" w:space="0" w:color="auto"/>
          </w:divBdr>
        </w:div>
        <w:div w:id="1395813753">
          <w:marLeft w:val="0"/>
          <w:marRight w:val="0"/>
          <w:marTop w:val="0"/>
          <w:marBottom w:val="0"/>
          <w:divBdr>
            <w:top w:val="none" w:sz="0" w:space="0" w:color="auto"/>
            <w:left w:val="none" w:sz="0" w:space="0" w:color="auto"/>
            <w:bottom w:val="none" w:sz="0" w:space="0" w:color="auto"/>
            <w:right w:val="none" w:sz="0" w:space="0" w:color="auto"/>
          </w:divBdr>
        </w:div>
        <w:div w:id="1373578401">
          <w:marLeft w:val="0"/>
          <w:marRight w:val="0"/>
          <w:marTop w:val="0"/>
          <w:marBottom w:val="0"/>
          <w:divBdr>
            <w:top w:val="none" w:sz="0" w:space="0" w:color="auto"/>
            <w:left w:val="none" w:sz="0" w:space="0" w:color="auto"/>
            <w:bottom w:val="none" w:sz="0" w:space="0" w:color="auto"/>
            <w:right w:val="none" w:sz="0" w:space="0" w:color="auto"/>
          </w:divBdr>
        </w:div>
        <w:div w:id="1470904734">
          <w:marLeft w:val="0"/>
          <w:marRight w:val="0"/>
          <w:marTop w:val="0"/>
          <w:marBottom w:val="0"/>
          <w:divBdr>
            <w:top w:val="none" w:sz="0" w:space="0" w:color="auto"/>
            <w:left w:val="none" w:sz="0" w:space="0" w:color="auto"/>
            <w:bottom w:val="none" w:sz="0" w:space="0" w:color="auto"/>
            <w:right w:val="none" w:sz="0" w:space="0" w:color="auto"/>
          </w:divBdr>
        </w:div>
        <w:div w:id="1761949007">
          <w:marLeft w:val="0"/>
          <w:marRight w:val="0"/>
          <w:marTop w:val="0"/>
          <w:marBottom w:val="0"/>
          <w:divBdr>
            <w:top w:val="none" w:sz="0" w:space="0" w:color="auto"/>
            <w:left w:val="none" w:sz="0" w:space="0" w:color="auto"/>
            <w:bottom w:val="none" w:sz="0" w:space="0" w:color="auto"/>
            <w:right w:val="none" w:sz="0" w:space="0" w:color="auto"/>
          </w:divBdr>
        </w:div>
        <w:div w:id="876509119">
          <w:marLeft w:val="0"/>
          <w:marRight w:val="0"/>
          <w:marTop w:val="0"/>
          <w:marBottom w:val="0"/>
          <w:divBdr>
            <w:top w:val="none" w:sz="0" w:space="0" w:color="auto"/>
            <w:left w:val="none" w:sz="0" w:space="0" w:color="auto"/>
            <w:bottom w:val="none" w:sz="0" w:space="0" w:color="auto"/>
            <w:right w:val="none" w:sz="0" w:space="0" w:color="auto"/>
          </w:divBdr>
        </w:div>
        <w:div w:id="357123608">
          <w:marLeft w:val="0"/>
          <w:marRight w:val="0"/>
          <w:marTop w:val="0"/>
          <w:marBottom w:val="0"/>
          <w:divBdr>
            <w:top w:val="none" w:sz="0" w:space="0" w:color="auto"/>
            <w:left w:val="none" w:sz="0" w:space="0" w:color="auto"/>
            <w:bottom w:val="none" w:sz="0" w:space="0" w:color="auto"/>
            <w:right w:val="none" w:sz="0" w:space="0" w:color="auto"/>
          </w:divBdr>
        </w:div>
        <w:div w:id="437680109">
          <w:marLeft w:val="0"/>
          <w:marRight w:val="0"/>
          <w:marTop w:val="0"/>
          <w:marBottom w:val="0"/>
          <w:divBdr>
            <w:top w:val="none" w:sz="0" w:space="0" w:color="auto"/>
            <w:left w:val="none" w:sz="0" w:space="0" w:color="auto"/>
            <w:bottom w:val="none" w:sz="0" w:space="0" w:color="auto"/>
            <w:right w:val="none" w:sz="0" w:space="0" w:color="auto"/>
          </w:divBdr>
        </w:div>
        <w:div w:id="1757707075">
          <w:marLeft w:val="0"/>
          <w:marRight w:val="0"/>
          <w:marTop w:val="0"/>
          <w:marBottom w:val="0"/>
          <w:divBdr>
            <w:top w:val="none" w:sz="0" w:space="0" w:color="auto"/>
            <w:left w:val="none" w:sz="0" w:space="0" w:color="auto"/>
            <w:bottom w:val="none" w:sz="0" w:space="0" w:color="auto"/>
            <w:right w:val="none" w:sz="0" w:space="0" w:color="auto"/>
          </w:divBdr>
        </w:div>
        <w:div w:id="1575774327">
          <w:marLeft w:val="0"/>
          <w:marRight w:val="0"/>
          <w:marTop w:val="0"/>
          <w:marBottom w:val="0"/>
          <w:divBdr>
            <w:top w:val="none" w:sz="0" w:space="0" w:color="auto"/>
            <w:left w:val="none" w:sz="0" w:space="0" w:color="auto"/>
            <w:bottom w:val="none" w:sz="0" w:space="0" w:color="auto"/>
            <w:right w:val="none" w:sz="0" w:space="0" w:color="auto"/>
          </w:divBdr>
        </w:div>
        <w:div w:id="989021406">
          <w:marLeft w:val="0"/>
          <w:marRight w:val="0"/>
          <w:marTop w:val="0"/>
          <w:marBottom w:val="0"/>
          <w:divBdr>
            <w:top w:val="none" w:sz="0" w:space="0" w:color="auto"/>
            <w:left w:val="none" w:sz="0" w:space="0" w:color="auto"/>
            <w:bottom w:val="none" w:sz="0" w:space="0" w:color="auto"/>
            <w:right w:val="none" w:sz="0" w:space="0" w:color="auto"/>
          </w:divBdr>
        </w:div>
        <w:div w:id="2238342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operations/operational-planning/core-planning-principles" TargetMode="External"/><Relationship Id="rId18" Type="http://schemas.openxmlformats.org/officeDocument/2006/relationships/hyperlink" Target="https://www.essex.police.uk/SysSiteAssets/media/downloads/essex/about-us/equality-and-diversity/essex-police-statutory-duty-report-2021---final---290121.pdf" TargetMode="External"/><Relationship Id="rId26" Type="http://schemas.openxmlformats.org/officeDocument/2006/relationships/hyperlink" Target="https://www.gov.uk/government/statistics/youth-justice-statistics-2023-to-2024/youth-justice-statistics-2023-to-2024" TargetMode="External"/><Relationship Id="rId3" Type="http://schemas.openxmlformats.org/officeDocument/2006/relationships/webSettings" Target="webSettings.xml"/><Relationship Id="rId21" Type="http://schemas.openxmlformats.org/officeDocument/2006/relationships/hyperlink" Target="http://gov.uk/" TargetMode="External"/><Relationship Id="rId34" Type="http://schemas.openxmlformats.org/officeDocument/2006/relationships/hyperlink" Target="https://www.york.ac.uk/about/equality/edi-glossary-terminology/equality/" TargetMode="External"/><Relationship Id="rId7" Type="http://schemas.openxmlformats.org/officeDocument/2006/relationships/hyperlink" Target="http://gov.uk/" TargetMode="External"/><Relationship Id="rId12" Type="http://schemas.openxmlformats.org/officeDocument/2006/relationships/hyperlink" Target="https://www.brightmine.com/uk/resources/talent-management/recruitment-retention/bame-police-recruitment/" TargetMode="External"/><Relationship Id="rId17" Type="http://schemas.openxmlformats.org/officeDocument/2006/relationships/hyperlink" Target="https://www.essex.police.uk/police-forces/essex-police/areas/essex-police/ca/careers/positive-action/" TargetMode="External"/><Relationship Id="rId25" Type="http://schemas.openxmlformats.org/officeDocument/2006/relationships/hyperlink" Target="http://gov.uk/" TargetMode="External"/><Relationship Id="rId33" Type="http://schemas.openxmlformats.org/officeDocument/2006/relationships/hyperlink" Target="https://www.bolton.ac.uk/blogs/major-causes-of-youth-crime-in-the-uk" TargetMode="External"/><Relationship Id="rId2" Type="http://schemas.openxmlformats.org/officeDocument/2006/relationships/settings" Target="settings.xml"/><Relationship Id="rId16" Type="http://schemas.openxmlformats.org/officeDocument/2006/relationships/hyperlink" Target="https://data.essex.gov.uk/dataset/ex6gx/census-2021-ethnicity-language-and-religion" TargetMode="External"/><Relationship Id="rId20" Type="http://schemas.openxmlformats.org/officeDocument/2006/relationships/hyperlink" Target="https://www.gov.uk/government/collections/serious-and-organised-crime-strategy" TargetMode="External"/><Relationship Id="rId29" Type="http://schemas.openxmlformats.org/officeDocument/2006/relationships/hyperlink" Target="https://theconversation.com/drug-related-deaths-have-risen-by-record-numbers-in-england-and-wales-latest-data-241180" TargetMode="External"/><Relationship Id="rId1" Type="http://schemas.openxmlformats.org/officeDocument/2006/relationships/styles" Target="styles.xml"/><Relationship Id="rId6" Type="http://schemas.openxmlformats.org/officeDocument/2006/relationships/hyperlink" Target="http://gov.uk/" TargetMode="External"/><Relationship Id="rId11" Type="http://schemas.openxmlformats.org/officeDocument/2006/relationships/hyperlink" Target="https://brighterfuturesforchildren.org/for-parents-carers/youth-justice-service/" TargetMode="External"/><Relationship Id="rId24" Type="http://schemas.openxmlformats.org/officeDocument/2006/relationships/hyperlink" Target="https://www.ethnicity-facts-figures.service.gov.uk/workforce-and-business/workforce-diversity/police-workforce/latest/" TargetMode="External"/><Relationship Id="rId32" Type="http://schemas.openxmlformats.org/officeDocument/2006/relationships/hyperlink" Target="https://www.oed.com/dictionary/diversity_n?tl=true" TargetMode="External"/><Relationship Id="rId5" Type="http://schemas.openxmlformats.org/officeDocument/2006/relationships/hyperlink" Target="http://gov.uk/" TargetMode="External"/><Relationship Id="rId15" Type="http://schemas.openxmlformats.org/officeDocument/2006/relationships/hyperlink" Target="https://www.legislation.gov.uk/ukpga/2010/15/contents" TargetMode="External"/><Relationship Id="rId23" Type="http://schemas.openxmlformats.org/officeDocument/2006/relationships/hyperlink" Target="http://gov.uk/" TargetMode="External"/><Relationship Id="rId28" Type="http://schemas.openxmlformats.org/officeDocument/2006/relationships/hyperlink" Target="https://www.gov.uk/youth-offending-team" TargetMode="External"/><Relationship Id="rId36" Type="http://schemas.openxmlformats.org/officeDocument/2006/relationships/theme" Target="theme/theme1.xml"/><Relationship Id="rId10" Type="http://schemas.openxmlformats.org/officeDocument/2006/relationships/hyperlink" Target="http://gov.uk/" TargetMode="External"/><Relationship Id="rId19" Type="http://schemas.openxmlformats.org/officeDocument/2006/relationships/hyperlink" Target="http://gov.uk/" TargetMode="External"/><Relationship Id="rId31" Type="http://schemas.openxmlformats.org/officeDocument/2006/relationships/hyperlink" Target="https://www.nationalcrimeagency.gov.uk/what-we-do/crime-threats/drug-trafficking" TargetMode="External"/><Relationship Id="rId4" Type="http://schemas.openxmlformats.org/officeDocument/2006/relationships/image" Target="media/image1.png"/><Relationship Id="rId9" Type="http://schemas.openxmlformats.org/officeDocument/2006/relationships/hyperlink" Target="http://gov.uk/" TargetMode="External"/><Relationship Id="rId14" Type="http://schemas.openxmlformats.org/officeDocument/2006/relationships/hyperlink" Target="https://www.college.police.uk/guidance/vulnerability-related-risks/introduction-vulnerability-related-risk" TargetMode="External"/><Relationship Id="rId22" Type="http://schemas.openxmlformats.org/officeDocument/2006/relationships/hyperlink" Target="https://www.gov.uk/government/statistics/ethnic-group-national-identity-language-and-religion-census-2021-in-england-and-wales" TargetMode="External"/><Relationship Id="rId27" Type="http://schemas.openxmlformats.org/officeDocument/2006/relationships/hyperlink" Target="http://gov.uk/" TargetMode="External"/><Relationship Id="rId30" Type="http://schemas.openxmlformats.org/officeDocument/2006/relationships/hyperlink" Target="https://op.europa.eu/en/publication-detail/-/publication/ab3534a2-87a0-11eb-ac4c-01aa75ed71a1/language-en" TargetMode="External"/><Relationship Id="rId35" Type="http://schemas.openxmlformats.org/officeDocument/2006/relationships/fontTable" Target="fontTable.xml"/><Relationship Id="rId8" Type="http://schemas.openxmlformats.org/officeDocument/2006/relationships/hyperlink" Target="http://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31</Pages>
  <Words>6065</Words>
  <Characters>34571</Characters>
  <Application>Microsoft Office Word</Application>
  <DocSecurity>0</DocSecurity>
  <Lines>288</Lines>
  <Paragraphs>81</Paragraphs>
  <ScaleCrop>false</ScaleCrop>
  <Company/>
  <LinksUpToDate>false</LinksUpToDate>
  <CharactersWithSpaces>40555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Newton</dc:creator>
  <cp:keywords/>
  <dc:description/>
  <cp:lastModifiedBy>Kate Newton</cp:lastModifiedBy>
  <cp:revision>9</cp:revision>
  <dcterms:created xsi:type="dcterms:W3CDTF">2025-05-26T17:59:00Z</dcterms:created>
  <dcterms:modified xsi:type="dcterms:W3CDTF">2025-05-26T18:18:00Z</dcterms:modified>
</cp:coreProperties>
</file>