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4472C4" w:themeColor="accent1"/>
          <w:kern w:val="2"/>
          <w:lang w:eastAsia="en-US"/>
        </w:rPr>
        <w:id w:val="1235750104"/>
        <w:docPartObj>
          <w:docPartGallery w:val="Cover Pages"/>
          <w:docPartUnique/>
        </w:docPartObj>
      </w:sdtPr>
      <w:sdtEndPr>
        <w:rPr>
          <w:rFonts w:eastAsia="Times New Roman"/>
          <w:color w:val="auto"/>
          <w:sz w:val="24"/>
          <w:szCs w:val="24"/>
          <w14:ligatures w14:val="none"/>
        </w:rPr>
      </w:sdtEndPr>
      <w:sdtContent>
        <w:p w14:paraId="0152183E" w14:textId="3F61C522" w:rsidR="00E1468C" w:rsidRPr="00335AF2" w:rsidRDefault="00E1468C" w:rsidP="001740B3">
          <w:pPr>
            <w:pStyle w:val="NoSpacing"/>
            <w:jc w:val="center"/>
            <w:rPr>
              <w:rFonts w:asciiTheme="minorBidi" w:hAnsiTheme="minorBidi"/>
              <w:color w:val="4472C4" w:themeColor="accent1"/>
            </w:rPr>
          </w:pPr>
          <w:r w:rsidRPr="00335AF2">
            <w:rPr>
              <w:rFonts w:asciiTheme="minorBidi" w:hAnsiTheme="minorBidi"/>
              <w:color w:val="4472C4" w:themeColor="accent1"/>
            </w:rPr>
            <w:drawing>
              <wp:inline distT="0" distB="0" distL="0" distR="0" wp14:anchorId="36C9F094" wp14:editId="7C1F3AA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4472C4" w:themeColor="accent1"/>
              <w:sz w:val="72"/>
              <w:szCs w:val="72"/>
            </w:rPr>
            <w:alias w:val="Title"/>
            <w:tag w:val=""/>
            <w:id w:val="1735040861"/>
            <w:placeholder>
              <w:docPart w:val="B66744CB80F140069BFBCF83EA9DD73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78BFE4" w14:textId="2CA19B03" w:rsidR="00E1468C" w:rsidRPr="00335AF2" w:rsidRDefault="00616E56" w:rsidP="001740B3">
              <w:pPr>
                <w:pStyle w:val="NoSpacing"/>
                <w:pBdr>
                  <w:top w:val="single" w:sz="6" w:space="6" w:color="4472C4" w:themeColor="accent1"/>
                  <w:bottom w:val="single" w:sz="6" w:space="6" w:color="4472C4" w:themeColor="accent1"/>
                </w:pBdr>
                <w:jc w:val="center"/>
                <w:rPr>
                  <w:rFonts w:asciiTheme="minorBidi" w:eastAsiaTheme="majorEastAsia" w:hAnsiTheme="minorBidi"/>
                  <w:caps/>
                  <w:color w:val="4472C4" w:themeColor="accent1"/>
                  <w:sz w:val="80"/>
                  <w:szCs w:val="80"/>
                </w:rPr>
              </w:pPr>
              <w:r w:rsidRPr="00335AF2">
                <w:rPr>
                  <w:rFonts w:asciiTheme="minorBidi" w:eastAsiaTheme="majorEastAsia" w:hAnsiTheme="minorBidi"/>
                  <w:caps/>
                  <w:color w:val="4472C4" w:themeColor="accent1"/>
                  <w:sz w:val="72"/>
                  <w:szCs w:val="72"/>
                </w:rPr>
                <w:t>Critically evaluate the causes, impacts, and repsonses to the uk anti-immigration riots in 2024, focusing on the attacks against asylum seekers.</w:t>
              </w:r>
            </w:p>
          </w:sdtContent>
        </w:sdt>
        <w:sdt>
          <w:sdtPr>
            <w:rPr>
              <w:rFonts w:asciiTheme="minorBidi" w:hAnsiTheme="minorBidi"/>
              <w:color w:val="4472C4" w:themeColor="accent1"/>
              <w:sz w:val="28"/>
              <w:szCs w:val="28"/>
            </w:rPr>
            <w:alias w:val="Subtitle"/>
            <w:tag w:val=""/>
            <w:id w:val="328029620"/>
            <w:placeholder>
              <w:docPart w:val="8A32F09E8DD94FA084ACF1D2E08D542B"/>
            </w:placeholder>
            <w:dataBinding w:prefixMappings="xmlns:ns0='http://purl.org/dc/elements/1.1/' xmlns:ns1='http://schemas.openxmlformats.org/package/2006/metadata/core-properties' " w:xpath="/ns1:coreProperties[1]/ns0:subject[1]" w:storeItemID="{6C3C8BC8-F283-45AE-878A-BAB7291924A1}"/>
            <w:text/>
          </w:sdtPr>
          <w:sdtEndPr/>
          <w:sdtContent>
            <w:p w14:paraId="44665E9A" w14:textId="15D14746" w:rsidR="00E1468C" w:rsidRPr="00335AF2" w:rsidRDefault="00E1468C" w:rsidP="001740B3">
              <w:pPr>
                <w:pStyle w:val="NoSpacing"/>
                <w:jc w:val="center"/>
                <w:rPr>
                  <w:rFonts w:asciiTheme="minorBidi" w:hAnsiTheme="minorBidi"/>
                  <w:color w:val="4472C4" w:themeColor="accent1"/>
                  <w:sz w:val="28"/>
                  <w:szCs w:val="28"/>
                </w:rPr>
              </w:pPr>
              <w:r w:rsidRPr="00335AF2">
                <w:rPr>
                  <w:rFonts w:asciiTheme="minorBidi" w:hAnsiTheme="minorBidi"/>
                  <w:color w:val="4472C4" w:themeColor="accent1"/>
                  <w:sz w:val="28"/>
                  <w:szCs w:val="28"/>
                </w:rPr>
                <w:t>BMCP6005</w:t>
              </w:r>
            </w:p>
          </w:sdtContent>
        </w:sdt>
        <w:p w14:paraId="264817E8" w14:textId="4EDD6326" w:rsidR="00E1468C" w:rsidRPr="00335AF2" w:rsidRDefault="00DD109B" w:rsidP="001740B3">
          <w:pPr>
            <w:pStyle w:val="NoSpacing"/>
            <w:jc w:val="center"/>
            <w:rPr>
              <w:rFonts w:asciiTheme="minorBidi" w:hAnsiTheme="minorBidi"/>
              <w:color w:val="4472C4" w:themeColor="accent1"/>
            </w:rPr>
          </w:pPr>
          <w:r w:rsidRPr="00335AF2">
            <w:rPr>
              <w:rFonts w:asciiTheme="minorBidi" w:hAnsiTheme="minorBidi"/>
            </w:rPr>
            <mc:AlternateContent>
              <mc:Choice Requires="wps">
                <w:drawing>
                  <wp:anchor distT="0" distB="0" distL="114300" distR="114300" simplePos="0" relativeHeight="251658240" behindDoc="0" locked="0" layoutInCell="1" allowOverlap="1" wp14:anchorId="1084CC9F" wp14:editId="6874408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3565"/>
                    <wp:effectExtent l="0" t="0" r="0" b="0"/>
                    <wp:wrapNone/>
                    <wp:docPr id="120660916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02T00:00:00Z">
                                    <w:dateFormat w:val="dd MMMM yyyy"/>
                                    <w:lid w:val="en-GB"/>
                                    <w:storeMappedDataAs w:val="dateTime"/>
                                    <w:calendar w:val="gregorian"/>
                                  </w:date>
                                </w:sdtPr>
                                <w:sdtEndPr/>
                                <w:sdtContent>
                                  <w:p w14:paraId="1F16CB2F" w14:textId="54691438" w:rsidR="00E1468C" w:rsidRPr="00AE5CCD" w:rsidRDefault="00E1468C">
                                    <w:pPr>
                                      <w:pStyle w:val="NoSpacing"/>
                                      <w:spacing w:after="40"/>
                                      <w:jc w:val="center"/>
                                      <w:rPr>
                                        <w:caps/>
                                        <w:color w:val="4472C4" w:themeColor="accent1"/>
                                        <w:sz w:val="28"/>
                                        <w:szCs w:val="28"/>
                                      </w:rPr>
                                    </w:pPr>
                                    <w:r w:rsidRPr="00AE5CCD">
                                      <w:rPr>
                                        <w:caps/>
                                        <w:color w:val="4472C4" w:themeColor="accent1"/>
                                        <w:sz w:val="28"/>
                                        <w:szCs w:val="28"/>
                                      </w:rPr>
                                      <w:t>02 May 2025</w:t>
                                    </w:r>
                                  </w:p>
                                </w:sdtContent>
                              </w:sdt>
                              <w:p w14:paraId="487D9587" w14:textId="2EE81A36" w:rsidR="00E1468C" w:rsidRPr="00AE5CCD" w:rsidRDefault="00FE675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1468C" w:rsidRPr="00AE5CCD">
                                      <w:rPr>
                                        <w:caps/>
                                        <w:color w:val="4472C4" w:themeColor="accent1"/>
                                      </w:rPr>
                                      <w:t>Hannah Willett</w:t>
                                    </w:r>
                                  </w:sdtContent>
                                </w:sdt>
                              </w:p>
                              <w:p w14:paraId="14DE3283" w14:textId="78E2862C" w:rsidR="00E1468C" w:rsidRPr="00AE5CCD" w:rsidRDefault="00FE675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1468C" w:rsidRPr="00AE5CCD">
                                      <w:rPr>
                                        <w:color w:val="4472C4" w:themeColor="accent1"/>
                                      </w:rPr>
                                      <w:t>2204182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84CC9F" id="_x0000_t202" coordsize="21600,21600" o:spt="202" path="m,l,21600r21600,l21600,xe">
                    <v:stroke joinstyle="miter"/>
                    <v:path gradientshapeok="t" o:connecttype="rect"/>
                  </v:shapetype>
                  <v:shape id="Text Box 1" o:spid="_x0000_s1026" type="#_x0000_t202" style="position:absolute;left:0;text-align:left;margin-left:0;margin-top:0;width:451.3pt;height:45.9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02T00:00:00Z">
                              <w:dateFormat w:val="dd MMMM yyyy"/>
                              <w:lid w:val="en-GB"/>
                              <w:storeMappedDataAs w:val="dateTime"/>
                              <w:calendar w:val="gregorian"/>
                            </w:date>
                          </w:sdtPr>
                          <w:sdtEndPr/>
                          <w:sdtContent>
                            <w:p w14:paraId="1F16CB2F" w14:textId="54691438" w:rsidR="00E1468C" w:rsidRPr="00AE5CCD" w:rsidRDefault="00E1468C">
                              <w:pPr>
                                <w:pStyle w:val="NoSpacing"/>
                                <w:spacing w:after="40"/>
                                <w:jc w:val="center"/>
                                <w:rPr>
                                  <w:caps/>
                                  <w:color w:val="4472C4" w:themeColor="accent1"/>
                                  <w:sz w:val="28"/>
                                  <w:szCs w:val="28"/>
                                </w:rPr>
                              </w:pPr>
                              <w:r w:rsidRPr="00AE5CCD">
                                <w:rPr>
                                  <w:caps/>
                                  <w:color w:val="4472C4" w:themeColor="accent1"/>
                                  <w:sz w:val="28"/>
                                  <w:szCs w:val="28"/>
                                </w:rPr>
                                <w:t>02 May 2025</w:t>
                              </w:r>
                            </w:p>
                          </w:sdtContent>
                        </w:sdt>
                        <w:p w14:paraId="487D9587" w14:textId="2EE81A36" w:rsidR="00E1468C" w:rsidRPr="00AE5CCD" w:rsidRDefault="00FE675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1468C" w:rsidRPr="00AE5CCD">
                                <w:rPr>
                                  <w:caps/>
                                  <w:color w:val="4472C4" w:themeColor="accent1"/>
                                </w:rPr>
                                <w:t>Hannah Willett</w:t>
                              </w:r>
                            </w:sdtContent>
                          </w:sdt>
                        </w:p>
                        <w:p w14:paraId="14DE3283" w14:textId="78E2862C" w:rsidR="00E1468C" w:rsidRPr="00AE5CCD" w:rsidRDefault="00FE675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1468C" w:rsidRPr="00AE5CCD">
                                <w:rPr>
                                  <w:color w:val="4472C4" w:themeColor="accent1"/>
                                </w:rPr>
                                <w:t>2204182</w:t>
                              </w:r>
                            </w:sdtContent>
                          </w:sdt>
                        </w:p>
                      </w:txbxContent>
                    </v:textbox>
                    <w10:wrap anchorx="margin" anchory="page"/>
                  </v:shape>
                </w:pict>
              </mc:Fallback>
            </mc:AlternateContent>
          </w:r>
          <w:r w:rsidR="00E1468C" w:rsidRPr="00335AF2">
            <w:rPr>
              <w:rFonts w:asciiTheme="minorBidi" w:hAnsiTheme="minorBidi"/>
              <w:color w:val="4472C4" w:themeColor="accent1"/>
            </w:rPr>
            <w:drawing>
              <wp:inline distT="0" distB="0" distL="0" distR="0" wp14:anchorId="463721D0" wp14:editId="4C18F94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62D53F" w14:textId="38FA5224" w:rsidR="00E1468C" w:rsidRPr="00335AF2" w:rsidRDefault="00E1468C" w:rsidP="001740B3">
          <w:pPr>
            <w:spacing w:after="0" w:line="240" w:lineRule="auto"/>
            <w:rPr>
              <w:rFonts w:asciiTheme="minorBidi" w:eastAsia="Times New Roman" w:hAnsiTheme="minorBidi"/>
              <w:kern w:val="0"/>
              <w:sz w:val="24"/>
              <w:szCs w:val="24"/>
              <w:lang w:eastAsia="en-GB"/>
              <w14:ligatures w14:val="none"/>
            </w:rPr>
          </w:pPr>
          <w:r w:rsidRPr="00335AF2">
            <w:rPr>
              <w:rFonts w:asciiTheme="minorBidi" w:eastAsia="Times New Roman" w:hAnsiTheme="minorBidi"/>
              <w:kern w:val="0"/>
              <w:sz w:val="24"/>
              <w:szCs w:val="24"/>
              <w:lang w:eastAsia="en-GB"/>
              <w14:ligatures w14:val="none"/>
            </w:rPr>
            <w:br w:type="page"/>
          </w:r>
        </w:p>
      </w:sdtContent>
    </w:sdt>
    <w:p w14:paraId="3836E7DC" w14:textId="3E128AC7" w:rsidR="00AC3D96" w:rsidRPr="005A0C9F" w:rsidRDefault="00AC3D96" w:rsidP="001740B3">
      <w:pPr>
        <w:pStyle w:val="Heading2"/>
        <w:spacing w:before="0" w:after="120" w:line="480" w:lineRule="auto"/>
        <w:rPr>
          <w:rFonts w:asciiTheme="minorBidi" w:hAnsiTheme="minorBidi" w:cstheme="minorBidi"/>
          <w:sz w:val="24"/>
          <w:szCs w:val="24"/>
        </w:rPr>
      </w:pPr>
      <w:r w:rsidRPr="005A0C9F">
        <w:rPr>
          <w:rFonts w:asciiTheme="minorBidi" w:hAnsiTheme="minorBidi" w:cstheme="minorBidi"/>
          <w:sz w:val="24"/>
          <w:szCs w:val="24"/>
        </w:rPr>
        <w:lastRenderedPageBreak/>
        <w:t xml:space="preserve">Introduction </w:t>
      </w:r>
    </w:p>
    <w:p w14:paraId="557599EA" w14:textId="62253046" w:rsidR="00E1468C" w:rsidRPr="005A0C9F" w:rsidRDefault="00F00430" w:rsidP="001740B3">
      <w:pPr>
        <w:spacing w:after="0" w:line="480" w:lineRule="auto"/>
        <w:rPr>
          <w:rFonts w:asciiTheme="minorBidi" w:hAnsiTheme="minorBidi"/>
          <w:sz w:val="24"/>
          <w:szCs w:val="24"/>
        </w:rPr>
      </w:pPr>
      <w:r w:rsidRPr="005A0C9F">
        <w:rPr>
          <w:rFonts w:asciiTheme="minorBidi" w:hAnsiTheme="minorBidi"/>
          <w:sz w:val="24"/>
          <w:szCs w:val="24"/>
        </w:rPr>
        <w:t>In the summer of 2024, the United Kingdom witnessed a series of violent anti-immigration riots that focused particularly on asylum seekers. These events, fuelled by a combination of political, economic, and social tensions, have sparked widespread debates about immigration policies, national identity, and social cohesion. The riots, which involved attacks on asylum seekers and their accommodation facilities, represent a disturbing manifestation of the growing hostility toward immigration in the UK (Downs, 2024). This essay</w:t>
      </w:r>
      <w:r w:rsidR="00523CD3" w:rsidRPr="005A0C9F">
        <w:rPr>
          <w:rFonts w:asciiTheme="minorBidi" w:hAnsiTheme="minorBidi"/>
          <w:sz w:val="24"/>
          <w:szCs w:val="24"/>
        </w:rPr>
        <w:t xml:space="preserve"> will</w:t>
      </w:r>
      <w:r w:rsidRPr="005A0C9F">
        <w:rPr>
          <w:rFonts w:asciiTheme="minorBidi" w:hAnsiTheme="minorBidi"/>
          <w:sz w:val="24"/>
          <w:szCs w:val="24"/>
        </w:rPr>
        <w:t xml:space="preserve"> critically evaluate the underlying causes of these riots, including the role of political rhetoric, media portrayal of migrants, and economic anxieties. </w:t>
      </w:r>
    </w:p>
    <w:p w14:paraId="2AD2170C" w14:textId="77777777" w:rsidR="00E1468C" w:rsidRPr="005A0C9F" w:rsidRDefault="00E1468C" w:rsidP="001740B3">
      <w:pPr>
        <w:spacing w:after="0" w:line="480" w:lineRule="auto"/>
        <w:rPr>
          <w:rFonts w:asciiTheme="minorBidi" w:hAnsiTheme="minorBidi"/>
          <w:sz w:val="24"/>
          <w:szCs w:val="24"/>
        </w:rPr>
      </w:pPr>
    </w:p>
    <w:p w14:paraId="3083CEB3" w14:textId="56B660E8" w:rsidR="00F00430" w:rsidRPr="005A0C9F" w:rsidRDefault="00616E56" w:rsidP="001740B3">
      <w:pPr>
        <w:spacing w:after="0" w:line="480" w:lineRule="auto"/>
        <w:rPr>
          <w:rFonts w:asciiTheme="minorBidi" w:hAnsiTheme="minorBidi"/>
          <w:sz w:val="24"/>
          <w:szCs w:val="24"/>
        </w:rPr>
      </w:pPr>
      <w:r w:rsidRPr="005A0C9F">
        <w:rPr>
          <w:rFonts w:asciiTheme="minorBidi" w:hAnsiTheme="minorBidi"/>
          <w:sz w:val="24"/>
          <w:szCs w:val="24"/>
        </w:rPr>
        <w:t>Additionally</w:t>
      </w:r>
      <w:r w:rsidR="00F00430" w:rsidRPr="005A0C9F">
        <w:rPr>
          <w:rFonts w:asciiTheme="minorBidi" w:hAnsiTheme="minorBidi"/>
          <w:sz w:val="24"/>
          <w:szCs w:val="24"/>
        </w:rPr>
        <w:t xml:space="preserve">, it </w:t>
      </w:r>
      <w:r w:rsidR="00523CD3" w:rsidRPr="005A0C9F">
        <w:rPr>
          <w:rFonts w:asciiTheme="minorBidi" w:hAnsiTheme="minorBidi"/>
          <w:sz w:val="24"/>
          <w:szCs w:val="24"/>
        </w:rPr>
        <w:t xml:space="preserve">will </w:t>
      </w:r>
      <w:r w:rsidR="00F00430" w:rsidRPr="005A0C9F">
        <w:rPr>
          <w:rFonts w:asciiTheme="minorBidi" w:hAnsiTheme="minorBidi"/>
          <w:sz w:val="24"/>
          <w:szCs w:val="24"/>
        </w:rPr>
        <w:t xml:space="preserve">examine the social and psychological impacts of the violence on both the victims and the wider community, as well as the response of the government, police officers, and civil society. </w:t>
      </w:r>
      <w:r w:rsidR="004A0925" w:rsidRPr="005A0C9F">
        <w:rPr>
          <w:rFonts w:asciiTheme="minorBidi" w:hAnsiTheme="minorBidi"/>
          <w:sz w:val="24"/>
          <w:szCs w:val="24"/>
        </w:rPr>
        <w:t>T</w:t>
      </w:r>
      <w:r w:rsidR="00F00430" w:rsidRPr="005A0C9F">
        <w:rPr>
          <w:rFonts w:asciiTheme="minorBidi" w:hAnsiTheme="minorBidi"/>
          <w:sz w:val="24"/>
          <w:szCs w:val="24"/>
        </w:rPr>
        <w:t xml:space="preserve">his essay aims to provide a </w:t>
      </w:r>
      <w:r w:rsidR="008F7C3B" w:rsidRPr="005A0C9F">
        <w:rPr>
          <w:rFonts w:asciiTheme="minorBidi" w:hAnsiTheme="minorBidi"/>
          <w:sz w:val="24"/>
          <w:szCs w:val="24"/>
        </w:rPr>
        <w:t xml:space="preserve">simple </w:t>
      </w:r>
      <w:r w:rsidR="00F00430" w:rsidRPr="005A0C9F">
        <w:rPr>
          <w:rFonts w:asciiTheme="minorBidi" w:hAnsiTheme="minorBidi"/>
          <w:sz w:val="24"/>
          <w:szCs w:val="24"/>
        </w:rPr>
        <w:t>understanding of the complex factors contributing to these events, and to assess the effectiveness of the measures taken to address the root causes and consequences of the unrest.</w:t>
      </w:r>
    </w:p>
    <w:p w14:paraId="026EA2D1" w14:textId="77777777" w:rsidR="00E1468C" w:rsidRPr="005A0C9F" w:rsidRDefault="00E1468C" w:rsidP="001740B3">
      <w:pPr>
        <w:spacing w:after="0" w:line="480" w:lineRule="auto"/>
        <w:rPr>
          <w:rFonts w:asciiTheme="minorBidi" w:hAnsiTheme="minorBidi"/>
          <w:sz w:val="24"/>
          <w:szCs w:val="24"/>
        </w:rPr>
      </w:pPr>
    </w:p>
    <w:p w14:paraId="3C0AFA0E" w14:textId="0C27AE13" w:rsidR="00E1468C" w:rsidRPr="005A0C9F" w:rsidRDefault="001B69A0" w:rsidP="001740B3">
      <w:pPr>
        <w:pStyle w:val="Heading2"/>
        <w:spacing w:before="0" w:after="120" w:line="480" w:lineRule="auto"/>
        <w:rPr>
          <w:rFonts w:asciiTheme="minorBidi" w:hAnsiTheme="minorBidi" w:cstheme="minorBidi"/>
          <w:sz w:val="24"/>
          <w:szCs w:val="24"/>
        </w:rPr>
      </w:pPr>
      <w:r w:rsidRPr="005A0C9F">
        <w:rPr>
          <w:rFonts w:asciiTheme="minorBidi" w:hAnsiTheme="minorBidi" w:cstheme="minorBidi"/>
          <w:sz w:val="24"/>
          <w:szCs w:val="24"/>
        </w:rPr>
        <w:t>Background surrounding the riots</w:t>
      </w:r>
    </w:p>
    <w:p w14:paraId="7ACB3E79" w14:textId="6916EA0F" w:rsidR="00704C43" w:rsidRPr="005A0C9F" w:rsidRDefault="001B69A0" w:rsidP="001740B3">
      <w:pPr>
        <w:spacing w:after="0" w:line="480" w:lineRule="auto"/>
        <w:rPr>
          <w:rFonts w:asciiTheme="minorBidi" w:hAnsiTheme="minorBidi"/>
          <w:sz w:val="24"/>
          <w:szCs w:val="24"/>
        </w:rPr>
      </w:pPr>
      <w:r w:rsidRPr="005A0C9F">
        <w:rPr>
          <w:rFonts w:asciiTheme="minorBidi" w:hAnsiTheme="minorBidi"/>
          <w:sz w:val="24"/>
          <w:szCs w:val="24"/>
        </w:rPr>
        <w:t xml:space="preserve">On </w:t>
      </w:r>
      <w:r w:rsidR="00704C43" w:rsidRPr="005A0C9F">
        <w:rPr>
          <w:rFonts w:asciiTheme="minorBidi" w:hAnsiTheme="minorBidi"/>
          <w:sz w:val="24"/>
          <w:szCs w:val="24"/>
        </w:rPr>
        <w:t>the 29</w:t>
      </w:r>
      <w:r w:rsidR="00704C43" w:rsidRPr="005A0C9F">
        <w:rPr>
          <w:rFonts w:asciiTheme="minorBidi" w:hAnsiTheme="minorBidi"/>
          <w:sz w:val="24"/>
          <w:szCs w:val="24"/>
          <w:vertAlign w:val="superscript"/>
        </w:rPr>
        <w:t>th</w:t>
      </w:r>
      <w:r w:rsidR="00704C43" w:rsidRPr="005A0C9F">
        <w:rPr>
          <w:rFonts w:asciiTheme="minorBidi" w:hAnsiTheme="minorBidi"/>
          <w:sz w:val="24"/>
          <w:szCs w:val="24"/>
        </w:rPr>
        <w:t xml:space="preserve"> of July 2024,</w:t>
      </w:r>
      <w:r w:rsidRPr="005A0C9F">
        <w:rPr>
          <w:rFonts w:asciiTheme="minorBidi" w:hAnsiTheme="minorBidi"/>
          <w:sz w:val="24"/>
          <w:szCs w:val="24"/>
        </w:rPr>
        <w:t xml:space="preserve"> a teenager entered a dance studio in Southport and stabbed 11 children, three of whom he killed and has now been jailed for life and will serve a minimum of 52 years before he can be considered for release (Crown Prosecution Service, 2025) (CPS).</w:t>
      </w:r>
    </w:p>
    <w:p w14:paraId="2FBAF9DF" w14:textId="77777777" w:rsidR="00E1468C" w:rsidRPr="005A0C9F" w:rsidRDefault="00E1468C" w:rsidP="001740B3">
      <w:pPr>
        <w:spacing w:after="0" w:line="480" w:lineRule="auto"/>
        <w:rPr>
          <w:rFonts w:asciiTheme="minorBidi" w:hAnsiTheme="minorBidi"/>
          <w:sz w:val="24"/>
          <w:szCs w:val="24"/>
        </w:rPr>
      </w:pPr>
    </w:p>
    <w:p w14:paraId="10214A3B" w14:textId="55ED5950" w:rsidR="001B69A0" w:rsidRPr="005A0C9F" w:rsidRDefault="001B69A0" w:rsidP="001740B3">
      <w:pPr>
        <w:spacing w:after="0" w:line="480" w:lineRule="auto"/>
        <w:rPr>
          <w:rFonts w:asciiTheme="minorBidi" w:hAnsiTheme="minorBidi"/>
          <w:sz w:val="24"/>
          <w:szCs w:val="24"/>
        </w:rPr>
      </w:pPr>
      <w:r w:rsidRPr="005A0C9F">
        <w:rPr>
          <w:rFonts w:asciiTheme="minorBidi" w:hAnsiTheme="minorBidi"/>
          <w:sz w:val="24"/>
          <w:szCs w:val="24"/>
        </w:rPr>
        <w:lastRenderedPageBreak/>
        <w:t xml:space="preserve">According to Bayley (2024) widespread misinformation and speculation on social media about the identity of the suspect in the Southport stabbings significantly contributed to public panic and far-right </w:t>
      </w:r>
      <w:r w:rsidR="009C3B3D" w:rsidRPr="005A0C9F">
        <w:rPr>
          <w:rFonts w:asciiTheme="minorBidi" w:hAnsiTheme="minorBidi"/>
          <w:sz w:val="24"/>
          <w:szCs w:val="24"/>
        </w:rPr>
        <w:t>mobilisation</w:t>
      </w:r>
      <w:r w:rsidRPr="005A0C9F">
        <w:rPr>
          <w:rFonts w:asciiTheme="minorBidi" w:hAnsiTheme="minorBidi"/>
          <w:sz w:val="24"/>
          <w:szCs w:val="24"/>
        </w:rPr>
        <w:t xml:space="preserve">. In the aftermath of the attack, which tragically resulted in the deaths of three girls, numerous false claims circulated online, including </w:t>
      </w:r>
      <w:r w:rsidR="009C3B3D" w:rsidRPr="005A0C9F">
        <w:rPr>
          <w:rFonts w:asciiTheme="minorBidi" w:hAnsiTheme="minorBidi"/>
          <w:sz w:val="24"/>
          <w:szCs w:val="24"/>
        </w:rPr>
        <w:t>statements t</w:t>
      </w:r>
      <w:r w:rsidRPr="005A0C9F">
        <w:rPr>
          <w:rFonts w:asciiTheme="minorBidi" w:hAnsiTheme="minorBidi"/>
          <w:sz w:val="24"/>
          <w:szCs w:val="24"/>
        </w:rPr>
        <w:t>hat the suspect was an asylum seeker, an illegal immigrant, or of foreign origin—none of which were confirmed by police at the time. Despite Merseyside Police explicitly asking the public not to share speculation while investigations were ongoing, these unverified claims spread rapidly across platforms like Facebook, X (formerly Twitter), and TikTok.</w:t>
      </w:r>
    </w:p>
    <w:p w14:paraId="207AD71E" w14:textId="77777777" w:rsidR="00E1468C" w:rsidRPr="005A0C9F" w:rsidRDefault="00E1468C" w:rsidP="001740B3">
      <w:pPr>
        <w:spacing w:after="0" w:line="480" w:lineRule="auto"/>
        <w:rPr>
          <w:rFonts w:asciiTheme="minorBidi" w:hAnsiTheme="minorBidi"/>
          <w:sz w:val="24"/>
          <w:szCs w:val="24"/>
        </w:rPr>
      </w:pPr>
    </w:p>
    <w:p w14:paraId="007C3F82" w14:textId="6D2E130C" w:rsidR="001B69A0" w:rsidRPr="005A0C9F" w:rsidRDefault="005C1DDA" w:rsidP="001740B3">
      <w:pPr>
        <w:spacing w:after="0" w:line="480" w:lineRule="auto"/>
        <w:rPr>
          <w:rFonts w:asciiTheme="minorBidi" w:hAnsiTheme="minorBidi"/>
          <w:sz w:val="24"/>
          <w:szCs w:val="24"/>
        </w:rPr>
      </w:pPr>
      <w:r w:rsidRPr="005A0C9F">
        <w:rPr>
          <w:rFonts w:asciiTheme="minorBidi" w:hAnsiTheme="minorBidi"/>
          <w:sz w:val="24"/>
          <w:szCs w:val="24"/>
        </w:rPr>
        <w:t xml:space="preserve">Furthermore Venkataramakrishnan (2025) </w:t>
      </w:r>
      <w:r w:rsidR="001B69A0" w:rsidRPr="005A0C9F">
        <w:rPr>
          <w:rFonts w:asciiTheme="minorBidi" w:hAnsiTheme="minorBidi"/>
          <w:sz w:val="24"/>
          <w:szCs w:val="24"/>
        </w:rPr>
        <w:t xml:space="preserve">wrote that the misinformation circling online regarding the attack amplified anti-immigrant sentiment and directly fuelled real-world consequences, including riots, violent protests, and attacks on hotels housing asylum seekers in places like Rotherham and Tamworth. Far-right groups exploited the situation, using the tragedy to advance a broader anti-immigration agenda, despite having no factual basis for their claims. </w:t>
      </w:r>
    </w:p>
    <w:p w14:paraId="752D1CA9" w14:textId="77777777" w:rsidR="00E1468C" w:rsidRPr="005A0C9F" w:rsidRDefault="00E1468C" w:rsidP="001740B3">
      <w:pPr>
        <w:spacing w:after="0" w:line="480" w:lineRule="auto"/>
        <w:rPr>
          <w:rFonts w:asciiTheme="minorBidi" w:hAnsiTheme="minorBidi"/>
          <w:sz w:val="24"/>
          <w:szCs w:val="24"/>
        </w:rPr>
      </w:pPr>
    </w:p>
    <w:p w14:paraId="4B9D760E" w14:textId="50C98BBB" w:rsidR="00F00430" w:rsidRPr="005A0C9F" w:rsidRDefault="00F00430" w:rsidP="001740B3">
      <w:pPr>
        <w:pStyle w:val="Heading2"/>
        <w:spacing w:before="0" w:after="120" w:line="480" w:lineRule="auto"/>
        <w:rPr>
          <w:rFonts w:asciiTheme="minorBidi" w:hAnsiTheme="minorBidi" w:cstheme="minorBidi"/>
          <w:sz w:val="24"/>
          <w:szCs w:val="24"/>
        </w:rPr>
      </w:pPr>
      <w:r w:rsidRPr="005A0C9F">
        <w:rPr>
          <w:rFonts w:asciiTheme="minorBidi" w:hAnsiTheme="minorBidi" w:cstheme="minorBidi"/>
          <w:sz w:val="24"/>
          <w:szCs w:val="24"/>
        </w:rPr>
        <w:t xml:space="preserve">Causes of the Anti-Immigration Riots </w:t>
      </w:r>
    </w:p>
    <w:p w14:paraId="60E5645B" w14:textId="1D420CE2" w:rsidR="0097070A" w:rsidRPr="005A0C9F" w:rsidRDefault="0037517B" w:rsidP="001740B3">
      <w:pPr>
        <w:tabs>
          <w:tab w:val="num" w:pos="720"/>
        </w:tabs>
        <w:spacing w:after="120" w:line="480" w:lineRule="auto"/>
        <w:rPr>
          <w:rFonts w:asciiTheme="minorBidi" w:hAnsiTheme="minorBidi"/>
          <w:sz w:val="24"/>
          <w:szCs w:val="24"/>
        </w:rPr>
      </w:pPr>
      <w:r w:rsidRPr="005A0C9F">
        <w:rPr>
          <w:rFonts w:asciiTheme="minorBidi" w:hAnsiTheme="minorBidi"/>
          <w:sz w:val="24"/>
          <w:szCs w:val="24"/>
        </w:rPr>
        <w:t>Between the 30</w:t>
      </w:r>
      <w:r w:rsidRPr="005A0C9F">
        <w:rPr>
          <w:rFonts w:asciiTheme="minorBidi" w:hAnsiTheme="minorBidi"/>
          <w:sz w:val="24"/>
          <w:szCs w:val="24"/>
          <w:vertAlign w:val="superscript"/>
        </w:rPr>
        <w:t>th</w:t>
      </w:r>
      <w:r w:rsidRPr="005A0C9F">
        <w:rPr>
          <w:rFonts w:asciiTheme="minorBidi" w:hAnsiTheme="minorBidi"/>
          <w:sz w:val="24"/>
          <w:szCs w:val="24"/>
        </w:rPr>
        <w:t xml:space="preserve"> of July and the 7</w:t>
      </w:r>
      <w:r w:rsidRPr="005A0C9F">
        <w:rPr>
          <w:rFonts w:asciiTheme="minorBidi" w:hAnsiTheme="minorBidi"/>
          <w:sz w:val="24"/>
          <w:szCs w:val="24"/>
          <w:vertAlign w:val="superscript"/>
        </w:rPr>
        <w:t>th</w:t>
      </w:r>
      <w:r w:rsidRPr="005A0C9F">
        <w:rPr>
          <w:rFonts w:asciiTheme="minorBidi" w:hAnsiTheme="minorBidi"/>
          <w:sz w:val="24"/>
          <w:szCs w:val="24"/>
        </w:rPr>
        <w:t xml:space="preserve"> of </w:t>
      </w:r>
      <w:r w:rsidR="00AE5CCD" w:rsidRPr="005A0C9F">
        <w:rPr>
          <w:rFonts w:asciiTheme="minorBidi" w:hAnsiTheme="minorBidi"/>
          <w:sz w:val="24"/>
          <w:szCs w:val="24"/>
        </w:rPr>
        <w:t>A</w:t>
      </w:r>
      <w:r w:rsidRPr="005A0C9F">
        <w:rPr>
          <w:rFonts w:asciiTheme="minorBidi" w:hAnsiTheme="minorBidi"/>
          <w:sz w:val="24"/>
          <w:szCs w:val="24"/>
        </w:rPr>
        <w:t xml:space="preserve">ugust 2024, around 29 anti-immigration riots took place across 27 towns and cities in the UK with many of the </w:t>
      </w:r>
      <w:r w:rsidR="00A44E97" w:rsidRPr="005A0C9F">
        <w:rPr>
          <w:rFonts w:asciiTheme="minorBidi" w:hAnsiTheme="minorBidi"/>
          <w:sz w:val="24"/>
          <w:szCs w:val="24"/>
        </w:rPr>
        <w:t>riots turning violent, with participants attack</w:t>
      </w:r>
      <w:r w:rsidR="0097070A" w:rsidRPr="005A0C9F">
        <w:rPr>
          <w:rFonts w:asciiTheme="minorBidi" w:hAnsiTheme="minorBidi"/>
          <w:sz w:val="24"/>
          <w:szCs w:val="24"/>
        </w:rPr>
        <w:t>ing</w:t>
      </w:r>
      <w:r w:rsidR="00A44E97" w:rsidRPr="005A0C9F">
        <w:rPr>
          <w:rFonts w:asciiTheme="minorBidi" w:hAnsiTheme="minorBidi"/>
          <w:sz w:val="24"/>
          <w:szCs w:val="24"/>
        </w:rPr>
        <w:t xml:space="preserve"> mosques and hotel</w:t>
      </w:r>
      <w:r w:rsidR="0097070A" w:rsidRPr="005A0C9F">
        <w:rPr>
          <w:rFonts w:asciiTheme="minorBidi" w:hAnsiTheme="minorBidi"/>
          <w:sz w:val="24"/>
          <w:szCs w:val="24"/>
        </w:rPr>
        <w:t>s</w:t>
      </w:r>
      <w:r w:rsidR="00A44E97" w:rsidRPr="005A0C9F">
        <w:rPr>
          <w:rFonts w:asciiTheme="minorBidi" w:hAnsiTheme="minorBidi"/>
          <w:sz w:val="24"/>
          <w:szCs w:val="24"/>
        </w:rPr>
        <w:t xml:space="preserve"> housing asylum seekers</w:t>
      </w:r>
      <w:r w:rsidR="00D01314" w:rsidRPr="005A0C9F">
        <w:rPr>
          <w:rFonts w:asciiTheme="minorBidi" w:hAnsiTheme="minorBidi"/>
          <w:sz w:val="24"/>
          <w:szCs w:val="24"/>
        </w:rPr>
        <w:t>. As of the 30</w:t>
      </w:r>
      <w:r w:rsidR="00D01314" w:rsidRPr="005A0C9F">
        <w:rPr>
          <w:rFonts w:asciiTheme="minorBidi" w:hAnsiTheme="minorBidi"/>
          <w:sz w:val="24"/>
          <w:szCs w:val="24"/>
          <w:vertAlign w:val="superscript"/>
        </w:rPr>
        <w:t>th</w:t>
      </w:r>
      <w:r w:rsidR="00D01314" w:rsidRPr="005A0C9F">
        <w:rPr>
          <w:rFonts w:asciiTheme="minorBidi" w:hAnsiTheme="minorBidi"/>
          <w:sz w:val="24"/>
          <w:szCs w:val="24"/>
        </w:rPr>
        <w:t xml:space="preserve"> of August 2024 1,280 people had been arrested for their involvement, with 796 people charged</w:t>
      </w:r>
      <w:r w:rsidR="00A44E97" w:rsidRPr="005A0C9F">
        <w:rPr>
          <w:rFonts w:asciiTheme="minorBidi" w:hAnsiTheme="minorBidi"/>
          <w:sz w:val="24"/>
          <w:szCs w:val="24"/>
        </w:rPr>
        <w:t xml:space="preserve"> (Downs, 2024). </w:t>
      </w:r>
      <w:r w:rsidR="00AC3D96" w:rsidRPr="005A0C9F">
        <w:rPr>
          <w:rFonts w:asciiTheme="minorBidi" w:hAnsiTheme="minorBidi"/>
          <w:sz w:val="24"/>
          <w:szCs w:val="24"/>
        </w:rPr>
        <w:t xml:space="preserve">Some factors </w:t>
      </w:r>
      <w:r w:rsidR="004068B3" w:rsidRPr="005A0C9F">
        <w:rPr>
          <w:rFonts w:asciiTheme="minorBidi" w:hAnsiTheme="minorBidi"/>
          <w:sz w:val="24"/>
          <w:szCs w:val="24"/>
        </w:rPr>
        <w:t xml:space="preserve">that may have contributed to the resentment towards immigrants and asylum seekers include </w:t>
      </w:r>
      <w:r w:rsidR="004A0925" w:rsidRPr="005A0C9F">
        <w:rPr>
          <w:rFonts w:asciiTheme="minorBidi" w:hAnsiTheme="minorBidi"/>
          <w:sz w:val="24"/>
          <w:szCs w:val="24"/>
        </w:rPr>
        <w:t>economical factors</w:t>
      </w:r>
      <w:r w:rsidR="00D01314" w:rsidRPr="005A0C9F">
        <w:rPr>
          <w:rFonts w:asciiTheme="minorBidi" w:hAnsiTheme="minorBidi"/>
          <w:sz w:val="24"/>
          <w:szCs w:val="24"/>
        </w:rPr>
        <w:t>, political factors, and the impact of Brexit</w:t>
      </w:r>
      <w:r w:rsidR="0097070A" w:rsidRPr="005A0C9F">
        <w:rPr>
          <w:rFonts w:asciiTheme="minorBidi" w:hAnsiTheme="minorBidi"/>
          <w:sz w:val="24"/>
          <w:szCs w:val="24"/>
        </w:rPr>
        <w:t>.</w:t>
      </w:r>
    </w:p>
    <w:p w14:paraId="4CBA0DB9" w14:textId="09C588FA" w:rsidR="00D01314" w:rsidRPr="005A0C9F" w:rsidRDefault="00D01314" w:rsidP="001740B3">
      <w:pPr>
        <w:pStyle w:val="Heading3"/>
        <w:spacing w:before="0" w:after="120" w:line="480" w:lineRule="auto"/>
        <w:rPr>
          <w:rFonts w:asciiTheme="minorBidi" w:hAnsiTheme="minorBidi" w:cstheme="minorBidi"/>
          <w:sz w:val="24"/>
          <w:szCs w:val="24"/>
        </w:rPr>
      </w:pPr>
      <w:r w:rsidRPr="005A0C9F">
        <w:rPr>
          <w:rFonts w:asciiTheme="minorBidi" w:hAnsiTheme="minorBidi" w:cstheme="minorBidi"/>
          <w:sz w:val="24"/>
          <w:szCs w:val="24"/>
        </w:rPr>
        <w:lastRenderedPageBreak/>
        <w:t xml:space="preserve">Economic factors </w:t>
      </w:r>
    </w:p>
    <w:p w14:paraId="34BB08D6" w14:textId="25B1A8A7" w:rsidR="00E4766D" w:rsidRPr="005A0C9F" w:rsidRDefault="008E0653" w:rsidP="001740B3">
      <w:pPr>
        <w:spacing w:after="0" w:line="480" w:lineRule="auto"/>
        <w:rPr>
          <w:rFonts w:asciiTheme="minorBidi" w:hAnsiTheme="minorBidi"/>
          <w:sz w:val="24"/>
          <w:szCs w:val="24"/>
        </w:rPr>
      </w:pPr>
      <w:r w:rsidRPr="005A0C9F">
        <w:rPr>
          <w:rFonts w:asciiTheme="minorBidi" w:hAnsiTheme="minorBidi"/>
          <w:sz w:val="24"/>
          <w:szCs w:val="24"/>
        </w:rPr>
        <w:t>According to Louis et al. (2007) e</w:t>
      </w:r>
      <w:r w:rsidR="00D01314" w:rsidRPr="005A0C9F">
        <w:rPr>
          <w:rFonts w:asciiTheme="minorBidi" w:hAnsiTheme="minorBidi"/>
          <w:sz w:val="24"/>
          <w:szCs w:val="24"/>
        </w:rPr>
        <w:t>conomic factors contribute significantly to the resentment British nationals feel toward immigrants and asylum seekers. Many native citizens, particularly those in low-skilled or economically unreliable positions, fear that newcomers will compete for jobs</w:t>
      </w:r>
      <w:r w:rsidR="00C07EC4" w:rsidRPr="005A0C9F">
        <w:rPr>
          <w:rFonts w:asciiTheme="minorBidi" w:hAnsiTheme="minorBidi"/>
          <w:sz w:val="24"/>
          <w:szCs w:val="24"/>
        </w:rPr>
        <w:t xml:space="preserve"> and the natives will be left with even fewer opportunities than they previously had</w:t>
      </w:r>
      <w:r w:rsidR="00D01314" w:rsidRPr="005A0C9F">
        <w:rPr>
          <w:rFonts w:asciiTheme="minorBidi" w:hAnsiTheme="minorBidi"/>
          <w:sz w:val="24"/>
          <w:szCs w:val="24"/>
        </w:rPr>
        <w:t xml:space="preserve">. </w:t>
      </w:r>
    </w:p>
    <w:p w14:paraId="1786F277" w14:textId="77777777" w:rsidR="00E1468C" w:rsidRPr="005A0C9F" w:rsidRDefault="00E1468C" w:rsidP="001740B3">
      <w:pPr>
        <w:spacing w:after="0" w:line="480" w:lineRule="auto"/>
        <w:rPr>
          <w:rFonts w:asciiTheme="minorBidi" w:hAnsiTheme="minorBidi"/>
          <w:sz w:val="24"/>
          <w:szCs w:val="24"/>
        </w:rPr>
      </w:pPr>
    </w:p>
    <w:p w14:paraId="56443467" w14:textId="7C1BA8BE" w:rsidR="00D01314" w:rsidRPr="005A0C9F" w:rsidRDefault="00D01314" w:rsidP="001740B3">
      <w:pPr>
        <w:spacing w:after="0" w:line="480" w:lineRule="auto"/>
        <w:rPr>
          <w:rFonts w:asciiTheme="minorBidi" w:hAnsiTheme="minorBidi"/>
          <w:sz w:val="24"/>
          <w:szCs w:val="24"/>
        </w:rPr>
      </w:pPr>
      <w:r w:rsidRPr="005A0C9F">
        <w:rPr>
          <w:rFonts w:asciiTheme="minorBidi" w:hAnsiTheme="minorBidi"/>
          <w:sz w:val="24"/>
          <w:szCs w:val="24"/>
        </w:rPr>
        <w:t xml:space="preserve">Additionally, </w:t>
      </w:r>
      <w:r w:rsidR="005C1DDA" w:rsidRPr="005A0C9F">
        <w:rPr>
          <w:rFonts w:asciiTheme="minorBidi" w:hAnsiTheme="minorBidi"/>
          <w:sz w:val="24"/>
          <w:szCs w:val="24"/>
        </w:rPr>
        <w:t xml:space="preserve">Bhatia and Wallace (2007) </w:t>
      </w:r>
      <w:r w:rsidR="008E0653" w:rsidRPr="005A0C9F">
        <w:rPr>
          <w:rFonts w:asciiTheme="minorBidi" w:hAnsiTheme="minorBidi"/>
          <w:sz w:val="24"/>
          <w:szCs w:val="24"/>
        </w:rPr>
        <w:t xml:space="preserve">wrote that </w:t>
      </w:r>
      <w:r w:rsidRPr="005A0C9F">
        <w:rPr>
          <w:rFonts w:asciiTheme="minorBidi" w:hAnsiTheme="minorBidi"/>
          <w:sz w:val="24"/>
          <w:szCs w:val="24"/>
        </w:rPr>
        <w:t>immigrants and asylum seekers are frequently perceived as straining public services such as healthcare, education, and welfare systems—especially when those services are already under</w:t>
      </w:r>
      <w:r w:rsidR="00C07EC4" w:rsidRPr="005A0C9F">
        <w:rPr>
          <w:rFonts w:asciiTheme="minorBidi" w:hAnsiTheme="minorBidi"/>
          <w:sz w:val="24"/>
          <w:szCs w:val="24"/>
        </w:rPr>
        <w:t xml:space="preserve"> immense</w:t>
      </w:r>
      <w:r w:rsidRPr="005A0C9F">
        <w:rPr>
          <w:rFonts w:asciiTheme="minorBidi" w:hAnsiTheme="minorBidi"/>
          <w:sz w:val="24"/>
          <w:szCs w:val="24"/>
        </w:rPr>
        <w:t xml:space="preserve"> pressure. These concerns are not always based on actual economic impact but are often driven by perceived unfairness, with locals believing that immigrants receive benefits they do not deserve</w:t>
      </w:r>
      <w:r w:rsidR="00C07EC4" w:rsidRPr="005A0C9F">
        <w:rPr>
          <w:rFonts w:asciiTheme="minorBidi" w:hAnsiTheme="minorBidi"/>
          <w:sz w:val="24"/>
          <w:szCs w:val="24"/>
        </w:rPr>
        <w:t xml:space="preserve"> (benefits that</w:t>
      </w:r>
      <w:r w:rsidR="008A6AFE" w:rsidRPr="005A0C9F">
        <w:rPr>
          <w:rFonts w:asciiTheme="minorBidi" w:hAnsiTheme="minorBidi"/>
          <w:sz w:val="24"/>
          <w:szCs w:val="24"/>
        </w:rPr>
        <w:t xml:space="preserve"> feel</w:t>
      </w:r>
      <w:r w:rsidR="00C07EC4" w:rsidRPr="005A0C9F">
        <w:rPr>
          <w:rFonts w:asciiTheme="minorBidi" w:hAnsiTheme="minorBidi"/>
          <w:sz w:val="24"/>
          <w:szCs w:val="24"/>
        </w:rPr>
        <w:t xml:space="preserve"> they believe they deserve more)</w:t>
      </w:r>
      <w:r w:rsidRPr="005A0C9F">
        <w:rPr>
          <w:rFonts w:asciiTheme="minorBidi" w:hAnsiTheme="minorBidi"/>
          <w:sz w:val="24"/>
          <w:szCs w:val="24"/>
        </w:rPr>
        <w:t xml:space="preserve">. In times of economic hardship, immigrants can also become scapegoats, blamed for broader systemic issues like wage </w:t>
      </w:r>
      <w:r w:rsidR="00C07EC4" w:rsidRPr="005A0C9F">
        <w:rPr>
          <w:rFonts w:asciiTheme="minorBidi" w:hAnsiTheme="minorBidi"/>
          <w:sz w:val="24"/>
          <w:szCs w:val="24"/>
        </w:rPr>
        <w:t xml:space="preserve">recession </w:t>
      </w:r>
      <w:r w:rsidRPr="005A0C9F">
        <w:rPr>
          <w:rFonts w:asciiTheme="minorBidi" w:hAnsiTheme="minorBidi"/>
          <w:sz w:val="24"/>
          <w:szCs w:val="24"/>
        </w:rPr>
        <w:t xml:space="preserve">or cuts in public spending. This economic anxiety may also heighten cultural tensions, as financially insecure individuals often view immigrants as both economic and cultural threats. Research supports these dynamics, showing that perceived economic threats play </w:t>
      </w:r>
      <w:r w:rsidR="00704C43" w:rsidRPr="005A0C9F">
        <w:rPr>
          <w:rFonts w:asciiTheme="minorBidi" w:hAnsiTheme="minorBidi"/>
          <w:sz w:val="24"/>
          <w:szCs w:val="24"/>
        </w:rPr>
        <w:t>a significant role</w:t>
      </w:r>
      <w:r w:rsidRPr="005A0C9F">
        <w:rPr>
          <w:rFonts w:asciiTheme="minorBidi" w:hAnsiTheme="minorBidi"/>
          <w:sz w:val="24"/>
          <w:szCs w:val="24"/>
        </w:rPr>
        <w:t xml:space="preserve"> in shaping public hostility toward immigration</w:t>
      </w:r>
      <w:r w:rsidR="00E1468C" w:rsidRPr="005A0C9F">
        <w:rPr>
          <w:rFonts w:asciiTheme="minorBidi" w:hAnsiTheme="minorBidi"/>
          <w:sz w:val="24"/>
          <w:szCs w:val="24"/>
        </w:rPr>
        <w:t xml:space="preserve"> (Bhatia and Wallace, 2007)</w:t>
      </w:r>
      <w:r w:rsidRPr="005A0C9F">
        <w:rPr>
          <w:rFonts w:asciiTheme="minorBidi" w:hAnsiTheme="minorBidi"/>
          <w:sz w:val="24"/>
          <w:szCs w:val="24"/>
        </w:rPr>
        <w:t>.</w:t>
      </w:r>
    </w:p>
    <w:p w14:paraId="0BAFC52C" w14:textId="77777777" w:rsidR="00E1468C" w:rsidRPr="005A0C9F" w:rsidRDefault="00E1468C" w:rsidP="001740B3">
      <w:pPr>
        <w:spacing w:after="0" w:line="480" w:lineRule="auto"/>
        <w:rPr>
          <w:rFonts w:asciiTheme="minorBidi" w:hAnsiTheme="minorBidi"/>
          <w:sz w:val="24"/>
          <w:szCs w:val="24"/>
        </w:rPr>
      </w:pPr>
    </w:p>
    <w:p w14:paraId="7F4EA416" w14:textId="2D34F3EA" w:rsidR="00D01314" w:rsidRPr="005A0C9F" w:rsidRDefault="00134DFA" w:rsidP="001740B3">
      <w:pPr>
        <w:pStyle w:val="Heading3"/>
        <w:spacing w:before="0" w:after="120" w:line="480" w:lineRule="auto"/>
        <w:rPr>
          <w:rFonts w:asciiTheme="minorBidi" w:hAnsiTheme="minorBidi" w:cstheme="minorBidi"/>
          <w:sz w:val="24"/>
          <w:szCs w:val="24"/>
        </w:rPr>
      </w:pPr>
      <w:r w:rsidRPr="005A0C9F">
        <w:rPr>
          <w:rFonts w:asciiTheme="minorBidi" w:hAnsiTheme="minorBidi" w:cstheme="minorBidi"/>
          <w:sz w:val="24"/>
          <w:szCs w:val="24"/>
        </w:rPr>
        <w:t xml:space="preserve">Political factors and media influence </w:t>
      </w:r>
    </w:p>
    <w:p w14:paraId="4BDF736A" w14:textId="77777777" w:rsidR="00134DFA" w:rsidRPr="005A0C9F" w:rsidRDefault="00134DFA" w:rsidP="001740B3">
      <w:pPr>
        <w:spacing w:after="0" w:line="480" w:lineRule="auto"/>
        <w:rPr>
          <w:rFonts w:asciiTheme="minorBidi" w:hAnsiTheme="minorBidi"/>
          <w:sz w:val="24"/>
          <w:szCs w:val="24"/>
        </w:rPr>
      </w:pPr>
      <w:r w:rsidRPr="005A0C9F">
        <w:rPr>
          <w:rFonts w:asciiTheme="minorBidi" w:hAnsiTheme="minorBidi"/>
          <w:sz w:val="24"/>
          <w:szCs w:val="24"/>
        </w:rPr>
        <w:t xml:space="preserve">Boomgaarden and Vliegenthart (2007) wrote that media and political figures have played a significant role in amplifying anti-immigrant sentiment by shaping public narratives and influencing beliefs. Politicians, particularly from populist or nationalist </w:t>
      </w:r>
      <w:r w:rsidRPr="005A0C9F">
        <w:rPr>
          <w:rFonts w:asciiTheme="minorBidi" w:hAnsiTheme="minorBidi"/>
          <w:sz w:val="24"/>
          <w:szCs w:val="24"/>
        </w:rPr>
        <w:lastRenderedPageBreak/>
        <w:t xml:space="preserve">parties, often frame immigrants and asylum seekers as threats to national security, cultural identity, or economic stability, using fear-based messaging to gain support. </w:t>
      </w:r>
    </w:p>
    <w:p w14:paraId="2FC88280" w14:textId="77777777" w:rsidR="00DD109B" w:rsidRPr="005A0C9F" w:rsidRDefault="00134DFA" w:rsidP="001740B3">
      <w:pPr>
        <w:spacing w:after="0" w:line="480" w:lineRule="auto"/>
        <w:rPr>
          <w:rFonts w:asciiTheme="minorBidi" w:hAnsiTheme="minorBidi"/>
          <w:sz w:val="24"/>
          <w:szCs w:val="24"/>
        </w:rPr>
      </w:pPr>
      <w:r w:rsidRPr="005A0C9F">
        <w:rPr>
          <w:rFonts w:asciiTheme="minorBidi" w:hAnsiTheme="minorBidi"/>
          <w:sz w:val="24"/>
          <w:szCs w:val="24"/>
        </w:rPr>
        <w:t xml:space="preserve">These narratives are frequently echoed and reinforced by media outlets, especially those with fanatic agendas, which may highlight crimes committed by immigrants or overstate the economic burden they impose. </w:t>
      </w:r>
    </w:p>
    <w:p w14:paraId="3D278563" w14:textId="77777777" w:rsidR="00DD109B" w:rsidRPr="005A0C9F" w:rsidRDefault="00DD109B" w:rsidP="001740B3">
      <w:pPr>
        <w:spacing w:after="0" w:line="480" w:lineRule="auto"/>
        <w:rPr>
          <w:rFonts w:asciiTheme="minorBidi" w:hAnsiTheme="minorBidi"/>
          <w:sz w:val="24"/>
          <w:szCs w:val="24"/>
        </w:rPr>
      </w:pPr>
    </w:p>
    <w:p w14:paraId="5177F536" w14:textId="6CB31839" w:rsidR="00134DFA" w:rsidRPr="005A0C9F" w:rsidRDefault="00134DFA" w:rsidP="001740B3">
      <w:pPr>
        <w:spacing w:after="0" w:line="480" w:lineRule="auto"/>
        <w:rPr>
          <w:rFonts w:asciiTheme="minorBidi" w:hAnsiTheme="minorBidi"/>
          <w:sz w:val="24"/>
          <w:szCs w:val="24"/>
        </w:rPr>
      </w:pPr>
      <w:r w:rsidRPr="005A0C9F">
        <w:rPr>
          <w:rFonts w:asciiTheme="minorBidi" w:hAnsiTheme="minorBidi"/>
          <w:sz w:val="24"/>
          <w:szCs w:val="24"/>
        </w:rPr>
        <w:t xml:space="preserve">Sensationalist reporting and selective coverage can </w:t>
      </w:r>
      <w:r w:rsidR="00E333BD" w:rsidRPr="005A0C9F">
        <w:rPr>
          <w:rFonts w:asciiTheme="minorBidi" w:hAnsiTheme="minorBidi"/>
          <w:sz w:val="24"/>
          <w:szCs w:val="24"/>
        </w:rPr>
        <w:t>warp</w:t>
      </w:r>
      <w:r w:rsidRPr="005A0C9F">
        <w:rPr>
          <w:rFonts w:asciiTheme="minorBidi" w:hAnsiTheme="minorBidi"/>
          <w:sz w:val="24"/>
          <w:szCs w:val="24"/>
        </w:rPr>
        <w:t xml:space="preserve"> the public’s understanding, making immigration appear more problematic than it is. This combination of political rhetoric and media framing fosters a climate of suspicion and hostility, contributing to the normali</w:t>
      </w:r>
      <w:r w:rsidR="00842536" w:rsidRPr="005A0C9F">
        <w:rPr>
          <w:rFonts w:asciiTheme="minorBidi" w:hAnsiTheme="minorBidi"/>
          <w:sz w:val="24"/>
          <w:szCs w:val="24"/>
        </w:rPr>
        <w:t>s</w:t>
      </w:r>
      <w:r w:rsidRPr="005A0C9F">
        <w:rPr>
          <w:rFonts w:asciiTheme="minorBidi" w:hAnsiTheme="minorBidi"/>
          <w:sz w:val="24"/>
          <w:szCs w:val="24"/>
        </w:rPr>
        <w:t xml:space="preserve">ation of </w:t>
      </w:r>
      <w:r w:rsidR="00A11006" w:rsidRPr="005A0C9F">
        <w:rPr>
          <w:rFonts w:asciiTheme="minorBidi" w:hAnsiTheme="minorBidi"/>
          <w:sz w:val="24"/>
          <w:szCs w:val="24"/>
        </w:rPr>
        <w:t>prejudice</w:t>
      </w:r>
      <w:r w:rsidRPr="005A0C9F">
        <w:rPr>
          <w:rFonts w:asciiTheme="minorBidi" w:hAnsiTheme="minorBidi"/>
          <w:sz w:val="24"/>
          <w:szCs w:val="24"/>
        </w:rPr>
        <w:t xml:space="preserve"> attitudes. Over time, repeated exposure to these messages can e</w:t>
      </w:r>
      <w:r w:rsidR="00381125" w:rsidRPr="005A0C9F">
        <w:rPr>
          <w:rFonts w:asciiTheme="minorBidi" w:hAnsiTheme="minorBidi"/>
          <w:sz w:val="24"/>
          <w:szCs w:val="24"/>
        </w:rPr>
        <w:t>stablish</w:t>
      </w:r>
      <w:r w:rsidRPr="005A0C9F">
        <w:rPr>
          <w:rFonts w:asciiTheme="minorBidi" w:hAnsiTheme="minorBidi"/>
          <w:sz w:val="24"/>
          <w:szCs w:val="24"/>
        </w:rPr>
        <w:t xml:space="preserve"> stereotypes and reduce public empathy for migrants, regardless of their actual impact or intentions </w:t>
      </w:r>
      <w:r w:rsidR="00793BAD" w:rsidRPr="005A0C9F">
        <w:rPr>
          <w:rFonts w:asciiTheme="minorBidi" w:hAnsiTheme="minorBidi"/>
          <w:sz w:val="24"/>
          <w:szCs w:val="24"/>
        </w:rPr>
        <w:t>(</w:t>
      </w:r>
      <w:r w:rsidRPr="005A0C9F">
        <w:rPr>
          <w:rFonts w:asciiTheme="minorBidi" w:hAnsiTheme="minorBidi"/>
          <w:sz w:val="24"/>
          <w:szCs w:val="24"/>
        </w:rPr>
        <w:t>Boomgaarden and Vliegenthart</w:t>
      </w:r>
      <w:r w:rsidR="00793BAD" w:rsidRPr="005A0C9F">
        <w:rPr>
          <w:rFonts w:asciiTheme="minorBidi" w:hAnsiTheme="minorBidi"/>
          <w:sz w:val="24"/>
          <w:szCs w:val="24"/>
        </w:rPr>
        <w:t xml:space="preserve">, </w:t>
      </w:r>
      <w:r w:rsidRPr="005A0C9F">
        <w:rPr>
          <w:rFonts w:asciiTheme="minorBidi" w:hAnsiTheme="minorBidi"/>
          <w:sz w:val="24"/>
          <w:szCs w:val="24"/>
        </w:rPr>
        <w:t>2007)</w:t>
      </w:r>
      <w:r w:rsidR="00E1468C" w:rsidRPr="005A0C9F">
        <w:rPr>
          <w:rFonts w:asciiTheme="minorBidi" w:hAnsiTheme="minorBidi"/>
          <w:sz w:val="24"/>
          <w:szCs w:val="24"/>
        </w:rPr>
        <w:t>.</w:t>
      </w:r>
    </w:p>
    <w:p w14:paraId="747AF4E1" w14:textId="77777777" w:rsidR="00E1468C" w:rsidRPr="005A0C9F" w:rsidRDefault="00E1468C" w:rsidP="001740B3">
      <w:pPr>
        <w:spacing w:after="0" w:line="480" w:lineRule="auto"/>
        <w:rPr>
          <w:rFonts w:asciiTheme="minorBidi" w:hAnsiTheme="minorBidi"/>
          <w:sz w:val="24"/>
          <w:szCs w:val="24"/>
        </w:rPr>
      </w:pPr>
    </w:p>
    <w:p w14:paraId="4BFE6FBB" w14:textId="0890E7A6" w:rsidR="00396AE0" w:rsidRPr="005A0C9F" w:rsidRDefault="00396AE0" w:rsidP="001740B3">
      <w:pPr>
        <w:spacing w:after="0" w:line="480" w:lineRule="auto"/>
        <w:rPr>
          <w:rFonts w:asciiTheme="minorBidi" w:hAnsiTheme="minorBidi"/>
          <w:sz w:val="24"/>
          <w:szCs w:val="24"/>
        </w:rPr>
      </w:pPr>
      <w:r w:rsidRPr="005A0C9F">
        <w:rPr>
          <w:rFonts w:asciiTheme="minorBidi" w:hAnsiTheme="minorBidi"/>
          <w:sz w:val="24"/>
          <w:szCs w:val="24"/>
        </w:rPr>
        <w:t>According to Brent (2021) a 2023 study by the Refugee Journalism Project revealed that UK news broadcasts often marginalize the voices of refugees, migrants, and asylum seekers. Specifically, 64% of news reports on these groups did not include any of their perspectives, while 33% portrayed them as threats, despite only 10% containing threatening imagery. Furthermore, 94% of the coverage focused solely on "hard news" topics like terrorism, crime, the economy, and Brexit, neglecting more humani</w:t>
      </w:r>
      <w:r w:rsidR="00745051" w:rsidRPr="005A0C9F">
        <w:rPr>
          <w:rFonts w:asciiTheme="minorBidi" w:hAnsiTheme="minorBidi"/>
          <w:sz w:val="24"/>
          <w:szCs w:val="24"/>
        </w:rPr>
        <w:t>s</w:t>
      </w:r>
      <w:r w:rsidRPr="005A0C9F">
        <w:rPr>
          <w:rFonts w:asciiTheme="minorBidi" w:hAnsiTheme="minorBidi"/>
          <w:sz w:val="24"/>
          <w:szCs w:val="24"/>
        </w:rPr>
        <w:t>ing or positive representations. Many refugees and migrants surveyed felt that news broadcasts were misleading or incomplete, and those who had shared their stories with the media often reported that their experiences were misrepresented or not given adequate attention.</w:t>
      </w:r>
    </w:p>
    <w:p w14:paraId="5A760288" w14:textId="77777777" w:rsidR="00E1468C" w:rsidRPr="005A0C9F" w:rsidRDefault="00E1468C" w:rsidP="001740B3">
      <w:pPr>
        <w:spacing w:after="0" w:line="480" w:lineRule="auto"/>
        <w:rPr>
          <w:rFonts w:asciiTheme="minorBidi" w:hAnsiTheme="minorBidi"/>
          <w:sz w:val="24"/>
          <w:szCs w:val="24"/>
        </w:rPr>
      </w:pPr>
    </w:p>
    <w:p w14:paraId="2F8AAC39" w14:textId="0240C3F6" w:rsidR="00AC3D96" w:rsidRPr="005A0C9F" w:rsidRDefault="00AC3D96" w:rsidP="001740B3">
      <w:pPr>
        <w:pStyle w:val="Heading3"/>
        <w:spacing w:before="0" w:after="120" w:line="480" w:lineRule="auto"/>
        <w:rPr>
          <w:rFonts w:asciiTheme="minorBidi" w:hAnsiTheme="minorBidi" w:cstheme="minorBidi"/>
          <w:sz w:val="24"/>
          <w:szCs w:val="24"/>
        </w:rPr>
      </w:pPr>
      <w:r w:rsidRPr="005A0C9F">
        <w:rPr>
          <w:rFonts w:asciiTheme="minorBidi" w:hAnsiTheme="minorBidi" w:cstheme="minorBidi"/>
          <w:sz w:val="24"/>
          <w:szCs w:val="24"/>
        </w:rPr>
        <w:lastRenderedPageBreak/>
        <w:t>Impact of Brexit</w:t>
      </w:r>
    </w:p>
    <w:p w14:paraId="7C21F3DE" w14:textId="1E7F5BC8" w:rsidR="00DD109B" w:rsidRPr="005A0C9F" w:rsidRDefault="00AC3D96" w:rsidP="001740B3">
      <w:pPr>
        <w:spacing w:after="0" w:line="480" w:lineRule="auto"/>
        <w:rPr>
          <w:rFonts w:asciiTheme="minorBidi" w:eastAsia="Times New Roman" w:hAnsiTheme="minorBidi"/>
          <w:kern w:val="0"/>
          <w:sz w:val="24"/>
          <w:szCs w:val="24"/>
          <w:lang w:eastAsia="en-GB"/>
          <w14:ligatures w14:val="none"/>
        </w:rPr>
      </w:pPr>
      <w:r w:rsidRPr="005A0C9F">
        <w:rPr>
          <w:rFonts w:asciiTheme="minorBidi" w:eastAsia="Times New Roman" w:hAnsiTheme="minorBidi"/>
          <w:kern w:val="0"/>
          <w:sz w:val="24"/>
          <w:szCs w:val="24"/>
          <w:lang w:eastAsia="en-GB"/>
          <w14:ligatures w14:val="none"/>
        </w:rPr>
        <w:t xml:space="preserve">According to Creighton and Jamal (2020) Brexit has significantly influenced public sentiment toward immigration and the treatment of asylum seekers in the UK, leading to stricter policies and a </w:t>
      </w:r>
      <w:r w:rsidR="00136A8B" w:rsidRPr="005A0C9F">
        <w:rPr>
          <w:rFonts w:asciiTheme="minorBidi" w:eastAsia="Times New Roman" w:hAnsiTheme="minorBidi"/>
          <w:kern w:val="0"/>
          <w:sz w:val="24"/>
          <w:szCs w:val="24"/>
          <w:lang w:eastAsia="en-GB"/>
          <w14:ligatures w14:val="none"/>
        </w:rPr>
        <w:t>more hostile public debate</w:t>
      </w:r>
      <w:r w:rsidRPr="005A0C9F">
        <w:rPr>
          <w:rFonts w:asciiTheme="minorBidi" w:eastAsia="Times New Roman" w:hAnsiTheme="minorBidi"/>
          <w:kern w:val="0"/>
          <w:sz w:val="24"/>
          <w:szCs w:val="24"/>
          <w:lang w:eastAsia="en-GB"/>
          <w14:ligatures w14:val="none"/>
        </w:rPr>
        <w:t>. The end of freedom of movement with the EU allowed the UK government to implement a points-based immigration system that prioriti</w:t>
      </w:r>
      <w:r w:rsidR="009B5F2C" w:rsidRPr="005A0C9F">
        <w:rPr>
          <w:rFonts w:asciiTheme="minorBidi" w:eastAsia="Times New Roman" w:hAnsiTheme="minorBidi"/>
          <w:kern w:val="0"/>
          <w:sz w:val="24"/>
          <w:szCs w:val="24"/>
          <w:lang w:eastAsia="en-GB"/>
          <w14:ligatures w14:val="none"/>
        </w:rPr>
        <w:t>s</w:t>
      </w:r>
      <w:r w:rsidRPr="005A0C9F">
        <w:rPr>
          <w:rFonts w:asciiTheme="minorBidi" w:eastAsia="Times New Roman" w:hAnsiTheme="minorBidi"/>
          <w:kern w:val="0"/>
          <w:sz w:val="24"/>
          <w:szCs w:val="24"/>
          <w:lang w:eastAsia="en-GB"/>
          <w14:ligatures w14:val="none"/>
        </w:rPr>
        <w:t xml:space="preserve">es high-skilled migrants while limiting routes for lower-skilled workers and asylum seekers. During the Brexit campaign, immigration became a key topic of discussion, with many people focusing on the idea of limiting immigration. </w:t>
      </w:r>
    </w:p>
    <w:p w14:paraId="2BE10A6E" w14:textId="77777777" w:rsidR="00DD109B" w:rsidRPr="005A0C9F" w:rsidRDefault="00DD109B" w:rsidP="001740B3">
      <w:pPr>
        <w:spacing w:after="0" w:line="480" w:lineRule="auto"/>
        <w:rPr>
          <w:rFonts w:asciiTheme="minorBidi" w:eastAsia="Times New Roman" w:hAnsiTheme="minorBidi"/>
          <w:kern w:val="0"/>
          <w:sz w:val="24"/>
          <w:szCs w:val="24"/>
          <w:lang w:eastAsia="en-GB"/>
          <w14:ligatures w14:val="none"/>
        </w:rPr>
      </w:pPr>
    </w:p>
    <w:p w14:paraId="6C946C48" w14:textId="71F9C9BE" w:rsidR="00F00430" w:rsidRPr="005A0C9F" w:rsidRDefault="00AC3D96" w:rsidP="001740B3">
      <w:pPr>
        <w:spacing w:after="0" w:line="480" w:lineRule="auto"/>
        <w:rPr>
          <w:rFonts w:asciiTheme="minorBidi" w:eastAsia="Times New Roman" w:hAnsiTheme="minorBidi"/>
          <w:kern w:val="0"/>
          <w:sz w:val="24"/>
          <w:szCs w:val="24"/>
          <w:lang w:eastAsia="en-GB"/>
          <w14:ligatures w14:val="none"/>
        </w:rPr>
      </w:pPr>
      <w:r w:rsidRPr="005A0C9F">
        <w:rPr>
          <w:rFonts w:asciiTheme="minorBidi" w:eastAsia="Times New Roman" w:hAnsiTheme="minorBidi"/>
          <w:kern w:val="0"/>
          <w:sz w:val="24"/>
          <w:szCs w:val="24"/>
          <w:lang w:eastAsia="en-GB"/>
          <w14:ligatures w14:val="none"/>
        </w:rPr>
        <w:t>The slogan "Take Back Control" was used by those supporting Brexit, suggesting that leaving the EU would allow the UK to regain control over its borders and immigration policies. In the years following the vote, this has contributed to a rise in nationalist framing, portraying asylum seekers as threats to British identity and resources. Overall, Brexit has not only reshaped immigration policy but also deepened public and political hostility toward migrants and asylum seekers</w:t>
      </w:r>
      <w:r w:rsidR="00DD109B" w:rsidRPr="005A0C9F">
        <w:rPr>
          <w:rFonts w:asciiTheme="minorBidi" w:eastAsia="Times New Roman" w:hAnsiTheme="minorBidi"/>
          <w:kern w:val="0"/>
          <w:sz w:val="24"/>
          <w:szCs w:val="24"/>
          <w:lang w:eastAsia="en-GB"/>
          <w14:ligatures w14:val="none"/>
        </w:rPr>
        <w:t xml:space="preserve"> (Creighton and Jamal, 2020)</w:t>
      </w:r>
      <w:r w:rsidRPr="005A0C9F">
        <w:rPr>
          <w:rFonts w:asciiTheme="minorBidi" w:eastAsia="Times New Roman" w:hAnsiTheme="minorBidi"/>
          <w:kern w:val="0"/>
          <w:sz w:val="24"/>
          <w:szCs w:val="24"/>
          <w:lang w:eastAsia="en-GB"/>
          <w14:ligatures w14:val="none"/>
        </w:rPr>
        <w:t>.</w:t>
      </w:r>
    </w:p>
    <w:p w14:paraId="393FBD5A" w14:textId="77777777" w:rsidR="00E1468C" w:rsidRPr="005A0C9F" w:rsidRDefault="00E1468C" w:rsidP="001740B3">
      <w:pPr>
        <w:spacing w:after="0" w:line="480" w:lineRule="auto"/>
        <w:rPr>
          <w:rFonts w:asciiTheme="minorBidi" w:eastAsia="Times New Roman" w:hAnsiTheme="minorBidi"/>
          <w:kern w:val="0"/>
          <w:sz w:val="24"/>
          <w:szCs w:val="24"/>
          <w:lang w:eastAsia="en-GB"/>
          <w14:ligatures w14:val="none"/>
        </w:rPr>
      </w:pPr>
    </w:p>
    <w:p w14:paraId="150B08D6" w14:textId="431BCB4D" w:rsidR="00F00430" w:rsidRPr="005A0C9F" w:rsidRDefault="00F00430" w:rsidP="001740B3">
      <w:pPr>
        <w:pStyle w:val="Heading2"/>
        <w:spacing w:before="0" w:after="120" w:line="480" w:lineRule="auto"/>
        <w:rPr>
          <w:rFonts w:asciiTheme="minorBidi" w:hAnsiTheme="minorBidi" w:cstheme="minorBidi"/>
          <w:sz w:val="24"/>
          <w:szCs w:val="24"/>
        </w:rPr>
      </w:pPr>
      <w:r w:rsidRPr="005A0C9F">
        <w:rPr>
          <w:rFonts w:asciiTheme="minorBidi" w:hAnsiTheme="minorBidi" w:cstheme="minorBidi"/>
          <w:sz w:val="24"/>
          <w:szCs w:val="24"/>
        </w:rPr>
        <w:t xml:space="preserve">Impacts of the Riots on Asylum Seekers </w:t>
      </w:r>
    </w:p>
    <w:p w14:paraId="3CC38506" w14:textId="2B1718B7" w:rsidR="00E1468C" w:rsidRPr="005A0C9F" w:rsidRDefault="00DD109B" w:rsidP="001740B3">
      <w:pPr>
        <w:spacing w:after="0" w:line="480" w:lineRule="auto"/>
        <w:rPr>
          <w:rFonts w:asciiTheme="minorBidi" w:hAnsiTheme="minorBidi"/>
          <w:sz w:val="24"/>
          <w:szCs w:val="24"/>
        </w:rPr>
      </w:pPr>
      <w:r w:rsidRPr="005A0C9F">
        <w:rPr>
          <w:rFonts w:asciiTheme="minorBidi" w:hAnsiTheme="minorBidi"/>
          <w:sz w:val="24"/>
          <w:szCs w:val="24"/>
        </w:rPr>
        <w:t>A</w:t>
      </w:r>
      <w:r w:rsidR="00341C82" w:rsidRPr="005A0C9F">
        <w:rPr>
          <w:rFonts w:asciiTheme="minorBidi" w:hAnsiTheme="minorBidi"/>
          <w:sz w:val="24"/>
          <w:szCs w:val="24"/>
        </w:rPr>
        <w:t>ccording to Taylor (2025) the 2024 riots in the UK, were ignited by the tragic murder of three girls in Southport, which then led to widespread unrest, with far-right groups targeting asylum seeker accommodations. Protesters vandali</w:t>
      </w:r>
      <w:r w:rsidR="003B6EED" w:rsidRPr="005A0C9F">
        <w:rPr>
          <w:rFonts w:asciiTheme="minorBidi" w:hAnsiTheme="minorBidi"/>
          <w:sz w:val="24"/>
          <w:szCs w:val="24"/>
        </w:rPr>
        <w:t>s</w:t>
      </w:r>
      <w:r w:rsidR="00341C82" w:rsidRPr="005A0C9F">
        <w:rPr>
          <w:rFonts w:asciiTheme="minorBidi" w:hAnsiTheme="minorBidi"/>
          <w:sz w:val="24"/>
          <w:szCs w:val="24"/>
        </w:rPr>
        <w:t>ed hotels housing asylum seekers in towns like Rotherham and Tamworth, throwing projectiles, setting fires, and clashing with police (Tanno et al., 2024).</w:t>
      </w:r>
    </w:p>
    <w:p w14:paraId="471727B7" w14:textId="77777777" w:rsidR="00DD109B" w:rsidRPr="005A0C9F" w:rsidRDefault="00DD109B" w:rsidP="001740B3">
      <w:pPr>
        <w:spacing w:after="0" w:line="480" w:lineRule="auto"/>
        <w:rPr>
          <w:rFonts w:asciiTheme="minorBidi" w:hAnsiTheme="minorBidi"/>
          <w:sz w:val="24"/>
          <w:szCs w:val="24"/>
        </w:rPr>
      </w:pPr>
    </w:p>
    <w:p w14:paraId="6927303A" w14:textId="5E5B6DDF" w:rsidR="00341C82" w:rsidRPr="005A0C9F" w:rsidRDefault="00341C82" w:rsidP="001740B3">
      <w:pPr>
        <w:spacing w:after="0" w:line="480" w:lineRule="auto"/>
        <w:rPr>
          <w:rFonts w:asciiTheme="minorBidi" w:hAnsiTheme="minorBidi"/>
          <w:sz w:val="24"/>
          <w:szCs w:val="24"/>
        </w:rPr>
      </w:pPr>
      <w:r w:rsidRPr="005A0C9F">
        <w:rPr>
          <w:rFonts w:asciiTheme="minorBidi" w:hAnsiTheme="minorBidi"/>
          <w:sz w:val="24"/>
          <w:szCs w:val="24"/>
        </w:rPr>
        <w:lastRenderedPageBreak/>
        <w:t>These attacks instilled fear among asylum seekers, many of whom were already vulnerable due to their traumatic pasts. Reports indicate that some individuals had to extinguish fires themselves and were left stranded without clear evacuation plans (Taylor, 2025).</w:t>
      </w:r>
    </w:p>
    <w:p w14:paraId="2CAE502A" w14:textId="77777777" w:rsidR="00E1468C" w:rsidRPr="005A0C9F" w:rsidRDefault="00E1468C" w:rsidP="001740B3">
      <w:pPr>
        <w:spacing w:after="0" w:line="480" w:lineRule="auto"/>
        <w:rPr>
          <w:rFonts w:asciiTheme="minorBidi" w:hAnsiTheme="minorBidi"/>
          <w:sz w:val="24"/>
          <w:szCs w:val="24"/>
        </w:rPr>
      </w:pPr>
    </w:p>
    <w:p w14:paraId="24AF9908" w14:textId="68BC1467" w:rsidR="00341C82" w:rsidRPr="005A0C9F" w:rsidRDefault="00341C82" w:rsidP="001740B3">
      <w:pPr>
        <w:spacing w:after="0" w:line="480" w:lineRule="auto"/>
        <w:rPr>
          <w:rFonts w:asciiTheme="minorBidi" w:hAnsiTheme="minorBidi"/>
          <w:sz w:val="24"/>
          <w:szCs w:val="24"/>
        </w:rPr>
      </w:pPr>
      <w:r w:rsidRPr="005A0C9F">
        <w:rPr>
          <w:rFonts w:asciiTheme="minorBidi" w:hAnsiTheme="minorBidi"/>
          <w:sz w:val="24"/>
          <w:szCs w:val="24"/>
        </w:rPr>
        <w:t>Taylor (2025) also reported that the Mental Health Foundation reported a significant deterioration in the mental health of asylum seekers during the riots. Many felt unsafe, with some choosing to stay indoors for extended periods due to the presence of far-right protests and the spread of online hate. Charities like the Action Foundation highlighted that refugees felt "hunted" and "scared," with incidents of racial abuse and physical assaults reported in areas like Sunderland and Hartlepool</w:t>
      </w:r>
      <w:r w:rsidR="00E1468C" w:rsidRPr="005A0C9F">
        <w:rPr>
          <w:rFonts w:asciiTheme="minorBidi" w:hAnsiTheme="minorBidi"/>
          <w:sz w:val="24"/>
          <w:szCs w:val="24"/>
        </w:rPr>
        <w:t>.</w:t>
      </w:r>
    </w:p>
    <w:p w14:paraId="33F13CD6" w14:textId="77777777" w:rsidR="002C086B" w:rsidRPr="005A0C9F" w:rsidRDefault="002C086B" w:rsidP="001740B3">
      <w:pPr>
        <w:spacing w:after="0" w:line="480" w:lineRule="auto"/>
        <w:rPr>
          <w:rFonts w:asciiTheme="minorBidi" w:hAnsiTheme="minorBidi"/>
          <w:sz w:val="24"/>
          <w:szCs w:val="24"/>
        </w:rPr>
      </w:pPr>
    </w:p>
    <w:p w14:paraId="4A6474AA" w14:textId="77777777" w:rsidR="002C086B" w:rsidRPr="005A0C9F" w:rsidRDefault="002C086B" w:rsidP="001740B3">
      <w:pPr>
        <w:spacing w:after="0" w:line="480" w:lineRule="auto"/>
        <w:rPr>
          <w:rFonts w:asciiTheme="minorBidi" w:hAnsiTheme="minorBidi"/>
          <w:sz w:val="24"/>
          <w:szCs w:val="24"/>
        </w:rPr>
      </w:pPr>
    </w:p>
    <w:p w14:paraId="4C9E919C" w14:textId="786E3CBD" w:rsidR="00AF3EB6" w:rsidRPr="005A0C9F" w:rsidRDefault="00FD4511" w:rsidP="001740B3">
      <w:pPr>
        <w:spacing w:after="0" w:line="480" w:lineRule="auto"/>
        <w:rPr>
          <w:rFonts w:asciiTheme="minorBidi" w:eastAsia="Times New Roman" w:hAnsiTheme="minorBidi"/>
          <w:kern w:val="0"/>
          <w:sz w:val="24"/>
          <w:szCs w:val="24"/>
          <w:lang w:eastAsia="en-GB"/>
          <w14:ligatures w14:val="none"/>
        </w:rPr>
      </w:pPr>
      <w:r w:rsidRPr="005A0C9F">
        <w:rPr>
          <w:rFonts w:asciiTheme="minorBidi" w:eastAsia="Times New Roman" w:hAnsiTheme="minorBidi"/>
          <w:kern w:val="0"/>
          <w:sz w:val="24"/>
          <w:szCs w:val="24"/>
          <w:lang w:eastAsia="en-GB"/>
          <w14:ligatures w14:val="none"/>
        </w:rPr>
        <w:t xml:space="preserve">The 2024 UK riots, particularly those targeting asylum seeker accommodations, </w:t>
      </w:r>
      <w:r w:rsidR="00F36EB3" w:rsidRPr="005A0C9F">
        <w:rPr>
          <w:rFonts w:asciiTheme="minorBidi" w:eastAsia="Times New Roman" w:hAnsiTheme="minorBidi"/>
          <w:kern w:val="0"/>
          <w:sz w:val="24"/>
          <w:szCs w:val="24"/>
          <w:lang w:eastAsia="en-GB"/>
          <w14:ligatures w14:val="none"/>
        </w:rPr>
        <w:t>had</w:t>
      </w:r>
      <w:r w:rsidRPr="005A0C9F">
        <w:rPr>
          <w:rFonts w:asciiTheme="minorBidi" w:eastAsia="Times New Roman" w:hAnsiTheme="minorBidi"/>
          <w:kern w:val="0"/>
          <w:sz w:val="24"/>
          <w:szCs w:val="24"/>
          <w:lang w:eastAsia="en-GB"/>
          <w14:ligatures w14:val="none"/>
        </w:rPr>
        <w:t xml:space="preserve"> a profound impact on public </w:t>
      </w:r>
      <w:r w:rsidR="00E65E53" w:rsidRPr="005A0C9F">
        <w:rPr>
          <w:rFonts w:asciiTheme="minorBidi" w:eastAsia="Times New Roman" w:hAnsiTheme="minorBidi"/>
          <w:kern w:val="0"/>
          <w:sz w:val="24"/>
          <w:szCs w:val="24"/>
          <w:lang w:eastAsia="en-GB"/>
          <w14:ligatures w14:val="none"/>
        </w:rPr>
        <w:t>views</w:t>
      </w:r>
      <w:r w:rsidRPr="005A0C9F">
        <w:rPr>
          <w:rFonts w:asciiTheme="minorBidi" w:eastAsia="Times New Roman" w:hAnsiTheme="minorBidi"/>
          <w:kern w:val="0"/>
          <w:sz w:val="24"/>
          <w:szCs w:val="24"/>
          <w:lang w:eastAsia="en-GB"/>
          <w14:ligatures w14:val="none"/>
        </w:rPr>
        <w:t>, contributing to marginali</w:t>
      </w:r>
      <w:r w:rsidR="00E65E53" w:rsidRPr="005A0C9F">
        <w:rPr>
          <w:rFonts w:asciiTheme="minorBidi" w:eastAsia="Times New Roman" w:hAnsiTheme="minorBidi"/>
          <w:kern w:val="0"/>
          <w:sz w:val="24"/>
          <w:szCs w:val="24"/>
          <w:lang w:eastAsia="en-GB"/>
          <w14:ligatures w14:val="none"/>
        </w:rPr>
        <w:t>s</w:t>
      </w:r>
      <w:r w:rsidRPr="005A0C9F">
        <w:rPr>
          <w:rFonts w:asciiTheme="minorBidi" w:eastAsia="Times New Roman" w:hAnsiTheme="minorBidi"/>
          <w:kern w:val="0"/>
          <w:sz w:val="24"/>
          <w:szCs w:val="24"/>
          <w:lang w:eastAsia="en-GB"/>
          <w14:ligatures w14:val="none"/>
        </w:rPr>
        <w:t>ation of asylum seekers. The widespread media coverage of violent protests, arson attacks, and clashes with police—often linked with the presence of asylum seekers—may have reinforced negative stereotypes portraying them as sources of social unrest or danger, even when they were the victims</w:t>
      </w:r>
      <w:r w:rsidR="00AF3EB6" w:rsidRPr="005A0C9F">
        <w:rPr>
          <w:rFonts w:asciiTheme="minorBidi" w:eastAsia="Times New Roman" w:hAnsiTheme="minorBidi"/>
          <w:kern w:val="0"/>
          <w:sz w:val="24"/>
          <w:szCs w:val="24"/>
          <w:lang w:eastAsia="en-GB"/>
          <w14:ligatures w14:val="none"/>
        </w:rPr>
        <w:t xml:space="preserve"> (Tanno et al., 2024)</w:t>
      </w:r>
      <w:r w:rsidRPr="005A0C9F">
        <w:rPr>
          <w:rFonts w:asciiTheme="minorBidi" w:eastAsia="Times New Roman" w:hAnsiTheme="minorBidi"/>
          <w:kern w:val="0"/>
          <w:sz w:val="24"/>
          <w:szCs w:val="24"/>
          <w:lang w:eastAsia="en-GB"/>
          <w14:ligatures w14:val="none"/>
        </w:rPr>
        <w:t>.</w:t>
      </w:r>
    </w:p>
    <w:p w14:paraId="5B055D20" w14:textId="77777777" w:rsidR="00E1468C" w:rsidRPr="005A0C9F" w:rsidRDefault="00E1468C" w:rsidP="001740B3">
      <w:pPr>
        <w:spacing w:after="0" w:line="480" w:lineRule="auto"/>
        <w:rPr>
          <w:rFonts w:asciiTheme="minorBidi" w:eastAsia="Times New Roman" w:hAnsiTheme="minorBidi"/>
          <w:kern w:val="0"/>
          <w:sz w:val="24"/>
          <w:szCs w:val="24"/>
          <w:lang w:eastAsia="en-GB"/>
          <w14:ligatures w14:val="none"/>
        </w:rPr>
      </w:pPr>
    </w:p>
    <w:p w14:paraId="2C43033D" w14:textId="5BB37F54" w:rsidR="00E65E53" w:rsidRPr="005A0C9F" w:rsidRDefault="00FD4511" w:rsidP="001740B3">
      <w:pPr>
        <w:spacing w:after="0" w:line="480" w:lineRule="auto"/>
        <w:rPr>
          <w:rFonts w:asciiTheme="minorBidi" w:eastAsia="Times New Roman" w:hAnsiTheme="minorBidi"/>
          <w:kern w:val="0"/>
          <w:sz w:val="24"/>
          <w:szCs w:val="24"/>
          <w:lang w:eastAsia="en-GB"/>
          <w14:ligatures w14:val="none"/>
        </w:rPr>
      </w:pPr>
      <w:r w:rsidRPr="005A0C9F">
        <w:rPr>
          <w:rFonts w:asciiTheme="minorBidi" w:eastAsia="Times New Roman" w:hAnsiTheme="minorBidi"/>
          <w:kern w:val="0"/>
          <w:sz w:val="24"/>
          <w:szCs w:val="24"/>
          <w:lang w:eastAsia="en-GB"/>
          <w14:ligatures w14:val="none"/>
        </w:rPr>
        <w:t xml:space="preserve">Far-right groups </w:t>
      </w:r>
      <w:r w:rsidR="00FA2617" w:rsidRPr="005A0C9F">
        <w:rPr>
          <w:rFonts w:asciiTheme="minorBidi" w:eastAsia="Times New Roman" w:hAnsiTheme="minorBidi"/>
          <w:kern w:val="0"/>
          <w:sz w:val="24"/>
          <w:szCs w:val="24"/>
          <w:lang w:eastAsia="en-GB"/>
          <w14:ligatures w14:val="none"/>
        </w:rPr>
        <w:t>exploited</w:t>
      </w:r>
      <w:r w:rsidRPr="005A0C9F">
        <w:rPr>
          <w:rFonts w:asciiTheme="minorBidi" w:eastAsia="Times New Roman" w:hAnsiTheme="minorBidi"/>
          <w:kern w:val="0"/>
          <w:sz w:val="24"/>
          <w:szCs w:val="24"/>
          <w:lang w:eastAsia="en-GB"/>
          <w14:ligatures w14:val="none"/>
        </w:rPr>
        <w:t xml:space="preserve"> the public's fear and uncertainty following the Southport tragedy to spread misinformation and hate, framing asylum seekers as threats rather than vulnerable individuals seeking protection</w:t>
      </w:r>
      <w:r w:rsidR="00E65E53" w:rsidRPr="005A0C9F">
        <w:rPr>
          <w:rFonts w:asciiTheme="minorBidi" w:eastAsia="Times New Roman" w:hAnsiTheme="minorBidi"/>
          <w:kern w:val="0"/>
          <w:sz w:val="24"/>
          <w:szCs w:val="24"/>
          <w:lang w:eastAsia="en-GB"/>
          <w14:ligatures w14:val="none"/>
        </w:rPr>
        <w:t xml:space="preserve"> (Godshaw and Singleton,2025)</w:t>
      </w:r>
      <w:r w:rsidRPr="005A0C9F">
        <w:rPr>
          <w:rFonts w:asciiTheme="minorBidi" w:eastAsia="Times New Roman" w:hAnsiTheme="minorBidi"/>
          <w:kern w:val="0"/>
          <w:sz w:val="24"/>
          <w:szCs w:val="24"/>
          <w:lang w:eastAsia="en-GB"/>
          <w14:ligatures w14:val="none"/>
        </w:rPr>
        <w:t xml:space="preserve">. </w:t>
      </w:r>
      <w:r w:rsidR="00E65E53" w:rsidRPr="005A0C9F">
        <w:rPr>
          <w:rFonts w:asciiTheme="minorBidi" w:eastAsia="Times New Roman" w:hAnsiTheme="minorBidi"/>
          <w:kern w:val="0"/>
          <w:sz w:val="24"/>
          <w:szCs w:val="24"/>
          <w:lang w:eastAsia="en-GB"/>
          <w14:ligatures w14:val="none"/>
        </w:rPr>
        <w:t xml:space="preserve">A study by Godshaw and Singleton (2025) argues that the riots were not merely a </w:t>
      </w:r>
      <w:r w:rsidR="00E65E53" w:rsidRPr="005A0C9F">
        <w:rPr>
          <w:rFonts w:asciiTheme="minorBidi" w:eastAsia="Times New Roman" w:hAnsiTheme="minorBidi"/>
          <w:kern w:val="0"/>
          <w:sz w:val="24"/>
          <w:szCs w:val="24"/>
          <w:lang w:eastAsia="en-GB"/>
          <w14:ligatures w14:val="none"/>
        </w:rPr>
        <w:lastRenderedPageBreak/>
        <w:t>reaction to immigration policy but were fuelled by a history of political neglect and the active legitimi</w:t>
      </w:r>
      <w:r w:rsidR="00D23DD9" w:rsidRPr="005A0C9F">
        <w:rPr>
          <w:rFonts w:asciiTheme="minorBidi" w:eastAsia="Times New Roman" w:hAnsiTheme="minorBidi"/>
          <w:kern w:val="0"/>
          <w:sz w:val="24"/>
          <w:szCs w:val="24"/>
          <w:lang w:eastAsia="en-GB"/>
          <w14:ligatures w14:val="none"/>
        </w:rPr>
        <w:t>s</w:t>
      </w:r>
      <w:r w:rsidR="00E65E53" w:rsidRPr="005A0C9F">
        <w:rPr>
          <w:rFonts w:asciiTheme="minorBidi" w:eastAsia="Times New Roman" w:hAnsiTheme="minorBidi"/>
          <w:kern w:val="0"/>
          <w:sz w:val="24"/>
          <w:szCs w:val="24"/>
          <w:lang w:eastAsia="en-GB"/>
          <w14:ligatures w14:val="none"/>
        </w:rPr>
        <w:t xml:space="preserve">ation of hostility towards migration by </w:t>
      </w:r>
      <w:r w:rsidR="00C77098" w:rsidRPr="005A0C9F">
        <w:rPr>
          <w:rFonts w:asciiTheme="minorBidi" w:eastAsia="Times New Roman" w:hAnsiTheme="minorBidi"/>
          <w:kern w:val="0"/>
          <w:sz w:val="24"/>
          <w:szCs w:val="24"/>
          <w:lang w:eastAsia="en-GB"/>
          <w14:ligatures w14:val="none"/>
        </w:rPr>
        <w:t xml:space="preserve">the </w:t>
      </w:r>
      <w:r w:rsidR="00E65E53" w:rsidRPr="005A0C9F">
        <w:rPr>
          <w:rFonts w:asciiTheme="minorBidi" w:eastAsia="Times New Roman" w:hAnsiTheme="minorBidi"/>
          <w:kern w:val="0"/>
          <w:sz w:val="24"/>
          <w:szCs w:val="24"/>
          <w:lang w:eastAsia="en-GB"/>
          <w14:ligatures w14:val="none"/>
        </w:rPr>
        <w:t xml:space="preserve">government. </w:t>
      </w:r>
    </w:p>
    <w:p w14:paraId="43D10949" w14:textId="77777777" w:rsidR="00DD109B" w:rsidRPr="005A0C9F" w:rsidRDefault="00DD109B" w:rsidP="001740B3">
      <w:pPr>
        <w:spacing w:after="0" w:line="480" w:lineRule="auto"/>
        <w:rPr>
          <w:rFonts w:asciiTheme="minorBidi" w:eastAsia="Times New Roman" w:hAnsiTheme="minorBidi"/>
          <w:kern w:val="0"/>
          <w:sz w:val="24"/>
          <w:szCs w:val="24"/>
          <w:lang w:eastAsia="en-GB"/>
          <w14:ligatures w14:val="none"/>
        </w:rPr>
      </w:pPr>
    </w:p>
    <w:p w14:paraId="74F30816" w14:textId="5617446F" w:rsidR="00F00430" w:rsidRPr="005A0C9F" w:rsidRDefault="000E4B97" w:rsidP="001740B3">
      <w:pPr>
        <w:spacing w:after="0" w:line="480" w:lineRule="auto"/>
        <w:rPr>
          <w:rFonts w:asciiTheme="minorBidi" w:eastAsia="Times New Roman" w:hAnsiTheme="minorBidi"/>
          <w:kern w:val="0"/>
          <w:sz w:val="24"/>
          <w:szCs w:val="24"/>
          <w:lang w:eastAsia="en-GB"/>
          <w14:ligatures w14:val="none"/>
        </w:rPr>
      </w:pPr>
      <w:r w:rsidRPr="005A0C9F">
        <w:rPr>
          <w:rFonts w:asciiTheme="minorBidi" w:eastAsia="Times New Roman" w:hAnsiTheme="minorBidi"/>
          <w:kern w:val="0"/>
          <w:sz w:val="24"/>
          <w:szCs w:val="24"/>
          <w:lang w:eastAsia="en-GB"/>
          <w14:ligatures w14:val="none"/>
        </w:rPr>
        <w:t xml:space="preserve">Ramachandran (2024) stated that as </w:t>
      </w:r>
      <w:r w:rsidR="00FD4511" w:rsidRPr="005A0C9F">
        <w:rPr>
          <w:rFonts w:asciiTheme="minorBidi" w:eastAsia="Times New Roman" w:hAnsiTheme="minorBidi"/>
          <w:kern w:val="0"/>
          <w:sz w:val="24"/>
          <w:szCs w:val="24"/>
          <w:lang w:eastAsia="en-GB"/>
          <w14:ligatures w14:val="none"/>
        </w:rPr>
        <w:t xml:space="preserve">a result, asylum seekers were not only physically endangered but also </w:t>
      </w:r>
      <w:r w:rsidRPr="005A0C9F">
        <w:rPr>
          <w:rFonts w:asciiTheme="minorBidi" w:eastAsia="Times New Roman" w:hAnsiTheme="minorBidi"/>
          <w:kern w:val="0"/>
          <w:sz w:val="24"/>
          <w:szCs w:val="24"/>
          <w:lang w:eastAsia="en-GB"/>
          <w14:ligatures w14:val="none"/>
        </w:rPr>
        <w:t>deemed</w:t>
      </w:r>
      <w:r w:rsidR="00FD4511" w:rsidRPr="005A0C9F">
        <w:rPr>
          <w:rFonts w:asciiTheme="minorBidi" w:eastAsia="Times New Roman" w:hAnsiTheme="minorBidi"/>
          <w:kern w:val="0"/>
          <w:sz w:val="24"/>
          <w:szCs w:val="24"/>
          <w:lang w:eastAsia="en-GB"/>
          <w14:ligatures w14:val="none"/>
        </w:rPr>
        <w:t xml:space="preserve"> as outsiders, contributing to a broader environment of exclusion. Reports of them being left behind during evacuations or forced to extinguish fires themselves reinforced the </w:t>
      </w:r>
      <w:r w:rsidR="00170C2C" w:rsidRPr="005A0C9F">
        <w:rPr>
          <w:rFonts w:asciiTheme="minorBidi" w:eastAsia="Times New Roman" w:hAnsiTheme="minorBidi"/>
          <w:kern w:val="0"/>
          <w:sz w:val="24"/>
          <w:szCs w:val="24"/>
          <w:lang w:eastAsia="en-GB"/>
          <w14:ligatures w14:val="none"/>
        </w:rPr>
        <w:t xml:space="preserve">beliefs </w:t>
      </w:r>
      <w:r w:rsidR="00FD4511" w:rsidRPr="005A0C9F">
        <w:rPr>
          <w:rFonts w:asciiTheme="minorBidi" w:eastAsia="Times New Roman" w:hAnsiTheme="minorBidi"/>
          <w:kern w:val="0"/>
          <w:sz w:val="24"/>
          <w:szCs w:val="24"/>
          <w:lang w:eastAsia="en-GB"/>
          <w14:ligatures w14:val="none"/>
        </w:rPr>
        <w:t xml:space="preserve">that their lives were less valued. For the wider public, especially those already concerned about immigration, these events may have deepened mistrust and social division. This shift in </w:t>
      </w:r>
      <w:r w:rsidR="00136A8B" w:rsidRPr="005A0C9F">
        <w:rPr>
          <w:rFonts w:asciiTheme="minorBidi" w:eastAsia="Times New Roman" w:hAnsiTheme="minorBidi"/>
          <w:kern w:val="0"/>
          <w:sz w:val="24"/>
          <w:szCs w:val="24"/>
          <w:lang w:eastAsia="en-GB"/>
          <w14:ligatures w14:val="none"/>
        </w:rPr>
        <w:t>beliefs</w:t>
      </w:r>
      <w:r w:rsidR="00985446" w:rsidRPr="005A0C9F">
        <w:rPr>
          <w:rFonts w:asciiTheme="minorBidi" w:eastAsia="Times New Roman" w:hAnsiTheme="minorBidi"/>
          <w:kern w:val="0"/>
          <w:sz w:val="24"/>
          <w:szCs w:val="24"/>
          <w:lang w:eastAsia="en-GB"/>
          <w14:ligatures w14:val="none"/>
        </w:rPr>
        <w:t xml:space="preserve"> </w:t>
      </w:r>
      <w:r w:rsidR="00FD4511" w:rsidRPr="005A0C9F">
        <w:rPr>
          <w:rFonts w:asciiTheme="minorBidi" w:eastAsia="Times New Roman" w:hAnsiTheme="minorBidi"/>
          <w:kern w:val="0"/>
          <w:sz w:val="24"/>
          <w:szCs w:val="24"/>
          <w:lang w:eastAsia="en-GB"/>
          <w14:ligatures w14:val="none"/>
        </w:rPr>
        <w:t>risks hardening attitudes, reducing support for humane asylum policies, and increasing the likelihood of policies focused more on deterrence than protection. In the long term, the riots may have normali</w:t>
      </w:r>
      <w:r w:rsidR="00796DBE" w:rsidRPr="005A0C9F">
        <w:rPr>
          <w:rFonts w:asciiTheme="minorBidi" w:eastAsia="Times New Roman" w:hAnsiTheme="minorBidi"/>
          <w:kern w:val="0"/>
          <w:sz w:val="24"/>
          <w:szCs w:val="24"/>
          <w:lang w:eastAsia="en-GB"/>
          <w14:ligatures w14:val="none"/>
        </w:rPr>
        <w:t>s</w:t>
      </w:r>
      <w:r w:rsidR="00FD4511" w:rsidRPr="005A0C9F">
        <w:rPr>
          <w:rFonts w:asciiTheme="minorBidi" w:eastAsia="Times New Roman" w:hAnsiTheme="minorBidi"/>
          <w:kern w:val="0"/>
          <w:sz w:val="24"/>
          <w:szCs w:val="24"/>
          <w:lang w:eastAsia="en-GB"/>
          <w14:ligatures w14:val="none"/>
        </w:rPr>
        <w:t>ed more extreme anti-immigration views and further isolated asylum seekers from the communities they hope to join</w:t>
      </w:r>
      <w:r w:rsidRPr="005A0C9F">
        <w:rPr>
          <w:rFonts w:asciiTheme="minorBidi" w:eastAsia="Times New Roman" w:hAnsiTheme="minorBidi"/>
          <w:kern w:val="0"/>
          <w:sz w:val="24"/>
          <w:szCs w:val="24"/>
          <w:lang w:eastAsia="en-GB"/>
          <w14:ligatures w14:val="none"/>
        </w:rPr>
        <w:t xml:space="preserve"> (Ramachandran, 2024)</w:t>
      </w:r>
      <w:r w:rsidR="00FD4511" w:rsidRPr="005A0C9F">
        <w:rPr>
          <w:rFonts w:asciiTheme="minorBidi" w:eastAsia="Times New Roman" w:hAnsiTheme="minorBidi"/>
          <w:kern w:val="0"/>
          <w:sz w:val="24"/>
          <w:szCs w:val="24"/>
          <w:lang w:eastAsia="en-GB"/>
          <w14:ligatures w14:val="none"/>
        </w:rPr>
        <w:t>.</w:t>
      </w:r>
    </w:p>
    <w:p w14:paraId="60C5FF8B" w14:textId="77777777" w:rsidR="00E1468C" w:rsidRPr="005A0C9F" w:rsidRDefault="00E1468C" w:rsidP="001740B3">
      <w:pPr>
        <w:spacing w:after="0" w:line="480" w:lineRule="auto"/>
        <w:rPr>
          <w:rFonts w:asciiTheme="minorBidi" w:eastAsia="Times New Roman" w:hAnsiTheme="minorBidi"/>
          <w:kern w:val="0"/>
          <w:sz w:val="24"/>
          <w:szCs w:val="24"/>
          <w:lang w:eastAsia="en-GB"/>
          <w14:ligatures w14:val="none"/>
        </w:rPr>
      </w:pPr>
    </w:p>
    <w:p w14:paraId="2A8A2C54" w14:textId="741A3A48" w:rsidR="00F00430" w:rsidRPr="005A0C9F" w:rsidRDefault="00F00430" w:rsidP="001740B3">
      <w:pPr>
        <w:pStyle w:val="Heading3"/>
        <w:spacing w:before="0" w:after="120" w:line="480" w:lineRule="auto"/>
        <w:rPr>
          <w:rFonts w:asciiTheme="minorBidi" w:hAnsiTheme="minorBidi" w:cstheme="minorBidi"/>
          <w:sz w:val="24"/>
          <w:szCs w:val="24"/>
        </w:rPr>
      </w:pPr>
      <w:r w:rsidRPr="005A0C9F">
        <w:rPr>
          <w:rFonts w:asciiTheme="minorBidi" w:hAnsiTheme="minorBidi" w:cstheme="minorBidi"/>
          <w:sz w:val="24"/>
          <w:szCs w:val="24"/>
        </w:rPr>
        <w:t xml:space="preserve">Responses to the Riots </w:t>
      </w:r>
    </w:p>
    <w:p w14:paraId="7E4F96A5" w14:textId="03904461" w:rsidR="003E7920" w:rsidRPr="005A0C9F" w:rsidRDefault="00EF2C4A" w:rsidP="001740B3">
      <w:pPr>
        <w:spacing w:after="0" w:line="480" w:lineRule="auto"/>
        <w:rPr>
          <w:rFonts w:asciiTheme="minorBidi" w:hAnsiTheme="minorBidi"/>
          <w:sz w:val="24"/>
          <w:szCs w:val="24"/>
        </w:rPr>
      </w:pPr>
      <w:r w:rsidRPr="005A0C9F">
        <w:rPr>
          <w:rFonts w:asciiTheme="minorBidi" w:hAnsiTheme="minorBidi"/>
          <w:sz w:val="24"/>
          <w:szCs w:val="24"/>
        </w:rPr>
        <w:t>The government's response was widely critici</w:t>
      </w:r>
      <w:r w:rsidR="00796DBE" w:rsidRPr="005A0C9F">
        <w:rPr>
          <w:rFonts w:asciiTheme="minorBidi" w:hAnsiTheme="minorBidi"/>
          <w:sz w:val="24"/>
          <w:szCs w:val="24"/>
        </w:rPr>
        <w:t>se</w:t>
      </w:r>
      <w:r w:rsidRPr="005A0C9F">
        <w:rPr>
          <w:rFonts w:asciiTheme="minorBidi" w:hAnsiTheme="minorBidi"/>
          <w:sz w:val="24"/>
          <w:szCs w:val="24"/>
        </w:rPr>
        <w:t>d. Despite prior knowledge of planned far-right protests, authorities failed to implement adequate protective measures for asylum seekers. In some cases, hotel staff were evacuated before asylum seekers, leaving them vulnerable during the attacks. This lack of preparedness and the subsequent trauma have prompted calls for better accommodation practices and stronger safeguards for those seeking refuge in the UK</w:t>
      </w:r>
      <w:r w:rsidR="003E7920" w:rsidRPr="005A0C9F">
        <w:rPr>
          <w:rFonts w:asciiTheme="minorBidi" w:hAnsiTheme="minorBidi"/>
          <w:sz w:val="24"/>
          <w:szCs w:val="24"/>
        </w:rPr>
        <w:t xml:space="preserve"> (Taylor, 2024)</w:t>
      </w:r>
    </w:p>
    <w:p w14:paraId="22DE7A1D" w14:textId="77777777" w:rsidR="00DD109B" w:rsidRPr="005A0C9F" w:rsidRDefault="00DD109B" w:rsidP="001740B3">
      <w:pPr>
        <w:spacing w:after="0" w:line="480" w:lineRule="auto"/>
        <w:rPr>
          <w:rFonts w:asciiTheme="minorBidi" w:hAnsiTheme="minorBidi"/>
          <w:sz w:val="24"/>
          <w:szCs w:val="24"/>
        </w:rPr>
      </w:pPr>
    </w:p>
    <w:p w14:paraId="2F286C45" w14:textId="3B99A04D" w:rsidR="000B2BCC" w:rsidRPr="005A0C9F" w:rsidRDefault="000B2BCC" w:rsidP="001740B3">
      <w:pPr>
        <w:spacing w:after="0" w:line="480" w:lineRule="auto"/>
        <w:rPr>
          <w:rFonts w:asciiTheme="minorBidi" w:hAnsiTheme="minorBidi"/>
          <w:sz w:val="24"/>
          <w:szCs w:val="24"/>
        </w:rPr>
      </w:pPr>
      <w:r w:rsidRPr="005A0C9F">
        <w:rPr>
          <w:rFonts w:asciiTheme="minorBidi" w:hAnsiTheme="minorBidi"/>
          <w:sz w:val="24"/>
          <w:szCs w:val="24"/>
        </w:rPr>
        <w:lastRenderedPageBreak/>
        <w:t xml:space="preserve">According to HMICFRS (2024a) </w:t>
      </w:r>
      <w:r w:rsidR="00AF3EB6" w:rsidRPr="005A0C9F">
        <w:rPr>
          <w:rFonts w:asciiTheme="minorBidi" w:hAnsiTheme="minorBidi"/>
          <w:sz w:val="24"/>
          <w:szCs w:val="24"/>
        </w:rPr>
        <w:t xml:space="preserve">(His Majesty’s Inspectorate of Constabulary and Fire &amp; Rescue Services) </w:t>
      </w:r>
      <w:r w:rsidRPr="005A0C9F">
        <w:rPr>
          <w:rFonts w:asciiTheme="minorBidi" w:hAnsiTheme="minorBidi"/>
          <w:sz w:val="24"/>
          <w:szCs w:val="24"/>
        </w:rPr>
        <w:t>f</w:t>
      </w:r>
      <w:r w:rsidR="003E7920" w:rsidRPr="005A0C9F">
        <w:rPr>
          <w:rFonts w:asciiTheme="minorBidi" w:hAnsiTheme="minorBidi"/>
          <w:sz w:val="24"/>
          <w:szCs w:val="24"/>
        </w:rPr>
        <w:t>ollowing the tragic Southport stabbings widespread unrest and violent disorder erupted across the UK, leading to the largest mobilisation of public order public safety (POPS) officers since the 2011 riots. The National Police Chiefs’ Council (NPCC) activated Operation Navette on August 5, deploying over 6,600 officers on August 10</w:t>
      </w:r>
      <w:r w:rsidR="0037722A" w:rsidRPr="005A0C9F">
        <w:rPr>
          <w:rFonts w:asciiTheme="minorBidi" w:hAnsiTheme="minorBidi"/>
          <w:sz w:val="24"/>
          <w:szCs w:val="24"/>
          <w:vertAlign w:val="superscript"/>
        </w:rPr>
        <w:t>th</w:t>
      </w:r>
      <w:r w:rsidR="0037722A" w:rsidRPr="005A0C9F">
        <w:rPr>
          <w:rFonts w:asciiTheme="minorBidi" w:hAnsiTheme="minorBidi"/>
          <w:sz w:val="24"/>
          <w:szCs w:val="24"/>
        </w:rPr>
        <w:t xml:space="preserve"> </w:t>
      </w:r>
      <w:r w:rsidR="003E7920" w:rsidRPr="005A0C9F">
        <w:rPr>
          <w:rFonts w:asciiTheme="minorBidi" w:hAnsiTheme="minorBidi"/>
          <w:sz w:val="24"/>
          <w:szCs w:val="24"/>
        </w:rPr>
        <w:t xml:space="preserve"> alone</w:t>
      </w:r>
      <w:r w:rsidR="00E57EB9" w:rsidRPr="005A0C9F">
        <w:rPr>
          <w:rFonts w:asciiTheme="minorBidi" w:hAnsiTheme="minorBidi"/>
          <w:sz w:val="24"/>
          <w:szCs w:val="24"/>
        </w:rPr>
        <w:t xml:space="preserve">. </w:t>
      </w:r>
      <w:r w:rsidR="003E7920" w:rsidRPr="005A0C9F">
        <w:rPr>
          <w:rFonts w:asciiTheme="minorBidi" w:hAnsiTheme="minorBidi"/>
          <w:sz w:val="24"/>
          <w:szCs w:val="24"/>
        </w:rPr>
        <w:t>Intelligence assessments failed to predict the rising tide of violence, and the national mobilisation plan was activated too late, missing opportunities to deter potential offenders and deploy resources more effectively</w:t>
      </w:r>
      <w:r w:rsidRPr="005A0C9F">
        <w:rPr>
          <w:rFonts w:asciiTheme="minorBidi" w:hAnsiTheme="minorBidi"/>
          <w:sz w:val="24"/>
          <w:szCs w:val="24"/>
        </w:rPr>
        <w:t>.</w:t>
      </w:r>
    </w:p>
    <w:p w14:paraId="24388C0A" w14:textId="77777777" w:rsidR="00DD109B" w:rsidRPr="005A0C9F" w:rsidRDefault="00DD109B" w:rsidP="001740B3">
      <w:pPr>
        <w:spacing w:after="0" w:line="480" w:lineRule="auto"/>
        <w:rPr>
          <w:rFonts w:asciiTheme="minorBidi" w:hAnsiTheme="minorBidi"/>
          <w:sz w:val="24"/>
          <w:szCs w:val="24"/>
        </w:rPr>
      </w:pPr>
    </w:p>
    <w:p w14:paraId="5DA7A5E6" w14:textId="0B6FD1C7" w:rsidR="000B2BCC" w:rsidRPr="005A0C9F" w:rsidRDefault="003E7920" w:rsidP="001740B3">
      <w:pPr>
        <w:spacing w:after="0" w:line="480" w:lineRule="auto"/>
        <w:rPr>
          <w:rFonts w:asciiTheme="minorBidi" w:hAnsiTheme="minorBidi"/>
          <w:sz w:val="24"/>
          <w:szCs w:val="24"/>
        </w:rPr>
      </w:pPr>
      <w:r w:rsidRPr="005A0C9F">
        <w:rPr>
          <w:rFonts w:asciiTheme="minorBidi" w:hAnsiTheme="minorBidi"/>
          <w:sz w:val="24"/>
          <w:szCs w:val="24"/>
        </w:rPr>
        <w:t>Despite this extensive response, a report by</w:t>
      </w:r>
      <w:r w:rsidR="000B2BCC" w:rsidRPr="005A0C9F">
        <w:rPr>
          <w:rFonts w:asciiTheme="minorBidi" w:hAnsiTheme="minorBidi"/>
          <w:sz w:val="24"/>
          <w:szCs w:val="24"/>
        </w:rPr>
        <w:t xml:space="preserve"> </w:t>
      </w:r>
      <w:r w:rsidR="00AF3EB6" w:rsidRPr="005A0C9F">
        <w:rPr>
          <w:rFonts w:asciiTheme="minorBidi" w:hAnsiTheme="minorBidi"/>
          <w:sz w:val="24"/>
          <w:szCs w:val="24"/>
        </w:rPr>
        <w:t xml:space="preserve">HMICFRS (2024b) </w:t>
      </w:r>
      <w:r w:rsidRPr="005A0C9F">
        <w:rPr>
          <w:rFonts w:asciiTheme="minorBidi" w:hAnsiTheme="minorBidi"/>
          <w:sz w:val="24"/>
          <w:szCs w:val="24"/>
        </w:rPr>
        <w:t xml:space="preserve">revealed that police forces were unprepared for the scale and speed of the </w:t>
      </w:r>
      <w:r w:rsidR="00983022" w:rsidRPr="005A0C9F">
        <w:rPr>
          <w:rFonts w:asciiTheme="minorBidi" w:hAnsiTheme="minorBidi"/>
          <w:sz w:val="24"/>
          <w:szCs w:val="24"/>
        </w:rPr>
        <w:t>violence</w:t>
      </w:r>
      <w:r w:rsidRPr="005A0C9F">
        <w:rPr>
          <w:rFonts w:asciiTheme="minorBidi" w:hAnsiTheme="minorBidi"/>
          <w:sz w:val="24"/>
          <w:szCs w:val="24"/>
        </w:rPr>
        <w:t>. Recommendations include improving intelligence gathering, earlier activation of national mobilisation plans, and better preparation for future instances of violent disorder</w:t>
      </w:r>
      <w:r w:rsidR="000B2BCC" w:rsidRPr="005A0C9F">
        <w:rPr>
          <w:rFonts w:asciiTheme="minorBidi" w:hAnsiTheme="minorBidi"/>
          <w:sz w:val="24"/>
          <w:szCs w:val="24"/>
        </w:rPr>
        <w:t xml:space="preserve">. The disorder was exacerbated by misinformation spread via social media, which fuelled far-right activism and incited further violence. The report highlighted that, while officers displayed exceptional bravery, the lack of timely intelligence and delayed mobilisation hindered the initial response to the unrest (HMICFRS, 2019B). </w:t>
      </w:r>
    </w:p>
    <w:p w14:paraId="1C3A587C" w14:textId="77777777" w:rsidR="00E1468C" w:rsidRPr="005A0C9F" w:rsidRDefault="00E1468C" w:rsidP="001740B3">
      <w:pPr>
        <w:spacing w:after="0" w:line="480" w:lineRule="auto"/>
        <w:rPr>
          <w:rFonts w:asciiTheme="minorBidi" w:hAnsiTheme="minorBidi"/>
          <w:sz w:val="24"/>
          <w:szCs w:val="24"/>
        </w:rPr>
      </w:pPr>
    </w:p>
    <w:p w14:paraId="2E9BDD15" w14:textId="4C6F35A5" w:rsidR="00E1468C" w:rsidRPr="005A0C9F" w:rsidRDefault="000C18FA" w:rsidP="001740B3">
      <w:pPr>
        <w:pStyle w:val="Heading2"/>
        <w:spacing w:before="0" w:after="120" w:line="480" w:lineRule="auto"/>
        <w:rPr>
          <w:rFonts w:asciiTheme="minorBidi" w:hAnsiTheme="minorBidi" w:cstheme="minorBidi"/>
          <w:sz w:val="24"/>
          <w:szCs w:val="24"/>
        </w:rPr>
      </w:pPr>
      <w:r w:rsidRPr="005A0C9F">
        <w:rPr>
          <w:rFonts w:asciiTheme="minorBidi" w:hAnsiTheme="minorBidi" w:cstheme="minorBidi"/>
          <w:sz w:val="24"/>
          <w:szCs w:val="24"/>
        </w:rPr>
        <w:t>Suggestions for future policy</w:t>
      </w:r>
    </w:p>
    <w:p w14:paraId="58BC50D6" w14:textId="64558CB7" w:rsidR="000C18FA" w:rsidRPr="005A0C9F" w:rsidRDefault="000C18FA" w:rsidP="001740B3">
      <w:pPr>
        <w:spacing w:after="0" w:line="480" w:lineRule="auto"/>
        <w:rPr>
          <w:rFonts w:asciiTheme="minorBidi" w:hAnsiTheme="minorBidi"/>
          <w:sz w:val="24"/>
          <w:szCs w:val="24"/>
        </w:rPr>
      </w:pPr>
      <w:r w:rsidRPr="005A0C9F">
        <w:rPr>
          <w:rFonts w:asciiTheme="minorBidi" w:hAnsiTheme="minorBidi"/>
          <w:sz w:val="24"/>
          <w:szCs w:val="24"/>
        </w:rPr>
        <w:t xml:space="preserve">To better address the issues surrounding asylum seekers and prevent similar riots in the future the government should invest in clear, transparent, and humane asylum processes that both uphold international obligations and counteract the narrative of asylum seekers as threats or burdens. A study by Vestergaard (2020) highlights how media framing and public </w:t>
      </w:r>
      <w:r w:rsidR="005453F5" w:rsidRPr="005A0C9F">
        <w:rPr>
          <w:rFonts w:asciiTheme="minorBidi" w:hAnsiTheme="minorBidi"/>
          <w:sz w:val="24"/>
          <w:szCs w:val="24"/>
        </w:rPr>
        <w:t>views</w:t>
      </w:r>
      <w:r w:rsidRPr="005A0C9F">
        <w:rPr>
          <w:rFonts w:asciiTheme="minorBidi" w:hAnsiTheme="minorBidi"/>
          <w:sz w:val="24"/>
          <w:szCs w:val="24"/>
        </w:rPr>
        <w:t xml:space="preserve"> of asylum seekers are influenced by political discourse and media narratives. The research </w:t>
      </w:r>
      <w:r w:rsidR="00A227F6" w:rsidRPr="005A0C9F">
        <w:rPr>
          <w:rFonts w:asciiTheme="minorBidi" w:hAnsiTheme="minorBidi"/>
          <w:sz w:val="24"/>
          <w:szCs w:val="24"/>
        </w:rPr>
        <w:t>highlights</w:t>
      </w:r>
      <w:r w:rsidRPr="005A0C9F">
        <w:rPr>
          <w:rFonts w:asciiTheme="minorBidi" w:hAnsiTheme="minorBidi"/>
          <w:sz w:val="24"/>
          <w:szCs w:val="24"/>
        </w:rPr>
        <w:t xml:space="preserve"> the importance of </w:t>
      </w:r>
      <w:r w:rsidRPr="005A0C9F">
        <w:rPr>
          <w:rFonts w:asciiTheme="minorBidi" w:hAnsiTheme="minorBidi"/>
          <w:sz w:val="24"/>
          <w:szCs w:val="24"/>
        </w:rPr>
        <w:lastRenderedPageBreak/>
        <w:t xml:space="preserve">transparent and humane asylum processes to counteract negative stereotypes and promote public understanding. </w:t>
      </w:r>
    </w:p>
    <w:p w14:paraId="33A95C00" w14:textId="77777777" w:rsidR="00DD109B" w:rsidRPr="005A0C9F" w:rsidRDefault="00DD109B" w:rsidP="001740B3">
      <w:pPr>
        <w:spacing w:after="0" w:line="480" w:lineRule="auto"/>
        <w:rPr>
          <w:rFonts w:asciiTheme="minorBidi" w:hAnsiTheme="minorBidi"/>
          <w:sz w:val="24"/>
          <w:szCs w:val="24"/>
        </w:rPr>
      </w:pPr>
    </w:p>
    <w:p w14:paraId="0BE62E9C" w14:textId="4DF3E35B" w:rsidR="000C18FA" w:rsidRPr="005A0C9F" w:rsidRDefault="000C18FA" w:rsidP="001740B3">
      <w:pPr>
        <w:spacing w:after="0" w:line="480" w:lineRule="auto"/>
        <w:rPr>
          <w:rFonts w:asciiTheme="minorBidi" w:hAnsiTheme="minorBidi"/>
          <w:sz w:val="24"/>
          <w:szCs w:val="24"/>
        </w:rPr>
      </w:pPr>
      <w:r w:rsidRPr="005A0C9F">
        <w:rPr>
          <w:rFonts w:asciiTheme="minorBidi" w:hAnsiTheme="minorBidi"/>
          <w:sz w:val="24"/>
          <w:szCs w:val="24"/>
        </w:rPr>
        <w:t xml:space="preserve">Additionally research from The University of Birmingham (2025) examines how media, politicians, and civil society shape public </w:t>
      </w:r>
      <w:r w:rsidR="005B2E62" w:rsidRPr="005A0C9F">
        <w:rPr>
          <w:rFonts w:asciiTheme="minorBidi" w:hAnsiTheme="minorBidi"/>
          <w:sz w:val="24"/>
          <w:szCs w:val="24"/>
        </w:rPr>
        <w:t>debate</w:t>
      </w:r>
      <w:r w:rsidRPr="005A0C9F">
        <w:rPr>
          <w:rFonts w:asciiTheme="minorBidi" w:hAnsiTheme="minorBidi"/>
          <w:sz w:val="24"/>
          <w:szCs w:val="24"/>
        </w:rPr>
        <w:t xml:space="preserve"> on irregular migration. The study emphasi</w:t>
      </w:r>
      <w:r w:rsidR="004D38FE" w:rsidRPr="005A0C9F">
        <w:rPr>
          <w:rFonts w:asciiTheme="minorBidi" w:hAnsiTheme="minorBidi"/>
          <w:sz w:val="24"/>
          <w:szCs w:val="24"/>
        </w:rPr>
        <w:t>s</w:t>
      </w:r>
      <w:r w:rsidRPr="005A0C9F">
        <w:rPr>
          <w:rFonts w:asciiTheme="minorBidi" w:hAnsiTheme="minorBidi"/>
          <w:sz w:val="24"/>
          <w:szCs w:val="24"/>
        </w:rPr>
        <w:t xml:space="preserve">es the need for balanced media representation and the role of civil society in providing accurate information to combat misinformation. The spread of false claims on social media played </w:t>
      </w:r>
      <w:r w:rsidR="001740B3" w:rsidRPr="005A0C9F">
        <w:rPr>
          <w:rFonts w:asciiTheme="minorBidi" w:hAnsiTheme="minorBidi"/>
          <w:sz w:val="24"/>
          <w:szCs w:val="24"/>
        </w:rPr>
        <w:t>a significant role</w:t>
      </w:r>
      <w:r w:rsidRPr="005A0C9F">
        <w:rPr>
          <w:rFonts w:asciiTheme="minorBidi" w:hAnsiTheme="minorBidi"/>
          <w:sz w:val="24"/>
          <w:szCs w:val="24"/>
        </w:rPr>
        <w:t xml:space="preserve"> in i</w:t>
      </w:r>
      <w:r w:rsidR="0081463A" w:rsidRPr="005A0C9F">
        <w:rPr>
          <w:rFonts w:asciiTheme="minorBidi" w:hAnsiTheme="minorBidi"/>
          <w:sz w:val="24"/>
          <w:szCs w:val="24"/>
        </w:rPr>
        <w:t>gniting</w:t>
      </w:r>
      <w:r w:rsidRPr="005A0C9F">
        <w:rPr>
          <w:rFonts w:asciiTheme="minorBidi" w:hAnsiTheme="minorBidi"/>
          <w:sz w:val="24"/>
          <w:szCs w:val="24"/>
        </w:rPr>
        <w:t xml:space="preserve"> the 2024 riots. Implementing stricter rules around misinformation, alongside public information campaigns, can help correct false narratives and build empathy.</w:t>
      </w:r>
    </w:p>
    <w:p w14:paraId="6323BC68" w14:textId="77777777" w:rsidR="00E1468C" w:rsidRPr="005A0C9F" w:rsidRDefault="00E1468C" w:rsidP="001740B3">
      <w:pPr>
        <w:spacing w:after="0" w:line="480" w:lineRule="auto"/>
        <w:rPr>
          <w:rFonts w:asciiTheme="minorBidi" w:hAnsiTheme="minorBidi"/>
          <w:sz w:val="24"/>
          <w:szCs w:val="24"/>
        </w:rPr>
      </w:pPr>
    </w:p>
    <w:p w14:paraId="547CBA1F" w14:textId="5F3A22AC" w:rsidR="003E7920" w:rsidRPr="005A0C9F" w:rsidRDefault="000B2BCC" w:rsidP="001740B3">
      <w:pPr>
        <w:pStyle w:val="Heading2"/>
        <w:spacing w:before="0" w:after="120" w:line="480" w:lineRule="auto"/>
        <w:rPr>
          <w:rFonts w:asciiTheme="minorBidi" w:hAnsiTheme="minorBidi" w:cstheme="minorBidi"/>
          <w:sz w:val="24"/>
          <w:szCs w:val="24"/>
        </w:rPr>
      </w:pPr>
      <w:r w:rsidRPr="005A0C9F">
        <w:rPr>
          <w:rFonts w:asciiTheme="minorBidi" w:hAnsiTheme="minorBidi" w:cstheme="minorBidi"/>
          <w:sz w:val="24"/>
          <w:szCs w:val="24"/>
        </w:rPr>
        <w:t>Conclusion</w:t>
      </w:r>
    </w:p>
    <w:p w14:paraId="05913783" w14:textId="0A6E066B" w:rsidR="00233D18" w:rsidRPr="005A0C9F" w:rsidRDefault="0081463A" w:rsidP="001740B3">
      <w:pPr>
        <w:spacing w:after="0" w:line="480" w:lineRule="auto"/>
        <w:rPr>
          <w:rFonts w:asciiTheme="minorBidi" w:hAnsiTheme="minorBidi"/>
          <w:sz w:val="24"/>
          <w:szCs w:val="24"/>
        </w:rPr>
      </w:pPr>
      <w:r w:rsidRPr="005A0C9F">
        <w:rPr>
          <w:rFonts w:asciiTheme="minorBidi" w:hAnsiTheme="minorBidi"/>
          <w:sz w:val="24"/>
          <w:szCs w:val="24"/>
        </w:rPr>
        <w:t>In conclusion, t</w:t>
      </w:r>
      <w:r w:rsidR="000B2BCC" w:rsidRPr="005A0C9F">
        <w:rPr>
          <w:rFonts w:asciiTheme="minorBidi" w:hAnsiTheme="minorBidi"/>
          <w:sz w:val="24"/>
          <w:szCs w:val="24"/>
        </w:rPr>
        <w:t>he 2024 anti-immigration riots in the UK marked a deeply troubling episode of civil unrest, driven by a volatile combination of misinformation, long-standing political</w:t>
      </w:r>
      <w:r w:rsidR="009248E2" w:rsidRPr="005A0C9F">
        <w:rPr>
          <w:rFonts w:asciiTheme="minorBidi" w:hAnsiTheme="minorBidi"/>
          <w:sz w:val="24"/>
          <w:szCs w:val="24"/>
        </w:rPr>
        <w:t xml:space="preserve"> dictation</w:t>
      </w:r>
      <w:r w:rsidR="000B2BCC" w:rsidRPr="005A0C9F">
        <w:rPr>
          <w:rFonts w:asciiTheme="minorBidi" w:hAnsiTheme="minorBidi"/>
          <w:sz w:val="24"/>
          <w:szCs w:val="24"/>
        </w:rPr>
        <w:t>, and social tensions surrounding immigration. Rooted in false claims about asylum seekers’ involvement in a violent crime, the riots exposed how easily fear and prejudice can be weaponi</w:t>
      </w:r>
      <w:r w:rsidR="001E2000" w:rsidRPr="005A0C9F">
        <w:rPr>
          <w:rFonts w:asciiTheme="minorBidi" w:hAnsiTheme="minorBidi"/>
          <w:sz w:val="24"/>
          <w:szCs w:val="24"/>
        </w:rPr>
        <w:t>s</w:t>
      </w:r>
      <w:r w:rsidR="000B2BCC" w:rsidRPr="005A0C9F">
        <w:rPr>
          <w:rFonts w:asciiTheme="minorBidi" w:hAnsiTheme="minorBidi"/>
          <w:sz w:val="24"/>
          <w:szCs w:val="24"/>
        </w:rPr>
        <w:t xml:space="preserve">ed, particularly when amplified by far-right groups and unregulated online platforms. The consequences were severe—not only in terms of physical attacks on asylum seeker accommodations, but also in the lasting psychological and social damage inflicted on already vulnerable communities. Public </w:t>
      </w:r>
      <w:r w:rsidR="00136A8B" w:rsidRPr="005A0C9F">
        <w:rPr>
          <w:rFonts w:asciiTheme="minorBidi" w:hAnsiTheme="minorBidi"/>
          <w:sz w:val="24"/>
          <w:szCs w:val="24"/>
        </w:rPr>
        <w:t>beliefs</w:t>
      </w:r>
      <w:r w:rsidR="000B2BCC" w:rsidRPr="005A0C9F">
        <w:rPr>
          <w:rFonts w:asciiTheme="minorBidi" w:hAnsiTheme="minorBidi"/>
          <w:sz w:val="24"/>
          <w:szCs w:val="24"/>
        </w:rPr>
        <w:t xml:space="preserve"> of asylum seekers became increasingly polari</w:t>
      </w:r>
      <w:r w:rsidR="006B02A7" w:rsidRPr="005A0C9F">
        <w:rPr>
          <w:rFonts w:asciiTheme="minorBidi" w:hAnsiTheme="minorBidi"/>
          <w:sz w:val="24"/>
          <w:szCs w:val="24"/>
        </w:rPr>
        <w:t>s</w:t>
      </w:r>
      <w:r w:rsidR="000B2BCC" w:rsidRPr="005A0C9F">
        <w:rPr>
          <w:rFonts w:asciiTheme="minorBidi" w:hAnsiTheme="minorBidi"/>
          <w:sz w:val="24"/>
          <w:szCs w:val="24"/>
        </w:rPr>
        <w:t>ed, with negative stereotypes reinforced and compassion further eroded. Although police and government responses were eventually mobili</w:t>
      </w:r>
      <w:r w:rsidR="006B02A7" w:rsidRPr="005A0C9F">
        <w:rPr>
          <w:rFonts w:asciiTheme="minorBidi" w:hAnsiTheme="minorBidi"/>
          <w:sz w:val="24"/>
          <w:szCs w:val="24"/>
        </w:rPr>
        <w:t>s</w:t>
      </w:r>
      <w:r w:rsidR="000B2BCC" w:rsidRPr="005A0C9F">
        <w:rPr>
          <w:rFonts w:asciiTheme="minorBidi" w:hAnsiTheme="minorBidi"/>
          <w:sz w:val="24"/>
          <w:szCs w:val="24"/>
        </w:rPr>
        <w:t xml:space="preserve">ed, official reports have since </w:t>
      </w:r>
      <w:r w:rsidR="00136A8B" w:rsidRPr="005A0C9F">
        <w:rPr>
          <w:rFonts w:asciiTheme="minorBidi" w:hAnsiTheme="minorBidi"/>
          <w:sz w:val="24"/>
          <w:szCs w:val="24"/>
        </w:rPr>
        <w:t>criticised</w:t>
      </w:r>
      <w:r w:rsidR="000B2BCC" w:rsidRPr="005A0C9F">
        <w:rPr>
          <w:rFonts w:asciiTheme="minorBidi" w:hAnsiTheme="minorBidi"/>
          <w:sz w:val="24"/>
          <w:szCs w:val="24"/>
        </w:rPr>
        <w:t xml:space="preserve"> the lack of preparedness and timely intelligence, suggesting that early intervention could have mitigated the scale of the violence. Moving forward, </w:t>
      </w:r>
      <w:r w:rsidR="000B2BCC" w:rsidRPr="005A0C9F">
        <w:rPr>
          <w:rFonts w:asciiTheme="minorBidi" w:hAnsiTheme="minorBidi"/>
          <w:sz w:val="24"/>
          <w:szCs w:val="24"/>
        </w:rPr>
        <w:lastRenderedPageBreak/>
        <w:t>addressing the root causes of such unrest—including the role of political discourse, media narratives, and systemic marginali</w:t>
      </w:r>
      <w:r w:rsidR="006B02A7" w:rsidRPr="005A0C9F">
        <w:rPr>
          <w:rFonts w:asciiTheme="minorBidi" w:hAnsiTheme="minorBidi"/>
          <w:sz w:val="24"/>
          <w:szCs w:val="24"/>
        </w:rPr>
        <w:t>s</w:t>
      </w:r>
      <w:r w:rsidR="000B2BCC" w:rsidRPr="005A0C9F">
        <w:rPr>
          <w:rFonts w:asciiTheme="minorBidi" w:hAnsiTheme="minorBidi"/>
          <w:sz w:val="24"/>
          <w:szCs w:val="24"/>
        </w:rPr>
        <w:t xml:space="preserve">ation—is essential to rebuilding trust, ensuring safety, and upholding the UK’s obligations to those seeking refuge. </w:t>
      </w:r>
    </w:p>
    <w:p w14:paraId="31863AF6" w14:textId="77777777" w:rsidR="00AF3EB6" w:rsidRPr="005A0C9F" w:rsidRDefault="00AF3EB6" w:rsidP="001740B3">
      <w:pPr>
        <w:spacing w:after="0" w:line="240" w:lineRule="auto"/>
        <w:rPr>
          <w:rFonts w:asciiTheme="minorBidi" w:hAnsiTheme="minorBidi"/>
          <w:sz w:val="24"/>
          <w:szCs w:val="24"/>
        </w:rPr>
      </w:pPr>
    </w:p>
    <w:p w14:paraId="1B8FC9F1" w14:textId="77777777" w:rsidR="00AF3EB6" w:rsidRPr="005A0C9F" w:rsidRDefault="00AF3EB6" w:rsidP="001740B3">
      <w:pPr>
        <w:spacing w:after="0" w:line="240" w:lineRule="auto"/>
        <w:rPr>
          <w:rFonts w:asciiTheme="minorBidi" w:hAnsiTheme="minorBidi"/>
          <w:sz w:val="24"/>
          <w:szCs w:val="24"/>
        </w:rPr>
      </w:pPr>
    </w:p>
    <w:p w14:paraId="5D68F43B" w14:textId="77777777" w:rsidR="00E1468C" w:rsidRPr="005A0C9F" w:rsidRDefault="00E1468C" w:rsidP="001740B3">
      <w:pPr>
        <w:spacing w:after="0" w:line="240" w:lineRule="auto"/>
        <w:rPr>
          <w:rFonts w:asciiTheme="minorBidi" w:hAnsiTheme="minorBidi"/>
          <w:sz w:val="24"/>
          <w:szCs w:val="24"/>
        </w:rPr>
      </w:pPr>
    </w:p>
    <w:p w14:paraId="4EE50CB4" w14:textId="77777777" w:rsidR="00AF3EB6" w:rsidRPr="005A0C9F" w:rsidRDefault="00AF3EB6" w:rsidP="00335AF2">
      <w:pPr>
        <w:pStyle w:val="Heading2"/>
        <w:spacing w:before="0" w:after="120" w:line="240" w:lineRule="auto"/>
        <w:rPr>
          <w:rFonts w:asciiTheme="minorBidi" w:hAnsiTheme="minorBidi" w:cstheme="minorBidi"/>
          <w:sz w:val="24"/>
          <w:szCs w:val="24"/>
        </w:rPr>
      </w:pPr>
      <w:r w:rsidRPr="005A0C9F">
        <w:rPr>
          <w:rFonts w:asciiTheme="minorBidi" w:hAnsiTheme="minorBidi" w:cstheme="minorBidi"/>
          <w:sz w:val="24"/>
          <w:szCs w:val="24"/>
        </w:rPr>
        <w:t>Reference list</w:t>
      </w:r>
    </w:p>
    <w:p w14:paraId="44253F90"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Bayley, S. (2024). </w:t>
      </w:r>
      <w:r w:rsidRPr="005A0C9F">
        <w:rPr>
          <w:rFonts w:asciiTheme="minorBidi" w:hAnsiTheme="minorBidi"/>
          <w:i/>
          <w:iCs/>
          <w:sz w:val="24"/>
          <w:szCs w:val="24"/>
        </w:rPr>
        <w:t>What role did misinformation play in riots after the Southport stabbings? - Full Fact</w:t>
      </w:r>
      <w:r w:rsidRPr="005A0C9F">
        <w:rPr>
          <w:rFonts w:asciiTheme="minorBidi" w:hAnsiTheme="minorBidi"/>
          <w:sz w:val="24"/>
          <w:szCs w:val="24"/>
        </w:rPr>
        <w:t>. [online] Full Fact. Available at: https://fullfact.org/news/misinformation-southport-stabbings/ [Accessed 2 May 2025].</w:t>
      </w:r>
    </w:p>
    <w:p w14:paraId="64045FE9"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Bhatia, R. and Wallace, P. (2007). Experiences of refugees and asylum seekers in general practice: a qualitative study. </w:t>
      </w:r>
      <w:r w:rsidRPr="005A0C9F">
        <w:rPr>
          <w:rFonts w:asciiTheme="minorBidi" w:hAnsiTheme="minorBidi"/>
          <w:i/>
          <w:iCs/>
          <w:sz w:val="24"/>
          <w:szCs w:val="24"/>
        </w:rPr>
        <w:t>BMC Family Practice</w:t>
      </w:r>
      <w:r w:rsidRPr="005A0C9F">
        <w:rPr>
          <w:rFonts w:asciiTheme="minorBidi" w:hAnsiTheme="minorBidi"/>
          <w:sz w:val="24"/>
          <w:szCs w:val="24"/>
        </w:rPr>
        <w:t>, 8(1). doi:https://doi.org/10.1186/1471-2296-8-48.</w:t>
      </w:r>
    </w:p>
    <w:p w14:paraId="16E05D5E"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Boomgaarden, H.G. and Vliegenthart, R. (2007). Explaining the rise of anti-immigrant parties: The role of news media content. </w:t>
      </w:r>
      <w:r w:rsidRPr="005A0C9F">
        <w:rPr>
          <w:rFonts w:asciiTheme="minorBidi" w:hAnsiTheme="minorBidi"/>
          <w:i/>
          <w:iCs/>
          <w:sz w:val="24"/>
          <w:szCs w:val="24"/>
        </w:rPr>
        <w:t>Electoral Studies</w:t>
      </w:r>
      <w:r w:rsidRPr="005A0C9F">
        <w:rPr>
          <w:rFonts w:asciiTheme="minorBidi" w:hAnsiTheme="minorBidi"/>
          <w:sz w:val="24"/>
          <w:szCs w:val="24"/>
        </w:rPr>
        <w:t>, 26(2), pp.404–417. doi:https://doi.org/10.1016/j.electstud.2006.10.018.</w:t>
      </w:r>
    </w:p>
    <w:p w14:paraId="386A8BF5"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Brent, A. (2021). </w:t>
      </w:r>
      <w:r w:rsidRPr="005A0C9F">
        <w:rPr>
          <w:rFonts w:asciiTheme="minorBidi" w:hAnsiTheme="minorBidi"/>
          <w:i/>
          <w:iCs/>
          <w:sz w:val="24"/>
          <w:szCs w:val="24"/>
        </w:rPr>
        <w:t>Refugee Journalism Project new report shows 64% of news broadcasts about refugees do not feature refugee voice</w:t>
      </w:r>
      <w:r w:rsidRPr="005A0C9F">
        <w:rPr>
          <w:rFonts w:asciiTheme="minorBidi" w:hAnsiTheme="minorBidi"/>
          <w:sz w:val="24"/>
          <w:szCs w:val="24"/>
        </w:rPr>
        <w:t>. [online] London College of Communication. Available at: https://www.arts.ac.uk/colleges/london-college-of-communication/stories/Refugee-Journalism-Project-new-report-shows-64-of-news-broadcasts-about-refugees-do-not-feature-refugee-voice?utm_source=chatgpt.com [Accessed 2 May 2025].</w:t>
      </w:r>
    </w:p>
    <w:p w14:paraId="6A88014E"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Creighton, M.J. and Jamal, A.A. (2020). An overstated welcome: Brexit and intentionally masked anti-immigrant sentiment in the UK. </w:t>
      </w:r>
      <w:r w:rsidRPr="005A0C9F">
        <w:rPr>
          <w:rFonts w:asciiTheme="minorBidi" w:hAnsiTheme="minorBidi"/>
          <w:i/>
          <w:iCs/>
          <w:sz w:val="24"/>
          <w:szCs w:val="24"/>
        </w:rPr>
        <w:t>Journal of Ethnic and Migration Studies</w:t>
      </w:r>
      <w:r w:rsidRPr="005A0C9F">
        <w:rPr>
          <w:rFonts w:asciiTheme="minorBidi" w:hAnsiTheme="minorBidi"/>
          <w:sz w:val="24"/>
          <w:szCs w:val="24"/>
        </w:rPr>
        <w:t>, 48(5), pp.1051–1071. doi:https://doi.org/10.1080/1369183x.2020.1791692.</w:t>
      </w:r>
    </w:p>
    <w:p w14:paraId="7EA6FC3A"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Crown Prosecution Service (2025). </w:t>
      </w:r>
      <w:r w:rsidRPr="005A0C9F">
        <w:rPr>
          <w:rFonts w:asciiTheme="minorBidi" w:hAnsiTheme="minorBidi"/>
          <w:i/>
          <w:iCs/>
          <w:sz w:val="24"/>
          <w:szCs w:val="24"/>
        </w:rPr>
        <w:t>Teenager jailed for killing three children at a dance class and trying to kill ten others | The Crown Prosecution Service</w:t>
      </w:r>
      <w:r w:rsidRPr="005A0C9F">
        <w:rPr>
          <w:rFonts w:asciiTheme="minorBidi" w:hAnsiTheme="minorBidi"/>
          <w:sz w:val="24"/>
          <w:szCs w:val="24"/>
        </w:rPr>
        <w:t>. [online] Cps.gov.uk. Available at: https://www.cps.gov.uk/mersey-cheshire/news/teenager-jailed-killing-three-children-dance-class-and-trying-kill-ten [Accessed 2 May 2025].</w:t>
      </w:r>
    </w:p>
    <w:p w14:paraId="672736AD"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Downs, W. (2024). </w:t>
      </w:r>
      <w:r w:rsidRPr="005A0C9F">
        <w:rPr>
          <w:rFonts w:asciiTheme="minorBidi" w:hAnsiTheme="minorBidi"/>
          <w:i/>
          <w:iCs/>
          <w:sz w:val="24"/>
          <w:szCs w:val="24"/>
        </w:rPr>
        <w:t>Policing Response to the 2024 Summer Riots</w:t>
      </w:r>
      <w:r w:rsidRPr="005A0C9F">
        <w:rPr>
          <w:rFonts w:asciiTheme="minorBidi" w:hAnsiTheme="minorBidi"/>
          <w:sz w:val="24"/>
          <w:szCs w:val="24"/>
        </w:rPr>
        <w:t>. [online] House of Commons Library. Available at: https://commonslibrary.parliament.uk/policing-response-to-the-2024-summer-riots/ [Accessed 1 May 2025].</w:t>
      </w:r>
    </w:p>
    <w:p w14:paraId="6669838E"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Godshaw, D. and Singleton, A. (2025). Neither mindless nor legitimate: the racist politics of the 2024 UK riots and the limitations of the carceral response. </w:t>
      </w:r>
      <w:r w:rsidRPr="005A0C9F">
        <w:rPr>
          <w:rFonts w:asciiTheme="minorBidi" w:hAnsiTheme="minorBidi"/>
          <w:i/>
          <w:iCs/>
          <w:sz w:val="24"/>
          <w:szCs w:val="24"/>
        </w:rPr>
        <w:t>Justice, Power and Resistance</w:t>
      </w:r>
      <w:r w:rsidRPr="005A0C9F">
        <w:rPr>
          <w:rFonts w:asciiTheme="minorBidi" w:hAnsiTheme="minorBidi"/>
          <w:sz w:val="24"/>
          <w:szCs w:val="24"/>
        </w:rPr>
        <w:t>, pp.1–12. doi:https://doi.org/10.1332/26352338y2025d000000038.</w:t>
      </w:r>
    </w:p>
    <w:p w14:paraId="78E8D053"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HMICFRS (2024a). </w:t>
      </w:r>
      <w:r w:rsidRPr="005A0C9F">
        <w:rPr>
          <w:rFonts w:asciiTheme="minorBidi" w:hAnsiTheme="minorBidi"/>
          <w:i/>
          <w:iCs/>
          <w:sz w:val="24"/>
          <w:szCs w:val="24"/>
        </w:rPr>
        <w:t>An inspection of the police response to the public disorder in July and August 2024: Tranche 1 - His Majesty’s Inspectorate of Constabulary and Fire &amp; Rescue Services</w:t>
      </w:r>
      <w:r w:rsidRPr="005A0C9F">
        <w:rPr>
          <w:rFonts w:asciiTheme="minorBidi" w:hAnsiTheme="minorBidi"/>
          <w:sz w:val="24"/>
          <w:szCs w:val="24"/>
        </w:rPr>
        <w:t>. [online] His Majesty’s Inspectorate of Constabulary and Fire &amp; Rescue Services. Available at: https://hmicfrs.justiceinspectorates.gov.uk/publication-html/police-response-to-public-disorder-in-july-and-august-2024-tranche-1/.</w:t>
      </w:r>
    </w:p>
    <w:p w14:paraId="168CF604"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HMICFRS (2024b). </w:t>
      </w:r>
      <w:r w:rsidRPr="005A0C9F">
        <w:rPr>
          <w:rFonts w:asciiTheme="minorBidi" w:hAnsiTheme="minorBidi"/>
          <w:i/>
          <w:iCs/>
          <w:sz w:val="24"/>
          <w:szCs w:val="24"/>
        </w:rPr>
        <w:t>Police forces must be better prepared to tackle future instances of violent disorder - His Majesty’s Inspectorate of Constabulary and Fire &amp; Rescue Services</w:t>
      </w:r>
      <w:r w:rsidRPr="005A0C9F">
        <w:rPr>
          <w:rFonts w:asciiTheme="minorBidi" w:hAnsiTheme="minorBidi"/>
          <w:sz w:val="24"/>
          <w:szCs w:val="24"/>
        </w:rPr>
        <w:t>. [online] His Majesty’s Inspectorate of Constabulary and Fire &amp; Rescue Services. Available at: https://hmicfrs.justiceinspectorates.gov.uk/news/news-</w:t>
      </w:r>
      <w:r w:rsidRPr="005A0C9F">
        <w:rPr>
          <w:rFonts w:asciiTheme="minorBidi" w:hAnsiTheme="minorBidi"/>
          <w:sz w:val="24"/>
          <w:szCs w:val="24"/>
        </w:rPr>
        <w:lastRenderedPageBreak/>
        <w:t>feed/police-forces-must-be-better-prepared-to-tackle-future-instances-of-violent-disorder/ [Accessed 2 May 2025].</w:t>
      </w:r>
    </w:p>
    <w:p w14:paraId="38C6C6A7"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Louis, W.R., Duck, J.M., Terry, D.J., Schuller, R.A. and Lalonde, R.N. (2007). Why do citizens want to keep refugees out? Threats, fairness and hostile norms in the treatment of asylum seekers. </w:t>
      </w:r>
      <w:r w:rsidRPr="005A0C9F">
        <w:rPr>
          <w:rFonts w:asciiTheme="minorBidi" w:hAnsiTheme="minorBidi"/>
          <w:i/>
          <w:iCs/>
          <w:sz w:val="24"/>
          <w:szCs w:val="24"/>
        </w:rPr>
        <w:t>European Journal of Social Psychology</w:t>
      </w:r>
      <w:r w:rsidRPr="005A0C9F">
        <w:rPr>
          <w:rFonts w:asciiTheme="minorBidi" w:hAnsiTheme="minorBidi"/>
          <w:sz w:val="24"/>
          <w:szCs w:val="24"/>
        </w:rPr>
        <w:t>, 37(1), pp.53–73. doi:https://doi.org/10.1002/ejsp.329.</w:t>
      </w:r>
    </w:p>
    <w:p w14:paraId="3CBFCE48"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Ramachandran, N. (2024). The Enforced Destitution of Asylum Seekers in the UK. </w:t>
      </w:r>
      <w:r w:rsidRPr="005A0C9F">
        <w:rPr>
          <w:rFonts w:asciiTheme="minorBidi" w:hAnsiTheme="minorBidi"/>
          <w:i/>
          <w:iCs/>
          <w:sz w:val="24"/>
          <w:szCs w:val="24"/>
        </w:rPr>
        <w:t>Journal of Human Rights and Social Work</w:t>
      </w:r>
      <w:r w:rsidRPr="005A0C9F">
        <w:rPr>
          <w:rFonts w:asciiTheme="minorBidi" w:hAnsiTheme="minorBidi"/>
          <w:sz w:val="24"/>
          <w:szCs w:val="24"/>
        </w:rPr>
        <w:t>, 9, pp.139–153. doi:https://doi.org/10.1007/s41134-024-00300-8.</w:t>
      </w:r>
    </w:p>
    <w:p w14:paraId="2559834A"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Tanno, S., Gigova, R., Mendonca, D. and Alberti, M. (2024). </w:t>
      </w:r>
      <w:r w:rsidRPr="005A0C9F">
        <w:rPr>
          <w:rFonts w:asciiTheme="minorBidi" w:hAnsiTheme="minorBidi"/>
          <w:i/>
          <w:iCs/>
          <w:sz w:val="24"/>
          <w:szCs w:val="24"/>
        </w:rPr>
        <w:t>Rioters attack hotels used to house asylum seekers amid worst UK disorder in years</w:t>
      </w:r>
      <w:r w:rsidRPr="005A0C9F">
        <w:rPr>
          <w:rFonts w:asciiTheme="minorBidi" w:hAnsiTheme="minorBidi"/>
          <w:sz w:val="24"/>
          <w:szCs w:val="24"/>
        </w:rPr>
        <w:t>. [online] CNN. Available at: https://edition.cnn.com/2024/08/04/uk/uk-riots-rotherham-southport-intl [Accessed 2 May 2025].</w:t>
      </w:r>
    </w:p>
    <w:p w14:paraId="760E6D45"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Taylor, D. (2024). </w:t>
      </w:r>
      <w:r w:rsidRPr="005A0C9F">
        <w:rPr>
          <w:rFonts w:asciiTheme="minorBidi" w:hAnsiTheme="minorBidi"/>
          <w:i/>
          <w:iCs/>
          <w:sz w:val="24"/>
          <w:szCs w:val="24"/>
        </w:rPr>
        <w:t>Urgent protections needed for asylum seekers in hotels, say refugee groups</w:t>
      </w:r>
      <w:r w:rsidRPr="005A0C9F">
        <w:rPr>
          <w:rFonts w:asciiTheme="minorBidi" w:hAnsiTheme="minorBidi"/>
          <w:sz w:val="24"/>
          <w:szCs w:val="24"/>
        </w:rPr>
        <w:t>. [online] the Guardian. Available at: https://www.theguardian.com/uk-news/article/2024/aug/26/urgent-protections-needed-for-asylum-seekers-in-hotels-say-refugee-groups.</w:t>
      </w:r>
    </w:p>
    <w:p w14:paraId="2282E388"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Taylor, D. (2025). </w:t>
      </w:r>
      <w:r w:rsidRPr="005A0C9F">
        <w:rPr>
          <w:rFonts w:asciiTheme="minorBidi" w:hAnsiTheme="minorBidi"/>
          <w:i/>
          <w:iCs/>
          <w:sz w:val="24"/>
          <w:szCs w:val="24"/>
        </w:rPr>
        <w:t>UK riots led to deterioration in asylum seekers’ mental health, says report</w:t>
      </w:r>
      <w:r w:rsidRPr="005A0C9F">
        <w:rPr>
          <w:rFonts w:asciiTheme="minorBidi" w:hAnsiTheme="minorBidi"/>
          <w:sz w:val="24"/>
          <w:szCs w:val="24"/>
        </w:rPr>
        <w:t>. [online] the Guardian. Available at: https://www.theguardian.com/society/2025/apr/15/uk-riots-led-to-deterioration-in-asylum-seekers-mental-health-says-report [Accessed 2 May 2025].</w:t>
      </w:r>
    </w:p>
    <w:p w14:paraId="125FAECD"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University of Birmingham (2025). </w:t>
      </w:r>
      <w:r w:rsidRPr="005A0C9F">
        <w:rPr>
          <w:rFonts w:asciiTheme="minorBidi" w:hAnsiTheme="minorBidi"/>
          <w:i/>
          <w:iCs/>
          <w:sz w:val="24"/>
          <w:szCs w:val="24"/>
        </w:rPr>
        <w:t>How media, politicians, and civil society shapes public conversation on irregular migration - University of Birmingham</w:t>
      </w:r>
      <w:r w:rsidRPr="005A0C9F">
        <w:rPr>
          <w:rFonts w:asciiTheme="minorBidi" w:hAnsiTheme="minorBidi"/>
          <w:sz w:val="24"/>
          <w:szCs w:val="24"/>
        </w:rPr>
        <w:t>. [online] University of Birmingham. Available at: https://www.birmingham.ac.uk/news/2025/how-media-politicians-and-civil-society-shapes-public-conversation-on-irregular-migration [Accessed 2 May 2025].</w:t>
      </w:r>
    </w:p>
    <w:p w14:paraId="7BC1B281"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Venkataramakrishnan, S. (2025). The UK Far Right and 2024 Riots. </w:t>
      </w:r>
      <w:r w:rsidRPr="005A0C9F">
        <w:rPr>
          <w:rFonts w:asciiTheme="minorBidi" w:hAnsiTheme="minorBidi"/>
          <w:i/>
          <w:iCs/>
          <w:sz w:val="24"/>
          <w:szCs w:val="24"/>
        </w:rPr>
        <w:t>Counter Terrorist Trends and Analyses</w:t>
      </w:r>
      <w:r w:rsidRPr="005A0C9F">
        <w:rPr>
          <w:rFonts w:asciiTheme="minorBidi" w:hAnsiTheme="minorBidi"/>
          <w:sz w:val="24"/>
          <w:szCs w:val="24"/>
        </w:rPr>
        <w:t>, [online] 17(2), pp.8–15. doi:https://doi.org/10.2307/48815455.</w:t>
      </w:r>
    </w:p>
    <w:p w14:paraId="50E9FC5E" w14:textId="77777777" w:rsidR="00AF3EB6" w:rsidRPr="005A0C9F" w:rsidRDefault="00AF3EB6" w:rsidP="00335AF2">
      <w:pPr>
        <w:spacing w:after="0" w:line="240" w:lineRule="auto"/>
        <w:rPr>
          <w:rFonts w:asciiTheme="minorBidi" w:hAnsiTheme="minorBidi"/>
          <w:sz w:val="24"/>
          <w:szCs w:val="24"/>
        </w:rPr>
      </w:pPr>
      <w:r w:rsidRPr="005A0C9F">
        <w:rPr>
          <w:rFonts w:asciiTheme="minorBidi" w:hAnsiTheme="minorBidi"/>
          <w:sz w:val="24"/>
          <w:szCs w:val="24"/>
        </w:rPr>
        <w:t xml:space="preserve">Vestergaard, K.T. (2020). The Battle for the Public perception: How Increases in Asylum Seekers and Media Framing Affected the Perception of the Refugee Crisis and Support for Additional Measures across the left-right Spectrum. </w:t>
      </w:r>
      <w:r w:rsidRPr="005A0C9F">
        <w:rPr>
          <w:rFonts w:asciiTheme="minorBidi" w:hAnsiTheme="minorBidi"/>
          <w:i/>
          <w:iCs/>
          <w:sz w:val="24"/>
          <w:szCs w:val="24"/>
        </w:rPr>
        <w:t>Journal of Contemporary European Studies</w:t>
      </w:r>
      <w:r w:rsidRPr="005A0C9F">
        <w:rPr>
          <w:rFonts w:asciiTheme="minorBidi" w:hAnsiTheme="minorBidi"/>
          <w:sz w:val="24"/>
          <w:szCs w:val="24"/>
        </w:rPr>
        <w:t>, 28(4), pp.411–433.</w:t>
      </w:r>
    </w:p>
    <w:p w14:paraId="7E7B2C4E" w14:textId="2F8714CC" w:rsidR="00AF3EB6" w:rsidRPr="005A0C9F" w:rsidRDefault="00AF3EB6" w:rsidP="00335AF2">
      <w:pPr>
        <w:spacing w:after="0" w:line="240" w:lineRule="auto"/>
        <w:rPr>
          <w:rFonts w:asciiTheme="minorBidi" w:hAnsiTheme="minorBidi"/>
          <w:sz w:val="24"/>
          <w:szCs w:val="24"/>
        </w:rPr>
      </w:pPr>
    </w:p>
    <w:sectPr w:rsidR="00AF3EB6" w:rsidRPr="005A0C9F" w:rsidSect="00E1468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B7C01"/>
    <w:multiLevelType w:val="multilevel"/>
    <w:tmpl w:val="29ECD1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D00E11"/>
    <w:multiLevelType w:val="multilevel"/>
    <w:tmpl w:val="ADD0A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B1111B"/>
    <w:multiLevelType w:val="multilevel"/>
    <w:tmpl w:val="B47A49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FE6BFB"/>
    <w:multiLevelType w:val="multilevel"/>
    <w:tmpl w:val="8E6EB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065EF4"/>
    <w:multiLevelType w:val="multilevel"/>
    <w:tmpl w:val="126E6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3472841">
    <w:abstractNumId w:val="1"/>
  </w:num>
  <w:num w:numId="2" w16cid:durableId="345255033">
    <w:abstractNumId w:val="0"/>
  </w:num>
  <w:num w:numId="3" w16cid:durableId="1395158725">
    <w:abstractNumId w:val="3"/>
  </w:num>
  <w:num w:numId="4" w16cid:durableId="1051077914">
    <w:abstractNumId w:val="2"/>
  </w:num>
  <w:num w:numId="5" w16cid:durableId="18447089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430"/>
    <w:rsid w:val="00012A23"/>
    <w:rsid w:val="00061B28"/>
    <w:rsid w:val="000B2BCC"/>
    <w:rsid w:val="000C18FA"/>
    <w:rsid w:val="000D6546"/>
    <w:rsid w:val="000E4B97"/>
    <w:rsid w:val="00134DFA"/>
    <w:rsid w:val="00136A8B"/>
    <w:rsid w:val="00170C2C"/>
    <w:rsid w:val="001740B3"/>
    <w:rsid w:val="001B69A0"/>
    <w:rsid w:val="001E2000"/>
    <w:rsid w:val="00233D18"/>
    <w:rsid w:val="002C086B"/>
    <w:rsid w:val="00335AF2"/>
    <w:rsid w:val="00341C82"/>
    <w:rsid w:val="0037517B"/>
    <w:rsid w:val="0037722A"/>
    <w:rsid w:val="00381125"/>
    <w:rsid w:val="00396AE0"/>
    <w:rsid w:val="003B6EED"/>
    <w:rsid w:val="003E7920"/>
    <w:rsid w:val="004068B3"/>
    <w:rsid w:val="004A0925"/>
    <w:rsid w:val="004D38FE"/>
    <w:rsid w:val="00523CD3"/>
    <w:rsid w:val="005453F5"/>
    <w:rsid w:val="005A0C9F"/>
    <w:rsid w:val="005B2E62"/>
    <w:rsid w:val="005C1DDA"/>
    <w:rsid w:val="00616E56"/>
    <w:rsid w:val="00623711"/>
    <w:rsid w:val="006B02A7"/>
    <w:rsid w:val="00704C43"/>
    <w:rsid w:val="00745051"/>
    <w:rsid w:val="00793BAD"/>
    <w:rsid w:val="00796DBE"/>
    <w:rsid w:val="0081463A"/>
    <w:rsid w:val="00842536"/>
    <w:rsid w:val="008A6AFE"/>
    <w:rsid w:val="008E0653"/>
    <w:rsid w:val="008F4802"/>
    <w:rsid w:val="008F7C3B"/>
    <w:rsid w:val="009248E2"/>
    <w:rsid w:val="00967755"/>
    <w:rsid w:val="0097070A"/>
    <w:rsid w:val="00983022"/>
    <w:rsid w:val="00985446"/>
    <w:rsid w:val="009B5F2C"/>
    <w:rsid w:val="009C3B3D"/>
    <w:rsid w:val="00A11006"/>
    <w:rsid w:val="00A227F6"/>
    <w:rsid w:val="00A349E8"/>
    <w:rsid w:val="00A44E97"/>
    <w:rsid w:val="00A60A11"/>
    <w:rsid w:val="00A9299F"/>
    <w:rsid w:val="00AC3D96"/>
    <w:rsid w:val="00AE5CCD"/>
    <w:rsid w:val="00AF3EB6"/>
    <w:rsid w:val="00AF6261"/>
    <w:rsid w:val="00B61C3D"/>
    <w:rsid w:val="00C07EC4"/>
    <w:rsid w:val="00C77098"/>
    <w:rsid w:val="00D01314"/>
    <w:rsid w:val="00D23DD9"/>
    <w:rsid w:val="00DD109B"/>
    <w:rsid w:val="00E07F45"/>
    <w:rsid w:val="00E1468C"/>
    <w:rsid w:val="00E333BD"/>
    <w:rsid w:val="00E4766D"/>
    <w:rsid w:val="00E57EB9"/>
    <w:rsid w:val="00E61D60"/>
    <w:rsid w:val="00E65E53"/>
    <w:rsid w:val="00E74C86"/>
    <w:rsid w:val="00EF2C4A"/>
    <w:rsid w:val="00F00430"/>
    <w:rsid w:val="00F36EB3"/>
    <w:rsid w:val="00FA2617"/>
    <w:rsid w:val="00FD4511"/>
    <w:rsid w:val="00FE675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E1B40"/>
  <w15:chartTrackingRefBased/>
  <w15:docId w15:val="{C605BA5E-77F6-4EFE-9DB7-5888DEA42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8FA"/>
  </w:style>
  <w:style w:type="paragraph" w:styleId="Heading1">
    <w:name w:val="heading 1"/>
    <w:basedOn w:val="Normal"/>
    <w:next w:val="Normal"/>
    <w:link w:val="Heading1Char"/>
    <w:uiPriority w:val="9"/>
    <w:qFormat/>
    <w:rsid w:val="00F0043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0043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0043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04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04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04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04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04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04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43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0043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0043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004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004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004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04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04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0430"/>
    <w:rPr>
      <w:rFonts w:eastAsiaTheme="majorEastAsia" w:cstheme="majorBidi"/>
      <w:color w:val="272727" w:themeColor="text1" w:themeTint="D8"/>
    </w:rPr>
  </w:style>
  <w:style w:type="paragraph" w:styleId="Title">
    <w:name w:val="Title"/>
    <w:basedOn w:val="Normal"/>
    <w:next w:val="Normal"/>
    <w:link w:val="TitleChar"/>
    <w:uiPriority w:val="10"/>
    <w:qFormat/>
    <w:rsid w:val="00F004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4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04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04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0430"/>
    <w:pPr>
      <w:spacing w:before="160"/>
      <w:jc w:val="center"/>
    </w:pPr>
    <w:rPr>
      <w:i/>
      <w:iCs/>
      <w:color w:val="404040" w:themeColor="text1" w:themeTint="BF"/>
    </w:rPr>
  </w:style>
  <w:style w:type="character" w:customStyle="1" w:styleId="QuoteChar">
    <w:name w:val="Quote Char"/>
    <w:basedOn w:val="DefaultParagraphFont"/>
    <w:link w:val="Quote"/>
    <w:uiPriority w:val="29"/>
    <w:rsid w:val="00F00430"/>
    <w:rPr>
      <w:i/>
      <w:iCs/>
      <w:color w:val="404040" w:themeColor="text1" w:themeTint="BF"/>
    </w:rPr>
  </w:style>
  <w:style w:type="paragraph" w:styleId="ListParagraph">
    <w:name w:val="List Paragraph"/>
    <w:basedOn w:val="Normal"/>
    <w:uiPriority w:val="34"/>
    <w:qFormat/>
    <w:rsid w:val="00F00430"/>
    <w:pPr>
      <w:ind w:left="720"/>
      <w:contextualSpacing/>
    </w:pPr>
  </w:style>
  <w:style w:type="character" w:styleId="IntenseEmphasis">
    <w:name w:val="Intense Emphasis"/>
    <w:basedOn w:val="DefaultParagraphFont"/>
    <w:uiPriority w:val="21"/>
    <w:qFormat/>
    <w:rsid w:val="00F00430"/>
    <w:rPr>
      <w:i/>
      <w:iCs/>
      <w:color w:val="2F5496" w:themeColor="accent1" w:themeShade="BF"/>
    </w:rPr>
  </w:style>
  <w:style w:type="paragraph" w:styleId="IntenseQuote">
    <w:name w:val="Intense Quote"/>
    <w:basedOn w:val="Normal"/>
    <w:next w:val="Normal"/>
    <w:link w:val="IntenseQuoteChar"/>
    <w:uiPriority w:val="30"/>
    <w:qFormat/>
    <w:rsid w:val="00F004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0430"/>
    <w:rPr>
      <w:i/>
      <w:iCs/>
      <w:color w:val="2F5496" w:themeColor="accent1" w:themeShade="BF"/>
    </w:rPr>
  </w:style>
  <w:style w:type="character" w:styleId="IntenseReference">
    <w:name w:val="Intense Reference"/>
    <w:basedOn w:val="DefaultParagraphFont"/>
    <w:uiPriority w:val="32"/>
    <w:qFormat/>
    <w:rsid w:val="00F00430"/>
    <w:rPr>
      <w:b/>
      <w:bCs/>
      <w:smallCaps/>
      <w:color w:val="2F5496" w:themeColor="accent1" w:themeShade="BF"/>
      <w:spacing w:val="5"/>
    </w:rPr>
  </w:style>
  <w:style w:type="character" w:styleId="Hyperlink">
    <w:name w:val="Hyperlink"/>
    <w:basedOn w:val="DefaultParagraphFont"/>
    <w:uiPriority w:val="99"/>
    <w:unhideWhenUsed/>
    <w:rsid w:val="00F00430"/>
    <w:rPr>
      <w:color w:val="0563C1" w:themeColor="hyperlink"/>
      <w:u w:val="single"/>
    </w:rPr>
  </w:style>
  <w:style w:type="character" w:styleId="UnresolvedMention">
    <w:name w:val="Unresolved Mention"/>
    <w:basedOn w:val="DefaultParagraphFont"/>
    <w:uiPriority w:val="99"/>
    <w:semiHidden/>
    <w:unhideWhenUsed/>
    <w:rsid w:val="00F00430"/>
    <w:rPr>
      <w:color w:val="605E5C"/>
      <w:shd w:val="clear" w:color="auto" w:fill="E1DFDD"/>
    </w:rPr>
  </w:style>
  <w:style w:type="paragraph" w:styleId="NoSpacing">
    <w:name w:val="No Spacing"/>
    <w:link w:val="NoSpacingChar"/>
    <w:uiPriority w:val="1"/>
    <w:qFormat/>
    <w:rsid w:val="00E1468C"/>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E1468C"/>
    <w:rPr>
      <w:rFonts w:eastAsiaTheme="minorEastAsia"/>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5699">
      <w:bodyDiv w:val="1"/>
      <w:marLeft w:val="0"/>
      <w:marRight w:val="0"/>
      <w:marTop w:val="0"/>
      <w:marBottom w:val="0"/>
      <w:divBdr>
        <w:top w:val="none" w:sz="0" w:space="0" w:color="auto"/>
        <w:left w:val="none" w:sz="0" w:space="0" w:color="auto"/>
        <w:bottom w:val="none" w:sz="0" w:space="0" w:color="auto"/>
        <w:right w:val="none" w:sz="0" w:space="0" w:color="auto"/>
      </w:divBdr>
    </w:div>
    <w:div w:id="30805872">
      <w:bodyDiv w:val="1"/>
      <w:marLeft w:val="0"/>
      <w:marRight w:val="0"/>
      <w:marTop w:val="0"/>
      <w:marBottom w:val="0"/>
      <w:divBdr>
        <w:top w:val="none" w:sz="0" w:space="0" w:color="auto"/>
        <w:left w:val="none" w:sz="0" w:space="0" w:color="auto"/>
        <w:bottom w:val="none" w:sz="0" w:space="0" w:color="auto"/>
        <w:right w:val="none" w:sz="0" w:space="0" w:color="auto"/>
      </w:divBdr>
    </w:div>
    <w:div w:id="31152670">
      <w:bodyDiv w:val="1"/>
      <w:marLeft w:val="0"/>
      <w:marRight w:val="0"/>
      <w:marTop w:val="0"/>
      <w:marBottom w:val="0"/>
      <w:divBdr>
        <w:top w:val="none" w:sz="0" w:space="0" w:color="auto"/>
        <w:left w:val="none" w:sz="0" w:space="0" w:color="auto"/>
        <w:bottom w:val="none" w:sz="0" w:space="0" w:color="auto"/>
        <w:right w:val="none" w:sz="0" w:space="0" w:color="auto"/>
      </w:divBdr>
    </w:div>
    <w:div w:id="56437979">
      <w:bodyDiv w:val="1"/>
      <w:marLeft w:val="0"/>
      <w:marRight w:val="0"/>
      <w:marTop w:val="0"/>
      <w:marBottom w:val="0"/>
      <w:divBdr>
        <w:top w:val="none" w:sz="0" w:space="0" w:color="auto"/>
        <w:left w:val="none" w:sz="0" w:space="0" w:color="auto"/>
        <w:bottom w:val="none" w:sz="0" w:space="0" w:color="auto"/>
        <w:right w:val="none" w:sz="0" w:space="0" w:color="auto"/>
      </w:divBdr>
    </w:div>
    <w:div w:id="61568686">
      <w:bodyDiv w:val="1"/>
      <w:marLeft w:val="0"/>
      <w:marRight w:val="0"/>
      <w:marTop w:val="0"/>
      <w:marBottom w:val="0"/>
      <w:divBdr>
        <w:top w:val="none" w:sz="0" w:space="0" w:color="auto"/>
        <w:left w:val="none" w:sz="0" w:space="0" w:color="auto"/>
        <w:bottom w:val="none" w:sz="0" w:space="0" w:color="auto"/>
        <w:right w:val="none" w:sz="0" w:space="0" w:color="auto"/>
      </w:divBdr>
      <w:divsChild>
        <w:div w:id="1579173015">
          <w:marLeft w:val="0"/>
          <w:marRight w:val="0"/>
          <w:marTop w:val="0"/>
          <w:marBottom w:val="0"/>
          <w:divBdr>
            <w:top w:val="none" w:sz="0" w:space="0" w:color="auto"/>
            <w:left w:val="none" w:sz="0" w:space="0" w:color="auto"/>
            <w:bottom w:val="none" w:sz="0" w:space="0" w:color="auto"/>
            <w:right w:val="none" w:sz="0" w:space="0" w:color="auto"/>
          </w:divBdr>
        </w:div>
      </w:divsChild>
    </w:div>
    <w:div w:id="68777086">
      <w:bodyDiv w:val="1"/>
      <w:marLeft w:val="0"/>
      <w:marRight w:val="0"/>
      <w:marTop w:val="0"/>
      <w:marBottom w:val="0"/>
      <w:divBdr>
        <w:top w:val="none" w:sz="0" w:space="0" w:color="auto"/>
        <w:left w:val="none" w:sz="0" w:space="0" w:color="auto"/>
        <w:bottom w:val="none" w:sz="0" w:space="0" w:color="auto"/>
        <w:right w:val="none" w:sz="0" w:space="0" w:color="auto"/>
      </w:divBdr>
    </w:div>
    <w:div w:id="74060425">
      <w:bodyDiv w:val="1"/>
      <w:marLeft w:val="0"/>
      <w:marRight w:val="0"/>
      <w:marTop w:val="0"/>
      <w:marBottom w:val="0"/>
      <w:divBdr>
        <w:top w:val="none" w:sz="0" w:space="0" w:color="auto"/>
        <w:left w:val="none" w:sz="0" w:space="0" w:color="auto"/>
        <w:bottom w:val="none" w:sz="0" w:space="0" w:color="auto"/>
        <w:right w:val="none" w:sz="0" w:space="0" w:color="auto"/>
      </w:divBdr>
    </w:div>
    <w:div w:id="90586276">
      <w:bodyDiv w:val="1"/>
      <w:marLeft w:val="0"/>
      <w:marRight w:val="0"/>
      <w:marTop w:val="0"/>
      <w:marBottom w:val="0"/>
      <w:divBdr>
        <w:top w:val="none" w:sz="0" w:space="0" w:color="auto"/>
        <w:left w:val="none" w:sz="0" w:space="0" w:color="auto"/>
        <w:bottom w:val="none" w:sz="0" w:space="0" w:color="auto"/>
        <w:right w:val="none" w:sz="0" w:space="0" w:color="auto"/>
      </w:divBdr>
    </w:div>
    <w:div w:id="94332096">
      <w:bodyDiv w:val="1"/>
      <w:marLeft w:val="0"/>
      <w:marRight w:val="0"/>
      <w:marTop w:val="0"/>
      <w:marBottom w:val="0"/>
      <w:divBdr>
        <w:top w:val="none" w:sz="0" w:space="0" w:color="auto"/>
        <w:left w:val="none" w:sz="0" w:space="0" w:color="auto"/>
        <w:bottom w:val="none" w:sz="0" w:space="0" w:color="auto"/>
        <w:right w:val="none" w:sz="0" w:space="0" w:color="auto"/>
      </w:divBdr>
    </w:div>
    <w:div w:id="133180927">
      <w:bodyDiv w:val="1"/>
      <w:marLeft w:val="0"/>
      <w:marRight w:val="0"/>
      <w:marTop w:val="0"/>
      <w:marBottom w:val="0"/>
      <w:divBdr>
        <w:top w:val="none" w:sz="0" w:space="0" w:color="auto"/>
        <w:left w:val="none" w:sz="0" w:space="0" w:color="auto"/>
        <w:bottom w:val="none" w:sz="0" w:space="0" w:color="auto"/>
        <w:right w:val="none" w:sz="0" w:space="0" w:color="auto"/>
      </w:divBdr>
    </w:div>
    <w:div w:id="182592149">
      <w:bodyDiv w:val="1"/>
      <w:marLeft w:val="0"/>
      <w:marRight w:val="0"/>
      <w:marTop w:val="0"/>
      <w:marBottom w:val="0"/>
      <w:divBdr>
        <w:top w:val="none" w:sz="0" w:space="0" w:color="auto"/>
        <w:left w:val="none" w:sz="0" w:space="0" w:color="auto"/>
        <w:bottom w:val="none" w:sz="0" w:space="0" w:color="auto"/>
        <w:right w:val="none" w:sz="0" w:space="0" w:color="auto"/>
      </w:divBdr>
    </w:div>
    <w:div w:id="235820494">
      <w:bodyDiv w:val="1"/>
      <w:marLeft w:val="0"/>
      <w:marRight w:val="0"/>
      <w:marTop w:val="0"/>
      <w:marBottom w:val="0"/>
      <w:divBdr>
        <w:top w:val="none" w:sz="0" w:space="0" w:color="auto"/>
        <w:left w:val="none" w:sz="0" w:space="0" w:color="auto"/>
        <w:bottom w:val="none" w:sz="0" w:space="0" w:color="auto"/>
        <w:right w:val="none" w:sz="0" w:space="0" w:color="auto"/>
      </w:divBdr>
    </w:div>
    <w:div w:id="259802974">
      <w:bodyDiv w:val="1"/>
      <w:marLeft w:val="0"/>
      <w:marRight w:val="0"/>
      <w:marTop w:val="0"/>
      <w:marBottom w:val="0"/>
      <w:divBdr>
        <w:top w:val="none" w:sz="0" w:space="0" w:color="auto"/>
        <w:left w:val="none" w:sz="0" w:space="0" w:color="auto"/>
        <w:bottom w:val="none" w:sz="0" w:space="0" w:color="auto"/>
        <w:right w:val="none" w:sz="0" w:space="0" w:color="auto"/>
      </w:divBdr>
    </w:div>
    <w:div w:id="296110823">
      <w:bodyDiv w:val="1"/>
      <w:marLeft w:val="0"/>
      <w:marRight w:val="0"/>
      <w:marTop w:val="0"/>
      <w:marBottom w:val="0"/>
      <w:divBdr>
        <w:top w:val="none" w:sz="0" w:space="0" w:color="auto"/>
        <w:left w:val="none" w:sz="0" w:space="0" w:color="auto"/>
        <w:bottom w:val="none" w:sz="0" w:space="0" w:color="auto"/>
        <w:right w:val="none" w:sz="0" w:space="0" w:color="auto"/>
      </w:divBdr>
    </w:div>
    <w:div w:id="309866171">
      <w:bodyDiv w:val="1"/>
      <w:marLeft w:val="0"/>
      <w:marRight w:val="0"/>
      <w:marTop w:val="0"/>
      <w:marBottom w:val="0"/>
      <w:divBdr>
        <w:top w:val="none" w:sz="0" w:space="0" w:color="auto"/>
        <w:left w:val="none" w:sz="0" w:space="0" w:color="auto"/>
        <w:bottom w:val="none" w:sz="0" w:space="0" w:color="auto"/>
        <w:right w:val="none" w:sz="0" w:space="0" w:color="auto"/>
      </w:divBdr>
    </w:div>
    <w:div w:id="383067395">
      <w:bodyDiv w:val="1"/>
      <w:marLeft w:val="0"/>
      <w:marRight w:val="0"/>
      <w:marTop w:val="0"/>
      <w:marBottom w:val="0"/>
      <w:divBdr>
        <w:top w:val="none" w:sz="0" w:space="0" w:color="auto"/>
        <w:left w:val="none" w:sz="0" w:space="0" w:color="auto"/>
        <w:bottom w:val="none" w:sz="0" w:space="0" w:color="auto"/>
        <w:right w:val="none" w:sz="0" w:space="0" w:color="auto"/>
      </w:divBdr>
    </w:div>
    <w:div w:id="419840679">
      <w:bodyDiv w:val="1"/>
      <w:marLeft w:val="0"/>
      <w:marRight w:val="0"/>
      <w:marTop w:val="0"/>
      <w:marBottom w:val="0"/>
      <w:divBdr>
        <w:top w:val="none" w:sz="0" w:space="0" w:color="auto"/>
        <w:left w:val="none" w:sz="0" w:space="0" w:color="auto"/>
        <w:bottom w:val="none" w:sz="0" w:space="0" w:color="auto"/>
        <w:right w:val="none" w:sz="0" w:space="0" w:color="auto"/>
      </w:divBdr>
    </w:div>
    <w:div w:id="420221059">
      <w:bodyDiv w:val="1"/>
      <w:marLeft w:val="0"/>
      <w:marRight w:val="0"/>
      <w:marTop w:val="0"/>
      <w:marBottom w:val="0"/>
      <w:divBdr>
        <w:top w:val="none" w:sz="0" w:space="0" w:color="auto"/>
        <w:left w:val="none" w:sz="0" w:space="0" w:color="auto"/>
        <w:bottom w:val="none" w:sz="0" w:space="0" w:color="auto"/>
        <w:right w:val="none" w:sz="0" w:space="0" w:color="auto"/>
      </w:divBdr>
    </w:div>
    <w:div w:id="431709638">
      <w:bodyDiv w:val="1"/>
      <w:marLeft w:val="0"/>
      <w:marRight w:val="0"/>
      <w:marTop w:val="0"/>
      <w:marBottom w:val="0"/>
      <w:divBdr>
        <w:top w:val="none" w:sz="0" w:space="0" w:color="auto"/>
        <w:left w:val="none" w:sz="0" w:space="0" w:color="auto"/>
        <w:bottom w:val="none" w:sz="0" w:space="0" w:color="auto"/>
        <w:right w:val="none" w:sz="0" w:space="0" w:color="auto"/>
      </w:divBdr>
    </w:div>
    <w:div w:id="439838350">
      <w:bodyDiv w:val="1"/>
      <w:marLeft w:val="0"/>
      <w:marRight w:val="0"/>
      <w:marTop w:val="0"/>
      <w:marBottom w:val="0"/>
      <w:divBdr>
        <w:top w:val="none" w:sz="0" w:space="0" w:color="auto"/>
        <w:left w:val="none" w:sz="0" w:space="0" w:color="auto"/>
        <w:bottom w:val="none" w:sz="0" w:space="0" w:color="auto"/>
        <w:right w:val="none" w:sz="0" w:space="0" w:color="auto"/>
      </w:divBdr>
    </w:div>
    <w:div w:id="453646317">
      <w:bodyDiv w:val="1"/>
      <w:marLeft w:val="0"/>
      <w:marRight w:val="0"/>
      <w:marTop w:val="0"/>
      <w:marBottom w:val="0"/>
      <w:divBdr>
        <w:top w:val="none" w:sz="0" w:space="0" w:color="auto"/>
        <w:left w:val="none" w:sz="0" w:space="0" w:color="auto"/>
        <w:bottom w:val="none" w:sz="0" w:space="0" w:color="auto"/>
        <w:right w:val="none" w:sz="0" w:space="0" w:color="auto"/>
      </w:divBdr>
    </w:div>
    <w:div w:id="492989281">
      <w:bodyDiv w:val="1"/>
      <w:marLeft w:val="0"/>
      <w:marRight w:val="0"/>
      <w:marTop w:val="0"/>
      <w:marBottom w:val="0"/>
      <w:divBdr>
        <w:top w:val="none" w:sz="0" w:space="0" w:color="auto"/>
        <w:left w:val="none" w:sz="0" w:space="0" w:color="auto"/>
        <w:bottom w:val="none" w:sz="0" w:space="0" w:color="auto"/>
        <w:right w:val="none" w:sz="0" w:space="0" w:color="auto"/>
      </w:divBdr>
    </w:div>
    <w:div w:id="493956303">
      <w:bodyDiv w:val="1"/>
      <w:marLeft w:val="0"/>
      <w:marRight w:val="0"/>
      <w:marTop w:val="0"/>
      <w:marBottom w:val="0"/>
      <w:divBdr>
        <w:top w:val="none" w:sz="0" w:space="0" w:color="auto"/>
        <w:left w:val="none" w:sz="0" w:space="0" w:color="auto"/>
        <w:bottom w:val="none" w:sz="0" w:space="0" w:color="auto"/>
        <w:right w:val="none" w:sz="0" w:space="0" w:color="auto"/>
      </w:divBdr>
    </w:div>
    <w:div w:id="495876301">
      <w:bodyDiv w:val="1"/>
      <w:marLeft w:val="0"/>
      <w:marRight w:val="0"/>
      <w:marTop w:val="0"/>
      <w:marBottom w:val="0"/>
      <w:divBdr>
        <w:top w:val="none" w:sz="0" w:space="0" w:color="auto"/>
        <w:left w:val="none" w:sz="0" w:space="0" w:color="auto"/>
        <w:bottom w:val="none" w:sz="0" w:space="0" w:color="auto"/>
        <w:right w:val="none" w:sz="0" w:space="0" w:color="auto"/>
      </w:divBdr>
    </w:div>
    <w:div w:id="495925716">
      <w:bodyDiv w:val="1"/>
      <w:marLeft w:val="0"/>
      <w:marRight w:val="0"/>
      <w:marTop w:val="0"/>
      <w:marBottom w:val="0"/>
      <w:divBdr>
        <w:top w:val="none" w:sz="0" w:space="0" w:color="auto"/>
        <w:left w:val="none" w:sz="0" w:space="0" w:color="auto"/>
        <w:bottom w:val="none" w:sz="0" w:space="0" w:color="auto"/>
        <w:right w:val="none" w:sz="0" w:space="0" w:color="auto"/>
      </w:divBdr>
    </w:div>
    <w:div w:id="529879804">
      <w:bodyDiv w:val="1"/>
      <w:marLeft w:val="0"/>
      <w:marRight w:val="0"/>
      <w:marTop w:val="0"/>
      <w:marBottom w:val="0"/>
      <w:divBdr>
        <w:top w:val="none" w:sz="0" w:space="0" w:color="auto"/>
        <w:left w:val="none" w:sz="0" w:space="0" w:color="auto"/>
        <w:bottom w:val="none" w:sz="0" w:space="0" w:color="auto"/>
        <w:right w:val="none" w:sz="0" w:space="0" w:color="auto"/>
      </w:divBdr>
    </w:div>
    <w:div w:id="549535095">
      <w:bodyDiv w:val="1"/>
      <w:marLeft w:val="0"/>
      <w:marRight w:val="0"/>
      <w:marTop w:val="0"/>
      <w:marBottom w:val="0"/>
      <w:divBdr>
        <w:top w:val="none" w:sz="0" w:space="0" w:color="auto"/>
        <w:left w:val="none" w:sz="0" w:space="0" w:color="auto"/>
        <w:bottom w:val="none" w:sz="0" w:space="0" w:color="auto"/>
        <w:right w:val="none" w:sz="0" w:space="0" w:color="auto"/>
      </w:divBdr>
    </w:div>
    <w:div w:id="613368699">
      <w:bodyDiv w:val="1"/>
      <w:marLeft w:val="0"/>
      <w:marRight w:val="0"/>
      <w:marTop w:val="0"/>
      <w:marBottom w:val="0"/>
      <w:divBdr>
        <w:top w:val="none" w:sz="0" w:space="0" w:color="auto"/>
        <w:left w:val="none" w:sz="0" w:space="0" w:color="auto"/>
        <w:bottom w:val="none" w:sz="0" w:space="0" w:color="auto"/>
        <w:right w:val="none" w:sz="0" w:space="0" w:color="auto"/>
      </w:divBdr>
    </w:div>
    <w:div w:id="662509967">
      <w:bodyDiv w:val="1"/>
      <w:marLeft w:val="0"/>
      <w:marRight w:val="0"/>
      <w:marTop w:val="0"/>
      <w:marBottom w:val="0"/>
      <w:divBdr>
        <w:top w:val="none" w:sz="0" w:space="0" w:color="auto"/>
        <w:left w:val="none" w:sz="0" w:space="0" w:color="auto"/>
        <w:bottom w:val="none" w:sz="0" w:space="0" w:color="auto"/>
        <w:right w:val="none" w:sz="0" w:space="0" w:color="auto"/>
      </w:divBdr>
    </w:div>
    <w:div w:id="733968317">
      <w:bodyDiv w:val="1"/>
      <w:marLeft w:val="0"/>
      <w:marRight w:val="0"/>
      <w:marTop w:val="0"/>
      <w:marBottom w:val="0"/>
      <w:divBdr>
        <w:top w:val="none" w:sz="0" w:space="0" w:color="auto"/>
        <w:left w:val="none" w:sz="0" w:space="0" w:color="auto"/>
        <w:bottom w:val="none" w:sz="0" w:space="0" w:color="auto"/>
        <w:right w:val="none" w:sz="0" w:space="0" w:color="auto"/>
      </w:divBdr>
    </w:div>
    <w:div w:id="746683331">
      <w:bodyDiv w:val="1"/>
      <w:marLeft w:val="0"/>
      <w:marRight w:val="0"/>
      <w:marTop w:val="0"/>
      <w:marBottom w:val="0"/>
      <w:divBdr>
        <w:top w:val="none" w:sz="0" w:space="0" w:color="auto"/>
        <w:left w:val="none" w:sz="0" w:space="0" w:color="auto"/>
        <w:bottom w:val="none" w:sz="0" w:space="0" w:color="auto"/>
        <w:right w:val="none" w:sz="0" w:space="0" w:color="auto"/>
      </w:divBdr>
    </w:div>
    <w:div w:id="783614319">
      <w:bodyDiv w:val="1"/>
      <w:marLeft w:val="0"/>
      <w:marRight w:val="0"/>
      <w:marTop w:val="0"/>
      <w:marBottom w:val="0"/>
      <w:divBdr>
        <w:top w:val="none" w:sz="0" w:space="0" w:color="auto"/>
        <w:left w:val="none" w:sz="0" w:space="0" w:color="auto"/>
        <w:bottom w:val="none" w:sz="0" w:space="0" w:color="auto"/>
        <w:right w:val="none" w:sz="0" w:space="0" w:color="auto"/>
      </w:divBdr>
    </w:div>
    <w:div w:id="808597261">
      <w:bodyDiv w:val="1"/>
      <w:marLeft w:val="0"/>
      <w:marRight w:val="0"/>
      <w:marTop w:val="0"/>
      <w:marBottom w:val="0"/>
      <w:divBdr>
        <w:top w:val="none" w:sz="0" w:space="0" w:color="auto"/>
        <w:left w:val="none" w:sz="0" w:space="0" w:color="auto"/>
        <w:bottom w:val="none" w:sz="0" w:space="0" w:color="auto"/>
        <w:right w:val="none" w:sz="0" w:space="0" w:color="auto"/>
      </w:divBdr>
    </w:div>
    <w:div w:id="847905407">
      <w:bodyDiv w:val="1"/>
      <w:marLeft w:val="0"/>
      <w:marRight w:val="0"/>
      <w:marTop w:val="0"/>
      <w:marBottom w:val="0"/>
      <w:divBdr>
        <w:top w:val="none" w:sz="0" w:space="0" w:color="auto"/>
        <w:left w:val="none" w:sz="0" w:space="0" w:color="auto"/>
        <w:bottom w:val="none" w:sz="0" w:space="0" w:color="auto"/>
        <w:right w:val="none" w:sz="0" w:space="0" w:color="auto"/>
      </w:divBdr>
    </w:div>
    <w:div w:id="851920780">
      <w:bodyDiv w:val="1"/>
      <w:marLeft w:val="0"/>
      <w:marRight w:val="0"/>
      <w:marTop w:val="0"/>
      <w:marBottom w:val="0"/>
      <w:divBdr>
        <w:top w:val="none" w:sz="0" w:space="0" w:color="auto"/>
        <w:left w:val="none" w:sz="0" w:space="0" w:color="auto"/>
        <w:bottom w:val="none" w:sz="0" w:space="0" w:color="auto"/>
        <w:right w:val="none" w:sz="0" w:space="0" w:color="auto"/>
      </w:divBdr>
    </w:div>
    <w:div w:id="867597127">
      <w:bodyDiv w:val="1"/>
      <w:marLeft w:val="0"/>
      <w:marRight w:val="0"/>
      <w:marTop w:val="0"/>
      <w:marBottom w:val="0"/>
      <w:divBdr>
        <w:top w:val="none" w:sz="0" w:space="0" w:color="auto"/>
        <w:left w:val="none" w:sz="0" w:space="0" w:color="auto"/>
        <w:bottom w:val="none" w:sz="0" w:space="0" w:color="auto"/>
        <w:right w:val="none" w:sz="0" w:space="0" w:color="auto"/>
      </w:divBdr>
    </w:div>
    <w:div w:id="872034514">
      <w:bodyDiv w:val="1"/>
      <w:marLeft w:val="0"/>
      <w:marRight w:val="0"/>
      <w:marTop w:val="0"/>
      <w:marBottom w:val="0"/>
      <w:divBdr>
        <w:top w:val="none" w:sz="0" w:space="0" w:color="auto"/>
        <w:left w:val="none" w:sz="0" w:space="0" w:color="auto"/>
        <w:bottom w:val="none" w:sz="0" w:space="0" w:color="auto"/>
        <w:right w:val="none" w:sz="0" w:space="0" w:color="auto"/>
      </w:divBdr>
    </w:div>
    <w:div w:id="914242314">
      <w:bodyDiv w:val="1"/>
      <w:marLeft w:val="0"/>
      <w:marRight w:val="0"/>
      <w:marTop w:val="0"/>
      <w:marBottom w:val="0"/>
      <w:divBdr>
        <w:top w:val="none" w:sz="0" w:space="0" w:color="auto"/>
        <w:left w:val="none" w:sz="0" w:space="0" w:color="auto"/>
        <w:bottom w:val="none" w:sz="0" w:space="0" w:color="auto"/>
        <w:right w:val="none" w:sz="0" w:space="0" w:color="auto"/>
      </w:divBdr>
    </w:div>
    <w:div w:id="1002897508">
      <w:bodyDiv w:val="1"/>
      <w:marLeft w:val="0"/>
      <w:marRight w:val="0"/>
      <w:marTop w:val="0"/>
      <w:marBottom w:val="0"/>
      <w:divBdr>
        <w:top w:val="none" w:sz="0" w:space="0" w:color="auto"/>
        <w:left w:val="none" w:sz="0" w:space="0" w:color="auto"/>
        <w:bottom w:val="none" w:sz="0" w:space="0" w:color="auto"/>
        <w:right w:val="none" w:sz="0" w:space="0" w:color="auto"/>
      </w:divBdr>
    </w:div>
    <w:div w:id="1004168722">
      <w:bodyDiv w:val="1"/>
      <w:marLeft w:val="0"/>
      <w:marRight w:val="0"/>
      <w:marTop w:val="0"/>
      <w:marBottom w:val="0"/>
      <w:divBdr>
        <w:top w:val="none" w:sz="0" w:space="0" w:color="auto"/>
        <w:left w:val="none" w:sz="0" w:space="0" w:color="auto"/>
        <w:bottom w:val="none" w:sz="0" w:space="0" w:color="auto"/>
        <w:right w:val="none" w:sz="0" w:space="0" w:color="auto"/>
      </w:divBdr>
    </w:div>
    <w:div w:id="1043865851">
      <w:bodyDiv w:val="1"/>
      <w:marLeft w:val="0"/>
      <w:marRight w:val="0"/>
      <w:marTop w:val="0"/>
      <w:marBottom w:val="0"/>
      <w:divBdr>
        <w:top w:val="none" w:sz="0" w:space="0" w:color="auto"/>
        <w:left w:val="none" w:sz="0" w:space="0" w:color="auto"/>
        <w:bottom w:val="none" w:sz="0" w:space="0" w:color="auto"/>
        <w:right w:val="none" w:sz="0" w:space="0" w:color="auto"/>
      </w:divBdr>
    </w:div>
    <w:div w:id="1230534464">
      <w:bodyDiv w:val="1"/>
      <w:marLeft w:val="0"/>
      <w:marRight w:val="0"/>
      <w:marTop w:val="0"/>
      <w:marBottom w:val="0"/>
      <w:divBdr>
        <w:top w:val="none" w:sz="0" w:space="0" w:color="auto"/>
        <w:left w:val="none" w:sz="0" w:space="0" w:color="auto"/>
        <w:bottom w:val="none" w:sz="0" w:space="0" w:color="auto"/>
        <w:right w:val="none" w:sz="0" w:space="0" w:color="auto"/>
      </w:divBdr>
    </w:div>
    <w:div w:id="1240990110">
      <w:bodyDiv w:val="1"/>
      <w:marLeft w:val="0"/>
      <w:marRight w:val="0"/>
      <w:marTop w:val="0"/>
      <w:marBottom w:val="0"/>
      <w:divBdr>
        <w:top w:val="none" w:sz="0" w:space="0" w:color="auto"/>
        <w:left w:val="none" w:sz="0" w:space="0" w:color="auto"/>
        <w:bottom w:val="none" w:sz="0" w:space="0" w:color="auto"/>
        <w:right w:val="none" w:sz="0" w:space="0" w:color="auto"/>
      </w:divBdr>
    </w:div>
    <w:div w:id="1285890463">
      <w:bodyDiv w:val="1"/>
      <w:marLeft w:val="0"/>
      <w:marRight w:val="0"/>
      <w:marTop w:val="0"/>
      <w:marBottom w:val="0"/>
      <w:divBdr>
        <w:top w:val="none" w:sz="0" w:space="0" w:color="auto"/>
        <w:left w:val="none" w:sz="0" w:space="0" w:color="auto"/>
        <w:bottom w:val="none" w:sz="0" w:space="0" w:color="auto"/>
        <w:right w:val="none" w:sz="0" w:space="0" w:color="auto"/>
      </w:divBdr>
    </w:div>
    <w:div w:id="1323703582">
      <w:bodyDiv w:val="1"/>
      <w:marLeft w:val="0"/>
      <w:marRight w:val="0"/>
      <w:marTop w:val="0"/>
      <w:marBottom w:val="0"/>
      <w:divBdr>
        <w:top w:val="none" w:sz="0" w:space="0" w:color="auto"/>
        <w:left w:val="none" w:sz="0" w:space="0" w:color="auto"/>
        <w:bottom w:val="none" w:sz="0" w:space="0" w:color="auto"/>
        <w:right w:val="none" w:sz="0" w:space="0" w:color="auto"/>
      </w:divBdr>
    </w:div>
    <w:div w:id="1337149193">
      <w:bodyDiv w:val="1"/>
      <w:marLeft w:val="0"/>
      <w:marRight w:val="0"/>
      <w:marTop w:val="0"/>
      <w:marBottom w:val="0"/>
      <w:divBdr>
        <w:top w:val="none" w:sz="0" w:space="0" w:color="auto"/>
        <w:left w:val="none" w:sz="0" w:space="0" w:color="auto"/>
        <w:bottom w:val="none" w:sz="0" w:space="0" w:color="auto"/>
        <w:right w:val="none" w:sz="0" w:space="0" w:color="auto"/>
      </w:divBdr>
    </w:div>
    <w:div w:id="1366367040">
      <w:bodyDiv w:val="1"/>
      <w:marLeft w:val="0"/>
      <w:marRight w:val="0"/>
      <w:marTop w:val="0"/>
      <w:marBottom w:val="0"/>
      <w:divBdr>
        <w:top w:val="none" w:sz="0" w:space="0" w:color="auto"/>
        <w:left w:val="none" w:sz="0" w:space="0" w:color="auto"/>
        <w:bottom w:val="none" w:sz="0" w:space="0" w:color="auto"/>
        <w:right w:val="none" w:sz="0" w:space="0" w:color="auto"/>
      </w:divBdr>
    </w:div>
    <w:div w:id="1392651224">
      <w:bodyDiv w:val="1"/>
      <w:marLeft w:val="0"/>
      <w:marRight w:val="0"/>
      <w:marTop w:val="0"/>
      <w:marBottom w:val="0"/>
      <w:divBdr>
        <w:top w:val="none" w:sz="0" w:space="0" w:color="auto"/>
        <w:left w:val="none" w:sz="0" w:space="0" w:color="auto"/>
        <w:bottom w:val="none" w:sz="0" w:space="0" w:color="auto"/>
        <w:right w:val="none" w:sz="0" w:space="0" w:color="auto"/>
      </w:divBdr>
    </w:div>
    <w:div w:id="1399329797">
      <w:bodyDiv w:val="1"/>
      <w:marLeft w:val="0"/>
      <w:marRight w:val="0"/>
      <w:marTop w:val="0"/>
      <w:marBottom w:val="0"/>
      <w:divBdr>
        <w:top w:val="none" w:sz="0" w:space="0" w:color="auto"/>
        <w:left w:val="none" w:sz="0" w:space="0" w:color="auto"/>
        <w:bottom w:val="none" w:sz="0" w:space="0" w:color="auto"/>
        <w:right w:val="none" w:sz="0" w:space="0" w:color="auto"/>
      </w:divBdr>
    </w:div>
    <w:div w:id="1460879000">
      <w:bodyDiv w:val="1"/>
      <w:marLeft w:val="0"/>
      <w:marRight w:val="0"/>
      <w:marTop w:val="0"/>
      <w:marBottom w:val="0"/>
      <w:divBdr>
        <w:top w:val="none" w:sz="0" w:space="0" w:color="auto"/>
        <w:left w:val="none" w:sz="0" w:space="0" w:color="auto"/>
        <w:bottom w:val="none" w:sz="0" w:space="0" w:color="auto"/>
        <w:right w:val="none" w:sz="0" w:space="0" w:color="auto"/>
      </w:divBdr>
    </w:div>
    <w:div w:id="1471439399">
      <w:bodyDiv w:val="1"/>
      <w:marLeft w:val="0"/>
      <w:marRight w:val="0"/>
      <w:marTop w:val="0"/>
      <w:marBottom w:val="0"/>
      <w:divBdr>
        <w:top w:val="none" w:sz="0" w:space="0" w:color="auto"/>
        <w:left w:val="none" w:sz="0" w:space="0" w:color="auto"/>
        <w:bottom w:val="none" w:sz="0" w:space="0" w:color="auto"/>
        <w:right w:val="none" w:sz="0" w:space="0" w:color="auto"/>
      </w:divBdr>
    </w:div>
    <w:div w:id="1552036008">
      <w:bodyDiv w:val="1"/>
      <w:marLeft w:val="0"/>
      <w:marRight w:val="0"/>
      <w:marTop w:val="0"/>
      <w:marBottom w:val="0"/>
      <w:divBdr>
        <w:top w:val="none" w:sz="0" w:space="0" w:color="auto"/>
        <w:left w:val="none" w:sz="0" w:space="0" w:color="auto"/>
        <w:bottom w:val="none" w:sz="0" w:space="0" w:color="auto"/>
        <w:right w:val="none" w:sz="0" w:space="0" w:color="auto"/>
      </w:divBdr>
    </w:div>
    <w:div w:id="1670676099">
      <w:bodyDiv w:val="1"/>
      <w:marLeft w:val="0"/>
      <w:marRight w:val="0"/>
      <w:marTop w:val="0"/>
      <w:marBottom w:val="0"/>
      <w:divBdr>
        <w:top w:val="none" w:sz="0" w:space="0" w:color="auto"/>
        <w:left w:val="none" w:sz="0" w:space="0" w:color="auto"/>
        <w:bottom w:val="none" w:sz="0" w:space="0" w:color="auto"/>
        <w:right w:val="none" w:sz="0" w:space="0" w:color="auto"/>
      </w:divBdr>
    </w:div>
    <w:div w:id="1675256085">
      <w:bodyDiv w:val="1"/>
      <w:marLeft w:val="0"/>
      <w:marRight w:val="0"/>
      <w:marTop w:val="0"/>
      <w:marBottom w:val="0"/>
      <w:divBdr>
        <w:top w:val="none" w:sz="0" w:space="0" w:color="auto"/>
        <w:left w:val="none" w:sz="0" w:space="0" w:color="auto"/>
        <w:bottom w:val="none" w:sz="0" w:space="0" w:color="auto"/>
        <w:right w:val="none" w:sz="0" w:space="0" w:color="auto"/>
      </w:divBdr>
    </w:div>
    <w:div w:id="1676110991">
      <w:bodyDiv w:val="1"/>
      <w:marLeft w:val="0"/>
      <w:marRight w:val="0"/>
      <w:marTop w:val="0"/>
      <w:marBottom w:val="0"/>
      <w:divBdr>
        <w:top w:val="none" w:sz="0" w:space="0" w:color="auto"/>
        <w:left w:val="none" w:sz="0" w:space="0" w:color="auto"/>
        <w:bottom w:val="none" w:sz="0" w:space="0" w:color="auto"/>
        <w:right w:val="none" w:sz="0" w:space="0" w:color="auto"/>
      </w:divBdr>
    </w:div>
    <w:div w:id="1687362632">
      <w:bodyDiv w:val="1"/>
      <w:marLeft w:val="0"/>
      <w:marRight w:val="0"/>
      <w:marTop w:val="0"/>
      <w:marBottom w:val="0"/>
      <w:divBdr>
        <w:top w:val="none" w:sz="0" w:space="0" w:color="auto"/>
        <w:left w:val="none" w:sz="0" w:space="0" w:color="auto"/>
        <w:bottom w:val="none" w:sz="0" w:space="0" w:color="auto"/>
        <w:right w:val="none" w:sz="0" w:space="0" w:color="auto"/>
      </w:divBdr>
    </w:div>
    <w:div w:id="1700669050">
      <w:bodyDiv w:val="1"/>
      <w:marLeft w:val="0"/>
      <w:marRight w:val="0"/>
      <w:marTop w:val="0"/>
      <w:marBottom w:val="0"/>
      <w:divBdr>
        <w:top w:val="none" w:sz="0" w:space="0" w:color="auto"/>
        <w:left w:val="none" w:sz="0" w:space="0" w:color="auto"/>
        <w:bottom w:val="none" w:sz="0" w:space="0" w:color="auto"/>
        <w:right w:val="none" w:sz="0" w:space="0" w:color="auto"/>
      </w:divBdr>
    </w:div>
    <w:div w:id="1748378424">
      <w:bodyDiv w:val="1"/>
      <w:marLeft w:val="0"/>
      <w:marRight w:val="0"/>
      <w:marTop w:val="0"/>
      <w:marBottom w:val="0"/>
      <w:divBdr>
        <w:top w:val="none" w:sz="0" w:space="0" w:color="auto"/>
        <w:left w:val="none" w:sz="0" w:space="0" w:color="auto"/>
        <w:bottom w:val="none" w:sz="0" w:space="0" w:color="auto"/>
        <w:right w:val="none" w:sz="0" w:space="0" w:color="auto"/>
      </w:divBdr>
      <w:divsChild>
        <w:div w:id="196892797">
          <w:marLeft w:val="0"/>
          <w:marRight w:val="0"/>
          <w:marTop w:val="0"/>
          <w:marBottom w:val="0"/>
          <w:divBdr>
            <w:top w:val="none" w:sz="0" w:space="0" w:color="auto"/>
            <w:left w:val="none" w:sz="0" w:space="0" w:color="auto"/>
            <w:bottom w:val="none" w:sz="0" w:space="0" w:color="auto"/>
            <w:right w:val="none" w:sz="0" w:space="0" w:color="auto"/>
          </w:divBdr>
        </w:div>
      </w:divsChild>
    </w:div>
    <w:div w:id="1749644196">
      <w:bodyDiv w:val="1"/>
      <w:marLeft w:val="0"/>
      <w:marRight w:val="0"/>
      <w:marTop w:val="0"/>
      <w:marBottom w:val="0"/>
      <w:divBdr>
        <w:top w:val="none" w:sz="0" w:space="0" w:color="auto"/>
        <w:left w:val="none" w:sz="0" w:space="0" w:color="auto"/>
        <w:bottom w:val="none" w:sz="0" w:space="0" w:color="auto"/>
        <w:right w:val="none" w:sz="0" w:space="0" w:color="auto"/>
      </w:divBdr>
    </w:div>
    <w:div w:id="1946301273">
      <w:bodyDiv w:val="1"/>
      <w:marLeft w:val="0"/>
      <w:marRight w:val="0"/>
      <w:marTop w:val="0"/>
      <w:marBottom w:val="0"/>
      <w:divBdr>
        <w:top w:val="none" w:sz="0" w:space="0" w:color="auto"/>
        <w:left w:val="none" w:sz="0" w:space="0" w:color="auto"/>
        <w:bottom w:val="none" w:sz="0" w:space="0" w:color="auto"/>
        <w:right w:val="none" w:sz="0" w:space="0" w:color="auto"/>
      </w:divBdr>
    </w:div>
    <w:div w:id="1950627672">
      <w:bodyDiv w:val="1"/>
      <w:marLeft w:val="0"/>
      <w:marRight w:val="0"/>
      <w:marTop w:val="0"/>
      <w:marBottom w:val="0"/>
      <w:divBdr>
        <w:top w:val="none" w:sz="0" w:space="0" w:color="auto"/>
        <w:left w:val="none" w:sz="0" w:space="0" w:color="auto"/>
        <w:bottom w:val="none" w:sz="0" w:space="0" w:color="auto"/>
        <w:right w:val="none" w:sz="0" w:space="0" w:color="auto"/>
      </w:divBdr>
    </w:div>
    <w:div w:id="1972511335">
      <w:bodyDiv w:val="1"/>
      <w:marLeft w:val="0"/>
      <w:marRight w:val="0"/>
      <w:marTop w:val="0"/>
      <w:marBottom w:val="0"/>
      <w:divBdr>
        <w:top w:val="none" w:sz="0" w:space="0" w:color="auto"/>
        <w:left w:val="none" w:sz="0" w:space="0" w:color="auto"/>
        <w:bottom w:val="none" w:sz="0" w:space="0" w:color="auto"/>
        <w:right w:val="none" w:sz="0" w:space="0" w:color="auto"/>
      </w:divBdr>
    </w:div>
    <w:div w:id="1972661993">
      <w:bodyDiv w:val="1"/>
      <w:marLeft w:val="0"/>
      <w:marRight w:val="0"/>
      <w:marTop w:val="0"/>
      <w:marBottom w:val="0"/>
      <w:divBdr>
        <w:top w:val="none" w:sz="0" w:space="0" w:color="auto"/>
        <w:left w:val="none" w:sz="0" w:space="0" w:color="auto"/>
        <w:bottom w:val="none" w:sz="0" w:space="0" w:color="auto"/>
        <w:right w:val="none" w:sz="0" w:space="0" w:color="auto"/>
      </w:divBdr>
    </w:div>
    <w:div w:id="2040398335">
      <w:bodyDiv w:val="1"/>
      <w:marLeft w:val="0"/>
      <w:marRight w:val="0"/>
      <w:marTop w:val="0"/>
      <w:marBottom w:val="0"/>
      <w:divBdr>
        <w:top w:val="none" w:sz="0" w:space="0" w:color="auto"/>
        <w:left w:val="none" w:sz="0" w:space="0" w:color="auto"/>
        <w:bottom w:val="none" w:sz="0" w:space="0" w:color="auto"/>
        <w:right w:val="none" w:sz="0" w:space="0" w:color="auto"/>
      </w:divBdr>
    </w:div>
    <w:div w:id="2052605821">
      <w:bodyDiv w:val="1"/>
      <w:marLeft w:val="0"/>
      <w:marRight w:val="0"/>
      <w:marTop w:val="0"/>
      <w:marBottom w:val="0"/>
      <w:divBdr>
        <w:top w:val="none" w:sz="0" w:space="0" w:color="auto"/>
        <w:left w:val="none" w:sz="0" w:space="0" w:color="auto"/>
        <w:bottom w:val="none" w:sz="0" w:space="0" w:color="auto"/>
        <w:right w:val="none" w:sz="0" w:space="0" w:color="auto"/>
      </w:divBdr>
    </w:div>
    <w:div w:id="2093037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66744CB80F140069BFBCF83EA9DD739"/>
        <w:category>
          <w:name w:val="General"/>
          <w:gallery w:val="placeholder"/>
        </w:category>
        <w:types>
          <w:type w:val="bbPlcHdr"/>
        </w:types>
        <w:behaviors>
          <w:behavior w:val="content"/>
        </w:behaviors>
        <w:guid w:val="{DD9FCE79-4884-440E-9474-E5E91995D261}"/>
      </w:docPartPr>
      <w:docPartBody>
        <w:p w:rsidR="00EE1D42" w:rsidRDefault="00EE1D42" w:rsidP="00EE1D42">
          <w:pPr>
            <w:pStyle w:val="B66744CB80F140069BFBCF83EA9DD739"/>
          </w:pPr>
          <w:r>
            <w:rPr>
              <w:rFonts w:asciiTheme="majorHAnsi" w:eastAsiaTheme="majorEastAsia" w:hAnsiTheme="majorHAnsi" w:cstheme="majorBidi"/>
              <w:caps/>
              <w:color w:val="156082" w:themeColor="accent1"/>
              <w:sz w:val="80"/>
              <w:szCs w:val="80"/>
            </w:rPr>
            <w:t>[Document title]</w:t>
          </w:r>
        </w:p>
      </w:docPartBody>
    </w:docPart>
    <w:docPart>
      <w:docPartPr>
        <w:name w:val="8A32F09E8DD94FA084ACF1D2E08D542B"/>
        <w:category>
          <w:name w:val="General"/>
          <w:gallery w:val="placeholder"/>
        </w:category>
        <w:types>
          <w:type w:val="bbPlcHdr"/>
        </w:types>
        <w:behaviors>
          <w:behavior w:val="content"/>
        </w:behaviors>
        <w:guid w:val="{2DAABBFA-BFEA-436D-BD0D-9B39835C467E}"/>
      </w:docPartPr>
      <w:docPartBody>
        <w:p w:rsidR="00EE1D42" w:rsidRDefault="00EE1D42" w:rsidP="00EE1D42">
          <w:pPr>
            <w:pStyle w:val="8A32F09E8DD94FA084ACF1D2E08D542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D42"/>
    <w:rsid w:val="00A9299F"/>
    <w:rsid w:val="00EE1D4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6744CB80F140069BFBCF83EA9DD739">
    <w:name w:val="B66744CB80F140069BFBCF83EA9DD739"/>
    <w:rsid w:val="00EE1D42"/>
  </w:style>
  <w:style w:type="paragraph" w:customStyle="1" w:styleId="8A32F09E8DD94FA084ACF1D2E08D542B">
    <w:name w:val="8A32F09E8DD94FA084ACF1D2E08D542B"/>
    <w:rsid w:val="00EE1D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2025-05-02T00:00:00</PublishDate>
  <Abstract/>
  <CompanyAddress>2204182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3000</Words>
  <Characters>17103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Hannah Willett</Company>
  <LinksUpToDate>false</LinksUpToDate>
  <CharactersWithSpaces>20063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causes, impacts, and repsonses to the uk anti-immigration riots in 2024, focusing on the attacks against asylum seekers.</dc:title>
  <dc:subject>BMCP6005</dc:subject>
  <dc:creator>hannah willett</dc:creator>
  <cp:keywords/>
  <dc:description/>
  <cp:lastModifiedBy>hannah willett</cp:lastModifiedBy>
  <cp:revision>2</cp:revision>
  <dcterms:created xsi:type="dcterms:W3CDTF">2025-05-02T19:39:00Z</dcterms:created>
  <dcterms:modified xsi:type="dcterms:W3CDTF">2025-05-02T19:39:00Z</dcterms:modified>
</cp:coreProperties>
</file>