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7710E" w14:textId="77777777" w:rsidR="00495F0F" w:rsidRPr="00495F0F" w:rsidRDefault="00495F0F" w:rsidP="00495F0F">
      <w:pPr>
        <w:rPr>
          <w:rFonts w:ascii="Arial" w:hAnsi="Arial" w:cs="Arial"/>
          <w:b/>
          <w:bCs/>
          <w:i/>
          <w:iCs/>
          <w:sz w:val="32"/>
          <w:szCs w:val="32"/>
        </w:rPr>
      </w:pPr>
      <w:r w:rsidRPr="00495F0F">
        <w:rPr>
          <w:rFonts w:ascii="Arial" w:hAnsi="Arial" w:cs="Arial"/>
          <w:b/>
          <w:bCs/>
          <w:i/>
          <w:iCs/>
          <w:sz w:val="32"/>
          <w:szCs w:val="32"/>
        </w:rPr>
        <w:t>Case Studie of the Disappearance of Dr Diana Hart.</w:t>
      </w:r>
    </w:p>
    <w:p w14:paraId="52F91C66" w14:textId="77777777" w:rsidR="00495F0F" w:rsidRDefault="00495F0F" w:rsidP="00495F0F">
      <w:pPr>
        <w:rPr>
          <w:b/>
          <w:bCs/>
          <w:sz w:val="32"/>
          <w:szCs w:val="32"/>
        </w:rPr>
      </w:pPr>
    </w:p>
    <w:p w14:paraId="39C347B4" w14:textId="5A4EC59F" w:rsidR="00495F0F" w:rsidRPr="00495F0F" w:rsidRDefault="00495F0F" w:rsidP="00495F0F">
      <w:pPr>
        <w:rPr>
          <w:rFonts w:ascii="Arial" w:hAnsi="Arial" w:cs="Arial"/>
          <w:b/>
          <w:bCs/>
          <w:color w:val="000000" w:themeColor="text1"/>
        </w:rPr>
      </w:pPr>
      <w:r w:rsidRPr="00495F0F">
        <w:rPr>
          <w:rFonts w:ascii="Arial" w:hAnsi="Arial" w:cs="Arial"/>
          <w:b/>
          <w:bCs/>
          <w:color w:val="000000" w:themeColor="text1"/>
        </w:rPr>
        <w:t xml:space="preserve">Academic Skills for the Digital </w:t>
      </w:r>
      <w:proofErr w:type="gramStart"/>
      <w:r w:rsidRPr="00495F0F">
        <w:rPr>
          <w:rFonts w:ascii="Arial" w:hAnsi="Arial" w:cs="Arial"/>
          <w:b/>
          <w:bCs/>
          <w:color w:val="000000" w:themeColor="text1"/>
        </w:rPr>
        <w:t xml:space="preserve">Era </w:t>
      </w:r>
      <w:r w:rsidR="00DF5479">
        <w:rPr>
          <w:rFonts w:ascii="Arial" w:hAnsi="Arial" w:cs="Arial"/>
          <w:b/>
          <w:bCs/>
          <w:color w:val="000000" w:themeColor="text1"/>
        </w:rPr>
        <w:t>:</w:t>
      </w:r>
      <w:proofErr w:type="gramEnd"/>
      <w:r w:rsidRPr="00495F0F">
        <w:rPr>
          <w:rFonts w:ascii="Arial" w:hAnsi="Arial" w:cs="Arial"/>
          <w:b/>
          <w:bCs/>
          <w:color w:val="000000" w:themeColor="text1"/>
        </w:rPr>
        <w:t xml:space="preserve">                                               Date; </w:t>
      </w:r>
      <w:r w:rsidR="00DF5479">
        <w:rPr>
          <w:rFonts w:ascii="Arial" w:hAnsi="Arial" w:cs="Arial"/>
          <w:b/>
          <w:bCs/>
          <w:color w:val="000000" w:themeColor="text1"/>
        </w:rPr>
        <w:t>25</w:t>
      </w:r>
      <w:r w:rsidRPr="00495F0F">
        <w:rPr>
          <w:rFonts w:ascii="Arial" w:hAnsi="Arial" w:cs="Arial"/>
          <w:b/>
          <w:bCs/>
          <w:color w:val="000000" w:themeColor="text1"/>
        </w:rPr>
        <w:t xml:space="preserve"> </w:t>
      </w:r>
      <w:r w:rsidR="00DF5479">
        <w:rPr>
          <w:rFonts w:ascii="Arial" w:hAnsi="Arial" w:cs="Arial"/>
          <w:b/>
          <w:bCs/>
          <w:color w:val="000000" w:themeColor="text1"/>
        </w:rPr>
        <w:t>August 2025</w:t>
      </w:r>
    </w:p>
    <w:p w14:paraId="13A28548" w14:textId="77777777" w:rsidR="00495F0F" w:rsidRPr="00495F0F" w:rsidRDefault="00495F0F" w:rsidP="00495F0F">
      <w:pPr>
        <w:rPr>
          <w:rFonts w:ascii="Arial" w:hAnsi="Arial" w:cs="Arial"/>
          <w:b/>
          <w:bCs/>
          <w:color w:val="000000" w:themeColor="text1"/>
        </w:rPr>
      </w:pPr>
      <w:r w:rsidRPr="00495F0F">
        <w:rPr>
          <w:rFonts w:ascii="Arial" w:hAnsi="Arial" w:cs="Arial"/>
          <w:b/>
          <w:bCs/>
          <w:color w:val="000000" w:themeColor="text1"/>
        </w:rPr>
        <w:t xml:space="preserve"> Module;(BMSW4013).</w:t>
      </w:r>
    </w:p>
    <w:p w14:paraId="5CDFDA2B" w14:textId="77777777" w:rsidR="00495F0F" w:rsidRPr="00495F0F" w:rsidRDefault="00495F0F" w:rsidP="00495F0F">
      <w:pPr>
        <w:rPr>
          <w:rFonts w:ascii="Arial" w:hAnsi="Arial" w:cs="Arial"/>
          <w:b/>
          <w:bCs/>
          <w:color w:val="000000" w:themeColor="text1"/>
        </w:rPr>
      </w:pPr>
      <w:r w:rsidRPr="00495F0F">
        <w:rPr>
          <w:rFonts w:ascii="Arial" w:hAnsi="Arial" w:cs="Arial"/>
          <w:b/>
          <w:bCs/>
          <w:color w:val="000000" w:themeColor="text1"/>
        </w:rPr>
        <w:t>Tutor: Tristin Hawkins.</w:t>
      </w:r>
    </w:p>
    <w:p w14:paraId="12C19A9C" w14:textId="77777777" w:rsidR="00495F0F" w:rsidRPr="00495F0F" w:rsidRDefault="00495F0F" w:rsidP="00495F0F">
      <w:pPr>
        <w:rPr>
          <w:rFonts w:ascii="Arial" w:hAnsi="Arial" w:cs="Arial"/>
          <w:b/>
          <w:bCs/>
          <w:color w:val="000000" w:themeColor="text1"/>
        </w:rPr>
      </w:pPr>
      <w:r w:rsidRPr="00495F0F">
        <w:rPr>
          <w:rFonts w:ascii="Arial" w:hAnsi="Arial" w:cs="Arial"/>
          <w:b/>
          <w:bCs/>
          <w:color w:val="000000" w:themeColor="text1"/>
        </w:rPr>
        <w:t>Student; Rita Tong (2421850).</w:t>
      </w:r>
    </w:p>
    <w:p w14:paraId="13AD2E52" w14:textId="77777777" w:rsidR="00D0028F" w:rsidRDefault="00D0028F" w:rsidP="00D0028F">
      <w:pPr>
        <w:rPr>
          <w:rFonts w:ascii="Arial" w:hAnsi="Arial" w:cs="Arial"/>
          <w:b/>
          <w:bCs/>
        </w:rPr>
      </w:pPr>
    </w:p>
    <w:p w14:paraId="5EA06F20" w14:textId="615F99E2" w:rsidR="00D0028F" w:rsidRPr="00D0028F" w:rsidRDefault="00D0028F" w:rsidP="00FE29D1">
      <w:pPr>
        <w:spacing w:line="360" w:lineRule="auto"/>
        <w:rPr>
          <w:rFonts w:ascii="Arial" w:hAnsi="Arial" w:cs="Arial"/>
          <w:b/>
          <w:bCs/>
        </w:rPr>
      </w:pPr>
      <w:r w:rsidRPr="00D0028F">
        <w:rPr>
          <w:rFonts w:ascii="Arial" w:hAnsi="Arial" w:cs="Arial"/>
          <w:b/>
          <w:bCs/>
        </w:rPr>
        <w:t>Summary</w:t>
      </w:r>
      <w:r w:rsidR="00AB2F7E">
        <w:rPr>
          <w:rFonts w:ascii="Arial" w:hAnsi="Arial" w:cs="Arial"/>
          <w:b/>
          <w:bCs/>
        </w:rPr>
        <w:t>-</w:t>
      </w:r>
    </w:p>
    <w:p w14:paraId="4BD3FF82" w14:textId="77777777" w:rsidR="00D0028F" w:rsidRPr="00D0028F" w:rsidRDefault="00D0028F" w:rsidP="00FE29D1">
      <w:pPr>
        <w:spacing w:line="360" w:lineRule="auto"/>
        <w:rPr>
          <w:rFonts w:ascii="Arial" w:hAnsi="Arial" w:cs="Arial"/>
        </w:rPr>
      </w:pPr>
      <w:r w:rsidRPr="00D0028F">
        <w:rPr>
          <w:rFonts w:ascii="Arial" w:hAnsi="Arial" w:cs="Arial"/>
        </w:rPr>
        <w:t>In January 2025, Nova-Tech Industries' AI ethics researcher, Dr. Diana Hart, vanished mysteriously. Her disappearance spotlights urgent ethical concerns regarding the use of AI in military and surveillance technologies. This report examines her professional history, investigates motives for her absence, and provides recommendations based on AI ethics literature. Dr. Hart's case underscores the need for transparency and accountability, as well as the protection of ethical whistleblowers in powerful technology firms. It reveals significant challenges for ethical advocates in high-stakes, politically sensitive environments, where technological advancement often outweighs moral responsibility, putting individuals at profound risk.</w:t>
      </w:r>
    </w:p>
    <w:p w14:paraId="1EFDF2BF" w14:textId="6407A21E" w:rsidR="00D0028F" w:rsidRPr="00D0028F" w:rsidRDefault="00D0028F" w:rsidP="00FE29D1">
      <w:pPr>
        <w:spacing w:line="360" w:lineRule="auto"/>
        <w:rPr>
          <w:rFonts w:ascii="Arial" w:hAnsi="Arial" w:cs="Arial"/>
        </w:rPr>
      </w:pPr>
    </w:p>
    <w:p w14:paraId="0F565F08" w14:textId="3BB672D1" w:rsidR="00D0028F" w:rsidRPr="00D0028F" w:rsidRDefault="00D0028F" w:rsidP="00FE29D1">
      <w:pPr>
        <w:spacing w:line="360" w:lineRule="auto"/>
        <w:rPr>
          <w:rFonts w:ascii="Arial" w:hAnsi="Arial" w:cs="Arial"/>
          <w:b/>
          <w:bCs/>
        </w:rPr>
      </w:pPr>
      <w:r w:rsidRPr="00D0028F">
        <w:rPr>
          <w:rFonts w:ascii="Arial" w:hAnsi="Arial" w:cs="Arial"/>
          <w:b/>
          <w:bCs/>
        </w:rPr>
        <w:t>Background</w:t>
      </w:r>
      <w:r w:rsidR="00AB2F7E">
        <w:rPr>
          <w:rFonts w:ascii="Arial" w:hAnsi="Arial" w:cs="Arial"/>
          <w:b/>
          <w:bCs/>
        </w:rPr>
        <w:t>-</w:t>
      </w:r>
    </w:p>
    <w:p w14:paraId="7F8880FB" w14:textId="1AE3E5E7" w:rsidR="00D0028F" w:rsidRPr="00D0028F" w:rsidRDefault="00D0028F" w:rsidP="00FE29D1">
      <w:pPr>
        <w:spacing w:line="360" w:lineRule="auto"/>
        <w:rPr>
          <w:rFonts w:ascii="Arial" w:hAnsi="Arial" w:cs="Arial"/>
        </w:rPr>
      </w:pPr>
      <w:r w:rsidRPr="00D0028F">
        <w:rPr>
          <w:rFonts w:ascii="Arial" w:hAnsi="Arial" w:cs="Arial"/>
        </w:rPr>
        <w:t>Dr. Hart was a senior engineer at Nova-Tech, specializing in the ethical implications of AI used in high-risk areas like military operations and law enforcement. Her research focused on fairness, transparency, and accountability in AI systems. She consistently warned against the unregulated use of AI, biased data inputs, and insufficient human oversight, highlighting how these risks could lead to severe harm (</w:t>
      </w:r>
      <w:proofErr w:type="spellStart"/>
      <w:r w:rsidRPr="00D0028F">
        <w:rPr>
          <w:rFonts w:ascii="Arial" w:hAnsi="Arial" w:cs="Arial"/>
        </w:rPr>
        <w:t>Floridi</w:t>
      </w:r>
      <w:proofErr w:type="spellEnd"/>
      <w:r w:rsidRPr="00D0028F">
        <w:rPr>
          <w:rFonts w:ascii="Arial" w:hAnsi="Arial" w:cs="Arial"/>
        </w:rPr>
        <w:t xml:space="preserve"> and Taddeo, 2018). Her commitment to ethical AI made her a prominent </w:t>
      </w:r>
      <w:r w:rsidR="00AB2F7E" w:rsidRPr="00D0028F">
        <w:rPr>
          <w:rFonts w:ascii="Arial" w:hAnsi="Arial" w:cs="Arial"/>
        </w:rPr>
        <w:t>figure but</w:t>
      </w:r>
      <w:r w:rsidRPr="00D0028F">
        <w:rPr>
          <w:rFonts w:ascii="Arial" w:hAnsi="Arial" w:cs="Arial"/>
        </w:rPr>
        <w:t xml:space="preserve"> also brought her into direct conflict with powerful commercial and governmental interests prioritizing rapid deployment for strategic advantage (Calo, 2015). This tension reflects a broader industry debate between ethical caution and the relentless drive for technological progress (Boddington, 2017).</w:t>
      </w:r>
    </w:p>
    <w:p w14:paraId="32C91D89" w14:textId="59426ACA" w:rsidR="00D0028F" w:rsidRPr="00D0028F" w:rsidRDefault="00D0028F" w:rsidP="00FE29D1">
      <w:pPr>
        <w:spacing w:line="360" w:lineRule="auto"/>
        <w:rPr>
          <w:rFonts w:ascii="Arial" w:hAnsi="Arial" w:cs="Arial"/>
        </w:rPr>
      </w:pPr>
    </w:p>
    <w:p w14:paraId="687EF073" w14:textId="33F7925B" w:rsidR="00D0028F" w:rsidRPr="00D0028F" w:rsidRDefault="00D0028F" w:rsidP="00FE29D1">
      <w:pPr>
        <w:spacing w:line="360" w:lineRule="auto"/>
        <w:rPr>
          <w:rFonts w:ascii="Arial" w:hAnsi="Arial" w:cs="Arial"/>
          <w:b/>
          <w:bCs/>
        </w:rPr>
      </w:pPr>
      <w:r w:rsidRPr="00D0028F">
        <w:rPr>
          <w:rFonts w:ascii="Arial" w:hAnsi="Arial" w:cs="Arial"/>
          <w:b/>
          <w:bCs/>
        </w:rPr>
        <w:t>Investigation and Evidence Analysis</w:t>
      </w:r>
      <w:r w:rsidR="00AB2F7E">
        <w:rPr>
          <w:rFonts w:ascii="Arial" w:hAnsi="Arial" w:cs="Arial"/>
          <w:b/>
          <w:bCs/>
        </w:rPr>
        <w:t>-</w:t>
      </w:r>
    </w:p>
    <w:p w14:paraId="68DB6A41" w14:textId="77777777" w:rsidR="00D0028F" w:rsidRPr="00D0028F" w:rsidRDefault="00D0028F" w:rsidP="00FE29D1">
      <w:pPr>
        <w:spacing w:line="360" w:lineRule="auto"/>
        <w:rPr>
          <w:rFonts w:ascii="Arial" w:hAnsi="Arial" w:cs="Arial"/>
        </w:rPr>
      </w:pPr>
      <w:r w:rsidRPr="00D0028F">
        <w:rPr>
          <w:rFonts w:ascii="Arial" w:hAnsi="Arial" w:cs="Arial"/>
        </w:rPr>
        <w:t>Internal sources at Nova-Tech indicate Dr. Hart became increasingly concerned about military AI applications, particularly the predictive algorithms in autonomous robotics and surveillance systems (</w:t>
      </w:r>
      <w:proofErr w:type="spellStart"/>
      <w:r w:rsidRPr="00D0028F">
        <w:rPr>
          <w:rFonts w:ascii="Arial" w:hAnsi="Arial" w:cs="Arial"/>
        </w:rPr>
        <w:t>Coeckelbergh</w:t>
      </w:r>
      <w:proofErr w:type="spellEnd"/>
      <w:r w:rsidRPr="00D0028F">
        <w:rPr>
          <w:rFonts w:ascii="Arial" w:hAnsi="Arial" w:cs="Arial"/>
        </w:rPr>
        <w:t>, 2020). She was preparing to formally challenge a rival, Dr. Alaric Fox, alleging his algorithms were manipulated for political motives rather than safety or ethics. Peter Singh, a trusted colleague, last saw her at 9:30 p.m. the night before a crucial meeting with Nova-Tech officials to address her concerns. She never attended the meeting. Singh revealed Dr. Hart feared her complaints were being ignored and that she was under covert surveillance by company insiders (Zuboff, 2019), suggesting a deeply hostile workplace culture toward dissent. Further scrutiny of Dr. Fox’s AI systems revealed they likely depended on flawed or biased datasets, a well-known problem in predictive policing and military AI. Research consistently shows biased data can worsen discrimination against marginalized groups, reinforcing systemic inequities (Yang et al., 2018). Dr. Hart’s outspoken opposition to these biased technologies likely escalated workplace tensions, making her a target for retaliation. This mirrors larger issues in AI oversight, where the drive for technological superiority often overshadows necessary ethical review and meaningful public engagement. Her disappearance powerfully demonstrates how such pressures can endanger researchers and jeopardize the integrity of AI systems. Her case serves as a powerful reminder that ethics must be a foundational principle in AI development, especially in domains affecting human lives.</w:t>
      </w:r>
    </w:p>
    <w:p w14:paraId="17928409" w14:textId="77777777" w:rsidR="00AB2F7E" w:rsidRDefault="00AB2F7E" w:rsidP="00FE29D1">
      <w:pPr>
        <w:spacing w:line="360" w:lineRule="auto"/>
        <w:rPr>
          <w:rFonts w:ascii="Arial" w:hAnsi="Arial" w:cs="Arial"/>
          <w:b/>
          <w:bCs/>
        </w:rPr>
      </w:pPr>
    </w:p>
    <w:p w14:paraId="2A1C6063" w14:textId="1DCF97C1" w:rsidR="00AB2F7E" w:rsidRDefault="00AB2F7E" w:rsidP="00FE29D1">
      <w:pPr>
        <w:spacing w:line="360" w:lineRule="auto"/>
        <w:rPr>
          <w:rFonts w:ascii="Arial" w:hAnsi="Arial" w:cs="Arial"/>
          <w:b/>
          <w:bCs/>
        </w:rPr>
      </w:pPr>
      <w:r w:rsidRPr="00AB2F7E">
        <w:rPr>
          <w:rFonts w:ascii="Arial" w:hAnsi="Arial" w:cs="Arial"/>
          <w:b/>
          <w:bCs/>
        </w:rPr>
        <w:t>Recommendations</w:t>
      </w:r>
      <w:r>
        <w:rPr>
          <w:rFonts w:ascii="Arial" w:hAnsi="Arial" w:cs="Arial"/>
          <w:b/>
          <w:bCs/>
        </w:rPr>
        <w:t>-</w:t>
      </w:r>
    </w:p>
    <w:p w14:paraId="5205EB50" w14:textId="77777777" w:rsidR="00AB2F7E" w:rsidRPr="00AB2F7E" w:rsidRDefault="00AB2F7E" w:rsidP="00FE29D1">
      <w:pPr>
        <w:spacing w:line="360" w:lineRule="auto"/>
        <w:rPr>
          <w:rFonts w:ascii="Arial" w:hAnsi="Arial" w:cs="Arial"/>
        </w:rPr>
      </w:pPr>
    </w:p>
    <w:p w14:paraId="1DAA8BD6" w14:textId="77777777" w:rsidR="00AB2F7E" w:rsidRPr="00AB2F7E" w:rsidRDefault="00AB2F7E" w:rsidP="00FE29D1">
      <w:pPr>
        <w:numPr>
          <w:ilvl w:val="0"/>
          <w:numId w:val="18"/>
        </w:numPr>
        <w:spacing w:line="360" w:lineRule="auto"/>
        <w:rPr>
          <w:rFonts w:ascii="Arial" w:hAnsi="Arial" w:cs="Arial"/>
        </w:rPr>
      </w:pPr>
      <w:r w:rsidRPr="00AB2F7E">
        <w:rPr>
          <w:rFonts w:ascii="Arial" w:hAnsi="Arial" w:cs="Arial"/>
          <w:b/>
          <w:bCs/>
        </w:rPr>
        <w:t>Independent Audit:</w:t>
      </w:r>
      <w:r w:rsidRPr="00AB2F7E">
        <w:rPr>
          <w:rFonts w:ascii="Arial" w:hAnsi="Arial" w:cs="Arial"/>
        </w:rPr>
        <w:t xml:space="preserve"> Conduct a comprehensive, impartial external review of Nova-Tech’s AI ethics policies and data integrity, with special attention to projects led by Dr. Fox. This audit should thoroughly assess algorithmic fairness, data transparency, and compliance with ethical standards to restore public and stakeholder trust and ensure accountability.</w:t>
      </w:r>
    </w:p>
    <w:p w14:paraId="32C34A5D" w14:textId="77777777" w:rsidR="00AB2F7E" w:rsidRPr="00AB2F7E" w:rsidRDefault="00AB2F7E" w:rsidP="00FE29D1">
      <w:pPr>
        <w:numPr>
          <w:ilvl w:val="0"/>
          <w:numId w:val="18"/>
        </w:numPr>
        <w:spacing w:line="360" w:lineRule="auto"/>
        <w:rPr>
          <w:rFonts w:ascii="Arial" w:hAnsi="Arial" w:cs="Arial"/>
        </w:rPr>
      </w:pPr>
      <w:r w:rsidRPr="00AB2F7E">
        <w:rPr>
          <w:rFonts w:ascii="Arial" w:hAnsi="Arial" w:cs="Arial"/>
          <w:b/>
          <w:bCs/>
        </w:rPr>
        <w:lastRenderedPageBreak/>
        <w:t>Legal Protection:</w:t>
      </w:r>
      <w:r w:rsidRPr="00AB2F7E">
        <w:rPr>
          <w:rFonts w:ascii="Arial" w:hAnsi="Arial" w:cs="Arial"/>
        </w:rPr>
        <w:t xml:space="preserve"> Strengthen and expand legal frameworks and support mechanisms for AI whistleblowers, guaranteeing full protection from retaliation or professional harm. Encouraging a culture of openness and ethical vigilance is critical to fostering transparency and holding organizations accountable for responsible AI development.</w:t>
      </w:r>
    </w:p>
    <w:p w14:paraId="09089F6A" w14:textId="77777777" w:rsidR="00AB2F7E" w:rsidRPr="00AB2F7E" w:rsidRDefault="00AB2F7E" w:rsidP="00FE29D1">
      <w:pPr>
        <w:numPr>
          <w:ilvl w:val="0"/>
          <w:numId w:val="18"/>
        </w:numPr>
        <w:spacing w:line="360" w:lineRule="auto"/>
        <w:rPr>
          <w:rFonts w:ascii="Arial" w:hAnsi="Arial" w:cs="Arial"/>
        </w:rPr>
      </w:pPr>
      <w:r w:rsidRPr="00AB2F7E">
        <w:rPr>
          <w:rFonts w:ascii="Arial" w:hAnsi="Arial" w:cs="Arial"/>
          <w:b/>
          <w:bCs/>
        </w:rPr>
        <w:t>Transparent Development:</w:t>
      </w:r>
      <w:r w:rsidRPr="00AB2F7E">
        <w:rPr>
          <w:rFonts w:ascii="Arial" w:hAnsi="Arial" w:cs="Arial"/>
        </w:rPr>
        <w:t xml:space="preserve"> Enforce well-defined ethical frameworks governing AI design and deployment. These should mandate regular, independent bias audits, clear standards for algorithm explainability, and strict human oversight protocols throughout AI lifecycle stages (</w:t>
      </w:r>
      <w:proofErr w:type="spellStart"/>
      <w:r w:rsidRPr="00AB2F7E">
        <w:rPr>
          <w:rFonts w:ascii="Arial" w:hAnsi="Arial" w:cs="Arial"/>
        </w:rPr>
        <w:t>Floridi</w:t>
      </w:r>
      <w:proofErr w:type="spellEnd"/>
      <w:r w:rsidRPr="00AB2F7E">
        <w:rPr>
          <w:rFonts w:ascii="Arial" w:hAnsi="Arial" w:cs="Arial"/>
        </w:rPr>
        <w:t xml:space="preserve"> &amp; Cowls, 2019). This will ensure AI systems remain fair, equitable, and trustworthy.</w:t>
      </w:r>
    </w:p>
    <w:p w14:paraId="2AD85FE1" w14:textId="77777777" w:rsidR="00AB2F7E" w:rsidRPr="00AB2F7E" w:rsidRDefault="00AB2F7E" w:rsidP="00FE29D1">
      <w:pPr>
        <w:numPr>
          <w:ilvl w:val="0"/>
          <w:numId w:val="18"/>
        </w:numPr>
        <w:spacing w:line="360" w:lineRule="auto"/>
        <w:rPr>
          <w:rFonts w:ascii="Arial" w:hAnsi="Arial" w:cs="Arial"/>
        </w:rPr>
      </w:pPr>
      <w:r w:rsidRPr="00AB2F7E">
        <w:rPr>
          <w:rFonts w:ascii="Arial" w:hAnsi="Arial" w:cs="Arial"/>
          <w:b/>
          <w:bCs/>
        </w:rPr>
        <w:t>Mental Health Support:</w:t>
      </w:r>
      <w:r w:rsidRPr="00AB2F7E">
        <w:rPr>
          <w:rFonts w:ascii="Arial" w:hAnsi="Arial" w:cs="Arial"/>
        </w:rPr>
        <w:t xml:space="preserve"> Organizations must meaningfully invest in comprehensive psychological support services and create dedicated ethical advisory boards. These resources will assist researchers facing sensitive, ethically challenging projects by providing emotional support, expert guidance, and risk mitigation strategies to safeguard their well-being and professional integrity.</w:t>
      </w:r>
    </w:p>
    <w:p w14:paraId="1C5CD4A3" w14:textId="665CBCE5" w:rsidR="00D0028F" w:rsidRPr="00D0028F" w:rsidRDefault="00D0028F" w:rsidP="00FE29D1">
      <w:pPr>
        <w:spacing w:line="360" w:lineRule="auto"/>
        <w:rPr>
          <w:rFonts w:ascii="Arial" w:hAnsi="Arial" w:cs="Arial"/>
        </w:rPr>
      </w:pPr>
    </w:p>
    <w:p w14:paraId="305639D2" w14:textId="2B9F6AC3" w:rsidR="00D0028F" w:rsidRPr="00D0028F" w:rsidRDefault="00D0028F" w:rsidP="00FE29D1">
      <w:pPr>
        <w:spacing w:line="360" w:lineRule="auto"/>
        <w:rPr>
          <w:rFonts w:ascii="Arial" w:hAnsi="Arial" w:cs="Arial"/>
          <w:b/>
          <w:bCs/>
        </w:rPr>
      </w:pPr>
      <w:r w:rsidRPr="00D0028F">
        <w:rPr>
          <w:rFonts w:ascii="Arial" w:hAnsi="Arial" w:cs="Arial"/>
          <w:b/>
          <w:bCs/>
        </w:rPr>
        <w:t>Conclusion</w:t>
      </w:r>
      <w:r w:rsidR="00AB2F7E">
        <w:rPr>
          <w:rFonts w:ascii="Arial" w:hAnsi="Arial" w:cs="Arial"/>
          <w:b/>
          <w:bCs/>
        </w:rPr>
        <w:t>-</w:t>
      </w:r>
    </w:p>
    <w:p w14:paraId="76F50780" w14:textId="77777777" w:rsidR="00D0028F" w:rsidRPr="00D0028F" w:rsidRDefault="00D0028F" w:rsidP="00FE29D1">
      <w:pPr>
        <w:spacing w:line="360" w:lineRule="auto"/>
        <w:rPr>
          <w:rFonts w:ascii="Arial" w:hAnsi="Arial" w:cs="Arial"/>
        </w:rPr>
      </w:pPr>
      <w:r w:rsidRPr="00D0028F">
        <w:rPr>
          <w:rFonts w:ascii="Arial" w:hAnsi="Arial" w:cs="Arial"/>
        </w:rPr>
        <w:t>Dr. Hart’s disappearance highlights the significant personal risks and ethical complexities of developing AI for military and surveillance applications. Her unwavering dedication to transparency clashed with institutional priorities, placing her in a vulnerable and precarious position. Addressing the systemic issues her case raises requires a comprehensive approach: independent oversight, robust whistleblower protections, transparent AI practices, and supportive systems for researchers. Only through sustained and collective effort can AI ethics be strengthened and public trust genuinely restored. Her legacy depends on all stakeholders prioritizing ethical responsibility above expediency and profit, ensuring AI serves society in a just and equitable manner.</w:t>
      </w:r>
    </w:p>
    <w:p w14:paraId="1772CFBC" w14:textId="1F8734D5" w:rsidR="00D0028F" w:rsidRPr="00D0028F" w:rsidRDefault="00D0028F" w:rsidP="00FE29D1">
      <w:pPr>
        <w:spacing w:line="360" w:lineRule="auto"/>
        <w:rPr>
          <w:rFonts w:ascii="Arial" w:hAnsi="Arial" w:cs="Arial"/>
        </w:rPr>
      </w:pPr>
    </w:p>
    <w:p w14:paraId="524A3394" w14:textId="064BA861" w:rsidR="00D0028F" w:rsidRPr="00D0028F" w:rsidRDefault="00D0028F" w:rsidP="00FE29D1">
      <w:pPr>
        <w:spacing w:line="360" w:lineRule="auto"/>
        <w:rPr>
          <w:rFonts w:ascii="Arial" w:hAnsi="Arial" w:cs="Arial"/>
        </w:rPr>
      </w:pPr>
    </w:p>
    <w:p w14:paraId="204E9615" w14:textId="48B520DD" w:rsidR="005C4CEE" w:rsidRPr="00DF5479" w:rsidRDefault="00DF5479" w:rsidP="00FE29D1">
      <w:pPr>
        <w:spacing w:line="360" w:lineRule="auto"/>
        <w:rPr>
          <w:rFonts w:ascii="Arial" w:hAnsi="Arial" w:cs="Arial"/>
          <w:b/>
          <w:bCs/>
        </w:rPr>
      </w:pPr>
      <w:r w:rsidRPr="00DF5479">
        <w:rPr>
          <w:rFonts w:ascii="Arial" w:hAnsi="Arial" w:cs="Arial"/>
          <w:b/>
          <w:bCs/>
        </w:rPr>
        <w:lastRenderedPageBreak/>
        <w:t>Reference list-</w:t>
      </w:r>
    </w:p>
    <w:p w14:paraId="65D88532" w14:textId="33151C17" w:rsidR="00DF5479" w:rsidRPr="00DF5479" w:rsidRDefault="00DF5479" w:rsidP="00FE29D1">
      <w:pPr>
        <w:spacing w:line="360" w:lineRule="auto"/>
        <w:rPr>
          <w:rFonts w:ascii="Arial" w:hAnsi="Arial" w:cs="Arial"/>
        </w:rPr>
      </w:pPr>
      <w:r w:rsidRPr="00DF5479">
        <w:rPr>
          <w:rFonts w:ascii="Arial" w:hAnsi="Arial" w:cs="Arial"/>
        </w:rPr>
        <w:t>Boddington, P. (2017)</w:t>
      </w:r>
      <w:r>
        <w:rPr>
          <w:rFonts w:ascii="Arial" w:hAnsi="Arial" w:cs="Arial"/>
        </w:rPr>
        <w:t xml:space="preserve"> </w:t>
      </w:r>
      <w:r w:rsidRPr="00DF5479">
        <w:rPr>
          <w:rFonts w:ascii="Arial" w:hAnsi="Arial" w:cs="Arial"/>
        </w:rPr>
        <w:t xml:space="preserve">Available at: https://link.springer.com/book/10.1007/978-3-319-60648-4 </w:t>
      </w:r>
      <w:r w:rsidR="00270352">
        <w:rPr>
          <w:rFonts w:ascii="Arial" w:hAnsi="Arial" w:cs="Arial"/>
        </w:rPr>
        <w:t>(</w:t>
      </w:r>
      <w:r w:rsidRPr="00DF5479">
        <w:rPr>
          <w:rFonts w:ascii="Arial" w:hAnsi="Arial" w:cs="Arial"/>
        </w:rPr>
        <w:t>Accessed</w:t>
      </w:r>
      <w:r>
        <w:rPr>
          <w:rFonts w:ascii="Arial" w:hAnsi="Arial" w:cs="Arial"/>
        </w:rPr>
        <w:t>:</w:t>
      </w:r>
      <w:r w:rsidRPr="00DF5479">
        <w:rPr>
          <w:rFonts w:ascii="Arial" w:hAnsi="Arial" w:cs="Arial"/>
        </w:rPr>
        <w:t xml:space="preserve"> 20 August 2025</w:t>
      </w:r>
      <w:r w:rsidR="00270352">
        <w:rPr>
          <w:rFonts w:ascii="Arial" w:hAnsi="Arial" w:cs="Arial"/>
        </w:rPr>
        <w:t>)</w:t>
      </w:r>
      <w:r w:rsidRPr="00DF5479">
        <w:rPr>
          <w:rFonts w:ascii="Arial" w:hAnsi="Arial" w:cs="Arial"/>
        </w:rPr>
        <w:t>.</w:t>
      </w:r>
    </w:p>
    <w:p w14:paraId="3E7AAF5F" w14:textId="6799E61F" w:rsidR="00DF5479" w:rsidRPr="00DF5479" w:rsidRDefault="00DF5479" w:rsidP="00FE29D1">
      <w:pPr>
        <w:spacing w:line="360" w:lineRule="auto"/>
        <w:rPr>
          <w:rFonts w:ascii="Arial" w:hAnsi="Arial" w:cs="Arial"/>
        </w:rPr>
      </w:pPr>
      <w:r w:rsidRPr="00DF5479">
        <w:rPr>
          <w:rFonts w:ascii="Arial" w:hAnsi="Arial" w:cs="Arial"/>
        </w:rPr>
        <w:t xml:space="preserve">Calo, R. (2015) ‘Robotics and the lessons of cyberlaw’, </w:t>
      </w:r>
      <w:r w:rsidRPr="00DF5479">
        <w:rPr>
          <w:rFonts w:ascii="Arial" w:hAnsi="Arial" w:cs="Arial"/>
          <w:i/>
          <w:iCs/>
        </w:rPr>
        <w:t>California Law Review</w:t>
      </w:r>
      <w:r w:rsidRPr="00DF5479">
        <w:rPr>
          <w:rFonts w:ascii="Arial" w:hAnsi="Arial" w:cs="Arial"/>
        </w:rPr>
        <w:t xml:space="preserve">, 103(3), pp. 513–563. Available at: https://digitalcommons.law.uw.edu/faculty-articles/23/ </w:t>
      </w:r>
      <w:r w:rsidR="00270352">
        <w:rPr>
          <w:rFonts w:ascii="Arial" w:hAnsi="Arial" w:cs="Arial"/>
        </w:rPr>
        <w:t>(</w:t>
      </w:r>
      <w:r w:rsidRPr="00DF5479">
        <w:rPr>
          <w:rFonts w:ascii="Arial" w:hAnsi="Arial" w:cs="Arial"/>
        </w:rPr>
        <w:t>Accessed</w:t>
      </w:r>
      <w:r>
        <w:rPr>
          <w:rFonts w:ascii="Arial" w:hAnsi="Arial" w:cs="Arial"/>
        </w:rPr>
        <w:t>: 21</w:t>
      </w:r>
      <w:r w:rsidRPr="00DF5479">
        <w:rPr>
          <w:rFonts w:ascii="Arial" w:hAnsi="Arial" w:cs="Arial"/>
        </w:rPr>
        <w:t xml:space="preserve"> August 2025</w:t>
      </w:r>
      <w:r w:rsidR="00270352">
        <w:rPr>
          <w:rFonts w:ascii="Arial" w:hAnsi="Arial" w:cs="Arial"/>
        </w:rPr>
        <w:t>)</w:t>
      </w:r>
      <w:r w:rsidRPr="00DF5479">
        <w:rPr>
          <w:rFonts w:ascii="Arial" w:hAnsi="Arial" w:cs="Arial"/>
        </w:rPr>
        <w:t>.</w:t>
      </w:r>
    </w:p>
    <w:p w14:paraId="03A6B20C" w14:textId="6B41CA4C" w:rsidR="00DF5479" w:rsidRPr="00DF5479" w:rsidRDefault="00DF5479" w:rsidP="00FE29D1">
      <w:pPr>
        <w:spacing w:line="360" w:lineRule="auto"/>
        <w:rPr>
          <w:rFonts w:ascii="Arial" w:hAnsi="Arial" w:cs="Arial"/>
        </w:rPr>
      </w:pPr>
      <w:proofErr w:type="spellStart"/>
      <w:r w:rsidRPr="00DF5479">
        <w:rPr>
          <w:rFonts w:ascii="Arial" w:hAnsi="Arial" w:cs="Arial"/>
        </w:rPr>
        <w:t>Coeckelbergh</w:t>
      </w:r>
      <w:proofErr w:type="spellEnd"/>
      <w:r w:rsidRPr="00DF5479">
        <w:rPr>
          <w:rFonts w:ascii="Arial" w:hAnsi="Arial" w:cs="Arial"/>
        </w:rPr>
        <w:t xml:space="preserve">, M. (2020) </w:t>
      </w:r>
      <w:r w:rsidRPr="00DF5479">
        <w:rPr>
          <w:rFonts w:ascii="Arial" w:hAnsi="Arial" w:cs="Arial"/>
          <w:i/>
          <w:iCs/>
        </w:rPr>
        <w:t>AI Ethics</w:t>
      </w:r>
      <w:r w:rsidRPr="00DF5479">
        <w:rPr>
          <w:rFonts w:ascii="Arial" w:hAnsi="Arial" w:cs="Arial"/>
        </w:rPr>
        <w:t xml:space="preserve">. MIT Press. Available at: https://mitpress.mit.edu/9780262538190/ai-ethics/ </w:t>
      </w:r>
      <w:r w:rsidR="00270352">
        <w:rPr>
          <w:rFonts w:ascii="Arial" w:hAnsi="Arial" w:cs="Arial"/>
        </w:rPr>
        <w:t>(</w:t>
      </w:r>
      <w:r w:rsidRPr="00DF5479">
        <w:rPr>
          <w:rFonts w:ascii="Arial" w:hAnsi="Arial" w:cs="Arial"/>
        </w:rPr>
        <w:t>Accessed</w:t>
      </w:r>
      <w:r>
        <w:rPr>
          <w:rFonts w:ascii="Arial" w:hAnsi="Arial" w:cs="Arial"/>
        </w:rPr>
        <w:t>:</w:t>
      </w:r>
      <w:r w:rsidRPr="00DF5479">
        <w:rPr>
          <w:rFonts w:ascii="Arial" w:hAnsi="Arial" w:cs="Arial"/>
        </w:rPr>
        <w:t xml:space="preserve"> 2</w:t>
      </w:r>
      <w:r>
        <w:rPr>
          <w:rFonts w:ascii="Arial" w:hAnsi="Arial" w:cs="Arial"/>
        </w:rPr>
        <w:t>3</w:t>
      </w:r>
      <w:r w:rsidRPr="00DF5479">
        <w:rPr>
          <w:rFonts w:ascii="Arial" w:hAnsi="Arial" w:cs="Arial"/>
        </w:rPr>
        <w:t xml:space="preserve"> August 2025</w:t>
      </w:r>
      <w:r w:rsidR="00270352">
        <w:rPr>
          <w:rFonts w:ascii="Arial" w:hAnsi="Arial" w:cs="Arial"/>
        </w:rPr>
        <w:t>)</w:t>
      </w:r>
      <w:r w:rsidRPr="00DF5479">
        <w:rPr>
          <w:rFonts w:ascii="Arial" w:hAnsi="Arial" w:cs="Arial"/>
        </w:rPr>
        <w:t>.</w:t>
      </w:r>
    </w:p>
    <w:p w14:paraId="52C4F1DB" w14:textId="229DCBD4" w:rsidR="00DF5479" w:rsidRPr="00DF5479" w:rsidRDefault="00DF5479" w:rsidP="00FE29D1">
      <w:pPr>
        <w:spacing w:line="360" w:lineRule="auto"/>
        <w:rPr>
          <w:rFonts w:ascii="Arial" w:hAnsi="Arial" w:cs="Arial"/>
        </w:rPr>
      </w:pPr>
      <w:proofErr w:type="spellStart"/>
      <w:r w:rsidRPr="00DF5479">
        <w:rPr>
          <w:rFonts w:ascii="Arial" w:hAnsi="Arial" w:cs="Arial"/>
        </w:rPr>
        <w:t>Floridi</w:t>
      </w:r>
      <w:proofErr w:type="spellEnd"/>
      <w:r w:rsidRPr="00DF5479">
        <w:rPr>
          <w:rFonts w:ascii="Arial" w:hAnsi="Arial" w:cs="Arial"/>
        </w:rPr>
        <w:t xml:space="preserve">, L. and Cowls, J. (2019) ‘A unified framework of five principles for AI in society’, </w:t>
      </w:r>
      <w:r w:rsidRPr="00DF5479">
        <w:rPr>
          <w:rFonts w:ascii="Arial" w:hAnsi="Arial" w:cs="Arial"/>
          <w:i/>
          <w:iCs/>
        </w:rPr>
        <w:t>Harvard Data Science Review</w:t>
      </w:r>
      <w:r w:rsidRPr="00DF5479">
        <w:rPr>
          <w:rFonts w:ascii="Arial" w:hAnsi="Arial" w:cs="Arial"/>
        </w:rPr>
        <w:t xml:space="preserve">, 1(1). Available at: https://hdsr.mitpress.mit.edu/pub/l0jsh9d1 </w:t>
      </w:r>
      <w:r w:rsidR="00270352">
        <w:rPr>
          <w:rFonts w:ascii="Arial" w:hAnsi="Arial" w:cs="Arial"/>
        </w:rPr>
        <w:t>(</w:t>
      </w:r>
      <w:r w:rsidRPr="00DF5479">
        <w:rPr>
          <w:rFonts w:ascii="Arial" w:hAnsi="Arial" w:cs="Arial"/>
        </w:rPr>
        <w:t>Accessed</w:t>
      </w:r>
      <w:r>
        <w:rPr>
          <w:rFonts w:ascii="Arial" w:hAnsi="Arial" w:cs="Arial"/>
        </w:rPr>
        <w:t>:</w:t>
      </w:r>
      <w:r w:rsidRPr="00DF5479">
        <w:rPr>
          <w:rFonts w:ascii="Arial" w:hAnsi="Arial" w:cs="Arial"/>
        </w:rPr>
        <w:t xml:space="preserve"> 20 August 2025</w:t>
      </w:r>
      <w:r w:rsidR="00270352">
        <w:rPr>
          <w:rFonts w:ascii="Arial" w:hAnsi="Arial" w:cs="Arial"/>
        </w:rPr>
        <w:t>)</w:t>
      </w:r>
      <w:r w:rsidRPr="00DF5479">
        <w:rPr>
          <w:rFonts w:ascii="Arial" w:hAnsi="Arial" w:cs="Arial"/>
        </w:rPr>
        <w:t>.</w:t>
      </w:r>
    </w:p>
    <w:p w14:paraId="644EF3DF" w14:textId="750668DD" w:rsidR="00270352" w:rsidRDefault="00DF5479" w:rsidP="00FE29D1">
      <w:pPr>
        <w:spacing w:line="360" w:lineRule="auto"/>
        <w:rPr>
          <w:rFonts w:ascii="Arial" w:hAnsi="Arial" w:cs="Arial"/>
        </w:rPr>
      </w:pPr>
      <w:proofErr w:type="spellStart"/>
      <w:r w:rsidRPr="00DF5479">
        <w:rPr>
          <w:rFonts w:ascii="Arial" w:hAnsi="Arial" w:cs="Arial"/>
        </w:rPr>
        <w:t>Floridi</w:t>
      </w:r>
      <w:proofErr w:type="spellEnd"/>
      <w:r w:rsidRPr="00DF5479">
        <w:rPr>
          <w:rFonts w:ascii="Arial" w:hAnsi="Arial" w:cs="Arial"/>
        </w:rPr>
        <w:t xml:space="preserve">, L. and Taddeo, M. (2018) ‘Ethical principles for AI: A framework’, </w:t>
      </w:r>
      <w:r w:rsidRPr="00DF5479">
        <w:rPr>
          <w:rFonts w:ascii="Arial" w:hAnsi="Arial" w:cs="Arial"/>
          <w:i/>
          <w:iCs/>
        </w:rPr>
        <w:t>Minds and Machines</w:t>
      </w:r>
      <w:r w:rsidRPr="00DF5479">
        <w:rPr>
          <w:rFonts w:ascii="Arial" w:hAnsi="Arial" w:cs="Arial"/>
        </w:rPr>
        <w:t xml:space="preserve">, 28(4), pp. 689–707. Available at: https://link.springer.com/article/10.1007/s11023-018-9482-5 </w:t>
      </w:r>
      <w:r w:rsidR="00270352">
        <w:rPr>
          <w:rFonts w:ascii="Arial" w:hAnsi="Arial" w:cs="Arial"/>
        </w:rPr>
        <w:t>(</w:t>
      </w:r>
      <w:r w:rsidRPr="00DF5479">
        <w:rPr>
          <w:rFonts w:ascii="Arial" w:hAnsi="Arial" w:cs="Arial"/>
        </w:rPr>
        <w:t>Accessed</w:t>
      </w:r>
      <w:r>
        <w:rPr>
          <w:rFonts w:ascii="Arial" w:hAnsi="Arial" w:cs="Arial"/>
        </w:rPr>
        <w:t>:</w:t>
      </w:r>
      <w:r w:rsidRPr="00DF5479">
        <w:rPr>
          <w:rFonts w:ascii="Arial" w:hAnsi="Arial" w:cs="Arial"/>
        </w:rPr>
        <w:t xml:space="preserve"> </w:t>
      </w:r>
      <w:r>
        <w:rPr>
          <w:rFonts w:ascii="Arial" w:hAnsi="Arial" w:cs="Arial"/>
        </w:rPr>
        <w:t>19</w:t>
      </w:r>
      <w:r w:rsidRPr="00DF5479">
        <w:rPr>
          <w:rFonts w:ascii="Arial" w:hAnsi="Arial" w:cs="Arial"/>
        </w:rPr>
        <w:t xml:space="preserve"> August 2025</w:t>
      </w:r>
      <w:r w:rsidR="00270352">
        <w:rPr>
          <w:rFonts w:ascii="Arial" w:hAnsi="Arial" w:cs="Arial"/>
        </w:rPr>
        <w:t>)</w:t>
      </w:r>
      <w:r w:rsidRPr="00DF5479">
        <w:rPr>
          <w:rFonts w:ascii="Arial" w:hAnsi="Arial" w:cs="Arial"/>
        </w:rPr>
        <w:t>.</w:t>
      </w:r>
    </w:p>
    <w:p w14:paraId="72A95DFA" w14:textId="3866F2E2" w:rsidR="00DF5479" w:rsidRDefault="00DF5479" w:rsidP="00FE29D1">
      <w:pPr>
        <w:spacing w:line="360" w:lineRule="auto"/>
        <w:rPr>
          <w:rFonts w:ascii="Arial" w:hAnsi="Arial" w:cs="Arial"/>
        </w:rPr>
      </w:pPr>
      <w:r w:rsidRPr="00DF5479">
        <w:rPr>
          <w:rFonts w:ascii="Arial" w:hAnsi="Arial" w:cs="Arial"/>
        </w:rPr>
        <w:t xml:space="preserve">Yang, K., Steinfeld, A. and Zimmerman, J. (2018) ‘Unremarkable AI: Fitting intelligent decision support into critical, clinical decision-making processes’, in </w:t>
      </w:r>
      <w:r w:rsidRPr="00DF5479">
        <w:rPr>
          <w:rFonts w:ascii="Arial" w:hAnsi="Arial" w:cs="Arial"/>
          <w:i/>
          <w:iCs/>
        </w:rPr>
        <w:t>Proceedings of the 2018 CHI Conference on Human Factors in Computing Systems</w:t>
      </w:r>
      <w:r w:rsidRPr="00DF5479">
        <w:rPr>
          <w:rFonts w:ascii="Arial" w:hAnsi="Arial" w:cs="Arial"/>
        </w:rPr>
        <w:t xml:space="preserve">, pp. 1–11. Available at: https://doi.org/10.1145/3173574.3173972 </w:t>
      </w:r>
      <w:r w:rsidR="00270352">
        <w:rPr>
          <w:rFonts w:ascii="Arial" w:hAnsi="Arial" w:cs="Arial"/>
        </w:rPr>
        <w:t>(</w:t>
      </w:r>
      <w:r w:rsidRPr="00DF5479">
        <w:rPr>
          <w:rFonts w:ascii="Arial" w:hAnsi="Arial" w:cs="Arial"/>
        </w:rPr>
        <w:t>Accessed</w:t>
      </w:r>
      <w:r>
        <w:rPr>
          <w:rFonts w:ascii="Arial" w:hAnsi="Arial" w:cs="Arial"/>
        </w:rPr>
        <w:t>:</w:t>
      </w:r>
      <w:r w:rsidRPr="00DF5479">
        <w:rPr>
          <w:rFonts w:ascii="Arial" w:hAnsi="Arial" w:cs="Arial"/>
        </w:rPr>
        <w:t xml:space="preserve"> 2</w:t>
      </w:r>
      <w:r w:rsidR="00270352">
        <w:rPr>
          <w:rFonts w:ascii="Arial" w:hAnsi="Arial" w:cs="Arial"/>
        </w:rPr>
        <w:t>4</w:t>
      </w:r>
      <w:r w:rsidRPr="00DF5479">
        <w:rPr>
          <w:rFonts w:ascii="Arial" w:hAnsi="Arial" w:cs="Arial"/>
        </w:rPr>
        <w:t xml:space="preserve"> August 2025</w:t>
      </w:r>
      <w:r w:rsidR="00270352">
        <w:rPr>
          <w:rFonts w:ascii="Arial" w:hAnsi="Arial" w:cs="Arial"/>
        </w:rPr>
        <w:t>)</w:t>
      </w:r>
      <w:r w:rsidRPr="00DF5479">
        <w:rPr>
          <w:rFonts w:ascii="Arial" w:hAnsi="Arial" w:cs="Arial"/>
        </w:rPr>
        <w:t>.</w:t>
      </w:r>
    </w:p>
    <w:p w14:paraId="16669472" w14:textId="02284FC8" w:rsidR="00AB2F7E" w:rsidRPr="00DF5479" w:rsidRDefault="00AB2F7E" w:rsidP="00FE29D1">
      <w:pPr>
        <w:spacing w:line="360" w:lineRule="auto"/>
        <w:rPr>
          <w:rFonts w:ascii="Arial" w:hAnsi="Arial" w:cs="Arial"/>
        </w:rPr>
      </w:pPr>
      <w:r w:rsidRPr="00AB2F7E">
        <w:rPr>
          <w:rFonts w:ascii="Arial" w:hAnsi="Arial" w:cs="Arial"/>
        </w:rPr>
        <w:t xml:space="preserve">Zuboff, S. (2019). </w:t>
      </w:r>
      <w:r w:rsidRPr="00AB2F7E">
        <w:rPr>
          <w:rFonts w:ascii="Arial" w:hAnsi="Arial" w:cs="Arial"/>
          <w:i/>
          <w:iCs/>
        </w:rPr>
        <w:t>The Age of Surveillance Capitalism: The Fight for a Human Future at the New Frontier of Power</w:t>
      </w:r>
      <w:r w:rsidRPr="00AB2F7E">
        <w:rPr>
          <w:rFonts w:ascii="Arial" w:hAnsi="Arial" w:cs="Arial"/>
        </w:rPr>
        <w:t xml:space="preserve">. </w:t>
      </w:r>
      <w:proofErr w:type="gramStart"/>
      <w:r w:rsidRPr="00AB2F7E">
        <w:rPr>
          <w:rFonts w:ascii="Arial" w:hAnsi="Arial" w:cs="Arial"/>
        </w:rPr>
        <w:t>PublicAffairs.</w:t>
      </w:r>
      <w:r>
        <w:rPr>
          <w:rFonts w:ascii="Arial" w:hAnsi="Arial" w:cs="Arial"/>
        </w:rPr>
        <w:t>(</w:t>
      </w:r>
      <w:proofErr w:type="gramEnd"/>
      <w:r>
        <w:rPr>
          <w:rFonts w:ascii="Arial" w:hAnsi="Arial" w:cs="Arial"/>
        </w:rPr>
        <w:t>Accessed: 24 august 2025)</w:t>
      </w:r>
    </w:p>
    <w:p w14:paraId="27D9BD46" w14:textId="77777777" w:rsidR="005C4CEE" w:rsidRDefault="005C4CEE"/>
    <w:p w14:paraId="75F95CA4" w14:textId="77777777" w:rsidR="005C4CEE" w:rsidRDefault="005C4CEE" w:rsidP="005C4CEE">
      <w:pPr>
        <w:rPr>
          <w:b/>
          <w:bCs/>
        </w:rPr>
      </w:pPr>
    </w:p>
    <w:p w14:paraId="664D7060" w14:textId="77777777" w:rsidR="005C4CEE" w:rsidRDefault="005C4CEE" w:rsidP="005C4CEE">
      <w:pPr>
        <w:rPr>
          <w:b/>
          <w:bCs/>
        </w:rPr>
      </w:pPr>
    </w:p>
    <w:p w14:paraId="72B5D9E1" w14:textId="77777777" w:rsidR="005C4CEE" w:rsidRPr="00DF5479" w:rsidRDefault="005C4CEE"/>
    <w:sectPr w:rsidR="005C4CEE" w:rsidRPr="00DF54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33114"/>
    <w:multiLevelType w:val="multilevel"/>
    <w:tmpl w:val="00DC6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747885"/>
    <w:multiLevelType w:val="multilevel"/>
    <w:tmpl w:val="D210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90ABA"/>
    <w:multiLevelType w:val="multilevel"/>
    <w:tmpl w:val="87A2F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307752"/>
    <w:multiLevelType w:val="multilevel"/>
    <w:tmpl w:val="D20A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593CE5"/>
    <w:multiLevelType w:val="multilevel"/>
    <w:tmpl w:val="A93E5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3C35ED"/>
    <w:multiLevelType w:val="multilevel"/>
    <w:tmpl w:val="EF74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AC03DE"/>
    <w:multiLevelType w:val="multilevel"/>
    <w:tmpl w:val="2F0E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DF2509"/>
    <w:multiLevelType w:val="multilevel"/>
    <w:tmpl w:val="06880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0008A5"/>
    <w:multiLevelType w:val="multilevel"/>
    <w:tmpl w:val="B96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A6066"/>
    <w:multiLevelType w:val="multilevel"/>
    <w:tmpl w:val="EF4E3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0756D"/>
    <w:multiLevelType w:val="multilevel"/>
    <w:tmpl w:val="739A7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0179C8"/>
    <w:multiLevelType w:val="multilevel"/>
    <w:tmpl w:val="5CD6F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D950A4"/>
    <w:multiLevelType w:val="multilevel"/>
    <w:tmpl w:val="D0528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731377"/>
    <w:multiLevelType w:val="multilevel"/>
    <w:tmpl w:val="0144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C92CB9"/>
    <w:multiLevelType w:val="multilevel"/>
    <w:tmpl w:val="D83A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C93727"/>
    <w:multiLevelType w:val="multilevel"/>
    <w:tmpl w:val="269E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1719EC"/>
    <w:multiLevelType w:val="multilevel"/>
    <w:tmpl w:val="4F48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6E76E2"/>
    <w:multiLevelType w:val="multilevel"/>
    <w:tmpl w:val="248A0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5297483">
    <w:abstractNumId w:val="7"/>
  </w:num>
  <w:num w:numId="2" w16cid:durableId="1986621025">
    <w:abstractNumId w:val="8"/>
  </w:num>
  <w:num w:numId="3" w16cid:durableId="1991908591">
    <w:abstractNumId w:val="4"/>
  </w:num>
  <w:num w:numId="4" w16cid:durableId="1290431168">
    <w:abstractNumId w:val="1"/>
  </w:num>
  <w:num w:numId="5" w16cid:durableId="496960672">
    <w:abstractNumId w:val="14"/>
  </w:num>
  <w:num w:numId="6" w16cid:durableId="1572495619">
    <w:abstractNumId w:val="10"/>
  </w:num>
  <w:num w:numId="7" w16cid:durableId="459498584">
    <w:abstractNumId w:val="12"/>
  </w:num>
  <w:num w:numId="8" w16cid:durableId="1351028448">
    <w:abstractNumId w:val="16"/>
  </w:num>
  <w:num w:numId="9" w16cid:durableId="444352509">
    <w:abstractNumId w:val="15"/>
  </w:num>
  <w:num w:numId="10" w16cid:durableId="1822232712">
    <w:abstractNumId w:val="3"/>
  </w:num>
  <w:num w:numId="11" w16cid:durableId="2094861794">
    <w:abstractNumId w:val="0"/>
  </w:num>
  <w:num w:numId="12" w16cid:durableId="374476103">
    <w:abstractNumId w:val="5"/>
  </w:num>
  <w:num w:numId="13" w16cid:durableId="368724210">
    <w:abstractNumId w:val="13"/>
  </w:num>
  <w:num w:numId="14" w16cid:durableId="2064134722">
    <w:abstractNumId w:val="9"/>
  </w:num>
  <w:num w:numId="15" w16cid:durableId="1278369024">
    <w:abstractNumId w:val="2"/>
  </w:num>
  <w:num w:numId="16" w16cid:durableId="834032494">
    <w:abstractNumId w:val="17"/>
  </w:num>
  <w:num w:numId="17" w16cid:durableId="567808389">
    <w:abstractNumId w:val="6"/>
  </w:num>
  <w:num w:numId="18" w16cid:durableId="10112249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CEE"/>
    <w:rsid w:val="000F0052"/>
    <w:rsid w:val="000F63CE"/>
    <w:rsid w:val="00270352"/>
    <w:rsid w:val="00495F0F"/>
    <w:rsid w:val="004F5D73"/>
    <w:rsid w:val="005C4CEE"/>
    <w:rsid w:val="00AB2F7E"/>
    <w:rsid w:val="00D0028F"/>
    <w:rsid w:val="00DD34D5"/>
    <w:rsid w:val="00DF5479"/>
    <w:rsid w:val="00FE2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29289"/>
  <w15:chartTrackingRefBased/>
  <w15:docId w15:val="{A7D8A2E4-BC03-462C-B7AE-3E6A5B999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4C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4C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4C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4C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4C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4C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4C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4C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4C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C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4C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4C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4C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4C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4C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4C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4C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4CEE"/>
    <w:rPr>
      <w:rFonts w:eastAsiaTheme="majorEastAsia" w:cstheme="majorBidi"/>
      <w:color w:val="272727" w:themeColor="text1" w:themeTint="D8"/>
    </w:rPr>
  </w:style>
  <w:style w:type="paragraph" w:styleId="Title">
    <w:name w:val="Title"/>
    <w:basedOn w:val="Normal"/>
    <w:next w:val="Normal"/>
    <w:link w:val="TitleChar"/>
    <w:uiPriority w:val="10"/>
    <w:qFormat/>
    <w:rsid w:val="005C4C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4C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4C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4C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4CEE"/>
    <w:pPr>
      <w:spacing w:before="160"/>
      <w:jc w:val="center"/>
    </w:pPr>
    <w:rPr>
      <w:i/>
      <w:iCs/>
      <w:color w:val="404040" w:themeColor="text1" w:themeTint="BF"/>
    </w:rPr>
  </w:style>
  <w:style w:type="character" w:customStyle="1" w:styleId="QuoteChar">
    <w:name w:val="Quote Char"/>
    <w:basedOn w:val="DefaultParagraphFont"/>
    <w:link w:val="Quote"/>
    <w:uiPriority w:val="29"/>
    <w:rsid w:val="005C4CEE"/>
    <w:rPr>
      <w:i/>
      <w:iCs/>
      <w:color w:val="404040" w:themeColor="text1" w:themeTint="BF"/>
    </w:rPr>
  </w:style>
  <w:style w:type="paragraph" w:styleId="ListParagraph">
    <w:name w:val="List Paragraph"/>
    <w:basedOn w:val="Normal"/>
    <w:uiPriority w:val="34"/>
    <w:qFormat/>
    <w:rsid w:val="005C4CEE"/>
    <w:pPr>
      <w:ind w:left="720"/>
      <w:contextualSpacing/>
    </w:pPr>
  </w:style>
  <w:style w:type="character" w:styleId="IntenseEmphasis">
    <w:name w:val="Intense Emphasis"/>
    <w:basedOn w:val="DefaultParagraphFont"/>
    <w:uiPriority w:val="21"/>
    <w:qFormat/>
    <w:rsid w:val="005C4CEE"/>
    <w:rPr>
      <w:i/>
      <w:iCs/>
      <w:color w:val="0F4761" w:themeColor="accent1" w:themeShade="BF"/>
    </w:rPr>
  </w:style>
  <w:style w:type="paragraph" w:styleId="IntenseQuote">
    <w:name w:val="Intense Quote"/>
    <w:basedOn w:val="Normal"/>
    <w:next w:val="Normal"/>
    <w:link w:val="IntenseQuoteChar"/>
    <w:uiPriority w:val="30"/>
    <w:qFormat/>
    <w:rsid w:val="005C4C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4CEE"/>
    <w:rPr>
      <w:i/>
      <w:iCs/>
      <w:color w:val="0F4761" w:themeColor="accent1" w:themeShade="BF"/>
    </w:rPr>
  </w:style>
  <w:style w:type="character" w:styleId="IntenseReference">
    <w:name w:val="Intense Reference"/>
    <w:basedOn w:val="DefaultParagraphFont"/>
    <w:uiPriority w:val="32"/>
    <w:qFormat/>
    <w:rsid w:val="005C4CEE"/>
    <w:rPr>
      <w:b/>
      <w:bCs/>
      <w:smallCaps/>
      <w:color w:val="0F4761" w:themeColor="accent1" w:themeShade="BF"/>
      <w:spacing w:val="5"/>
    </w:rPr>
  </w:style>
  <w:style w:type="character" w:styleId="Hyperlink">
    <w:name w:val="Hyperlink"/>
    <w:basedOn w:val="DefaultParagraphFont"/>
    <w:uiPriority w:val="99"/>
    <w:unhideWhenUsed/>
    <w:rsid w:val="005C4CEE"/>
    <w:rPr>
      <w:color w:val="467886" w:themeColor="hyperlink"/>
      <w:u w:val="single"/>
    </w:rPr>
  </w:style>
  <w:style w:type="character" w:styleId="UnresolvedMention">
    <w:name w:val="Unresolved Mention"/>
    <w:basedOn w:val="DefaultParagraphFont"/>
    <w:uiPriority w:val="99"/>
    <w:semiHidden/>
    <w:unhideWhenUsed/>
    <w:rsid w:val="005C4C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6241">
      <w:bodyDiv w:val="1"/>
      <w:marLeft w:val="0"/>
      <w:marRight w:val="0"/>
      <w:marTop w:val="0"/>
      <w:marBottom w:val="0"/>
      <w:divBdr>
        <w:top w:val="none" w:sz="0" w:space="0" w:color="auto"/>
        <w:left w:val="none" w:sz="0" w:space="0" w:color="auto"/>
        <w:bottom w:val="none" w:sz="0" w:space="0" w:color="auto"/>
        <w:right w:val="none" w:sz="0" w:space="0" w:color="auto"/>
      </w:divBdr>
    </w:div>
    <w:div w:id="21782698">
      <w:bodyDiv w:val="1"/>
      <w:marLeft w:val="0"/>
      <w:marRight w:val="0"/>
      <w:marTop w:val="0"/>
      <w:marBottom w:val="0"/>
      <w:divBdr>
        <w:top w:val="none" w:sz="0" w:space="0" w:color="auto"/>
        <w:left w:val="none" w:sz="0" w:space="0" w:color="auto"/>
        <w:bottom w:val="none" w:sz="0" w:space="0" w:color="auto"/>
        <w:right w:val="none" w:sz="0" w:space="0" w:color="auto"/>
      </w:divBdr>
      <w:divsChild>
        <w:div w:id="1216309743">
          <w:marLeft w:val="0"/>
          <w:marRight w:val="0"/>
          <w:marTop w:val="0"/>
          <w:marBottom w:val="0"/>
          <w:divBdr>
            <w:top w:val="none" w:sz="0" w:space="0" w:color="auto"/>
            <w:left w:val="none" w:sz="0" w:space="0" w:color="auto"/>
            <w:bottom w:val="none" w:sz="0" w:space="0" w:color="auto"/>
            <w:right w:val="none" w:sz="0" w:space="0" w:color="auto"/>
          </w:divBdr>
          <w:divsChild>
            <w:div w:id="862322753">
              <w:marLeft w:val="0"/>
              <w:marRight w:val="0"/>
              <w:marTop w:val="0"/>
              <w:marBottom w:val="0"/>
              <w:divBdr>
                <w:top w:val="none" w:sz="0" w:space="0" w:color="auto"/>
                <w:left w:val="none" w:sz="0" w:space="0" w:color="auto"/>
                <w:bottom w:val="none" w:sz="0" w:space="0" w:color="auto"/>
                <w:right w:val="none" w:sz="0" w:space="0" w:color="auto"/>
              </w:divBdr>
              <w:divsChild>
                <w:div w:id="712534985">
                  <w:marLeft w:val="0"/>
                  <w:marRight w:val="0"/>
                  <w:marTop w:val="0"/>
                  <w:marBottom w:val="0"/>
                  <w:divBdr>
                    <w:top w:val="none" w:sz="0" w:space="0" w:color="auto"/>
                    <w:left w:val="none" w:sz="0" w:space="0" w:color="auto"/>
                    <w:bottom w:val="none" w:sz="0" w:space="0" w:color="auto"/>
                    <w:right w:val="none" w:sz="0" w:space="0" w:color="auto"/>
                  </w:divBdr>
                  <w:divsChild>
                    <w:div w:id="845899931">
                      <w:marLeft w:val="0"/>
                      <w:marRight w:val="0"/>
                      <w:marTop w:val="0"/>
                      <w:marBottom w:val="0"/>
                      <w:divBdr>
                        <w:top w:val="none" w:sz="0" w:space="0" w:color="auto"/>
                        <w:left w:val="none" w:sz="0" w:space="0" w:color="auto"/>
                        <w:bottom w:val="none" w:sz="0" w:space="0" w:color="auto"/>
                        <w:right w:val="none" w:sz="0" w:space="0" w:color="auto"/>
                      </w:divBdr>
                      <w:divsChild>
                        <w:div w:id="110327654">
                          <w:marLeft w:val="0"/>
                          <w:marRight w:val="0"/>
                          <w:marTop w:val="0"/>
                          <w:marBottom w:val="0"/>
                          <w:divBdr>
                            <w:top w:val="none" w:sz="0" w:space="0" w:color="auto"/>
                            <w:left w:val="none" w:sz="0" w:space="0" w:color="auto"/>
                            <w:bottom w:val="none" w:sz="0" w:space="0" w:color="auto"/>
                            <w:right w:val="none" w:sz="0" w:space="0" w:color="auto"/>
                          </w:divBdr>
                          <w:divsChild>
                            <w:div w:id="191157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988436">
          <w:marLeft w:val="0"/>
          <w:marRight w:val="0"/>
          <w:marTop w:val="0"/>
          <w:marBottom w:val="0"/>
          <w:divBdr>
            <w:top w:val="none" w:sz="0" w:space="0" w:color="auto"/>
            <w:left w:val="none" w:sz="0" w:space="0" w:color="auto"/>
            <w:bottom w:val="none" w:sz="0" w:space="0" w:color="auto"/>
            <w:right w:val="none" w:sz="0" w:space="0" w:color="auto"/>
          </w:divBdr>
          <w:divsChild>
            <w:div w:id="1691955445">
              <w:marLeft w:val="0"/>
              <w:marRight w:val="0"/>
              <w:marTop w:val="0"/>
              <w:marBottom w:val="0"/>
              <w:divBdr>
                <w:top w:val="none" w:sz="0" w:space="0" w:color="auto"/>
                <w:left w:val="none" w:sz="0" w:space="0" w:color="auto"/>
                <w:bottom w:val="none" w:sz="0" w:space="0" w:color="auto"/>
                <w:right w:val="none" w:sz="0" w:space="0" w:color="auto"/>
              </w:divBdr>
              <w:divsChild>
                <w:div w:id="1612277213">
                  <w:marLeft w:val="0"/>
                  <w:marRight w:val="0"/>
                  <w:marTop w:val="0"/>
                  <w:marBottom w:val="0"/>
                  <w:divBdr>
                    <w:top w:val="none" w:sz="0" w:space="0" w:color="auto"/>
                    <w:left w:val="none" w:sz="0" w:space="0" w:color="auto"/>
                    <w:bottom w:val="none" w:sz="0" w:space="0" w:color="auto"/>
                    <w:right w:val="none" w:sz="0" w:space="0" w:color="auto"/>
                  </w:divBdr>
                  <w:divsChild>
                    <w:div w:id="464397340">
                      <w:marLeft w:val="0"/>
                      <w:marRight w:val="0"/>
                      <w:marTop w:val="0"/>
                      <w:marBottom w:val="0"/>
                      <w:divBdr>
                        <w:top w:val="none" w:sz="0" w:space="0" w:color="auto"/>
                        <w:left w:val="none" w:sz="0" w:space="0" w:color="auto"/>
                        <w:bottom w:val="none" w:sz="0" w:space="0" w:color="auto"/>
                        <w:right w:val="none" w:sz="0" w:space="0" w:color="auto"/>
                      </w:divBdr>
                      <w:divsChild>
                        <w:div w:id="1246843950">
                          <w:marLeft w:val="0"/>
                          <w:marRight w:val="0"/>
                          <w:marTop w:val="0"/>
                          <w:marBottom w:val="0"/>
                          <w:divBdr>
                            <w:top w:val="none" w:sz="0" w:space="0" w:color="auto"/>
                            <w:left w:val="none" w:sz="0" w:space="0" w:color="auto"/>
                            <w:bottom w:val="none" w:sz="0" w:space="0" w:color="auto"/>
                            <w:right w:val="none" w:sz="0" w:space="0" w:color="auto"/>
                          </w:divBdr>
                          <w:divsChild>
                            <w:div w:id="1362515856">
                              <w:marLeft w:val="0"/>
                              <w:marRight w:val="0"/>
                              <w:marTop w:val="0"/>
                              <w:marBottom w:val="0"/>
                              <w:divBdr>
                                <w:top w:val="none" w:sz="0" w:space="0" w:color="auto"/>
                                <w:left w:val="none" w:sz="0" w:space="0" w:color="auto"/>
                                <w:bottom w:val="none" w:sz="0" w:space="0" w:color="auto"/>
                                <w:right w:val="none" w:sz="0" w:space="0" w:color="auto"/>
                              </w:divBdr>
                              <w:divsChild>
                                <w:div w:id="7652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7812633">
          <w:marLeft w:val="0"/>
          <w:marRight w:val="0"/>
          <w:marTop w:val="0"/>
          <w:marBottom w:val="0"/>
          <w:divBdr>
            <w:top w:val="none" w:sz="0" w:space="0" w:color="auto"/>
            <w:left w:val="none" w:sz="0" w:space="0" w:color="auto"/>
            <w:bottom w:val="none" w:sz="0" w:space="0" w:color="auto"/>
            <w:right w:val="none" w:sz="0" w:space="0" w:color="auto"/>
          </w:divBdr>
          <w:divsChild>
            <w:div w:id="1195115059">
              <w:marLeft w:val="0"/>
              <w:marRight w:val="0"/>
              <w:marTop w:val="0"/>
              <w:marBottom w:val="0"/>
              <w:divBdr>
                <w:top w:val="none" w:sz="0" w:space="0" w:color="auto"/>
                <w:left w:val="none" w:sz="0" w:space="0" w:color="auto"/>
                <w:bottom w:val="none" w:sz="0" w:space="0" w:color="auto"/>
                <w:right w:val="none" w:sz="0" w:space="0" w:color="auto"/>
              </w:divBdr>
              <w:divsChild>
                <w:div w:id="536967835">
                  <w:marLeft w:val="0"/>
                  <w:marRight w:val="0"/>
                  <w:marTop w:val="0"/>
                  <w:marBottom w:val="0"/>
                  <w:divBdr>
                    <w:top w:val="none" w:sz="0" w:space="0" w:color="auto"/>
                    <w:left w:val="none" w:sz="0" w:space="0" w:color="auto"/>
                    <w:bottom w:val="none" w:sz="0" w:space="0" w:color="auto"/>
                    <w:right w:val="none" w:sz="0" w:space="0" w:color="auto"/>
                  </w:divBdr>
                  <w:divsChild>
                    <w:div w:id="1492910141">
                      <w:marLeft w:val="0"/>
                      <w:marRight w:val="0"/>
                      <w:marTop w:val="0"/>
                      <w:marBottom w:val="0"/>
                      <w:divBdr>
                        <w:top w:val="none" w:sz="0" w:space="0" w:color="auto"/>
                        <w:left w:val="none" w:sz="0" w:space="0" w:color="auto"/>
                        <w:bottom w:val="none" w:sz="0" w:space="0" w:color="auto"/>
                        <w:right w:val="none" w:sz="0" w:space="0" w:color="auto"/>
                      </w:divBdr>
                      <w:divsChild>
                        <w:div w:id="1118254723">
                          <w:marLeft w:val="0"/>
                          <w:marRight w:val="0"/>
                          <w:marTop w:val="0"/>
                          <w:marBottom w:val="0"/>
                          <w:divBdr>
                            <w:top w:val="none" w:sz="0" w:space="0" w:color="auto"/>
                            <w:left w:val="none" w:sz="0" w:space="0" w:color="auto"/>
                            <w:bottom w:val="none" w:sz="0" w:space="0" w:color="auto"/>
                            <w:right w:val="none" w:sz="0" w:space="0" w:color="auto"/>
                          </w:divBdr>
                          <w:divsChild>
                            <w:div w:id="22009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45993">
      <w:bodyDiv w:val="1"/>
      <w:marLeft w:val="0"/>
      <w:marRight w:val="0"/>
      <w:marTop w:val="0"/>
      <w:marBottom w:val="0"/>
      <w:divBdr>
        <w:top w:val="none" w:sz="0" w:space="0" w:color="auto"/>
        <w:left w:val="none" w:sz="0" w:space="0" w:color="auto"/>
        <w:bottom w:val="none" w:sz="0" w:space="0" w:color="auto"/>
        <w:right w:val="none" w:sz="0" w:space="0" w:color="auto"/>
      </w:divBdr>
    </w:div>
    <w:div w:id="160195113">
      <w:bodyDiv w:val="1"/>
      <w:marLeft w:val="0"/>
      <w:marRight w:val="0"/>
      <w:marTop w:val="0"/>
      <w:marBottom w:val="0"/>
      <w:divBdr>
        <w:top w:val="none" w:sz="0" w:space="0" w:color="auto"/>
        <w:left w:val="none" w:sz="0" w:space="0" w:color="auto"/>
        <w:bottom w:val="none" w:sz="0" w:space="0" w:color="auto"/>
        <w:right w:val="none" w:sz="0" w:space="0" w:color="auto"/>
      </w:divBdr>
    </w:div>
    <w:div w:id="171798065">
      <w:bodyDiv w:val="1"/>
      <w:marLeft w:val="0"/>
      <w:marRight w:val="0"/>
      <w:marTop w:val="0"/>
      <w:marBottom w:val="0"/>
      <w:divBdr>
        <w:top w:val="none" w:sz="0" w:space="0" w:color="auto"/>
        <w:left w:val="none" w:sz="0" w:space="0" w:color="auto"/>
        <w:bottom w:val="none" w:sz="0" w:space="0" w:color="auto"/>
        <w:right w:val="none" w:sz="0" w:space="0" w:color="auto"/>
      </w:divBdr>
    </w:div>
    <w:div w:id="193927373">
      <w:bodyDiv w:val="1"/>
      <w:marLeft w:val="0"/>
      <w:marRight w:val="0"/>
      <w:marTop w:val="0"/>
      <w:marBottom w:val="0"/>
      <w:divBdr>
        <w:top w:val="none" w:sz="0" w:space="0" w:color="auto"/>
        <w:left w:val="none" w:sz="0" w:space="0" w:color="auto"/>
        <w:bottom w:val="none" w:sz="0" w:space="0" w:color="auto"/>
        <w:right w:val="none" w:sz="0" w:space="0" w:color="auto"/>
      </w:divBdr>
    </w:div>
    <w:div w:id="210771869">
      <w:bodyDiv w:val="1"/>
      <w:marLeft w:val="0"/>
      <w:marRight w:val="0"/>
      <w:marTop w:val="0"/>
      <w:marBottom w:val="0"/>
      <w:divBdr>
        <w:top w:val="none" w:sz="0" w:space="0" w:color="auto"/>
        <w:left w:val="none" w:sz="0" w:space="0" w:color="auto"/>
        <w:bottom w:val="none" w:sz="0" w:space="0" w:color="auto"/>
        <w:right w:val="none" w:sz="0" w:space="0" w:color="auto"/>
      </w:divBdr>
    </w:div>
    <w:div w:id="232399333">
      <w:bodyDiv w:val="1"/>
      <w:marLeft w:val="0"/>
      <w:marRight w:val="0"/>
      <w:marTop w:val="0"/>
      <w:marBottom w:val="0"/>
      <w:divBdr>
        <w:top w:val="none" w:sz="0" w:space="0" w:color="auto"/>
        <w:left w:val="none" w:sz="0" w:space="0" w:color="auto"/>
        <w:bottom w:val="none" w:sz="0" w:space="0" w:color="auto"/>
        <w:right w:val="none" w:sz="0" w:space="0" w:color="auto"/>
      </w:divBdr>
    </w:div>
    <w:div w:id="270550872">
      <w:bodyDiv w:val="1"/>
      <w:marLeft w:val="0"/>
      <w:marRight w:val="0"/>
      <w:marTop w:val="0"/>
      <w:marBottom w:val="0"/>
      <w:divBdr>
        <w:top w:val="none" w:sz="0" w:space="0" w:color="auto"/>
        <w:left w:val="none" w:sz="0" w:space="0" w:color="auto"/>
        <w:bottom w:val="none" w:sz="0" w:space="0" w:color="auto"/>
        <w:right w:val="none" w:sz="0" w:space="0" w:color="auto"/>
      </w:divBdr>
    </w:div>
    <w:div w:id="272785731">
      <w:bodyDiv w:val="1"/>
      <w:marLeft w:val="0"/>
      <w:marRight w:val="0"/>
      <w:marTop w:val="0"/>
      <w:marBottom w:val="0"/>
      <w:divBdr>
        <w:top w:val="none" w:sz="0" w:space="0" w:color="auto"/>
        <w:left w:val="none" w:sz="0" w:space="0" w:color="auto"/>
        <w:bottom w:val="none" w:sz="0" w:space="0" w:color="auto"/>
        <w:right w:val="none" w:sz="0" w:space="0" w:color="auto"/>
      </w:divBdr>
    </w:div>
    <w:div w:id="284041426">
      <w:bodyDiv w:val="1"/>
      <w:marLeft w:val="0"/>
      <w:marRight w:val="0"/>
      <w:marTop w:val="0"/>
      <w:marBottom w:val="0"/>
      <w:divBdr>
        <w:top w:val="none" w:sz="0" w:space="0" w:color="auto"/>
        <w:left w:val="none" w:sz="0" w:space="0" w:color="auto"/>
        <w:bottom w:val="none" w:sz="0" w:space="0" w:color="auto"/>
        <w:right w:val="none" w:sz="0" w:space="0" w:color="auto"/>
      </w:divBdr>
    </w:div>
    <w:div w:id="328217606">
      <w:bodyDiv w:val="1"/>
      <w:marLeft w:val="0"/>
      <w:marRight w:val="0"/>
      <w:marTop w:val="0"/>
      <w:marBottom w:val="0"/>
      <w:divBdr>
        <w:top w:val="none" w:sz="0" w:space="0" w:color="auto"/>
        <w:left w:val="none" w:sz="0" w:space="0" w:color="auto"/>
        <w:bottom w:val="none" w:sz="0" w:space="0" w:color="auto"/>
        <w:right w:val="none" w:sz="0" w:space="0" w:color="auto"/>
      </w:divBdr>
    </w:div>
    <w:div w:id="403260844">
      <w:bodyDiv w:val="1"/>
      <w:marLeft w:val="0"/>
      <w:marRight w:val="0"/>
      <w:marTop w:val="0"/>
      <w:marBottom w:val="0"/>
      <w:divBdr>
        <w:top w:val="none" w:sz="0" w:space="0" w:color="auto"/>
        <w:left w:val="none" w:sz="0" w:space="0" w:color="auto"/>
        <w:bottom w:val="none" w:sz="0" w:space="0" w:color="auto"/>
        <w:right w:val="none" w:sz="0" w:space="0" w:color="auto"/>
      </w:divBdr>
    </w:div>
    <w:div w:id="514227083">
      <w:bodyDiv w:val="1"/>
      <w:marLeft w:val="0"/>
      <w:marRight w:val="0"/>
      <w:marTop w:val="0"/>
      <w:marBottom w:val="0"/>
      <w:divBdr>
        <w:top w:val="none" w:sz="0" w:space="0" w:color="auto"/>
        <w:left w:val="none" w:sz="0" w:space="0" w:color="auto"/>
        <w:bottom w:val="none" w:sz="0" w:space="0" w:color="auto"/>
        <w:right w:val="none" w:sz="0" w:space="0" w:color="auto"/>
      </w:divBdr>
    </w:div>
    <w:div w:id="556169730">
      <w:bodyDiv w:val="1"/>
      <w:marLeft w:val="0"/>
      <w:marRight w:val="0"/>
      <w:marTop w:val="0"/>
      <w:marBottom w:val="0"/>
      <w:divBdr>
        <w:top w:val="none" w:sz="0" w:space="0" w:color="auto"/>
        <w:left w:val="none" w:sz="0" w:space="0" w:color="auto"/>
        <w:bottom w:val="none" w:sz="0" w:space="0" w:color="auto"/>
        <w:right w:val="none" w:sz="0" w:space="0" w:color="auto"/>
      </w:divBdr>
    </w:div>
    <w:div w:id="604116695">
      <w:bodyDiv w:val="1"/>
      <w:marLeft w:val="0"/>
      <w:marRight w:val="0"/>
      <w:marTop w:val="0"/>
      <w:marBottom w:val="0"/>
      <w:divBdr>
        <w:top w:val="none" w:sz="0" w:space="0" w:color="auto"/>
        <w:left w:val="none" w:sz="0" w:space="0" w:color="auto"/>
        <w:bottom w:val="none" w:sz="0" w:space="0" w:color="auto"/>
        <w:right w:val="none" w:sz="0" w:space="0" w:color="auto"/>
      </w:divBdr>
    </w:div>
    <w:div w:id="627397831">
      <w:bodyDiv w:val="1"/>
      <w:marLeft w:val="0"/>
      <w:marRight w:val="0"/>
      <w:marTop w:val="0"/>
      <w:marBottom w:val="0"/>
      <w:divBdr>
        <w:top w:val="none" w:sz="0" w:space="0" w:color="auto"/>
        <w:left w:val="none" w:sz="0" w:space="0" w:color="auto"/>
        <w:bottom w:val="none" w:sz="0" w:space="0" w:color="auto"/>
        <w:right w:val="none" w:sz="0" w:space="0" w:color="auto"/>
      </w:divBdr>
    </w:div>
    <w:div w:id="644166414">
      <w:bodyDiv w:val="1"/>
      <w:marLeft w:val="0"/>
      <w:marRight w:val="0"/>
      <w:marTop w:val="0"/>
      <w:marBottom w:val="0"/>
      <w:divBdr>
        <w:top w:val="none" w:sz="0" w:space="0" w:color="auto"/>
        <w:left w:val="none" w:sz="0" w:space="0" w:color="auto"/>
        <w:bottom w:val="none" w:sz="0" w:space="0" w:color="auto"/>
        <w:right w:val="none" w:sz="0" w:space="0" w:color="auto"/>
      </w:divBdr>
    </w:div>
    <w:div w:id="647133508">
      <w:bodyDiv w:val="1"/>
      <w:marLeft w:val="0"/>
      <w:marRight w:val="0"/>
      <w:marTop w:val="0"/>
      <w:marBottom w:val="0"/>
      <w:divBdr>
        <w:top w:val="none" w:sz="0" w:space="0" w:color="auto"/>
        <w:left w:val="none" w:sz="0" w:space="0" w:color="auto"/>
        <w:bottom w:val="none" w:sz="0" w:space="0" w:color="auto"/>
        <w:right w:val="none" w:sz="0" w:space="0" w:color="auto"/>
      </w:divBdr>
    </w:div>
    <w:div w:id="721951769">
      <w:bodyDiv w:val="1"/>
      <w:marLeft w:val="0"/>
      <w:marRight w:val="0"/>
      <w:marTop w:val="0"/>
      <w:marBottom w:val="0"/>
      <w:divBdr>
        <w:top w:val="none" w:sz="0" w:space="0" w:color="auto"/>
        <w:left w:val="none" w:sz="0" w:space="0" w:color="auto"/>
        <w:bottom w:val="none" w:sz="0" w:space="0" w:color="auto"/>
        <w:right w:val="none" w:sz="0" w:space="0" w:color="auto"/>
      </w:divBdr>
    </w:div>
    <w:div w:id="797341081">
      <w:bodyDiv w:val="1"/>
      <w:marLeft w:val="0"/>
      <w:marRight w:val="0"/>
      <w:marTop w:val="0"/>
      <w:marBottom w:val="0"/>
      <w:divBdr>
        <w:top w:val="none" w:sz="0" w:space="0" w:color="auto"/>
        <w:left w:val="none" w:sz="0" w:space="0" w:color="auto"/>
        <w:bottom w:val="none" w:sz="0" w:space="0" w:color="auto"/>
        <w:right w:val="none" w:sz="0" w:space="0" w:color="auto"/>
      </w:divBdr>
    </w:div>
    <w:div w:id="840512309">
      <w:bodyDiv w:val="1"/>
      <w:marLeft w:val="0"/>
      <w:marRight w:val="0"/>
      <w:marTop w:val="0"/>
      <w:marBottom w:val="0"/>
      <w:divBdr>
        <w:top w:val="none" w:sz="0" w:space="0" w:color="auto"/>
        <w:left w:val="none" w:sz="0" w:space="0" w:color="auto"/>
        <w:bottom w:val="none" w:sz="0" w:space="0" w:color="auto"/>
        <w:right w:val="none" w:sz="0" w:space="0" w:color="auto"/>
      </w:divBdr>
    </w:div>
    <w:div w:id="882252628">
      <w:bodyDiv w:val="1"/>
      <w:marLeft w:val="0"/>
      <w:marRight w:val="0"/>
      <w:marTop w:val="0"/>
      <w:marBottom w:val="0"/>
      <w:divBdr>
        <w:top w:val="none" w:sz="0" w:space="0" w:color="auto"/>
        <w:left w:val="none" w:sz="0" w:space="0" w:color="auto"/>
        <w:bottom w:val="none" w:sz="0" w:space="0" w:color="auto"/>
        <w:right w:val="none" w:sz="0" w:space="0" w:color="auto"/>
      </w:divBdr>
    </w:div>
    <w:div w:id="892741076">
      <w:bodyDiv w:val="1"/>
      <w:marLeft w:val="0"/>
      <w:marRight w:val="0"/>
      <w:marTop w:val="0"/>
      <w:marBottom w:val="0"/>
      <w:divBdr>
        <w:top w:val="none" w:sz="0" w:space="0" w:color="auto"/>
        <w:left w:val="none" w:sz="0" w:space="0" w:color="auto"/>
        <w:bottom w:val="none" w:sz="0" w:space="0" w:color="auto"/>
        <w:right w:val="none" w:sz="0" w:space="0" w:color="auto"/>
      </w:divBdr>
    </w:div>
    <w:div w:id="933829340">
      <w:bodyDiv w:val="1"/>
      <w:marLeft w:val="0"/>
      <w:marRight w:val="0"/>
      <w:marTop w:val="0"/>
      <w:marBottom w:val="0"/>
      <w:divBdr>
        <w:top w:val="none" w:sz="0" w:space="0" w:color="auto"/>
        <w:left w:val="none" w:sz="0" w:space="0" w:color="auto"/>
        <w:bottom w:val="none" w:sz="0" w:space="0" w:color="auto"/>
        <w:right w:val="none" w:sz="0" w:space="0" w:color="auto"/>
      </w:divBdr>
    </w:div>
    <w:div w:id="961619324">
      <w:bodyDiv w:val="1"/>
      <w:marLeft w:val="0"/>
      <w:marRight w:val="0"/>
      <w:marTop w:val="0"/>
      <w:marBottom w:val="0"/>
      <w:divBdr>
        <w:top w:val="none" w:sz="0" w:space="0" w:color="auto"/>
        <w:left w:val="none" w:sz="0" w:space="0" w:color="auto"/>
        <w:bottom w:val="none" w:sz="0" w:space="0" w:color="auto"/>
        <w:right w:val="none" w:sz="0" w:space="0" w:color="auto"/>
      </w:divBdr>
    </w:div>
    <w:div w:id="967393838">
      <w:bodyDiv w:val="1"/>
      <w:marLeft w:val="0"/>
      <w:marRight w:val="0"/>
      <w:marTop w:val="0"/>
      <w:marBottom w:val="0"/>
      <w:divBdr>
        <w:top w:val="none" w:sz="0" w:space="0" w:color="auto"/>
        <w:left w:val="none" w:sz="0" w:space="0" w:color="auto"/>
        <w:bottom w:val="none" w:sz="0" w:space="0" w:color="auto"/>
        <w:right w:val="none" w:sz="0" w:space="0" w:color="auto"/>
      </w:divBdr>
      <w:divsChild>
        <w:div w:id="1373967650">
          <w:marLeft w:val="0"/>
          <w:marRight w:val="0"/>
          <w:marTop w:val="0"/>
          <w:marBottom w:val="0"/>
          <w:divBdr>
            <w:top w:val="none" w:sz="0" w:space="0" w:color="auto"/>
            <w:left w:val="none" w:sz="0" w:space="0" w:color="auto"/>
            <w:bottom w:val="none" w:sz="0" w:space="0" w:color="auto"/>
            <w:right w:val="none" w:sz="0" w:space="0" w:color="auto"/>
          </w:divBdr>
          <w:divsChild>
            <w:div w:id="1813984555">
              <w:marLeft w:val="0"/>
              <w:marRight w:val="0"/>
              <w:marTop w:val="0"/>
              <w:marBottom w:val="0"/>
              <w:divBdr>
                <w:top w:val="none" w:sz="0" w:space="0" w:color="auto"/>
                <w:left w:val="none" w:sz="0" w:space="0" w:color="auto"/>
                <w:bottom w:val="none" w:sz="0" w:space="0" w:color="auto"/>
                <w:right w:val="none" w:sz="0" w:space="0" w:color="auto"/>
              </w:divBdr>
              <w:divsChild>
                <w:div w:id="862789971">
                  <w:marLeft w:val="0"/>
                  <w:marRight w:val="0"/>
                  <w:marTop w:val="0"/>
                  <w:marBottom w:val="0"/>
                  <w:divBdr>
                    <w:top w:val="none" w:sz="0" w:space="0" w:color="auto"/>
                    <w:left w:val="none" w:sz="0" w:space="0" w:color="auto"/>
                    <w:bottom w:val="none" w:sz="0" w:space="0" w:color="auto"/>
                    <w:right w:val="none" w:sz="0" w:space="0" w:color="auto"/>
                  </w:divBdr>
                  <w:divsChild>
                    <w:div w:id="807749902">
                      <w:marLeft w:val="0"/>
                      <w:marRight w:val="0"/>
                      <w:marTop w:val="0"/>
                      <w:marBottom w:val="0"/>
                      <w:divBdr>
                        <w:top w:val="none" w:sz="0" w:space="0" w:color="auto"/>
                        <w:left w:val="none" w:sz="0" w:space="0" w:color="auto"/>
                        <w:bottom w:val="none" w:sz="0" w:space="0" w:color="auto"/>
                        <w:right w:val="none" w:sz="0" w:space="0" w:color="auto"/>
                      </w:divBdr>
                      <w:divsChild>
                        <w:div w:id="367611390">
                          <w:marLeft w:val="0"/>
                          <w:marRight w:val="0"/>
                          <w:marTop w:val="0"/>
                          <w:marBottom w:val="0"/>
                          <w:divBdr>
                            <w:top w:val="none" w:sz="0" w:space="0" w:color="auto"/>
                            <w:left w:val="none" w:sz="0" w:space="0" w:color="auto"/>
                            <w:bottom w:val="none" w:sz="0" w:space="0" w:color="auto"/>
                            <w:right w:val="none" w:sz="0" w:space="0" w:color="auto"/>
                          </w:divBdr>
                          <w:divsChild>
                            <w:div w:id="116735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527153">
          <w:marLeft w:val="0"/>
          <w:marRight w:val="0"/>
          <w:marTop w:val="0"/>
          <w:marBottom w:val="0"/>
          <w:divBdr>
            <w:top w:val="none" w:sz="0" w:space="0" w:color="auto"/>
            <w:left w:val="none" w:sz="0" w:space="0" w:color="auto"/>
            <w:bottom w:val="none" w:sz="0" w:space="0" w:color="auto"/>
            <w:right w:val="none" w:sz="0" w:space="0" w:color="auto"/>
          </w:divBdr>
          <w:divsChild>
            <w:div w:id="706880243">
              <w:marLeft w:val="0"/>
              <w:marRight w:val="0"/>
              <w:marTop w:val="0"/>
              <w:marBottom w:val="0"/>
              <w:divBdr>
                <w:top w:val="none" w:sz="0" w:space="0" w:color="auto"/>
                <w:left w:val="none" w:sz="0" w:space="0" w:color="auto"/>
                <w:bottom w:val="none" w:sz="0" w:space="0" w:color="auto"/>
                <w:right w:val="none" w:sz="0" w:space="0" w:color="auto"/>
              </w:divBdr>
              <w:divsChild>
                <w:div w:id="1612740724">
                  <w:marLeft w:val="0"/>
                  <w:marRight w:val="0"/>
                  <w:marTop w:val="0"/>
                  <w:marBottom w:val="0"/>
                  <w:divBdr>
                    <w:top w:val="none" w:sz="0" w:space="0" w:color="auto"/>
                    <w:left w:val="none" w:sz="0" w:space="0" w:color="auto"/>
                    <w:bottom w:val="none" w:sz="0" w:space="0" w:color="auto"/>
                    <w:right w:val="none" w:sz="0" w:space="0" w:color="auto"/>
                  </w:divBdr>
                  <w:divsChild>
                    <w:div w:id="173157949">
                      <w:marLeft w:val="0"/>
                      <w:marRight w:val="0"/>
                      <w:marTop w:val="0"/>
                      <w:marBottom w:val="0"/>
                      <w:divBdr>
                        <w:top w:val="none" w:sz="0" w:space="0" w:color="auto"/>
                        <w:left w:val="none" w:sz="0" w:space="0" w:color="auto"/>
                        <w:bottom w:val="none" w:sz="0" w:space="0" w:color="auto"/>
                        <w:right w:val="none" w:sz="0" w:space="0" w:color="auto"/>
                      </w:divBdr>
                      <w:divsChild>
                        <w:div w:id="1686857145">
                          <w:marLeft w:val="0"/>
                          <w:marRight w:val="0"/>
                          <w:marTop w:val="0"/>
                          <w:marBottom w:val="0"/>
                          <w:divBdr>
                            <w:top w:val="none" w:sz="0" w:space="0" w:color="auto"/>
                            <w:left w:val="none" w:sz="0" w:space="0" w:color="auto"/>
                            <w:bottom w:val="none" w:sz="0" w:space="0" w:color="auto"/>
                            <w:right w:val="none" w:sz="0" w:space="0" w:color="auto"/>
                          </w:divBdr>
                          <w:divsChild>
                            <w:div w:id="1772972115">
                              <w:marLeft w:val="0"/>
                              <w:marRight w:val="0"/>
                              <w:marTop w:val="0"/>
                              <w:marBottom w:val="0"/>
                              <w:divBdr>
                                <w:top w:val="none" w:sz="0" w:space="0" w:color="auto"/>
                                <w:left w:val="none" w:sz="0" w:space="0" w:color="auto"/>
                                <w:bottom w:val="none" w:sz="0" w:space="0" w:color="auto"/>
                                <w:right w:val="none" w:sz="0" w:space="0" w:color="auto"/>
                              </w:divBdr>
                              <w:divsChild>
                                <w:div w:id="116975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9144748">
          <w:marLeft w:val="0"/>
          <w:marRight w:val="0"/>
          <w:marTop w:val="0"/>
          <w:marBottom w:val="0"/>
          <w:divBdr>
            <w:top w:val="none" w:sz="0" w:space="0" w:color="auto"/>
            <w:left w:val="none" w:sz="0" w:space="0" w:color="auto"/>
            <w:bottom w:val="none" w:sz="0" w:space="0" w:color="auto"/>
            <w:right w:val="none" w:sz="0" w:space="0" w:color="auto"/>
          </w:divBdr>
          <w:divsChild>
            <w:div w:id="458915024">
              <w:marLeft w:val="0"/>
              <w:marRight w:val="0"/>
              <w:marTop w:val="0"/>
              <w:marBottom w:val="0"/>
              <w:divBdr>
                <w:top w:val="none" w:sz="0" w:space="0" w:color="auto"/>
                <w:left w:val="none" w:sz="0" w:space="0" w:color="auto"/>
                <w:bottom w:val="none" w:sz="0" w:space="0" w:color="auto"/>
                <w:right w:val="none" w:sz="0" w:space="0" w:color="auto"/>
              </w:divBdr>
              <w:divsChild>
                <w:div w:id="1434588712">
                  <w:marLeft w:val="0"/>
                  <w:marRight w:val="0"/>
                  <w:marTop w:val="0"/>
                  <w:marBottom w:val="0"/>
                  <w:divBdr>
                    <w:top w:val="none" w:sz="0" w:space="0" w:color="auto"/>
                    <w:left w:val="none" w:sz="0" w:space="0" w:color="auto"/>
                    <w:bottom w:val="none" w:sz="0" w:space="0" w:color="auto"/>
                    <w:right w:val="none" w:sz="0" w:space="0" w:color="auto"/>
                  </w:divBdr>
                  <w:divsChild>
                    <w:div w:id="719476064">
                      <w:marLeft w:val="0"/>
                      <w:marRight w:val="0"/>
                      <w:marTop w:val="0"/>
                      <w:marBottom w:val="0"/>
                      <w:divBdr>
                        <w:top w:val="none" w:sz="0" w:space="0" w:color="auto"/>
                        <w:left w:val="none" w:sz="0" w:space="0" w:color="auto"/>
                        <w:bottom w:val="none" w:sz="0" w:space="0" w:color="auto"/>
                        <w:right w:val="none" w:sz="0" w:space="0" w:color="auto"/>
                      </w:divBdr>
                      <w:divsChild>
                        <w:div w:id="1888759095">
                          <w:marLeft w:val="0"/>
                          <w:marRight w:val="0"/>
                          <w:marTop w:val="0"/>
                          <w:marBottom w:val="0"/>
                          <w:divBdr>
                            <w:top w:val="none" w:sz="0" w:space="0" w:color="auto"/>
                            <w:left w:val="none" w:sz="0" w:space="0" w:color="auto"/>
                            <w:bottom w:val="none" w:sz="0" w:space="0" w:color="auto"/>
                            <w:right w:val="none" w:sz="0" w:space="0" w:color="auto"/>
                          </w:divBdr>
                          <w:divsChild>
                            <w:div w:id="175362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2113504">
      <w:bodyDiv w:val="1"/>
      <w:marLeft w:val="0"/>
      <w:marRight w:val="0"/>
      <w:marTop w:val="0"/>
      <w:marBottom w:val="0"/>
      <w:divBdr>
        <w:top w:val="none" w:sz="0" w:space="0" w:color="auto"/>
        <w:left w:val="none" w:sz="0" w:space="0" w:color="auto"/>
        <w:bottom w:val="none" w:sz="0" w:space="0" w:color="auto"/>
        <w:right w:val="none" w:sz="0" w:space="0" w:color="auto"/>
      </w:divBdr>
    </w:div>
    <w:div w:id="1146244976">
      <w:bodyDiv w:val="1"/>
      <w:marLeft w:val="0"/>
      <w:marRight w:val="0"/>
      <w:marTop w:val="0"/>
      <w:marBottom w:val="0"/>
      <w:divBdr>
        <w:top w:val="none" w:sz="0" w:space="0" w:color="auto"/>
        <w:left w:val="none" w:sz="0" w:space="0" w:color="auto"/>
        <w:bottom w:val="none" w:sz="0" w:space="0" w:color="auto"/>
        <w:right w:val="none" w:sz="0" w:space="0" w:color="auto"/>
      </w:divBdr>
    </w:div>
    <w:div w:id="1213079180">
      <w:bodyDiv w:val="1"/>
      <w:marLeft w:val="0"/>
      <w:marRight w:val="0"/>
      <w:marTop w:val="0"/>
      <w:marBottom w:val="0"/>
      <w:divBdr>
        <w:top w:val="none" w:sz="0" w:space="0" w:color="auto"/>
        <w:left w:val="none" w:sz="0" w:space="0" w:color="auto"/>
        <w:bottom w:val="none" w:sz="0" w:space="0" w:color="auto"/>
        <w:right w:val="none" w:sz="0" w:space="0" w:color="auto"/>
      </w:divBdr>
    </w:div>
    <w:div w:id="1263144992">
      <w:bodyDiv w:val="1"/>
      <w:marLeft w:val="0"/>
      <w:marRight w:val="0"/>
      <w:marTop w:val="0"/>
      <w:marBottom w:val="0"/>
      <w:divBdr>
        <w:top w:val="none" w:sz="0" w:space="0" w:color="auto"/>
        <w:left w:val="none" w:sz="0" w:space="0" w:color="auto"/>
        <w:bottom w:val="none" w:sz="0" w:space="0" w:color="auto"/>
        <w:right w:val="none" w:sz="0" w:space="0" w:color="auto"/>
      </w:divBdr>
    </w:div>
    <w:div w:id="1281184936">
      <w:bodyDiv w:val="1"/>
      <w:marLeft w:val="0"/>
      <w:marRight w:val="0"/>
      <w:marTop w:val="0"/>
      <w:marBottom w:val="0"/>
      <w:divBdr>
        <w:top w:val="none" w:sz="0" w:space="0" w:color="auto"/>
        <w:left w:val="none" w:sz="0" w:space="0" w:color="auto"/>
        <w:bottom w:val="none" w:sz="0" w:space="0" w:color="auto"/>
        <w:right w:val="none" w:sz="0" w:space="0" w:color="auto"/>
      </w:divBdr>
    </w:div>
    <w:div w:id="1290866198">
      <w:bodyDiv w:val="1"/>
      <w:marLeft w:val="0"/>
      <w:marRight w:val="0"/>
      <w:marTop w:val="0"/>
      <w:marBottom w:val="0"/>
      <w:divBdr>
        <w:top w:val="none" w:sz="0" w:space="0" w:color="auto"/>
        <w:left w:val="none" w:sz="0" w:space="0" w:color="auto"/>
        <w:bottom w:val="none" w:sz="0" w:space="0" w:color="auto"/>
        <w:right w:val="none" w:sz="0" w:space="0" w:color="auto"/>
      </w:divBdr>
    </w:div>
    <w:div w:id="1346899395">
      <w:bodyDiv w:val="1"/>
      <w:marLeft w:val="0"/>
      <w:marRight w:val="0"/>
      <w:marTop w:val="0"/>
      <w:marBottom w:val="0"/>
      <w:divBdr>
        <w:top w:val="none" w:sz="0" w:space="0" w:color="auto"/>
        <w:left w:val="none" w:sz="0" w:space="0" w:color="auto"/>
        <w:bottom w:val="none" w:sz="0" w:space="0" w:color="auto"/>
        <w:right w:val="none" w:sz="0" w:space="0" w:color="auto"/>
      </w:divBdr>
    </w:div>
    <w:div w:id="1400399374">
      <w:bodyDiv w:val="1"/>
      <w:marLeft w:val="0"/>
      <w:marRight w:val="0"/>
      <w:marTop w:val="0"/>
      <w:marBottom w:val="0"/>
      <w:divBdr>
        <w:top w:val="none" w:sz="0" w:space="0" w:color="auto"/>
        <w:left w:val="none" w:sz="0" w:space="0" w:color="auto"/>
        <w:bottom w:val="none" w:sz="0" w:space="0" w:color="auto"/>
        <w:right w:val="none" w:sz="0" w:space="0" w:color="auto"/>
      </w:divBdr>
    </w:div>
    <w:div w:id="1491168375">
      <w:bodyDiv w:val="1"/>
      <w:marLeft w:val="0"/>
      <w:marRight w:val="0"/>
      <w:marTop w:val="0"/>
      <w:marBottom w:val="0"/>
      <w:divBdr>
        <w:top w:val="none" w:sz="0" w:space="0" w:color="auto"/>
        <w:left w:val="none" w:sz="0" w:space="0" w:color="auto"/>
        <w:bottom w:val="none" w:sz="0" w:space="0" w:color="auto"/>
        <w:right w:val="none" w:sz="0" w:space="0" w:color="auto"/>
      </w:divBdr>
    </w:div>
    <w:div w:id="1513252776">
      <w:bodyDiv w:val="1"/>
      <w:marLeft w:val="0"/>
      <w:marRight w:val="0"/>
      <w:marTop w:val="0"/>
      <w:marBottom w:val="0"/>
      <w:divBdr>
        <w:top w:val="none" w:sz="0" w:space="0" w:color="auto"/>
        <w:left w:val="none" w:sz="0" w:space="0" w:color="auto"/>
        <w:bottom w:val="none" w:sz="0" w:space="0" w:color="auto"/>
        <w:right w:val="none" w:sz="0" w:space="0" w:color="auto"/>
      </w:divBdr>
    </w:div>
    <w:div w:id="1514882417">
      <w:bodyDiv w:val="1"/>
      <w:marLeft w:val="0"/>
      <w:marRight w:val="0"/>
      <w:marTop w:val="0"/>
      <w:marBottom w:val="0"/>
      <w:divBdr>
        <w:top w:val="none" w:sz="0" w:space="0" w:color="auto"/>
        <w:left w:val="none" w:sz="0" w:space="0" w:color="auto"/>
        <w:bottom w:val="none" w:sz="0" w:space="0" w:color="auto"/>
        <w:right w:val="none" w:sz="0" w:space="0" w:color="auto"/>
      </w:divBdr>
    </w:div>
    <w:div w:id="1544444981">
      <w:bodyDiv w:val="1"/>
      <w:marLeft w:val="0"/>
      <w:marRight w:val="0"/>
      <w:marTop w:val="0"/>
      <w:marBottom w:val="0"/>
      <w:divBdr>
        <w:top w:val="none" w:sz="0" w:space="0" w:color="auto"/>
        <w:left w:val="none" w:sz="0" w:space="0" w:color="auto"/>
        <w:bottom w:val="none" w:sz="0" w:space="0" w:color="auto"/>
        <w:right w:val="none" w:sz="0" w:space="0" w:color="auto"/>
      </w:divBdr>
    </w:div>
    <w:div w:id="1598513779">
      <w:bodyDiv w:val="1"/>
      <w:marLeft w:val="0"/>
      <w:marRight w:val="0"/>
      <w:marTop w:val="0"/>
      <w:marBottom w:val="0"/>
      <w:divBdr>
        <w:top w:val="none" w:sz="0" w:space="0" w:color="auto"/>
        <w:left w:val="none" w:sz="0" w:space="0" w:color="auto"/>
        <w:bottom w:val="none" w:sz="0" w:space="0" w:color="auto"/>
        <w:right w:val="none" w:sz="0" w:space="0" w:color="auto"/>
      </w:divBdr>
    </w:div>
    <w:div w:id="1603411581">
      <w:bodyDiv w:val="1"/>
      <w:marLeft w:val="0"/>
      <w:marRight w:val="0"/>
      <w:marTop w:val="0"/>
      <w:marBottom w:val="0"/>
      <w:divBdr>
        <w:top w:val="none" w:sz="0" w:space="0" w:color="auto"/>
        <w:left w:val="none" w:sz="0" w:space="0" w:color="auto"/>
        <w:bottom w:val="none" w:sz="0" w:space="0" w:color="auto"/>
        <w:right w:val="none" w:sz="0" w:space="0" w:color="auto"/>
      </w:divBdr>
      <w:divsChild>
        <w:div w:id="2085225098">
          <w:marLeft w:val="0"/>
          <w:marRight w:val="0"/>
          <w:marTop w:val="0"/>
          <w:marBottom w:val="0"/>
          <w:divBdr>
            <w:top w:val="none" w:sz="0" w:space="0" w:color="auto"/>
            <w:left w:val="none" w:sz="0" w:space="0" w:color="auto"/>
            <w:bottom w:val="none" w:sz="0" w:space="0" w:color="auto"/>
            <w:right w:val="none" w:sz="0" w:space="0" w:color="auto"/>
          </w:divBdr>
          <w:divsChild>
            <w:div w:id="985205343">
              <w:marLeft w:val="0"/>
              <w:marRight w:val="0"/>
              <w:marTop w:val="0"/>
              <w:marBottom w:val="0"/>
              <w:divBdr>
                <w:top w:val="none" w:sz="0" w:space="0" w:color="auto"/>
                <w:left w:val="none" w:sz="0" w:space="0" w:color="auto"/>
                <w:bottom w:val="none" w:sz="0" w:space="0" w:color="auto"/>
                <w:right w:val="none" w:sz="0" w:space="0" w:color="auto"/>
              </w:divBdr>
              <w:divsChild>
                <w:div w:id="1765034131">
                  <w:marLeft w:val="0"/>
                  <w:marRight w:val="0"/>
                  <w:marTop w:val="0"/>
                  <w:marBottom w:val="0"/>
                  <w:divBdr>
                    <w:top w:val="none" w:sz="0" w:space="0" w:color="auto"/>
                    <w:left w:val="none" w:sz="0" w:space="0" w:color="auto"/>
                    <w:bottom w:val="none" w:sz="0" w:space="0" w:color="auto"/>
                    <w:right w:val="none" w:sz="0" w:space="0" w:color="auto"/>
                  </w:divBdr>
                  <w:divsChild>
                    <w:div w:id="1339429415">
                      <w:marLeft w:val="0"/>
                      <w:marRight w:val="0"/>
                      <w:marTop w:val="0"/>
                      <w:marBottom w:val="0"/>
                      <w:divBdr>
                        <w:top w:val="none" w:sz="0" w:space="0" w:color="auto"/>
                        <w:left w:val="none" w:sz="0" w:space="0" w:color="auto"/>
                        <w:bottom w:val="none" w:sz="0" w:space="0" w:color="auto"/>
                        <w:right w:val="none" w:sz="0" w:space="0" w:color="auto"/>
                      </w:divBdr>
                      <w:divsChild>
                        <w:div w:id="336158892">
                          <w:marLeft w:val="0"/>
                          <w:marRight w:val="0"/>
                          <w:marTop w:val="0"/>
                          <w:marBottom w:val="0"/>
                          <w:divBdr>
                            <w:top w:val="none" w:sz="0" w:space="0" w:color="auto"/>
                            <w:left w:val="none" w:sz="0" w:space="0" w:color="auto"/>
                            <w:bottom w:val="none" w:sz="0" w:space="0" w:color="auto"/>
                            <w:right w:val="none" w:sz="0" w:space="0" w:color="auto"/>
                          </w:divBdr>
                          <w:divsChild>
                            <w:div w:id="8947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6910330">
          <w:marLeft w:val="0"/>
          <w:marRight w:val="0"/>
          <w:marTop w:val="0"/>
          <w:marBottom w:val="0"/>
          <w:divBdr>
            <w:top w:val="none" w:sz="0" w:space="0" w:color="auto"/>
            <w:left w:val="none" w:sz="0" w:space="0" w:color="auto"/>
            <w:bottom w:val="none" w:sz="0" w:space="0" w:color="auto"/>
            <w:right w:val="none" w:sz="0" w:space="0" w:color="auto"/>
          </w:divBdr>
          <w:divsChild>
            <w:div w:id="221448562">
              <w:marLeft w:val="0"/>
              <w:marRight w:val="0"/>
              <w:marTop w:val="0"/>
              <w:marBottom w:val="0"/>
              <w:divBdr>
                <w:top w:val="none" w:sz="0" w:space="0" w:color="auto"/>
                <w:left w:val="none" w:sz="0" w:space="0" w:color="auto"/>
                <w:bottom w:val="none" w:sz="0" w:space="0" w:color="auto"/>
                <w:right w:val="none" w:sz="0" w:space="0" w:color="auto"/>
              </w:divBdr>
              <w:divsChild>
                <w:div w:id="1437822130">
                  <w:marLeft w:val="0"/>
                  <w:marRight w:val="0"/>
                  <w:marTop w:val="0"/>
                  <w:marBottom w:val="0"/>
                  <w:divBdr>
                    <w:top w:val="none" w:sz="0" w:space="0" w:color="auto"/>
                    <w:left w:val="none" w:sz="0" w:space="0" w:color="auto"/>
                    <w:bottom w:val="none" w:sz="0" w:space="0" w:color="auto"/>
                    <w:right w:val="none" w:sz="0" w:space="0" w:color="auto"/>
                  </w:divBdr>
                  <w:divsChild>
                    <w:div w:id="499736121">
                      <w:marLeft w:val="0"/>
                      <w:marRight w:val="0"/>
                      <w:marTop w:val="0"/>
                      <w:marBottom w:val="0"/>
                      <w:divBdr>
                        <w:top w:val="none" w:sz="0" w:space="0" w:color="auto"/>
                        <w:left w:val="none" w:sz="0" w:space="0" w:color="auto"/>
                        <w:bottom w:val="none" w:sz="0" w:space="0" w:color="auto"/>
                        <w:right w:val="none" w:sz="0" w:space="0" w:color="auto"/>
                      </w:divBdr>
                      <w:divsChild>
                        <w:div w:id="894320482">
                          <w:marLeft w:val="0"/>
                          <w:marRight w:val="0"/>
                          <w:marTop w:val="0"/>
                          <w:marBottom w:val="0"/>
                          <w:divBdr>
                            <w:top w:val="none" w:sz="0" w:space="0" w:color="auto"/>
                            <w:left w:val="none" w:sz="0" w:space="0" w:color="auto"/>
                            <w:bottom w:val="none" w:sz="0" w:space="0" w:color="auto"/>
                            <w:right w:val="none" w:sz="0" w:space="0" w:color="auto"/>
                          </w:divBdr>
                          <w:divsChild>
                            <w:div w:id="962079061">
                              <w:marLeft w:val="0"/>
                              <w:marRight w:val="0"/>
                              <w:marTop w:val="0"/>
                              <w:marBottom w:val="0"/>
                              <w:divBdr>
                                <w:top w:val="none" w:sz="0" w:space="0" w:color="auto"/>
                                <w:left w:val="none" w:sz="0" w:space="0" w:color="auto"/>
                                <w:bottom w:val="none" w:sz="0" w:space="0" w:color="auto"/>
                                <w:right w:val="none" w:sz="0" w:space="0" w:color="auto"/>
                              </w:divBdr>
                              <w:divsChild>
                                <w:div w:id="157759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7945297">
          <w:marLeft w:val="0"/>
          <w:marRight w:val="0"/>
          <w:marTop w:val="0"/>
          <w:marBottom w:val="0"/>
          <w:divBdr>
            <w:top w:val="none" w:sz="0" w:space="0" w:color="auto"/>
            <w:left w:val="none" w:sz="0" w:space="0" w:color="auto"/>
            <w:bottom w:val="none" w:sz="0" w:space="0" w:color="auto"/>
            <w:right w:val="none" w:sz="0" w:space="0" w:color="auto"/>
          </w:divBdr>
          <w:divsChild>
            <w:div w:id="1344816183">
              <w:marLeft w:val="0"/>
              <w:marRight w:val="0"/>
              <w:marTop w:val="0"/>
              <w:marBottom w:val="0"/>
              <w:divBdr>
                <w:top w:val="none" w:sz="0" w:space="0" w:color="auto"/>
                <w:left w:val="none" w:sz="0" w:space="0" w:color="auto"/>
                <w:bottom w:val="none" w:sz="0" w:space="0" w:color="auto"/>
                <w:right w:val="none" w:sz="0" w:space="0" w:color="auto"/>
              </w:divBdr>
              <w:divsChild>
                <w:div w:id="1528786163">
                  <w:marLeft w:val="0"/>
                  <w:marRight w:val="0"/>
                  <w:marTop w:val="0"/>
                  <w:marBottom w:val="0"/>
                  <w:divBdr>
                    <w:top w:val="none" w:sz="0" w:space="0" w:color="auto"/>
                    <w:left w:val="none" w:sz="0" w:space="0" w:color="auto"/>
                    <w:bottom w:val="none" w:sz="0" w:space="0" w:color="auto"/>
                    <w:right w:val="none" w:sz="0" w:space="0" w:color="auto"/>
                  </w:divBdr>
                  <w:divsChild>
                    <w:div w:id="304163922">
                      <w:marLeft w:val="0"/>
                      <w:marRight w:val="0"/>
                      <w:marTop w:val="0"/>
                      <w:marBottom w:val="0"/>
                      <w:divBdr>
                        <w:top w:val="none" w:sz="0" w:space="0" w:color="auto"/>
                        <w:left w:val="none" w:sz="0" w:space="0" w:color="auto"/>
                        <w:bottom w:val="none" w:sz="0" w:space="0" w:color="auto"/>
                        <w:right w:val="none" w:sz="0" w:space="0" w:color="auto"/>
                      </w:divBdr>
                      <w:divsChild>
                        <w:div w:id="221794063">
                          <w:marLeft w:val="0"/>
                          <w:marRight w:val="0"/>
                          <w:marTop w:val="0"/>
                          <w:marBottom w:val="0"/>
                          <w:divBdr>
                            <w:top w:val="none" w:sz="0" w:space="0" w:color="auto"/>
                            <w:left w:val="none" w:sz="0" w:space="0" w:color="auto"/>
                            <w:bottom w:val="none" w:sz="0" w:space="0" w:color="auto"/>
                            <w:right w:val="none" w:sz="0" w:space="0" w:color="auto"/>
                          </w:divBdr>
                          <w:divsChild>
                            <w:div w:id="173442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480411">
      <w:bodyDiv w:val="1"/>
      <w:marLeft w:val="0"/>
      <w:marRight w:val="0"/>
      <w:marTop w:val="0"/>
      <w:marBottom w:val="0"/>
      <w:divBdr>
        <w:top w:val="none" w:sz="0" w:space="0" w:color="auto"/>
        <w:left w:val="none" w:sz="0" w:space="0" w:color="auto"/>
        <w:bottom w:val="none" w:sz="0" w:space="0" w:color="auto"/>
        <w:right w:val="none" w:sz="0" w:space="0" w:color="auto"/>
      </w:divBdr>
    </w:div>
    <w:div w:id="1704668896">
      <w:bodyDiv w:val="1"/>
      <w:marLeft w:val="0"/>
      <w:marRight w:val="0"/>
      <w:marTop w:val="0"/>
      <w:marBottom w:val="0"/>
      <w:divBdr>
        <w:top w:val="none" w:sz="0" w:space="0" w:color="auto"/>
        <w:left w:val="none" w:sz="0" w:space="0" w:color="auto"/>
        <w:bottom w:val="none" w:sz="0" w:space="0" w:color="auto"/>
        <w:right w:val="none" w:sz="0" w:space="0" w:color="auto"/>
      </w:divBdr>
    </w:div>
    <w:div w:id="1734615448">
      <w:bodyDiv w:val="1"/>
      <w:marLeft w:val="0"/>
      <w:marRight w:val="0"/>
      <w:marTop w:val="0"/>
      <w:marBottom w:val="0"/>
      <w:divBdr>
        <w:top w:val="none" w:sz="0" w:space="0" w:color="auto"/>
        <w:left w:val="none" w:sz="0" w:space="0" w:color="auto"/>
        <w:bottom w:val="none" w:sz="0" w:space="0" w:color="auto"/>
        <w:right w:val="none" w:sz="0" w:space="0" w:color="auto"/>
      </w:divBdr>
    </w:div>
    <w:div w:id="1755203179">
      <w:bodyDiv w:val="1"/>
      <w:marLeft w:val="0"/>
      <w:marRight w:val="0"/>
      <w:marTop w:val="0"/>
      <w:marBottom w:val="0"/>
      <w:divBdr>
        <w:top w:val="none" w:sz="0" w:space="0" w:color="auto"/>
        <w:left w:val="none" w:sz="0" w:space="0" w:color="auto"/>
        <w:bottom w:val="none" w:sz="0" w:space="0" w:color="auto"/>
        <w:right w:val="none" w:sz="0" w:space="0" w:color="auto"/>
      </w:divBdr>
    </w:div>
    <w:div w:id="1757558263">
      <w:bodyDiv w:val="1"/>
      <w:marLeft w:val="0"/>
      <w:marRight w:val="0"/>
      <w:marTop w:val="0"/>
      <w:marBottom w:val="0"/>
      <w:divBdr>
        <w:top w:val="none" w:sz="0" w:space="0" w:color="auto"/>
        <w:left w:val="none" w:sz="0" w:space="0" w:color="auto"/>
        <w:bottom w:val="none" w:sz="0" w:space="0" w:color="auto"/>
        <w:right w:val="none" w:sz="0" w:space="0" w:color="auto"/>
      </w:divBdr>
      <w:divsChild>
        <w:div w:id="943268724">
          <w:marLeft w:val="0"/>
          <w:marRight w:val="0"/>
          <w:marTop w:val="0"/>
          <w:marBottom w:val="0"/>
          <w:divBdr>
            <w:top w:val="none" w:sz="0" w:space="0" w:color="auto"/>
            <w:left w:val="none" w:sz="0" w:space="0" w:color="auto"/>
            <w:bottom w:val="none" w:sz="0" w:space="0" w:color="auto"/>
            <w:right w:val="none" w:sz="0" w:space="0" w:color="auto"/>
          </w:divBdr>
          <w:divsChild>
            <w:div w:id="1506899451">
              <w:marLeft w:val="0"/>
              <w:marRight w:val="0"/>
              <w:marTop w:val="0"/>
              <w:marBottom w:val="0"/>
              <w:divBdr>
                <w:top w:val="none" w:sz="0" w:space="0" w:color="auto"/>
                <w:left w:val="none" w:sz="0" w:space="0" w:color="auto"/>
                <w:bottom w:val="none" w:sz="0" w:space="0" w:color="auto"/>
                <w:right w:val="none" w:sz="0" w:space="0" w:color="auto"/>
              </w:divBdr>
              <w:divsChild>
                <w:div w:id="1450658844">
                  <w:marLeft w:val="0"/>
                  <w:marRight w:val="0"/>
                  <w:marTop w:val="0"/>
                  <w:marBottom w:val="0"/>
                  <w:divBdr>
                    <w:top w:val="none" w:sz="0" w:space="0" w:color="auto"/>
                    <w:left w:val="none" w:sz="0" w:space="0" w:color="auto"/>
                    <w:bottom w:val="none" w:sz="0" w:space="0" w:color="auto"/>
                    <w:right w:val="none" w:sz="0" w:space="0" w:color="auto"/>
                  </w:divBdr>
                  <w:divsChild>
                    <w:div w:id="1325010230">
                      <w:marLeft w:val="0"/>
                      <w:marRight w:val="0"/>
                      <w:marTop w:val="0"/>
                      <w:marBottom w:val="0"/>
                      <w:divBdr>
                        <w:top w:val="none" w:sz="0" w:space="0" w:color="auto"/>
                        <w:left w:val="none" w:sz="0" w:space="0" w:color="auto"/>
                        <w:bottom w:val="none" w:sz="0" w:space="0" w:color="auto"/>
                        <w:right w:val="none" w:sz="0" w:space="0" w:color="auto"/>
                      </w:divBdr>
                      <w:divsChild>
                        <w:div w:id="728966972">
                          <w:marLeft w:val="0"/>
                          <w:marRight w:val="0"/>
                          <w:marTop w:val="0"/>
                          <w:marBottom w:val="0"/>
                          <w:divBdr>
                            <w:top w:val="none" w:sz="0" w:space="0" w:color="auto"/>
                            <w:left w:val="none" w:sz="0" w:space="0" w:color="auto"/>
                            <w:bottom w:val="none" w:sz="0" w:space="0" w:color="auto"/>
                            <w:right w:val="none" w:sz="0" w:space="0" w:color="auto"/>
                          </w:divBdr>
                          <w:divsChild>
                            <w:div w:id="107461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311653">
          <w:marLeft w:val="0"/>
          <w:marRight w:val="0"/>
          <w:marTop w:val="0"/>
          <w:marBottom w:val="0"/>
          <w:divBdr>
            <w:top w:val="none" w:sz="0" w:space="0" w:color="auto"/>
            <w:left w:val="none" w:sz="0" w:space="0" w:color="auto"/>
            <w:bottom w:val="none" w:sz="0" w:space="0" w:color="auto"/>
            <w:right w:val="none" w:sz="0" w:space="0" w:color="auto"/>
          </w:divBdr>
          <w:divsChild>
            <w:div w:id="1405420095">
              <w:marLeft w:val="0"/>
              <w:marRight w:val="0"/>
              <w:marTop w:val="0"/>
              <w:marBottom w:val="0"/>
              <w:divBdr>
                <w:top w:val="none" w:sz="0" w:space="0" w:color="auto"/>
                <w:left w:val="none" w:sz="0" w:space="0" w:color="auto"/>
                <w:bottom w:val="none" w:sz="0" w:space="0" w:color="auto"/>
                <w:right w:val="none" w:sz="0" w:space="0" w:color="auto"/>
              </w:divBdr>
              <w:divsChild>
                <w:div w:id="1283196860">
                  <w:marLeft w:val="0"/>
                  <w:marRight w:val="0"/>
                  <w:marTop w:val="0"/>
                  <w:marBottom w:val="0"/>
                  <w:divBdr>
                    <w:top w:val="none" w:sz="0" w:space="0" w:color="auto"/>
                    <w:left w:val="none" w:sz="0" w:space="0" w:color="auto"/>
                    <w:bottom w:val="none" w:sz="0" w:space="0" w:color="auto"/>
                    <w:right w:val="none" w:sz="0" w:space="0" w:color="auto"/>
                  </w:divBdr>
                  <w:divsChild>
                    <w:div w:id="282418902">
                      <w:marLeft w:val="0"/>
                      <w:marRight w:val="0"/>
                      <w:marTop w:val="0"/>
                      <w:marBottom w:val="0"/>
                      <w:divBdr>
                        <w:top w:val="none" w:sz="0" w:space="0" w:color="auto"/>
                        <w:left w:val="none" w:sz="0" w:space="0" w:color="auto"/>
                        <w:bottom w:val="none" w:sz="0" w:space="0" w:color="auto"/>
                        <w:right w:val="none" w:sz="0" w:space="0" w:color="auto"/>
                      </w:divBdr>
                      <w:divsChild>
                        <w:div w:id="742028804">
                          <w:marLeft w:val="0"/>
                          <w:marRight w:val="0"/>
                          <w:marTop w:val="0"/>
                          <w:marBottom w:val="0"/>
                          <w:divBdr>
                            <w:top w:val="none" w:sz="0" w:space="0" w:color="auto"/>
                            <w:left w:val="none" w:sz="0" w:space="0" w:color="auto"/>
                            <w:bottom w:val="none" w:sz="0" w:space="0" w:color="auto"/>
                            <w:right w:val="none" w:sz="0" w:space="0" w:color="auto"/>
                          </w:divBdr>
                          <w:divsChild>
                            <w:div w:id="1222523415">
                              <w:marLeft w:val="0"/>
                              <w:marRight w:val="0"/>
                              <w:marTop w:val="0"/>
                              <w:marBottom w:val="0"/>
                              <w:divBdr>
                                <w:top w:val="none" w:sz="0" w:space="0" w:color="auto"/>
                                <w:left w:val="none" w:sz="0" w:space="0" w:color="auto"/>
                                <w:bottom w:val="none" w:sz="0" w:space="0" w:color="auto"/>
                                <w:right w:val="none" w:sz="0" w:space="0" w:color="auto"/>
                              </w:divBdr>
                              <w:divsChild>
                                <w:div w:id="92406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970423">
          <w:marLeft w:val="0"/>
          <w:marRight w:val="0"/>
          <w:marTop w:val="0"/>
          <w:marBottom w:val="0"/>
          <w:divBdr>
            <w:top w:val="none" w:sz="0" w:space="0" w:color="auto"/>
            <w:left w:val="none" w:sz="0" w:space="0" w:color="auto"/>
            <w:bottom w:val="none" w:sz="0" w:space="0" w:color="auto"/>
            <w:right w:val="none" w:sz="0" w:space="0" w:color="auto"/>
          </w:divBdr>
          <w:divsChild>
            <w:div w:id="27149851">
              <w:marLeft w:val="0"/>
              <w:marRight w:val="0"/>
              <w:marTop w:val="0"/>
              <w:marBottom w:val="0"/>
              <w:divBdr>
                <w:top w:val="none" w:sz="0" w:space="0" w:color="auto"/>
                <w:left w:val="none" w:sz="0" w:space="0" w:color="auto"/>
                <w:bottom w:val="none" w:sz="0" w:space="0" w:color="auto"/>
                <w:right w:val="none" w:sz="0" w:space="0" w:color="auto"/>
              </w:divBdr>
              <w:divsChild>
                <w:div w:id="610599212">
                  <w:marLeft w:val="0"/>
                  <w:marRight w:val="0"/>
                  <w:marTop w:val="0"/>
                  <w:marBottom w:val="0"/>
                  <w:divBdr>
                    <w:top w:val="none" w:sz="0" w:space="0" w:color="auto"/>
                    <w:left w:val="none" w:sz="0" w:space="0" w:color="auto"/>
                    <w:bottom w:val="none" w:sz="0" w:space="0" w:color="auto"/>
                    <w:right w:val="none" w:sz="0" w:space="0" w:color="auto"/>
                  </w:divBdr>
                  <w:divsChild>
                    <w:div w:id="2139376963">
                      <w:marLeft w:val="0"/>
                      <w:marRight w:val="0"/>
                      <w:marTop w:val="0"/>
                      <w:marBottom w:val="0"/>
                      <w:divBdr>
                        <w:top w:val="none" w:sz="0" w:space="0" w:color="auto"/>
                        <w:left w:val="none" w:sz="0" w:space="0" w:color="auto"/>
                        <w:bottom w:val="none" w:sz="0" w:space="0" w:color="auto"/>
                        <w:right w:val="none" w:sz="0" w:space="0" w:color="auto"/>
                      </w:divBdr>
                      <w:divsChild>
                        <w:div w:id="676884948">
                          <w:marLeft w:val="0"/>
                          <w:marRight w:val="0"/>
                          <w:marTop w:val="0"/>
                          <w:marBottom w:val="0"/>
                          <w:divBdr>
                            <w:top w:val="none" w:sz="0" w:space="0" w:color="auto"/>
                            <w:left w:val="none" w:sz="0" w:space="0" w:color="auto"/>
                            <w:bottom w:val="none" w:sz="0" w:space="0" w:color="auto"/>
                            <w:right w:val="none" w:sz="0" w:space="0" w:color="auto"/>
                          </w:divBdr>
                          <w:divsChild>
                            <w:div w:id="71692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6728909">
      <w:bodyDiv w:val="1"/>
      <w:marLeft w:val="0"/>
      <w:marRight w:val="0"/>
      <w:marTop w:val="0"/>
      <w:marBottom w:val="0"/>
      <w:divBdr>
        <w:top w:val="none" w:sz="0" w:space="0" w:color="auto"/>
        <w:left w:val="none" w:sz="0" w:space="0" w:color="auto"/>
        <w:bottom w:val="none" w:sz="0" w:space="0" w:color="auto"/>
        <w:right w:val="none" w:sz="0" w:space="0" w:color="auto"/>
      </w:divBdr>
    </w:div>
    <w:div w:id="1846433914">
      <w:bodyDiv w:val="1"/>
      <w:marLeft w:val="0"/>
      <w:marRight w:val="0"/>
      <w:marTop w:val="0"/>
      <w:marBottom w:val="0"/>
      <w:divBdr>
        <w:top w:val="none" w:sz="0" w:space="0" w:color="auto"/>
        <w:left w:val="none" w:sz="0" w:space="0" w:color="auto"/>
        <w:bottom w:val="none" w:sz="0" w:space="0" w:color="auto"/>
        <w:right w:val="none" w:sz="0" w:space="0" w:color="auto"/>
      </w:divBdr>
    </w:div>
    <w:div w:id="1899125130">
      <w:bodyDiv w:val="1"/>
      <w:marLeft w:val="0"/>
      <w:marRight w:val="0"/>
      <w:marTop w:val="0"/>
      <w:marBottom w:val="0"/>
      <w:divBdr>
        <w:top w:val="none" w:sz="0" w:space="0" w:color="auto"/>
        <w:left w:val="none" w:sz="0" w:space="0" w:color="auto"/>
        <w:bottom w:val="none" w:sz="0" w:space="0" w:color="auto"/>
        <w:right w:val="none" w:sz="0" w:space="0" w:color="auto"/>
      </w:divBdr>
    </w:div>
    <w:div w:id="1905021268">
      <w:bodyDiv w:val="1"/>
      <w:marLeft w:val="0"/>
      <w:marRight w:val="0"/>
      <w:marTop w:val="0"/>
      <w:marBottom w:val="0"/>
      <w:divBdr>
        <w:top w:val="none" w:sz="0" w:space="0" w:color="auto"/>
        <w:left w:val="none" w:sz="0" w:space="0" w:color="auto"/>
        <w:bottom w:val="none" w:sz="0" w:space="0" w:color="auto"/>
        <w:right w:val="none" w:sz="0" w:space="0" w:color="auto"/>
      </w:divBdr>
    </w:div>
    <w:div w:id="1951011178">
      <w:bodyDiv w:val="1"/>
      <w:marLeft w:val="0"/>
      <w:marRight w:val="0"/>
      <w:marTop w:val="0"/>
      <w:marBottom w:val="0"/>
      <w:divBdr>
        <w:top w:val="none" w:sz="0" w:space="0" w:color="auto"/>
        <w:left w:val="none" w:sz="0" w:space="0" w:color="auto"/>
        <w:bottom w:val="none" w:sz="0" w:space="0" w:color="auto"/>
        <w:right w:val="none" w:sz="0" w:space="0" w:color="auto"/>
      </w:divBdr>
    </w:div>
    <w:div w:id="1978607689">
      <w:bodyDiv w:val="1"/>
      <w:marLeft w:val="0"/>
      <w:marRight w:val="0"/>
      <w:marTop w:val="0"/>
      <w:marBottom w:val="0"/>
      <w:divBdr>
        <w:top w:val="none" w:sz="0" w:space="0" w:color="auto"/>
        <w:left w:val="none" w:sz="0" w:space="0" w:color="auto"/>
        <w:bottom w:val="none" w:sz="0" w:space="0" w:color="auto"/>
        <w:right w:val="none" w:sz="0" w:space="0" w:color="auto"/>
      </w:divBdr>
    </w:div>
    <w:div w:id="1988511619">
      <w:bodyDiv w:val="1"/>
      <w:marLeft w:val="0"/>
      <w:marRight w:val="0"/>
      <w:marTop w:val="0"/>
      <w:marBottom w:val="0"/>
      <w:divBdr>
        <w:top w:val="none" w:sz="0" w:space="0" w:color="auto"/>
        <w:left w:val="none" w:sz="0" w:space="0" w:color="auto"/>
        <w:bottom w:val="none" w:sz="0" w:space="0" w:color="auto"/>
        <w:right w:val="none" w:sz="0" w:space="0" w:color="auto"/>
      </w:divBdr>
    </w:div>
    <w:div w:id="2124883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103</TotalTime>
  <Pages>4</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Lyn Tong (2421850)</dc:creator>
  <cp:keywords/>
  <dc:description/>
  <cp:lastModifiedBy>Rita Lyn Tong (2421850)</cp:lastModifiedBy>
  <cp:revision>2</cp:revision>
  <dcterms:created xsi:type="dcterms:W3CDTF">2025-08-20T15:47:00Z</dcterms:created>
  <dcterms:modified xsi:type="dcterms:W3CDTF">2025-08-20T17:58:00Z</dcterms:modified>
</cp:coreProperties>
</file>