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107AB95E" w14:textId="3A6253C4" w:rsidR="005C6CD8" w:rsidRDefault="005C6CD8" w:rsidP="00DC7950">
      <w:pPr>
        <w:ind w:right="-199"/>
        <w:rPr>
          <w:rFonts w:asciiTheme="minorHAnsi" w:hAnsiTheme="minorHAnsi" w:cstheme="minorHAnsi"/>
          <w:sz w:val="22"/>
          <w:szCs w:val="22"/>
        </w:rPr>
      </w:pPr>
    </w:p>
    <w:p w14:paraId="69345F4A" w14:textId="77777777" w:rsidR="00DC7950" w:rsidRPr="00B61956" w:rsidRDefault="00DC7950" w:rsidP="00DC7950">
      <w:pPr>
        <w:ind w:right="-199"/>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3694F537" w:rsidR="005C6CD8" w:rsidRPr="0013355F" w:rsidRDefault="005C6CD8" w:rsidP="00D4485A">
            <w:pPr>
              <w:pStyle w:val="BodyText"/>
              <w:jc w:val="both"/>
              <w:rPr>
                <w:color w:val="000000"/>
              </w:rPr>
            </w:pPr>
            <w:r w:rsidRPr="00D012E7">
              <w:rPr>
                <w:rFonts w:cs="Arial"/>
                <w:b/>
                <w:bCs/>
                <w:sz w:val="22"/>
                <w:szCs w:val="22"/>
              </w:rPr>
              <w:t xml:space="preserve">NAME: </w:t>
            </w:r>
            <w:r w:rsidR="00135909" w:rsidRPr="0013355F">
              <w:rPr>
                <w:color w:val="000000"/>
              </w:rPr>
              <w:t>Angela WILLIAMS</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0C4602C3"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13355F">
              <w:rPr>
                <w:color w:val="000000"/>
              </w:rPr>
              <w:t>2112427</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6FD1512"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48483BF5" w14:textId="730F5369" w:rsidR="003E2440" w:rsidRDefault="00285A85" w:rsidP="00D4485A">
            <w:pPr>
              <w:jc w:val="both"/>
              <w:rPr>
                <w:rFonts w:cs="Arial"/>
                <w:b/>
                <w:bCs/>
                <w:sz w:val="22"/>
                <w:szCs w:val="22"/>
              </w:rPr>
            </w:pPr>
            <w:r>
              <w:rPr>
                <w:bCs/>
              </w:rPr>
              <w:t xml:space="preserve">To analyse the impact of protected learning </w:t>
            </w:r>
            <w:r w:rsidR="009B0B9B">
              <w:rPr>
                <w:bCs/>
              </w:rPr>
              <w:t xml:space="preserve">time </w:t>
            </w:r>
            <w:r w:rsidR="003E2440">
              <w:rPr>
                <w:bCs/>
              </w:rPr>
              <w:t>ha</w:t>
            </w:r>
            <w:r w:rsidR="009B0B9B">
              <w:rPr>
                <w:bCs/>
              </w:rPr>
              <w:t>s</w:t>
            </w:r>
            <w:r w:rsidR="003E2440">
              <w:rPr>
                <w:bCs/>
              </w:rPr>
              <w:t xml:space="preserve"> upon resilience of officers and staff.</w:t>
            </w:r>
          </w:p>
          <w:p w14:paraId="6D5055B1" w14:textId="77777777" w:rsidR="003E2440" w:rsidRDefault="003E2440" w:rsidP="00D4485A">
            <w:pPr>
              <w:jc w:val="both"/>
              <w:rPr>
                <w:rFonts w:cs="Arial"/>
                <w:b/>
                <w:bCs/>
                <w:sz w:val="22"/>
                <w:szCs w:val="22"/>
              </w:rPr>
            </w:pPr>
          </w:p>
          <w:p w14:paraId="461E49DA" w14:textId="078AA7B4"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2D3010E1" w14:textId="337F981B" w:rsidR="00B82EC2" w:rsidRPr="00885FA1" w:rsidRDefault="000A3357" w:rsidP="00B82EC2">
            <w:pPr>
              <w:rPr>
                <w:bCs/>
              </w:rPr>
            </w:pPr>
            <w:r>
              <w:rPr>
                <w:bCs/>
              </w:rPr>
              <w:t>T</w:t>
            </w:r>
            <w:r w:rsidR="009B0B9B">
              <w:rPr>
                <w:bCs/>
              </w:rPr>
              <w:t>his research will study</w:t>
            </w:r>
            <w:r w:rsidR="00B82EC2" w:rsidRPr="00885FA1">
              <w:rPr>
                <w:bCs/>
              </w:rPr>
              <w:t xml:space="preserve"> the wellbeing of officers and staff with the increase of student officers through the Uplift programme, the domino effect that this has had in relation to resilience and abstraction rates as well as the budgetary challenges that policing currently faces. There is a large amount of work going on nationally and strategically, however the practicalities and practitioner viewpoints seems to be overlooked.</w:t>
            </w:r>
          </w:p>
          <w:p w14:paraId="0852A8A2" w14:textId="77777777" w:rsidR="00256795" w:rsidRPr="00211D0A" w:rsidRDefault="00256795" w:rsidP="00256795">
            <w:pPr>
              <w:rPr>
                <w:bCs/>
              </w:rPr>
            </w:pPr>
            <w:bookmarkStart w:id="1" w:name="_Hlk130907286"/>
          </w:p>
          <w:bookmarkEnd w:id="1"/>
          <w:p w14:paraId="1A85E4DB" w14:textId="5B936041" w:rsidR="005C6CD8" w:rsidRDefault="00B3123C" w:rsidP="00D4485A">
            <w:pPr>
              <w:tabs>
                <w:tab w:val="left" w:pos="1860"/>
              </w:tabs>
              <w:jc w:val="both"/>
            </w:pPr>
            <w:r>
              <w:t>The focal point of this research revolves around the intricate nexus between police entry routes, the frequency of protected learning time abstraction, and their consequential effects on the well-being and operational effectiveness of officers and staff within operational policing. This study seeks to unravel the nuanced relationship between these variables, shedding light on the systemic implications for policing practices and organisational dynamics. By exploring the ramifications of entry routes characterised by elevated rates of protected learning time abstraction, this study endeavours to provide invaluable insights that can inform strategic interventions aimed at fostering a more resilient and optimally functioning policing framework. Moreover, the knowledge gained through this research has the potential to influence policy-making bodies, academic circles, and frontline policing communities, thereby facilitating collaborative efforts towards enhancing officer well-being and organisational efficacy.</w:t>
            </w:r>
          </w:p>
          <w:p w14:paraId="3FE075F4" w14:textId="2119F167" w:rsidR="00B07A5C" w:rsidRDefault="00B07A5C" w:rsidP="00D4485A">
            <w:pPr>
              <w:tabs>
                <w:tab w:val="left" w:pos="1860"/>
              </w:tabs>
              <w:jc w:val="both"/>
              <w:rPr>
                <w:rFonts w:cs="Arial"/>
                <w:szCs w:val="22"/>
                <w:highlight w:val="yellow"/>
              </w:rPr>
            </w:pPr>
          </w:p>
          <w:p w14:paraId="7B4EB523" w14:textId="193898F7" w:rsidR="00B07A5C" w:rsidRDefault="00B07A5C" w:rsidP="00D4485A">
            <w:pPr>
              <w:tabs>
                <w:tab w:val="left" w:pos="1860"/>
              </w:tabs>
              <w:jc w:val="both"/>
            </w:pPr>
            <w:r>
              <w:t>In the broader context of ongoing national and strategic initiatives, there appears to be a gap in addressing the practicalities and perspectives of frontline practitioners therefore, this research seeks to redress this imbalance and offer meaningful contributions to the broader debate.</w:t>
            </w:r>
          </w:p>
          <w:p w14:paraId="2B50F19B" w14:textId="5B5191C9" w:rsidR="00DC7950" w:rsidRDefault="00DC7950" w:rsidP="00D4485A">
            <w:pPr>
              <w:tabs>
                <w:tab w:val="left" w:pos="1860"/>
              </w:tabs>
              <w:jc w:val="both"/>
              <w:rPr>
                <w:highlight w:val="yellow"/>
              </w:rPr>
            </w:pPr>
          </w:p>
          <w:p w14:paraId="6352BAFD" w14:textId="77777777" w:rsidR="00DC7950" w:rsidRPr="00D012E7" w:rsidRDefault="00DC7950"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5EC54C5B" w:rsidR="00D012E7" w:rsidRDefault="001E5278" w:rsidP="00D4485A">
            <w:pPr>
              <w:jc w:val="both"/>
              <w:rPr>
                <w:rFonts w:cs="Arial"/>
                <w:b/>
                <w:bCs/>
                <w:sz w:val="22"/>
                <w:szCs w:val="22"/>
              </w:rPr>
            </w:pPr>
            <w:r w:rsidRPr="00D012E7">
              <w:rPr>
                <w:rFonts w:cs="Arial"/>
                <w:b/>
                <w:bCs/>
                <w:sz w:val="22"/>
                <w:szCs w:val="22"/>
              </w:rPr>
              <w:lastRenderedPageBreak/>
              <w:t xml:space="preserve">RESEARCH </w:t>
            </w:r>
            <w:r>
              <w:rPr>
                <w:rFonts w:cs="Arial"/>
                <w:b/>
                <w:bCs/>
                <w:sz w:val="22"/>
                <w:szCs w:val="22"/>
              </w:rPr>
              <w:t>AIM</w:t>
            </w:r>
            <w:r w:rsidR="00A0025B">
              <w:rPr>
                <w:rFonts w:cs="Arial"/>
                <w:b/>
                <w:bCs/>
                <w:sz w:val="22"/>
                <w:szCs w:val="22"/>
              </w:rPr>
              <w:t xml:space="preserve"> &amp; </w:t>
            </w:r>
            <w:r w:rsidR="005C6CD8" w:rsidRPr="00D012E7">
              <w:rPr>
                <w:rFonts w:cs="Arial"/>
                <w:b/>
                <w:bCs/>
                <w:sz w:val="22"/>
                <w:szCs w:val="22"/>
              </w:rPr>
              <w:t xml:space="preserve">OBJECTIVES: </w:t>
            </w:r>
          </w:p>
          <w:p w14:paraId="520F16CD" w14:textId="27EA84D9" w:rsidR="00B07A5C" w:rsidRDefault="00B07A5C" w:rsidP="00D4485A">
            <w:pPr>
              <w:jc w:val="both"/>
              <w:rPr>
                <w:rFonts w:cs="Arial"/>
                <w:b/>
                <w:bCs/>
                <w:sz w:val="22"/>
                <w:szCs w:val="22"/>
              </w:rPr>
            </w:pPr>
          </w:p>
          <w:p w14:paraId="6AF75285" w14:textId="2560E05A" w:rsidR="00B07A5C" w:rsidRPr="00D012E7" w:rsidRDefault="00B07A5C" w:rsidP="00D4485A">
            <w:pPr>
              <w:jc w:val="both"/>
              <w:rPr>
                <w:rFonts w:cs="Arial"/>
                <w:b/>
                <w:bCs/>
                <w:sz w:val="22"/>
                <w:szCs w:val="22"/>
              </w:rPr>
            </w:pPr>
            <w:r>
              <w:t>The aim of this research is to have a better understanding of the protected learning time on officers within Dyfed Powys Police and the effects this has on the wellbeing and welfare of officers under five years’ service.</w:t>
            </w:r>
          </w:p>
          <w:p w14:paraId="75D4BF6E" w14:textId="77777777" w:rsidR="002D0EF0" w:rsidRDefault="002D0EF0" w:rsidP="00D4485A">
            <w:pPr>
              <w:rPr>
                <w:rFonts w:cs="Arial"/>
                <w:color w:val="FF0000"/>
                <w:sz w:val="22"/>
                <w:szCs w:val="22"/>
              </w:rPr>
            </w:pPr>
          </w:p>
          <w:p w14:paraId="349AEE4D" w14:textId="13914A6F" w:rsidR="000928F2" w:rsidRPr="00D16F15" w:rsidRDefault="00B07A5C" w:rsidP="00BF5DC1">
            <w:pPr>
              <w:pStyle w:val="ListParagraph"/>
              <w:numPr>
                <w:ilvl w:val="0"/>
                <w:numId w:val="40"/>
              </w:numPr>
              <w:rPr>
                <w:bCs/>
              </w:rPr>
            </w:pPr>
            <w:r>
              <w:rPr>
                <w:bCs/>
              </w:rPr>
              <w:t>Outline t</w:t>
            </w:r>
            <w:r w:rsidR="000928F2" w:rsidRPr="00D16F15">
              <w:rPr>
                <w:bCs/>
              </w:rPr>
              <w:t xml:space="preserve">he national picture in relation to wellbeing and </w:t>
            </w:r>
            <w:r w:rsidR="0029613D" w:rsidRPr="00D16F15">
              <w:rPr>
                <w:bCs/>
              </w:rPr>
              <w:t xml:space="preserve">support </w:t>
            </w:r>
            <w:proofErr w:type="gramStart"/>
            <w:r w:rsidR="00BF5DC1" w:rsidRPr="00D16F15">
              <w:rPr>
                <w:bCs/>
              </w:rPr>
              <w:t>systems</w:t>
            </w:r>
            <w:proofErr w:type="gramEnd"/>
          </w:p>
          <w:p w14:paraId="392ABF71" w14:textId="1DC33370" w:rsidR="00A71907" w:rsidRPr="00D16F15" w:rsidRDefault="00E551DF" w:rsidP="00BF5DC1">
            <w:pPr>
              <w:pStyle w:val="ListParagraph"/>
              <w:numPr>
                <w:ilvl w:val="0"/>
                <w:numId w:val="40"/>
              </w:numPr>
              <w:rPr>
                <w:bCs/>
              </w:rPr>
            </w:pPr>
            <w:r>
              <w:rPr>
                <w:bCs/>
              </w:rPr>
              <w:t xml:space="preserve">Assess the system that Dyfed Powys has implemented in comparison to the national </w:t>
            </w:r>
            <w:proofErr w:type="gramStart"/>
            <w:r>
              <w:rPr>
                <w:bCs/>
              </w:rPr>
              <w:t>system</w:t>
            </w:r>
            <w:proofErr w:type="gramEnd"/>
          </w:p>
          <w:p w14:paraId="29C86563" w14:textId="286DC509" w:rsidR="001E5278" w:rsidRPr="00D16F15" w:rsidRDefault="00E551DF" w:rsidP="00BF5DC1">
            <w:pPr>
              <w:pStyle w:val="ListParagraph"/>
              <w:numPr>
                <w:ilvl w:val="0"/>
                <w:numId w:val="40"/>
              </w:numPr>
              <w:rPr>
                <w:bCs/>
              </w:rPr>
            </w:pPr>
            <w:r>
              <w:rPr>
                <w:bCs/>
              </w:rPr>
              <w:t>Analyse what</w:t>
            </w:r>
            <w:r w:rsidR="00C66A58" w:rsidRPr="00D16F15">
              <w:rPr>
                <w:bCs/>
              </w:rPr>
              <w:t xml:space="preserve"> wellbeing services </w:t>
            </w:r>
            <w:r>
              <w:rPr>
                <w:bCs/>
              </w:rPr>
              <w:t xml:space="preserve">have </w:t>
            </w:r>
            <w:r w:rsidR="00C66A58" w:rsidRPr="00D16F15">
              <w:rPr>
                <w:bCs/>
              </w:rPr>
              <w:t xml:space="preserve">been provided in Home Office Forces – internally / externally and the structure behind </w:t>
            </w:r>
            <w:r w:rsidR="00D16F15" w:rsidRPr="00D16F15">
              <w:rPr>
                <w:bCs/>
              </w:rPr>
              <w:t>them?</w:t>
            </w:r>
          </w:p>
          <w:p w14:paraId="724755E5" w14:textId="2C3BCFCA" w:rsidR="00B32791" w:rsidRPr="00D16F15" w:rsidRDefault="00E551DF" w:rsidP="00BF5DC1">
            <w:pPr>
              <w:pStyle w:val="ListParagraph"/>
              <w:numPr>
                <w:ilvl w:val="0"/>
                <w:numId w:val="40"/>
              </w:numPr>
              <w:rPr>
                <w:bCs/>
              </w:rPr>
            </w:pPr>
            <w:r>
              <w:rPr>
                <w:bCs/>
              </w:rPr>
              <w:t xml:space="preserve">Inform the policy and procedure to provide interventions in relation to the national options that are available to support student officers through their career pathway that they have chosen at their point of entry to the </w:t>
            </w:r>
            <w:proofErr w:type="gramStart"/>
            <w:r>
              <w:rPr>
                <w:bCs/>
              </w:rPr>
              <w:t>service</w:t>
            </w:r>
            <w:proofErr w:type="gramEnd"/>
          </w:p>
          <w:p w14:paraId="64186B88" w14:textId="77777777" w:rsidR="0029613D" w:rsidRPr="00B948CD" w:rsidRDefault="0029613D" w:rsidP="00D4485A">
            <w:pPr>
              <w:rPr>
                <w:rFonts w:cs="Arial"/>
                <w:color w:val="FF0000"/>
                <w:sz w:val="22"/>
                <w:szCs w:val="22"/>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3F667BBC" w:rsidR="005C6CD8" w:rsidRPr="00D012E7"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r w:rsidR="00DC7950">
              <w:rPr>
                <w:rFonts w:cs="Arial"/>
                <w:b/>
                <w:bCs/>
                <w:sz w:val="22"/>
                <w:szCs w:val="22"/>
              </w:rPr>
              <w:t xml:space="preserve"> </w:t>
            </w:r>
          </w:p>
          <w:p w14:paraId="0FFC8CFD" w14:textId="72D123B7" w:rsidR="005C6CD8" w:rsidRDefault="005C6CD8" w:rsidP="00D4485A">
            <w:pPr>
              <w:rPr>
                <w:rFonts w:cs="Arial"/>
                <w:color w:val="FF0000"/>
                <w:sz w:val="22"/>
                <w:szCs w:val="22"/>
              </w:rPr>
            </w:pPr>
          </w:p>
          <w:p w14:paraId="20715EC6" w14:textId="670CFC5F" w:rsidR="00A9368E" w:rsidRPr="00F64E5C" w:rsidRDefault="00A9368E" w:rsidP="00D4485A">
            <w:pPr>
              <w:rPr>
                <w:bCs/>
              </w:rPr>
            </w:pPr>
            <w:r w:rsidRPr="00F64E5C">
              <w:rPr>
                <w:bCs/>
              </w:rPr>
              <w:t>Textbooks:</w:t>
            </w:r>
          </w:p>
          <w:p w14:paraId="015B4FDB" w14:textId="38D8B003" w:rsidR="00A9368E" w:rsidRDefault="00A9368E" w:rsidP="00D4485A">
            <w:pPr>
              <w:rPr>
                <w:bCs/>
              </w:rPr>
            </w:pPr>
            <w:r w:rsidRPr="00F64E5C">
              <w:rPr>
                <w:bCs/>
              </w:rPr>
              <w:t>Policing and Mental Health</w:t>
            </w:r>
          </w:p>
          <w:p w14:paraId="6AD6BA3B" w14:textId="5EF131BC" w:rsidR="00253814" w:rsidRDefault="00253814" w:rsidP="00D4485A">
            <w:pPr>
              <w:rPr>
                <w:bCs/>
              </w:rPr>
            </w:pPr>
            <w:r>
              <w:rPr>
                <w:bCs/>
              </w:rPr>
              <w:t>Leadership and wellbeing</w:t>
            </w:r>
          </w:p>
          <w:p w14:paraId="3C5B2C86" w14:textId="17291F5F" w:rsidR="00253814" w:rsidRDefault="00253814" w:rsidP="00D4485A">
            <w:pPr>
              <w:rPr>
                <w:bCs/>
              </w:rPr>
            </w:pPr>
            <w:r>
              <w:rPr>
                <w:bCs/>
              </w:rPr>
              <w:t>Working in policing</w:t>
            </w:r>
          </w:p>
          <w:p w14:paraId="1F17EBCB" w14:textId="77777777" w:rsidR="00253814" w:rsidRDefault="00253814" w:rsidP="00D4485A">
            <w:pPr>
              <w:rPr>
                <w:bCs/>
              </w:rPr>
            </w:pPr>
          </w:p>
          <w:p w14:paraId="4874D8CF" w14:textId="2E6013FF" w:rsidR="00253814" w:rsidRDefault="00253814" w:rsidP="00D4485A">
            <w:pPr>
              <w:rPr>
                <w:bCs/>
              </w:rPr>
            </w:pPr>
            <w:r>
              <w:rPr>
                <w:bCs/>
              </w:rPr>
              <w:t>Websites:</w:t>
            </w:r>
          </w:p>
          <w:p w14:paraId="129F163B" w14:textId="68DC4F69" w:rsidR="00253814" w:rsidRDefault="00253814" w:rsidP="00D4485A">
            <w:pPr>
              <w:rPr>
                <w:bCs/>
              </w:rPr>
            </w:pPr>
            <w:r>
              <w:rPr>
                <w:bCs/>
              </w:rPr>
              <w:t>College of Policing</w:t>
            </w:r>
          </w:p>
          <w:p w14:paraId="1FC6144C" w14:textId="1359CA29" w:rsidR="00253814" w:rsidRDefault="00253814" w:rsidP="00D4485A">
            <w:pPr>
              <w:rPr>
                <w:bCs/>
              </w:rPr>
            </w:pPr>
            <w:r>
              <w:rPr>
                <w:bCs/>
              </w:rPr>
              <w:t>Police Insight</w:t>
            </w:r>
          </w:p>
          <w:p w14:paraId="70208F1C" w14:textId="1E763C36" w:rsidR="00253814" w:rsidRDefault="00253814" w:rsidP="00D4485A">
            <w:pPr>
              <w:rPr>
                <w:bCs/>
              </w:rPr>
            </w:pPr>
            <w:r>
              <w:rPr>
                <w:bCs/>
              </w:rPr>
              <w:t>Oscar Kilo</w:t>
            </w:r>
          </w:p>
          <w:p w14:paraId="02570015" w14:textId="6A478417" w:rsidR="00253814" w:rsidRDefault="00253814" w:rsidP="00D4485A">
            <w:pPr>
              <w:rPr>
                <w:bCs/>
              </w:rPr>
            </w:pPr>
            <w:r>
              <w:rPr>
                <w:bCs/>
              </w:rPr>
              <w:t>Blue Light Wellbeing Framework</w:t>
            </w:r>
          </w:p>
          <w:p w14:paraId="1B07149B" w14:textId="77777777" w:rsidR="00253814" w:rsidRDefault="00253814" w:rsidP="00D4485A">
            <w:pPr>
              <w:rPr>
                <w:bCs/>
              </w:rPr>
            </w:pPr>
          </w:p>
          <w:p w14:paraId="2F420972" w14:textId="0EB97528" w:rsidR="00253814" w:rsidRDefault="00253814" w:rsidP="00D4485A">
            <w:pPr>
              <w:rPr>
                <w:bCs/>
              </w:rPr>
            </w:pPr>
            <w:r>
              <w:rPr>
                <w:bCs/>
              </w:rPr>
              <w:t>Journals and Articles:</w:t>
            </w:r>
          </w:p>
          <w:p w14:paraId="00D3BC47" w14:textId="1A55BB88" w:rsidR="00253814" w:rsidRDefault="00253814" w:rsidP="00D4485A">
            <w:pPr>
              <w:rPr>
                <w:bCs/>
              </w:rPr>
            </w:pPr>
            <w:r>
              <w:rPr>
                <w:bCs/>
              </w:rPr>
              <w:t xml:space="preserve">PM People Management – CIPD </w:t>
            </w:r>
            <w:r w:rsidR="004D0EA8">
              <w:rPr>
                <w:bCs/>
              </w:rPr>
              <w:t>quarterly magazines</w:t>
            </w:r>
          </w:p>
          <w:p w14:paraId="5E0535B3" w14:textId="722EDB6C" w:rsidR="004D0EA8" w:rsidRPr="00F64E5C" w:rsidRDefault="004D0EA8" w:rsidP="00D4485A">
            <w:pPr>
              <w:rPr>
                <w:bCs/>
              </w:rPr>
            </w:pPr>
            <w:r>
              <w:rPr>
                <w:bCs/>
              </w:rPr>
              <w:t>Police Insight</w:t>
            </w:r>
          </w:p>
          <w:p w14:paraId="2AFC8093" w14:textId="77777777" w:rsidR="005C6CD8" w:rsidRPr="00D012E7" w:rsidRDefault="005C6CD8" w:rsidP="00D4485A">
            <w:pPr>
              <w:jc w:val="both"/>
              <w:rPr>
                <w:rStyle w:val="lookup-resultcontent"/>
                <w:rFonts w:cs="Arial"/>
                <w:b/>
                <w:bCs/>
                <w:sz w:val="22"/>
                <w:szCs w:val="22"/>
              </w:rPr>
            </w:pPr>
          </w:p>
          <w:p w14:paraId="3AF45740" w14:textId="77777777" w:rsidR="00DC7950" w:rsidRDefault="00DC7950" w:rsidP="00DC7950">
            <w:pPr>
              <w:jc w:val="both"/>
              <w:rPr>
                <w:rFonts w:asciiTheme="minorHAnsi" w:hAnsiTheme="minorHAnsi" w:cstheme="minorHAnsi"/>
                <w:b/>
                <w:bCs/>
                <w:sz w:val="22"/>
                <w:szCs w:val="22"/>
                <w:u w:val="single"/>
              </w:rPr>
            </w:pPr>
            <w:r w:rsidRPr="00CF7CC3">
              <w:rPr>
                <w:rFonts w:asciiTheme="minorHAnsi" w:hAnsiTheme="minorHAnsi" w:cstheme="minorHAnsi"/>
                <w:b/>
                <w:bCs/>
                <w:sz w:val="22"/>
                <w:szCs w:val="22"/>
                <w:u w:val="single"/>
              </w:rPr>
              <w:t>Textbooks:</w:t>
            </w:r>
          </w:p>
          <w:p w14:paraId="1FEC1821" w14:textId="77777777" w:rsidR="00DB292E" w:rsidRDefault="00DB292E" w:rsidP="00DC7950">
            <w:pPr>
              <w:jc w:val="both"/>
              <w:rPr>
                <w:rFonts w:asciiTheme="minorHAnsi" w:hAnsiTheme="minorHAnsi" w:cstheme="minorHAnsi"/>
                <w:b/>
                <w:bCs/>
                <w:sz w:val="22"/>
                <w:szCs w:val="22"/>
                <w:u w:val="single"/>
              </w:rPr>
            </w:pPr>
          </w:p>
          <w:p w14:paraId="7A52E3D0" w14:textId="7D260D11" w:rsidR="001B5839" w:rsidRDefault="001B5839" w:rsidP="00932D95">
            <w:pPr>
              <w:spacing w:after="240"/>
              <w:rPr>
                <w:rFonts w:asciiTheme="minorHAnsi" w:hAnsiTheme="minorHAnsi" w:cstheme="minorHAnsi"/>
                <w:b/>
                <w:bCs/>
                <w:sz w:val="22"/>
                <w:szCs w:val="22"/>
                <w:u w:val="single"/>
              </w:rPr>
            </w:pPr>
            <w:r>
              <w:t xml:space="preserve">This systematic review explores evidence-based strategies for improving recruit police training under the </w:t>
            </w:r>
            <w:r>
              <w:t>Police Education and Qualification Framework (</w:t>
            </w:r>
            <w:r>
              <w:t>PEQF</w:t>
            </w:r>
            <w:r>
              <w:t>)</w:t>
            </w:r>
            <w:r>
              <w:t xml:space="preserve"> in England and Wales. Findings indicate that student-</w:t>
            </w:r>
            <w:r>
              <w:t>centred</w:t>
            </w:r>
            <w:r>
              <w:t xml:space="preserve"> teaching, practical training, and field training play vital roles in developing critical skills and transforming recruits into effective officers. The review emphasi</w:t>
            </w:r>
            <w:r w:rsidR="00932D95">
              <w:t>s</w:t>
            </w:r>
            <w:r>
              <w:t>es the importance of integrating theoretical learning with practical skills and offers policy implications for the UK College of Policing and police forces implementing the PEQF.</w:t>
            </w:r>
          </w:p>
          <w:p w14:paraId="5AA50BE9" w14:textId="08C6D120" w:rsidR="00F242F9" w:rsidRPr="003D0215" w:rsidRDefault="00F242F9" w:rsidP="00DC7950">
            <w:pPr>
              <w:jc w:val="both"/>
              <w:rPr>
                <w:rFonts w:asciiTheme="minorHAnsi" w:hAnsiTheme="minorHAnsi" w:cstheme="minorHAnsi"/>
                <w:b/>
                <w:bCs/>
                <w:sz w:val="22"/>
                <w:szCs w:val="22"/>
                <w:u w:val="single"/>
              </w:rPr>
            </w:pPr>
            <w:r w:rsidRPr="003D0215">
              <w:rPr>
                <w:rFonts w:asciiTheme="minorHAnsi" w:hAnsiTheme="minorHAnsi" w:cstheme="minorHAnsi"/>
                <w:color w:val="222222"/>
                <w:sz w:val="22"/>
                <w:szCs w:val="22"/>
                <w:shd w:val="clear" w:color="auto" w:fill="FFFFFF"/>
              </w:rPr>
              <w:t xml:space="preserve">Belur, J., Agnew-Pauley, W., McGinley, B. and </w:t>
            </w:r>
            <w:proofErr w:type="spellStart"/>
            <w:r w:rsidRPr="003D0215">
              <w:rPr>
                <w:rFonts w:asciiTheme="minorHAnsi" w:hAnsiTheme="minorHAnsi" w:cstheme="minorHAnsi"/>
                <w:color w:val="222222"/>
                <w:sz w:val="22"/>
                <w:szCs w:val="22"/>
                <w:shd w:val="clear" w:color="auto" w:fill="FFFFFF"/>
              </w:rPr>
              <w:t>Tompson</w:t>
            </w:r>
            <w:proofErr w:type="spellEnd"/>
            <w:r w:rsidRPr="003D0215">
              <w:rPr>
                <w:rFonts w:asciiTheme="minorHAnsi" w:hAnsiTheme="minorHAnsi" w:cstheme="minorHAnsi"/>
                <w:color w:val="222222"/>
                <w:sz w:val="22"/>
                <w:szCs w:val="22"/>
                <w:shd w:val="clear" w:color="auto" w:fill="FFFFFF"/>
              </w:rPr>
              <w:t>, L., 2020. A systematic review of police recruit training programmes. </w:t>
            </w:r>
            <w:r w:rsidRPr="003D0215">
              <w:rPr>
                <w:rFonts w:asciiTheme="minorHAnsi" w:hAnsiTheme="minorHAnsi" w:cstheme="minorHAnsi"/>
                <w:i/>
                <w:iCs/>
                <w:color w:val="222222"/>
                <w:sz w:val="22"/>
                <w:szCs w:val="22"/>
                <w:shd w:val="clear" w:color="auto" w:fill="FFFFFF"/>
              </w:rPr>
              <w:t>Policing: A Journal of Policy and Practice</w:t>
            </w:r>
            <w:r w:rsidRPr="003D0215">
              <w:rPr>
                <w:rFonts w:asciiTheme="minorHAnsi" w:hAnsiTheme="minorHAnsi" w:cstheme="minorHAnsi"/>
                <w:color w:val="222222"/>
                <w:sz w:val="22"/>
                <w:szCs w:val="22"/>
                <w:shd w:val="clear" w:color="auto" w:fill="FFFFFF"/>
              </w:rPr>
              <w:t>, </w:t>
            </w:r>
            <w:r w:rsidRPr="003D0215">
              <w:rPr>
                <w:rFonts w:asciiTheme="minorHAnsi" w:hAnsiTheme="minorHAnsi" w:cstheme="minorHAnsi"/>
                <w:i/>
                <w:iCs/>
                <w:color w:val="222222"/>
                <w:sz w:val="22"/>
                <w:szCs w:val="22"/>
                <w:shd w:val="clear" w:color="auto" w:fill="FFFFFF"/>
              </w:rPr>
              <w:t>14</w:t>
            </w:r>
            <w:r w:rsidRPr="003D0215">
              <w:rPr>
                <w:rFonts w:asciiTheme="minorHAnsi" w:hAnsiTheme="minorHAnsi" w:cstheme="minorHAnsi"/>
                <w:color w:val="222222"/>
                <w:sz w:val="22"/>
                <w:szCs w:val="22"/>
                <w:shd w:val="clear" w:color="auto" w:fill="FFFFFF"/>
              </w:rPr>
              <w:t>(1), pp.76-90.</w:t>
            </w:r>
          </w:p>
          <w:p w14:paraId="76AE952C" w14:textId="4597979B" w:rsidR="00DB292E" w:rsidRDefault="00DB292E" w:rsidP="00DB292E">
            <w:pPr>
              <w:spacing w:after="240"/>
              <w:rPr>
                <w:rFonts w:ascii="Calibri" w:hAnsi="Calibri"/>
                <w:sz w:val="22"/>
                <w:lang w:eastAsia="en-GB"/>
              </w:rPr>
            </w:pPr>
            <w:r>
              <w:lastRenderedPageBreak/>
              <w:t xml:space="preserve">This </w:t>
            </w:r>
            <w:r>
              <w:t xml:space="preserve">book </w:t>
            </w:r>
            <w:r>
              <w:t>looks</w:t>
            </w:r>
            <w:r>
              <w:t xml:space="preserve"> into the challenges faced by law enforcement professionals and offers strategies for building resilience. The book explores the importance of effective leadership in promoting the wellbeing of officers and examines various aspects of resilience, including mental health, stress management, and coping mechanisms. Through case studies, research findings, and practical exercises, it provides valuable insights and tools for both law enforcement leaders and individual officers to enhance their resilience and thrive in demanding environments.</w:t>
            </w:r>
          </w:p>
          <w:p w14:paraId="4AC412FB" w14:textId="77777777" w:rsidR="00DC7950" w:rsidRPr="00CF7CC3" w:rsidRDefault="00DC7950" w:rsidP="00DC7950">
            <w:pPr>
              <w:jc w:val="both"/>
              <w:rPr>
                <w:rFonts w:asciiTheme="minorHAnsi" w:hAnsiTheme="minorHAnsi" w:cstheme="minorHAnsi"/>
                <w:sz w:val="22"/>
                <w:szCs w:val="22"/>
              </w:rPr>
            </w:pPr>
            <w:r w:rsidRPr="00CF7CC3">
              <w:rPr>
                <w:rFonts w:asciiTheme="minorHAnsi" w:hAnsiTheme="minorHAnsi" w:cstheme="minorHAnsi"/>
                <w:sz w:val="22"/>
                <w:szCs w:val="22"/>
              </w:rPr>
              <w:t>Hesketh, I. and Cooper, C.</w:t>
            </w:r>
            <w:r>
              <w:rPr>
                <w:rFonts w:asciiTheme="minorHAnsi" w:hAnsiTheme="minorHAnsi" w:cstheme="minorHAnsi"/>
                <w:sz w:val="22"/>
                <w:szCs w:val="22"/>
              </w:rPr>
              <w:t xml:space="preserve"> (2023)</w:t>
            </w:r>
            <w:r w:rsidRPr="00CF7CC3">
              <w:rPr>
                <w:rFonts w:asciiTheme="minorHAnsi" w:hAnsiTheme="minorHAnsi" w:cstheme="minorHAnsi"/>
                <w:sz w:val="22"/>
                <w:szCs w:val="22"/>
              </w:rPr>
              <w:t xml:space="preserve"> </w:t>
            </w:r>
            <w:r w:rsidRPr="00695175">
              <w:rPr>
                <w:rFonts w:asciiTheme="minorHAnsi" w:hAnsiTheme="minorHAnsi" w:cstheme="minorHAnsi"/>
                <w:i/>
                <w:iCs/>
                <w:sz w:val="22"/>
                <w:szCs w:val="22"/>
              </w:rPr>
              <w:t>Law enforcement, Leadership and Wellbeing: Creating Resilienc</w:t>
            </w:r>
            <w:r>
              <w:rPr>
                <w:rFonts w:asciiTheme="minorHAnsi" w:hAnsiTheme="minorHAnsi" w:cstheme="minorHAnsi"/>
                <w:i/>
                <w:iCs/>
                <w:sz w:val="22"/>
                <w:szCs w:val="22"/>
              </w:rPr>
              <w:t xml:space="preserve">e. </w:t>
            </w:r>
            <w:r w:rsidRPr="00CF7CC3">
              <w:rPr>
                <w:rFonts w:asciiTheme="minorHAnsi" w:hAnsiTheme="minorHAnsi" w:cstheme="minorHAnsi"/>
                <w:sz w:val="22"/>
                <w:szCs w:val="22"/>
              </w:rPr>
              <w:t>Palgrave Macmillan</w:t>
            </w:r>
            <w:r>
              <w:rPr>
                <w:rFonts w:asciiTheme="minorHAnsi" w:hAnsiTheme="minorHAnsi" w:cstheme="minorHAnsi"/>
                <w:sz w:val="22"/>
                <w:szCs w:val="22"/>
              </w:rPr>
              <w:t>, United Kingdom</w:t>
            </w:r>
          </w:p>
          <w:p w14:paraId="5F191421" w14:textId="77777777" w:rsidR="00DC7950" w:rsidRDefault="00DC7950" w:rsidP="00DC7950">
            <w:pPr>
              <w:jc w:val="both"/>
              <w:rPr>
                <w:rFonts w:asciiTheme="minorHAnsi" w:hAnsiTheme="minorHAnsi" w:cstheme="minorHAnsi"/>
                <w:sz w:val="22"/>
                <w:szCs w:val="22"/>
              </w:rPr>
            </w:pPr>
          </w:p>
          <w:p w14:paraId="74DD37F3" w14:textId="1652CB47" w:rsidR="00AB5D74" w:rsidRDefault="00AB5D74" w:rsidP="00AB5D74">
            <w:pPr>
              <w:spacing w:after="240"/>
              <w:rPr>
                <w:rFonts w:ascii="Calibri" w:hAnsi="Calibri"/>
                <w:sz w:val="22"/>
                <w:lang w:eastAsia="en-GB"/>
              </w:rPr>
            </w:pPr>
            <w:r>
              <w:t>This book</w:t>
            </w:r>
            <w:r>
              <w:t xml:space="preserve"> examines the complex intersection between policing and mental health. It explores theoretical frameworks, policies, and practical strategies aimed at improving how law enforcement agencies interact with individuals experiencing mental health crises. The book </w:t>
            </w:r>
            <w:r>
              <w:t>discusses</w:t>
            </w:r>
            <w:r>
              <w:t xml:space="preserve"> topics such as crisis intervention techniques, de-escalation tactics, police training, collaboration with mental health professionals, and the development of speciali</w:t>
            </w:r>
            <w:r>
              <w:t>s</w:t>
            </w:r>
            <w:r>
              <w:t xml:space="preserve">ed units. Through case studies and research insights, it provides a </w:t>
            </w:r>
            <w:r>
              <w:t>distinct</w:t>
            </w:r>
            <w:r>
              <w:t xml:space="preserve"> understanding of the challenges and opportunities in this critical area of policing, ultimately aiming to promote better outcomes for both law enforcement officers and individuals with mental illness.</w:t>
            </w:r>
          </w:p>
          <w:p w14:paraId="602613DF" w14:textId="77777777" w:rsidR="00DC7950" w:rsidRPr="00CF7CC3" w:rsidRDefault="00DC7950" w:rsidP="00DC7950">
            <w:pPr>
              <w:jc w:val="both"/>
              <w:rPr>
                <w:rFonts w:asciiTheme="minorHAnsi" w:hAnsiTheme="minorHAnsi" w:cstheme="minorHAnsi"/>
                <w:sz w:val="22"/>
                <w:szCs w:val="22"/>
              </w:rPr>
            </w:pPr>
            <w:r w:rsidRPr="00CF7CC3">
              <w:rPr>
                <w:rFonts w:asciiTheme="minorHAnsi" w:hAnsiTheme="minorHAnsi" w:cstheme="minorHAnsi"/>
                <w:sz w:val="22"/>
                <w:szCs w:val="22"/>
              </w:rPr>
              <w:t>McDaniel, J.</w:t>
            </w:r>
            <w:r>
              <w:rPr>
                <w:rFonts w:asciiTheme="minorHAnsi" w:hAnsiTheme="minorHAnsi" w:cstheme="minorHAnsi"/>
                <w:sz w:val="22"/>
                <w:szCs w:val="22"/>
              </w:rPr>
              <w:t xml:space="preserve"> (2020)</w:t>
            </w:r>
            <w:r w:rsidRPr="00CF7CC3">
              <w:rPr>
                <w:rFonts w:asciiTheme="minorHAnsi" w:hAnsiTheme="minorHAnsi" w:cstheme="minorHAnsi"/>
                <w:sz w:val="22"/>
                <w:szCs w:val="22"/>
              </w:rPr>
              <w:t xml:space="preserve"> </w:t>
            </w:r>
            <w:r w:rsidRPr="0015498F">
              <w:rPr>
                <w:rFonts w:asciiTheme="minorHAnsi" w:hAnsiTheme="minorHAnsi" w:cstheme="minorHAnsi"/>
                <w:i/>
                <w:iCs/>
                <w:sz w:val="22"/>
                <w:szCs w:val="22"/>
              </w:rPr>
              <w:t xml:space="preserve">Policing and mental Health: Theory, </w:t>
            </w:r>
            <w:proofErr w:type="gramStart"/>
            <w:r w:rsidRPr="0015498F">
              <w:rPr>
                <w:rFonts w:asciiTheme="minorHAnsi" w:hAnsiTheme="minorHAnsi" w:cstheme="minorHAnsi"/>
                <w:i/>
                <w:iCs/>
                <w:sz w:val="22"/>
                <w:szCs w:val="22"/>
              </w:rPr>
              <w:t>Policy</w:t>
            </w:r>
            <w:proofErr w:type="gramEnd"/>
            <w:r w:rsidRPr="0015498F">
              <w:rPr>
                <w:rFonts w:asciiTheme="minorHAnsi" w:hAnsiTheme="minorHAnsi" w:cstheme="minorHAnsi"/>
                <w:i/>
                <w:iCs/>
                <w:sz w:val="22"/>
                <w:szCs w:val="22"/>
              </w:rPr>
              <w:t xml:space="preserve"> and Practice</w:t>
            </w:r>
            <w:r>
              <w:rPr>
                <w:rFonts w:asciiTheme="minorHAnsi" w:hAnsiTheme="minorHAnsi" w:cstheme="minorHAnsi"/>
                <w:sz w:val="22"/>
                <w:szCs w:val="22"/>
              </w:rPr>
              <w:t xml:space="preserve">. </w:t>
            </w:r>
            <w:r w:rsidRPr="00CF7CC3">
              <w:rPr>
                <w:rFonts w:asciiTheme="minorHAnsi" w:hAnsiTheme="minorHAnsi" w:cstheme="minorHAnsi"/>
                <w:sz w:val="22"/>
                <w:szCs w:val="22"/>
              </w:rPr>
              <w:t>University of Wolverhampton, U</w:t>
            </w:r>
            <w:r>
              <w:rPr>
                <w:rFonts w:asciiTheme="minorHAnsi" w:hAnsiTheme="minorHAnsi" w:cstheme="minorHAnsi"/>
                <w:sz w:val="22"/>
                <w:szCs w:val="22"/>
              </w:rPr>
              <w:t xml:space="preserve">nited </w:t>
            </w:r>
            <w:r w:rsidRPr="00CF7CC3">
              <w:rPr>
                <w:rFonts w:asciiTheme="minorHAnsi" w:hAnsiTheme="minorHAnsi" w:cstheme="minorHAnsi"/>
                <w:sz w:val="22"/>
                <w:szCs w:val="22"/>
              </w:rPr>
              <w:t>K</w:t>
            </w:r>
            <w:r>
              <w:rPr>
                <w:rFonts w:asciiTheme="minorHAnsi" w:hAnsiTheme="minorHAnsi" w:cstheme="minorHAnsi"/>
                <w:sz w:val="22"/>
                <w:szCs w:val="22"/>
              </w:rPr>
              <w:t>ingdom</w:t>
            </w:r>
          </w:p>
          <w:p w14:paraId="2FD542B5" w14:textId="77777777" w:rsidR="00DC7950" w:rsidRDefault="00DC7950" w:rsidP="00DC7950">
            <w:pPr>
              <w:jc w:val="both"/>
              <w:rPr>
                <w:rFonts w:asciiTheme="minorHAnsi" w:hAnsiTheme="minorHAnsi" w:cstheme="minorHAnsi"/>
                <w:sz w:val="22"/>
                <w:szCs w:val="22"/>
              </w:rPr>
            </w:pPr>
          </w:p>
          <w:p w14:paraId="6F01574C" w14:textId="77777777" w:rsidR="00887C4E" w:rsidRDefault="00B71318" w:rsidP="00B71318">
            <w:pPr>
              <w:spacing w:after="240"/>
            </w:pPr>
            <w:r>
              <w:t xml:space="preserve">This book </w:t>
            </w:r>
            <w:r>
              <w:t xml:space="preserve">provides an insightful overview of the various aspects involved in a career in law enforcement. Pepper covers topics ranging from the recruitment process and training to the daily duties and challenges faced by police officers. The book also </w:t>
            </w:r>
            <w:r>
              <w:t>looks at</w:t>
            </w:r>
            <w:r>
              <w:t xml:space="preserve"> the organi</w:t>
            </w:r>
            <w:r>
              <w:t>s</w:t>
            </w:r>
            <w:r>
              <w:t>ational structure of police department</w:t>
            </w:r>
            <w:r>
              <w:t xml:space="preserve"> force</w:t>
            </w:r>
            <w:r>
              <w:t>s, the role of technology in modern policing, and the importance of ethics and professionalism. Pepper draws from personal experiences and interviews with seasoned professionals to offer practical advice and guidance for those considering or currently working in the field of policing.</w:t>
            </w:r>
          </w:p>
          <w:p w14:paraId="236CD46D" w14:textId="715BEF89" w:rsidR="00DC7950" w:rsidRPr="00CF7CC3" w:rsidRDefault="00DC7950" w:rsidP="00B71318">
            <w:pPr>
              <w:spacing w:after="240"/>
              <w:rPr>
                <w:rFonts w:asciiTheme="minorHAnsi" w:hAnsiTheme="minorHAnsi" w:cstheme="minorHAnsi"/>
                <w:sz w:val="22"/>
                <w:szCs w:val="22"/>
              </w:rPr>
            </w:pPr>
            <w:r w:rsidRPr="00CF7CC3">
              <w:rPr>
                <w:rFonts w:asciiTheme="minorHAnsi" w:hAnsiTheme="minorHAnsi" w:cstheme="minorHAnsi"/>
                <w:sz w:val="22"/>
                <w:szCs w:val="22"/>
              </w:rPr>
              <w:t>Pepper, I.</w:t>
            </w:r>
            <w:r>
              <w:rPr>
                <w:rFonts w:asciiTheme="minorHAnsi" w:hAnsiTheme="minorHAnsi" w:cstheme="minorHAnsi"/>
                <w:sz w:val="22"/>
                <w:szCs w:val="22"/>
              </w:rPr>
              <w:t xml:space="preserve"> (2022)</w:t>
            </w:r>
            <w:r w:rsidRPr="00CF7CC3">
              <w:rPr>
                <w:rFonts w:asciiTheme="minorHAnsi" w:hAnsiTheme="minorHAnsi" w:cstheme="minorHAnsi"/>
                <w:sz w:val="22"/>
                <w:szCs w:val="22"/>
              </w:rPr>
              <w:t xml:space="preserve"> </w:t>
            </w:r>
            <w:r w:rsidRPr="0015498F">
              <w:rPr>
                <w:rFonts w:asciiTheme="minorHAnsi" w:hAnsiTheme="minorHAnsi" w:cstheme="minorHAnsi"/>
                <w:i/>
                <w:iCs/>
                <w:sz w:val="22"/>
                <w:szCs w:val="22"/>
              </w:rPr>
              <w:t>Working in Policing</w:t>
            </w:r>
            <w:r>
              <w:rPr>
                <w:rFonts w:asciiTheme="minorHAnsi" w:hAnsiTheme="minorHAnsi" w:cstheme="minorHAnsi"/>
                <w:i/>
                <w:iCs/>
                <w:sz w:val="22"/>
                <w:szCs w:val="22"/>
              </w:rPr>
              <w:t>.</w:t>
            </w:r>
            <w:r w:rsidRPr="00CF7CC3">
              <w:rPr>
                <w:rFonts w:asciiTheme="minorHAnsi" w:hAnsiTheme="minorHAnsi" w:cstheme="minorHAnsi"/>
                <w:sz w:val="22"/>
                <w:szCs w:val="22"/>
              </w:rPr>
              <w:t xml:space="preserve"> SAGE Publications</w:t>
            </w:r>
            <w:r>
              <w:rPr>
                <w:rFonts w:asciiTheme="minorHAnsi" w:hAnsiTheme="minorHAnsi" w:cstheme="minorHAnsi"/>
                <w:sz w:val="22"/>
                <w:szCs w:val="22"/>
              </w:rPr>
              <w:t xml:space="preserve">, </w:t>
            </w:r>
            <w:r w:rsidRPr="00CF7CC3">
              <w:rPr>
                <w:rFonts w:asciiTheme="minorHAnsi" w:hAnsiTheme="minorHAnsi" w:cstheme="minorHAnsi"/>
                <w:sz w:val="22"/>
                <w:szCs w:val="22"/>
              </w:rPr>
              <w:t>U</w:t>
            </w:r>
            <w:r>
              <w:rPr>
                <w:rFonts w:asciiTheme="minorHAnsi" w:hAnsiTheme="minorHAnsi" w:cstheme="minorHAnsi"/>
                <w:sz w:val="22"/>
                <w:szCs w:val="22"/>
              </w:rPr>
              <w:t>nited Kingdom</w:t>
            </w:r>
          </w:p>
          <w:p w14:paraId="211E15B1" w14:textId="1B6E75EA" w:rsidR="00DC7950" w:rsidRPr="00CF7CC3" w:rsidRDefault="00887C4E" w:rsidP="00887C4E">
            <w:pPr>
              <w:rPr>
                <w:rFonts w:asciiTheme="minorHAnsi" w:hAnsiTheme="minorHAnsi" w:cstheme="minorHAnsi"/>
                <w:sz w:val="22"/>
                <w:szCs w:val="22"/>
              </w:rPr>
            </w:pPr>
            <w:r>
              <w:t xml:space="preserve">This book </w:t>
            </w:r>
            <w:r>
              <w:t>provides a comprehensive introduction to the principles and practices of evidence-based policing. Ratcliffe emphasi</w:t>
            </w:r>
            <w:r>
              <w:t>s</w:t>
            </w:r>
            <w:r>
              <w:t xml:space="preserve">es the importance of using empirical research and data analysis to inform law enforcement strategies and decision-making. The book covers key topics such as crime analysis, problem-oriented policing, experimental research methods, and the evaluation of police interventions. Through case studies and real-world examples, Ratcliffe illustrates how evidence-based approaches can lead to more effective crime prevention and reduction outcomes. </w:t>
            </w:r>
          </w:p>
          <w:p w14:paraId="1A32F4B4" w14:textId="77777777" w:rsidR="00DC7950" w:rsidRPr="00CF7CC3" w:rsidRDefault="00DC7950" w:rsidP="00DC7950">
            <w:pPr>
              <w:jc w:val="both"/>
              <w:rPr>
                <w:rFonts w:asciiTheme="minorHAnsi" w:hAnsiTheme="minorHAnsi" w:cstheme="minorHAnsi"/>
                <w:sz w:val="22"/>
                <w:szCs w:val="22"/>
              </w:rPr>
            </w:pPr>
            <w:r w:rsidRPr="00CF7CC3">
              <w:rPr>
                <w:rFonts w:asciiTheme="minorHAnsi" w:hAnsiTheme="minorHAnsi" w:cstheme="minorHAnsi"/>
                <w:sz w:val="22"/>
                <w:szCs w:val="22"/>
              </w:rPr>
              <w:t xml:space="preserve">Ratcliffe, J. </w:t>
            </w:r>
            <w:r>
              <w:rPr>
                <w:rFonts w:asciiTheme="minorHAnsi" w:hAnsiTheme="minorHAnsi" w:cstheme="minorHAnsi"/>
                <w:sz w:val="22"/>
                <w:szCs w:val="22"/>
              </w:rPr>
              <w:t xml:space="preserve">(2022) </w:t>
            </w:r>
            <w:r w:rsidRPr="0015498F">
              <w:rPr>
                <w:rFonts w:asciiTheme="minorHAnsi" w:hAnsiTheme="minorHAnsi" w:cstheme="minorHAnsi"/>
                <w:i/>
                <w:iCs/>
                <w:sz w:val="22"/>
                <w:szCs w:val="22"/>
              </w:rPr>
              <w:t>Evidence-based Policing: The basics</w:t>
            </w:r>
            <w:r w:rsidRPr="00CF7CC3">
              <w:rPr>
                <w:rFonts w:asciiTheme="minorHAnsi" w:hAnsiTheme="minorHAnsi" w:cstheme="minorHAnsi"/>
                <w:sz w:val="22"/>
                <w:szCs w:val="22"/>
              </w:rPr>
              <w:t xml:space="preserve"> Routledge</w:t>
            </w:r>
            <w:r>
              <w:rPr>
                <w:rFonts w:asciiTheme="minorHAnsi" w:hAnsiTheme="minorHAnsi" w:cstheme="minorHAnsi"/>
                <w:sz w:val="22"/>
                <w:szCs w:val="22"/>
              </w:rPr>
              <w:t>, United Kingdom</w:t>
            </w:r>
            <w:r w:rsidRPr="00CF7CC3">
              <w:rPr>
                <w:rFonts w:asciiTheme="minorHAnsi" w:hAnsiTheme="minorHAnsi" w:cstheme="minorHAnsi"/>
                <w:sz w:val="22"/>
                <w:szCs w:val="22"/>
              </w:rPr>
              <w:t xml:space="preserve"> </w:t>
            </w:r>
          </w:p>
          <w:p w14:paraId="2FE26938" w14:textId="77777777" w:rsidR="00DC7950" w:rsidRDefault="00DC7950" w:rsidP="00DC7950">
            <w:pPr>
              <w:jc w:val="both"/>
              <w:rPr>
                <w:bCs/>
              </w:rPr>
            </w:pPr>
          </w:p>
          <w:p w14:paraId="33DCAAD7" w14:textId="41F09881" w:rsidR="001952F8" w:rsidRDefault="001952F8" w:rsidP="001952F8">
            <w:pPr>
              <w:rPr>
                <w:rFonts w:ascii="Calibri" w:hAnsi="Calibri"/>
                <w:sz w:val="22"/>
                <w:lang w:eastAsia="en-GB"/>
              </w:rPr>
            </w:pPr>
            <w:r>
              <w:lastRenderedPageBreak/>
              <w:t xml:space="preserve">This </w:t>
            </w:r>
            <w:r>
              <w:t>book</w:t>
            </w:r>
            <w:r>
              <w:t xml:space="preserve"> provides insights into the impact of apprenticeship program</w:t>
            </w:r>
            <w:r>
              <w:t>me</w:t>
            </w:r>
            <w:r>
              <w:t>s on police workforce development, including recruitment, retention, and skill development.</w:t>
            </w:r>
          </w:p>
          <w:p w14:paraId="3E3F89EF" w14:textId="77777777" w:rsidR="00C15DDD" w:rsidRDefault="00C15DDD" w:rsidP="00DC7950">
            <w:pPr>
              <w:jc w:val="both"/>
              <w:rPr>
                <w:bCs/>
              </w:rPr>
            </w:pPr>
          </w:p>
          <w:p w14:paraId="1BEB5C4B" w14:textId="1255B9D3" w:rsidR="00DC7950" w:rsidRPr="00EA63FC" w:rsidRDefault="00C15DDD" w:rsidP="00DC7950">
            <w:pPr>
              <w:jc w:val="both"/>
              <w:rPr>
                <w:rFonts w:asciiTheme="minorHAnsi" w:hAnsiTheme="minorHAnsi" w:cstheme="minorHAnsi"/>
                <w:color w:val="222222"/>
                <w:sz w:val="22"/>
                <w:szCs w:val="22"/>
                <w:shd w:val="clear" w:color="auto" w:fill="FFFFFF"/>
              </w:rPr>
            </w:pPr>
            <w:r w:rsidRPr="00EA63FC">
              <w:rPr>
                <w:rFonts w:asciiTheme="minorHAnsi" w:hAnsiTheme="minorHAnsi" w:cstheme="minorHAnsi"/>
                <w:color w:val="222222"/>
                <w:sz w:val="22"/>
                <w:szCs w:val="22"/>
                <w:shd w:val="clear" w:color="auto" w:fill="FFFFFF"/>
              </w:rPr>
              <w:t xml:space="preserve">Rothwell, W.J., </w:t>
            </w:r>
            <w:proofErr w:type="spellStart"/>
            <w:r w:rsidRPr="00EA63FC">
              <w:rPr>
                <w:rFonts w:asciiTheme="minorHAnsi" w:hAnsiTheme="minorHAnsi" w:cstheme="minorHAnsi"/>
                <w:color w:val="222222"/>
                <w:sz w:val="22"/>
                <w:szCs w:val="22"/>
                <w:shd w:val="clear" w:color="auto" w:fill="FFFFFF"/>
              </w:rPr>
              <w:t>Gerity</w:t>
            </w:r>
            <w:proofErr w:type="spellEnd"/>
            <w:r w:rsidRPr="00EA63FC">
              <w:rPr>
                <w:rFonts w:asciiTheme="minorHAnsi" w:hAnsiTheme="minorHAnsi" w:cstheme="minorHAnsi"/>
                <w:color w:val="222222"/>
                <w:sz w:val="22"/>
                <w:szCs w:val="22"/>
                <w:shd w:val="clear" w:color="auto" w:fill="FFFFFF"/>
              </w:rPr>
              <w:t xml:space="preserve">, </w:t>
            </w:r>
            <w:proofErr w:type="gramStart"/>
            <w:r w:rsidRPr="00EA63FC">
              <w:rPr>
                <w:rFonts w:asciiTheme="minorHAnsi" w:hAnsiTheme="minorHAnsi" w:cstheme="minorHAnsi"/>
                <w:color w:val="222222"/>
                <w:sz w:val="22"/>
                <w:szCs w:val="22"/>
                <w:shd w:val="clear" w:color="auto" w:fill="FFFFFF"/>
              </w:rPr>
              <w:t>P.E.</w:t>
            </w:r>
            <w:proofErr w:type="gramEnd"/>
            <w:r w:rsidRPr="00EA63FC">
              <w:rPr>
                <w:rFonts w:asciiTheme="minorHAnsi" w:hAnsiTheme="minorHAnsi" w:cstheme="minorHAnsi"/>
                <w:color w:val="222222"/>
                <w:sz w:val="22"/>
                <w:szCs w:val="22"/>
                <w:shd w:val="clear" w:color="auto" w:fill="FFFFFF"/>
              </w:rPr>
              <w:t xml:space="preserve"> and Carraway, V.L., 2017. </w:t>
            </w:r>
            <w:r w:rsidRPr="00EA63FC">
              <w:rPr>
                <w:rFonts w:asciiTheme="minorHAnsi" w:hAnsiTheme="minorHAnsi" w:cstheme="minorHAnsi"/>
                <w:i/>
                <w:iCs/>
                <w:color w:val="222222"/>
                <w:sz w:val="22"/>
                <w:szCs w:val="22"/>
                <w:shd w:val="clear" w:color="auto" w:fill="FFFFFF"/>
              </w:rPr>
              <w:t>Community college leaders on workforce development: Opinions, observations, and future directions</w:t>
            </w:r>
            <w:r w:rsidRPr="00EA63FC">
              <w:rPr>
                <w:rFonts w:asciiTheme="minorHAnsi" w:hAnsiTheme="minorHAnsi" w:cstheme="minorHAnsi"/>
                <w:color w:val="222222"/>
                <w:sz w:val="22"/>
                <w:szCs w:val="22"/>
                <w:shd w:val="clear" w:color="auto" w:fill="FFFFFF"/>
              </w:rPr>
              <w:t>. Rowman &amp; Littlefield.</w:t>
            </w:r>
          </w:p>
          <w:p w14:paraId="0B02769C" w14:textId="77777777" w:rsidR="001952F8" w:rsidRPr="00AA55C8" w:rsidRDefault="001952F8" w:rsidP="00DC7950">
            <w:pPr>
              <w:jc w:val="both"/>
              <w:rPr>
                <w:bCs/>
              </w:rPr>
            </w:pPr>
          </w:p>
          <w:p w14:paraId="2F405FA5" w14:textId="77777777" w:rsidR="00DC7950" w:rsidRDefault="00DC7950" w:rsidP="00DC7950">
            <w:pPr>
              <w:jc w:val="both"/>
              <w:rPr>
                <w:rFonts w:asciiTheme="minorHAnsi" w:hAnsiTheme="minorHAnsi" w:cstheme="minorHAnsi"/>
                <w:b/>
                <w:bCs/>
                <w:sz w:val="22"/>
                <w:szCs w:val="22"/>
                <w:u w:val="single"/>
              </w:rPr>
            </w:pPr>
            <w:r w:rsidRPr="00AA55C8">
              <w:rPr>
                <w:rFonts w:asciiTheme="minorHAnsi" w:hAnsiTheme="minorHAnsi" w:cstheme="minorHAnsi"/>
                <w:b/>
                <w:bCs/>
                <w:sz w:val="22"/>
                <w:szCs w:val="22"/>
                <w:u w:val="single"/>
              </w:rPr>
              <w:t>Websites:</w:t>
            </w:r>
          </w:p>
          <w:p w14:paraId="46BC6748" w14:textId="77777777" w:rsidR="00FD42C3" w:rsidRDefault="00FD42C3" w:rsidP="00DC7950">
            <w:pPr>
              <w:jc w:val="both"/>
              <w:rPr>
                <w:rFonts w:asciiTheme="minorHAnsi" w:hAnsiTheme="minorHAnsi" w:cstheme="minorHAnsi"/>
                <w:b/>
                <w:bCs/>
                <w:sz w:val="22"/>
                <w:szCs w:val="22"/>
                <w:u w:val="single"/>
              </w:rPr>
            </w:pPr>
          </w:p>
          <w:p w14:paraId="72320471" w14:textId="72972AB3" w:rsidR="00FD42C3" w:rsidRPr="00AA55C8" w:rsidRDefault="00EB2B12" w:rsidP="00EB2B12">
            <w:pPr>
              <w:spacing w:after="240"/>
              <w:rPr>
                <w:rFonts w:asciiTheme="minorHAnsi" w:hAnsiTheme="minorHAnsi" w:cstheme="minorHAnsi"/>
                <w:b/>
                <w:bCs/>
                <w:sz w:val="22"/>
                <w:szCs w:val="22"/>
                <w:u w:val="single"/>
              </w:rPr>
            </w:pPr>
            <w:r>
              <w:t>The Oscar Kilo website serves as the National Police Wellbeing Service, offering a centrali</w:t>
            </w:r>
            <w:r>
              <w:t>s</w:t>
            </w:r>
            <w:r>
              <w:t xml:space="preserve">ed hub for resources and support aimed at enhancing the physical and mental wellbeing of police officers and staff. The platform provides access to a wide range of information, tools, and training materials designed to address the unique challenges faced by those working in </w:t>
            </w:r>
            <w:r>
              <w:t>policing</w:t>
            </w:r>
            <w:r>
              <w:t>. From stress management techniques and mental health resources to fitness program</w:t>
            </w:r>
            <w:r>
              <w:t>me</w:t>
            </w:r>
            <w:r>
              <w:t>s and resilience training, Oscar Kilo aims to promote a culture of wellbeing within police organi</w:t>
            </w:r>
            <w:r>
              <w:t>s</w:t>
            </w:r>
            <w:r>
              <w:t>ations. The website also facilitates collaboration and knowledge-sharing among professionals in the field, ultimately striving to improve the overall health and effectiveness of the policing community.</w:t>
            </w:r>
          </w:p>
          <w:p w14:paraId="53A211D6" w14:textId="77777777" w:rsidR="00DC7950" w:rsidRPr="00CF7CC3" w:rsidRDefault="00DC7950" w:rsidP="00DC7950">
            <w:pPr>
              <w:jc w:val="both"/>
              <w:rPr>
                <w:rFonts w:asciiTheme="minorHAnsi" w:hAnsiTheme="minorHAnsi" w:cstheme="minorHAnsi"/>
                <w:sz w:val="22"/>
                <w:szCs w:val="22"/>
              </w:rPr>
            </w:pPr>
            <w:r w:rsidRPr="00CF7CC3">
              <w:rPr>
                <w:rFonts w:asciiTheme="minorHAnsi" w:hAnsiTheme="minorHAnsi" w:cstheme="minorHAnsi"/>
                <w:sz w:val="22"/>
                <w:szCs w:val="22"/>
              </w:rPr>
              <w:t>Oscar Kilo – The National Police Wellbeing Service: Available at:</w:t>
            </w:r>
            <w:r>
              <w:rPr>
                <w:rFonts w:asciiTheme="minorHAnsi" w:hAnsiTheme="minorHAnsi" w:cstheme="minorHAnsi"/>
                <w:b/>
                <w:bCs/>
                <w:sz w:val="22"/>
                <w:szCs w:val="22"/>
              </w:rPr>
              <w:t xml:space="preserve"> </w:t>
            </w:r>
            <w:hyperlink r:id="rId12" w:history="1">
              <w:r w:rsidRPr="00AA55C8">
                <w:rPr>
                  <w:rStyle w:val="Hyperlink"/>
                  <w:sz w:val="20"/>
                </w:rPr>
                <w:t>The National Police Wellbeing Service | Oscar Kilo</w:t>
              </w:r>
            </w:hyperlink>
            <w:r>
              <w:rPr>
                <w:sz w:val="20"/>
              </w:rPr>
              <w:t xml:space="preserve"> </w:t>
            </w:r>
            <w:r w:rsidRPr="00CF7CC3">
              <w:rPr>
                <w:rFonts w:asciiTheme="minorHAnsi" w:hAnsiTheme="minorHAnsi" w:cstheme="minorHAnsi"/>
                <w:sz w:val="22"/>
                <w:szCs w:val="22"/>
              </w:rPr>
              <w:t>(Accessed 08/02/2024)</w:t>
            </w:r>
          </w:p>
          <w:p w14:paraId="0B9310DE" w14:textId="77777777" w:rsidR="00DC7950" w:rsidRDefault="00DC7950" w:rsidP="00DC7950">
            <w:pPr>
              <w:jc w:val="both"/>
              <w:rPr>
                <w:rFonts w:asciiTheme="minorHAnsi" w:hAnsiTheme="minorHAnsi" w:cstheme="minorHAnsi"/>
                <w:b/>
                <w:bCs/>
                <w:sz w:val="20"/>
              </w:rPr>
            </w:pPr>
          </w:p>
          <w:p w14:paraId="57300530" w14:textId="77777777" w:rsidR="00C11C78" w:rsidRDefault="00C11C78" w:rsidP="00C11C78">
            <w:pPr>
              <w:spacing w:after="240"/>
            </w:pPr>
            <w:r>
              <w:t xml:space="preserve">The Wellbeing Services offered by the College of Policing provide comprehensive support and resources to enhance the physical, mental, and emotional wellbeing of police officers and staff throughout their careers. These services encompass a range of initiatives, including access to confidential </w:t>
            </w:r>
            <w:r>
              <w:t>counselling</w:t>
            </w:r>
            <w:r>
              <w:t>, mental health support, stress management programs, and resilience training. The College of Policing also offers guidance and resources for managers and leaders within police organi</w:t>
            </w:r>
            <w:r>
              <w:t>s</w:t>
            </w:r>
            <w:r>
              <w:t>ations to effectively support the wellbeing of their teams. Through collaboration with external partners and ongoing research, the Wellbeing Services aim to promote a culture of health and resilience within the policing profession, ensuring that officers and staff have the tools and support they need to thrive in their roles.</w:t>
            </w:r>
          </w:p>
          <w:p w14:paraId="23FACB20" w14:textId="6D93B913" w:rsidR="00DC7950" w:rsidRDefault="00DC7950" w:rsidP="00C11C78">
            <w:pPr>
              <w:spacing w:after="240"/>
              <w:rPr>
                <w:rFonts w:asciiTheme="minorHAnsi" w:hAnsiTheme="minorHAnsi" w:cstheme="minorHAnsi"/>
                <w:sz w:val="22"/>
                <w:szCs w:val="22"/>
              </w:rPr>
            </w:pPr>
            <w:r w:rsidRPr="00CF7CC3">
              <w:rPr>
                <w:rFonts w:asciiTheme="minorHAnsi" w:hAnsiTheme="minorHAnsi" w:cstheme="minorHAnsi"/>
                <w:sz w:val="22"/>
                <w:szCs w:val="22"/>
              </w:rPr>
              <w:t>Wellbeing services: College of Policing. Available at:</w:t>
            </w:r>
            <w:r>
              <w:rPr>
                <w:rFonts w:asciiTheme="minorHAnsi" w:hAnsiTheme="minorHAnsi" w:cstheme="minorHAnsi"/>
                <w:b/>
                <w:bCs/>
                <w:sz w:val="22"/>
                <w:szCs w:val="22"/>
              </w:rPr>
              <w:t xml:space="preserve">  </w:t>
            </w:r>
            <w:hyperlink r:id="rId13" w:anchor=":~:text=The%20approaches%2C%20processes%20and%20mechanisms,policing%20is%20a%20complex%20area." w:history="1">
              <w:r w:rsidRPr="00AA55C8">
                <w:rPr>
                  <w:rStyle w:val="Hyperlink"/>
                  <w:sz w:val="20"/>
                </w:rPr>
                <w:t>Wellbeing | College of Policing</w:t>
              </w:r>
            </w:hyperlink>
            <w:r>
              <w:t xml:space="preserve">  </w:t>
            </w:r>
            <w:r w:rsidRPr="00CF7CC3">
              <w:rPr>
                <w:rFonts w:asciiTheme="minorHAnsi" w:hAnsiTheme="minorHAnsi" w:cstheme="minorHAnsi"/>
                <w:sz w:val="22"/>
                <w:szCs w:val="22"/>
              </w:rPr>
              <w:t>(Accessed 20/02/2024)</w:t>
            </w:r>
          </w:p>
          <w:p w14:paraId="674F401F" w14:textId="63F8F9E8" w:rsidR="00DC7950" w:rsidRPr="00732BC4" w:rsidRDefault="00732BC4" w:rsidP="00732BC4">
            <w:pPr>
              <w:spacing w:after="240"/>
              <w:rPr>
                <w:rFonts w:ascii="Calibri" w:hAnsi="Calibri"/>
                <w:sz w:val="22"/>
                <w:lang w:eastAsia="en-GB"/>
              </w:rPr>
            </w:pPr>
            <w:r>
              <w:t xml:space="preserve">"The Blue Light </w:t>
            </w:r>
            <w:r>
              <w:t xml:space="preserve">Wellbeing </w:t>
            </w:r>
            <w:r>
              <w:t>Framework" is a comprehensive strategy developed to address the mental health and wellbeing needs of emergency service personnel, including police officers, firefighters, and paramedics. This framework aims to provide a standardi</w:t>
            </w:r>
            <w:r>
              <w:t>s</w:t>
            </w:r>
            <w:r>
              <w:t xml:space="preserve">ed approach to promoting and supporting mental health within the emergency services sector. It encompasses various elements such as training, awareness campaigns, peer support programs, and access to professional </w:t>
            </w:r>
            <w:r>
              <w:t>counselling</w:t>
            </w:r>
            <w:r>
              <w:t xml:space="preserve"> services. By recogni</w:t>
            </w:r>
            <w:r>
              <w:t>s</w:t>
            </w:r>
            <w:r>
              <w:t xml:space="preserve">ing the unique challenges faced by emergency responders and providing tailored support mechanisms, the Blue Light Framework </w:t>
            </w:r>
            <w:r>
              <w:lastRenderedPageBreak/>
              <w:t>seeks to reduce stigma, increase resilience, and improve overall mental health outcomes within the emergency services community.</w:t>
            </w:r>
          </w:p>
          <w:p w14:paraId="665BD9A0" w14:textId="77777777" w:rsidR="00DC7950" w:rsidRPr="00CF7CC3" w:rsidRDefault="00DC7950" w:rsidP="00DC7950">
            <w:pPr>
              <w:jc w:val="both"/>
              <w:rPr>
                <w:rFonts w:asciiTheme="minorHAnsi" w:hAnsiTheme="minorHAnsi" w:cstheme="minorHAnsi"/>
                <w:sz w:val="22"/>
                <w:szCs w:val="22"/>
              </w:rPr>
            </w:pPr>
            <w:r w:rsidRPr="00CF7CC3">
              <w:rPr>
                <w:rFonts w:asciiTheme="minorHAnsi" w:hAnsiTheme="minorHAnsi" w:cstheme="minorHAnsi"/>
                <w:sz w:val="22"/>
                <w:szCs w:val="22"/>
              </w:rPr>
              <w:t>The Blue Light Wellbeing Framework. Available at:</w:t>
            </w:r>
            <w:r>
              <w:rPr>
                <w:rFonts w:asciiTheme="minorHAnsi" w:hAnsiTheme="minorHAnsi" w:cstheme="minorHAnsi"/>
                <w:b/>
                <w:bCs/>
                <w:sz w:val="22"/>
                <w:szCs w:val="22"/>
              </w:rPr>
              <w:t xml:space="preserve"> </w:t>
            </w:r>
            <w:hyperlink r:id="rId14" w:history="1">
              <w:r w:rsidRPr="00AA55C8">
                <w:rPr>
                  <w:rStyle w:val="Hyperlink"/>
                  <w:sz w:val="20"/>
                </w:rPr>
                <w:t>Blue Light Wellbeing Framework (BLWF) | Oscar Kilo</w:t>
              </w:r>
            </w:hyperlink>
            <w:r>
              <w:rPr>
                <w:sz w:val="20"/>
              </w:rPr>
              <w:t xml:space="preserve"> </w:t>
            </w:r>
            <w:r w:rsidRPr="00CF7CC3">
              <w:rPr>
                <w:rFonts w:asciiTheme="minorHAnsi" w:hAnsiTheme="minorHAnsi" w:cstheme="minorHAnsi"/>
                <w:sz w:val="22"/>
                <w:szCs w:val="22"/>
              </w:rPr>
              <w:t>(Accessed 15/02/2024)</w:t>
            </w:r>
          </w:p>
          <w:p w14:paraId="6CB8AC55" w14:textId="77777777" w:rsidR="00DC7950" w:rsidRDefault="00DC7950" w:rsidP="00DC7950">
            <w:pPr>
              <w:jc w:val="both"/>
              <w:rPr>
                <w:rFonts w:asciiTheme="minorHAnsi" w:hAnsiTheme="minorHAnsi" w:cstheme="minorHAnsi"/>
                <w:b/>
                <w:bCs/>
                <w:sz w:val="22"/>
                <w:szCs w:val="22"/>
              </w:rPr>
            </w:pPr>
          </w:p>
          <w:p w14:paraId="03B83796" w14:textId="77777777" w:rsidR="00DC7950" w:rsidRDefault="00DC7950" w:rsidP="00DC7950">
            <w:pPr>
              <w:jc w:val="both"/>
              <w:rPr>
                <w:rFonts w:asciiTheme="minorHAnsi" w:hAnsiTheme="minorHAnsi" w:cstheme="minorHAnsi"/>
                <w:b/>
                <w:bCs/>
                <w:sz w:val="22"/>
                <w:szCs w:val="22"/>
                <w:u w:val="single"/>
              </w:rPr>
            </w:pPr>
            <w:r w:rsidRPr="00AA55C8">
              <w:rPr>
                <w:rFonts w:asciiTheme="minorHAnsi" w:hAnsiTheme="minorHAnsi" w:cstheme="minorHAnsi"/>
                <w:b/>
                <w:bCs/>
                <w:sz w:val="22"/>
                <w:szCs w:val="22"/>
                <w:u w:val="single"/>
              </w:rPr>
              <w:t>Articles:</w:t>
            </w:r>
          </w:p>
          <w:p w14:paraId="0197B650" w14:textId="77777777" w:rsidR="007142C4" w:rsidRDefault="007142C4" w:rsidP="00DC7950">
            <w:pPr>
              <w:jc w:val="both"/>
              <w:rPr>
                <w:rFonts w:asciiTheme="minorHAnsi" w:hAnsiTheme="minorHAnsi" w:cstheme="minorHAnsi"/>
                <w:b/>
                <w:bCs/>
                <w:sz w:val="22"/>
                <w:szCs w:val="22"/>
                <w:u w:val="single"/>
              </w:rPr>
            </w:pPr>
          </w:p>
          <w:p w14:paraId="2784A384" w14:textId="26CBD31F" w:rsidR="007142C4" w:rsidRPr="007142C4" w:rsidRDefault="007142C4" w:rsidP="007142C4">
            <w:pPr>
              <w:spacing w:after="240"/>
              <w:rPr>
                <w:rFonts w:ascii="Calibri" w:hAnsi="Calibri"/>
                <w:sz w:val="22"/>
                <w:lang w:eastAsia="en-GB"/>
              </w:rPr>
            </w:pPr>
            <w:r>
              <w:t>The article "Too Little Too Late: Mental Health and Wellbeing in Police Forces" by Beckley examines the challenges surrounding mental health support within police forces. Beckley highlights the prevalence of mental health issues among police officers and the inadequacies in the current support systems. The article discusses factors contributing to mental health issues in policing, such as exposure to trauma, organi</w:t>
            </w:r>
            <w:r>
              <w:t>s</w:t>
            </w:r>
            <w:r>
              <w:t>ational culture, and stigma. Beckley argues that existing support services are often insufficient or inaccessible, leading to negative consequences for officers' wellbeing and performance. The article calls for urgent action to address these shortcomings, emphasi</w:t>
            </w:r>
            <w:r>
              <w:t>s</w:t>
            </w:r>
            <w:r>
              <w:t>ing the importance of proactive mental health initiatives, destigmati</w:t>
            </w:r>
            <w:r>
              <w:t>s</w:t>
            </w:r>
            <w:r>
              <w:t>ation efforts, and improved access to support services for police personnel.</w:t>
            </w:r>
          </w:p>
          <w:p w14:paraId="4D392EF6" w14:textId="77777777" w:rsidR="00DC7950" w:rsidRDefault="00DC7950" w:rsidP="00DC7950">
            <w:pPr>
              <w:jc w:val="both"/>
              <w:rPr>
                <w:rFonts w:asciiTheme="minorHAnsi" w:hAnsiTheme="minorHAnsi" w:cstheme="minorHAnsi"/>
                <w:sz w:val="22"/>
                <w:szCs w:val="22"/>
              </w:rPr>
            </w:pPr>
            <w:r>
              <w:rPr>
                <w:rFonts w:asciiTheme="minorHAnsi" w:hAnsiTheme="minorHAnsi" w:cstheme="minorHAnsi"/>
                <w:sz w:val="22"/>
                <w:szCs w:val="22"/>
              </w:rPr>
              <w:t xml:space="preserve">Beckley, A. (2023) ‘Too little, too late: Mental health and wellbeing in police forces – why are policing organisations still </w:t>
            </w:r>
            <w:proofErr w:type="gramStart"/>
            <w:r>
              <w:rPr>
                <w:rFonts w:asciiTheme="minorHAnsi" w:hAnsiTheme="minorHAnsi" w:cstheme="minorHAnsi"/>
                <w:sz w:val="22"/>
                <w:szCs w:val="22"/>
              </w:rPr>
              <w:t>failing?,</w:t>
            </w:r>
            <w:proofErr w:type="gramEnd"/>
            <w:r>
              <w:rPr>
                <w:rFonts w:asciiTheme="minorHAnsi" w:hAnsiTheme="minorHAnsi" w:cstheme="minorHAnsi"/>
                <w:sz w:val="22"/>
                <w:szCs w:val="22"/>
              </w:rPr>
              <w:t xml:space="preserve"> Policing Insight, 7</w:t>
            </w:r>
            <w:r w:rsidRPr="00991FD7">
              <w:rPr>
                <w:rFonts w:asciiTheme="minorHAnsi" w:hAnsiTheme="minorHAnsi" w:cstheme="minorHAnsi"/>
                <w:sz w:val="22"/>
                <w:szCs w:val="22"/>
                <w:vertAlign w:val="superscript"/>
              </w:rPr>
              <w:t>th</w:t>
            </w:r>
            <w:r>
              <w:rPr>
                <w:rFonts w:asciiTheme="minorHAnsi" w:hAnsiTheme="minorHAnsi" w:cstheme="minorHAnsi"/>
                <w:sz w:val="22"/>
                <w:szCs w:val="22"/>
              </w:rPr>
              <w:t xml:space="preserve"> February 2023</w:t>
            </w:r>
          </w:p>
          <w:p w14:paraId="25CB796C" w14:textId="77777777" w:rsidR="00DC7950" w:rsidRDefault="00DC7950" w:rsidP="00DC7950">
            <w:pPr>
              <w:jc w:val="both"/>
              <w:rPr>
                <w:rFonts w:asciiTheme="minorHAnsi" w:hAnsiTheme="minorHAnsi" w:cstheme="minorHAnsi"/>
                <w:sz w:val="22"/>
                <w:szCs w:val="22"/>
              </w:rPr>
            </w:pPr>
          </w:p>
          <w:p w14:paraId="09FDE6D9" w14:textId="020759C5" w:rsidR="00DC7950" w:rsidRDefault="002651AE" w:rsidP="002651AE">
            <w:pPr>
              <w:spacing w:after="240"/>
              <w:rPr>
                <w:rFonts w:asciiTheme="minorHAnsi" w:hAnsiTheme="minorHAnsi" w:cstheme="minorHAnsi"/>
                <w:sz w:val="22"/>
                <w:szCs w:val="22"/>
              </w:rPr>
            </w:pPr>
            <w:r>
              <w:t>The article "Week of Action: Focus on Investigators' Wellbeing Helps Reduce Detective Shortage" discusses efforts to address the shortage of detectives through a targeted focus on improving investigator wellbeing. It outlines a "Week of Action" initiative aimed at raising awareness and providing support for the mental health and wellbeing of detectives. The article highlights the importance of addressing the unique stressors and challenges faced by investigators, such as heavy workloads, exposure to trauma, and the demands of solving complex cases. By prioriti</w:t>
            </w:r>
            <w:r>
              <w:t>s</w:t>
            </w:r>
            <w:r>
              <w:t xml:space="preserve">ing wellbeing initiatives, including training, peer support networks, and access to </w:t>
            </w:r>
            <w:r>
              <w:t>counselling</w:t>
            </w:r>
            <w:r>
              <w:t xml:space="preserve"> services, the initiative aims to mitigate the factors contributing to detective shortages and improve retention rates within investigative units.</w:t>
            </w:r>
          </w:p>
          <w:p w14:paraId="6C8DD8AA" w14:textId="77777777" w:rsidR="00DC7950" w:rsidRDefault="00DC7950" w:rsidP="00DC7950">
            <w:pPr>
              <w:jc w:val="both"/>
              <w:rPr>
                <w:rFonts w:asciiTheme="minorHAnsi" w:hAnsiTheme="minorHAnsi" w:cstheme="minorHAnsi"/>
                <w:sz w:val="22"/>
                <w:szCs w:val="22"/>
              </w:rPr>
            </w:pPr>
            <w:r>
              <w:rPr>
                <w:rFonts w:asciiTheme="minorHAnsi" w:hAnsiTheme="minorHAnsi" w:cstheme="minorHAnsi"/>
                <w:sz w:val="22"/>
                <w:szCs w:val="22"/>
              </w:rPr>
              <w:t>Gibbons, S. (2023) ‘Week of Action’ focus on investigator wellbeing helps reduce detective shortfall’, Policing Insight, 16</w:t>
            </w:r>
            <w:r w:rsidRPr="00DD3466">
              <w:rPr>
                <w:rFonts w:asciiTheme="minorHAnsi" w:hAnsiTheme="minorHAnsi" w:cstheme="minorHAnsi"/>
                <w:sz w:val="22"/>
                <w:szCs w:val="22"/>
                <w:vertAlign w:val="superscript"/>
              </w:rPr>
              <w:t>th</w:t>
            </w:r>
            <w:r>
              <w:rPr>
                <w:rFonts w:asciiTheme="minorHAnsi" w:hAnsiTheme="minorHAnsi" w:cstheme="minorHAnsi"/>
                <w:sz w:val="22"/>
                <w:szCs w:val="22"/>
              </w:rPr>
              <w:t xml:space="preserve"> October 2023</w:t>
            </w:r>
          </w:p>
          <w:p w14:paraId="18BDD6B0" w14:textId="77777777" w:rsidR="00DC7950" w:rsidRDefault="00DC7950" w:rsidP="00DC7950">
            <w:pPr>
              <w:jc w:val="both"/>
              <w:rPr>
                <w:rFonts w:asciiTheme="minorHAnsi" w:hAnsiTheme="minorHAnsi" w:cstheme="minorHAnsi"/>
                <w:sz w:val="22"/>
                <w:szCs w:val="22"/>
              </w:rPr>
            </w:pPr>
          </w:p>
          <w:p w14:paraId="269A8D19" w14:textId="1865255A" w:rsidR="002651AE" w:rsidRPr="003C05A7" w:rsidRDefault="003C05A7" w:rsidP="003C05A7">
            <w:pPr>
              <w:spacing w:after="240"/>
              <w:rPr>
                <w:rFonts w:ascii="Calibri" w:hAnsi="Calibri"/>
                <w:sz w:val="22"/>
                <w:lang w:eastAsia="en-GB"/>
              </w:rPr>
            </w:pPr>
            <w:r>
              <w:t>Th</w:t>
            </w:r>
            <w:r>
              <w:t>is</w:t>
            </w:r>
            <w:r>
              <w:t xml:space="preserve"> article reports on the findings of a wellbeing survey indicating record levels of officers intending to </w:t>
            </w:r>
            <w:proofErr w:type="gramStart"/>
            <w:r>
              <w:t>quit</w:t>
            </w:r>
            <w:proofErr w:type="gramEnd"/>
            <w:r>
              <w:t xml:space="preserve"> due to burnout and feeling undervalued. The survey highlights a concerning trend of declining morale and job satisfaction among</w:t>
            </w:r>
            <w:r>
              <w:t xml:space="preserve"> police officers and staff</w:t>
            </w:r>
            <w:r>
              <w:t xml:space="preserve">. Factors contributing to this include increased workloads, exposure to traumatic incidents, and a lack of support from leadership. The survey underscores the importance of addressing these issues to prevent further attrition and retain experienced officers. It calls for measures to improve working conditions, </w:t>
            </w:r>
            <w:r>
              <w:lastRenderedPageBreak/>
              <w:t>enhance support mechanisms, and recogni</w:t>
            </w:r>
            <w:r>
              <w:t>s</w:t>
            </w:r>
            <w:r>
              <w:t>e the contributions of officers to promote their wellbeing and job satisfaction.</w:t>
            </w:r>
          </w:p>
          <w:p w14:paraId="45E1EB30" w14:textId="77777777" w:rsidR="00DC7950" w:rsidRDefault="00DC7950" w:rsidP="00DC7950">
            <w:pPr>
              <w:jc w:val="both"/>
              <w:rPr>
                <w:rFonts w:asciiTheme="minorHAnsi" w:hAnsiTheme="minorHAnsi" w:cstheme="minorHAnsi"/>
                <w:sz w:val="22"/>
                <w:szCs w:val="22"/>
              </w:rPr>
            </w:pPr>
            <w:r w:rsidRPr="00641099">
              <w:rPr>
                <w:rFonts w:asciiTheme="minorHAnsi" w:hAnsiTheme="minorHAnsi" w:cstheme="minorHAnsi"/>
                <w:sz w:val="22"/>
                <w:szCs w:val="22"/>
              </w:rPr>
              <w:t>Gibbons, S. (2024) ‘Wellbeing survey finds record levels of officers intending to quit amid burnout and feeling undervalued’, Policing Insight, 19</w:t>
            </w:r>
            <w:r w:rsidRPr="00641099">
              <w:rPr>
                <w:rFonts w:asciiTheme="minorHAnsi" w:hAnsiTheme="minorHAnsi" w:cstheme="minorHAnsi"/>
                <w:sz w:val="22"/>
                <w:szCs w:val="22"/>
                <w:vertAlign w:val="superscript"/>
              </w:rPr>
              <w:t>th</w:t>
            </w:r>
            <w:r w:rsidRPr="00641099">
              <w:rPr>
                <w:rFonts w:asciiTheme="minorHAnsi" w:hAnsiTheme="minorHAnsi" w:cstheme="minorHAnsi"/>
                <w:sz w:val="22"/>
                <w:szCs w:val="22"/>
              </w:rPr>
              <w:t xml:space="preserve"> January 2024</w:t>
            </w:r>
          </w:p>
          <w:p w14:paraId="070874B2" w14:textId="77777777" w:rsidR="00DC7950" w:rsidRDefault="00DC7950" w:rsidP="00DC7950">
            <w:pPr>
              <w:jc w:val="both"/>
              <w:rPr>
                <w:rFonts w:asciiTheme="minorHAnsi" w:hAnsiTheme="minorHAnsi" w:cstheme="minorHAnsi"/>
                <w:sz w:val="22"/>
                <w:szCs w:val="22"/>
              </w:rPr>
            </w:pPr>
          </w:p>
          <w:p w14:paraId="17B15FC3" w14:textId="7EB3F249" w:rsidR="00EB64F7" w:rsidRDefault="00EB64F7" w:rsidP="00EB64F7">
            <w:pPr>
              <w:spacing w:after="240"/>
              <w:rPr>
                <w:rFonts w:ascii="Calibri" w:hAnsi="Calibri"/>
                <w:sz w:val="22"/>
                <w:lang w:eastAsia="en-GB"/>
              </w:rPr>
            </w:pPr>
            <w:r>
              <w:t xml:space="preserve">The article "Key Issues in Contemporary Policing: Police Welfare and Mental Health" </w:t>
            </w:r>
            <w:r>
              <w:t>looks</w:t>
            </w:r>
            <w:r>
              <w:t xml:space="preserve"> into the pressing challenges surrounding the welfare and mental health of police officers. It addresses various factors contributing to the mental health struggles within </w:t>
            </w:r>
            <w:r>
              <w:t>policing</w:t>
            </w:r>
            <w:r>
              <w:t>, including exposure to trauma, high-stress work environments, and stigma surrounding mental health issues. The article emphasi</w:t>
            </w:r>
            <w:r>
              <w:t>s</w:t>
            </w:r>
            <w:r>
              <w:t>es the importance of recogni</w:t>
            </w:r>
            <w:r>
              <w:t>s</w:t>
            </w:r>
            <w:r>
              <w:t>ing and addressing these issues to support the wellbeing of officers and ensure the effectiveness of policing efforts. It discusses initiatives aimed at promoting mental health awareness, providing access to resources and support services, and fostering a supportive organi</w:t>
            </w:r>
            <w:r>
              <w:t>s</w:t>
            </w:r>
            <w:r>
              <w:t xml:space="preserve">ational culture within </w:t>
            </w:r>
            <w:r>
              <w:t>policing</w:t>
            </w:r>
            <w:r>
              <w:t>. Ultimately, the article underscores the need for ongoing efforts to prioriti</w:t>
            </w:r>
            <w:r>
              <w:t>s</w:t>
            </w:r>
            <w:r>
              <w:t>e police welfare and mental health as integral components of contemporary policing practices.</w:t>
            </w:r>
          </w:p>
          <w:p w14:paraId="4588E59F" w14:textId="77777777" w:rsidR="003C05A7" w:rsidRDefault="003C05A7" w:rsidP="00DC7950">
            <w:pPr>
              <w:jc w:val="both"/>
              <w:rPr>
                <w:rFonts w:asciiTheme="minorHAnsi" w:hAnsiTheme="minorHAnsi" w:cstheme="minorHAnsi"/>
                <w:sz w:val="22"/>
                <w:szCs w:val="22"/>
              </w:rPr>
            </w:pPr>
          </w:p>
          <w:p w14:paraId="6A71857C" w14:textId="77777777" w:rsidR="00DC7950" w:rsidRPr="00641099" w:rsidRDefault="00DC7950" w:rsidP="00DC7950">
            <w:pPr>
              <w:jc w:val="both"/>
              <w:rPr>
                <w:rFonts w:asciiTheme="minorHAnsi" w:hAnsiTheme="minorHAnsi" w:cstheme="minorHAnsi"/>
                <w:sz w:val="22"/>
                <w:szCs w:val="22"/>
              </w:rPr>
            </w:pPr>
            <w:r>
              <w:rPr>
                <w:rFonts w:asciiTheme="minorHAnsi" w:hAnsiTheme="minorHAnsi" w:cstheme="minorHAnsi"/>
                <w:sz w:val="22"/>
                <w:szCs w:val="22"/>
              </w:rPr>
              <w:t>O’Reilly, C. (2023) ‘Key issues in contemporary policing: Police welfare and mental health’, The Police Student, 7</w:t>
            </w:r>
            <w:r w:rsidRPr="00BB24A1">
              <w:rPr>
                <w:rFonts w:asciiTheme="minorHAnsi" w:hAnsiTheme="minorHAnsi" w:cstheme="minorHAnsi"/>
                <w:sz w:val="22"/>
                <w:szCs w:val="22"/>
                <w:vertAlign w:val="superscript"/>
              </w:rPr>
              <w:t>th</w:t>
            </w:r>
            <w:r>
              <w:rPr>
                <w:rFonts w:asciiTheme="minorHAnsi" w:hAnsiTheme="minorHAnsi" w:cstheme="minorHAnsi"/>
                <w:sz w:val="22"/>
                <w:szCs w:val="22"/>
              </w:rPr>
              <w:t xml:space="preserve"> March 2023</w:t>
            </w:r>
          </w:p>
          <w:p w14:paraId="201AE86D" w14:textId="77777777" w:rsidR="00DC7950" w:rsidRDefault="00DC7950" w:rsidP="00DC7950">
            <w:pPr>
              <w:jc w:val="both"/>
              <w:rPr>
                <w:rFonts w:asciiTheme="minorHAnsi" w:hAnsiTheme="minorHAnsi" w:cstheme="minorHAnsi"/>
                <w:sz w:val="22"/>
                <w:szCs w:val="22"/>
              </w:rPr>
            </w:pPr>
          </w:p>
          <w:p w14:paraId="6E3CA28D" w14:textId="2535E09C" w:rsidR="002611A1" w:rsidRPr="00641099" w:rsidRDefault="002611A1" w:rsidP="002611A1">
            <w:pPr>
              <w:spacing w:after="240"/>
              <w:rPr>
                <w:rFonts w:asciiTheme="minorHAnsi" w:hAnsiTheme="minorHAnsi" w:cstheme="minorHAnsi"/>
                <w:sz w:val="22"/>
                <w:szCs w:val="22"/>
              </w:rPr>
            </w:pPr>
            <w:r>
              <w:t>Th</w:t>
            </w:r>
            <w:r>
              <w:t>is</w:t>
            </w:r>
            <w:r>
              <w:t xml:space="preserve"> </w:t>
            </w:r>
            <w:r>
              <w:t xml:space="preserve">article </w:t>
            </w:r>
            <w:r>
              <w:t>explores the foundational elements necessary for fostering good wellbeing. It emphasi</w:t>
            </w:r>
            <w:r>
              <w:t>s</w:t>
            </w:r>
            <w:r>
              <w:t xml:space="preserve">es the importance of addressing fundamental needs such as adequate sleep, nutrition, exercise, and social connections before </w:t>
            </w:r>
            <w:r>
              <w:t>looking</w:t>
            </w:r>
            <w:r>
              <w:t xml:space="preserve"> into more complex wellbeing strategies. </w:t>
            </w:r>
            <w:proofErr w:type="spellStart"/>
            <w:r>
              <w:t>Wraw</w:t>
            </w:r>
            <w:proofErr w:type="spellEnd"/>
            <w:r>
              <w:t xml:space="preserve"> argues that neglecting these basic aspects can hinder overall wellbeing and resilience. The article provides practical tips and insights for prioriti</w:t>
            </w:r>
            <w:r>
              <w:t>s</w:t>
            </w:r>
            <w:r>
              <w:t xml:space="preserve">ing these basics in daily life, highlighting their crucial role in supporting mental and physical health. </w:t>
            </w:r>
          </w:p>
          <w:p w14:paraId="4353532C" w14:textId="77777777" w:rsidR="00DC7950" w:rsidRDefault="00DC7950" w:rsidP="00DC7950">
            <w:pPr>
              <w:jc w:val="both"/>
              <w:rPr>
                <w:rFonts w:asciiTheme="minorHAnsi" w:hAnsiTheme="minorHAnsi" w:cstheme="minorHAnsi"/>
                <w:sz w:val="22"/>
                <w:szCs w:val="22"/>
              </w:rPr>
            </w:pPr>
            <w:proofErr w:type="spellStart"/>
            <w:r w:rsidRPr="00641099">
              <w:rPr>
                <w:rFonts w:asciiTheme="minorHAnsi" w:hAnsiTheme="minorHAnsi" w:cstheme="minorHAnsi"/>
                <w:sz w:val="22"/>
                <w:szCs w:val="22"/>
              </w:rPr>
              <w:t>Wraw</w:t>
            </w:r>
            <w:proofErr w:type="spellEnd"/>
            <w:r w:rsidRPr="00641099">
              <w:rPr>
                <w:rFonts w:asciiTheme="minorHAnsi" w:hAnsiTheme="minorHAnsi" w:cstheme="minorHAnsi"/>
                <w:sz w:val="22"/>
                <w:szCs w:val="22"/>
              </w:rPr>
              <w:t>, E. (2024) ‘For great wellbeing, we need to get the basics right first’, PM People management – CIPD, February-April 2024 issue.</w:t>
            </w:r>
          </w:p>
          <w:p w14:paraId="73D4D94E" w14:textId="77777777" w:rsidR="002611A1" w:rsidRDefault="002611A1" w:rsidP="00DC7950">
            <w:pPr>
              <w:jc w:val="both"/>
              <w:rPr>
                <w:rFonts w:asciiTheme="minorHAnsi" w:hAnsiTheme="minorHAnsi" w:cstheme="minorHAnsi"/>
                <w:sz w:val="22"/>
                <w:szCs w:val="22"/>
              </w:rPr>
            </w:pPr>
          </w:p>
          <w:p w14:paraId="07A72F41" w14:textId="77777777" w:rsidR="00C42163" w:rsidRDefault="00C42163" w:rsidP="00C42163">
            <w:pPr>
              <w:rPr>
                <w:rFonts w:ascii="Calibri" w:hAnsi="Calibri"/>
                <w:sz w:val="22"/>
                <w:lang w:eastAsia="en-GB"/>
              </w:rPr>
            </w:pPr>
            <w:r>
              <w:t>"Apprenticeships in Policing: Evaluating Effectiveness and Impact" - This article examines the implementation and outcomes of apprenticeship programs within police forces, assessing their effectiveness in recruiting and training new officers.</w:t>
            </w:r>
          </w:p>
          <w:p w14:paraId="24E22550" w14:textId="77777777" w:rsidR="009F1FEA" w:rsidRDefault="009F1FEA" w:rsidP="00DC7950">
            <w:pPr>
              <w:jc w:val="both"/>
              <w:rPr>
                <w:rFonts w:asciiTheme="minorHAnsi" w:hAnsiTheme="minorHAnsi" w:cstheme="minorHAnsi"/>
                <w:sz w:val="22"/>
                <w:szCs w:val="22"/>
              </w:rPr>
            </w:pPr>
          </w:p>
          <w:p w14:paraId="187908E2" w14:textId="0AE201AF" w:rsidR="002611A1" w:rsidRPr="00EA63FC" w:rsidRDefault="009F1FEA" w:rsidP="00DC7950">
            <w:pPr>
              <w:jc w:val="both"/>
              <w:rPr>
                <w:rFonts w:asciiTheme="minorHAnsi" w:hAnsiTheme="minorHAnsi" w:cstheme="minorHAnsi"/>
                <w:color w:val="222222"/>
                <w:sz w:val="22"/>
                <w:szCs w:val="22"/>
                <w:shd w:val="clear" w:color="auto" w:fill="FFFFFF"/>
              </w:rPr>
            </w:pPr>
            <w:r w:rsidRPr="00EA63FC">
              <w:rPr>
                <w:rFonts w:asciiTheme="minorHAnsi" w:hAnsiTheme="minorHAnsi" w:cstheme="minorHAnsi"/>
                <w:color w:val="222222"/>
                <w:sz w:val="22"/>
                <w:szCs w:val="22"/>
                <w:shd w:val="clear" w:color="auto" w:fill="FFFFFF"/>
              </w:rPr>
              <w:t xml:space="preserve">Nawaz, R., </w:t>
            </w:r>
            <w:proofErr w:type="spellStart"/>
            <w:r w:rsidRPr="00EA63FC">
              <w:rPr>
                <w:rFonts w:asciiTheme="minorHAnsi" w:hAnsiTheme="minorHAnsi" w:cstheme="minorHAnsi"/>
                <w:color w:val="222222"/>
                <w:sz w:val="22"/>
                <w:szCs w:val="22"/>
                <w:shd w:val="clear" w:color="auto" w:fill="FFFFFF"/>
              </w:rPr>
              <w:t>Edifor</w:t>
            </w:r>
            <w:proofErr w:type="spellEnd"/>
            <w:r w:rsidRPr="00EA63FC">
              <w:rPr>
                <w:rFonts w:asciiTheme="minorHAnsi" w:hAnsiTheme="minorHAnsi" w:cstheme="minorHAnsi"/>
                <w:color w:val="222222"/>
                <w:sz w:val="22"/>
                <w:szCs w:val="22"/>
                <w:shd w:val="clear" w:color="auto" w:fill="FFFFFF"/>
              </w:rPr>
              <w:t xml:space="preserve">, E.E., Holland, S.R., Cao, </w:t>
            </w:r>
            <w:proofErr w:type="gramStart"/>
            <w:r w:rsidRPr="00EA63FC">
              <w:rPr>
                <w:rFonts w:asciiTheme="minorHAnsi" w:hAnsiTheme="minorHAnsi" w:cstheme="minorHAnsi"/>
                <w:color w:val="222222"/>
                <w:sz w:val="22"/>
                <w:szCs w:val="22"/>
                <w:shd w:val="clear" w:color="auto" w:fill="FFFFFF"/>
              </w:rPr>
              <w:t>Q.</w:t>
            </w:r>
            <w:proofErr w:type="gramEnd"/>
            <w:r w:rsidRPr="00EA63FC">
              <w:rPr>
                <w:rFonts w:asciiTheme="minorHAnsi" w:hAnsiTheme="minorHAnsi" w:cstheme="minorHAnsi"/>
                <w:color w:val="222222"/>
                <w:sz w:val="22"/>
                <w:szCs w:val="22"/>
                <w:shd w:val="clear" w:color="auto" w:fill="FFFFFF"/>
              </w:rPr>
              <w:t xml:space="preserve"> and Liu, L.S., 2023. The impact of degree apprenticeships: analysis, </w:t>
            </w:r>
            <w:proofErr w:type="gramStart"/>
            <w:r w:rsidRPr="00EA63FC">
              <w:rPr>
                <w:rFonts w:asciiTheme="minorHAnsi" w:hAnsiTheme="minorHAnsi" w:cstheme="minorHAnsi"/>
                <w:color w:val="222222"/>
                <w:sz w:val="22"/>
                <w:szCs w:val="22"/>
                <w:shd w:val="clear" w:color="auto" w:fill="FFFFFF"/>
              </w:rPr>
              <w:t>insights</w:t>
            </w:r>
            <w:proofErr w:type="gramEnd"/>
            <w:r w:rsidRPr="00EA63FC">
              <w:rPr>
                <w:rFonts w:asciiTheme="minorHAnsi" w:hAnsiTheme="minorHAnsi" w:cstheme="minorHAnsi"/>
                <w:color w:val="222222"/>
                <w:sz w:val="22"/>
                <w:szCs w:val="22"/>
                <w:shd w:val="clear" w:color="auto" w:fill="FFFFFF"/>
              </w:rPr>
              <w:t xml:space="preserve"> and policy recommendations. </w:t>
            </w:r>
            <w:r w:rsidRPr="00EA63FC">
              <w:rPr>
                <w:rFonts w:asciiTheme="minorHAnsi" w:hAnsiTheme="minorHAnsi" w:cstheme="minorHAnsi"/>
                <w:i/>
                <w:iCs/>
                <w:color w:val="222222"/>
                <w:sz w:val="22"/>
                <w:szCs w:val="22"/>
                <w:shd w:val="clear" w:color="auto" w:fill="FFFFFF"/>
              </w:rPr>
              <w:t>Transforming Government: People, Process and Policy</w:t>
            </w:r>
            <w:r w:rsidRPr="00EA63FC">
              <w:rPr>
                <w:rFonts w:asciiTheme="minorHAnsi" w:hAnsiTheme="minorHAnsi" w:cstheme="minorHAnsi"/>
                <w:color w:val="222222"/>
                <w:sz w:val="22"/>
                <w:szCs w:val="22"/>
                <w:shd w:val="clear" w:color="auto" w:fill="FFFFFF"/>
              </w:rPr>
              <w:t>, </w:t>
            </w:r>
            <w:r w:rsidRPr="00EA63FC">
              <w:rPr>
                <w:rFonts w:asciiTheme="minorHAnsi" w:hAnsiTheme="minorHAnsi" w:cstheme="minorHAnsi"/>
                <w:i/>
                <w:iCs/>
                <w:color w:val="222222"/>
                <w:sz w:val="22"/>
                <w:szCs w:val="22"/>
                <w:shd w:val="clear" w:color="auto" w:fill="FFFFFF"/>
              </w:rPr>
              <w:t>17</w:t>
            </w:r>
            <w:r w:rsidRPr="00EA63FC">
              <w:rPr>
                <w:rFonts w:asciiTheme="minorHAnsi" w:hAnsiTheme="minorHAnsi" w:cstheme="minorHAnsi"/>
                <w:color w:val="222222"/>
                <w:sz w:val="22"/>
                <w:szCs w:val="22"/>
                <w:shd w:val="clear" w:color="auto" w:fill="FFFFFF"/>
              </w:rPr>
              <w:t>(3), pp.372-386.</w:t>
            </w:r>
          </w:p>
          <w:p w14:paraId="5F420441" w14:textId="77777777" w:rsidR="009A1834" w:rsidRDefault="009A1834" w:rsidP="00DC7950">
            <w:pPr>
              <w:jc w:val="both"/>
              <w:rPr>
                <w:rFonts w:cs="Arial"/>
                <w:color w:val="222222"/>
                <w:sz w:val="20"/>
                <w:shd w:val="clear" w:color="auto" w:fill="FFFFFF"/>
              </w:rPr>
            </w:pPr>
          </w:p>
          <w:p w14:paraId="0B76CF94" w14:textId="44EAC85F" w:rsidR="00783D80" w:rsidRDefault="00783D80" w:rsidP="00783D80">
            <w:pPr>
              <w:rPr>
                <w:rFonts w:ascii="Calibri" w:hAnsi="Calibri"/>
                <w:sz w:val="22"/>
                <w:lang w:eastAsia="en-GB"/>
              </w:rPr>
            </w:pPr>
            <w:r>
              <w:t>"Optimi</w:t>
            </w:r>
            <w:r>
              <w:t>s</w:t>
            </w:r>
            <w:r>
              <w:t>ing Resource Abstraction Rates in Policing: Strategies for Efficiency and Effectiveness" - This article explores various strategies and best practices for optimi</w:t>
            </w:r>
            <w:r>
              <w:t>s</w:t>
            </w:r>
            <w:r>
              <w:t>ing resource abstraction rates in policing, with a focus on balancing workload demands while maintaining service quality and officer wellbeing.</w:t>
            </w:r>
          </w:p>
          <w:p w14:paraId="0AE465BD" w14:textId="77777777" w:rsidR="00C42163" w:rsidRDefault="00C42163" w:rsidP="00DC7950">
            <w:pPr>
              <w:jc w:val="both"/>
              <w:rPr>
                <w:rFonts w:cs="Arial"/>
                <w:color w:val="222222"/>
                <w:sz w:val="20"/>
                <w:shd w:val="clear" w:color="auto" w:fill="FFFFFF"/>
              </w:rPr>
            </w:pPr>
          </w:p>
          <w:p w14:paraId="19708C7B" w14:textId="398D717A" w:rsidR="00C42163" w:rsidRDefault="009A1834" w:rsidP="00DC7950">
            <w:pPr>
              <w:jc w:val="both"/>
              <w:rPr>
                <w:rFonts w:cs="Arial"/>
                <w:color w:val="222222"/>
                <w:sz w:val="20"/>
                <w:shd w:val="clear" w:color="auto" w:fill="FFFFFF"/>
              </w:rPr>
            </w:pPr>
            <w:proofErr w:type="spellStart"/>
            <w:r>
              <w:rPr>
                <w:rFonts w:cs="Arial"/>
                <w:color w:val="222222"/>
                <w:sz w:val="20"/>
                <w:shd w:val="clear" w:color="auto" w:fill="FFFFFF"/>
              </w:rPr>
              <w:lastRenderedPageBreak/>
              <w:t>Edleston</w:t>
            </w:r>
            <w:proofErr w:type="spellEnd"/>
            <w:r>
              <w:rPr>
                <w:rFonts w:cs="Arial"/>
                <w:color w:val="222222"/>
                <w:sz w:val="20"/>
                <w:shd w:val="clear" w:color="auto" w:fill="FFFFFF"/>
              </w:rPr>
              <w:t>, O.S. and Jackson, L., 2010. An application of demand profiling and optimisation of staffing levels within Leicestershire Police Force.</w:t>
            </w:r>
          </w:p>
          <w:p w14:paraId="2325F504" w14:textId="77777777" w:rsidR="00783D80" w:rsidRDefault="00783D80" w:rsidP="00DC7950">
            <w:pPr>
              <w:jc w:val="both"/>
              <w:rPr>
                <w:rFonts w:cs="Arial"/>
                <w:color w:val="222222"/>
                <w:sz w:val="20"/>
                <w:shd w:val="clear" w:color="auto" w:fill="FFFFFF"/>
              </w:rPr>
            </w:pPr>
          </w:p>
          <w:p w14:paraId="157B2C5F" w14:textId="77777777" w:rsidR="009B0315" w:rsidRDefault="009B0315" w:rsidP="00DC7950">
            <w:pPr>
              <w:jc w:val="both"/>
              <w:rPr>
                <w:rFonts w:cs="Arial"/>
                <w:color w:val="222222"/>
                <w:sz w:val="20"/>
                <w:shd w:val="clear" w:color="auto" w:fill="FFFFFF"/>
              </w:rPr>
            </w:pPr>
          </w:p>
          <w:p w14:paraId="73C2A7B8" w14:textId="77777777" w:rsidR="009B0315" w:rsidRDefault="009B0315" w:rsidP="009B0315">
            <w:pPr>
              <w:rPr>
                <w:rFonts w:ascii="Calibri" w:hAnsi="Calibri"/>
                <w:sz w:val="22"/>
                <w:lang w:eastAsia="en-GB"/>
              </w:rPr>
            </w:pPr>
            <w:r>
              <w:t>"Managing Resource Abstraction Rates in Policing: Challenges and Solutions" - This article discusses the challenges associated with managing resource abstraction rates in policing, such as staffing shortages, budget constraints, and evolving crime patterns, and proposes practical solutions for addressing them.</w:t>
            </w:r>
          </w:p>
          <w:p w14:paraId="55039237" w14:textId="77777777" w:rsidR="00783D80" w:rsidRPr="00641099" w:rsidRDefault="00783D80" w:rsidP="00DC7950">
            <w:pPr>
              <w:jc w:val="both"/>
              <w:rPr>
                <w:rFonts w:asciiTheme="minorHAnsi" w:hAnsiTheme="minorHAnsi" w:cstheme="minorHAnsi"/>
                <w:sz w:val="22"/>
                <w:szCs w:val="22"/>
              </w:rPr>
            </w:pPr>
          </w:p>
          <w:p w14:paraId="17D495FC" w14:textId="77777777" w:rsidR="005C6CD8" w:rsidRDefault="00093105" w:rsidP="00D4485A">
            <w:pPr>
              <w:jc w:val="both"/>
              <w:rPr>
                <w:rFonts w:cs="Arial"/>
                <w:color w:val="222222"/>
                <w:sz w:val="20"/>
                <w:shd w:val="clear" w:color="auto" w:fill="FFFFFF"/>
              </w:rPr>
            </w:pPr>
            <w:r>
              <w:rPr>
                <w:rFonts w:cs="Arial"/>
                <w:color w:val="222222"/>
                <w:sz w:val="20"/>
                <w:shd w:val="clear" w:color="auto" w:fill="FFFFFF"/>
              </w:rPr>
              <w:t xml:space="preserve">Elliott-Davies, M., Donnelly, J., </w:t>
            </w:r>
            <w:proofErr w:type="spellStart"/>
            <w:r>
              <w:rPr>
                <w:rFonts w:cs="Arial"/>
                <w:color w:val="222222"/>
                <w:sz w:val="20"/>
                <w:shd w:val="clear" w:color="auto" w:fill="FFFFFF"/>
              </w:rPr>
              <w:t>Boag</w:t>
            </w:r>
            <w:proofErr w:type="spellEnd"/>
            <w:r>
              <w:rPr>
                <w:rFonts w:cs="Arial"/>
                <w:color w:val="222222"/>
                <w:sz w:val="20"/>
                <w:shd w:val="clear" w:color="auto" w:fill="FFFFFF"/>
              </w:rPr>
              <w:t xml:space="preserve">-Munroe, F. and Van </w:t>
            </w:r>
            <w:proofErr w:type="spellStart"/>
            <w:r>
              <w:rPr>
                <w:rFonts w:cs="Arial"/>
                <w:color w:val="222222"/>
                <w:sz w:val="20"/>
                <w:shd w:val="clear" w:color="auto" w:fill="FFFFFF"/>
              </w:rPr>
              <w:t>Mechelen</w:t>
            </w:r>
            <w:proofErr w:type="spellEnd"/>
            <w:r>
              <w:rPr>
                <w:rFonts w:cs="Arial"/>
                <w:color w:val="222222"/>
                <w:sz w:val="20"/>
                <w:shd w:val="clear" w:color="auto" w:fill="FFFFFF"/>
              </w:rPr>
              <w:t>, D., 2016. ‘Getting a battering’ The perceived impact of demand and capacity imbalance within the Police Service of England and Wales: A qualitative review. </w:t>
            </w:r>
            <w:r>
              <w:rPr>
                <w:rFonts w:cs="Arial"/>
                <w:i/>
                <w:iCs/>
                <w:color w:val="222222"/>
                <w:sz w:val="20"/>
                <w:shd w:val="clear" w:color="auto" w:fill="FFFFFF"/>
              </w:rPr>
              <w:t>The police journal</w:t>
            </w:r>
            <w:r>
              <w:rPr>
                <w:rFonts w:cs="Arial"/>
                <w:color w:val="222222"/>
                <w:sz w:val="20"/>
                <w:shd w:val="clear" w:color="auto" w:fill="FFFFFF"/>
              </w:rPr>
              <w:t>, </w:t>
            </w:r>
            <w:r>
              <w:rPr>
                <w:rFonts w:cs="Arial"/>
                <w:i/>
                <w:iCs/>
                <w:color w:val="222222"/>
                <w:sz w:val="20"/>
                <w:shd w:val="clear" w:color="auto" w:fill="FFFFFF"/>
              </w:rPr>
              <w:t>89</w:t>
            </w:r>
            <w:r>
              <w:rPr>
                <w:rFonts w:cs="Arial"/>
                <w:color w:val="222222"/>
                <w:sz w:val="20"/>
                <w:shd w:val="clear" w:color="auto" w:fill="FFFFFF"/>
              </w:rPr>
              <w:t>(2), pp.93-116.</w:t>
            </w:r>
          </w:p>
          <w:p w14:paraId="505828EC" w14:textId="77777777" w:rsidR="009B0315" w:rsidRDefault="009B0315" w:rsidP="00D4485A">
            <w:pPr>
              <w:jc w:val="both"/>
              <w:rPr>
                <w:rFonts w:cs="Arial"/>
                <w:color w:val="222222"/>
                <w:sz w:val="20"/>
                <w:shd w:val="clear" w:color="auto" w:fill="FFFFFF"/>
              </w:rPr>
            </w:pPr>
          </w:p>
          <w:p w14:paraId="1C6B01EF" w14:textId="6767500F" w:rsidR="00D95017" w:rsidRDefault="0020546B" w:rsidP="00D4485A">
            <w:pPr>
              <w:jc w:val="both"/>
              <w:rPr>
                <w:rFonts w:cs="Arial"/>
                <w:color w:val="222222"/>
                <w:sz w:val="20"/>
                <w:shd w:val="clear" w:color="auto" w:fill="FFFFFF"/>
              </w:rPr>
            </w:pPr>
            <w:r>
              <w:t>"The Role of Apprenticeships in Police Diversity and Inclusion Efforts" - This article explores how apprenticeship programs can contribute to increasing diversity and promoting inclusion within police forces, offering opportunities for individuals from underrepresented backgrounds to enter and advance in the profession.</w:t>
            </w:r>
          </w:p>
          <w:p w14:paraId="55F9414F" w14:textId="77777777" w:rsidR="009B0315" w:rsidRDefault="00D95017" w:rsidP="00D4485A">
            <w:pPr>
              <w:jc w:val="both"/>
              <w:rPr>
                <w:rFonts w:cs="Arial"/>
                <w:color w:val="222222"/>
                <w:sz w:val="20"/>
                <w:shd w:val="clear" w:color="auto" w:fill="FFFFFF"/>
              </w:rPr>
            </w:pPr>
            <w:r>
              <w:rPr>
                <w:rFonts w:cs="Arial"/>
                <w:color w:val="222222"/>
                <w:sz w:val="20"/>
                <w:shd w:val="clear" w:color="auto" w:fill="FFFFFF"/>
              </w:rPr>
              <w:t>Davies, C., 2019. Exploring positive action as a tool to address under-representation in apprenticeships. </w:t>
            </w:r>
            <w:r>
              <w:rPr>
                <w:rFonts w:cs="Arial"/>
                <w:i/>
                <w:iCs/>
                <w:color w:val="222222"/>
                <w:sz w:val="20"/>
                <w:shd w:val="clear" w:color="auto" w:fill="FFFFFF"/>
              </w:rPr>
              <w:t>EHRC Research Report</w:t>
            </w:r>
            <w:r>
              <w:rPr>
                <w:rFonts w:cs="Arial"/>
                <w:color w:val="222222"/>
                <w:sz w:val="20"/>
                <w:shd w:val="clear" w:color="auto" w:fill="FFFFFF"/>
              </w:rPr>
              <w:t>, p.123.</w:t>
            </w:r>
          </w:p>
          <w:p w14:paraId="23D8E290" w14:textId="77777777" w:rsidR="0020546B" w:rsidRDefault="0020546B" w:rsidP="00D4485A">
            <w:pPr>
              <w:jc w:val="both"/>
              <w:rPr>
                <w:rFonts w:cs="Arial"/>
                <w:color w:val="222222"/>
                <w:sz w:val="20"/>
                <w:shd w:val="clear" w:color="auto" w:fill="FFFFFF"/>
              </w:rPr>
            </w:pPr>
          </w:p>
          <w:p w14:paraId="4964BE3B" w14:textId="42ADAC60" w:rsidR="0020546B" w:rsidRPr="00D012E7" w:rsidRDefault="0020546B"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6E5435BE" w14:textId="5B69BDBD" w:rsidR="005C6CD8" w:rsidRPr="00B5610A" w:rsidRDefault="005C6CD8" w:rsidP="00D4485A">
            <w:pPr>
              <w:rPr>
                <w:rFonts w:cs="Arial"/>
                <w:sz w:val="22"/>
                <w:szCs w:val="22"/>
              </w:rPr>
            </w:pPr>
          </w:p>
          <w:p w14:paraId="3C054D90" w14:textId="0F21CC7E" w:rsidR="0096205E" w:rsidRDefault="0096205E" w:rsidP="0096205E">
            <w:pPr>
              <w:rPr>
                <w:rFonts w:ascii="Calibri" w:hAnsi="Calibri"/>
                <w:sz w:val="22"/>
                <w:lang w:eastAsia="en-GB"/>
              </w:rPr>
            </w:pPr>
            <w:r>
              <w:t>The study will employ a mixed-methods approach, utilising both quantitative survey methods and qualitative focus groups or one-to-one interviews.</w:t>
            </w:r>
          </w:p>
          <w:p w14:paraId="327D5C10" w14:textId="77777777" w:rsidR="0096205E" w:rsidRDefault="0096205E" w:rsidP="0096205E"/>
          <w:p w14:paraId="0E41A7FC" w14:textId="2D2C28EF" w:rsidR="0096205E" w:rsidRDefault="0096205E" w:rsidP="0096205E">
            <w:r>
              <w:t xml:space="preserve">The quantitative survey method will gather data from a representative sample of police officers, incorporating validated measures to assess wellbeing indicators, abstraction rates, competency perceptions, and levels of victim fatigue. </w:t>
            </w:r>
          </w:p>
          <w:p w14:paraId="07D61DAE" w14:textId="77777777" w:rsidR="0096205E" w:rsidRDefault="0096205E" w:rsidP="0096205E"/>
          <w:p w14:paraId="3C3D595A" w14:textId="77777777" w:rsidR="0096205E" w:rsidRDefault="0096205E" w:rsidP="0096205E">
            <w:r>
              <w:t>In addition to the survey, qualitative focus groups or one-to-one interviews will be conducted to delve deeper into the lived experiences and perceptions of police officers regarding the factors influencing their wellbeing. These qualitative methods will allow for a rich exploration of individual perspectives, providing context and depth to the quantitative findings.</w:t>
            </w:r>
          </w:p>
          <w:p w14:paraId="1899B3EE" w14:textId="77777777" w:rsidR="0096205E" w:rsidRDefault="0096205E" w:rsidP="0096205E"/>
          <w:p w14:paraId="5B9869F5" w14:textId="78FBB630" w:rsidR="0096205E" w:rsidRDefault="0096205E" w:rsidP="0096205E">
            <w:r>
              <w:t>By employing a mixed-methods approach, this research seeks to comprehensively understand the multifaceted aspects influencing the wellbeing of police officers</w:t>
            </w:r>
            <w:r w:rsidR="00A44B27">
              <w:t xml:space="preserve"> due to the abstraction rates through protected learning time that is required for the successful confirmation of appointment in the office of constable</w:t>
            </w:r>
            <w:r>
              <w:t>. The integration of both quantitative and qualitative methods will enable a nuanced examination of the research questions and contribute to the development of evidence-based interventions aimed at enhancing the mental health and job satisfaction of police officers</w:t>
            </w:r>
            <w:r w:rsidR="00A44B27">
              <w:t xml:space="preserve"> through the improvements that can be implemented in relation to the abstraction rates and adequate resourcing.</w:t>
            </w:r>
          </w:p>
          <w:p w14:paraId="3B601B74" w14:textId="77777777" w:rsidR="0096205E" w:rsidRDefault="0096205E" w:rsidP="004F6E49">
            <w:pPr>
              <w:rPr>
                <w:rFonts w:ascii="Calibri" w:hAnsi="Calibri"/>
                <w:sz w:val="22"/>
                <w:lang w:eastAsia="en-GB"/>
              </w:rPr>
            </w:pPr>
          </w:p>
          <w:p w14:paraId="507567F0" w14:textId="77777777" w:rsidR="003D0215" w:rsidRDefault="003D0215" w:rsidP="004F6E49">
            <w:pPr>
              <w:rPr>
                <w:rFonts w:ascii="Calibri" w:hAnsi="Calibri"/>
                <w:sz w:val="22"/>
                <w:lang w:eastAsia="en-GB"/>
              </w:rPr>
            </w:pPr>
          </w:p>
          <w:p w14:paraId="6B313F6C" w14:textId="77777777" w:rsidR="003D0215" w:rsidRDefault="003D0215" w:rsidP="004F6E49">
            <w:pPr>
              <w:rPr>
                <w:rFonts w:ascii="Calibri" w:hAnsi="Calibri"/>
                <w:sz w:val="22"/>
                <w:lang w:eastAsia="en-GB"/>
              </w:rPr>
            </w:pP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5CB95C36" w14:textId="77777777" w:rsidR="005C6CD8" w:rsidRDefault="005C6CD8" w:rsidP="00D4485A">
            <w:pPr>
              <w:jc w:val="both"/>
              <w:rPr>
                <w:rFonts w:asciiTheme="minorHAnsi" w:hAnsiTheme="minorHAnsi" w:cstheme="minorHAnsi"/>
                <w:sz w:val="22"/>
                <w:szCs w:val="22"/>
              </w:rPr>
            </w:pPr>
          </w:p>
          <w:p w14:paraId="5873EC39" w14:textId="77777777" w:rsidR="00A44B27" w:rsidRDefault="00641100" w:rsidP="00641100">
            <w:pPr>
              <w:rPr>
                <w:bCs/>
              </w:rPr>
            </w:pPr>
            <w:bookmarkStart w:id="2" w:name="_Hlk130907322"/>
            <w:r w:rsidRPr="0066419F">
              <w:rPr>
                <w:bCs/>
              </w:rPr>
              <w:t>Learning and Development Services</w:t>
            </w:r>
            <w:r w:rsidR="00A44B27">
              <w:rPr>
                <w:bCs/>
              </w:rPr>
              <w:t xml:space="preserve"> have been approached and are willing to support and assist</w:t>
            </w:r>
            <w:r w:rsidRPr="0066419F">
              <w:rPr>
                <w:bCs/>
              </w:rPr>
              <w:t>.</w:t>
            </w:r>
          </w:p>
          <w:p w14:paraId="59EEFE75" w14:textId="78A095F2" w:rsidR="00A44B27" w:rsidRDefault="00A44B27" w:rsidP="00641100">
            <w:pPr>
              <w:rPr>
                <w:bCs/>
              </w:rPr>
            </w:pPr>
            <w:r>
              <w:rPr>
                <w:bCs/>
              </w:rPr>
              <w:t xml:space="preserve">Through professional networks, </w:t>
            </w:r>
            <w:r w:rsidR="00641100" w:rsidRPr="0066419F">
              <w:rPr>
                <w:bCs/>
              </w:rPr>
              <w:t>national audience</w:t>
            </w:r>
            <w:r>
              <w:rPr>
                <w:bCs/>
              </w:rPr>
              <w:t>s have been contacted to utilise evidence-based research</w:t>
            </w:r>
            <w:r w:rsidR="00641100" w:rsidRPr="0066419F">
              <w:rPr>
                <w:bCs/>
              </w:rPr>
              <w:t xml:space="preserve"> making use of the Universities links with, for example, student wellbeing officers, who have already advanced and promoted similar work in the Health and Social Care Sector</w:t>
            </w:r>
            <w:r>
              <w:rPr>
                <w:bCs/>
              </w:rPr>
              <w:t>, especially with the introduction of healthcare work-based learning apprenticeships</w:t>
            </w:r>
            <w:r w:rsidR="00641100" w:rsidRPr="0066419F">
              <w:rPr>
                <w:bCs/>
              </w:rPr>
              <w:t xml:space="preserve">. </w:t>
            </w:r>
          </w:p>
          <w:p w14:paraId="43A55D8C" w14:textId="77777777" w:rsidR="00A44B27" w:rsidRDefault="00A44B27" w:rsidP="00641100">
            <w:pPr>
              <w:rPr>
                <w:bCs/>
              </w:rPr>
            </w:pPr>
          </w:p>
          <w:p w14:paraId="4CA2A2C6" w14:textId="548C9B7E" w:rsidR="00641100" w:rsidRDefault="00641100" w:rsidP="00641100">
            <w:pPr>
              <w:rPr>
                <w:bCs/>
              </w:rPr>
            </w:pPr>
            <w:r w:rsidRPr="0066419F">
              <w:rPr>
                <w:bCs/>
              </w:rPr>
              <w:t>I would not want to pre-empt the findings of the research, but drawing upon conclusions from other sectors, I would expect to be able to raise awareness within pol</w:t>
            </w:r>
            <w:r>
              <w:rPr>
                <w:bCs/>
              </w:rPr>
              <w:t>i</w:t>
            </w:r>
            <w:r w:rsidRPr="0066419F">
              <w:rPr>
                <w:bCs/>
              </w:rPr>
              <w:t>cing of the need to consider ‘practitioner voice’, as a component of providing wellbeing and welfare support services. I would expect to present my findings to</w:t>
            </w:r>
            <w:r w:rsidR="00DC7950">
              <w:rPr>
                <w:bCs/>
              </w:rPr>
              <w:t xml:space="preserve"> relevant interested parties;</w:t>
            </w:r>
            <w:r w:rsidRPr="0066419F">
              <w:rPr>
                <w:bCs/>
              </w:rPr>
              <w:t xml:space="preserve"> the four Commissioners in Wales</w:t>
            </w:r>
            <w:r w:rsidR="00DC7950">
              <w:rPr>
                <w:bCs/>
              </w:rPr>
              <w:t xml:space="preserve">, </w:t>
            </w:r>
            <w:r w:rsidRPr="0066419F">
              <w:rPr>
                <w:bCs/>
              </w:rPr>
              <w:t xml:space="preserve">Oscar Kilo as well as the Research Centre at College of Policing.  </w:t>
            </w:r>
          </w:p>
          <w:p w14:paraId="31361C99" w14:textId="1CA20C6F" w:rsidR="00DC7950" w:rsidRDefault="00DC7950" w:rsidP="00641100">
            <w:pPr>
              <w:rPr>
                <w:bCs/>
              </w:rPr>
            </w:pPr>
          </w:p>
          <w:p w14:paraId="0FC3CDE7" w14:textId="42E4F089" w:rsidR="00DC7950" w:rsidRPr="0066419F" w:rsidRDefault="00DC7950" w:rsidP="00641100">
            <w:pPr>
              <w:rPr>
                <w:bCs/>
              </w:rPr>
            </w:pPr>
            <w:r>
              <w:rPr>
                <w:bCs/>
              </w:rPr>
              <w:t>GDPR considerations have been undertaken in relation to the officers that I would like to utilise and have access to for the interviews. I will approach Human Resources in order to obtain the details of officers who have entered the police service through which relevant entry route and then submit a request for written consent to each of them for approval.</w:t>
            </w:r>
          </w:p>
          <w:bookmarkEnd w:id="2"/>
          <w:p w14:paraId="51A68EE1" w14:textId="77777777" w:rsidR="005C6CD8" w:rsidRDefault="005C6CD8" w:rsidP="00DC7950">
            <w:pPr>
              <w:jc w:val="both"/>
              <w:rPr>
                <w:rFonts w:asciiTheme="minorHAnsi" w:hAnsiTheme="minorHAnsi" w:cstheme="minorHAnsi"/>
                <w:sz w:val="22"/>
                <w:szCs w:val="22"/>
              </w:rPr>
            </w:pPr>
          </w:p>
          <w:p w14:paraId="2CCDF4D4" w14:textId="773C04AF" w:rsidR="00DC7950" w:rsidRPr="00B61956" w:rsidRDefault="00DC7950" w:rsidP="00DC7950">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3885C252" w14:textId="77777777" w:rsidR="003718B4" w:rsidRDefault="003718B4" w:rsidP="00D4485A">
            <w:pPr>
              <w:jc w:val="both"/>
              <w:rPr>
                <w:rFonts w:cs="Arial"/>
                <w:color w:val="FF0000"/>
                <w:sz w:val="22"/>
                <w:szCs w:val="22"/>
              </w:rPr>
            </w:pPr>
          </w:p>
          <w:p w14:paraId="4D9A7E8F" w14:textId="77777777" w:rsidR="003718B4" w:rsidRDefault="00DC7950" w:rsidP="003718B4">
            <w:pPr>
              <w:jc w:val="both"/>
              <w:rPr>
                <w:bCs/>
              </w:rPr>
            </w:pPr>
            <w:r>
              <w:rPr>
                <w:bCs/>
              </w:rPr>
              <w:t>There are a number of issues that I have considered. The main one that is pertinent in this case is the fact that I am working in the Organisation that I am undertaking the research. I will ensure that the information that I collate as part of my studies will be consensual and quote the information yet keep the identity of the officer anonymous. I also need to consider any internal and external documents that I wish to utilise and refer to are accessible to me as a research student and not in the role that I am employed to undertake.</w:t>
            </w:r>
          </w:p>
          <w:p w14:paraId="3A8D2F69" w14:textId="5B5B034D" w:rsidR="003D0215" w:rsidRPr="00D4485A" w:rsidRDefault="003D0215" w:rsidP="003718B4">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3005D6A0" w14:textId="77777777" w:rsidR="00D4485A" w:rsidRDefault="00D4485A" w:rsidP="00D4485A">
            <w:pPr>
              <w:jc w:val="both"/>
              <w:rPr>
                <w:rFonts w:cs="Arial"/>
                <w:sz w:val="22"/>
                <w:szCs w:val="22"/>
              </w:rPr>
            </w:pPr>
          </w:p>
          <w:p w14:paraId="69BD773C" w14:textId="6D4BC7EE" w:rsidR="00EB22E5" w:rsidRDefault="00EB22E5" w:rsidP="00EB22E5">
            <w:pPr>
              <w:rPr>
                <w:rFonts w:ascii="Calibri" w:hAnsi="Calibri"/>
                <w:sz w:val="22"/>
                <w:lang w:eastAsia="en-GB"/>
              </w:rPr>
            </w:pPr>
            <w:r>
              <w:t>Preparation Phase:</w:t>
            </w:r>
          </w:p>
          <w:p w14:paraId="24943089" w14:textId="772E1156" w:rsidR="00EB22E5" w:rsidRDefault="00EB22E5" w:rsidP="00EB22E5">
            <w:r>
              <w:t>   - Define research objectives and questions: 1 week</w:t>
            </w:r>
            <w:r w:rsidR="003D0215">
              <w:t xml:space="preserve"> (</w:t>
            </w:r>
            <w:r w:rsidR="00CE362B">
              <w:t>April 30</w:t>
            </w:r>
            <w:r w:rsidR="00CE362B" w:rsidRPr="00CE362B">
              <w:rPr>
                <w:vertAlign w:val="superscript"/>
              </w:rPr>
              <w:t>th</w:t>
            </w:r>
            <w:r w:rsidR="003D0215">
              <w:t>)</w:t>
            </w:r>
          </w:p>
          <w:p w14:paraId="6416B549" w14:textId="7B92BF90" w:rsidR="00EB22E5" w:rsidRDefault="00EB22E5" w:rsidP="00EB22E5">
            <w:r>
              <w:t>   - Literature review and theoretical framework development: 2 weeks</w:t>
            </w:r>
            <w:r w:rsidR="003D0215">
              <w:t xml:space="preserve"> (</w:t>
            </w:r>
            <w:r w:rsidR="00CE362B">
              <w:t>April 30</w:t>
            </w:r>
            <w:r w:rsidR="00CE362B" w:rsidRPr="00CE362B">
              <w:rPr>
                <w:vertAlign w:val="superscript"/>
              </w:rPr>
              <w:t>th</w:t>
            </w:r>
            <w:r w:rsidR="003D0215">
              <w:t>)</w:t>
            </w:r>
          </w:p>
          <w:p w14:paraId="5635903A" w14:textId="5119FE6E" w:rsidR="00EB22E5" w:rsidRDefault="00EB22E5" w:rsidP="00EB22E5">
            <w:r>
              <w:t>   - Ethical approval process: 1 week</w:t>
            </w:r>
            <w:r w:rsidR="00CE362B">
              <w:t xml:space="preserve"> (April 30</w:t>
            </w:r>
            <w:proofErr w:type="gramStart"/>
            <w:r w:rsidR="00CE362B" w:rsidRPr="00CE362B">
              <w:rPr>
                <w:vertAlign w:val="superscript"/>
              </w:rPr>
              <w:t>th</w:t>
            </w:r>
            <w:r w:rsidR="00CE362B">
              <w:t xml:space="preserve"> )</w:t>
            </w:r>
            <w:proofErr w:type="gramEnd"/>
          </w:p>
          <w:p w14:paraId="5FEAF1B0" w14:textId="77777777" w:rsidR="00EB22E5" w:rsidRDefault="00EB22E5" w:rsidP="00EB22E5"/>
          <w:p w14:paraId="5346C700" w14:textId="7EF15764" w:rsidR="00EB22E5" w:rsidRDefault="00EB22E5" w:rsidP="00EB22E5">
            <w:r>
              <w:t>Quantitative Survey Method:</w:t>
            </w:r>
          </w:p>
          <w:p w14:paraId="5D4D3193" w14:textId="7AE5A00E" w:rsidR="00EB22E5" w:rsidRDefault="00EB22E5" w:rsidP="00EB22E5">
            <w:r>
              <w:t>   - Survey instrument development and validation: 2 weeks</w:t>
            </w:r>
            <w:r w:rsidR="00CE362B">
              <w:t xml:space="preserve"> (May 30</w:t>
            </w:r>
            <w:proofErr w:type="gramStart"/>
            <w:r w:rsidR="0092275A">
              <w:t>th )</w:t>
            </w:r>
            <w:proofErr w:type="gramEnd"/>
          </w:p>
          <w:p w14:paraId="7573C7CA" w14:textId="08E5A941" w:rsidR="00EB22E5" w:rsidRDefault="00EB22E5" w:rsidP="00EB22E5">
            <w:r>
              <w:t>   - Pilot testing and refinement of survey instrument: 1 week</w:t>
            </w:r>
            <w:r w:rsidR="0092275A">
              <w:t xml:space="preserve"> (June 20)</w:t>
            </w:r>
          </w:p>
          <w:p w14:paraId="75C48618" w14:textId="5F9A231B" w:rsidR="00EB22E5" w:rsidRDefault="00EB22E5" w:rsidP="00EB22E5">
            <w:r>
              <w:t>   - Data collection from police officers: 2 weeks</w:t>
            </w:r>
            <w:r w:rsidR="0092275A">
              <w:t xml:space="preserve"> (July 10)</w:t>
            </w:r>
          </w:p>
          <w:p w14:paraId="0F592E59" w14:textId="25776AE7" w:rsidR="00EB22E5" w:rsidRDefault="00EB22E5" w:rsidP="00EB22E5">
            <w:r>
              <w:t>   - Data cleaning and preliminary analysis: 1 week</w:t>
            </w:r>
            <w:r w:rsidR="0092275A">
              <w:t xml:space="preserve"> (July 17)</w:t>
            </w:r>
          </w:p>
          <w:p w14:paraId="6B53C7E6" w14:textId="696AB2A5" w:rsidR="00EB22E5" w:rsidRDefault="00EB22E5" w:rsidP="00EB22E5">
            <w:r>
              <w:t>   - Detailed data analysis: 2 weeks</w:t>
            </w:r>
            <w:r w:rsidR="0092275A">
              <w:t xml:space="preserve"> (August 5)</w:t>
            </w:r>
          </w:p>
          <w:p w14:paraId="0828ABE8" w14:textId="77777777" w:rsidR="00EB22E5" w:rsidRDefault="00EB22E5" w:rsidP="00EB22E5"/>
          <w:p w14:paraId="1B57A5BF" w14:textId="756FAE4A" w:rsidR="00EB22E5" w:rsidRDefault="00EB22E5" w:rsidP="00EB22E5">
            <w:r>
              <w:t>Qualitative Focus Groups/One-to-One Interviews:</w:t>
            </w:r>
          </w:p>
          <w:p w14:paraId="0C7E4849" w14:textId="42CAD70E" w:rsidR="00EB22E5" w:rsidRDefault="00EB22E5" w:rsidP="00EB22E5">
            <w:r>
              <w:t>   - Focus group/interview guide development: 1 week</w:t>
            </w:r>
            <w:r w:rsidR="0092275A">
              <w:t xml:space="preserve"> (July 31)</w:t>
            </w:r>
          </w:p>
          <w:p w14:paraId="63A7DF53" w14:textId="32521F50" w:rsidR="00EB22E5" w:rsidRDefault="00EB22E5" w:rsidP="00EB22E5">
            <w:r>
              <w:t>   - Pilot testing and refinement of guide: 1 week</w:t>
            </w:r>
            <w:r w:rsidR="0092275A">
              <w:t xml:space="preserve"> (July 31)</w:t>
            </w:r>
          </w:p>
          <w:p w14:paraId="3A2F65F1" w14:textId="5CA84FFE" w:rsidR="00EB22E5" w:rsidRDefault="00EB22E5" w:rsidP="00EB22E5">
            <w:r>
              <w:t>   - Recruitment of participants: 2 weeks</w:t>
            </w:r>
            <w:r w:rsidR="0092275A">
              <w:t xml:space="preserve"> (July 31)</w:t>
            </w:r>
          </w:p>
          <w:p w14:paraId="4766B2E1" w14:textId="088E32FC" w:rsidR="00EB22E5" w:rsidRDefault="00EB22E5" w:rsidP="00EB22E5">
            <w:r>
              <w:t>   - Conducting focus groups/interviews: 2 weeks</w:t>
            </w:r>
            <w:r w:rsidR="0092275A">
              <w:t xml:space="preserve"> (August 5)</w:t>
            </w:r>
          </w:p>
          <w:p w14:paraId="49E943E5" w14:textId="19B9BC31" w:rsidR="00EB22E5" w:rsidRDefault="00EB22E5" w:rsidP="00EB22E5">
            <w:r>
              <w:t>   - Transcription and data organisation: 1 week</w:t>
            </w:r>
            <w:r w:rsidR="0092275A">
              <w:t xml:space="preserve"> (August </w:t>
            </w:r>
            <w:r w:rsidR="00231C40">
              <w:t>31)</w:t>
            </w:r>
          </w:p>
          <w:p w14:paraId="14DE8016" w14:textId="3C13F42E" w:rsidR="00EB22E5" w:rsidRDefault="00EB22E5" w:rsidP="00EB22E5">
            <w:r>
              <w:t>   - Thematic analysis: 2 weeks</w:t>
            </w:r>
            <w:r w:rsidR="00231C40">
              <w:t xml:space="preserve"> (August 31)</w:t>
            </w:r>
          </w:p>
          <w:p w14:paraId="36E481F1" w14:textId="77777777" w:rsidR="00EB22E5" w:rsidRDefault="00EB22E5" w:rsidP="00EB22E5"/>
          <w:p w14:paraId="7759CBFF" w14:textId="6D3A090D" w:rsidR="00EB22E5" w:rsidRDefault="00EB22E5" w:rsidP="00EB22E5">
            <w:r>
              <w:t>Integration and Interpretation:</w:t>
            </w:r>
          </w:p>
          <w:p w14:paraId="4AF3E07C" w14:textId="4C12B677" w:rsidR="00EB22E5" w:rsidRDefault="00EB22E5" w:rsidP="00EB22E5">
            <w:r>
              <w:t>   - Integration of quantitative and qualitative findings: 1 week</w:t>
            </w:r>
            <w:r w:rsidR="00231C40">
              <w:t xml:space="preserve"> (September 10)</w:t>
            </w:r>
          </w:p>
          <w:p w14:paraId="08F7CFCA" w14:textId="46A7D762" w:rsidR="00EB22E5" w:rsidRDefault="00EB22E5" w:rsidP="00EB22E5">
            <w:r>
              <w:t>   - Interpretation of results and implications: 1 week</w:t>
            </w:r>
            <w:r w:rsidR="00231C40">
              <w:t xml:space="preserve"> (September 10)</w:t>
            </w:r>
          </w:p>
          <w:p w14:paraId="25EB2A96" w14:textId="77777777" w:rsidR="00EB22E5" w:rsidRDefault="00EB22E5" w:rsidP="00EB22E5"/>
          <w:p w14:paraId="49CD8ACB" w14:textId="5F9408D5" w:rsidR="00EB22E5" w:rsidRDefault="00EB22E5" w:rsidP="00EB22E5">
            <w:r>
              <w:t>Reporting and Dissemination:</w:t>
            </w:r>
          </w:p>
          <w:p w14:paraId="6D526077" w14:textId="364C3812" w:rsidR="00EB22E5" w:rsidRDefault="00EB22E5" w:rsidP="00EB22E5">
            <w:r>
              <w:t>   - Writing up findings and discussion: 2 weeks</w:t>
            </w:r>
            <w:r w:rsidR="00231C40">
              <w:t xml:space="preserve"> (October 10)</w:t>
            </w:r>
          </w:p>
          <w:p w14:paraId="0C4BA374" w14:textId="7461E85E" w:rsidR="00EB22E5" w:rsidRDefault="00EB22E5" w:rsidP="00EB22E5">
            <w:r>
              <w:t>   - Drafting research report or thesis: 1 week</w:t>
            </w:r>
            <w:r w:rsidR="00231C40">
              <w:t xml:space="preserve"> (October 10)</w:t>
            </w:r>
          </w:p>
          <w:p w14:paraId="4CCA541C" w14:textId="05B2D0D6" w:rsidR="00EB22E5" w:rsidRDefault="00EB22E5" w:rsidP="00EB22E5">
            <w:r>
              <w:t>   - Final revisions and formatting: 1 week</w:t>
            </w:r>
            <w:r w:rsidR="00231C40">
              <w:t xml:space="preserve"> (October 20)</w:t>
            </w:r>
          </w:p>
          <w:p w14:paraId="09098E24" w14:textId="6DF690D5" w:rsidR="00EB22E5" w:rsidRDefault="00EB22E5" w:rsidP="00EB22E5">
            <w:r>
              <w:t>   - Preparation of presentations or articles for dissemination: 1 week</w:t>
            </w:r>
            <w:r w:rsidR="00231C40">
              <w:t xml:space="preserve"> (October 20)</w:t>
            </w:r>
          </w:p>
          <w:p w14:paraId="4E9EB7FF" w14:textId="77777777" w:rsidR="00EB22E5" w:rsidRDefault="00EB22E5" w:rsidP="00EB22E5"/>
          <w:p w14:paraId="3A057EF7" w14:textId="1644D423" w:rsidR="00EB22E5" w:rsidRDefault="00EB22E5" w:rsidP="00EB22E5">
            <w:r>
              <w:t>Contingency:</w:t>
            </w:r>
          </w:p>
          <w:p w14:paraId="7FE48E96" w14:textId="4B81BEC1" w:rsidR="00EB22E5" w:rsidRDefault="00EB22E5" w:rsidP="00EB22E5">
            <w:r>
              <w:t>   - Buffer time for unexpected delays: 1 week</w:t>
            </w:r>
            <w:r w:rsidR="00231C40">
              <w:t xml:space="preserve"> (October 27)</w:t>
            </w:r>
          </w:p>
          <w:p w14:paraId="7E3F0DEB" w14:textId="77777777" w:rsidR="00EB22E5" w:rsidRDefault="00EB22E5" w:rsidP="00EB22E5"/>
          <w:p w14:paraId="5405F345" w14:textId="77777777" w:rsidR="00EB22E5" w:rsidRDefault="00EB22E5" w:rsidP="00EB22E5">
            <w:r>
              <w:t>Total estimated timescale: 20 weeks (5 months).</w:t>
            </w:r>
          </w:p>
          <w:p w14:paraId="5652837C" w14:textId="48779E6F" w:rsidR="00F00D2C" w:rsidRPr="00D4485A" w:rsidRDefault="00F00D2C" w:rsidP="00D4485A">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lastRenderedPageBreak/>
              <w:t>REFERENCE LIST:</w:t>
            </w:r>
          </w:p>
          <w:p w14:paraId="408FFE07" w14:textId="77777777" w:rsidR="00D4485A" w:rsidRDefault="00D4485A" w:rsidP="00A9368E">
            <w:pPr>
              <w:jc w:val="both"/>
              <w:rPr>
                <w:rFonts w:asciiTheme="minorHAnsi" w:hAnsiTheme="minorHAnsi" w:cstheme="minorHAnsi"/>
                <w:b/>
                <w:bCs/>
                <w:sz w:val="22"/>
                <w:szCs w:val="22"/>
              </w:rPr>
            </w:pPr>
          </w:p>
          <w:p w14:paraId="2141B141" w14:textId="0403D4BE" w:rsidR="00AA55C8" w:rsidRPr="00CF7CC3" w:rsidRDefault="00AA55C8" w:rsidP="00A9368E">
            <w:pPr>
              <w:jc w:val="both"/>
              <w:rPr>
                <w:rFonts w:asciiTheme="minorHAnsi" w:hAnsiTheme="minorHAnsi" w:cstheme="minorHAnsi"/>
                <w:b/>
                <w:bCs/>
                <w:sz w:val="22"/>
                <w:szCs w:val="22"/>
                <w:u w:val="single"/>
              </w:rPr>
            </w:pPr>
            <w:r w:rsidRPr="00CF7CC3">
              <w:rPr>
                <w:rFonts w:asciiTheme="minorHAnsi" w:hAnsiTheme="minorHAnsi" w:cstheme="minorHAnsi"/>
                <w:b/>
                <w:bCs/>
                <w:sz w:val="22"/>
                <w:szCs w:val="22"/>
                <w:u w:val="single"/>
              </w:rPr>
              <w:t>Textbooks:</w:t>
            </w:r>
          </w:p>
          <w:p w14:paraId="4D605FB0" w14:textId="77777777" w:rsidR="00932D95" w:rsidRPr="00932D95" w:rsidRDefault="00932D95" w:rsidP="00932D95">
            <w:pPr>
              <w:jc w:val="both"/>
              <w:rPr>
                <w:rFonts w:asciiTheme="minorHAnsi" w:hAnsiTheme="minorHAnsi" w:cstheme="minorHAnsi"/>
                <w:b/>
                <w:bCs/>
                <w:sz w:val="22"/>
                <w:szCs w:val="22"/>
                <w:u w:val="single"/>
              </w:rPr>
            </w:pPr>
            <w:r w:rsidRPr="00932D95">
              <w:rPr>
                <w:rFonts w:asciiTheme="minorHAnsi" w:hAnsiTheme="minorHAnsi" w:cstheme="minorHAnsi"/>
                <w:color w:val="222222"/>
                <w:sz w:val="22"/>
                <w:szCs w:val="22"/>
                <w:shd w:val="clear" w:color="auto" w:fill="FFFFFF"/>
              </w:rPr>
              <w:t xml:space="preserve">Belur, J., Agnew-Pauley, W., McGinley, B. and </w:t>
            </w:r>
            <w:proofErr w:type="spellStart"/>
            <w:r w:rsidRPr="00932D95">
              <w:rPr>
                <w:rFonts w:asciiTheme="minorHAnsi" w:hAnsiTheme="minorHAnsi" w:cstheme="minorHAnsi"/>
                <w:color w:val="222222"/>
                <w:sz w:val="22"/>
                <w:szCs w:val="22"/>
                <w:shd w:val="clear" w:color="auto" w:fill="FFFFFF"/>
              </w:rPr>
              <w:t>Tompson</w:t>
            </w:r>
            <w:proofErr w:type="spellEnd"/>
            <w:r w:rsidRPr="00932D95">
              <w:rPr>
                <w:rFonts w:asciiTheme="minorHAnsi" w:hAnsiTheme="minorHAnsi" w:cstheme="minorHAnsi"/>
                <w:color w:val="222222"/>
                <w:sz w:val="22"/>
                <w:szCs w:val="22"/>
                <w:shd w:val="clear" w:color="auto" w:fill="FFFFFF"/>
              </w:rPr>
              <w:t>, L., 2020. A systematic review of police recruit training programmes. </w:t>
            </w:r>
            <w:r w:rsidRPr="00932D95">
              <w:rPr>
                <w:rFonts w:asciiTheme="minorHAnsi" w:hAnsiTheme="minorHAnsi" w:cstheme="minorHAnsi"/>
                <w:i/>
                <w:iCs/>
                <w:color w:val="222222"/>
                <w:sz w:val="22"/>
                <w:szCs w:val="22"/>
                <w:shd w:val="clear" w:color="auto" w:fill="FFFFFF"/>
              </w:rPr>
              <w:t>Policing: A Journal of Policy and Practice</w:t>
            </w:r>
            <w:r w:rsidRPr="00932D95">
              <w:rPr>
                <w:rFonts w:asciiTheme="minorHAnsi" w:hAnsiTheme="minorHAnsi" w:cstheme="minorHAnsi"/>
                <w:color w:val="222222"/>
                <w:sz w:val="22"/>
                <w:szCs w:val="22"/>
                <w:shd w:val="clear" w:color="auto" w:fill="FFFFFF"/>
              </w:rPr>
              <w:t>, </w:t>
            </w:r>
            <w:r w:rsidRPr="00932D95">
              <w:rPr>
                <w:rFonts w:asciiTheme="minorHAnsi" w:hAnsiTheme="minorHAnsi" w:cstheme="minorHAnsi"/>
                <w:i/>
                <w:iCs/>
                <w:color w:val="222222"/>
                <w:sz w:val="22"/>
                <w:szCs w:val="22"/>
                <w:shd w:val="clear" w:color="auto" w:fill="FFFFFF"/>
              </w:rPr>
              <w:t>14</w:t>
            </w:r>
            <w:r w:rsidRPr="00932D95">
              <w:rPr>
                <w:rFonts w:asciiTheme="minorHAnsi" w:hAnsiTheme="minorHAnsi" w:cstheme="minorHAnsi"/>
                <w:color w:val="222222"/>
                <w:sz w:val="22"/>
                <w:szCs w:val="22"/>
                <w:shd w:val="clear" w:color="auto" w:fill="FFFFFF"/>
              </w:rPr>
              <w:t>(1), pp.76-90.</w:t>
            </w:r>
          </w:p>
          <w:p w14:paraId="1D0E6C60" w14:textId="77777777" w:rsidR="00932D95" w:rsidRDefault="00932D95" w:rsidP="00A9368E">
            <w:pPr>
              <w:jc w:val="both"/>
              <w:rPr>
                <w:rFonts w:asciiTheme="minorHAnsi" w:hAnsiTheme="minorHAnsi" w:cstheme="minorHAnsi"/>
                <w:sz w:val="22"/>
                <w:szCs w:val="22"/>
              </w:rPr>
            </w:pPr>
          </w:p>
          <w:p w14:paraId="2346BB87" w14:textId="7163CF23" w:rsidR="00BE16A8" w:rsidRPr="00CF7CC3" w:rsidRDefault="00BE16A8" w:rsidP="00A9368E">
            <w:pPr>
              <w:jc w:val="both"/>
              <w:rPr>
                <w:rFonts w:asciiTheme="minorHAnsi" w:hAnsiTheme="minorHAnsi" w:cstheme="minorHAnsi"/>
                <w:sz w:val="22"/>
                <w:szCs w:val="22"/>
              </w:rPr>
            </w:pPr>
            <w:r w:rsidRPr="00CF7CC3">
              <w:rPr>
                <w:rFonts w:asciiTheme="minorHAnsi" w:hAnsiTheme="minorHAnsi" w:cstheme="minorHAnsi"/>
                <w:sz w:val="22"/>
                <w:szCs w:val="22"/>
              </w:rPr>
              <w:t>Hesketh, I. and Cooper, C.</w:t>
            </w:r>
            <w:r w:rsidR="00695175">
              <w:rPr>
                <w:rFonts w:asciiTheme="minorHAnsi" w:hAnsiTheme="minorHAnsi" w:cstheme="minorHAnsi"/>
                <w:sz w:val="22"/>
                <w:szCs w:val="22"/>
              </w:rPr>
              <w:t xml:space="preserve"> (2023)</w:t>
            </w:r>
            <w:r w:rsidRPr="00CF7CC3">
              <w:rPr>
                <w:rFonts w:asciiTheme="minorHAnsi" w:hAnsiTheme="minorHAnsi" w:cstheme="minorHAnsi"/>
                <w:sz w:val="22"/>
                <w:szCs w:val="22"/>
              </w:rPr>
              <w:t xml:space="preserve"> </w:t>
            </w:r>
            <w:r w:rsidR="00A60AE1" w:rsidRPr="00695175">
              <w:rPr>
                <w:rFonts w:asciiTheme="minorHAnsi" w:hAnsiTheme="minorHAnsi" w:cstheme="minorHAnsi"/>
                <w:i/>
                <w:iCs/>
                <w:sz w:val="22"/>
                <w:szCs w:val="22"/>
              </w:rPr>
              <w:t>Law enforcement, Leadership and Wellbeing: Creating Resilienc</w:t>
            </w:r>
            <w:r w:rsidR="0015498F">
              <w:rPr>
                <w:rFonts w:asciiTheme="minorHAnsi" w:hAnsiTheme="minorHAnsi" w:cstheme="minorHAnsi"/>
                <w:i/>
                <w:iCs/>
                <w:sz w:val="22"/>
                <w:szCs w:val="22"/>
              </w:rPr>
              <w:t>e.</w:t>
            </w:r>
            <w:r w:rsidR="00695175">
              <w:rPr>
                <w:rFonts w:asciiTheme="minorHAnsi" w:hAnsiTheme="minorHAnsi" w:cstheme="minorHAnsi"/>
                <w:i/>
                <w:iCs/>
                <w:sz w:val="22"/>
                <w:szCs w:val="22"/>
              </w:rPr>
              <w:t xml:space="preserve"> </w:t>
            </w:r>
            <w:r w:rsidR="009A1E08" w:rsidRPr="00CF7CC3">
              <w:rPr>
                <w:rFonts w:asciiTheme="minorHAnsi" w:hAnsiTheme="minorHAnsi" w:cstheme="minorHAnsi"/>
                <w:sz w:val="22"/>
                <w:szCs w:val="22"/>
              </w:rPr>
              <w:t>Palgrave Macmillan</w:t>
            </w:r>
            <w:r w:rsidR="00816798">
              <w:rPr>
                <w:rFonts w:asciiTheme="minorHAnsi" w:hAnsiTheme="minorHAnsi" w:cstheme="minorHAnsi"/>
                <w:sz w:val="22"/>
                <w:szCs w:val="22"/>
              </w:rPr>
              <w:t>, United Kingdom</w:t>
            </w:r>
          </w:p>
          <w:p w14:paraId="5CA46872" w14:textId="77777777" w:rsidR="00AA55C8" w:rsidRPr="00CF7CC3" w:rsidRDefault="00AA55C8" w:rsidP="00A9368E">
            <w:pPr>
              <w:jc w:val="both"/>
              <w:rPr>
                <w:rFonts w:asciiTheme="minorHAnsi" w:hAnsiTheme="minorHAnsi" w:cstheme="minorHAnsi"/>
                <w:sz w:val="22"/>
                <w:szCs w:val="22"/>
              </w:rPr>
            </w:pPr>
          </w:p>
          <w:p w14:paraId="09062D07" w14:textId="3EFD2C2D" w:rsidR="00A9368E" w:rsidRPr="00CF7CC3" w:rsidRDefault="00173908" w:rsidP="00A9368E">
            <w:pPr>
              <w:jc w:val="both"/>
              <w:rPr>
                <w:rFonts w:asciiTheme="minorHAnsi" w:hAnsiTheme="minorHAnsi" w:cstheme="minorHAnsi"/>
                <w:sz w:val="22"/>
                <w:szCs w:val="22"/>
              </w:rPr>
            </w:pPr>
            <w:r w:rsidRPr="00CF7CC3">
              <w:rPr>
                <w:rFonts w:asciiTheme="minorHAnsi" w:hAnsiTheme="minorHAnsi" w:cstheme="minorHAnsi"/>
                <w:sz w:val="22"/>
                <w:szCs w:val="22"/>
              </w:rPr>
              <w:t>McDaniel, J.</w:t>
            </w:r>
            <w:r w:rsidR="00E72E70">
              <w:rPr>
                <w:rFonts w:asciiTheme="minorHAnsi" w:hAnsiTheme="minorHAnsi" w:cstheme="minorHAnsi"/>
                <w:sz w:val="22"/>
                <w:szCs w:val="22"/>
              </w:rPr>
              <w:t xml:space="preserve"> (</w:t>
            </w:r>
            <w:r w:rsidR="00F64E5C">
              <w:rPr>
                <w:rFonts w:asciiTheme="minorHAnsi" w:hAnsiTheme="minorHAnsi" w:cstheme="minorHAnsi"/>
                <w:sz w:val="22"/>
                <w:szCs w:val="22"/>
              </w:rPr>
              <w:t>2020</w:t>
            </w:r>
            <w:r w:rsidR="00E72E70">
              <w:rPr>
                <w:rFonts w:asciiTheme="minorHAnsi" w:hAnsiTheme="minorHAnsi" w:cstheme="minorHAnsi"/>
                <w:sz w:val="22"/>
                <w:szCs w:val="22"/>
              </w:rPr>
              <w:t>)</w:t>
            </w:r>
            <w:r w:rsidRPr="00CF7CC3">
              <w:rPr>
                <w:rFonts w:asciiTheme="minorHAnsi" w:hAnsiTheme="minorHAnsi" w:cstheme="minorHAnsi"/>
                <w:sz w:val="22"/>
                <w:szCs w:val="22"/>
              </w:rPr>
              <w:t xml:space="preserve"> </w:t>
            </w:r>
            <w:r w:rsidR="00F8230D" w:rsidRPr="0015498F">
              <w:rPr>
                <w:rFonts w:asciiTheme="minorHAnsi" w:hAnsiTheme="minorHAnsi" w:cstheme="minorHAnsi"/>
                <w:i/>
                <w:iCs/>
                <w:sz w:val="22"/>
                <w:szCs w:val="22"/>
              </w:rPr>
              <w:t xml:space="preserve">Policing and mental Health: Theory, </w:t>
            </w:r>
            <w:proofErr w:type="gramStart"/>
            <w:r w:rsidR="00F8230D" w:rsidRPr="0015498F">
              <w:rPr>
                <w:rFonts w:asciiTheme="minorHAnsi" w:hAnsiTheme="minorHAnsi" w:cstheme="minorHAnsi"/>
                <w:i/>
                <w:iCs/>
                <w:sz w:val="22"/>
                <w:szCs w:val="22"/>
              </w:rPr>
              <w:t>Policy</w:t>
            </w:r>
            <w:proofErr w:type="gramEnd"/>
            <w:r w:rsidR="00F8230D" w:rsidRPr="0015498F">
              <w:rPr>
                <w:rFonts w:asciiTheme="minorHAnsi" w:hAnsiTheme="minorHAnsi" w:cstheme="minorHAnsi"/>
                <w:i/>
                <w:iCs/>
                <w:sz w:val="22"/>
                <w:szCs w:val="22"/>
              </w:rPr>
              <w:t xml:space="preserve"> and Practice</w:t>
            </w:r>
            <w:r w:rsidR="0015498F">
              <w:rPr>
                <w:rFonts w:asciiTheme="minorHAnsi" w:hAnsiTheme="minorHAnsi" w:cstheme="minorHAnsi"/>
                <w:sz w:val="22"/>
                <w:szCs w:val="22"/>
              </w:rPr>
              <w:t>.</w:t>
            </w:r>
            <w:r w:rsidR="00E72E70">
              <w:rPr>
                <w:rFonts w:asciiTheme="minorHAnsi" w:hAnsiTheme="minorHAnsi" w:cstheme="minorHAnsi"/>
                <w:sz w:val="22"/>
                <w:szCs w:val="22"/>
              </w:rPr>
              <w:t xml:space="preserve"> </w:t>
            </w:r>
            <w:r w:rsidR="00F8230D" w:rsidRPr="00CF7CC3">
              <w:rPr>
                <w:rFonts w:asciiTheme="minorHAnsi" w:hAnsiTheme="minorHAnsi" w:cstheme="minorHAnsi"/>
                <w:sz w:val="22"/>
                <w:szCs w:val="22"/>
              </w:rPr>
              <w:t>University of Wolverhampton, U</w:t>
            </w:r>
            <w:r w:rsidR="00816798">
              <w:rPr>
                <w:rFonts w:asciiTheme="minorHAnsi" w:hAnsiTheme="minorHAnsi" w:cstheme="minorHAnsi"/>
                <w:sz w:val="22"/>
                <w:szCs w:val="22"/>
              </w:rPr>
              <w:t xml:space="preserve">nited </w:t>
            </w:r>
            <w:r w:rsidR="00F8230D" w:rsidRPr="00CF7CC3">
              <w:rPr>
                <w:rFonts w:asciiTheme="minorHAnsi" w:hAnsiTheme="minorHAnsi" w:cstheme="minorHAnsi"/>
                <w:sz w:val="22"/>
                <w:szCs w:val="22"/>
              </w:rPr>
              <w:t>K</w:t>
            </w:r>
            <w:r w:rsidR="00816798">
              <w:rPr>
                <w:rFonts w:asciiTheme="minorHAnsi" w:hAnsiTheme="minorHAnsi" w:cstheme="minorHAnsi"/>
                <w:sz w:val="22"/>
                <w:szCs w:val="22"/>
              </w:rPr>
              <w:t>ingdom</w:t>
            </w:r>
          </w:p>
          <w:p w14:paraId="32BE198F" w14:textId="77777777" w:rsidR="00F8230D" w:rsidRPr="00CF7CC3" w:rsidRDefault="00F8230D" w:rsidP="00A9368E">
            <w:pPr>
              <w:jc w:val="both"/>
              <w:rPr>
                <w:rFonts w:asciiTheme="minorHAnsi" w:hAnsiTheme="minorHAnsi" w:cstheme="minorHAnsi"/>
                <w:sz w:val="22"/>
                <w:szCs w:val="22"/>
              </w:rPr>
            </w:pPr>
          </w:p>
          <w:p w14:paraId="212BF7DC" w14:textId="4FB8E5B2" w:rsidR="00F8230D" w:rsidRPr="00CF7CC3" w:rsidRDefault="00301250" w:rsidP="00A9368E">
            <w:pPr>
              <w:jc w:val="both"/>
              <w:rPr>
                <w:rFonts w:asciiTheme="minorHAnsi" w:hAnsiTheme="minorHAnsi" w:cstheme="minorHAnsi"/>
                <w:sz w:val="22"/>
                <w:szCs w:val="22"/>
              </w:rPr>
            </w:pPr>
            <w:r w:rsidRPr="00CF7CC3">
              <w:rPr>
                <w:rFonts w:asciiTheme="minorHAnsi" w:hAnsiTheme="minorHAnsi" w:cstheme="minorHAnsi"/>
                <w:sz w:val="22"/>
                <w:szCs w:val="22"/>
              </w:rPr>
              <w:t>Pepper, I.</w:t>
            </w:r>
            <w:r w:rsidR="0015498F">
              <w:rPr>
                <w:rFonts w:asciiTheme="minorHAnsi" w:hAnsiTheme="minorHAnsi" w:cstheme="minorHAnsi"/>
                <w:sz w:val="22"/>
                <w:szCs w:val="22"/>
              </w:rPr>
              <w:t xml:space="preserve"> (2022)</w:t>
            </w:r>
            <w:r w:rsidRPr="00CF7CC3">
              <w:rPr>
                <w:rFonts w:asciiTheme="minorHAnsi" w:hAnsiTheme="minorHAnsi" w:cstheme="minorHAnsi"/>
                <w:sz w:val="22"/>
                <w:szCs w:val="22"/>
              </w:rPr>
              <w:t xml:space="preserve"> </w:t>
            </w:r>
            <w:r w:rsidRPr="0015498F">
              <w:rPr>
                <w:rFonts w:asciiTheme="minorHAnsi" w:hAnsiTheme="minorHAnsi" w:cstheme="minorHAnsi"/>
                <w:i/>
                <w:iCs/>
                <w:sz w:val="22"/>
                <w:szCs w:val="22"/>
              </w:rPr>
              <w:t>Working in Policing</w:t>
            </w:r>
            <w:r w:rsidR="0015498F">
              <w:rPr>
                <w:rFonts w:asciiTheme="minorHAnsi" w:hAnsiTheme="minorHAnsi" w:cstheme="minorHAnsi"/>
                <w:i/>
                <w:iCs/>
                <w:sz w:val="22"/>
                <w:szCs w:val="22"/>
              </w:rPr>
              <w:t>.</w:t>
            </w:r>
            <w:r w:rsidRPr="00CF7CC3">
              <w:rPr>
                <w:rFonts w:asciiTheme="minorHAnsi" w:hAnsiTheme="minorHAnsi" w:cstheme="minorHAnsi"/>
                <w:sz w:val="22"/>
                <w:szCs w:val="22"/>
              </w:rPr>
              <w:t xml:space="preserve"> </w:t>
            </w:r>
            <w:r w:rsidR="00A24096" w:rsidRPr="00CF7CC3">
              <w:rPr>
                <w:rFonts w:asciiTheme="minorHAnsi" w:hAnsiTheme="minorHAnsi" w:cstheme="minorHAnsi"/>
                <w:sz w:val="22"/>
                <w:szCs w:val="22"/>
              </w:rPr>
              <w:t>SAGE Publications</w:t>
            </w:r>
            <w:r w:rsidR="00566383">
              <w:rPr>
                <w:rFonts w:asciiTheme="minorHAnsi" w:hAnsiTheme="minorHAnsi" w:cstheme="minorHAnsi"/>
                <w:sz w:val="22"/>
                <w:szCs w:val="22"/>
              </w:rPr>
              <w:t xml:space="preserve">, </w:t>
            </w:r>
            <w:r w:rsidR="00A24096" w:rsidRPr="00CF7CC3">
              <w:rPr>
                <w:rFonts w:asciiTheme="minorHAnsi" w:hAnsiTheme="minorHAnsi" w:cstheme="minorHAnsi"/>
                <w:sz w:val="22"/>
                <w:szCs w:val="22"/>
              </w:rPr>
              <w:t>U</w:t>
            </w:r>
            <w:r w:rsidR="00816798">
              <w:rPr>
                <w:rFonts w:asciiTheme="minorHAnsi" w:hAnsiTheme="minorHAnsi" w:cstheme="minorHAnsi"/>
                <w:sz w:val="22"/>
                <w:szCs w:val="22"/>
              </w:rPr>
              <w:t>nited Kingdom</w:t>
            </w:r>
          </w:p>
          <w:p w14:paraId="0FF19AD2" w14:textId="77777777" w:rsidR="00B643C2" w:rsidRPr="00CF7CC3" w:rsidRDefault="00B643C2" w:rsidP="00A9368E">
            <w:pPr>
              <w:jc w:val="both"/>
              <w:rPr>
                <w:rFonts w:asciiTheme="minorHAnsi" w:hAnsiTheme="minorHAnsi" w:cstheme="minorHAnsi"/>
                <w:sz w:val="22"/>
                <w:szCs w:val="22"/>
              </w:rPr>
            </w:pPr>
          </w:p>
          <w:p w14:paraId="300A23D0" w14:textId="2887BB2A" w:rsidR="00B643C2" w:rsidRDefault="00B643C2" w:rsidP="00A9368E">
            <w:pPr>
              <w:jc w:val="both"/>
              <w:rPr>
                <w:rFonts w:asciiTheme="minorHAnsi" w:hAnsiTheme="minorHAnsi" w:cstheme="minorHAnsi"/>
                <w:sz w:val="22"/>
                <w:szCs w:val="22"/>
              </w:rPr>
            </w:pPr>
            <w:r w:rsidRPr="00CF7CC3">
              <w:rPr>
                <w:rFonts w:asciiTheme="minorHAnsi" w:hAnsiTheme="minorHAnsi" w:cstheme="minorHAnsi"/>
                <w:sz w:val="22"/>
                <w:szCs w:val="22"/>
              </w:rPr>
              <w:t xml:space="preserve">Ratcliffe, J. </w:t>
            </w:r>
            <w:r w:rsidR="0015498F">
              <w:rPr>
                <w:rFonts w:asciiTheme="minorHAnsi" w:hAnsiTheme="minorHAnsi" w:cstheme="minorHAnsi"/>
                <w:sz w:val="22"/>
                <w:szCs w:val="22"/>
              </w:rPr>
              <w:t xml:space="preserve">(2022) </w:t>
            </w:r>
            <w:r w:rsidRPr="0015498F">
              <w:rPr>
                <w:rFonts w:asciiTheme="minorHAnsi" w:hAnsiTheme="minorHAnsi" w:cstheme="minorHAnsi"/>
                <w:i/>
                <w:iCs/>
                <w:sz w:val="22"/>
                <w:szCs w:val="22"/>
              </w:rPr>
              <w:t>Evidence-based Policing: The basics</w:t>
            </w:r>
            <w:r w:rsidR="00837637" w:rsidRPr="00CF7CC3">
              <w:rPr>
                <w:rFonts w:asciiTheme="minorHAnsi" w:hAnsiTheme="minorHAnsi" w:cstheme="minorHAnsi"/>
                <w:sz w:val="22"/>
                <w:szCs w:val="22"/>
              </w:rPr>
              <w:t xml:space="preserve"> Routledge</w:t>
            </w:r>
            <w:r w:rsidR="00566383">
              <w:rPr>
                <w:rFonts w:asciiTheme="minorHAnsi" w:hAnsiTheme="minorHAnsi" w:cstheme="minorHAnsi"/>
                <w:sz w:val="22"/>
                <w:szCs w:val="22"/>
              </w:rPr>
              <w:t>, United Kingdom</w:t>
            </w:r>
            <w:r w:rsidR="00236070" w:rsidRPr="00CF7CC3">
              <w:rPr>
                <w:rFonts w:asciiTheme="minorHAnsi" w:hAnsiTheme="minorHAnsi" w:cstheme="minorHAnsi"/>
                <w:sz w:val="22"/>
                <w:szCs w:val="22"/>
              </w:rPr>
              <w:t xml:space="preserve"> </w:t>
            </w:r>
          </w:p>
          <w:p w14:paraId="2058527D" w14:textId="77777777" w:rsidR="00903BDB" w:rsidRPr="00CF7CC3" w:rsidRDefault="00903BDB" w:rsidP="00A9368E">
            <w:pPr>
              <w:jc w:val="both"/>
              <w:rPr>
                <w:rFonts w:asciiTheme="minorHAnsi" w:hAnsiTheme="minorHAnsi" w:cstheme="minorHAnsi"/>
                <w:sz w:val="22"/>
                <w:szCs w:val="22"/>
              </w:rPr>
            </w:pPr>
          </w:p>
          <w:p w14:paraId="202EA22F" w14:textId="77777777" w:rsidR="00903BDB" w:rsidRPr="00903BDB" w:rsidRDefault="00903BDB" w:rsidP="00903BDB">
            <w:pPr>
              <w:jc w:val="both"/>
              <w:rPr>
                <w:rFonts w:asciiTheme="minorHAnsi" w:hAnsiTheme="minorHAnsi" w:cstheme="minorHAnsi"/>
                <w:color w:val="222222"/>
                <w:sz w:val="22"/>
                <w:szCs w:val="22"/>
                <w:shd w:val="clear" w:color="auto" w:fill="FFFFFF"/>
              </w:rPr>
            </w:pPr>
            <w:r w:rsidRPr="00903BDB">
              <w:rPr>
                <w:rFonts w:asciiTheme="minorHAnsi" w:hAnsiTheme="minorHAnsi" w:cstheme="minorHAnsi"/>
                <w:color w:val="222222"/>
                <w:sz w:val="22"/>
                <w:szCs w:val="22"/>
                <w:shd w:val="clear" w:color="auto" w:fill="FFFFFF"/>
              </w:rPr>
              <w:t xml:space="preserve">Rothwell, W.J., </w:t>
            </w:r>
            <w:proofErr w:type="spellStart"/>
            <w:r w:rsidRPr="00903BDB">
              <w:rPr>
                <w:rFonts w:asciiTheme="minorHAnsi" w:hAnsiTheme="minorHAnsi" w:cstheme="minorHAnsi"/>
                <w:color w:val="222222"/>
                <w:sz w:val="22"/>
                <w:szCs w:val="22"/>
                <w:shd w:val="clear" w:color="auto" w:fill="FFFFFF"/>
              </w:rPr>
              <w:t>Gerity</w:t>
            </w:r>
            <w:proofErr w:type="spellEnd"/>
            <w:r w:rsidRPr="00903BDB">
              <w:rPr>
                <w:rFonts w:asciiTheme="minorHAnsi" w:hAnsiTheme="minorHAnsi" w:cstheme="minorHAnsi"/>
                <w:color w:val="222222"/>
                <w:sz w:val="22"/>
                <w:szCs w:val="22"/>
                <w:shd w:val="clear" w:color="auto" w:fill="FFFFFF"/>
              </w:rPr>
              <w:t xml:space="preserve">, </w:t>
            </w:r>
            <w:proofErr w:type="gramStart"/>
            <w:r w:rsidRPr="00903BDB">
              <w:rPr>
                <w:rFonts w:asciiTheme="minorHAnsi" w:hAnsiTheme="minorHAnsi" w:cstheme="minorHAnsi"/>
                <w:color w:val="222222"/>
                <w:sz w:val="22"/>
                <w:szCs w:val="22"/>
                <w:shd w:val="clear" w:color="auto" w:fill="FFFFFF"/>
              </w:rPr>
              <w:t>P.E.</w:t>
            </w:r>
            <w:proofErr w:type="gramEnd"/>
            <w:r w:rsidRPr="00903BDB">
              <w:rPr>
                <w:rFonts w:asciiTheme="minorHAnsi" w:hAnsiTheme="minorHAnsi" w:cstheme="minorHAnsi"/>
                <w:color w:val="222222"/>
                <w:sz w:val="22"/>
                <w:szCs w:val="22"/>
                <w:shd w:val="clear" w:color="auto" w:fill="FFFFFF"/>
              </w:rPr>
              <w:t xml:space="preserve"> and Carraway, V.L., 2017. </w:t>
            </w:r>
            <w:r w:rsidRPr="00903BDB">
              <w:rPr>
                <w:rFonts w:asciiTheme="minorHAnsi" w:hAnsiTheme="minorHAnsi" w:cstheme="minorHAnsi"/>
                <w:i/>
                <w:iCs/>
                <w:color w:val="222222"/>
                <w:sz w:val="22"/>
                <w:szCs w:val="22"/>
                <w:shd w:val="clear" w:color="auto" w:fill="FFFFFF"/>
              </w:rPr>
              <w:t>Community college leaders on workforce development: Opinions, observations, and future directions</w:t>
            </w:r>
            <w:r w:rsidRPr="00903BDB">
              <w:rPr>
                <w:rFonts w:asciiTheme="minorHAnsi" w:hAnsiTheme="minorHAnsi" w:cstheme="minorHAnsi"/>
                <w:color w:val="222222"/>
                <w:sz w:val="22"/>
                <w:szCs w:val="22"/>
                <w:shd w:val="clear" w:color="auto" w:fill="FFFFFF"/>
              </w:rPr>
              <w:t>. Rowman &amp; Littlefield.</w:t>
            </w:r>
          </w:p>
          <w:p w14:paraId="7BA088F5" w14:textId="77777777" w:rsidR="00AA55C8" w:rsidRDefault="00AA55C8" w:rsidP="00A9368E">
            <w:pPr>
              <w:jc w:val="both"/>
              <w:rPr>
                <w:bCs/>
              </w:rPr>
            </w:pPr>
          </w:p>
          <w:p w14:paraId="6942B746" w14:textId="77777777" w:rsidR="00AA55C8" w:rsidRPr="00AA55C8" w:rsidRDefault="00AA55C8" w:rsidP="00A9368E">
            <w:pPr>
              <w:jc w:val="both"/>
              <w:rPr>
                <w:bCs/>
              </w:rPr>
            </w:pPr>
          </w:p>
          <w:p w14:paraId="438063BD" w14:textId="111B6B2C" w:rsidR="006C0AF6" w:rsidRPr="00AA55C8" w:rsidRDefault="00AA55C8" w:rsidP="00A9368E">
            <w:pPr>
              <w:jc w:val="both"/>
              <w:rPr>
                <w:rFonts w:asciiTheme="minorHAnsi" w:hAnsiTheme="minorHAnsi" w:cstheme="minorHAnsi"/>
                <w:b/>
                <w:bCs/>
                <w:sz w:val="22"/>
                <w:szCs w:val="22"/>
                <w:u w:val="single"/>
              </w:rPr>
            </w:pPr>
            <w:r w:rsidRPr="00AA55C8">
              <w:rPr>
                <w:rFonts w:asciiTheme="minorHAnsi" w:hAnsiTheme="minorHAnsi" w:cstheme="minorHAnsi"/>
                <w:b/>
                <w:bCs/>
                <w:sz w:val="22"/>
                <w:szCs w:val="22"/>
                <w:u w:val="single"/>
              </w:rPr>
              <w:t>Websites:</w:t>
            </w:r>
          </w:p>
          <w:p w14:paraId="6E816A02" w14:textId="369B8640" w:rsidR="00AA55C8" w:rsidRPr="00CF7CC3" w:rsidRDefault="00AA55C8" w:rsidP="00A9368E">
            <w:pPr>
              <w:jc w:val="both"/>
              <w:rPr>
                <w:rFonts w:asciiTheme="minorHAnsi" w:hAnsiTheme="minorHAnsi" w:cstheme="minorHAnsi"/>
                <w:sz w:val="22"/>
                <w:szCs w:val="22"/>
              </w:rPr>
            </w:pPr>
            <w:r w:rsidRPr="00CF7CC3">
              <w:rPr>
                <w:rFonts w:asciiTheme="minorHAnsi" w:hAnsiTheme="minorHAnsi" w:cstheme="minorHAnsi"/>
                <w:sz w:val="22"/>
                <w:szCs w:val="22"/>
              </w:rPr>
              <w:t>Oscar Kilo – The National Police Wellbeing Service:</w:t>
            </w:r>
            <w:r w:rsidR="00493F43" w:rsidRPr="00CF7CC3">
              <w:rPr>
                <w:rFonts w:asciiTheme="minorHAnsi" w:hAnsiTheme="minorHAnsi" w:cstheme="minorHAnsi"/>
                <w:sz w:val="22"/>
                <w:szCs w:val="22"/>
              </w:rPr>
              <w:t xml:space="preserve"> Available at:</w:t>
            </w:r>
            <w:r>
              <w:rPr>
                <w:rFonts w:asciiTheme="minorHAnsi" w:hAnsiTheme="minorHAnsi" w:cstheme="minorHAnsi"/>
                <w:b/>
                <w:bCs/>
                <w:sz w:val="22"/>
                <w:szCs w:val="22"/>
              </w:rPr>
              <w:t xml:space="preserve"> </w:t>
            </w:r>
            <w:hyperlink r:id="rId15" w:history="1">
              <w:r w:rsidRPr="00AA55C8">
                <w:rPr>
                  <w:rStyle w:val="Hyperlink"/>
                  <w:sz w:val="20"/>
                </w:rPr>
                <w:t>The National Police Wellbeing Service | Oscar Kilo</w:t>
              </w:r>
            </w:hyperlink>
            <w:r w:rsidR="00493F43">
              <w:rPr>
                <w:sz w:val="20"/>
              </w:rPr>
              <w:t xml:space="preserve"> </w:t>
            </w:r>
            <w:r w:rsidR="00CA1793" w:rsidRPr="00CF7CC3">
              <w:rPr>
                <w:rFonts w:asciiTheme="minorHAnsi" w:hAnsiTheme="minorHAnsi" w:cstheme="minorHAnsi"/>
                <w:sz w:val="22"/>
                <w:szCs w:val="22"/>
              </w:rPr>
              <w:t>(Accessed 08/02/2024)</w:t>
            </w:r>
          </w:p>
          <w:p w14:paraId="6F9ACE78" w14:textId="77777777" w:rsidR="00CA1793" w:rsidRPr="00AA55C8" w:rsidRDefault="00CA1793" w:rsidP="00A9368E">
            <w:pPr>
              <w:jc w:val="both"/>
              <w:rPr>
                <w:rFonts w:asciiTheme="minorHAnsi" w:hAnsiTheme="minorHAnsi" w:cstheme="minorHAnsi"/>
                <w:b/>
                <w:bCs/>
                <w:sz w:val="20"/>
              </w:rPr>
            </w:pPr>
          </w:p>
          <w:p w14:paraId="3D61C193" w14:textId="7CA0AA13" w:rsidR="006C0AF6" w:rsidRDefault="004E25E8" w:rsidP="00A9368E">
            <w:pPr>
              <w:jc w:val="both"/>
              <w:rPr>
                <w:rFonts w:asciiTheme="minorHAnsi" w:hAnsiTheme="minorHAnsi" w:cstheme="minorHAnsi"/>
                <w:sz w:val="22"/>
                <w:szCs w:val="22"/>
              </w:rPr>
            </w:pPr>
            <w:r w:rsidRPr="00CF7CC3">
              <w:rPr>
                <w:rFonts w:asciiTheme="minorHAnsi" w:hAnsiTheme="minorHAnsi" w:cstheme="minorHAnsi"/>
                <w:sz w:val="22"/>
                <w:szCs w:val="22"/>
              </w:rPr>
              <w:t>Wellbeing services: College of Policing</w:t>
            </w:r>
            <w:r w:rsidR="00CA1793" w:rsidRPr="00CF7CC3">
              <w:rPr>
                <w:rFonts w:asciiTheme="minorHAnsi" w:hAnsiTheme="minorHAnsi" w:cstheme="minorHAnsi"/>
                <w:sz w:val="22"/>
                <w:szCs w:val="22"/>
              </w:rPr>
              <w:t>. Available at:</w:t>
            </w:r>
            <w:r w:rsidR="00CA1793">
              <w:rPr>
                <w:rFonts w:asciiTheme="minorHAnsi" w:hAnsiTheme="minorHAnsi" w:cstheme="minorHAnsi"/>
                <w:b/>
                <w:bCs/>
                <w:sz w:val="22"/>
                <w:szCs w:val="22"/>
              </w:rPr>
              <w:t xml:space="preserve"> </w:t>
            </w:r>
            <w:r>
              <w:rPr>
                <w:rFonts w:asciiTheme="minorHAnsi" w:hAnsiTheme="minorHAnsi" w:cstheme="minorHAnsi"/>
                <w:b/>
                <w:bCs/>
                <w:sz w:val="22"/>
                <w:szCs w:val="22"/>
              </w:rPr>
              <w:t xml:space="preserve"> </w:t>
            </w:r>
            <w:hyperlink r:id="rId16" w:anchor=":~:text=The%20approaches%2C%20processes%20and%20mechanisms,policing%20is%20a%20complex%20area." w:history="1">
              <w:r w:rsidRPr="00AA55C8">
                <w:rPr>
                  <w:rStyle w:val="Hyperlink"/>
                  <w:sz w:val="20"/>
                </w:rPr>
                <w:t>Wellbeing | College of Policing</w:t>
              </w:r>
            </w:hyperlink>
            <w:r>
              <w:t xml:space="preserve"> </w:t>
            </w:r>
            <w:r w:rsidR="00CA1793">
              <w:t xml:space="preserve"> </w:t>
            </w:r>
            <w:r w:rsidR="00CA1793" w:rsidRPr="00CF7CC3">
              <w:rPr>
                <w:rFonts w:asciiTheme="minorHAnsi" w:hAnsiTheme="minorHAnsi" w:cstheme="minorHAnsi"/>
                <w:sz w:val="22"/>
                <w:szCs w:val="22"/>
              </w:rPr>
              <w:t>(Accessed 20/02/2024)</w:t>
            </w:r>
          </w:p>
          <w:p w14:paraId="34F831A4" w14:textId="77777777" w:rsidR="00CF7CC3" w:rsidRPr="00CF7CC3" w:rsidRDefault="00CF7CC3" w:rsidP="00A9368E">
            <w:pPr>
              <w:jc w:val="both"/>
              <w:rPr>
                <w:rFonts w:asciiTheme="minorHAnsi" w:hAnsiTheme="minorHAnsi" w:cstheme="minorHAnsi"/>
                <w:sz w:val="22"/>
                <w:szCs w:val="22"/>
              </w:rPr>
            </w:pPr>
          </w:p>
          <w:p w14:paraId="2E01B756" w14:textId="3E571A33" w:rsidR="00236070" w:rsidRPr="00CF7CC3" w:rsidRDefault="001E344A" w:rsidP="00A9368E">
            <w:pPr>
              <w:jc w:val="both"/>
              <w:rPr>
                <w:rFonts w:asciiTheme="minorHAnsi" w:hAnsiTheme="minorHAnsi" w:cstheme="minorHAnsi"/>
                <w:sz w:val="22"/>
                <w:szCs w:val="22"/>
              </w:rPr>
            </w:pPr>
            <w:r w:rsidRPr="00CF7CC3">
              <w:rPr>
                <w:rFonts w:asciiTheme="minorHAnsi" w:hAnsiTheme="minorHAnsi" w:cstheme="minorHAnsi"/>
                <w:sz w:val="22"/>
                <w:szCs w:val="22"/>
              </w:rPr>
              <w:t>The Blue Light Wellbeing Framework</w:t>
            </w:r>
            <w:r w:rsidR="00CA1793" w:rsidRPr="00CF7CC3">
              <w:rPr>
                <w:rFonts w:asciiTheme="minorHAnsi" w:hAnsiTheme="minorHAnsi" w:cstheme="minorHAnsi"/>
                <w:sz w:val="22"/>
                <w:szCs w:val="22"/>
              </w:rPr>
              <w:t>. Available at:</w:t>
            </w:r>
            <w:r>
              <w:rPr>
                <w:rFonts w:asciiTheme="minorHAnsi" w:hAnsiTheme="minorHAnsi" w:cstheme="minorHAnsi"/>
                <w:b/>
                <w:bCs/>
                <w:sz w:val="22"/>
                <w:szCs w:val="22"/>
              </w:rPr>
              <w:t xml:space="preserve"> </w:t>
            </w:r>
            <w:hyperlink r:id="rId17" w:history="1">
              <w:r w:rsidRPr="00AA55C8">
                <w:rPr>
                  <w:rStyle w:val="Hyperlink"/>
                  <w:sz w:val="20"/>
                </w:rPr>
                <w:t>Blue Light Wellbeing Framework (BLWF) | Oscar Kilo</w:t>
              </w:r>
            </w:hyperlink>
            <w:r w:rsidR="00CA1793">
              <w:rPr>
                <w:sz w:val="20"/>
              </w:rPr>
              <w:t xml:space="preserve"> </w:t>
            </w:r>
            <w:r w:rsidR="00CA1793" w:rsidRPr="00CF7CC3">
              <w:rPr>
                <w:rFonts w:asciiTheme="minorHAnsi" w:hAnsiTheme="minorHAnsi" w:cstheme="minorHAnsi"/>
                <w:sz w:val="22"/>
                <w:szCs w:val="22"/>
              </w:rPr>
              <w:t>(Accessed 15/02/2024)</w:t>
            </w:r>
          </w:p>
          <w:p w14:paraId="5DE437BE" w14:textId="77777777" w:rsidR="001E344A" w:rsidRDefault="001E344A" w:rsidP="00A9368E">
            <w:pPr>
              <w:jc w:val="both"/>
              <w:rPr>
                <w:rFonts w:asciiTheme="minorHAnsi" w:hAnsiTheme="minorHAnsi" w:cstheme="minorHAnsi"/>
                <w:b/>
                <w:bCs/>
                <w:sz w:val="22"/>
                <w:szCs w:val="22"/>
              </w:rPr>
            </w:pPr>
          </w:p>
          <w:p w14:paraId="0B765131" w14:textId="77777777" w:rsidR="00AA55C8" w:rsidRDefault="00AA55C8" w:rsidP="00A9368E">
            <w:pPr>
              <w:jc w:val="both"/>
              <w:rPr>
                <w:rFonts w:asciiTheme="minorHAnsi" w:hAnsiTheme="minorHAnsi" w:cstheme="minorHAnsi"/>
                <w:b/>
                <w:bCs/>
                <w:sz w:val="22"/>
                <w:szCs w:val="22"/>
                <w:u w:val="single"/>
              </w:rPr>
            </w:pPr>
            <w:r w:rsidRPr="00AA55C8">
              <w:rPr>
                <w:rFonts w:asciiTheme="minorHAnsi" w:hAnsiTheme="minorHAnsi" w:cstheme="minorHAnsi"/>
                <w:b/>
                <w:bCs/>
                <w:sz w:val="22"/>
                <w:szCs w:val="22"/>
                <w:u w:val="single"/>
              </w:rPr>
              <w:t>Articles:</w:t>
            </w:r>
          </w:p>
          <w:p w14:paraId="35CCA2D6" w14:textId="31DDAC6C" w:rsidR="000304FD" w:rsidRDefault="000304FD" w:rsidP="00A9368E">
            <w:pPr>
              <w:jc w:val="both"/>
              <w:rPr>
                <w:rFonts w:asciiTheme="minorHAnsi" w:hAnsiTheme="minorHAnsi" w:cstheme="minorHAnsi"/>
                <w:sz w:val="22"/>
                <w:szCs w:val="22"/>
              </w:rPr>
            </w:pPr>
            <w:r>
              <w:rPr>
                <w:rFonts w:asciiTheme="minorHAnsi" w:hAnsiTheme="minorHAnsi" w:cstheme="minorHAnsi"/>
                <w:sz w:val="22"/>
                <w:szCs w:val="22"/>
              </w:rPr>
              <w:t xml:space="preserve">Beckley, A. (2023) ‘Too little, too late: Mental health and wellbeing in police forces – why are policing organisations still </w:t>
            </w:r>
            <w:proofErr w:type="gramStart"/>
            <w:r>
              <w:rPr>
                <w:rFonts w:asciiTheme="minorHAnsi" w:hAnsiTheme="minorHAnsi" w:cstheme="minorHAnsi"/>
                <w:sz w:val="22"/>
                <w:szCs w:val="22"/>
              </w:rPr>
              <w:t>failing?</w:t>
            </w:r>
            <w:r w:rsidR="00991FD7">
              <w:rPr>
                <w:rFonts w:asciiTheme="minorHAnsi" w:hAnsiTheme="minorHAnsi" w:cstheme="minorHAnsi"/>
                <w:sz w:val="22"/>
                <w:szCs w:val="22"/>
              </w:rPr>
              <w:t>,</w:t>
            </w:r>
            <w:proofErr w:type="gramEnd"/>
            <w:r w:rsidR="00991FD7">
              <w:rPr>
                <w:rFonts w:asciiTheme="minorHAnsi" w:hAnsiTheme="minorHAnsi" w:cstheme="minorHAnsi"/>
                <w:sz w:val="22"/>
                <w:szCs w:val="22"/>
              </w:rPr>
              <w:t xml:space="preserve"> Policing Insight, 7</w:t>
            </w:r>
            <w:r w:rsidR="00991FD7" w:rsidRPr="00991FD7">
              <w:rPr>
                <w:rFonts w:asciiTheme="minorHAnsi" w:hAnsiTheme="minorHAnsi" w:cstheme="minorHAnsi"/>
                <w:sz w:val="22"/>
                <w:szCs w:val="22"/>
                <w:vertAlign w:val="superscript"/>
              </w:rPr>
              <w:t>th</w:t>
            </w:r>
            <w:r w:rsidR="00991FD7">
              <w:rPr>
                <w:rFonts w:asciiTheme="minorHAnsi" w:hAnsiTheme="minorHAnsi" w:cstheme="minorHAnsi"/>
                <w:sz w:val="22"/>
                <w:szCs w:val="22"/>
              </w:rPr>
              <w:t xml:space="preserve"> February 2023</w:t>
            </w:r>
          </w:p>
          <w:p w14:paraId="65508EB6" w14:textId="77777777" w:rsidR="00991FD7" w:rsidRDefault="00991FD7" w:rsidP="00A9368E">
            <w:pPr>
              <w:jc w:val="both"/>
              <w:rPr>
                <w:rFonts w:asciiTheme="minorHAnsi" w:hAnsiTheme="minorHAnsi" w:cstheme="minorHAnsi"/>
                <w:sz w:val="22"/>
                <w:szCs w:val="22"/>
              </w:rPr>
            </w:pPr>
          </w:p>
          <w:p w14:paraId="134648C9" w14:textId="77777777" w:rsidR="00EA63FC" w:rsidRPr="00EA63FC" w:rsidRDefault="00EA63FC" w:rsidP="00EA63FC">
            <w:pPr>
              <w:jc w:val="both"/>
              <w:rPr>
                <w:rFonts w:asciiTheme="minorHAnsi" w:hAnsiTheme="minorHAnsi" w:cstheme="minorHAnsi"/>
                <w:color w:val="222222"/>
                <w:sz w:val="22"/>
                <w:szCs w:val="22"/>
                <w:shd w:val="clear" w:color="auto" w:fill="FFFFFF"/>
              </w:rPr>
            </w:pPr>
            <w:r w:rsidRPr="00EA63FC">
              <w:rPr>
                <w:rFonts w:asciiTheme="minorHAnsi" w:hAnsiTheme="minorHAnsi" w:cstheme="minorHAnsi"/>
                <w:color w:val="222222"/>
                <w:sz w:val="22"/>
                <w:szCs w:val="22"/>
                <w:shd w:val="clear" w:color="auto" w:fill="FFFFFF"/>
              </w:rPr>
              <w:t>Davies, C., 2019. Exploring positive action as a tool to address under-representation in apprenticeships. </w:t>
            </w:r>
            <w:r w:rsidRPr="00EA63FC">
              <w:rPr>
                <w:rFonts w:asciiTheme="minorHAnsi" w:hAnsiTheme="minorHAnsi" w:cstheme="minorHAnsi"/>
                <w:i/>
                <w:iCs/>
                <w:color w:val="222222"/>
                <w:sz w:val="22"/>
                <w:szCs w:val="22"/>
                <w:shd w:val="clear" w:color="auto" w:fill="FFFFFF"/>
              </w:rPr>
              <w:t>EHRC Research Report</w:t>
            </w:r>
            <w:r w:rsidRPr="00EA63FC">
              <w:rPr>
                <w:rFonts w:asciiTheme="minorHAnsi" w:hAnsiTheme="minorHAnsi" w:cstheme="minorHAnsi"/>
                <w:color w:val="222222"/>
                <w:sz w:val="22"/>
                <w:szCs w:val="22"/>
                <w:shd w:val="clear" w:color="auto" w:fill="FFFFFF"/>
              </w:rPr>
              <w:t>, p.123.</w:t>
            </w:r>
          </w:p>
          <w:p w14:paraId="08E9FAC7" w14:textId="77777777" w:rsidR="00EA63FC" w:rsidRDefault="00EA63FC" w:rsidP="00A9368E">
            <w:pPr>
              <w:jc w:val="both"/>
              <w:rPr>
                <w:rFonts w:asciiTheme="minorHAnsi" w:hAnsiTheme="minorHAnsi" w:cstheme="minorHAnsi"/>
                <w:sz w:val="22"/>
                <w:szCs w:val="22"/>
              </w:rPr>
            </w:pPr>
          </w:p>
          <w:p w14:paraId="1C178344" w14:textId="77777777" w:rsidR="00132F7F" w:rsidRPr="00132F7F" w:rsidRDefault="00132F7F" w:rsidP="00132F7F">
            <w:pPr>
              <w:jc w:val="both"/>
              <w:rPr>
                <w:rFonts w:asciiTheme="minorHAnsi" w:hAnsiTheme="minorHAnsi" w:cstheme="minorHAnsi"/>
                <w:color w:val="222222"/>
                <w:sz w:val="22"/>
                <w:szCs w:val="22"/>
                <w:shd w:val="clear" w:color="auto" w:fill="FFFFFF"/>
              </w:rPr>
            </w:pPr>
            <w:proofErr w:type="spellStart"/>
            <w:r w:rsidRPr="00132F7F">
              <w:rPr>
                <w:rFonts w:asciiTheme="minorHAnsi" w:hAnsiTheme="minorHAnsi" w:cstheme="minorHAnsi"/>
                <w:color w:val="222222"/>
                <w:sz w:val="22"/>
                <w:szCs w:val="22"/>
                <w:shd w:val="clear" w:color="auto" w:fill="FFFFFF"/>
              </w:rPr>
              <w:t>Edleston</w:t>
            </w:r>
            <w:proofErr w:type="spellEnd"/>
            <w:r w:rsidRPr="00132F7F">
              <w:rPr>
                <w:rFonts w:asciiTheme="minorHAnsi" w:hAnsiTheme="minorHAnsi" w:cstheme="minorHAnsi"/>
                <w:color w:val="222222"/>
                <w:sz w:val="22"/>
                <w:szCs w:val="22"/>
                <w:shd w:val="clear" w:color="auto" w:fill="FFFFFF"/>
              </w:rPr>
              <w:t>, O.S. and Jackson, L., 2010. An application of demand profiling and optimisation of staffing levels within Leicestershire Police Force.</w:t>
            </w:r>
          </w:p>
          <w:p w14:paraId="0FBE8C42" w14:textId="77777777" w:rsidR="00132F7F" w:rsidRDefault="00132F7F" w:rsidP="00A9368E">
            <w:pPr>
              <w:jc w:val="both"/>
              <w:rPr>
                <w:rFonts w:asciiTheme="minorHAnsi" w:hAnsiTheme="minorHAnsi" w:cstheme="minorHAnsi"/>
                <w:sz w:val="22"/>
                <w:szCs w:val="22"/>
              </w:rPr>
            </w:pPr>
          </w:p>
          <w:p w14:paraId="4156E72F" w14:textId="77777777" w:rsidR="00132F7F" w:rsidRPr="00132F7F" w:rsidRDefault="00132F7F" w:rsidP="00132F7F">
            <w:pPr>
              <w:jc w:val="both"/>
              <w:rPr>
                <w:rFonts w:asciiTheme="minorHAnsi" w:hAnsiTheme="minorHAnsi" w:cstheme="minorHAnsi"/>
                <w:color w:val="222222"/>
                <w:sz w:val="22"/>
                <w:szCs w:val="22"/>
                <w:shd w:val="clear" w:color="auto" w:fill="FFFFFF"/>
              </w:rPr>
            </w:pPr>
            <w:r w:rsidRPr="00132F7F">
              <w:rPr>
                <w:rFonts w:asciiTheme="minorHAnsi" w:hAnsiTheme="minorHAnsi" w:cstheme="minorHAnsi"/>
                <w:color w:val="222222"/>
                <w:sz w:val="22"/>
                <w:szCs w:val="22"/>
                <w:shd w:val="clear" w:color="auto" w:fill="FFFFFF"/>
              </w:rPr>
              <w:t xml:space="preserve">Elliott-Davies, M., Donnelly, J., </w:t>
            </w:r>
            <w:proofErr w:type="spellStart"/>
            <w:r w:rsidRPr="00132F7F">
              <w:rPr>
                <w:rFonts w:asciiTheme="minorHAnsi" w:hAnsiTheme="minorHAnsi" w:cstheme="minorHAnsi"/>
                <w:color w:val="222222"/>
                <w:sz w:val="22"/>
                <w:szCs w:val="22"/>
                <w:shd w:val="clear" w:color="auto" w:fill="FFFFFF"/>
              </w:rPr>
              <w:t>Boag</w:t>
            </w:r>
            <w:proofErr w:type="spellEnd"/>
            <w:r w:rsidRPr="00132F7F">
              <w:rPr>
                <w:rFonts w:asciiTheme="minorHAnsi" w:hAnsiTheme="minorHAnsi" w:cstheme="minorHAnsi"/>
                <w:color w:val="222222"/>
                <w:sz w:val="22"/>
                <w:szCs w:val="22"/>
                <w:shd w:val="clear" w:color="auto" w:fill="FFFFFF"/>
              </w:rPr>
              <w:t xml:space="preserve">-Munroe, F. and Van </w:t>
            </w:r>
            <w:proofErr w:type="spellStart"/>
            <w:r w:rsidRPr="00132F7F">
              <w:rPr>
                <w:rFonts w:asciiTheme="minorHAnsi" w:hAnsiTheme="minorHAnsi" w:cstheme="minorHAnsi"/>
                <w:color w:val="222222"/>
                <w:sz w:val="22"/>
                <w:szCs w:val="22"/>
                <w:shd w:val="clear" w:color="auto" w:fill="FFFFFF"/>
              </w:rPr>
              <w:t>Mechelen</w:t>
            </w:r>
            <w:proofErr w:type="spellEnd"/>
            <w:r w:rsidRPr="00132F7F">
              <w:rPr>
                <w:rFonts w:asciiTheme="minorHAnsi" w:hAnsiTheme="minorHAnsi" w:cstheme="minorHAnsi"/>
                <w:color w:val="222222"/>
                <w:sz w:val="22"/>
                <w:szCs w:val="22"/>
                <w:shd w:val="clear" w:color="auto" w:fill="FFFFFF"/>
              </w:rPr>
              <w:t>, D., 2016. ‘Getting a battering’ The perceived impact of demand and capacity imbalance within the Police Service of England and Wales: A qualitative review. </w:t>
            </w:r>
            <w:r w:rsidRPr="00132F7F">
              <w:rPr>
                <w:rFonts w:asciiTheme="minorHAnsi" w:hAnsiTheme="minorHAnsi" w:cstheme="minorHAnsi"/>
                <w:i/>
                <w:iCs/>
                <w:color w:val="222222"/>
                <w:sz w:val="22"/>
                <w:szCs w:val="22"/>
                <w:shd w:val="clear" w:color="auto" w:fill="FFFFFF"/>
              </w:rPr>
              <w:t>The police journal</w:t>
            </w:r>
            <w:r w:rsidRPr="00132F7F">
              <w:rPr>
                <w:rFonts w:asciiTheme="minorHAnsi" w:hAnsiTheme="minorHAnsi" w:cstheme="minorHAnsi"/>
                <w:color w:val="222222"/>
                <w:sz w:val="22"/>
                <w:szCs w:val="22"/>
                <w:shd w:val="clear" w:color="auto" w:fill="FFFFFF"/>
              </w:rPr>
              <w:t>, </w:t>
            </w:r>
            <w:r w:rsidRPr="00132F7F">
              <w:rPr>
                <w:rFonts w:asciiTheme="minorHAnsi" w:hAnsiTheme="minorHAnsi" w:cstheme="minorHAnsi"/>
                <w:i/>
                <w:iCs/>
                <w:color w:val="222222"/>
                <w:sz w:val="22"/>
                <w:szCs w:val="22"/>
                <w:shd w:val="clear" w:color="auto" w:fill="FFFFFF"/>
              </w:rPr>
              <w:t>89</w:t>
            </w:r>
            <w:r w:rsidRPr="00132F7F">
              <w:rPr>
                <w:rFonts w:asciiTheme="minorHAnsi" w:hAnsiTheme="minorHAnsi" w:cstheme="minorHAnsi"/>
                <w:color w:val="222222"/>
                <w:sz w:val="22"/>
                <w:szCs w:val="22"/>
                <w:shd w:val="clear" w:color="auto" w:fill="FFFFFF"/>
              </w:rPr>
              <w:t>(2), pp.93-116.</w:t>
            </w:r>
          </w:p>
          <w:p w14:paraId="3B07E37A" w14:textId="77777777" w:rsidR="009742F6" w:rsidRDefault="009742F6" w:rsidP="00A9368E">
            <w:pPr>
              <w:jc w:val="both"/>
              <w:rPr>
                <w:rFonts w:asciiTheme="minorHAnsi" w:hAnsiTheme="minorHAnsi" w:cstheme="minorHAnsi"/>
                <w:sz w:val="22"/>
                <w:szCs w:val="22"/>
              </w:rPr>
            </w:pPr>
          </w:p>
          <w:p w14:paraId="39683D5C" w14:textId="3BB72A44" w:rsidR="00DD3466" w:rsidRDefault="009742F6" w:rsidP="00A9368E">
            <w:pPr>
              <w:jc w:val="both"/>
              <w:rPr>
                <w:rFonts w:asciiTheme="minorHAnsi" w:hAnsiTheme="minorHAnsi" w:cstheme="minorHAnsi"/>
                <w:sz w:val="22"/>
                <w:szCs w:val="22"/>
              </w:rPr>
            </w:pPr>
            <w:r>
              <w:rPr>
                <w:rFonts w:asciiTheme="minorHAnsi" w:hAnsiTheme="minorHAnsi" w:cstheme="minorHAnsi"/>
                <w:sz w:val="22"/>
                <w:szCs w:val="22"/>
              </w:rPr>
              <w:t>Gibbons, S. (2023) ‘Week of Action</w:t>
            </w:r>
            <w:r w:rsidR="00CE4BC5">
              <w:rPr>
                <w:rFonts w:asciiTheme="minorHAnsi" w:hAnsiTheme="minorHAnsi" w:cstheme="minorHAnsi"/>
                <w:sz w:val="22"/>
                <w:szCs w:val="22"/>
              </w:rPr>
              <w:t>’ focus on investigator wellbeing helps reduce detective shortfall’, Policing Insight</w:t>
            </w:r>
            <w:r w:rsidR="00DD3466">
              <w:rPr>
                <w:rFonts w:asciiTheme="minorHAnsi" w:hAnsiTheme="minorHAnsi" w:cstheme="minorHAnsi"/>
                <w:sz w:val="22"/>
                <w:szCs w:val="22"/>
              </w:rPr>
              <w:t>, 16</w:t>
            </w:r>
            <w:r w:rsidR="00DD3466" w:rsidRPr="00DD3466">
              <w:rPr>
                <w:rFonts w:asciiTheme="minorHAnsi" w:hAnsiTheme="minorHAnsi" w:cstheme="minorHAnsi"/>
                <w:sz w:val="22"/>
                <w:szCs w:val="22"/>
                <w:vertAlign w:val="superscript"/>
              </w:rPr>
              <w:t>th</w:t>
            </w:r>
            <w:r w:rsidR="00DD3466">
              <w:rPr>
                <w:rFonts w:asciiTheme="minorHAnsi" w:hAnsiTheme="minorHAnsi" w:cstheme="minorHAnsi"/>
                <w:sz w:val="22"/>
                <w:szCs w:val="22"/>
              </w:rPr>
              <w:t xml:space="preserve"> October 2023</w:t>
            </w:r>
          </w:p>
          <w:p w14:paraId="744CA732" w14:textId="77777777" w:rsidR="00DD3466" w:rsidRDefault="00DD3466" w:rsidP="00A9368E">
            <w:pPr>
              <w:jc w:val="both"/>
              <w:rPr>
                <w:rFonts w:asciiTheme="minorHAnsi" w:hAnsiTheme="minorHAnsi" w:cstheme="minorHAnsi"/>
                <w:sz w:val="22"/>
                <w:szCs w:val="22"/>
              </w:rPr>
            </w:pPr>
          </w:p>
          <w:p w14:paraId="1E7448DF" w14:textId="6F06D600" w:rsidR="003C7E6D" w:rsidRDefault="003C7E6D" w:rsidP="00A9368E">
            <w:pPr>
              <w:jc w:val="both"/>
              <w:rPr>
                <w:rFonts w:asciiTheme="minorHAnsi" w:hAnsiTheme="minorHAnsi" w:cstheme="minorHAnsi"/>
                <w:sz w:val="22"/>
                <w:szCs w:val="22"/>
              </w:rPr>
            </w:pPr>
            <w:r w:rsidRPr="00641099">
              <w:rPr>
                <w:rFonts w:asciiTheme="minorHAnsi" w:hAnsiTheme="minorHAnsi" w:cstheme="minorHAnsi"/>
                <w:sz w:val="22"/>
                <w:szCs w:val="22"/>
              </w:rPr>
              <w:t xml:space="preserve">Gibbons, S. (2024) </w:t>
            </w:r>
            <w:r w:rsidR="00F52BD5" w:rsidRPr="00641099">
              <w:rPr>
                <w:rFonts w:asciiTheme="minorHAnsi" w:hAnsiTheme="minorHAnsi" w:cstheme="minorHAnsi"/>
                <w:sz w:val="22"/>
                <w:szCs w:val="22"/>
              </w:rPr>
              <w:t>‘Wellbeing survey finds record levels of officers intending to quit amid burnout and feeling undervalued’</w:t>
            </w:r>
            <w:r w:rsidR="00641099" w:rsidRPr="00641099">
              <w:rPr>
                <w:rFonts w:asciiTheme="minorHAnsi" w:hAnsiTheme="minorHAnsi" w:cstheme="minorHAnsi"/>
                <w:sz w:val="22"/>
                <w:szCs w:val="22"/>
              </w:rPr>
              <w:t>, Policing Insight, 19</w:t>
            </w:r>
            <w:r w:rsidR="00641099" w:rsidRPr="00641099">
              <w:rPr>
                <w:rFonts w:asciiTheme="minorHAnsi" w:hAnsiTheme="minorHAnsi" w:cstheme="minorHAnsi"/>
                <w:sz w:val="22"/>
                <w:szCs w:val="22"/>
                <w:vertAlign w:val="superscript"/>
              </w:rPr>
              <w:t>th</w:t>
            </w:r>
            <w:r w:rsidR="00641099" w:rsidRPr="00641099">
              <w:rPr>
                <w:rFonts w:asciiTheme="minorHAnsi" w:hAnsiTheme="minorHAnsi" w:cstheme="minorHAnsi"/>
                <w:sz w:val="22"/>
                <w:szCs w:val="22"/>
              </w:rPr>
              <w:t xml:space="preserve"> January 2024</w:t>
            </w:r>
          </w:p>
          <w:p w14:paraId="2EE4FAB7" w14:textId="77777777" w:rsidR="00960731" w:rsidRDefault="00960731" w:rsidP="00A9368E">
            <w:pPr>
              <w:jc w:val="both"/>
              <w:rPr>
                <w:rFonts w:asciiTheme="minorHAnsi" w:hAnsiTheme="minorHAnsi" w:cstheme="minorHAnsi"/>
                <w:sz w:val="22"/>
                <w:szCs w:val="22"/>
              </w:rPr>
            </w:pPr>
          </w:p>
          <w:p w14:paraId="28DE48D9" w14:textId="77777777" w:rsidR="00EA63FC" w:rsidRDefault="00EA63FC" w:rsidP="00EA63FC">
            <w:pPr>
              <w:jc w:val="both"/>
              <w:rPr>
                <w:rFonts w:asciiTheme="minorHAnsi" w:hAnsiTheme="minorHAnsi" w:cstheme="minorHAnsi"/>
                <w:color w:val="222222"/>
                <w:sz w:val="22"/>
                <w:szCs w:val="22"/>
                <w:shd w:val="clear" w:color="auto" w:fill="FFFFFF"/>
              </w:rPr>
            </w:pPr>
            <w:r w:rsidRPr="00EA63FC">
              <w:rPr>
                <w:rFonts w:asciiTheme="minorHAnsi" w:hAnsiTheme="minorHAnsi" w:cstheme="minorHAnsi"/>
                <w:color w:val="222222"/>
                <w:sz w:val="22"/>
                <w:szCs w:val="22"/>
                <w:shd w:val="clear" w:color="auto" w:fill="FFFFFF"/>
              </w:rPr>
              <w:t xml:space="preserve">Nawaz, R., </w:t>
            </w:r>
            <w:proofErr w:type="spellStart"/>
            <w:r w:rsidRPr="00EA63FC">
              <w:rPr>
                <w:rFonts w:asciiTheme="minorHAnsi" w:hAnsiTheme="minorHAnsi" w:cstheme="minorHAnsi"/>
                <w:color w:val="222222"/>
                <w:sz w:val="22"/>
                <w:szCs w:val="22"/>
                <w:shd w:val="clear" w:color="auto" w:fill="FFFFFF"/>
              </w:rPr>
              <w:t>Edifor</w:t>
            </w:r>
            <w:proofErr w:type="spellEnd"/>
            <w:r w:rsidRPr="00EA63FC">
              <w:rPr>
                <w:rFonts w:asciiTheme="minorHAnsi" w:hAnsiTheme="minorHAnsi" w:cstheme="minorHAnsi"/>
                <w:color w:val="222222"/>
                <w:sz w:val="22"/>
                <w:szCs w:val="22"/>
                <w:shd w:val="clear" w:color="auto" w:fill="FFFFFF"/>
              </w:rPr>
              <w:t xml:space="preserve">, E.E., Holland, S.R., Cao, </w:t>
            </w:r>
            <w:proofErr w:type="gramStart"/>
            <w:r w:rsidRPr="00EA63FC">
              <w:rPr>
                <w:rFonts w:asciiTheme="minorHAnsi" w:hAnsiTheme="minorHAnsi" w:cstheme="minorHAnsi"/>
                <w:color w:val="222222"/>
                <w:sz w:val="22"/>
                <w:szCs w:val="22"/>
                <w:shd w:val="clear" w:color="auto" w:fill="FFFFFF"/>
              </w:rPr>
              <w:t>Q.</w:t>
            </w:r>
            <w:proofErr w:type="gramEnd"/>
            <w:r w:rsidRPr="00EA63FC">
              <w:rPr>
                <w:rFonts w:asciiTheme="minorHAnsi" w:hAnsiTheme="minorHAnsi" w:cstheme="minorHAnsi"/>
                <w:color w:val="222222"/>
                <w:sz w:val="22"/>
                <w:szCs w:val="22"/>
                <w:shd w:val="clear" w:color="auto" w:fill="FFFFFF"/>
              </w:rPr>
              <w:t xml:space="preserve"> and Liu, L.S., 2023. The impact of degree apprenticeships: analysis, </w:t>
            </w:r>
            <w:proofErr w:type="gramStart"/>
            <w:r w:rsidRPr="00EA63FC">
              <w:rPr>
                <w:rFonts w:asciiTheme="minorHAnsi" w:hAnsiTheme="minorHAnsi" w:cstheme="minorHAnsi"/>
                <w:color w:val="222222"/>
                <w:sz w:val="22"/>
                <w:szCs w:val="22"/>
                <w:shd w:val="clear" w:color="auto" w:fill="FFFFFF"/>
              </w:rPr>
              <w:t>insights</w:t>
            </w:r>
            <w:proofErr w:type="gramEnd"/>
            <w:r w:rsidRPr="00EA63FC">
              <w:rPr>
                <w:rFonts w:asciiTheme="minorHAnsi" w:hAnsiTheme="minorHAnsi" w:cstheme="minorHAnsi"/>
                <w:color w:val="222222"/>
                <w:sz w:val="22"/>
                <w:szCs w:val="22"/>
                <w:shd w:val="clear" w:color="auto" w:fill="FFFFFF"/>
              </w:rPr>
              <w:t xml:space="preserve"> and policy recommendations. </w:t>
            </w:r>
            <w:r w:rsidRPr="00EA63FC">
              <w:rPr>
                <w:rFonts w:asciiTheme="minorHAnsi" w:hAnsiTheme="minorHAnsi" w:cstheme="minorHAnsi"/>
                <w:i/>
                <w:iCs/>
                <w:color w:val="222222"/>
                <w:sz w:val="22"/>
                <w:szCs w:val="22"/>
                <w:shd w:val="clear" w:color="auto" w:fill="FFFFFF"/>
              </w:rPr>
              <w:t>Transforming Government: People, Process and Policy</w:t>
            </w:r>
            <w:r w:rsidRPr="00EA63FC">
              <w:rPr>
                <w:rFonts w:asciiTheme="minorHAnsi" w:hAnsiTheme="minorHAnsi" w:cstheme="minorHAnsi"/>
                <w:color w:val="222222"/>
                <w:sz w:val="22"/>
                <w:szCs w:val="22"/>
                <w:shd w:val="clear" w:color="auto" w:fill="FFFFFF"/>
              </w:rPr>
              <w:t>, </w:t>
            </w:r>
            <w:r w:rsidRPr="00EA63FC">
              <w:rPr>
                <w:rFonts w:asciiTheme="minorHAnsi" w:hAnsiTheme="minorHAnsi" w:cstheme="minorHAnsi"/>
                <w:i/>
                <w:iCs/>
                <w:color w:val="222222"/>
                <w:sz w:val="22"/>
                <w:szCs w:val="22"/>
                <w:shd w:val="clear" w:color="auto" w:fill="FFFFFF"/>
              </w:rPr>
              <w:t>17</w:t>
            </w:r>
            <w:r w:rsidRPr="00EA63FC">
              <w:rPr>
                <w:rFonts w:asciiTheme="minorHAnsi" w:hAnsiTheme="minorHAnsi" w:cstheme="minorHAnsi"/>
                <w:color w:val="222222"/>
                <w:sz w:val="22"/>
                <w:szCs w:val="22"/>
                <w:shd w:val="clear" w:color="auto" w:fill="FFFFFF"/>
              </w:rPr>
              <w:t>(3), pp.372-386.</w:t>
            </w:r>
          </w:p>
          <w:p w14:paraId="16853BA0" w14:textId="77777777" w:rsidR="00EA63FC" w:rsidRDefault="00EA63FC" w:rsidP="00EA63FC">
            <w:pPr>
              <w:jc w:val="both"/>
              <w:rPr>
                <w:rFonts w:asciiTheme="minorHAnsi" w:hAnsiTheme="minorHAnsi" w:cstheme="minorHAnsi"/>
                <w:color w:val="222222"/>
                <w:sz w:val="22"/>
                <w:szCs w:val="22"/>
                <w:shd w:val="clear" w:color="auto" w:fill="FFFFFF"/>
              </w:rPr>
            </w:pPr>
          </w:p>
          <w:p w14:paraId="56340213" w14:textId="08C65AB1" w:rsidR="00960731" w:rsidRPr="00641099" w:rsidRDefault="00960731" w:rsidP="00A9368E">
            <w:pPr>
              <w:jc w:val="both"/>
              <w:rPr>
                <w:rFonts w:asciiTheme="minorHAnsi" w:hAnsiTheme="minorHAnsi" w:cstheme="minorHAnsi"/>
                <w:sz w:val="22"/>
                <w:szCs w:val="22"/>
              </w:rPr>
            </w:pPr>
            <w:r>
              <w:rPr>
                <w:rFonts w:asciiTheme="minorHAnsi" w:hAnsiTheme="minorHAnsi" w:cstheme="minorHAnsi"/>
                <w:sz w:val="22"/>
                <w:szCs w:val="22"/>
              </w:rPr>
              <w:t>O’Reilly, C</w:t>
            </w:r>
            <w:r w:rsidR="003D236E">
              <w:rPr>
                <w:rFonts w:asciiTheme="minorHAnsi" w:hAnsiTheme="minorHAnsi" w:cstheme="minorHAnsi"/>
                <w:sz w:val="22"/>
                <w:szCs w:val="22"/>
              </w:rPr>
              <w:t xml:space="preserve">. (2023) ‘Key issues in contemporary policing: Police </w:t>
            </w:r>
            <w:r w:rsidR="00BB24A1">
              <w:rPr>
                <w:rFonts w:asciiTheme="minorHAnsi" w:hAnsiTheme="minorHAnsi" w:cstheme="minorHAnsi"/>
                <w:sz w:val="22"/>
                <w:szCs w:val="22"/>
              </w:rPr>
              <w:t>welfare and mental health’, The Police Student, 7</w:t>
            </w:r>
            <w:r w:rsidR="00BB24A1" w:rsidRPr="00BB24A1">
              <w:rPr>
                <w:rFonts w:asciiTheme="minorHAnsi" w:hAnsiTheme="minorHAnsi" w:cstheme="minorHAnsi"/>
                <w:sz w:val="22"/>
                <w:szCs w:val="22"/>
                <w:vertAlign w:val="superscript"/>
              </w:rPr>
              <w:t>th</w:t>
            </w:r>
            <w:r w:rsidR="00BB24A1">
              <w:rPr>
                <w:rFonts w:asciiTheme="minorHAnsi" w:hAnsiTheme="minorHAnsi" w:cstheme="minorHAnsi"/>
                <w:sz w:val="22"/>
                <w:szCs w:val="22"/>
              </w:rPr>
              <w:t xml:space="preserve"> March 2023</w:t>
            </w:r>
          </w:p>
          <w:p w14:paraId="65824893" w14:textId="77777777" w:rsidR="00641099" w:rsidRPr="00641099" w:rsidRDefault="00641099" w:rsidP="00A9368E">
            <w:pPr>
              <w:jc w:val="both"/>
              <w:rPr>
                <w:rFonts w:asciiTheme="minorHAnsi" w:hAnsiTheme="minorHAnsi" w:cstheme="minorHAnsi"/>
                <w:sz w:val="22"/>
                <w:szCs w:val="22"/>
              </w:rPr>
            </w:pPr>
          </w:p>
          <w:p w14:paraId="31E2626B" w14:textId="7A3C3771" w:rsidR="00AA55C8" w:rsidRDefault="00386E93" w:rsidP="00A9368E">
            <w:pPr>
              <w:jc w:val="both"/>
              <w:rPr>
                <w:rFonts w:asciiTheme="minorHAnsi" w:hAnsiTheme="minorHAnsi" w:cstheme="minorHAnsi"/>
                <w:sz w:val="22"/>
                <w:szCs w:val="22"/>
              </w:rPr>
            </w:pPr>
            <w:proofErr w:type="spellStart"/>
            <w:r w:rsidRPr="00641099">
              <w:rPr>
                <w:rFonts w:asciiTheme="minorHAnsi" w:hAnsiTheme="minorHAnsi" w:cstheme="minorHAnsi"/>
                <w:sz w:val="22"/>
                <w:szCs w:val="22"/>
              </w:rPr>
              <w:t>Wraw</w:t>
            </w:r>
            <w:proofErr w:type="spellEnd"/>
            <w:r w:rsidRPr="00641099">
              <w:rPr>
                <w:rFonts w:asciiTheme="minorHAnsi" w:hAnsiTheme="minorHAnsi" w:cstheme="minorHAnsi"/>
                <w:sz w:val="22"/>
                <w:szCs w:val="22"/>
              </w:rPr>
              <w:t>, E. (2024)</w:t>
            </w:r>
            <w:r w:rsidR="00481653" w:rsidRPr="00641099">
              <w:rPr>
                <w:rFonts w:asciiTheme="minorHAnsi" w:hAnsiTheme="minorHAnsi" w:cstheme="minorHAnsi"/>
                <w:sz w:val="22"/>
                <w:szCs w:val="22"/>
              </w:rPr>
              <w:t xml:space="preserve"> ‘For great wellbeing, we need to get the basics right first’</w:t>
            </w:r>
            <w:r w:rsidR="00A469A4" w:rsidRPr="00641099">
              <w:rPr>
                <w:rFonts w:asciiTheme="minorHAnsi" w:hAnsiTheme="minorHAnsi" w:cstheme="minorHAnsi"/>
                <w:sz w:val="22"/>
                <w:szCs w:val="22"/>
              </w:rPr>
              <w:t>, PM People management – CIPD, February-April 2024</w:t>
            </w:r>
            <w:r w:rsidR="00706756" w:rsidRPr="00641099">
              <w:rPr>
                <w:rFonts w:asciiTheme="minorHAnsi" w:hAnsiTheme="minorHAnsi" w:cstheme="minorHAnsi"/>
                <w:sz w:val="22"/>
                <w:szCs w:val="22"/>
              </w:rPr>
              <w:t xml:space="preserve"> issue.</w:t>
            </w:r>
          </w:p>
          <w:p w14:paraId="25CAD60A" w14:textId="77777777" w:rsidR="00EA63FC" w:rsidRDefault="00EA63FC" w:rsidP="00A9368E">
            <w:pPr>
              <w:jc w:val="both"/>
              <w:rPr>
                <w:rFonts w:asciiTheme="minorHAnsi" w:hAnsiTheme="minorHAnsi" w:cstheme="minorHAnsi"/>
                <w:sz w:val="22"/>
                <w:szCs w:val="22"/>
              </w:rPr>
            </w:pPr>
          </w:p>
          <w:p w14:paraId="221404F3" w14:textId="77777777" w:rsidR="00EA63FC" w:rsidRPr="00641099" w:rsidRDefault="00EA63FC" w:rsidP="00A9368E">
            <w:pPr>
              <w:jc w:val="both"/>
              <w:rPr>
                <w:rFonts w:asciiTheme="minorHAnsi" w:hAnsiTheme="minorHAnsi" w:cstheme="minorHAnsi"/>
                <w:sz w:val="22"/>
                <w:szCs w:val="22"/>
              </w:rPr>
            </w:pPr>
          </w:p>
          <w:p w14:paraId="74269233" w14:textId="76573AC3" w:rsidR="00AA55C8" w:rsidRPr="00837637" w:rsidRDefault="00AA55C8" w:rsidP="00A9368E">
            <w:pPr>
              <w:jc w:val="both"/>
              <w:rPr>
                <w:rFonts w:asciiTheme="minorHAnsi" w:hAnsiTheme="minorHAnsi" w:cstheme="minorHAnsi"/>
                <w:b/>
                <w:bCs/>
                <w:sz w:val="22"/>
                <w:szCs w:val="22"/>
              </w:rPr>
            </w:pPr>
          </w:p>
        </w:tc>
      </w:tr>
    </w:tbl>
    <w:p w14:paraId="751501B0" w14:textId="77777777" w:rsidR="005C6CD8" w:rsidRDefault="005C6CD8" w:rsidP="00D4485A">
      <w:pPr>
        <w:pBdr>
          <w:bottom w:val="single" w:sz="4" w:space="1" w:color="auto"/>
        </w:pBdr>
        <w:jc w:val="both"/>
        <w:rPr>
          <w:rFonts w:asciiTheme="minorHAnsi" w:hAnsiTheme="minorHAnsi" w:cstheme="minorHAnsi"/>
          <w:b/>
          <w:bCs/>
          <w:sz w:val="22"/>
          <w:szCs w:val="22"/>
        </w:rPr>
      </w:pPr>
    </w:p>
    <w:p w14:paraId="7BB58D23" w14:textId="77777777" w:rsidR="00A0025B" w:rsidRDefault="00A0025B" w:rsidP="00D4485A">
      <w:pPr>
        <w:pBdr>
          <w:bottom w:val="single" w:sz="4" w:space="1" w:color="auto"/>
        </w:pBdr>
        <w:jc w:val="both"/>
        <w:rPr>
          <w:rFonts w:asciiTheme="minorHAnsi" w:hAnsiTheme="minorHAnsi" w:cstheme="minorHAnsi"/>
          <w:b/>
          <w:bCs/>
          <w:sz w:val="22"/>
          <w:szCs w:val="22"/>
        </w:rPr>
      </w:pPr>
    </w:p>
    <w:p w14:paraId="02EE6C9A" w14:textId="2A70369B" w:rsidR="00A0025B" w:rsidRPr="00B61956" w:rsidRDefault="00A0025B" w:rsidP="00D4485A">
      <w:pPr>
        <w:pBdr>
          <w:bottom w:val="single" w:sz="4" w:space="1" w:color="auto"/>
        </w:pBdr>
        <w:jc w:val="both"/>
        <w:rPr>
          <w:rFonts w:asciiTheme="minorHAnsi" w:hAnsiTheme="minorHAnsi" w:cstheme="minorHAnsi"/>
          <w:b/>
          <w:bCs/>
          <w:sz w:val="22"/>
          <w:szCs w:val="22"/>
        </w:rPr>
      </w:pPr>
      <w:r>
        <w:rPr>
          <w:rFonts w:asciiTheme="minorHAnsi" w:hAnsiTheme="minorHAnsi" w:cstheme="minorHAnsi"/>
          <w:b/>
          <w:bCs/>
          <w:sz w:val="22"/>
          <w:szCs w:val="22"/>
        </w:rPr>
        <w:t xml:space="preserve">Word count – 1500 words </w:t>
      </w:r>
      <w:proofErr w:type="gramStart"/>
      <w:r>
        <w:rPr>
          <w:rFonts w:asciiTheme="minorHAnsi" w:hAnsiTheme="minorHAnsi" w:cstheme="minorHAnsi"/>
          <w:b/>
          <w:bCs/>
          <w:sz w:val="22"/>
          <w:szCs w:val="22"/>
        </w:rPr>
        <w:t>( +</w:t>
      </w:r>
      <w:proofErr w:type="gramEnd"/>
      <w:r>
        <w:rPr>
          <w:rFonts w:asciiTheme="minorHAnsi" w:hAnsiTheme="minorHAnsi" w:cstheme="minorHAnsi"/>
          <w:b/>
          <w:bCs/>
          <w:sz w:val="22"/>
          <w:szCs w:val="22"/>
        </w:rPr>
        <w:t>/- 10%)</w:t>
      </w:r>
    </w:p>
    <w:sectPr w:rsidR="00A0025B" w:rsidRPr="00B61956" w:rsidSect="00D977FF">
      <w:footerReference w:type="first" r:id="rId18"/>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324170" w14:textId="77777777" w:rsidR="00A02681" w:rsidRDefault="00A02681">
      <w:r>
        <w:separator/>
      </w:r>
    </w:p>
  </w:endnote>
  <w:endnote w:type="continuationSeparator" w:id="0">
    <w:p w14:paraId="7BB62BEA" w14:textId="77777777" w:rsidR="00A02681" w:rsidRDefault="00A026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99B9B9" w14:textId="77777777" w:rsidR="00A02681" w:rsidRDefault="00A02681">
      <w:r>
        <w:separator/>
      </w:r>
    </w:p>
  </w:footnote>
  <w:footnote w:type="continuationSeparator" w:id="0">
    <w:p w14:paraId="6088F326" w14:textId="77777777" w:rsidR="00A02681" w:rsidRDefault="00A0268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2C47472"/>
    <w:multiLevelType w:val="hybridMultilevel"/>
    <w:tmpl w:val="1DFA56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2"/>
  </w:num>
  <w:num w:numId="2" w16cid:durableId="738332622">
    <w:abstractNumId w:val="19"/>
  </w:num>
  <w:num w:numId="3" w16cid:durableId="1319768250">
    <w:abstractNumId w:val="15"/>
  </w:num>
  <w:num w:numId="4" w16cid:durableId="1747801003">
    <w:abstractNumId w:val="3"/>
  </w:num>
  <w:num w:numId="5" w16cid:durableId="370036965">
    <w:abstractNumId w:val="8"/>
  </w:num>
  <w:num w:numId="6" w16cid:durableId="1788163371">
    <w:abstractNumId w:val="22"/>
  </w:num>
  <w:num w:numId="7" w16cid:durableId="1939022427">
    <w:abstractNumId w:val="39"/>
  </w:num>
  <w:num w:numId="8" w16cid:durableId="1405222938">
    <w:abstractNumId w:val="21"/>
  </w:num>
  <w:num w:numId="9" w16cid:durableId="1171795511">
    <w:abstractNumId w:val="6"/>
  </w:num>
  <w:num w:numId="10" w16cid:durableId="1811752788">
    <w:abstractNumId w:val="31"/>
  </w:num>
  <w:num w:numId="11" w16cid:durableId="644090675">
    <w:abstractNumId w:val="38"/>
  </w:num>
  <w:num w:numId="12" w16cid:durableId="2025934177">
    <w:abstractNumId w:val="2"/>
  </w:num>
  <w:num w:numId="13" w16cid:durableId="1939293496">
    <w:abstractNumId w:val="18"/>
  </w:num>
  <w:num w:numId="14" w16cid:durableId="1207373639">
    <w:abstractNumId w:val="29"/>
  </w:num>
  <w:num w:numId="15" w16cid:durableId="1032921033">
    <w:abstractNumId w:val="17"/>
  </w:num>
  <w:num w:numId="16" w16cid:durableId="995257220">
    <w:abstractNumId w:val="26"/>
  </w:num>
  <w:num w:numId="17" w16cid:durableId="2146114896">
    <w:abstractNumId w:val="13"/>
  </w:num>
  <w:num w:numId="18" w16cid:durableId="864253565">
    <w:abstractNumId w:val="33"/>
  </w:num>
  <w:num w:numId="19" w16cid:durableId="276002">
    <w:abstractNumId w:val="12"/>
  </w:num>
  <w:num w:numId="20" w16cid:durableId="841697278">
    <w:abstractNumId w:val="9"/>
  </w:num>
  <w:num w:numId="21" w16cid:durableId="1651596170">
    <w:abstractNumId w:val="25"/>
  </w:num>
  <w:num w:numId="22" w16cid:durableId="1474101815">
    <w:abstractNumId w:val="7"/>
  </w:num>
  <w:num w:numId="23" w16cid:durableId="239023050">
    <w:abstractNumId w:val="28"/>
  </w:num>
  <w:num w:numId="24" w16cid:durableId="1698585100">
    <w:abstractNumId w:val="20"/>
  </w:num>
  <w:num w:numId="25" w16cid:durableId="1273173992">
    <w:abstractNumId w:val="37"/>
  </w:num>
  <w:num w:numId="26" w16cid:durableId="1662152544">
    <w:abstractNumId w:val="1"/>
  </w:num>
  <w:num w:numId="27" w16cid:durableId="1295525112">
    <w:abstractNumId w:val="27"/>
  </w:num>
  <w:num w:numId="28" w16cid:durableId="1990204065">
    <w:abstractNumId w:val="5"/>
  </w:num>
  <w:num w:numId="29" w16cid:durableId="1376154183">
    <w:abstractNumId w:val="23"/>
  </w:num>
  <w:num w:numId="30" w16cid:durableId="1622497887">
    <w:abstractNumId w:val="34"/>
  </w:num>
  <w:num w:numId="31" w16cid:durableId="1495221465">
    <w:abstractNumId w:val="0"/>
  </w:num>
  <w:num w:numId="32" w16cid:durableId="2000618171">
    <w:abstractNumId w:val="30"/>
  </w:num>
  <w:num w:numId="33" w16cid:durableId="1466510744">
    <w:abstractNumId w:val="11"/>
  </w:num>
  <w:num w:numId="34" w16cid:durableId="644503696">
    <w:abstractNumId w:val="4"/>
  </w:num>
  <w:num w:numId="35" w16cid:durableId="857548598">
    <w:abstractNumId w:val="14"/>
  </w:num>
  <w:num w:numId="36" w16cid:durableId="587009564">
    <w:abstractNumId w:val="35"/>
  </w:num>
  <w:num w:numId="37" w16cid:durableId="1369572016">
    <w:abstractNumId w:val="16"/>
  </w:num>
  <w:num w:numId="38" w16cid:durableId="562181344">
    <w:abstractNumId w:val="36"/>
  </w:num>
  <w:num w:numId="39" w16cid:durableId="104858634">
    <w:abstractNumId w:val="24"/>
  </w:num>
  <w:num w:numId="40" w16cid:durableId="1439714459">
    <w:abstractNumId w:val="10"/>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04FD"/>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28F2"/>
    <w:rsid w:val="00093105"/>
    <w:rsid w:val="00094248"/>
    <w:rsid w:val="00096653"/>
    <w:rsid w:val="000971B7"/>
    <w:rsid w:val="00097352"/>
    <w:rsid w:val="000A25B3"/>
    <w:rsid w:val="000A3357"/>
    <w:rsid w:val="000B1B06"/>
    <w:rsid w:val="000B609B"/>
    <w:rsid w:val="000C1321"/>
    <w:rsid w:val="000C17DA"/>
    <w:rsid w:val="000C2A48"/>
    <w:rsid w:val="000C3E29"/>
    <w:rsid w:val="000D4DBC"/>
    <w:rsid w:val="000E56B7"/>
    <w:rsid w:val="000E61B9"/>
    <w:rsid w:val="000E6CD4"/>
    <w:rsid w:val="000F26DE"/>
    <w:rsid w:val="000F5C12"/>
    <w:rsid w:val="000F7929"/>
    <w:rsid w:val="00104514"/>
    <w:rsid w:val="00107BED"/>
    <w:rsid w:val="001113AE"/>
    <w:rsid w:val="00112EA7"/>
    <w:rsid w:val="00122ACA"/>
    <w:rsid w:val="0012368F"/>
    <w:rsid w:val="00127979"/>
    <w:rsid w:val="0013025A"/>
    <w:rsid w:val="00132F7F"/>
    <w:rsid w:val="0013355F"/>
    <w:rsid w:val="00135679"/>
    <w:rsid w:val="00135909"/>
    <w:rsid w:val="00137C9A"/>
    <w:rsid w:val="00147A69"/>
    <w:rsid w:val="00147C2E"/>
    <w:rsid w:val="001518BE"/>
    <w:rsid w:val="0015498F"/>
    <w:rsid w:val="001634EB"/>
    <w:rsid w:val="00165440"/>
    <w:rsid w:val="0016741D"/>
    <w:rsid w:val="00173908"/>
    <w:rsid w:val="00174B40"/>
    <w:rsid w:val="00180E5F"/>
    <w:rsid w:val="001826AF"/>
    <w:rsid w:val="001826D0"/>
    <w:rsid w:val="00185804"/>
    <w:rsid w:val="0019020F"/>
    <w:rsid w:val="00190F47"/>
    <w:rsid w:val="001918BD"/>
    <w:rsid w:val="001952F8"/>
    <w:rsid w:val="001A0C0E"/>
    <w:rsid w:val="001A1EB1"/>
    <w:rsid w:val="001B5839"/>
    <w:rsid w:val="001C2579"/>
    <w:rsid w:val="001C3E99"/>
    <w:rsid w:val="001C4320"/>
    <w:rsid w:val="001D2996"/>
    <w:rsid w:val="001D7DBD"/>
    <w:rsid w:val="001E344A"/>
    <w:rsid w:val="001E5278"/>
    <w:rsid w:val="001F7DB8"/>
    <w:rsid w:val="002013D1"/>
    <w:rsid w:val="002036BE"/>
    <w:rsid w:val="0020546B"/>
    <w:rsid w:val="00205D73"/>
    <w:rsid w:val="002107C5"/>
    <w:rsid w:val="00212E76"/>
    <w:rsid w:val="002168BF"/>
    <w:rsid w:val="00217764"/>
    <w:rsid w:val="0022272B"/>
    <w:rsid w:val="002232D0"/>
    <w:rsid w:val="00224B24"/>
    <w:rsid w:val="00231C40"/>
    <w:rsid w:val="00236070"/>
    <w:rsid w:val="002406D2"/>
    <w:rsid w:val="002443DD"/>
    <w:rsid w:val="0024668C"/>
    <w:rsid w:val="00251DC4"/>
    <w:rsid w:val="00253464"/>
    <w:rsid w:val="00253814"/>
    <w:rsid w:val="0025429D"/>
    <w:rsid w:val="00254FCA"/>
    <w:rsid w:val="00255EEC"/>
    <w:rsid w:val="00256795"/>
    <w:rsid w:val="00260406"/>
    <w:rsid w:val="002611A1"/>
    <w:rsid w:val="002651AE"/>
    <w:rsid w:val="0026522F"/>
    <w:rsid w:val="0027522F"/>
    <w:rsid w:val="0028078E"/>
    <w:rsid w:val="002815AA"/>
    <w:rsid w:val="0028317E"/>
    <w:rsid w:val="00285A85"/>
    <w:rsid w:val="0029492E"/>
    <w:rsid w:val="00294A5F"/>
    <w:rsid w:val="0029613D"/>
    <w:rsid w:val="002A1217"/>
    <w:rsid w:val="002B1EBD"/>
    <w:rsid w:val="002C1052"/>
    <w:rsid w:val="002C3025"/>
    <w:rsid w:val="002D0EF0"/>
    <w:rsid w:val="002D2536"/>
    <w:rsid w:val="002D5346"/>
    <w:rsid w:val="002E2021"/>
    <w:rsid w:val="002E37FD"/>
    <w:rsid w:val="002F09DD"/>
    <w:rsid w:val="00301250"/>
    <w:rsid w:val="003120AE"/>
    <w:rsid w:val="00312520"/>
    <w:rsid w:val="00312C6E"/>
    <w:rsid w:val="003161D8"/>
    <w:rsid w:val="00324E5D"/>
    <w:rsid w:val="00330585"/>
    <w:rsid w:val="00331F1F"/>
    <w:rsid w:val="00336342"/>
    <w:rsid w:val="00341123"/>
    <w:rsid w:val="00357F77"/>
    <w:rsid w:val="00362C12"/>
    <w:rsid w:val="0036788C"/>
    <w:rsid w:val="003718B4"/>
    <w:rsid w:val="00382A8A"/>
    <w:rsid w:val="00382F99"/>
    <w:rsid w:val="00385605"/>
    <w:rsid w:val="00386E93"/>
    <w:rsid w:val="0038788B"/>
    <w:rsid w:val="003968AA"/>
    <w:rsid w:val="003B45E8"/>
    <w:rsid w:val="003B6E81"/>
    <w:rsid w:val="003C05A7"/>
    <w:rsid w:val="003C2C25"/>
    <w:rsid w:val="003C3343"/>
    <w:rsid w:val="003C3D07"/>
    <w:rsid w:val="003C5F7B"/>
    <w:rsid w:val="003C67DE"/>
    <w:rsid w:val="003C7E6D"/>
    <w:rsid w:val="003D0215"/>
    <w:rsid w:val="003D236E"/>
    <w:rsid w:val="003E0833"/>
    <w:rsid w:val="003E2440"/>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1653"/>
    <w:rsid w:val="00485CD3"/>
    <w:rsid w:val="0049337D"/>
    <w:rsid w:val="00493F43"/>
    <w:rsid w:val="00494764"/>
    <w:rsid w:val="004B0295"/>
    <w:rsid w:val="004C14DE"/>
    <w:rsid w:val="004C179C"/>
    <w:rsid w:val="004C5456"/>
    <w:rsid w:val="004C71C5"/>
    <w:rsid w:val="004D0EA8"/>
    <w:rsid w:val="004D445F"/>
    <w:rsid w:val="004E1EAD"/>
    <w:rsid w:val="004E25E8"/>
    <w:rsid w:val="004E5E28"/>
    <w:rsid w:val="004F6E49"/>
    <w:rsid w:val="00507638"/>
    <w:rsid w:val="00515963"/>
    <w:rsid w:val="00516F07"/>
    <w:rsid w:val="005237D2"/>
    <w:rsid w:val="00533528"/>
    <w:rsid w:val="00541151"/>
    <w:rsid w:val="00542222"/>
    <w:rsid w:val="00557E08"/>
    <w:rsid w:val="00560AB9"/>
    <w:rsid w:val="00563D06"/>
    <w:rsid w:val="00566209"/>
    <w:rsid w:val="00566254"/>
    <w:rsid w:val="00566383"/>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1099"/>
    <w:rsid w:val="00641100"/>
    <w:rsid w:val="006433AE"/>
    <w:rsid w:val="006473E3"/>
    <w:rsid w:val="006525C8"/>
    <w:rsid w:val="006618F4"/>
    <w:rsid w:val="00663786"/>
    <w:rsid w:val="00667E16"/>
    <w:rsid w:val="00670DF8"/>
    <w:rsid w:val="006752FE"/>
    <w:rsid w:val="00680B0E"/>
    <w:rsid w:val="00687C97"/>
    <w:rsid w:val="006936E5"/>
    <w:rsid w:val="00695175"/>
    <w:rsid w:val="006A28C2"/>
    <w:rsid w:val="006A6EDE"/>
    <w:rsid w:val="006B1A8B"/>
    <w:rsid w:val="006B6243"/>
    <w:rsid w:val="006B766A"/>
    <w:rsid w:val="006B7A43"/>
    <w:rsid w:val="006C0AF6"/>
    <w:rsid w:val="006C3A69"/>
    <w:rsid w:val="006C5084"/>
    <w:rsid w:val="006C59B1"/>
    <w:rsid w:val="006C68D4"/>
    <w:rsid w:val="006D5721"/>
    <w:rsid w:val="006D6BD6"/>
    <w:rsid w:val="006E37CE"/>
    <w:rsid w:val="006E529A"/>
    <w:rsid w:val="006E7254"/>
    <w:rsid w:val="006F0ADF"/>
    <w:rsid w:val="006F69A1"/>
    <w:rsid w:val="00701358"/>
    <w:rsid w:val="007019AB"/>
    <w:rsid w:val="00706756"/>
    <w:rsid w:val="00707B08"/>
    <w:rsid w:val="007142C4"/>
    <w:rsid w:val="00717A3A"/>
    <w:rsid w:val="00731DF4"/>
    <w:rsid w:val="00732BC4"/>
    <w:rsid w:val="0073358A"/>
    <w:rsid w:val="0074649C"/>
    <w:rsid w:val="00753DE4"/>
    <w:rsid w:val="00753EFC"/>
    <w:rsid w:val="0075672F"/>
    <w:rsid w:val="007571B5"/>
    <w:rsid w:val="00766657"/>
    <w:rsid w:val="007741FC"/>
    <w:rsid w:val="007767BA"/>
    <w:rsid w:val="00783D80"/>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16798"/>
    <w:rsid w:val="008253D8"/>
    <w:rsid w:val="00837637"/>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87C4E"/>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03BDB"/>
    <w:rsid w:val="009135B2"/>
    <w:rsid w:val="009203E0"/>
    <w:rsid w:val="0092275A"/>
    <w:rsid w:val="00927B9C"/>
    <w:rsid w:val="009315A1"/>
    <w:rsid w:val="00932D95"/>
    <w:rsid w:val="00940A08"/>
    <w:rsid w:val="00940DF9"/>
    <w:rsid w:val="00944394"/>
    <w:rsid w:val="00944B8B"/>
    <w:rsid w:val="00945DDB"/>
    <w:rsid w:val="00946F49"/>
    <w:rsid w:val="00947F65"/>
    <w:rsid w:val="00951273"/>
    <w:rsid w:val="00952A34"/>
    <w:rsid w:val="00960731"/>
    <w:rsid w:val="0096205E"/>
    <w:rsid w:val="00963040"/>
    <w:rsid w:val="009660C4"/>
    <w:rsid w:val="00966664"/>
    <w:rsid w:val="009715C3"/>
    <w:rsid w:val="009720B1"/>
    <w:rsid w:val="009742F6"/>
    <w:rsid w:val="009759E8"/>
    <w:rsid w:val="00984C6E"/>
    <w:rsid w:val="009903DA"/>
    <w:rsid w:val="00991FD7"/>
    <w:rsid w:val="0099212D"/>
    <w:rsid w:val="009929C2"/>
    <w:rsid w:val="00993092"/>
    <w:rsid w:val="009A1834"/>
    <w:rsid w:val="009A1E08"/>
    <w:rsid w:val="009A1E8C"/>
    <w:rsid w:val="009A4C24"/>
    <w:rsid w:val="009B0315"/>
    <w:rsid w:val="009B04B6"/>
    <w:rsid w:val="009B0B9B"/>
    <w:rsid w:val="009D5A05"/>
    <w:rsid w:val="009D6709"/>
    <w:rsid w:val="009D7A07"/>
    <w:rsid w:val="009F1020"/>
    <w:rsid w:val="009F1FEA"/>
    <w:rsid w:val="00A0025B"/>
    <w:rsid w:val="00A00336"/>
    <w:rsid w:val="00A01AC4"/>
    <w:rsid w:val="00A01FCE"/>
    <w:rsid w:val="00A02681"/>
    <w:rsid w:val="00A05E7B"/>
    <w:rsid w:val="00A078D8"/>
    <w:rsid w:val="00A117E2"/>
    <w:rsid w:val="00A14EB6"/>
    <w:rsid w:val="00A1613D"/>
    <w:rsid w:val="00A24096"/>
    <w:rsid w:val="00A26419"/>
    <w:rsid w:val="00A32A2B"/>
    <w:rsid w:val="00A370A8"/>
    <w:rsid w:val="00A41174"/>
    <w:rsid w:val="00A44B27"/>
    <w:rsid w:val="00A4511E"/>
    <w:rsid w:val="00A4527E"/>
    <w:rsid w:val="00A469A4"/>
    <w:rsid w:val="00A5405C"/>
    <w:rsid w:val="00A60AE1"/>
    <w:rsid w:val="00A61916"/>
    <w:rsid w:val="00A62404"/>
    <w:rsid w:val="00A670D8"/>
    <w:rsid w:val="00A70502"/>
    <w:rsid w:val="00A71907"/>
    <w:rsid w:val="00A9368E"/>
    <w:rsid w:val="00A941EE"/>
    <w:rsid w:val="00AA0BE1"/>
    <w:rsid w:val="00AA30B5"/>
    <w:rsid w:val="00AA55C8"/>
    <w:rsid w:val="00AB07D6"/>
    <w:rsid w:val="00AB5D74"/>
    <w:rsid w:val="00AC40F9"/>
    <w:rsid w:val="00AD0EF5"/>
    <w:rsid w:val="00AD78D5"/>
    <w:rsid w:val="00AE3595"/>
    <w:rsid w:val="00AE621C"/>
    <w:rsid w:val="00AE62EC"/>
    <w:rsid w:val="00AF05ED"/>
    <w:rsid w:val="00AF0B30"/>
    <w:rsid w:val="00AF2A2F"/>
    <w:rsid w:val="00AF5325"/>
    <w:rsid w:val="00B02CEA"/>
    <w:rsid w:val="00B07A5C"/>
    <w:rsid w:val="00B07B99"/>
    <w:rsid w:val="00B1115F"/>
    <w:rsid w:val="00B15E1F"/>
    <w:rsid w:val="00B161B3"/>
    <w:rsid w:val="00B20215"/>
    <w:rsid w:val="00B20C0B"/>
    <w:rsid w:val="00B22788"/>
    <w:rsid w:val="00B3123C"/>
    <w:rsid w:val="00B32791"/>
    <w:rsid w:val="00B406C8"/>
    <w:rsid w:val="00B421FD"/>
    <w:rsid w:val="00B43F60"/>
    <w:rsid w:val="00B4505E"/>
    <w:rsid w:val="00B522CC"/>
    <w:rsid w:val="00B54498"/>
    <w:rsid w:val="00B5610A"/>
    <w:rsid w:val="00B61956"/>
    <w:rsid w:val="00B639CF"/>
    <w:rsid w:val="00B643C2"/>
    <w:rsid w:val="00B644D7"/>
    <w:rsid w:val="00B66B21"/>
    <w:rsid w:val="00B710AB"/>
    <w:rsid w:val="00B71318"/>
    <w:rsid w:val="00B72A35"/>
    <w:rsid w:val="00B76B04"/>
    <w:rsid w:val="00B808AB"/>
    <w:rsid w:val="00B80AF4"/>
    <w:rsid w:val="00B82EC2"/>
    <w:rsid w:val="00B919E6"/>
    <w:rsid w:val="00B948CD"/>
    <w:rsid w:val="00B95A80"/>
    <w:rsid w:val="00BA26DA"/>
    <w:rsid w:val="00BA4AF4"/>
    <w:rsid w:val="00BB23DC"/>
    <w:rsid w:val="00BB24A1"/>
    <w:rsid w:val="00BB2D3D"/>
    <w:rsid w:val="00BB5683"/>
    <w:rsid w:val="00BC1ACC"/>
    <w:rsid w:val="00BC3318"/>
    <w:rsid w:val="00BC3559"/>
    <w:rsid w:val="00BC378A"/>
    <w:rsid w:val="00BD497D"/>
    <w:rsid w:val="00BD7DB9"/>
    <w:rsid w:val="00BE16A8"/>
    <w:rsid w:val="00BE40D5"/>
    <w:rsid w:val="00BE49DD"/>
    <w:rsid w:val="00BE762E"/>
    <w:rsid w:val="00BF2A01"/>
    <w:rsid w:val="00BF430B"/>
    <w:rsid w:val="00BF5DC1"/>
    <w:rsid w:val="00BF6F17"/>
    <w:rsid w:val="00C10D64"/>
    <w:rsid w:val="00C11C78"/>
    <w:rsid w:val="00C12429"/>
    <w:rsid w:val="00C15DDD"/>
    <w:rsid w:val="00C171C2"/>
    <w:rsid w:val="00C1753A"/>
    <w:rsid w:val="00C17826"/>
    <w:rsid w:val="00C2218B"/>
    <w:rsid w:val="00C2639B"/>
    <w:rsid w:val="00C27623"/>
    <w:rsid w:val="00C318FF"/>
    <w:rsid w:val="00C36588"/>
    <w:rsid w:val="00C42163"/>
    <w:rsid w:val="00C424A0"/>
    <w:rsid w:val="00C5678B"/>
    <w:rsid w:val="00C568A5"/>
    <w:rsid w:val="00C64040"/>
    <w:rsid w:val="00C65D29"/>
    <w:rsid w:val="00C66A58"/>
    <w:rsid w:val="00C72A44"/>
    <w:rsid w:val="00C765E7"/>
    <w:rsid w:val="00C87129"/>
    <w:rsid w:val="00C978EA"/>
    <w:rsid w:val="00CA0741"/>
    <w:rsid w:val="00CA1793"/>
    <w:rsid w:val="00CA2692"/>
    <w:rsid w:val="00CA4335"/>
    <w:rsid w:val="00CA66AA"/>
    <w:rsid w:val="00CB107C"/>
    <w:rsid w:val="00CB3F13"/>
    <w:rsid w:val="00CC2603"/>
    <w:rsid w:val="00CC3DD7"/>
    <w:rsid w:val="00CD06CE"/>
    <w:rsid w:val="00CE1F41"/>
    <w:rsid w:val="00CE362B"/>
    <w:rsid w:val="00CE4BC5"/>
    <w:rsid w:val="00CE64DB"/>
    <w:rsid w:val="00CE7C75"/>
    <w:rsid w:val="00CF7CC3"/>
    <w:rsid w:val="00D012E7"/>
    <w:rsid w:val="00D1692D"/>
    <w:rsid w:val="00D16F15"/>
    <w:rsid w:val="00D21FC1"/>
    <w:rsid w:val="00D26C44"/>
    <w:rsid w:val="00D27F45"/>
    <w:rsid w:val="00D4485A"/>
    <w:rsid w:val="00D47BD9"/>
    <w:rsid w:val="00D56073"/>
    <w:rsid w:val="00D61900"/>
    <w:rsid w:val="00D63145"/>
    <w:rsid w:val="00D72893"/>
    <w:rsid w:val="00D74279"/>
    <w:rsid w:val="00D82608"/>
    <w:rsid w:val="00D82F4E"/>
    <w:rsid w:val="00D908A9"/>
    <w:rsid w:val="00D922E4"/>
    <w:rsid w:val="00D93A90"/>
    <w:rsid w:val="00D95017"/>
    <w:rsid w:val="00D977FF"/>
    <w:rsid w:val="00DA741D"/>
    <w:rsid w:val="00DA7C8E"/>
    <w:rsid w:val="00DB0362"/>
    <w:rsid w:val="00DB292E"/>
    <w:rsid w:val="00DB3C2D"/>
    <w:rsid w:val="00DC01B1"/>
    <w:rsid w:val="00DC07A1"/>
    <w:rsid w:val="00DC1869"/>
    <w:rsid w:val="00DC3446"/>
    <w:rsid w:val="00DC7950"/>
    <w:rsid w:val="00DD2DF5"/>
    <w:rsid w:val="00DD3093"/>
    <w:rsid w:val="00DD3466"/>
    <w:rsid w:val="00DE36D4"/>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1DF"/>
    <w:rsid w:val="00E55EE2"/>
    <w:rsid w:val="00E563E0"/>
    <w:rsid w:val="00E565F3"/>
    <w:rsid w:val="00E65546"/>
    <w:rsid w:val="00E72E70"/>
    <w:rsid w:val="00E86806"/>
    <w:rsid w:val="00E939AC"/>
    <w:rsid w:val="00E96305"/>
    <w:rsid w:val="00EA1551"/>
    <w:rsid w:val="00EA63FC"/>
    <w:rsid w:val="00EB22E5"/>
    <w:rsid w:val="00EB2B12"/>
    <w:rsid w:val="00EB2C3D"/>
    <w:rsid w:val="00EB64F7"/>
    <w:rsid w:val="00EB6BDE"/>
    <w:rsid w:val="00ED1593"/>
    <w:rsid w:val="00ED4019"/>
    <w:rsid w:val="00ED722E"/>
    <w:rsid w:val="00EE1A83"/>
    <w:rsid w:val="00EE32BC"/>
    <w:rsid w:val="00EE355D"/>
    <w:rsid w:val="00EE5717"/>
    <w:rsid w:val="00EE69F3"/>
    <w:rsid w:val="00EE70D3"/>
    <w:rsid w:val="00EF41C6"/>
    <w:rsid w:val="00EF4C27"/>
    <w:rsid w:val="00EF644A"/>
    <w:rsid w:val="00EF77A8"/>
    <w:rsid w:val="00F00D2C"/>
    <w:rsid w:val="00F05BAD"/>
    <w:rsid w:val="00F16B35"/>
    <w:rsid w:val="00F242F9"/>
    <w:rsid w:val="00F33E17"/>
    <w:rsid w:val="00F41DCE"/>
    <w:rsid w:val="00F46DC4"/>
    <w:rsid w:val="00F46F72"/>
    <w:rsid w:val="00F52BD5"/>
    <w:rsid w:val="00F54830"/>
    <w:rsid w:val="00F61168"/>
    <w:rsid w:val="00F61504"/>
    <w:rsid w:val="00F61965"/>
    <w:rsid w:val="00F625F3"/>
    <w:rsid w:val="00F64B1F"/>
    <w:rsid w:val="00F64E5C"/>
    <w:rsid w:val="00F65000"/>
    <w:rsid w:val="00F66A2B"/>
    <w:rsid w:val="00F70F21"/>
    <w:rsid w:val="00F7309C"/>
    <w:rsid w:val="00F73B13"/>
    <w:rsid w:val="00F7566E"/>
    <w:rsid w:val="00F75B14"/>
    <w:rsid w:val="00F8230D"/>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42C3"/>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132F7F"/>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61678">
      <w:bodyDiv w:val="1"/>
      <w:marLeft w:val="0"/>
      <w:marRight w:val="0"/>
      <w:marTop w:val="0"/>
      <w:marBottom w:val="0"/>
      <w:divBdr>
        <w:top w:val="none" w:sz="0" w:space="0" w:color="auto"/>
        <w:left w:val="none" w:sz="0" w:space="0" w:color="auto"/>
        <w:bottom w:val="none" w:sz="0" w:space="0" w:color="auto"/>
        <w:right w:val="none" w:sz="0" w:space="0" w:color="auto"/>
      </w:divBdr>
    </w:div>
    <w:div w:id="20981206">
      <w:bodyDiv w:val="1"/>
      <w:marLeft w:val="0"/>
      <w:marRight w:val="0"/>
      <w:marTop w:val="0"/>
      <w:marBottom w:val="0"/>
      <w:divBdr>
        <w:top w:val="none" w:sz="0" w:space="0" w:color="auto"/>
        <w:left w:val="none" w:sz="0" w:space="0" w:color="auto"/>
        <w:bottom w:val="none" w:sz="0" w:space="0" w:color="auto"/>
        <w:right w:val="none" w:sz="0" w:space="0" w:color="auto"/>
      </w:divBdr>
    </w:div>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60300234">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250358262">
      <w:bodyDiv w:val="1"/>
      <w:marLeft w:val="0"/>
      <w:marRight w:val="0"/>
      <w:marTop w:val="0"/>
      <w:marBottom w:val="0"/>
      <w:divBdr>
        <w:top w:val="none" w:sz="0" w:space="0" w:color="auto"/>
        <w:left w:val="none" w:sz="0" w:space="0" w:color="auto"/>
        <w:bottom w:val="none" w:sz="0" w:space="0" w:color="auto"/>
        <w:right w:val="none" w:sz="0" w:space="0" w:color="auto"/>
      </w:divBdr>
    </w:div>
    <w:div w:id="410540535">
      <w:bodyDiv w:val="1"/>
      <w:marLeft w:val="0"/>
      <w:marRight w:val="0"/>
      <w:marTop w:val="0"/>
      <w:marBottom w:val="0"/>
      <w:divBdr>
        <w:top w:val="none" w:sz="0" w:space="0" w:color="auto"/>
        <w:left w:val="none" w:sz="0" w:space="0" w:color="auto"/>
        <w:bottom w:val="none" w:sz="0" w:space="0" w:color="auto"/>
        <w:right w:val="none" w:sz="0" w:space="0" w:color="auto"/>
      </w:divBdr>
    </w:div>
    <w:div w:id="442192023">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24986131">
      <w:bodyDiv w:val="1"/>
      <w:marLeft w:val="0"/>
      <w:marRight w:val="0"/>
      <w:marTop w:val="0"/>
      <w:marBottom w:val="0"/>
      <w:divBdr>
        <w:top w:val="none" w:sz="0" w:space="0" w:color="auto"/>
        <w:left w:val="none" w:sz="0" w:space="0" w:color="auto"/>
        <w:bottom w:val="none" w:sz="0" w:space="0" w:color="auto"/>
        <w:right w:val="none" w:sz="0" w:space="0" w:color="auto"/>
      </w:divBdr>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781000520">
      <w:bodyDiv w:val="1"/>
      <w:marLeft w:val="0"/>
      <w:marRight w:val="0"/>
      <w:marTop w:val="0"/>
      <w:marBottom w:val="0"/>
      <w:divBdr>
        <w:top w:val="none" w:sz="0" w:space="0" w:color="auto"/>
        <w:left w:val="none" w:sz="0" w:space="0" w:color="auto"/>
        <w:bottom w:val="none" w:sz="0" w:space="0" w:color="auto"/>
        <w:right w:val="none" w:sz="0" w:space="0" w:color="auto"/>
      </w:divBdr>
    </w:div>
    <w:div w:id="822164540">
      <w:bodyDiv w:val="1"/>
      <w:marLeft w:val="0"/>
      <w:marRight w:val="0"/>
      <w:marTop w:val="0"/>
      <w:marBottom w:val="0"/>
      <w:divBdr>
        <w:top w:val="none" w:sz="0" w:space="0" w:color="auto"/>
        <w:left w:val="none" w:sz="0" w:space="0" w:color="auto"/>
        <w:bottom w:val="none" w:sz="0" w:space="0" w:color="auto"/>
        <w:right w:val="none" w:sz="0" w:space="0" w:color="auto"/>
      </w:divBdr>
    </w:div>
    <w:div w:id="902567460">
      <w:bodyDiv w:val="1"/>
      <w:marLeft w:val="0"/>
      <w:marRight w:val="0"/>
      <w:marTop w:val="0"/>
      <w:marBottom w:val="0"/>
      <w:divBdr>
        <w:top w:val="none" w:sz="0" w:space="0" w:color="auto"/>
        <w:left w:val="none" w:sz="0" w:space="0" w:color="auto"/>
        <w:bottom w:val="none" w:sz="0" w:space="0" w:color="auto"/>
        <w:right w:val="none" w:sz="0" w:space="0" w:color="auto"/>
      </w:divBdr>
    </w:div>
    <w:div w:id="949748837">
      <w:bodyDiv w:val="1"/>
      <w:marLeft w:val="0"/>
      <w:marRight w:val="0"/>
      <w:marTop w:val="0"/>
      <w:marBottom w:val="0"/>
      <w:divBdr>
        <w:top w:val="none" w:sz="0" w:space="0" w:color="auto"/>
        <w:left w:val="none" w:sz="0" w:space="0" w:color="auto"/>
        <w:bottom w:val="none" w:sz="0" w:space="0" w:color="auto"/>
        <w:right w:val="none" w:sz="0" w:space="0" w:color="auto"/>
      </w:divBdr>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148745826">
      <w:bodyDiv w:val="1"/>
      <w:marLeft w:val="0"/>
      <w:marRight w:val="0"/>
      <w:marTop w:val="0"/>
      <w:marBottom w:val="0"/>
      <w:divBdr>
        <w:top w:val="none" w:sz="0" w:space="0" w:color="auto"/>
        <w:left w:val="none" w:sz="0" w:space="0" w:color="auto"/>
        <w:bottom w:val="none" w:sz="0" w:space="0" w:color="auto"/>
        <w:right w:val="none" w:sz="0" w:space="0" w:color="auto"/>
      </w:divBdr>
    </w:div>
    <w:div w:id="1352343916">
      <w:bodyDiv w:val="1"/>
      <w:marLeft w:val="0"/>
      <w:marRight w:val="0"/>
      <w:marTop w:val="0"/>
      <w:marBottom w:val="0"/>
      <w:divBdr>
        <w:top w:val="none" w:sz="0" w:space="0" w:color="auto"/>
        <w:left w:val="none" w:sz="0" w:space="0" w:color="auto"/>
        <w:bottom w:val="none" w:sz="0" w:space="0" w:color="auto"/>
        <w:right w:val="none" w:sz="0" w:space="0" w:color="auto"/>
      </w:divBdr>
    </w:div>
    <w:div w:id="1372224285">
      <w:bodyDiv w:val="1"/>
      <w:marLeft w:val="0"/>
      <w:marRight w:val="0"/>
      <w:marTop w:val="0"/>
      <w:marBottom w:val="0"/>
      <w:divBdr>
        <w:top w:val="none" w:sz="0" w:space="0" w:color="auto"/>
        <w:left w:val="none" w:sz="0" w:space="0" w:color="auto"/>
        <w:bottom w:val="none" w:sz="0" w:space="0" w:color="auto"/>
        <w:right w:val="none" w:sz="0" w:space="0" w:color="auto"/>
      </w:divBdr>
    </w:div>
    <w:div w:id="1437753505">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522358308">
      <w:bodyDiv w:val="1"/>
      <w:marLeft w:val="0"/>
      <w:marRight w:val="0"/>
      <w:marTop w:val="0"/>
      <w:marBottom w:val="0"/>
      <w:divBdr>
        <w:top w:val="none" w:sz="0" w:space="0" w:color="auto"/>
        <w:left w:val="none" w:sz="0" w:space="0" w:color="auto"/>
        <w:bottom w:val="none" w:sz="0" w:space="0" w:color="auto"/>
        <w:right w:val="none" w:sz="0" w:space="0" w:color="auto"/>
      </w:divBdr>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1820153412">
      <w:bodyDiv w:val="1"/>
      <w:marLeft w:val="0"/>
      <w:marRight w:val="0"/>
      <w:marTop w:val="0"/>
      <w:marBottom w:val="0"/>
      <w:divBdr>
        <w:top w:val="none" w:sz="0" w:space="0" w:color="auto"/>
        <w:left w:val="none" w:sz="0" w:space="0" w:color="auto"/>
        <w:bottom w:val="none" w:sz="0" w:space="0" w:color="auto"/>
        <w:right w:val="none" w:sz="0" w:space="0" w:color="auto"/>
      </w:divBdr>
    </w:div>
    <w:div w:id="1979411242">
      <w:bodyDiv w:val="1"/>
      <w:marLeft w:val="0"/>
      <w:marRight w:val="0"/>
      <w:marTop w:val="0"/>
      <w:marBottom w:val="0"/>
      <w:divBdr>
        <w:top w:val="none" w:sz="0" w:space="0" w:color="auto"/>
        <w:left w:val="none" w:sz="0" w:space="0" w:color="auto"/>
        <w:bottom w:val="none" w:sz="0" w:space="0" w:color="auto"/>
        <w:right w:val="none" w:sz="0" w:space="0" w:color="auto"/>
      </w:divBdr>
    </w:div>
    <w:div w:id="2043749260">
      <w:bodyDiv w:val="1"/>
      <w:marLeft w:val="0"/>
      <w:marRight w:val="0"/>
      <w:marTop w:val="0"/>
      <w:marBottom w:val="0"/>
      <w:divBdr>
        <w:top w:val="none" w:sz="0" w:space="0" w:color="auto"/>
        <w:left w:val="none" w:sz="0" w:space="0" w:color="auto"/>
        <w:bottom w:val="none" w:sz="0" w:space="0" w:color="auto"/>
        <w:right w:val="none" w:sz="0" w:space="0" w:color="auto"/>
      </w:divBdr>
    </w:div>
    <w:div w:id="20553064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ollege.police.uk/support-forces/health-safety-welfare/wellbeing"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oscarkilo.org.uk/" TargetMode="External"/><Relationship Id="rId17" Type="http://schemas.openxmlformats.org/officeDocument/2006/relationships/hyperlink" Target="https://oscarkilo.org.uk/blue-light-wellbeing-framework-blwf" TargetMode="External"/><Relationship Id="rId2" Type="http://schemas.openxmlformats.org/officeDocument/2006/relationships/customXml" Target="../customXml/item2.xml"/><Relationship Id="rId16" Type="http://schemas.openxmlformats.org/officeDocument/2006/relationships/hyperlink" Target="https://www.college.police.uk/support-forces/health-safety-welfare/wellbeing"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oscarkilo.org.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oscarkilo.org.uk/blue-light-wellbeing-framework-blw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128</TotalTime>
  <Pages>10</Pages>
  <Words>3340</Words>
  <Characters>20389</Characters>
  <Application>Microsoft Office Word</Application>
  <DocSecurity>0</DocSecurity>
  <Lines>445</Lines>
  <Paragraphs>132</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23685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Williams Angela PC 962</cp:lastModifiedBy>
  <cp:revision>36</cp:revision>
  <cp:lastPrinted>2022-03-21T13:46:00Z</cp:lastPrinted>
  <dcterms:created xsi:type="dcterms:W3CDTF">2024-05-07T21:53:00Z</dcterms:created>
  <dcterms:modified xsi:type="dcterms:W3CDTF">2024-05-08T10:51:00Z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7beefdff-6834-454f-be00-a68b5bc5f471_Enabled">
    <vt:lpwstr>true</vt:lpwstr>
  </property>
  <property fmtid="{D5CDD505-2E9C-101B-9397-08002B2CF9AE}" pid="4" name="MSIP_Label_7beefdff-6834-454f-be00-a68b5bc5f471_SetDate">
    <vt:lpwstr>2024-03-01T10:18:15Z</vt:lpwstr>
  </property>
  <property fmtid="{D5CDD505-2E9C-101B-9397-08002B2CF9AE}" pid="5" name="MSIP_Label_7beefdff-6834-454f-be00-a68b5bc5f471_Method">
    <vt:lpwstr>Standard</vt:lpwstr>
  </property>
  <property fmtid="{D5CDD505-2E9C-101B-9397-08002B2CF9AE}" pid="6" name="MSIP_Label_7beefdff-6834-454f-be00-a68b5bc5f471_Name">
    <vt:lpwstr>OFFICIAL</vt:lpwstr>
  </property>
  <property fmtid="{D5CDD505-2E9C-101B-9397-08002B2CF9AE}" pid="7" name="MSIP_Label_7beefdff-6834-454f-be00-a68b5bc5f471_SiteId">
    <vt:lpwstr>39683655-1d97-4b22-be8c-246da0f47a41</vt:lpwstr>
  </property>
  <property fmtid="{D5CDD505-2E9C-101B-9397-08002B2CF9AE}" pid="8" name="MSIP_Label_7beefdff-6834-454f-be00-a68b5bc5f471_ActionId">
    <vt:lpwstr>c7781b89-3e5e-4ef5-a6e6-e3deb1fb239e</vt:lpwstr>
  </property>
  <property fmtid="{D5CDD505-2E9C-101B-9397-08002B2CF9AE}" pid="9" name="MSIP_Label_7beefdff-6834-454f-be00-a68b5bc5f471_ContentBits">
    <vt:lpwstr>0</vt:lpwstr>
  </property>
</Properties>
</file>