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7777777" w:rsidR="00B66B27" w:rsidRDefault="00B66B27" w:rsidP="41DE75FC">
      <w:pPr>
        <w:jc w:val="center"/>
      </w:pPr>
    </w:p>
    <w:p w14:paraId="588D4ADD" w14:textId="5163A405" w:rsidR="69D95AB9" w:rsidRPr="001A71F2" w:rsidRDefault="69D95AB9" w:rsidP="41DE75FC">
      <w:pPr>
        <w:jc w:val="center"/>
        <w:rPr>
          <w:b/>
          <w:bCs/>
          <w:sz w:val="48"/>
          <w:szCs w:val="48"/>
        </w:rPr>
      </w:pPr>
      <w:r w:rsidRPr="001A71F2">
        <w:rPr>
          <w:b/>
          <w:bCs/>
          <w:sz w:val="48"/>
          <w:szCs w:val="48"/>
        </w:rPr>
        <w:t>University of Wales Trinity Saint David</w:t>
      </w:r>
    </w:p>
    <w:p w14:paraId="4453CAFF" w14:textId="644031C1" w:rsidR="41DE75FC" w:rsidRDefault="41DE75FC" w:rsidP="41DE75FC">
      <w:pPr>
        <w:jc w:val="center"/>
        <w:rPr>
          <w:rFonts w:ascii="Calibri" w:eastAsia="Calibri" w:hAnsi="Calibri" w:cs="Calibri"/>
        </w:rPr>
      </w:pPr>
    </w:p>
    <w:p w14:paraId="07C02111" w14:textId="6D8052A5" w:rsidR="69D95AB9" w:rsidRPr="001A71F2" w:rsidRDefault="69D95AB9" w:rsidP="41DE75FC">
      <w:pPr>
        <w:jc w:val="center"/>
        <w:rPr>
          <w:b/>
          <w:bCs/>
          <w:sz w:val="36"/>
          <w:szCs w:val="36"/>
        </w:rPr>
      </w:pPr>
      <w:r w:rsidRPr="001A71F2">
        <w:rPr>
          <w:b/>
          <w:bCs/>
          <w:sz w:val="36"/>
          <w:szCs w:val="36"/>
        </w:rPr>
        <w:t>Wales Institute of Science &amp; Art</w:t>
      </w:r>
    </w:p>
    <w:p w14:paraId="104F3C04" w14:textId="29346009" w:rsidR="41DE75FC" w:rsidRDefault="41DE75FC" w:rsidP="41DE75FC">
      <w:pPr>
        <w:jc w:val="center"/>
        <w:rPr>
          <w:rFonts w:ascii="Calibri" w:eastAsia="Calibri" w:hAnsi="Calibri" w:cs="Calibri"/>
        </w:rPr>
      </w:pPr>
    </w:p>
    <w:p w14:paraId="62036A93" w14:textId="1E2832B5" w:rsidR="41DE75FC" w:rsidRDefault="41DE75FC" w:rsidP="41DE75FC">
      <w:pPr>
        <w:jc w:val="center"/>
      </w:pPr>
    </w:p>
    <w:p w14:paraId="7ECDBCD8" w14:textId="67420122" w:rsidR="41DE75FC" w:rsidRDefault="41DE75FC" w:rsidP="41DE75FC">
      <w:pPr>
        <w:jc w:val="center"/>
      </w:pPr>
    </w:p>
    <w:p w14:paraId="45223A2B" w14:textId="70EC5385" w:rsidR="4CDC2E19" w:rsidRDefault="4CDC2E19" w:rsidP="41DE75FC">
      <w:pPr>
        <w:jc w:val="center"/>
      </w:pPr>
      <w:r>
        <w:rPr>
          <w:noProof/>
        </w:rPr>
        <w:drawing>
          <wp:inline distT="0" distB="0" distL="0" distR="0" wp14:anchorId="30BB95BB" wp14:editId="41DA0E7B">
            <wp:extent cx="4352925" cy="870585"/>
            <wp:effectExtent l="0" t="0" r="0" b="0"/>
            <wp:docPr id="1840221521" name="Picture 1840221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52925" cy="870585"/>
                    </a:xfrm>
                    <a:prstGeom prst="rect">
                      <a:avLst/>
                    </a:prstGeom>
                  </pic:spPr>
                </pic:pic>
              </a:graphicData>
            </a:graphic>
          </wp:inline>
        </w:drawing>
      </w:r>
    </w:p>
    <w:p w14:paraId="3F00A3E6" w14:textId="6FCB41BB" w:rsidR="41DE75FC" w:rsidRDefault="41DE75FC" w:rsidP="41DE75FC">
      <w:pPr>
        <w:jc w:val="center"/>
      </w:pPr>
    </w:p>
    <w:p w14:paraId="796F7B1E" w14:textId="6EE2378B" w:rsidR="41DE75FC" w:rsidRDefault="41DE75FC" w:rsidP="41DE75FC">
      <w:pPr>
        <w:jc w:val="center"/>
      </w:pPr>
    </w:p>
    <w:p w14:paraId="3C2C3737" w14:textId="4CA81E80" w:rsidR="41DE75FC" w:rsidRDefault="41DE75FC" w:rsidP="41DE75FC">
      <w:pPr>
        <w:jc w:val="center"/>
      </w:pPr>
    </w:p>
    <w:p w14:paraId="3E62603C" w14:textId="048B608D" w:rsidR="41DE75FC" w:rsidRDefault="41DE75FC" w:rsidP="41DE75FC">
      <w:pPr>
        <w:jc w:val="center"/>
      </w:pPr>
    </w:p>
    <w:p w14:paraId="7ED17822" w14:textId="625D5F3C" w:rsidR="41DE75FC" w:rsidRPr="001A71F2" w:rsidRDefault="00CA0C15" w:rsidP="41DE75FC">
      <w:pPr>
        <w:jc w:val="center"/>
        <w:rPr>
          <w:b/>
          <w:bCs/>
          <w:sz w:val="48"/>
          <w:szCs w:val="48"/>
        </w:rPr>
      </w:pPr>
      <w:r w:rsidRPr="001A71F2">
        <w:rPr>
          <w:b/>
          <w:bCs/>
          <w:sz w:val="48"/>
          <w:szCs w:val="48"/>
        </w:rPr>
        <w:t xml:space="preserve">Engineering </w:t>
      </w:r>
      <w:r w:rsidR="001A71F2" w:rsidRPr="001A71F2">
        <w:rPr>
          <w:b/>
          <w:bCs/>
          <w:sz w:val="48"/>
          <w:szCs w:val="48"/>
        </w:rPr>
        <w:t>Project Technical Report</w:t>
      </w:r>
    </w:p>
    <w:p w14:paraId="1A36F654" w14:textId="0BF94883" w:rsidR="4CDC2E19" w:rsidRPr="00CA0C15" w:rsidRDefault="00F6161A" w:rsidP="41DE75FC">
      <w:pPr>
        <w:jc w:val="center"/>
        <w:rPr>
          <w:b/>
          <w:bCs/>
          <w:sz w:val="48"/>
          <w:szCs w:val="48"/>
        </w:rPr>
      </w:pPr>
      <w:r w:rsidRPr="00CA0C15">
        <w:rPr>
          <w:b/>
          <w:bCs/>
          <w:sz w:val="36"/>
          <w:szCs w:val="36"/>
        </w:rPr>
        <w:t>Workshop and Practice</w:t>
      </w:r>
      <w:r w:rsidR="4CDC2E19" w:rsidRPr="00CA0C15">
        <w:rPr>
          <w:b/>
          <w:bCs/>
          <w:sz w:val="36"/>
          <w:szCs w:val="36"/>
        </w:rPr>
        <w:t xml:space="preserve"> (</w:t>
      </w:r>
      <w:r w:rsidRPr="00CA0C15">
        <w:rPr>
          <w:b/>
          <w:bCs/>
          <w:sz w:val="36"/>
          <w:szCs w:val="36"/>
        </w:rPr>
        <w:t>ACHA</w:t>
      </w:r>
      <w:r w:rsidR="00CA0C15" w:rsidRPr="00CA0C15">
        <w:rPr>
          <w:b/>
          <w:bCs/>
          <w:sz w:val="36"/>
          <w:szCs w:val="36"/>
        </w:rPr>
        <w:t>4011</w:t>
      </w:r>
      <w:r w:rsidR="4CDC2E19" w:rsidRPr="00CA0C15">
        <w:rPr>
          <w:b/>
          <w:bCs/>
          <w:sz w:val="36"/>
          <w:szCs w:val="36"/>
        </w:rPr>
        <w:t>)</w:t>
      </w:r>
    </w:p>
    <w:p w14:paraId="2EE209A5" w14:textId="74741B82" w:rsidR="41DE75FC" w:rsidRDefault="41DE75FC" w:rsidP="00F6501B">
      <w:pPr>
        <w:rPr>
          <w:sz w:val="36"/>
          <w:szCs w:val="36"/>
        </w:rPr>
      </w:pPr>
    </w:p>
    <w:p w14:paraId="552D81D7" w14:textId="533ACF3F" w:rsidR="2311D4B1" w:rsidRDefault="2311D4B1" w:rsidP="41DE75FC">
      <w:pPr>
        <w:jc w:val="center"/>
        <w:rPr>
          <w:sz w:val="32"/>
          <w:szCs w:val="32"/>
        </w:rPr>
      </w:pPr>
      <w:r w:rsidRPr="41DE75FC">
        <w:rPr>
          <w:sz w:val="32"/>
          <w:szCs w:val="32"/>
        </w:rPr>
        <w:t>Bleddyn Williams</w:t>
      </w:r>
    </w:p>
    <w:p w14:paraId="6C3E6DD6" w14:textId="7360204D" w:rsidR="2311D4B1" w:rsidRDefault="2311D4B1" w:rsidP="41DE75FC">
      <w:pPr>
        <w:jc w:val="center"/>
        <w:rPr>
          <w:sz w:val="32"/>
          <w:szCs w:val="32"/>
        </w:rPr>
      </w:pPr>
      <w:r w:rsidRPr="41DE75FC">
        <w:rPr>
          <w:sz w:val="32"/>
          <w:szCs w:val="32"/>
        </w:rPr>
        <w:t>104564</w:t>
      </w:r>
    </w:p>
    <w:p w14:paraId="2ACC484D" w14:textId="7CD881C2" w:rsidR="2311D4B1" w:rsidRDefault="2311D4B1" w:rsidP="41DE75FC">
      <w:pPr>
        <w:jc w:val="center"/>
        <w:rPr>
          <w:sz w:val="32"/>
          <w:szCs w:val="32"/>
        </w:rPr>
      </w:pPr>
      <w:r w:rsidRPr="41DE75FC">
        <w:rPr>
          <w:sz w:val="32"/>
          <w:szCs w:val="32"/>
        </w:rPr>
        <w:t>November 2021</w:t>
      </w:r>
    </w:p>
    <w:p w14:paraId="55C530F3" w14:textId="77777777" w:rsidR="00705AEB" w:rsidRDefault="41DE75FC">
      <w:r>
        <w:br w:type="page"/>
      </w:r>
    </w:p>
    <w:sdt>
      <w:sdtPr>
        <w:rPr>
          <w:rFonts w:asciiTheme="minorHAnsi" w:eastAsiaTheme="minorHAnsi" w:hAnsiTheme="minorHAnsi" w:cstheme="minorBidi"/>
          <w:color w:val="auto"/>
          <w:sz w:val="22"/>
          <w:szCs w:val="22"/>
          <w:lang w:val="en-GB"/>
        </w:rPr>
        <w:id w:val="-891966896"/>
        <w:docPartObj>
          <w:docPartGallery w:val="Table of Contents"/>
          <w:docPartUnique/>
        </w:docPartObj>
      </w:sdtPr>
      <w:sdtEndPr>
        <w:rPr>
          <w:b/>
          <w:bCs/>
          <w:noProof/>
        </w:rPr>
      </w:sdtEndPr>
      <w:sdtContent>
        <w:p w14:paraId="08F3C74D" w14:textId="5D501CBA" w:rsidR="00705AEB" w:rsidRDefault="00705AEB">
          <w:pPr>
            <w:pStyle w:val="TOCHeading"/>
          </w:pPr>
          <w:r>
            <w:t>Contents</w:t>
          </w:r>
        </w:p>
        <w:p w14:paraId="3CE661DE" w14:textId="19AFB2D7" w:rsidR="00705AEB" w:rsidRDefault="00705AEB">
          <w:pPr>
            <w:pStyle w:val="TOC1"/>
            <w:tabs>
              <w:tab w:val="left" w:pos="440"/>
              <w:tab w:val="right" w:leader="dot" w:pos="9016"/>
            </w:tabs>
            <w:rPr>
              <w:noProof/>
            </w:rPr>
          </w:pPr>
          <w:r>
            <w:fldChar w:fldCharType="begin"/>
          </w:r>
          <w:r>
            <w:instrText xml:space="preserve"> TOC \o "1-3" \h \z \u </w:instrText>
          </w:r>
          <w:r>
            <w:fldChar w:fldCharType="separate"/>
          </w:r>
          <w:hyperlink w:anchor="_Toc89020426" w:history="1">
            <w:r w:rsidRPr="00590FE6">
              <w:rPr>
                <w:rStyle w:val="Hyperlink"/>
                <w:noProof/>
              </w:rPr>
              <w:t>1</w:t>
            </w:r>
            <w:r>
              <w:rPr>
                <w:noProof/>
              </w:rPr>
              <w:tab/>
            </w:r>
            <w:r w:rsidRPr="00590FE6">
              <w:rPr>
                <w:rStyle w:val="Hyperlink"/>
                <w:noProof/>
              </w:rPr>
              <w:t>Introduction</w:t>
            </w:r>
            <w:r>
              <w:rPr>
                <w:noProof/>
                <w:webHidden/>
              </w:rPr>
              <w:tab/>
            </w:r>
            <w:r>
              <w:rPr>
                <w:noProof/>
                <w:webHidden/>
              </w:rPr>
              <w:fldChar w:fldCharType="begin"/>
            </w:r>
            <w:r>
              <w:rPr>
                <w:noProof/>
                <w:webHidden/>
              </w:rPr>
              <w:instrText xml:space="preserve"> PAGEREF _Toc89020426 \h </w:instrText>
            </w:r>
            <w:r>
              <w:rPr>
                <w:noProof/>
                <w:webHidden/>
              </w:rPr>
            </w:r>
            <w:r>
              <w:rPr>
                <w:noProof/>
                <w:webHidden/>
              </w:rPr>
              <w:fldChar w:fldCharType="separate"/>
            </w:r>
            <w:r w:rsidR="00B13049">
              <w:rPr>
                <w:noProof/>
                <w:webHidden/>
              </w:rPr>
              <w:t>2</w:t>
            </w:r>
            <w:r>
              <w:rPr>
                <w:noProof/>
                <w:webHidden/>
              </w:rPr>
              <w:fldChar w:fldCharType="end"/>
            </w:r>
          </w:hyperlink>
        </w:p>
        <w:p w14:paraId="6D454AC7" w14:textId="31BDA516" w:rsidR="00705AEB" w:rsidRDefault="00EE0F81">
          <w:pPr>
            <w:pStyle w:val="TOC1"/>
            <w:tabs>
              <w:tab w:val="left" w:pos="440"/>
              <w:tab w:val="right" w:leader="dot" w:pos="9016"/>
            </w:tabs>
            <w:rPr>
              <w:noProof/>
            </w:rPr>
          </w:pPr>
          <w:hyperlink w:anchor="_Toc89020427" w:history="1">
            <w:r w:rsidR="00705AEB" w:rsidRPr="00590FE6">
              <w:rPr>
                <w:rStyle w:val="Hyperlink"/>
                <w:noProof/>
              </w:rPr>
              <w:t>2</w:t>
            </w:r>
            <w:r w:rsidR="00705AEB">
              <w:rPr>
                <w:noProof/>
              </w:rPr>
              <w:tab/>
            </w:r>
            <w:r w:rsidR="00705AEB" w:rsidRPr="00590FE6">
              <w:rPr>
                <w:rStyle w:val="Hyperlink"/>
                <w:noProof/>
              </w:rPr>
              <w:t>Research – Engineering Team Structure</w:t>
            </w:r>
            <w:r w:rsidR="00705AEB">
              <w:rPr>
                <w:noProof/>
                <w:webHidden/>
              </w:rPr>
              <w:tab/>
            </w:r>
            <w:r w:rsidR="00705AEB">
              <w:rPr>
                <w:noProof/>
                <w:webHidden/>
              </w:rPr>
              <w:fldChar w:fldCharType="begin"/>
            </w:r>
            <w:r w:rsidR="00705AEB">
              <w:rPr>
                <w:noProof/>
                <w:webHidden/>
              </w:rPr>
              <w:instrText xml:space="preserve"> PAGEREF _Toc89020427 \h </w:instrText>
            </w:r>
            <w:r w:rsidR="00705AEB">
              <w:rPr>
                <w:noProof/>
                <w:webHidden/>
              </w:rPr>
            </w:r>
            <w:r w:rsidR="00705AEB">
              <w:rPr>
                <w:noProof/>
                <w:webHidden/>
              </w:rPr>
              <w:fldChar w:fldCharType="separate"/>
            </w:r>
            <w:r w:rsidR="00B13049">
              <w:rPr>
                <w:noProof/>
                <w:webHidden/>
              </w:rPr>
              <w:t>3</w:t>
            </w:r>
            <w:r w:rsidR="00705AEB">
              <w:rPr>
                <w:noProof/>
                <w:webHidden/>
              </w:rPr>
              <w:fldChar w:fldCharType="end"/>
            </w:r>
          </w:hyperlink>
        </w:p>
        <w:p w14:paraId="165298ED" w14:textId="3CC61025" w:rsidR="00705AEB" w:rsidRDefault="00EE0F81">
          <w:pPr>
            <w:pStyle w:val="TOC1"/>
            <w:tabs>
              <w:tab w:val="left" w:pos="440"/>
              <w:tab w:val="right" w:leader="dot" w:pos="9016"/>
            </w:tabs>
            <w:rPr>
              <w:noProof/>
            </w:rPr>
          </w:pPr>
          <w:hyperlink w:anchor="_Toc89020428" w:history="1">
            <w:r w:rsidR="00705AEB" w:rsidRPr="00590FE6">
              <w:rPr>
                <w:rStyle w:val="Hyperlink"/>
                <w:noProof/>
              </w:rPr>
              <w:t>3</w:t>
            </w:r>
            <w:r w:rsidR="00705AEB">
              <w:rPr>
                <w:noProof/>
              </w:rPr>
              <w:tab/>
            </w:r>
            <w:r w:rsidR="00705AEB" w:rsidRPr="00590FE6">
              <w:rPr>
                <w:rStyle w:val="Hyperlink"/>
                <w:noProof/>
              </w:rPr>
              <w:t>Methodology – Product Development</w:t>
            </w:r>
            <w:r w:rsidR="00705AEB">
              <w:rPr>
                <w:noProof/>
                <w:webHidden/>
              </w:rPr>
              <w:tab/>
            </w:r>
            <w:r w:rsidR="00705AEB">
              <w:rPr>
                <w:noProof/>
                <w:webHidden/>
              </w:rPr>
              <w:fldChar w:fldCharType="begin"/>
            </w:r>
            <w:r w:rsidR="00705AEB">
              <w:rPr>
                <w:noProof/>
                <w:webHidden/>
              </w:rPr>
              <w:instrText xml:space="preserve"> PAGEREF _Toc89020428 \h </w:instrText>
            </w:r>
            <w:r w:rsidR="00705AEB">
              <w:rPr>
                <w:noProof/>
                <w:webHidden/>
              </w:rPr>
            </w:r>
            <w:r w:rsidR="00705AEB">
              <w:rPr>
                <w:noProof/>
                <w:webHidden/>
              </w:rPr>
              <w:fldChar w:fldCharType="separate"/>
            </w:r>
            <w:r w:rsidR="00B13049">
              <w:rPr>
                <w:noProof/>
                <w:webHidden/>
              </w:rPr>
              <w:t>5</w:t>
            </w:r>
            <w:r w:rsidR="00705AEB">
              <w:rPr>
                <w:noProof/>
                <w:webHidden/>
              </w:rPr>
              <w:fldChar w:fldCharType="end"/>
            </w:r>
          </w:hyperlink>
        </w:p>
        <w:p w14:paraId="79C16D79" w14:textId="46D73699" w:rsidR="00705AEB" w:rsidRDefault="00EE0F81">
          <w:pPr>
            <w:pStyle w:val="TOC1"/>
            <w:tabs>
              <w:tab w:val="left" w:pos="440"/>
              <w:tab w:val="right" w:leader="dot" w:pos="9016"/>
            </w:tabs>
            <w:rPr>
              <w:noProof/>
            </w:rPr>
          </w:pPr>
          <w:hyperlink w:anchor="_Toc89020429" w:history="1">
            <w:r w:rsidR="00705AEB" w:rsidRPr="00590FE6">
              <w:rPr>
                <w:rStyle w:val="Hyperlink"/>
                <w:noProof/>
              </w:rPr>
              <w:t>4</w:t>
            </w:r>
            <w:r w:rsidR="00705AEB">
              <w:rPr>
                <w:noProof/>
              </w:rPr>
              <w:tab/>
            </w:r>
            <w:r w:rsidR="00705AEB" w:rsidRPr="00590FE6">
              <w:rPr>
                <w:rStyle w:val="Hyperlink"/>
                <w:noProof/>
              </w:rPr>
              <w:t>Discussion – Issues, Legislation &amp; Standards</w:t>
            </w:r>
            <w:r w:rsidR="00705AEB">
              <w:rPr>
                <w:noProof/>
                <w:webHidden/>
              </w:rPr>
              <w:tab/>
            </w:r>
            <w:r w:rsidR="00705AEB">
              <w:rPr>
                <w:noProof/>
                <w:webHidden/>
              </w:rPr>
              <w:fldChar w:fldCharType="begin"/>
            </w:r>
            <w:r w:rsidR="00705AEB">
              <w:rPr>
                <w:noProof/>
                <w:webHidden/>
              </w:rPr>
              <w:instrText xml:space="preserve"> PAGEREF _Toc89020429 \h </w:instrText>
            </w:r>
            <w:r w:rsidR="00705AEB">
              <w:rPr>
                <w:noProof/>
                <w:webHidden/>
              </w:rPr>
            </w:r>
            <w:r w:rsidR="00705AEB">
              <w:rPr>
                <w:noProof/>
                <w:webHidden/>
              </w:rPr>
              <w:fldChar w:fldCharType="separate"/>
            </w:r>
            <w:r w:rsidR="00B13049">
              <w:rPr>
                <w:noProof/>
                <w:webHidden/>
              </w:rPr>
              <w:t>7</w:t>
            </w:r>
            <w:r w:rsidR="00705AEB">
              <w:rPr>
                <w:noProof/>
                <w:webHidden/>
              </w:rPr>
              <w:fldChar w:fldCharType="end"/>
            </w:r>
          </w:hyperlink>
        </w:p>
        <w:p w14:paraId="0C91AFB3" w14:textId="4630628E" w:rsidR="00705AEB" w:rsidRDefault="00EE0F81">
          <w:pPr>
            <w:pStyle w:val="TOC1"/>
            <w:tabs>
              <w:tab w:val="left" w:pos="440"/>
              <w:tab w:val="right" w:leader="dot" w:pos="9016"/>
            </w:tabs>
            <w:rPr>
              <w:noProof/>
            </w:rPr>
          </w:pPr>
          <w:hyperlink w:anchor="_Toc89020430" w:history="1">
            <w:r w:rsidR="00705AEB" w:rsidRPr="00590FE6">
              <w:rPr>
                <w:rStyle w:val="Hyperlink"/>
                <w:noProof/>
              </w:rPr>
              <w:t>5</w:t>
            </w:r>
            <w:r w:rsidR="00705AEB">
              <w:rPr>
                <w:noProof/>
              </w:rPr>
              <w:tab/>
            </w:r>
            <w:r w:rsidR="00705AEB" w:rsidRPr="00590FE6">
              <w:rPr>
                <w:rStyle w:val="Hyperlink"/>
                <w:noProof/>
              </w:rPr>
              <w:t>Conclusion</w:t>
            </w:r>
            <w:r w:rsidR="00705AEB">
              <w:rPr>
                <w:noProof/>
                <w:webHidden/>
              </w:rPr>
              <w:tab/>
            </w:r>
            <w:r w:rsidR="00705AEB">
              <w:rPr>
                <w:noProof/>
                <w:webHidden/>
              </w:rPr>
              <w:fldChar w:fldCharType="begin"/>
            </w:r>
            <w:r w:rsidR="00705AEB">
              <w:rPr>
                <w:noProof/>
                <w:webHidden/>
              </w:rPr>
              <w:instrText xml:space="preserve"> PAGEREF _Toc89020430 \h </w:instrText>
            </w:r>
            <w:r w:rsidR="00705AEB">
              <w:rPr>
                <w:noProof/>
                <w:webHidden/>
              </w:rPr>
            </w:r>
            <w:r w:rsidR="00705AEB">
              <w:rPr>
                <w:noProof/>
                <w:webHidden/>
              </w:rPr>
              <w:fldChar w:fldCharType="separate"/>
            </w:r>
            <w:r w:rsidR="00B13049">
              <w:rPr>
                <w:noProof/>
                <w:webHidden/>
              </w:rPr>
              <w:t>9</w:t>
            </w:r>
            <w:r w:rsidR="00705AEB">
              <w:rPr>
                <w:noProof/>
                <w:webHidden/>
              </w:rPr>
              <w:fldChar w:fldCharType="end"/>
            </w:r>
          </w:hyperlink>
        </w:p>
        <w:p w14:paraId="4C0E1981" w14:textId="257FF8DF" w:rsidR="00705AEB" w:rsidRDefault="00EE0F81">
          <w:pPr>
            <w:pStyle w:val="TOC1"/>
            <w:tabs>
              <w:tab w:val="left" w:pos="440"/>
              <w:tab w:val="right" w:leader="dot" w:pos="9016"/>
            </w:tabs>
            <w:rPr>
              <w:noProof/>
            </w:rPr>
          </w:pPr>
          <w:hyperlink w:anchor="_Toc89020431" w:history="1">
            <w:r w:rsidR="00705AEB" w:rsidRPr="00590FE6">
              <w:rPr>
                <w:rStyle w:val="Hyperlink"/>
                <w:noProof/>
              </w:rPr>
              <w:t>6</w:t>
            </w:r>
            <w:r w:rsidR="00705AEB">
              <w:rPr>
                <w:noProof/>
              </w:rPr>
              <w:tab/>
            </w:r>
            <w:r w:rsidR="00705AEB" w:rsidRPr="00590FE6">
              <w:rPr>
                <w:rStyle w:val="Hyperlink"/>
                <w:noProof/>
              </w:rPr>
              <w:t>Reference List</w:t>
            </w:r>
            <w:r w:rsidR="00705AEB">
              <w:rPr>
                <w:noProof/>
                <w:webHidden/>
              </w:rPr>
              <w:tab/>
            </w:r>
            <w:r w:rsidR="00705AEB">
              <w:rPr>
                <w:noProof/>
                <w:webHidden/>
              </w:rPr>
              <w:fldChar w:fldCharType="begin"/>
            </w:r>
            <w:r w:rsidR="00705AEB">
              <w:rPr>
                <w:noProof/>
                <w:webHidden/>
              </w:rPr>
              <w:instrText xml:space="preserve"> PAGEREF _Toc89020431 \h </w:instrText>
            </w:r>
            <w:r w:rsidR="00705AEB">
              <w:rPr>
                <w:noProof/>
                <w:webHidden/>
              </w:rPr>
            </w:r>
            <w:r w:rsidR="00705AEB">
              <w:rPr>
                <w:noProof/>
                <w:webHidden/>
              </w:rPr>
              <w:fldChar w:fldCharType="separate"/>
            </w:r>
            <w:r w:rsidR="00B13049">
              <w:rPr>
                <w:noProof/>
                <w:webHidden/>
              </w:rPr>
              <w:t>10</w:t>
            </w:r>
            <w:r w:rsidR="00705AEB">
              <w:rPr>
                <w:noProof/>
                <w:webHidden/>
              </w:rPr>
              <w:fldChar w:fldCharType="end"/>
            </w:r>
          </w:hyperlink>
        </w:p>
        <w:p w14:paraId="53F53B89" w14:textId="208D267F" w:rsidR="00705AEB" w:rsidRDefault="00705AEB">
          <w:pPr>
            <w:pStyle w:val="TOC1"/>
            <w:tabs>
              <w:tab w:val="left" w:pos="440"/>
              <w:tab w:val="right" w:leader="dot" w:pos="9016"/>
            </w:tabs>
            <w:rPr>
              <w:noProof/>
            </w:rPr>
          </w:pPr>
        </w:p>
        <w:p w14:paraId="0B319377" w14:textId="7C156EFF" w:rsidR="00705AEB" w:rsidRDefault="00705AEB">
          <w:r>
            <w:rPr>
              <w:b/>
              <w:bCs/>
              <w:noProof/>
            </w:rPr>
            <w:fldChar w:fldCharType="end"/>
          </w:r>
        </w:p>
      </w:sdtContent>
    </w:sdt>
    <w:p w14:paraId="326C7C94" w14:textId="1C070E88" w:rsidR="008F160A" w:rsidRDefault="008F160A">
      <w:r>
        <w:br w:type="page"/>
      </w:r>
    </w:p>
    <w:p w14:paraId="3A0297E5" w14:textId="77777777" w:rsidR="41DE75FC" w:rsidRDefault="41DE75FC"/>
    <w:p w14:paraId="24388206" w14:textId="692F3BC7" w:rsidR="00211D68" w:rsidRDefault="00C1108D" w:rsidP="00211D68">
      <w:pPr>
        <w:pStyle w:val="Heading1"/>
      </w:pPr>
      <w:bookmarkStart w:id="0" w:name="_Toc89020426"/>
      <w:r>
        <w:t>Introduction</w:t>
      </w:r>
      <w:bookmarkEnd w:id="0"/>
      <w:r>
        <w:t xml:space="preserve"> </w:t>
      </w:r>
    </w:p>
    <w:p w14:paraId="49DFE07F" w14:textId="4C8EE9E7" w:rsidR="00FE5C87" w:rsidRDefault="00532250" w:rsidP="00567AA0">
      <w:pPr>
        <w:ind w:left="432"/>
        <w:rPr>
          <w:sz w:val="24"/>
          <w:szCs w:val="24"/>
        </w:rPr>
      </w:pPr>
      <w:r>
        <w:rPr>
          <w:sz w:val="24"/>
          <w:szCs w:val="24"/>
        </w:rPr>
        <w:t xml:space="preserve">Engineers have always created or modified products to suit a societal need. </w:t>
      </w:r>
      <w:r w:rsidR="00A86DE9">
        <w:rPr>
          <w:sz w:val="24"/>
          <w:szCs w:val="24"/>
        </w:rPr>
        <w:t>In previous years it has been</w:t>
      </w:r>
      <w:r w:rsidR="00013B34">
        <w:rPr>
          <w:sz w:val="24"/>
          <w:szCs w:val="24"/>
        </w:rPr>
        <w:t>,</w:t>
      </w:r>
      <w:r w:rsidR="00A86DE9">
        <w:rPr>
          <w:sz w:val="24"/>
          <w:szCs w:val="24"/>
        </w:rPr>
        <w:t xml:space="preserve"> for example</w:t>
      </w:r>
      <w:r w:rsidR="00013B34">
        <w:rPr>
          <w:sz w:val="24"/>
          <w:szCs w:val="24"/>
        </w:rPr>
        <w:t>,</w:t>
      </w:r>
      <w:r w:rsidR="00A86DE9">
        <w:rPr>
          <w:sz w:val="24"/>
          <w:szCs w:val="24"/>
        </w:rPr>
        <w:t xml:space="preserve"> the </w:t>
      </w:r>
      <w:r w:rsidR="008B5F9A">
        <w:rPr>
          <w:sz w:val="24"/>
          <w:szCs w:val="24"/>
        </w:rPr>
        <w:t xml:space="preserve">inception of aircrafts to suit societal need to travel and </w:t>
      </w:r>
      <w:r w:rsidR="005242B8">
        <w:rPr>
          <w:sz w:val="24"/>
          <w:szCs w:val="24"/>
        </w:rPr>
        <w:t>move goods</w:t>
      </w:r>
      <w:r w:rsidR="00A41D39">
        <w:rPr>
          <w:sz w:val="24"/>
          <w:szCs w:val="24"/>
        </w:rPr>
        <w:t xml:space="preserve"> (Wright </w:t>
      </w:r>
      <w:r w:rsidR="00D62278">
        <w:rPr>
          <w:sz w:val="24"/>
          <w:szCs w:val="24"/>
        </w:rPr>
        <w:t>Brothers</w:t>
      </w:r>
      <w:r w:rsidR="006C5A6D">
        <w:rPr>
          <w:sz w:val="24"/>
          <w:szCs w:val="24"/>
        </w:rPr>
        <w:t xml:space="preserve">, 1903). </w:t>
      </w:r>
      <w:r w:rsidR="00013B34">
        <w:rPr>
          <w:sz w:val="24"/>
          <w:szCs w:val="24"/>
        </w:rPr>
        <w:t>Or a product as humbl</w:t>
      </w:r>
      <w:r w:rsidR="00B13049">
        <w:rPr>
          <w:sz w:val="24"/>
          <w:szCs w:val="24"/>
        </w:rPr>
        <w:t>e</w:t>
      </w:r>
      <w:r w:rsidR="00013B34">
        <w:rPr>
          <w:sz w:val="24"/>
          <w:szCs w:val="24"/>
        </w:rPr>
        <w:t xml:space="preserve"> as</w:t>
      </w:r>
      <w:r w:rsidR="00C76EA8">
        <w:rPr>
          <w:sz w:val="24"/>
          <w:szCs w:val="24"/>
        </w:rPr>
        <w:t xml:space="preserve"> the</w:t>
      </w:r>
      <w:r w:rsidR="009902C2">
        <w:rPr>
          <w:sz w:val="24"/>
          <w:szCs w:val="24"/>
        </w:rPr>
        <w:t xml:space="preserve"> </w:t>
      </w:r>
      <w:r w:rsidR="00D62278">
        <w:rPr>
          <w:sz w:val="24"/>
          <w:szCs w:val="24"/>
        </w:rPr>
        <w:t>incandescent</w:t>
      </w:r>
      <w:r w:rsidR="00C76EA8">
        <w:rPr>
          <w:sz w:val="24"/>
          <w:szCs w:val="24"/>
        </w:rPr>
        <w:t xml:space="preserve"> lamp to give illumination </w:t>
      </w:r>
      <w:r w:rsidR="009902C2">
        <w:rPr>
          <w:sz w:val="24"/>
          <w:szCs w:val="24"/>
        </w:rPr>
        <w:t>(Edison</w:t>
      </w:r>
      <w:r w:rsidR="009F7C1B">
        <w:rPr>
          <w:sz w:val="24"/>
          <w:szCs w:val="24"/>
        </w:rPr>
        <w:t xml:space="preserve">, 1879). Both </w:t>
      </w:r>
      <w:r w:rsidR="00734BCC">
        <w:rPr>
          <w:sz w:val="24"/>
          <w:szCs w:val="24"/>
        </w:rPr>
        <w:t>developed to suit a need and be utilised to solve a problem in order to progress as a society.</w:t>
      </w:r>
    </w:p>
    <w:p w14:paraId="54152492" w14:textId="30330A97" w:rsidR="00211D68" w:rsidRDefault="00FE5C87" w:rsidP="00567AA0">
      <w:pPr>
        <w:ind w:left="432"/>
        <w:rPr>
          <w:rFonts w:cstheme="minorHAnsi"/>
          <w:sz w:val="24"/>
          <w:szCs w:val="24"/>
        </w:rPr>
      </w:pPr>
      <w:r>
        <w:rPr>
          <w:sz w:val="24"/>
          <w:szCs w:val="24"/>
        </w:rPr>
        <w:t xml:space="preserve">A contemporary societal need is the </w:t>
      </w:r>
      <w:r w:rsidR="00E80ABD">
        <w:rPr>
          <w:sz w:val="24"/>
          <w:szCs w:val="24"/>
        </w:rPr>
        <w:t xml:space="preserve">evolution from the internal combustion </w:t>
      </w:r>
      <w:r w:rsidR="00D62278">
        <w:rPr>
          <w:sz w:val="24"/>
          <w:szCs w:val="24"/>
        </w:rPr>
        <w:t>engine</w:t>
      </w:r>
      <w:r w:rsidR="00E80ABD">
        <w:rPr>
          <w:sz w:val="24"/>
          <w:szCs w:val="24"/>
        </w:rPr>
        <w:t xml:space="preserve"> of a car and building sufficient infrastructure to </w:t>
      </w:r>
      <w:r w:rsidR="000B131C">
        <w:rPr>
          <w:sz w:val="24"/>
          <w:szCs w:val="24"/>
        </w:rPr>
        <w:t>convert into a mass use of Electric Vehicles.</w:t>
      </w:r>
      <w:r w:rsidR="00B8407F">
        <w:rPr>
          <w:sz w:val="24"/>
          <w:szCs w:val="24"/>
        </w:rPr>
        <w:t xml:space="preserve"> </w:t>
      </w:r>
      <w:r w:rsidR="0078764F">
        <w:rPr>
          <w:sz w:val="24"/>
          <w:szCs w:val="24"/>
        </w:rPr>
        <w:t xml:space="preserve">As of the </w:t>
      </w:r>
      <w:r w:rsidR="00D62278">
        <w:rPr>
          <w:sz w:val="24"/>
          <w:szCs w:val="24"/>
        </w:rPr>
        <w:t>14</w:t>
      </w:r>
      <w:r w:rsidR="00D62278" w:rsidRPr="0078764F">
        <w:rPr>
          <w:sz w:val="24"/>
          <w:szCs w:val="24"/>
          <w:vertAlign w:val="superscript"/>
        </w:rPr>
        <w:t>th of</w:t>
      </w:r>
      <w:r w:rsidR="0078764F">
        <w:rPr>
          <w:sz w:val="24"/>
          <w:szCs w:val="24"/>
        </w:rPr>
        <w:t xml:space="preserve"> July 2021, the EU has set a target </w:t>
      </w:r>
      <w:r w:rsidR="00D03567">
        <w:rPr>
          <w:sz w:val="24"/>
          <w:szCs w:val="24"/>
        </w:rPr>
        <w:t xml:space="preserve">under the new Green Deal to have </w:t>
      </w:r>
      <w:r w:rsidR="0015728D">
        <w:rPr>
          <w:sz w:val="24"/>
          <w:szCs w:val="24"/>
        </w:rPr>
        <w:t>1</w:t>
      </w:r>
      <w:r w:rsidR="00D03567">
        <w:rPr>
          <w:sz w:val="24"/>
          <w:szCs w:val="24"/>
        </w:rPr>
        <w:t xml:space="preserve"> million charging points for </w:t>
      </w:r>
      <w:r w:rsidR="002D34E5">
        <w:rPr>
          <w:sz w:val="24"/>
          <w:szCs w:val="24"/>
        </w:rPr>
        <w:t xml:space="preserve">electric vehicles by 2025, </w:t>
      </w:r>
      <w:r w:rsidR="0015728D">
        <w:rPr>
          <w:sz w:val="24"/>
          <w:szCs w:val="24"/>
        </w:rPr>
        <w:t xml:space="preserve">3 </w:t>
      </w:r>
      <w:r w:rsidR="002D34E5">
        <w:rPr>
          <w:sz w:val="24"/>
          <w:szCs w:val="24"/>
        </w:rPr>
        <w:t xml:space="preserve">million by 2030 </w:t>
      </w:r>
      <w:r w:rsidR="00EC06CC">
        <w:rPr>
          <w:sz w:val="24"/>
          <w:szCs w:val="24"/>
        </w:rPr>
        <w:t xml:space="preserve">and rising to a </w:t>
      </w:r>
      <w:r w:rsidR="0015728D">
        <w:rPr>
          <w:sz w:val="24"/>
          <w:szCs w:val="24"/>
        </w:rPr>
        <w:t xml:space="preserve">greater 16.3 million by </w:t>
      </w:r>
      <w:r w:rsidR="00C80920">
        <w:rPr>
          <w:sz w:val="24"/>
          <w:szCs w:val="24"/>
        </w:rPr>
        <w:t>2050</w:t>
      </w:r>
      <w:r w:rsidR="00C80920">
        <w:rPr>
          <w:rFonts w:ascii="Open Sans" w:hAnsi="Open Sans" w:cs="Open Sans"/>
          <w:color w:val="32353A"/>
        </w:rPr>
        <w:t xml:space="preserve"> </w:t>
      </w:r>
      <w:r w:rsidR="004934D3">
        <w:rPr>
          <w:rFonts w:ascii="Open Sans" w:hAnsi="Open Sans" w:cs="Open Sans"/>
          <w:color w:val="32353A"/>
        </w:rPr>
        <w:t>(</w:t>
      </w:r>
      <w:r w:rsidR="000C73E9" w:rsidRPr="000C73E9">
        <w:rPr>
          <w:sz w:val="24"/>
          <w:szCs w:val="24"/>
        </w:rPr>
        <w:t>Nicolas</w:t>
      </w:r>
      <w:r w:rsidR="000C73E9">
        <w:rPr>
          <w:rFonts w:cstheme="minorHAnsi"/>
          <w:sz w:val="24"/>
          <w:szCs w:val="24"/>
        </w:rPr>
        <w:t xml:space="preserve">, </w:t>
      </w:r>
      <w:r w:rsidR="00793081">
        <w:rPr>
          <w:rFonts w:cstheme="minorHAnsi"/>
          <w:sz w:val="24"/>
          <w:szCs w:val="24"/>
        </w:rPr>
        <w:t xml:space="preserve">2021). </w:t>
      </w:r>
    </w:p>
    <w:p w14:paraId="7DB1FBD6" w14:textId="61A47C1A" w:rsidR="00A2312C" w:rsidRDefault="002007E1" w:rsidP="00567AA0">
      <w:pPr>
        <w:ind w:left="432"/>
        <w:rPr>
          <w:sz w:val="24"/>
          <w:szCs w:val="24"/>
        </w:rPr>
      </w:pPr>
      <w:r>
        <w:rPr>
          <w:sz w:val="24"/>
          <w:szCs w:val="24"/>
        </w:rPr>
        <w:t>Therefore,</w:t>
      </w:r>
      <w:r w:rsidR="00A2312C">
        <w:rPr>
          <w:sz w:val="24"/>
          <w:szCs w:val="24"/>
        </w:rPr>
        <w:t xml:space="preserve"> </w:t>
      </w:r>
      <w:r w:rsidR="009007F6">
        <w:rPr>
          <w:sz w:val="24"/>
          <w:szCs w:val="24"/>
        </w:rPr>
        <w:t xml:space="preserve">our team of engineers will be aiding to </w:t>
      </w:r>
      <w:r>
        <w:rPr>
          <w:sz w:val="24"/>
          <w:szCs w:val="24"/>
        </w:rPr>
        <w:t>fulfil</w:t>
      </w:r>
      <w:r w:rsidR="009007F6">
        <w:rPr>
          <w:sz w:val="24"/>
          <w:szCs w:val="24"/>
        </w:rPr>
        <w:t xml:space="preserve"> the need of an infrastructure </w:t>
      </w:r>
      <w:r w:rsidR="00986FD0">
        <w:rPr>
          <w:sz w:val="24"/>
          <w:szCs w:val="24"/>
        </w:rPr>
        <w:t>by</w:t>
      </w:r>
      <w:r w:rsidR="009007F6">
        <w:rPr>
          <w:sz w:val="24"/>
          <w:szCs w:val="24"/>
        </w:rPr>
        <w:t xml:space="preserve"> creat</w:t>
      </w:r>
      <w:r w:rsidR="00986FD0">
        <w:rPr>
          <w:sz w:val="24"/>
          <w:szCs w:val="24"/>
        </w:rPr>
        <w:t>ing</w:t>
      </w:r>
      <w:r w:rsidR="009007F6">
        <w:rPr>
          <w:sz w:val="24"/>
          <w:szCs w:val="24"/>
        </w:rPr>
        <w:t xml:space="preserve"> </w:t>
      </w:r>
      <w:r w:rsidR="00C5680C">
        <w:rPr>
          <w:sz w:val="24"/>
          <w:szCs w:val="24"/>
        </w:rPr>
        <w:t>“E Park”</w:t>
      </w:r>
      <w:r w:rsidR="00986FD0">
        <w:rPr>
          <w:sz w:val="24"/>
          <w:szCs w:val="24"/>
        </w:rPr>
        <w:t>,</w:t>
      </w:r>
      <w:r w:rsidR="00C5680C">
        <w:rPr>
          <w:sz w:val="24"/>
          <w:szCs w:val="24"/>
        </w:rPr>
        <w:t xml:space="preserve"> a modern car park with charging points at every bay. </w:t>
      </w:r>
      <w:r>
        <w:rPr>
          <w:sz w:val="24"/>
          <w:szCs w:val="24"/>
        </w:rPr>
        <w:t>E</w:t>
      </w:r>
      <w:r w:rsidR="00C5680C">
        <w:rPr>
          <w:sz w:val="24"/>
          <w:szCs w:val="24"/>
        </w:rPr>
        <w:t>na</w:t>
      </w:r>
      <w:r>
        <w:rPr>
          <w:sz w:val="24"/>
          <w:szCs w:val="24"/>
        </w:rPr>
        <w:t>bling consumers to charge their vehicles while parked as well as drastically increasing the amount of charging points without the cost of space in heavily populated cities.</w:t>
      </w:r>
    </w:p>
    <w:p w14:paraId="7E39D6F8" w14:textId="599F7DEC" w:rsidR="00986FD0" w:rsidRDefault="00986FD0" w:rsidP="00567AA0">
      <w:pPr>
        <w:ind w:left="432"/>
        <w:rPr>
          <w:rFonts w:cstheme="minorHAnsi"/>
          <w:sz w:val="24"/>
          <w:szCs w:val="24"/>
        </w:rPr>
      </w:pPr>
    </w:p>
    <w:p w14:paraId="43C5C535" w14:textId="152B5E58" w:rsidR="00793081" w:rsidRDefault="00793081">
      <w:pPr>
        <w:rPr>
          <w:sz w:val="24"/>
          <w:szCs w:val="24"/>
        </w:rPr>
      </w:pPr>
      <w:r>
        <w:rPr>
          <w:sz w:val="24"/>
          <w:szCs w:val="24"/>
        </w:rPr>
        <w:br w:type="page"/>
      </w:r>
    </w:p>
    <w:p w14:paraId="3BCF1283" w14:textId="77777777" w:rsidR="00793081" w:rsidRDefault="00793081" w:rsidP="00567AA0">
      <w:pPr>
        <w:ind w:left="432"/>
      </w:pPr>
    </w:p>
    <w:p w14:paraId="1E7512CC" w14:textId="7FB57C51" w:rsidR="00211D68" w:rsidRDefault="00211D68" w:rsidP="00211D68">
      <w:pPr>
        <w:pStyle w:val="Heading1"/>
      </w:pPr>
      <w:bookmarkStart w:id="1" w:name="_Toc89020427"/>
      <w:r>
        <w:t xml:space="preserve">Research – </w:t>
      </w:r>
      <w:r w:rsidR="001C4826">
        <w:t xml:space="preserve">Engineering </w:t>
      </w:r>
      <w:r>
        <w:t>Team Structure</w:t>
      </w:r>
      <w:bookmarkEnd w:id="1"/>
    </w:p>
    <w:p w14:paraId="6CCD46EF" w14:textId="1A711F53" w:rsidR="00716E00" w:rsidRDefault="006E4630">
      <w:pPr>
        <w:rPr>
          <w:noProof/>
        </w:rPr>
      </w:pPr>
      <w:r>
        <w:rPr>
          <w:sz w:val="24"/>
          <w:szCs w:val="24"/>
        </w:rPr>
        <w:t>Essential to accomplishing the goals set to produce the right product in a timely and saf</w:t>
      </w:r>
      <w:r w:rsidR="009873CD">
        <w:rPr>
          <w:sz w:val="24"/>
          <w:szCs w:val="24"/>
        </w:rPr>
        <w:t xml:space="preserve">e manner, a team of engineering must be assembled covering essential areas competently. </w:t>
      </w:r>
      <w:r w:rsidR="000346E8">
        <w:rPr>
          <w:sz w:val="24"/>
          <w:szCs w:val="24"/>
        </w:rPr>
        <w:t xml:space="preserve">This will be accomplished by delegating roles and having proactive communication between departments and most importantly the engineers. As seen in </w:t>
      </w:r>
      <w:r w:rsidR="005C2FF5">
        <w:rPr>
          <w:sz w:val="24"/>
          <w:szCs w:val="24"/>
        </w:rPr>
        <w:t>Figure</w:t>
      </w:r>
      <w:r w:rsidR="000346E8">
        <w:rPr>
          <w:sz w:val="24"/>
          <w:szCs w:val="24"/>
        </w:rPr>
        <w:t xml:space="preserve"> 1, the group of engineers are </w:t>
      </w:r>
      <w:r w:rsidR="00716E00">
        <w:rPr>
          <w:sz w:val="24"/>
          <w:szCs w:val="24"/>
        </w:rPr>
        <w:t>encouraging</w:t>
      </w:r>
      <w:r w:rsidR="000346E8">
        <w:rPr>
          <w:sz w:val="24"/>
          <w:szCs w:val="24"/>
        </w:rPr>
        <w:t xml:space="preserve"> to have open communication to </w:t>
      </w:r>
      <w:r w:rsidR="00D62278">
        <w:rPr>
          <w:sz w:val="24"/>
          <w:szCs w:val="24"/>
        </w:rPr>
        <w:t>discuss</w:t>
      </w:r>
      <w:r w:rsidR="000346E8">
        <w:rPr>
          <w:sz w:val="24"/>
          <w:szCs w:val="24"/>
        </w:rPr>
        <w:t xml:space="preserve"> what is needed from their respected field and create compromises to fulfil all areas when producing the product. As well as the engineering of a product, the sale and aesthetics must be considered, </w:t>
      </w:r>
      <w:r w:rsidR="00D62278">
        <w:rPr>
          <w:sz w:val="24"/>
          <w:szCs w:val="24"/>
        </w:rPr>
        <w:t>therefore</w:t>
      </w:r>
      <w:r w:rsidR="000346E8">
        <w:rPr>
          <w:sz w:val="24"/>
          <w:szCs w:val="24"/>
        </w:rPr>
        <w:t>, communication with other departments</w:t>
      </w:r>
      <w:r w:rsidR="00716E00">
        <w:rPr>
          <w:sz w:val="24"/>
          <w:szCs w:val="24"/>
        </w:rPr>
        <w:t xml:space="preserve"> such as sales will be established. This is also crucial to creating a product that is going to be marketable and successful in distributing to the consumer.</w:t>
      </w:r>
      <w:r w:rsidR="00716E00" w:rsidRPr="00716E00">
        <w:rPr>
          <w:noProof/>
        </w:rPr>
        <w:t xml:space="preserve"> </w:t>
      </w:r>
    </w:p>
    <w:p w14:paraId="046C4153" w14:textId="77777777" w:rsidR="005C2FF5" w:rsidRDefault="00716E00" w:rsidP="005C2FF5">
      <w:pPr>
        <w:keepNext/>
      </w:pPr>
      <w:r>
        <w:rPr>
          <w:noProof/>
        </w:rPr>
        <w:drawing>
          <wp:inline distT="0" distB="0" distL="0" distR="0" wp14:anchorId="2FC4BAFA" wp14:editId="45E159F2">
            <wp:extent cx="5731510" cy="3223895"/>
            <wp:effectExtent l="171450" t="171450" r="173990" b="186055"/>
            <wp:docPr id="1" name="Picture 1" descr="Box and whiske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ox and whisker chart&#10;&#10;Description automatically generated with medium confidence"/>
                    <pic:cNvPicPr/>
                  </pic:nvPicPr>
                  <pic:blipFill>
                    <a:blip r:embed="rId9"/>
                    <a:stretch>
                      <a:fillRect/>
                    </a:stretch>
                  </pic:blipFill>
                  <pic:spPr>
                    <a:xfrm>
                      <a:off x="0" y="0"/>
                      <a:ext cx="5731510" cy="322389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2EAFC81" w14:textId="10997014" w:rsidR="000346E8" w:rsidRDefault="005C2FF5" w:rsidP="005C2FF5">
      <w:pPr>
        <w:pStyle w:val="Caption"/>
        <w:rPr>
          <w:sz w:val="24"/>
          <w:szCs w:val="24"/>
        </w:rPr>
      </w:pPr>
      <w:r>
        <w:t xml:space="preserve">Figure </w:t>
      </w:r>
      <w:r w:rsidR="00EE0F81">
        <w:fldChar w:fldCharType="begin"/>
      </w:r>
      <w:r w:rsidR="00EE0F81">
        <w:instrText xml:space="preserve"> SE</w:instrText>
      </w:r>
      <w:r w:rsidR="00EE0F81">
        <w:instrText xml:space="preserve">Q Figure \* ARABIC </w:instrText>
      </w:r>
      <w:r w:rsidR="00EE0F81">
        <w:fldChar w:fldCharType="separate"/>
      </w:r>
      <w:r w:rsidR="00E4642B">
        <w:rPr>
          <w:noProof/>
        </w:rPr>
        <w:t>1</w:t>
      </w:r>
      <w:r w:rsidR="00EE0F81">
        <w:rPr>
          <w:noProof/>
        </w:rPr>
        <w:fldChar w:fldCharType="end"/>
      </w:r>
    </w:p>
    <w:p w14:paraId="1E5A9784" w14:textId="77777777" w:rsidR="00716E00" w:rsidRDefault="00716E00">
      <w:pPr>
        <w:rPr>
          <w:sz w:val="24"/>
          <w:szCs w:val="24"/>
        </w:rPr>
      </w:pPr>
    </w:p>
    <w:p w14:paraId="0BE865D1" w14:textId="76CF2B91" w:rsidR="00261385" w:rsidRDefault="00162C76">
      <w:pPr>
        <w:rPr>
          <w:sz w:val="24"/>
          <w:szCs w:val="24"/>
        </w:rPr>
      </w:pPr>
      <w:r>
        <w:rPr>
          <w:sz w:val="24"/>
          <w:szCs w:val="24"/>
        </w:rPr>
        <w:t xml:space="preserve">The </w:t>
      </w:r>
      <w:r w:rsidR="00EC14CA">
        <w:rPr>
          <w:sz w:val="24"/>
          <w:szCs w:val="24"/>
        </w:rPr>
        <w:t xml:space="preserve">National Society of Professional Engineers </w:t>
      </w:r>
      <w:r>
        <w:rPr>
          <w:sz w:val="24"/>
          <w:szCs w:val="24"/>
        </w:rPr>
        <w:t>(2019) state that all engineers</w:t>
      </w:r>
      <w:r w:rsidR="009873CD" w:rsidRPr="009873CD">
        <w:rPr>
          <w:sz w:val="24"/>
          <w:szCs w:val="24"/>
        </w:rPr>
        <w:t xml:space="preserve"> shall</w:t>
      </w:r>
      <w:r w:rsidR="00716E00">
        <w:rPr>
          <w:sz w:val="24"/>
          <w:szCs w:val="24"/>
        </w:rPr>
        <w:t xml:space="preserve"> hold the safety</w:t>
      </w:r>
      <w:r>
        <w:rPr>
          <w:sz w:val="24"/>
          <w:szCs w:val="24"/>
        </w:rPr>
        <w:t xml:space="preserve">, </w:t>
      </w:r>
      <w:r w:rsidR="00D62278">
        <w:rPr>
          <w:sz w:val="24"/>
          <w:szCs w:val="24"/>
        </w:rPr>
        <w:t>health,</w:t>
      </w:r>
      <w:r>
        <w:rPr>
          <w:sz w:val="24"/>
          <w:szCs w:val="24"/>
        </w:rPr>
        <w:t xml:space="preserve"> and welfare</w:t>
      </w:r>
      <w:r w:rsidR="00716E00">
        <w:rPr>
          <w:sz w:val="24"/>
          <w:szCs w:val="24"/>
        </w:rPr>
        <w:t xml:space="preserve"> of the public</w:t>
      </w:r>
      <w:r>
        <w:rPr>
          <w:sz w:val="24"/>
          <w:szCs w:val="24"/>
        </w:rPr>
        <w:t xml:space="preserve"> paramount, accomplished by holding their work</w:t>
      </w:r>
      <w:r w:rsidR="009873CD" w:rsidRPr="009873CD">
        <w:rPr>
          <w:sz w:val="24"/>
          <w:szCs w:val="24"/>
        </w:rPr>
        <w:t xml:space="preserve"> by the highest standards of honesty and integrity</w:t>
      </w:r>
      <w:r w:rsidR="009873CD">
        <w:rPr>
          <w:sz w:val="24"/>
          <w:szCs w:val="24"/>
        </w:rPr>
        <w:t xml:space="preserve">. Our engineers must also treat people of the </w:t>
      </w:r>
      <w:r w:rsidR="009873CD">
        <w:rPr>
          <w:sz w:val="24"/>
          <w:szCs w:val="24"/>
        </w:rPr>
        <w:lastRenderedPageBreak/>
        <w:t xml:space="preserve">public and work colleagues </w:t>
      </w:r>
      <w:r w:rsidR="000346E8">
        <w:rPr>
          <w:sz w:val="24"/>
          <w:szCs w:val="24"/>
        </w:rPr>
        <w:t xml:space="preserve">with honesty, </w:t>
      </w:r>
      <w:r w:rsidR="00D62278">
        <w:rPr>
          <w:sz w:val="24"/>
          <w:szCs w:val="24"/>
        </w:rPr>
        <w:t>dignity,</w:t>
      </w:r>
      <w:r w:rsidR="000346E8">
        <w:rPr>
          <w:sz w:val="24"/>
          <w:szCs w:val="24"/>
        </w:rPr>
        <w:t xml:space="preserve"> and respect. </w:t>
      </w:r>
      <w:r w:rsidR="00D62278">
        <w:rPr>
          <w:sz w:val="24"/>
          <w:szCs w:val="24"/>
        </w:rPr>
        <w:t>Thus,</w:t>
      </w:r>
      <w:r w:rsidR="00716E00">
        <w:rPr>
          <w:sz w:val="24"/>
          <w:szCs w:val="24"/>
        </w:rPr>
        <w:t xml:space="preserve"> </w:t>
      </w:r>
      <w:r>
        <w:rPr>
          <w:sz w:val="24"/>
          <w:szCs w:val="24"/>
        </w:rPr>
        <w:t xml:space="preserve">taking care when creating a product which could leave the public in danger in the event of complacency and incompetency. As well as this, the NSPE </w:t>
      </w:r>
      <w:r w:rsidR="00D62278">
        <w:rPr>
          <w:sz w:val="24"/>
          <w:szCs w:val="24"/>
        </w:rPr>
        <w:t>state</w:t>
      </w:r>
      <w:r>
        <w:rPr>
          <w:sz w:val="24"/>
          <w:szCs w:val="24"/>
        </w:rPr>
        <w:t xml:space="preserve"> that the engineer must only perform services in their area of competence. This is crucial and the reason why having a variety of engineers from various fields is not only </w:t>
      </w:r>
      <w:r w:rsidR="001F2AD2">
        <w:rPr>
          <w:sz w:val="24"/>
          <w:szCs w:val="24"/>
        </w:rPr>
        <w:t xml:space="preserve">crucial to the efficient product development but the security of the right </w:t>
      </w:r>
      <w:r w:rsidR="00D62278">
        <w:rPr>
          <w:sz w:val="24"/>
          <w:szCs w:val="24"/>
        </w:rPr>
        <w:t>personnel</w:t>
      </w:r>
      <w:r w:rsidR="001F2AD2">
        <w:rPr>
          <w:sz w:val="24"/>
          <w:szCs w:val="24"/>
        </w:rPr>
        <w:t xml:space="preserve"> solving the relevant problems during production.</w:t>
      </w:r>
    </w:p>
    <w:p w14:paraId="3D7A555E" w14:textId="38138FD5" w:rsidR="00E4642B" w:rsidRDefault="00E4642B">
      <w:pPr>
        <w:rPr>
          <w:sz w:val="24"/>
          <w:szCs w:val="24"/>
        </w:rPr>
      </w:pPr>
      <w:r>
        <w:rPr>
          <w:sz w:val="24"/>
          <w:szCs w:val="24"/>
        </w:rPr>
        <w:t xml:space="preserve">As well as the right </w:t>
      </w:r>
      <w:r w:rsidR="00D62278">
        <w:rPr>
          <w:sz w:val="24"/>
          <w:szCs w:val="24"/>
        </w:rPr>
        <w:t>personnel</w:t>
      </w:r>
      <w:r>
        <w:rPr>
          <w:sz w:val="24"/>
          <w:szCs w:val="24"/>
        </w:rPr>
        <w:t xml:space="preserve"> solving their respective problems, as a company we have employed a chartered engineer in their respective field for Civil, Electrical, </w:t>
      </w:r>
      <w:r w:rsidR="00867329">
        <w:rPr>
          <w:sz w:val="24"/>
          <w:szCs w:val="24"/>
        </w:rPr>
        <w:t>Structural</w:t>
      </w:r>
      <w:r>
        <w:rPr>
          <w:sz w:val="24"/>
          <w:szCs w:val="24"/>
        </w:rPr>
        <w:t xml:space="preserve"> and Mechanical engineering. IMECHI (2021), states that </w:t>
      </w:r>
      <w:r w:rsidRPr="00E4642B">
        <w:rPr>
          <w:sz w:val="24"/>
          <w:szCs w:val="24"/>
        </w:rPr>
        <w:t xml:space="preserve">Chartered Engineers develop solutions to complex engineering problems using new or existing technologies, and through innovation, </w:t>
      </w:r>
      <w:r w:rsidR="00D62278" w:rsidRPr="00E4642B">
        <w:rPr>
          <w:sz w:val="24"/>
          <w:szCs w:val="24"/>
        </w:rPr>
        <w:t>creativity,</w:t>
      </w:r>
      <w:r w:rsidRPr="00E4642B">
        <w:rPr>
          <w:sz w:val="24"/>
          <w:szCs w:val="24"/>
        </w:rPr>
        <w:t xml:space="preserve"> and technical analysis. Their academic knowledge is at master's level or equivalent</w:t>
      </w:r>
      <w:r w:rsidR="00867329">
        <w:rPr>
          <w:sz w:val="24"/>
          <w:szCs w:val="24"/>
        </w:rPr>
        <w:t xml:space="preserve">. </w:t>
      </w:r>
      <w:r w:rsidR="00D62278">
        <w:rPr>
          <w:sz w:val="24"/>
          <w:szCs w:val="24"/>
        </w:rPr>
        <w:t>Therefore,</w:t>
      </w:r>
      <w:r w:rsidR="00867329">
        <w:rPr>
          <w:sz w:val="24"/>
          <w:szCs w:val="24"/>
        </w:rPr>
        <w:t xml:space="preserve"> our investors and consumers can be assured that the work being done is at the highest standard of engineering.</w:t>
      </w:r>
    </w:p>
    <w:p w14:paraId="191D04AB" w14:textId="6AC5E9C2" w:rsidR="006E4630" w:rsidRPr="006E4630" w:rsidRDefault="006E4630">
      <w:pPr>
        <w:rPr>
          <w:sz w:val="24"/>
          <w:szCs w:val="24"/>
        </w:rPr>
      </w:pPr>
    </w:p>
    <w:p w14:paraId="02885822" w14:textId="3C2C42E4" w:rsidR="00211D68" w:rsidRDefault="00211D68">
      <w:r>
        <w:br w:type="page"/>
      </w:r>
    </w:p>
    <w:p w14:paraId="6069091B" w14:textId="68A50382" w:rsidR="00211D68" w:rsidRDefault="00751B42" w:rsidP="00751B42">
      <w:pPr>
        <w:pStyle w:val="Heading1"/>
      </w:pPr>
      <w:bookmarkStart w:id="2" w:name="_Toc89020428"/>
      <w:r>
        <w:lastRenderedPageBreak/>
        <w:t xml:space="preserve">Methodology – </w:t>
      </w:r>
      <w:r w:rsidR="001C4826">
        <w:t xml:space="preserve">Product </w:t>
      </w:r>
      <w:r>
        <w:t>Development</w:t>
      </w:r>
      <w:bookmarkEnd w:id="2"/>
    </w:p>
    <w:p w14:paraId="219E9E30" w14:textId="18C2EF88" w:rsidR="006A3ECD" w:rsidRDefault="001F2AD2">
      <w:pPr>
        <w:rPr>
          <w:sz w:val="24"/>
          <w:szCs w:val="24"/>
        </w:rPr>
      </w:pPr>
      <w:r>
        <w:rPr>
          <w:sz w:val="24"/>
          <w:szCs w:val="24"/>
        </w:rPr>
        <w:t xml:space="preserve">In order to </w:t>
      </w:r>
      <w:r w:rsidR="006A3ECD">
        <w:rPr>
          <w:sz w:val="24"/>
          <w:szCs w:val="24"/>
        </w:rPr>
        <w:t>create a template for the E Park model, we plan on development of new sites and car parks. This will follow a similar model to the N</w:t>
      </w:r>
      <w:r w:rsidR="00AE1119">
        <w:rPr>
          <w:sz w:val="24"/>
          <w:szCs w:val="24"/>
        </w:rPr>
        <w:t>P</w:t>
      </w:r>
      <w:r w:rsidR="006A3ECD">
        <w:rPr>
          <w:sz w:val="24"/>
          <w:szCs w:val="24"/>
        </w:rPr>
        <w:t xml:space="preserve">C car park chain, with its cashless entry and exit as well as </w:t>
      </w:r>
      <w:r w:rsidR="00D62278">
        <w:rPr>
          <w:sz w:val="24"/>
          <w:szCs w:val="24"/>
        </w:rPr>
        <w:t>camera-controlled</w:t>
      </w:r>
      <w:r w:rsidR="006A3ECD">
        <w:rPr>
          <w:sz w:val="24"/>
          <w:szCs w:val="24"/>
        </w:rPr>
        <w:t xml:space="preserve"> fare allocation. This will reduce the </w:t>
      </w:r>
      <w:r w:rsidR="00D62278">
        <w:rPr>
          <w:sz w:val="24"/>
          <w:szCs w:val="24"/>
        </w:rPr>
        <w:t>manpower</w:t>
      </w:r>
      <w:r w:rsidR="006A3ECD">
        <w:rPr>
          <w:sz w:val="24"/>
          <w:szCs w:val="24"/>
        </w:rPr>
        <w:t xml:space="preserve"> needed to maintain and operate our parks. </w:t>
      </w:r>
      <w:r w:rsidR="00AE1119">
        <w:rPr>
          <w:sz w:val="24"/>
          <w:szCs w:val="24"/>
        </w:rPr>
        <w:t>This company is owned by Japanese based Park24, creating a great model for car parks in the heavily populated cities of Japan. (NCP 2021)</w:t>
      </w:r>
    </w:p>
    <w:p w14:paraId="2DB26B93" w14:textId="432B1DC8" w:rsidR="00AE1119" w:rsidRDefault="006A3ECD">
      <w:pPr>
        <w:rPr>
          <w:sz w:val="24"/>
          <w:szCs w:val="24"/>
        </w:rPr>
      </w:pPr>
      <w:r>
        <w:rPr>
          <w:sz w:val="24"/>
          <w:szCs w:val="24"/>
        </w:rPr>
        <w:t xml:space="preserve">In order to </w:t>
      </w:r>
      <w:r w:rsidR="00AE1119">
        <w:rPr>
          <w:sz w:val="24"/>
          <w:szCs w:val="24"/>
        </w:rPr>
        <w:t xml:space="preserve">accomplish the company goal of a 100% plug in point </w:t>
      </w:r>
      <w:r w:rsidR="00D62278">
        <w:rPr>
          <w:sz w:val="24"/>
          <w:szCs w:val="24"/>
        </w:rPr>
        <w:t>compatibility</w:t>
      </w:r>
      <w:r w:rsidR="00AE1119">
        <w:rPr>
          <w:sz w:val="24"/>
          <w:szCs w:val="24"/>
        </w:rPr>
        <w:t xml:space="preserve"> our engineers will evolve this car </w:t>
      </w:r>
      <w:r w:rsidR="00D62278">
        <w:rPr>
          <w:sz w:val="24"/>
          <w:szCs w:val="24"/>
        </w:rPr>
        <w:t>park</w:t>
      </w:r>
      <w:r w:rsidR="00AE1119">
        <w:rPr>
          <w:sz w:val="24"/>
          <w:szCs w:val="24"/>
        </w:rPr>
        <w:t xml:space="preserve"> model and with the cooperation of the civil, </w:t>
      </w:r>
      <w:r w:rsidR="00D62278">
        <w:rPr>
          <w:sz w:val="24"/>
          <w:szCs w:val="24"/>
        </w:rPr>
        <w:t>electrical,</w:t>
      </w:r>
      <w:r w:rsidR="00AE1119">
        <w:rPr>
          <w:sz w:val="24"/>
          <w:szCs w:val="24"/>
        </w:rPr>
        <w:t xml:space="preserve"> and mechanical engineers in our team we hope to install a varying range of EV chargers</w:t>
      </w:r>
    </w:p>
    <w:p w14:paraId="4DF53B52" w14:textId="3C8FA466" w:rsidR="00E6478C" w:rsidRDefault="005C2FF5">
      <w:pPr>
        <w:rPr>
          <w:sz w:val="24"/>
          <w:szCs w:val="24"/>
        </w:rPr>
      </w:pPr>
      <w:r>
        <w:rPr>
          <w:noProof/>
        </w:rPr>
        <mc:AlternateContent>
          <mc:Choice Requires="wps">
            <w:drawing>
              <wp:anchor distT="0" distB="0" distL="114300" distR="114300" simplePos="0" relativeHeight="251656192" behindDoc="0" locked="0" layoutInCell="1" allowOverlap="1" wp14:anchorId="143754F6" wp14:editId="290FD141">
                <wp:simplePos x="0" y="0"/>
                <wp:positionH relativeFrom="column">
                  <wp:posOffset>3093720</wp:posOffset>
                </wp:positionH>
                <wp:positionV relativeFrom="paragraph">
                  <wp:posOffset>3378835</wp:posOffset>
                </wp:positionV>
                <wp:extent cx="269430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694305" cy="635"/>
                        </a:xfrm>
                        <a:prstGeom prst="rect">
                          <a:avLst/>
                        </a:prstGeom>
                        <a:solidFill>
                          <a:prstClr val="white"/>
                        </a:solidFill>
                        <a:ln>
                          <a:noFill/>
                        </a:ln>
                      </wps:spPr>
                      <wps:txbx>
                        <w:txbxContent>
                          <w:p w14:paraId="66B6543A" w14:textId="5A9F0D20" w:rsidR="005C2FF5" w:rsidRPr="00DB5C1B" w:rsidRDefault="005C2FF5" w:rsidP="005C2FF5">
                            <w:pPr>
                              <w:pStyle w:val="Caption"/>
                              <w:rPr>
                                <w:noProof/>
                              </w:rPr>
                            </w:pPr>
                            <w:r>
                              <w:t xml:space="preserve">Figure </w:t>
                            </w:r>
                            <w:r w:rsidR="00EE0F81">
                              <w:fldChar w:fldCharType="begin"/>
                            </w:r>
                            <w:r w:rsidR="00EE0F81">
                              <w:instrText xml:space="preserve"> SEQ Figure \* ARABIC </w:instrText>
                            </w:r>
                            <w:r w:rsidR="00EE0F81">
                              <w:fldChar w:fldCharType="separate"/>
                            </w:r>
                            <w:r w:rsidR="00E4642B">
                              <w:rPr>
                                <w:noProof/>
                              </w:rPr>
                              <w:t>2</w:t>
                            </w:r>
                            <w:r w:rsidR="00EE0F8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3754F6" id="_x0000_t202" coordsize="21600,21600" o:spt="202" path="m,l,21600r21600,l21600,xe">
                <v:stroke joinstyle="miter"/>
                <v:path gradientshapeok="t" o:connecttype="rect"/>
              </v:shapetype>
              <v:shape id="Text Box 4" o:spid="_x0000_s1026" type="#_x0000_t202" style="position:absolute;margin-left:243.6pt;margin-top:266.05pt;width:212.1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ytrLAIAAF0EAAAOAAAAZHJzL2Uyb0RvYy54bWysVMGO2jAQvVfqP1i+lwDLohYRVpQVVaXV&#10;7kpQ7dk4Dolke9yxIaFf37GTsO22p6oXM54ZP+e9N2Z51xrNzgp9DTbnk9GYM2UlFLU95vzbfvvh&#10;I2c+CFsIDVbl/KI8v1u9f7ds3EJNoQJdKGQEYv2icTmvQnCLLPOyUkb4EThlqVgCGhFoi8esQNEQ&#10;utHZdDyeZw1g4RCk8p6y912RrxJ+WSoZnsrSq8B0zunbQloxrYe4ZqulWBxRuKqW/WeIf/gKI2pL&#10;l16h7kUQ7IT1H1CmlggeyjCSYDIoy1qqxIHYTMZv2Owq4VTiQuJ4d5XJ/z9Y+Xh+RlYXOZ9xZoUh&#10;i/aqDewztGwW1WmcX1DTzlFbaClNLg95T8lIui3RxF+iw6hOOl+u2kYwScnp/NPsZnzLmaTa/OY2&#10;YmSvRx368EWBYTHIOZJxSU9xfvChax1a4k0edF1sa63jJhY2GtlZkMlNVQfVg//WpW3stRBPdYAx&#10;k0V+HY8YhfbQ9qQPUFyIM0I3M97JbU0XPQgfngXSkBBNGvzwREupock59BFnFeCPv+VjP3lHVc4a&#10;Grqc++8ngYoz/dWSq3FChwCH4DAE9mQ2QBQn9KScTCEdwKCHsEQwL/Qe1vEWKgkr6a6chyHchG70&#10;6T1JtV6nJppDJ8KD3TkZoQdB9+2LQNfbEcjFRxjGUSzeuNL1Jl/c+hRI4mRZFLRTsdeZZjiZ3r+3&#10;+Eh+3aeu13+F1U8AAAD//wMAUEsDBBQABgAIAAAAIQANs9Gu4gAAAAsBAAAPAAAAZHJzL2Rvd25y&#10;ZXYueG1sTI+xTsMwEIZ3JN7BOiQWRJ2kaSkhTlVVMMBSEbqwufE1DsTnyHba8PYYFhjv7tN/31+u&#10;J9OzEzrfWRKQzhJgSI1VHbUC9m9PtytgPkhSsreEAr7Qw7q6vChloeyZXvFUh5bFEPKFFKBDGArO&#10;faPRSD+zA1K8Ha0zMsTRtVw5eY7hpudZkiy5kR3FD1oOuNXYfNajEbDL33f6Zjw+vmzyuXvej9vl&#10;R1sLcX01bR6ABZzCHww/+lEdquh0sCMpz3oB+eoui6iAxTxLgUXiPk0XwA6/mwx4VfL/HapvAAAA&#10;//8DAFBLAQItABQABgAIAAAAIQC2gziS/gAAAOEBAAATAAAAAAAAAAAAAAAAAAAAAABbQ29udGVu&#10;dF9UeXBlc10ueG1sUEsBAi0AFAAGAAgAAAAhADj9If/WAAAAlAEAAAsAAAAAAAAAAAAAAAAALwEA&#10;AF9yZWxzLy5yZWxzUEsBAi0AFAAGAAgAAAAhAANjK2ssAgAAXQQAAA4AAAAAAAAAAAAAAAAALgIA&#10;AGRycy9lMm9Eb2MueG1sUEsBAi0AFAAGAAgAAAAhAA2z0a7iAAAACwEAAA8AAAAAAAAAAAAAAAAA&#10;hgQAAGRycy9kb3ducmV2LnhtbFBLBQYAAAAABAAEAPMAAACVBQAAAAA=&#10;" stroked="f">
                <v:textbox style="mso-fit-shape-to-text:t" inset="0,0,0,0">
                  <w:txbxContent>
                    <w:p w14:paraId="66B6543A" w14:textId="5A9F0D20" w:rsidR="005C2FF5" w:rsidRPr="00DB5C1B" w:rsidRDefault="005C2FF5" w:rsidP="005C2FF5">
                      <w:pPr>
                        <w:pStyle w:val="Caption"/>
                        <w:rPr>
                          <w:noProof/>
                        </w:rPr>
                      </w:pPr>
                      <w:r>
                        <w:t xml:space="preserve">Figure </w:t>
                      </w:r>
                      <w:r w:rsidR="00EE0F81">
                        <w:fldChar w:fldCharType="begin"/>
                      </w:r>
                      <w:r w:rsidR="00EE0F81">
                        <w:instrText xml:space="preserve"> SEQ Figure \* ARABIC </w:instrText>
                      </w:r>
                      <w:r w:rsidR="00EE0F81">
                        <w:fldChar w:fldCharType="separate"/>
                      </w:r>
                      <w:r w:rsidR="00E4642B">
                        <w:rPr>
                          <w:noProof/>
                        </w:rPr>
                        <w:t>2</w:t>
                      </w:r>
                      <w:r w:rsidR="00EE0F81">
                        <w:rPr>
                          <w:noProof/>
                        </w:rPr>
                        <w:fldChar w:fldCharType="end"/>
                      </w:r>
                    </w:p>
                  </w:txbxContent>
                </v:textbox>
                <w10:wrap type="square"/>
              </v:shape>
            </w:pict>
          </mc:Fallback>
        </mc:AlternateContent>
      </w:r>
      <w:r w:rsidR="00E6478C">
        <w:rPr>
          <w:noProof/>
        </w:rPr>
        <w:drawing>
          <wp:anchor distT="0" distB="0" distL="114300" distR="114300" simplePos="0" relativeHeight="251654144" behindDoc="0" locked="0" layoutInCell="1" allowOverlap="1" wp14:anchorId="140D4179" wp14:editId="64CD302D">
            <wp:simplePos x="0" y="0"/>
            <wp:positionH relativeFrom="margin">
              <wp:posOffset>3093720</wp:posOffset>
            </wp:positionH>
            <wp:positionV relativeFrom="paragraph">
              <wp:posOffset>83185</wp:posOffset>
            </wp:positionV>
            <wp:extent cx="2694305" cy="3238500"/>
            <wp:effectExtent l="0" t="0" r="0" b="0"/>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94305" cy="3238500"/>
                    </a:xfrm>
                    <a:prstGeom prst="rect">
                      <a:avLst/>
                    </a:prstGeom>
                  </pic:spPr>
                </pic:pic>
              </a:graphicData>
            </a:graphic>
            <wp14:sizeRelH relativeFrom="margin">
              <wp14:pctWidth>0</wp14:pctWidth>
            </wp14:sizeRelH>
            <wp14:sizeRelV relativeFrom="margin">
              <wp14:pctHeight>0</wp14:pctHeight>
            </wp14:sizeRelV>
          </wp:anchor>
        </w:drawing>
      </w:r>
      <w:r w:rsidR="00AE1119">
        <w:rPr>
          <w:sz w:val="24"/>
          <w:szCs w:val="24"/>
        </w:rPr>
        <w:t xml:space="preserve">Throughout the car park there ill be a range of </w:t>
      </w:r>
      <w:r w:rsidR="0030426C">
        <w:rPr>
          <w:sz w:val="24"/>
          <w:szCs w:val="24"/>
        </w:rPr>
        <w:t xml:space="preserve">Slow </w:t>
      </w:r>
      <w:r w:rsidR="00D62278">
        <w:rPr>
          <w:sz w:val="24"/>
          <w:szCs w:val="24"/>
        </w:rPr>
        <w:t>chargers</w:t>
      </w:r>
      <w:r w:rsidR="0030426C">
        <w:rPr>
          <w:sz w:val="24"/>
          <w:szCs w:val="24"/>
        </w:rPr>
        <w:t xml:space="preserve"> such as the </w:t>
      </w:r>
      <w:r w:rsidR="00D62278">
        <w:rPr>
          <w:sz w:val="24"/>
          <w:szCs w:val="24"/>
        </w:rPr>
        <w:t>Siemens</w:t>
      </w:r>
      <w:r w:rsidR="0030426C">
        <w:rPr>
          <w:sz w:val="24"/>
          <w:szCs w:val="24"/>
        </w:rPr>
        <w:t xml:space="preserve"> </w:t>
      </w:r>
      <w:r w:rsidR="00D62278">
        <w:rPr>
          <w:sz w:val="24"/>
          <w:szCs w:val="24"/>
        </w:rPr>
        <w:t>Surcharge</w:t>
      </w:r>
      <w:r w:rsidR="0030426C">
        <w:rPr>
          <w:sz w:val="24"/>
          <w:szCs w:val="24"/>
        </w:rPr>
        <w:t xml:space="preserve"> CC 22</w:t>
      </w:r>
      <w:r>
        <w:rPr>
          <w:sz w:val="24"/>
          <w:szCs w:val="24"/>
        </w:rPr>
        <w:t xml:space="preserve"> (see Figure 2)</w:t>
      </w:r>
      <w:r w:rsidR="0030426C">
        <w:rPr>
          <w:sz w:val="24"/>
          <w:szCs w:val="24"/>
        </w:rPr>
        <w:t>. A</w:t>
      </w:r>
      <w:r w:rsidR="00E6478C">
        <w:rPr>
          <w:sz w:val="24"/>
          <w:szCs w:val="24"/>
        </w:rPr>
        <w:t>s stated by Siemens (2021), a</w:t>
      </w:r>
      <w:r w:rsidR="0030426C">
        <w:rPr>
          <w:sz w:val="24"/>
          <w:szCs w:val="24"/>
        </w:rPr>
        <w:t xml:space="preserve"> compact and </w:t>
      </w:r>
      <w:r w:rsidR="00D62278">
        <w:rPr>
          <w:sz w:val="24"/>
          <w:szCs w:val="24"/>
        </w:rPr>
        <w:t>user-friendly</w:t>
      </w:r>
      <w:r w:rsidR="0030426C">
        <w:rPr>
          <w:sz w:val="24"/>
          <w:szCs w:val="24"/>
        </w:rPr>
        <w:t xml:space="preserve"> charger capable of charging two electric cars simultaneously, thus reducing our initial anticipated model of one station per bay. As a </w:t>
      </w:r>
      <w:r w:rsidR="00D62278">
        <w:rPr>
          <w:sz w:val="24"/>
          <w:szCs w:val="24"/>
        </w:rPr>
        <w:t>result,</w:t>
      </w:r>
      <w:r w:rsidR="0030426C">
        <w:rPr>
          <w:sz w:val="24"/>
          <w:szCs w:val="24"/>
        </w:rPr>
        <w:t xml:space="preserve"> reducing the weight and load calculations for the structural engineers and enabling out </w:t>
      </w:r>
      <w:r w:rsidR="00D62278">
        <w:rPr>
          <w:sz w:val="24"/>
          <w:szCs w:val="24"/>
        </w:rPr>
        <w:t>electrical</w:t>
      </w:r>
      <w:r w:rsidR="0030426C">
        <w:rPr>
          <w:sz w:val="24"/>
          <w:szCs w:val="24"/>
        </w:rPr>
        <w:t xml:space="preserve"> engineers a clear schematic of the </w:t>
      </w:r>
      <w:r w:rsidR="00E6478C">
        <w:rPr>
          <w:sz w:val="24"/>
          <w:szCs w:val="24"/>
        </w:rPr>
        <w:t xml:space="preserve">bay/station layout. </w:t>
      </w:r>
    </w:p>
    <w:p w14:paraId="212315F3" w14:textId="0B6C5D9F" w:rsidR="007D55FF" w:rsidRDefault="00E6478C">
      <w:pPr>
        <w:rPr>
          <w:sz w:val="24"/>
          <w:szCs w:val="24"/>
        </w:rPr>
      </w:pPr>
      <w:r>
        <w:rPr>
          <w:sz w:val="24"/>
          <w:szCs w:val="24"/>
        </w:rPr>
        <w:t xml:space="preserve">As well as the installation of the slow chargers, suitable for those parking their cars and charging them for a longer </w:t>
      </w:r>
      <w:r w:rsidR="00D62278">
        <w:rPr>
          <w:sz w:val="24"/>
          <w:szCs w:val="24"/>
        </w:rPr>
        <w:t>period</w:t>
      </w:r>
      <w:r>
        <w:rPr>
          <w:sz w:val="24"/>
          <w:szCs w:val="24"/>
        </w:rPr>
        <w:t xml:space="preserve">. </w:t>
      </w:r>
      <w:r w:rsidR="005C2FF5">
        <w:rPr>
          <w:sz w:val="24"/>
          <w:szCs w:val="24"/>
        </w:rPr>
        <w:t xml:space="preserve">A more rapid fleet of chargers must also be installed to allow for those simply recharging before or during their commute. Our team will install the </w:t>
      </w:r>
      <w:r w:rsidR="00102DCA">
        <w:rPr>
          <w:sz w:val="24"/>
          <w:szCs w:val="24"/>
        </w:rPr>
        <w:t>EV Box by IQON</w:t>
      </w:r>
      <w:r w:rsidR="00A40663">
        <w:rPr>
          <w:sz w:val="24"/>
          <w:szCs w:val="24"/>
        </w:rPr>
        <w:t xml:space="preserve"> (Figure 3)</w:t>
      </w:r>
      <w:r w:rsidR="00102DCA">
        <w:rPr>
          <w:sz w:val="24"/>
          <w:szCs w:val="24"/>
        </w:rPr>
        <w:t xml:space="preserve">. A wheelchair accessible, used friendly charging station capable of </w:t>
      </w:r>
      <w:r w:rsidR="00102DCA">
        <w:rPr>
          <w:sz w:val="24"/>
          <w:szCs w:val="24"/>
        </w:rPr>
        <w:lastRenderedPageBreak/>
        <w:t xml:space="preserve">charging any vehicle on the market with its Type 1 and 2 cables within 1 hour as </w:t>
      </w:r>
      <w:r w:rsidR="00E4642B">
        <w:rPr>
          <w:noProof/>
        </w:rPr>
        <mc:AlternateContent>
          <mc:Choice Requires="wps">
            <w:drawing>
              <wp:anchor distT="0" distB="0" distL="114300" distR="114300" simplePos="0" relativeHeight="251663360" behindDoc="0" locked="0" layoutInCell="1" allowOverlap="1" wp14:anchorId="5134CBC0" wp14:editId="55549AA2">
                <wp:simplePos x="0" y="0"/>
                <wp:positionH relativeFrom="column">
                  <wp:posOffset>0</wp:posOffset>
                </wp:positionH>
                <wp:positionV relativeFrom="paragraph">
                  <wp:posOffset>3158490</wp:posOffset>
                </wp:positionV>
                <wp:extent cx="210058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100580" cy="635"/>
                        </a:xfrm>
                        <a:prstGeom prst="rect">
                          <a:avLst/>
                        </a:prstGeom>
                        <a:solidFill>
                          <a:prstClr val="white"/>
                        </a:solidFill>
                        <a:ln>
                          <a:noFill/>
                        </a:ln>
                      </wps:spPr>
                      <wps:txbx>
                        <w:txbxContent>
                          <w:p w14:paraId="578AD076" w14:textId="4CDF04AE" w:rsidR="00E4642B" w:rsidRPr="00E45CD1" w:rsidRDefault="00E4642B" w:rsidP="00E4642B">
                            <w:pPr>
                              <w:pStyle w:val="Caption"/>
                              <w:rPr>
                                <w:sz w:val="24"/>
                                <w:szCs w:val="24"/>
                              </w:rPr>
                            </w:pPr>
                            <w:r>
                              <w:t xml:space="preserve">Figure </w:t>
                            </w:r>
                            <w:r w:rsidR="00EE0F81">
                              <w:fldChar w:fldCharType="begin"/>
                            </w:r>
                            <w:r w:rsidR="00EE0F81">
                              <w:instrText xml:space="preserve"> SEQ Figure \* ARABIC </w:instrText>
                            </w:r>
                            <w:r w:rsidR="00EE0F81">
                              <w:fldChar w:fldCharType="separate"/>
                            </w:r>
                            <w:r>
                              <w:rPr>
                                <w:noProof/>
                              </w:rPr>
                              <w:t>3</w:t>
                            </w:r>
                            <w:r w:rsidR="00EE0F8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34CBC0" id="Text Box 6" o:spid="_x0000_s1027" type="#_x0000_t202" style="position:absolute;margin-left:0;margin-top:248.7pt;width:165.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3aQLAIAAGQEAAAOAAAAZHJzL2Uyb0RvYy54bWysVMFu2zAMvQ/YPwi6L3YyNCiCOEWWIsOA&#10;oC3QFD0rshwbkESNUmJnXz9KttOt22nYRaZIitJ7j/TyrjOanRX6BmzBp5OcM2UllI09Fvxlv/10&#10;y5kPwpZCg1UFvyjP71YfPyxbt1AzqEGXChkVsX7RuoLXIbhFlnlZKyP8BJyyFKwAjQi0xWNWomip&#10;utHZLM/nWQtYOgSpvCfvfR/kq1S/qpQMj1XlVWC64PS2kFZM6yGu2WopFkcUrm7k8AzxD68worF0&#10;6bXUvQiCnbD5o5RpJIKHKkwkmAyqqpEqYSA00/wdmudaOJWwEDneXWny/6+sfDg/IWvKgs85s8KQ&#10;RHvVBfYFOjaP7LTOLyjp2VFa6MhNKo9+T84IuqvQxC/BYRQnni9XbmMxSc7ZNM9vbikkKTb/fBNr&#10;ZG9HHfrwVYFh0Sg4knCJT3He+dCnjinxJg+6KbeN1nETAxuN7CxI5LZughqK/5albcy1EE/1BaMn&#10;i/h6HNEK3aFLbFwxHqC8EHSEvnW8k9uG7tsJH54EUq8QJOr/8EhLpaEtOAwWZzXgj7/5Yz5JSFHO&#10;Wuq9gvvvJ4GKM/3NkrixUUcDR+MwGvZkNkBIpzRZTiaTDmDQo1khmFcai3W8hULCSrqr4GE0N6Gf&#10;ABorqdbrlETt6ETY2WcnY+mR1333KtANqgQS8wHGrhSLd+L0uUketz4FYjopF3ntWRzoplZO2g9j&#10;F2fl133Kevs5rH4CAAD//wMAUEsDBBQABgAIAAAAIQCfZd5i3wAAAAgBAAAPAAAAZHJzL2Rvd25y&#10;ZXYueG1sTI/BTsMwDIbvSLxDZCQuiKXQskFpOk0THOAy0e3CLWu8ttA4VZJu5e0xXOBo/9bv7yuW&#10;k+3FEX3oHCm4mSUgkGpnOmoU7LbP1/cgQtRkdO8IFXxhgGV5flbo3LgTveGxio3gEgq5VtDGOORS&#10;hrpFq8PMDUicHZy3OvLoG2m8PnG57eVtksyl1R3xh1YPuG6x/qxGq2CTvW/aq/Hw9LrKUv+yG9fz&#10;j6ZS6vJiWj2CiDjFv2P4wWd0KJlp70YyQfQKWCQqyB4WGQiO0zRhk/3v5g5kWcj/AuU3AAAA//8D&#10;AFBLAQItABQABgAIAAAAIQC2gziS/gAAAOEBAAATAAAAAAAAAAAAAAAAAAAAAABbQ29udGVudF9U&#10;eXBlc10ueG1sUEsBAi0AFAAGAAgAAAAhADj9If/WAAAAlAEAAAsAAAAAAAAAAAAAAAAALwEAAF9y&#10;ZWxzLy5yZWxzUEsBAi0AFAAGAAgAAAAhAJrHdpAsAgAAZAQAAA4AAAAAAAAAAAAAAAAALgIAAGRy&#10;cy9lMm9Eb2MueG1sUEsBAi0AFAAGAAgAAAAhAJ9l3mLfAAAACAEAAA8AAAAAAAAAAAAAAAAAhgQA&#10;AGRycy9kb3ducmV2LnhtbFBLBQYAAAAABAAEAPMAAACSBQAAAAA=&#10;" stroked="f">
                <v:textbox style="mso-fit-shape-to-text:t" inset="0,0,0,0">
                  <w:txbxContent>
                    <w:p w14:paraId="578AD076" w14:textId="4CDF04AE" w:rsidR="00E4642B" w:rsidRPr="00E45CD1" w:rsidRDefault="00E4642B" w:rsidP="00E4642B">
                      <w:pPr>
                        <w:pStyle w:val="Caption"/>
                        <w:rPr>
                          <w:sz w:val="24"/>
                          <w:szCs w:val="24"/>
                        </w:rPr>
                      </w:pPr>
                      <w:r>
                        <w:t xml:space="preserve">Figure </w:t>
                      </w:r>
                      <w:r w:rsidR="00EE0F81">
                        <w:fldChar w:fldCharType="begin"/>
                      </w:r>
                      <w:r w:rsidR="00EE0F81">
                        <w:instrText xml:space="preserve"> SEQ Figure \* ARABIC </w:instrText>
                      </w:r>
                      <w:r w:rsidR="00EE0F81">
                        <w:fldChar w:fldCharType="separate"/>
                      </w:r>
                      <w:r>
                        <w:rPr>
                          <w:noProof/>
                        </w:rPr>
                        <w:t>3</w:t>
                      </w:r>
                      <w:r w:rsidR="00EE0F81">
                        <w:rPr>
                          <w:noProof/>
                        </w:rPr>
                        <w:fldChar w:fldCharType="end"/>
                      </w:r>
                    </w:p>
                  </w:txbxContent>
                </v:textbox>
                <w10:wrap type="square"/>
              </v:shape>
            </w:pict>
          </mc:Fallback>
        </mc:AlternateContent>
      </w:r>
      <w:r w:rsidR="00A40663">
        <w:rPr>
          <w:noProof/>
          <w:sz w:val="24"/>
          <w:szCs w:val="24"/>
        </w:rPr>
        <w:drawing>
          <wp:anchor distT="0" distB="0" distL="114300" distR="114300" simplePos="0" relativeHeight="251660288" behindDoc="0" locked="0" layoutInCell="1" allowOverlap="1" wp14:anchorId="7022F820" wp14:editId="57160D58">
            <wp:simplePos x="0" y="0"/>
            <wp:positionH relativeFrom="margin">
              <wp:align>left</wp:align>
            </wp:positionH>
            <wp:positionV relativeFrom="paragraph">
              <wp:posOffset>0</wp:posOffset>
            </wp:positionV>
            <wp:extent cx="2100923" cy="310134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00923" cy="3101340"/>
                    </a:xfrm>
                    <a:prstGeom prst="rect">
                      <a:avLst/>
                    </a:prstGeom>
                  </pic:spPr>
                </pic:pic>
              </a:graphicData>
            </a:graphic>
          </wp:anchor>
        </w:drawing>
      </w:r>
      <w:r w:rsidR="00102DCA">
        <w:rPr>
          <w:sz w:val="24"/>
          <w:szCs w:val="24"/>
        </w:rPr>
        <w:t xml:space="preserve">stated by IQON (2021). </w:t>
      </w:r>
      <w:r w:rsidR="00D62278">
        <w:rPr>
          <w:sz w:val="24"/>
          <w:szCs w:val="24"/>
        </w:rPr>
        <w:t>Furthermore,</w:t>
      </w:r>
      <w:r w:rsidR="00102DCA">
        <w:rPr>
          <w:sz w:val="24"/>
          <w:szCs w:val="24"/>
        </w:rPr>
        <w:t xml:space="preserve"> the product has received the CES Innovation Award, a respected awarding body. This is going to maintain a standard </w:t>
      </w:r>
      <w:r w:rsidR="007D55FF">
        <w:rPr>
          <w:sz w:val="24"/>
          <w:szCs w:val="24"/>
        </w:rPr>
        <w:t>throughout the sites from engineering the</w:t>
      </w:r>
      <w:r w:rsidR="00E4642B">
        <w:rPr>
          <w:sz w:val="24"/>
          <w:szCs w:val="24"/>
        </w:rPr>
        <w:t xml:space="preserve"> </w:t>
      </w:r>
      <w:r w:rsidR="007D55FF">
        <w:rPr>
          <w:sz w:val="24"/>
          <w:szCs w:val="24"/>
        </w:rPr>
        <w:t>building to supplying the product.</w:t>
      </w:r>
    </w:p>
    <w:p w14:paraId="1F998AFD" w14:textId="4B30D562" w:rsidR="00A40663" w:rsidRDefault="007D55FF">
      <w:pPr>
        <w:rPr>
          <w:sz w:val="24"/>
          <w:szCs w:val="24"/>
        </w:rPr>
      </w:pPr>
      <w:r>
        <w:rPr>
          <w:sz w:val="24"/>
          <w:szCs w:val="24"/>
        </w:rPr>
        <w:t>However, due to some areas such as London, which is so densely populated it is difficult and expensive to develop new sites. Therefore, the solution our team of civil engineers have found is to convert existing car parks into the E Park model. This will be accomplished by an effective method of problem solving by engineers call reverse engineering. As engineering training company GET states</w:t>
      </w:r>
      <w:r w:rsidR="00867329">
        <w:rPr>
          <w:sz w:val="24"/>
          <w:szCs w:val="24"/>
        </w:rPr>
        <w:t xml:space="preserve"> (2021)</w:t>
      </w:r>
      <w:r>
        <w:rPr>
          <w:sz w:val="24"/>
          <w:szCs w:val="24"/>
        </w:rPr>
        <w:t xml:space="preserve">, </w:t>
      </w:r>
      <w:r w:rsidR="00A40663">
        <w:rPr>
          <w:sz w:val="24"/>
          <w:szCs w:val="24"/>
        </w:rPr>
        <w:t xml:space="preserve">engineers will often use </w:t>
      </w:r>
      <w:r w:rsidR="00A40663" w:rsidRPr="00A40663">
        <w:rPr>
          <w:sz w:val="24"/>
          <w:szCs w:val="24"/>
        </w:rPr>
        <w:t>reverse-engineering to solve problems. For example, by taking things apart to determine an issue, finding a solution, and then putting the object back together again. Engineers know how things work, and so they constantly analyse things and discover how they work.</w:t>
      </w:r>
    </w:p>
    <w:p w14:paraId="5C297C76" w14:textId="107D49AF" w:rsidR="00A40663" w:rsidRDefault="00A40663">
      <w:pPr>
        <w:rPr>
          <w:sz w:val="24"/>
          <w:szCs w:val="24"/>
        </w:rPr>
      </w:pPr>
    </w:p>
    <w:p w14:paraId="55795C9C" w14:textId="24690FB1" w:rsidR="00751B42" w:rsidRDefault="00A40663">
      <w:r>
        <w:rPr>
          <w:sz w:val="24"/>
          <w:szCs w:val="24"/>
        </w:rPr>
        <w:t xml:space="preserve">Our civil and structural engineers will use this method to deconstruct models with recorded load values to create a path for the electricity to flow to each bay as well as any structural reinforcement that may be needed to </w:t>
      </w:r>
      <w:r w:rsidR="00D62278">
        <w:rPr>
          <w:sz w:val="24"/>
          <w:szCs w:val="24"/>
        </w:rPr>
        <w:t>convert</w:t>
      </w:r>
      <w:r>
        <w:rPr>
          <w:sz w:val="24"/>
          <w:szCs w:val="24"/>
        </w:rPr>
        <w:t xml:space="preserve"> the site to the specification that </w:t>
      </w:r>
      <w:r w:rsidR="00D62278">
        <w:rPr>
          <w:sz w:val="24"/>
          <w:szCs w:val="24"/>
        </w:rPr>
        <w:t>is</w:t>
      </w:r>
      <w:r>
        <w:rPr>
          <w:sz w:val="24"/>
          <w:szCs w:val="24"/>
        </w:rPr>
        <w:t xml:space="preserve"> needed.</w:t>
      </w:r>
      <w:r w:rsidR="00751B42">
        <w:br w:type="page"/>
      </w:r>
    </w:p>
    <w:p w14:paraId="257E9B7F" w14:textId="7D808BEC" w:rsidR="00751B42" w:rsidRDefault="00DB64F0" w:rsidP="00751B42">
      <w:pPr>
        <w:pStyle w:val="Heading1"/>
      </w:pPr>
      <w:bookmarkStart w:id="3" w:name="_Toc89020429"/>
      <w:r>
        <w:lastRenderedPageBreak/>
        <w:t>Discussion – Issues, Legislation &amp; Standards</w:t>
      </w:r>
      <w:bookmarkEnd w:id="3"/>
    </w:p>
    <w:p w14:paraId="0707E2F7" w14:textId="5A1D3768" w:rsidR="00D40682" w:rsidRDefault="00D40682">
      <w:pPr>
        <w:rPr>
          <w:sz w:val="24"/>
          <w:szCs w:val="24"/>
        </w:rPr>
      </w:pPr>
      <w:r>
        <w:rPr>
          <w:sz w:val="24"/>
          <w:szCs w:val="24"/>
        </w:rPr>
        <w:t xml:space="preserve">During the construction of these car parks, there are ethics, issues and legislation that </w:t>
      </w:r>
      <w:r w:rsidR="00D62278">
        <w:rPr>
          <w:sz w:val="24"/>
          <w:szCs w:val="24"/>
        </w:rPr>
        <w:t>must</w:t>
      </w:r>
      <w:r>
        <w:rPr>
          <w:sz w:val="24"/>
          <w:szCs w:val="24"/>
        </w:rPr>
        <w:t xml:space="preserve"> be considered and followed. For example, the Institute for Structural Engineers (2002) state; </w:t>
      </w:r>
      <w:r w:rsidRPr="00D40682">
        <w:rPr>
          <w:sz w:val="24"/>
          <w:szCs w:val="24"/>
        </w:rPr>
        <w:t>Car-parking provision is constrained by the requirements that usually affect the design, construction and fit out of buildings but may also be affected by national and local policies aimed at traffic regulation</w:t>
      </w:r>
      <w:r>
        <w:rPr>
          <w:sz w:val="24"/>
          <w:szCs w:val="24"/>
        </w:rPr>
        <w:t xml:space="preserve">. Therefore, there </w:t>
      </w:r>
      <w:r w:rsidR="00D62278">
        <w:rPr>
          <w:sz w:val="24"/>
          <w:szCs w:val="24"/>
        </w:rPr>
        <w:t>will</w:t>
      </w:r>
      <w:r>
        <w:rPr>
          <w:sz w:val="24"/>
          <w:szCs w:val="24"/>
        </w:rPr>
        <w:t xml:space="preserve"> have to be for each borough, council measures and regulations that our team of engineers must review and abide by.</w:t>
      </w:r>
    </w:p>
    <w:p w14:paraId="3EFB2870" w14:textId="1CD5842D" w:rsidR="00A9773B" w:rsidRDefault="00D40682">
      <w:pPr>
        <w:rPr>
          <w:sz w:val="24"/>
          <w:szCs w:val="24"/>
        </w:rPr>
      </w:pPr>
      <w:r>
        <w:rPr>
          <w:sz w:val="24"/>
          <w:szCs w:val="24"/>
        </w:rPr>
        <w:t xml:space="preserve">The journal by </w:t>
      </w:r>
      <w:r w:rsidRPr="00D40682">
        <w:rPr>
          <w:sz w:val="24"/>
          <w:szCs w:val="24"/>
        </w:rPr>
        <w:t>IStructE</w:t>
      </w:r>
      <w:r w:rsidR="00403D63">
        <w:rPr>
          <w:sz w:val="24"/>
          <w:szCs w:val="24"/>
        </w:rPr>
        <w:t xml:space="preserve"> (2002)</w:t>
      </w:r>
      <w:r>
        <w:rPr>
          <w:sz w:val="24"/>
          <w:szCs w:val="24"/>
        </w:rPr>
        <w:t xml:space="preserve"> also states that</w:t>
      </w:r>
      <w:r w:rsidR="00A9773B">
        <w:rPr>
          <w:sz w:val="24"/>
          <w:szCs w:val="24"/>
        </w:rPr>
        <w:t xml:space="preserve"> during the </w:t>
      </w:r>
      <w:r w:rsidR="00A9773B" w:rsidRPr="00A9773B">
        <w:rPr>
          <w:sz w:val="24"/>
          <w:szCs w:val="24"/>
        </w:rPr>
        <w:t>completi</w:t>
      </w:r>
      <w:r w:rsidR="00A9773B">
        <w:rPr>
          <w:sz w:val="24"/>
          <w:szCs w:val="24"/>
        </w:rPr>
        <w:t>on of</w:t>
      </w:r>
      <w:r w:rsidR="00A9773B" w:rsidRPr="00A9773B">
        <w:rPr>
          <w:sz w:val="24"/>
          <w:szCs w:val="24"/>
        </w:rPr>
        <w:t xml:space="preserve"> the structural design, the </w:t>
      </w:r>
      <w:r w:rsidR="00A9773B">
        <w:rPr>
          <w:sz w:val="24"/>
          <w:szCs w:val="24"/>
        </w:rPr>
        <w:t>engineer</w:t>
      </w:r>
      <w:r w:rsidR="00A9773B" w:rsidRPr="00A9773B">
        <w:rPr>
          <w:sz w:val="24"/>
          <w:szCs w:val="24"/>
        </w:rPr>
        <w:t xml:space="preserve"> should consider the construction stability and access requirements needed to complete the construction process. </w:t>
      </w:r>
      <w:r w:rsidR="00A9773B">
        <w:rPr>
          <w:sz w:val="24"/>
          <w:szCs w:val="24"/>
        </w:rPr>
        <w:t>“</w:t>
      </w:r>
      <w:r w:rsidR="00A9773B" w:rsidRPr="00A9773B">
        <w:rPr>
          <w:sz w:val="24"/>
          <w:szCs w:val="24"/>
        </w:rPr>
        <w:t>Design choices must be made in the light of the CDM regulations, which require designers to eliminate or reduce risk during both construction and maintenance</w:t>
      </w:r>
      <w:r w:rsidR="00A9773B">
        <w:rPr>
          <w:sz w:val="24"/>
          <w:szCs w:val="24"/>
        </w:rPr>
        <w:t>”.</w:t>
      </w:r>
    </w:p>
    <w:p w14:paraId="68098EA3" w14:textId="69E10B2A" w:rsidR="00656C29" w:rsidRDefault="00A9773B">
      <w:pPr>
        <w:rPr>
          <w:sz w:val="24"/>
          <w:szCs w:val="24"/>
        </w:rPr>
      </w:pPr>
      <w:r>
        <w:rPr>
          <w:sz w:val="24"/>
          <w:szCs w:val="24"/>
        </w:rPr>
        <w:t xml:space="preserve">As well as structural regulations enforced by the </w:t>
      </w:r>
      <w:r w:rsidR="00D62278">
        <w:rPr>
          <w:sz w:val="24"/>
          <w:szCs w:val="24"/>
        </w:rPr>
        <w:t>councils</w:t>
      </w:r>
      <w:r>
        <w:rPr>
          <w:sz w:val="24"/>
          <w:szCs w:val="24"/>
        </w:rPr>
        <w:t xml:space="preserve">, fire regulations must also be followed in order to maintain </w:t>
      </w:r>
      <w:r w:rsidR="00D62278">
        <w:rPr>
          <w:sz w:val="24"/>
          <w:szCs w:val="24"/>
        </w:rPr>
        <w:t>safety</w:t>
      </w:r>
      <w:r>
        <w:rPr>
          <w:sz w:val="24"/>
          <w:szCs w:val="24"/>
        </w:rPr>
        <w:t xml:space="preserve"> of the consumer and the adjacent buildings. </w:t>
      </w:r>
      <w:r w:rsidR="00656C29">
        <w:rPr>
          <w:sz w:val="24"/>
          <w:szCs w:val="24"/>
        </w:rPr>
        <w:t xml:space="preserve">The fire resistance of the structure of our car parks as a whole or for different parts must conform to the national regulatory requirements and should be agreed with the relevant fire authority for the location of the site. As well as the current regulations that must be followed, we must account for the </w:t>
      </w:r>
      <w:r w:rsidR="00F51225">
        <w:rPr>
          <w:sz w:val="24"/>
          <w:szCs w:val="24"/>
        </w:rPr>
        <w:t>possibility of additional requirements imposed by local legislation.</w:t>
      </w:r>
    </w:p>
    <w:p w14:paraId="213CCF89" w14:textId="351742BF" w:rsidR="00D338D4" w:rsidRDefault="00F51225" w:rsidP="00D338D4">
      <w:pPr>
        <w:rPr>
          <w:sz w:val="24"/>
          <w:szCs w:val="24"/>
        </w:rPr>
      </w:pPr>
      <w:r>
        <w:rPr>
          <w:sz w:val="24"/>
          <w:szCs w:val="24"/>
        </w:rPr>
        <w:t xml:space="preserve">As well as legislation that must be conformed to, as an engineering team we must also consider the </w:t>
      </w:r>
      <w:r w:rsidR="00D62278">
        <w:rPr>
          <w:sz w:val="24"/>
          <w:szCs w:val="24"/>
        </w:rPr>
        <w:t>ethical</w:t>
      </w:r>
      <w:r>
        <w:rPr>
          <w:sz w:val="24"/>
          <w:szCs w:val="24"/>
        </w:rPr>
        <w:t xml:space="preserve"> challenges that come with engineering this product. For example, an ethical issue that must be considered when building car parks is the concentration of Carbon Monoxide </w:t>
      </w:r>
      <w:r w:rsidR="00D338D4">
        <w:rPr>
          <w:sz w:val="24"/>
          <w:szCs w:val="24"/>
        </w:rPr>
        <w:t>polluting the air in such small spaces, especially in multi storey car parks with poor air flow. As well as this, an issue with concentrated flow of traffic into and from a car park at all times of the day is the noise pollution. Noise pollution has a great impact on wildlife, although not a great issue in the largely populated concrete metropolis’ such as London, it must be considered when setting up sites in more rural areas or areas with local wildlife.</w:t>
      </w:r>
    </w:p>
    <w:p w14:paraId="609604B7" w14:textId="61B80D20" w:rsidR="00D338D4" w:rsidRDefault="00D338D4" w:rsidP="00D338D4">
      <w:pPr>
        <w:rPr>
          <w:sz w:val="24"/>
          <w:szCs w:val="24"/>
        </w:rPr>
      </w:pPr>
      <w:r>
        <w:rPr>
          <w:sz w:val="24"/>
          <w:szCs w:val="24"/>
        </w:rPr>
        <w:t xml:space="preserve">As an engineering team we have tried to overcome </w:t>
      </w:r>
      <w:r w:rsidR="00D62278">
        <w:rPr>
          <w:sz w:val="24"/>
          <w:szCs w:val="24"/>
        </w:rPr>
        <w:t>these</w:t>
      </w:r>
      <w:r>
        <w:rPr>
          <w:sz w:val="24"/>
          <w:szCs w:val="24"/>
        </w:rPr>
        <w:t xml:space="preserve"> issues by condemning any </w:t>
      </w:r>
      <w:r w:rsidR="00D62278">
        <w:rPr>
          <w:sz w:val="24"/>
          <w:szCs w:val="24"/>
        </w:rPr>
        <w:t>non-Electric</w:t>
      </w:r>
      <w:r>
        <w:rPr>
          <w:sz w:val="24"/>
          <w:szCs w:val="24"/>
        </w:rPr>
        <w:t xml:space="preserve"> or Hybrid vehicle. Since EV vehicles don’t produce any Carbon Monoxide and have </w:t>
      </w:r>
      <w:r w:rsidR="00317BDA">
        <w:rPr>
          <w:sz w:val="24"/>
          <w:szCs w:val="24"/>
        </w:rPr>
        <w:t xml:space="preserve">a </w:t>
      </w:r>
      <w:r w:rsidR="00317BDA">
        <w:rPr>
          <w:sz w:val="24"/>
          <w:szCs w:val="24"/>
        </w:rPr>
        <w:lastRenderedPageBreak/>
        <w:t>much lower decibel sound output when compared to the standard ICE vehicle, we hope to cause little contribution to the air and noise pollution.</w:t>
      </w:r>
    </w:p>
    <w:p w14:paraId="068126BD" w14:textId="6DBA9CFC" w:rsidR="00317BDA" w:rsidRDefault="00317BDA" w:rsidP="00D338D4">
      <w:pPr>
        <w:rPr>
          <w:sz w:val="24"/>
          <w:szCs w:val="24"/>
        </w:rPr>
      </w:pPr>
      <w:r>
        <w:rPr>
          <w:sz w:val="24"/>
          <w:szCs w:val="24"/>
        </w:rPr>
        <w:t xml:space="preserve">Another consideration must be the influence on the publics view of EVs, as well as the incentive electronic car parks pose to purchase EVs. Despite adapting to the EU Green Plan (2021) building infrastructure for Electric Vehicles also reinforces the issues with the production of Electric Vehicle, more specifically the Lithium based batteries. </w:t>
      </w:r>
      <w:r w:rsidR="00F86D3B">
        <w:rPr>
          <w:sz w:val="24"/>
          <w:szCs w:val="24"/>
        </w:rPr>
        <w:t>As Vasil stated in 2020, 60% of the green minerals used in Lithium batteries were being mined in war torn Congo, a large percentage of their workforce being children.</w:t>
      </w:r>
    </w:p>
    <w:p w14:paraId="2B2569C2" w14:textId="537E3E76" w:rsidR="00F86D3B" w:rsidRDefault="00F86D3B" w:rsidP="00D338D4">
      <w:pPr>
        <w:rPr>
          <w:sz w:val="24"/>
          <w:szCs w:val="24"/>
        </w:rPr>
      </w:pPr>
      <w:r>
        <w:rPr>
          <w:sz w:val="24"/>
          <w:szCs w:val="24"/>
        </w:rPr>
        <w:t>Tesla and fellow Electric Vehicle manufacturers were filed with a lawsuit by 14 Congo families in 2019 for compensation of fatalities and injuries caused to the children mining these minerals for their production cars.</w:t>
      </w:r>
    </w:p>
    <w:p w14:paraId="2D2F1155" w14:textId="5E825CFE" w:rsidR="00F86D3B" w:rsidRDefault="0056490E" w:rsidP="00D338D4">
      <w:pPr>
        <w:rPr>
          <w:sz w:val="24"/>
          <w:szCs w:val="24"/>
        </w:rPr>
      </w:pPr>
      <w:r>
        <w:rPr>
          <w:sz w:val="24"/>
          <w:szCs w:val="24"/>
        </w:rPr>
        <w:t xml:space="preserve">This dark side of electric vehicles must be considered if </w:t>
      </w:r>
      <w:r w:rsidR="00D62278">
        <w:rPr>
          <w:sz w:val="24"/>
          <w:szCs w:val="24"/>
        </w:rPr>
        <w:t>we</w:t>
      </w:r>
      <w:r>
        <w:rPr>
          <w:sz w:val="24"/>
          <w:szCs w:val="24"/>
        </w:rPr>
        <w:t xml:space="preserve"> are to build infrastructure, speeding up to rate of EV purchase before a cleaner green method of producing Lithium batteries is found, causing more death and injuries during the mining process.</w:t>
      </w:r>
    </w:p>
    <w:p w14:paraId="6C2ED718" w14:textId="77777777" w:rsidR="0056490E" w:rsidRDefault="0056490E" w:rsidP="00D338D4">
      <w:pPr>
        <w:rPr>
          <w:sz w:val="24"/>
          <w:szCs w:val="24"/>
        </w:rPr>
      </w:pPr>
    </w:p>
    <w:p w14:paraId="6C418410" w14:textId="56BB7273" w:rsidR="00F51225" w:rsidRDefault="00F51225" w:rsidP="00F51225">
      <w:pPr>
        <w:rPr>
          <w:sz w:val="24"/>
          <w:szCs w:val="24"/>
        </w:rPr>
      </w:pPr>
      <w:r>
        <w:rPr>
          <w:sz w:val="24"/>
          <w:szCs w:val="24"/>
        </w:rPr>
        <w:br w:type="page"/>
      </w:r>
    </w:p>
    <w:p w14:paraId="350892DE" w14:textId="68F0C1A3" w:rsidR="009771F8" w:rsidRDefault="009771F8" w:rsidP="009771F8">
      <w:pPr>
        <w:pStyle w:val="Heading1"/>
      </w:pPr>
      <w:bookmarkStart w:id="4" w:name="_Toc89020430"/>
      <w:r>
        <w:lastRenderedPageBreak/>
        <w:t>Conclusion</w:t>
      </w:r>
      <w:bookmarkEnd w:id="4"/>
    </w:p>
    <w:p w14:paraId="0BF75D60" w14:textId="260A74BD" w:rsidR="00617589" w:rsidRDefault="0056490E">
      <w:pPr>
        <w:rPr>
          <w:sz w:val="24"/>
          <w:szCs w:val="24"/>
        </w:rPr>
      </w:pPr>
      <w:r>
        <w:rPr>
          <w:sz w:val="24"/>
          <w:szCs w:val="24"/>
        </w:rPr>
        <w:t xml:space="preserve">In conclusion, we have a team structure capable of displaying competence and </w:t>
      </w:r>
      <w:r w:rsidR="008C16DA">
        <w:rPr>
          <w:sz w:val="24"/>
          <w:szCs w:val="24"/>
        </w:rPr>
        <w:t xml:space="preserve">highly informed decisions on the engineering problems that will arise in the production of our product. The incorporation of chartered engineers not only establishes security of the </w:t>
      </w:r>
      <w:r w:rsidR="00D62278">
        <w:rPr>
          <w:sz w:val="24"/>
          <w:szCs w:val="24"/>
        </w:rPr>
        <w:t>company’s</w:t>
      </w:r>
      <w:r w:rsidR="008C16DA">
        <w:rPr>
          <w:sz w:val="24"/>
          <w:szCs w:val="24"/>
        </w:rPr>
        <w:t xml:space="preserve"> decisions but will also aid in the pitch and sale of the product to investors. As well as the chartered engineers that create the spine of our engineering team, the relationship with their respective institutes will form the foundation to produce the best product and infrastructure possible to the evolving and inevitable conversion to Electric Vehicles on a mass scale. Despite the environmental damage that come with the building of these sites and enforcement on supply mineral mining. We believe that the </w:t>
      </w:r>
      <w:r w:rsidR="00D62278">
        <w:rPr>
          <w:sz w:val="24"/>
          <w:szCs w:val="24"/>
        </w:rPr>
        <w:t>environmental</w:t>
      </w:r>
      <w:r w:rsidR="008C16DA">
        <w:rPr>
          <w:sz w:val="24"/>
          <w:szCs w:val="24"/>
        </w:rPr>
        <w:t xml:space="preserve"> benefits that come with this infrastructure and the world of </w:t>
      </w:r>
      <w:r w:rsidR="00D62278">
        <w:rPr>
          <w:sz w:val="24"/>
          <w:szCs w:val="24"/>
        </w:rPr>
        <w:t>Electric</w:t>
      </w:r>
      <w:r w:rsidR="008C16DA">
        <w:rPr>
          <w:sz w:val="24"/>
          <w:szCs w:val="24"/>
        </w:rPr>
        <w:t xml:space="preserve"> vehicles </w:t>
      </w:r>
      <w:r w:rsidR="00617589">
        <w:rPr>
          <w:sz w:val="24"/>
          <w:szCs w:val="24"/>
        </w:rPr>
        <w:t xml:space="preserve">outweigh the disadvantages. With the mindset to keep evolving our sites, clean energy </w:t>
      </w:r>
      <w:r w:rsidR="00D62278">
        <w:rPr>
          <w:sz w:val="24"/>
          <w:szCs w:val="24"/>
        </w:rPr>
        <w:t>usage</w:t>
      </w:r>
      <w:r w:rsidR="00617589">
        <w:rPr>
          <w:sz w:val="24"/>
          <w:szCs w:val="24"/>
        </w:rPr>
        <w:t xml:space="preserve"> such as solar panels and sound protection, greater benefits will also be achieved as this project </w:t>
      </w:r>
      <w:r w:rsidR="00D62278">
        <w:rPr>
          <w:sz w:val="24"/>
          <w:szCs w:val="24"/>
        </w:rPr>
        <w:t>evolves</w:t>
      </w:r>
      <w:r w:rsidR="00617589">
        <w:rPr>
          <w:sz w:val="24"/>
          <w:szCs w:val="24"/>
        </w:rPr>
        <w:t>.</w:t>
      </w:r>
    </w:p>
    <w:p w14:paraId="774186F8" w14:textId="41286E8E" w:rsidR="009771F8" w:rsidRDefault="00617589">
      <w:r>
        <w:rPr>
          <w:sz w:val="24"/>
          <w:szCs w:val="24"/>
        </w:rPr>
        <w:t xml:space="preserve">As a company who employ chartered engineers, we also plan to work in collaboration with IMECHI to </w:t>
      </w:r>
      <w:r w:rsidR="00D62278">
        <w:rPr>
          <w:sz w:val="24"/>
          <w:szCs w:val="24"/>
        </w:rPr>
        <w:t>help</w:t>
      </w:r>
      <w:r>
        <w:rPr>
          <w:sz w:val="24"/>
          <w:szCs w:val="24"/>
        </w:rPr>
        <w:t xml:space="preserve"> fellow engineers under the E Park brand to achieve Chartership in their respective field and encourage consistent growth amongst our engineers</w:t>
      </w:r>
      <w:r w:rsidR="009771F8">
        <w:br w:type="page"/>
      </w:r>
    </w:p>
    <w:p w14:paraId="67A932EA" w14:textId="3A8F1ED5" w:rsidR="009771F8" w:rsidRDefault="009771F8" w:rsidP="009771F8">
      <w:pPr>
        <w:pStyle w:val="Heading1"/>
      </w:pPr>
      <w:bookmarkStart w:id="5" w:name="_Toc89020431"/>
      <w:r>
        <w:lastRenderedPageBreak/>
        <w:t>Reference List</w:t>
      </w:r>
      <w:bookmarkEnd w:id="5"/>
    </w:p>
    <w:p w14:paraId="2B8F7ED1" w14:textId="0AF6583E" w:rsidR="00F52010" w:rsidRDefault="00692D9B" w:rsidP="00F52010">
      <w:pPr>
        <w:rPr>
          <w:i/>
          <w:iCs/>
          <w:sz w:val="24"/>
          <w:szCs w:val="24"/>
        </w:rPr>
      </w:pPr>
      <w:r>
        <w:rPr>
          <w:sz w:val="24"/>
          <w:szCs w:val="24"/>
        </w:rPr>
        <w:t xml:space="preserve">Edison, </w:t>
      </w:r>
      <w:r w:rsidR="001933A9">
        <w:rPr>
          <w:sz w:val="24"/>
          <w:szCs w:val="24"/>
        </w:rPr>
        <w:t>(</w:t>
      </w:r>
      <w:r>
        <w:rPr>
          <w:sz w:val="24"/>
          <w:szCs w:val="24"/>
        </w:rPr>
        <w:t>1879</w:t>
      </w:r>
      <w:r w:rsidR="001933A9">
        <w:rPr>
          <w:sz w:val="24"/>
          <w:szCs w:val="24"/>
        </w:rPr>
        <w:t>)</w:t>
      </w:r>
      <w:r>
        <w:rPr>
          <w:sz w:val="24"/>
          <w:szCs w:val="24"/>
        </w:rPr>
        <w:t xml:space="preserve"> – </w:t>
      </w:r>
      <w:r>
        <w:rPr>
          <w:i/>
          <w:iCs/>
          <w:sz w:val="24"/>
          <w:szCs w:val="24"/>
        </w:rPr>
        <w:t xml:space="preserve">Creation of the </w:t>
      </w:r>
      <w:r w:rsidR="00F52010">
        <w:rPr>
          <w:i/>
          <w:iCs/>
          <w:sz w:val="24"/>
          <w:szCs w:val="24"/>
        </w:rPr>
        <w:t>Carbon Filament Bulb – available @</w:t>
      </w:r>
      <w:hyperlink r:id="rId12" w:history="1">
        <w:r w:rsidR="00F52010" w:rsidRPr="00D368AA">
          <w:rPr>
            <w:rStyle w:val="Hyperlink"/>
            <w:i/>
            <w:iCs/>
            <w:sz w:val="24"/>
            <w:szCs w:val="24"/>
          </w:rPr>
          <w:t>https://www.si.edu/newsdesk/snapshot/edison-light-bulb</w:t>
        </w:r>
      </w:hyperlink>
    </w:p>
    <w:p w14:paraId="29FF4B47" w14:textId="6B851C62" w:rsidR="00EC14CA" w:rsidRPr="00EC14CA" w:rsidRDefault="00D62278" w:rsidP="00EC14CA">
      <w:pPr>
        <w:rPr>
          <w:i/>
          <w:iCs/>
          <w:sz w:val="24"/>
          <w:szCs w:val="24"/>
        </w:rPr>
      </w:pPr>
      <w:r>
        <w:rPr>
          <w:sz w:val="24"/>
          <w:szCs w:val="24"/>
        </w:rPr>
        <w:t>Gloucestershire</w:t>
      </w:r>
      <w:r w:rsidR="00EC14CA">
        <w:rPr>
          <w:sz w:val="24"/>
          <w:szCs w:val="24"/>
        </w:rPr>
        <w:t xml:space="preserve"> Engineer Training/GET (2021) – ‘</w:t>
      </w:r>
      <w:r w:rsidR="00EC14CA">
        <w:rPr>
          <w:i/>
          <w:iCs/>
          <w:sz w:val="24"/>
          <w:szCs w:val="24"/>
        </w:rPr>
        <w:t xml:space="preserve">An </w:t>
      </w:r>
      <w:r>
        <w:rPr>
          <w:i/>
          <w:iCs/>
          <w:sz w:val="24"/>
          <w:szCs w:val="24"/>
        </w:rPr>
        <w:t>engineers’</w:t>
      </w:r>
      <w:r w:rsidR="00EC14CA">
        <w:rPr>
          <w:i/>
          <w:iCs/>
          <w:sz w:val="24"/>
          <w:szCs w:val="24"/>
        </w:rPr>
        <w:t xml:space="preserve"> way of solving problems’ available @</w:t>
      </w:r>
      <w:r w:rsidR="00EC14CA" w:rsidRPr="00EC14CA">
        <w:rPr>
          <w:i/>
          <w:iCs/>
          <w:sz w:val="24"/>
          <w:szCs w:val="24"/>
        </w:rPr>
        <w:t>https://get-trained.org/latest-news/engineers-way-solving-problems</w:t>
      </w:r>
    </w:p>
    <w:p w14:paraId="05B59E84" w14:textId="53F95726" w:rsidR="41DE75FC" w:rsidRPr="001933A9" w:rsidRDefault="00617589" w:rsidP="00617589">
      <w:pPr>
        <w:rPr>
          <w:i/>
          <w:iCs/>
          <w:sz w:val="24"/>
          <w:szCs w:val="24"/>
        </w:rPr>
      </w:pPr>
      <w:r>
        <w:rPr>
          <w:sz w:val="24"/>
          <w:szCs w:val="24"/>
        </w:rPr>
        <w:t xml:space="preserve">Wright </w:t>
      </w:r>
      <w:r w:rsidR="00D62278">
        <w:rPr>
          <w:sz w:val="24"/>
          <w:szCs w:val="24"/>
        </w:rPr>
        <w:t>Brothers</w:t>
      </w:r>
      <w:r>
        <w:rPr>
          <w:sz w:val="24"/>
          <w:szCs w:val="24"/>
        </w:rPr>
        <w:t xml:space="preserve">, </w:t>
      </w:r>
      <w:r w:rsidR="001933A9">
        <w:rPr>
          <w:sz w:val="24"/>
          <w:szCs w:val="24"/>
        </w:rPr>
        <w:t>(</w:t>
      </w:r>
      <w:r>
        <w:rPr>
          <w:sz w:val="24"/>
          <w:szCs w:val="24"/>
        </w:rPr>
        <w:t>1903</w:t>
      </w:r>
      <w:r w:rsidR="001933A9">
        <w:rPr>
          <w:sz w:val="24"/>
          <w:szCs w:val="24"/>
        </w:rPr>
        <w:t xml:space="preserve">) – </w:t>
      </w:r>
      <w:r w:rsidR="00B2451C">
        <w:rPr>
          <w:sz w:val="24"/>
          <w:szCs w:val="24"/>
        </w:rPr>
        <w:t>‘</w:t>
      </w:r>
      <w:r w:rsidR="001933A9">
        <w:rPr>
          <w:i/>
          <w:iCs/>
          <w:sz w:val="24"/>
          <w:szCs w:val="24"/>
        </w:rPr>
        <w:t>The Wright Flyer</w:t>
      </w:r>
      <w:r w:rsidR="00B2451C">
        <w:rPr>
          <w:i/>
          <w:iCs/>
          <w:sz w:val="24"/>
          <w:szCs w:val="24"/>
        </w:rPr>
        <w:t>’</w:t>
      </w:r>
      <w:r w:rsidR="001933A9">
        <w:rPr>
          <w:i/>
          <w:iCs/>
          <w:sz w:val="24"/>
          <w:szCs w:val="24"/>
        </w:rPr>
        <w:t xml:space="preserve"> available @</w:t>
      </w:r>
      <w:r w:rsidR="001933A9" w:rsidRPr="001933A9">
        <w:rPr>
          <w:i/>
          <w:iCs/>
          <w:sz w:val="24"/>
          <w:szCs w:val="24"/>
        </w:rPr>
        <w:t>https://airandspace.si.edu/collection-objects/1903-wright-flyer/nasm_A19610048000</w:t>
      </w:r>
    </w:p>
    <w:p w14:paraId="6A40A223" w14:textId="4B950070" w:rsidR="00403D63" w:rsidRPr="00F52010" w:rsidRDefault="00403D63" w:rsidP="00617589">
      <w:pPr>
        <w:rPr>
          <w:rFonts w:cstheme="minorHAnsi"/>
          <w:i/>
          <w:iCs/>
          <w:sz w:val="24"/>
          <w:szCs w:val="24"/>
        </w:rPr>
      </w:pPr>
      <w:r w:rsidRPr="000C73E9">
        <w:rPr>
          <w:sz w:val="24"/>
          <w:szCs w:val="24"/>
        </w:rPr>
        <w:t>Nicolas</w:t>
      </w:r>
      <w:r>
        <w:rPr>
          <w:rFonts w:cstheme="minorHAnsi"/>
          <w:sz w:val="24"/>
          <w:szCs w:val="24"/>
        </w:rPr>
        <w:t xml:space="preserve">, </w:t>
      </w:r>
      <w:r w:rsidR="001933A9">
        <w:rPr>
          <w:rFonts w:cstheme="minorHAnsi"/>
          <w:sz w:val="24"/>
          <w:szCs w:val="24"/>
        </w:rPr>
        <w:t>(</w:t>
      </w:r>
      <w:r>
        <w:rPr>
          <w:rFonts w:cstheme="minorHAnsi"/>
          <w:sz w:val="24"/>
          <w:szCs w:val="24"/>
        </w:rPr>
        <w:t>2021</w:t>
      </w:r>
      <w:r w:rsidR="001933A9">
        <w:rPr>
          <w:rFonts w:cstheme="minorHAnsi"/>
          <w:sz w:val="24"/>
          <w:szCs w:val="24"/>
        </w:rPr>
        <w:t>)</w:t>
      </w:r>
      <w:r w:rsidR="00F52010">
        <w:rPr>
          <w:rFonts w:cstheme="minorHAnsi"/>
          <w:sz w:val="24"/>
          <w:szCs w:val="24"/>
        </w:rPr>
        <w:t xml:space="preserve"> - </w:t>
      </w:r>
      <w:r w:rsidR="00F52010" w:rsidRPr="00F52010">
        <w:rPr>
          <w:i/>
          <w:iCs/>
          <w:sz w:val="24"/>
          <w:szCs w:val="24"/>
        </w:rPr>
        <w:t>EU Green Plan</w:t>
      </w:r>
      <w:r w:rsidR="00F52010">
        <w:rPr>
          <w:i/>
          <w:iCs/>
          <w:sz w:val="24"/>
          <w:szCs w:val="24"/>
        </w:rPr>
        <w:t xml:space="preserve"> – ‘EU wants to ban new fossil fuel cars from 2035’ – available @</w:t>
      </w:r>
      <w:r w:rsidR="00F52010" w:rsidRPr="00F52010">
        <w:rPr>
          <w:i/>
          <w:iCs/>
          <w:sz w:val="24"/>
          <w:szCs w:val="24"/>
        </w:rPr>
        <w:t>https://euobserver.com/climate/152452</w:t>
      </w:r>
    </w:p>
    <w:p w14:paraId="37F3F6BB" w14:textId="384F2EB2" w:rsidR="00403D63" w:rsidRDefault="00EC14CA" w:rsidP="00617589">
      <w:pPr>
        <w:rPr>
          <w:sz w:val="24"/>
          <w:szCs w:val="24"/>
        </w:rPr>
      </w:pPr>
      <w:r>
        <w:rPr>
          <w:sz w:val="24"/>
          <w:szCs w:val="24"/>
        </w:rPr>
        <w:t xml:space="preserve">National Society of Professional Engineers </w:t>
      </w:r>
      <w:r w:rsidR="001933A9" w:rsidRPr="00EC14CA">
        <w:rPr>
          <w:i/>
          <w:iCs/>
          <w:sz w:val="24"/>
          <w:szCs w:val="24"/>
        </w:rPr>
        <w:t>(2019)</w:t>
      </w:r>
      <w:r>
        <w:rPr>
          <w:sz w:val="24"/>
          <w:szCs w:val="24"/>
        </w:rPr>
        <w:t xml:space="preserve">- </w:t>
      </w:r>
      <w:r w:rsidR="00B2451C">
        <w:rPr>
          <w:sz w:val="24"/>
          <w:szCs w:val="24"/>
        </w:rPr>
        <w:t>‘</w:t>
      </w:r>
      <w:r w:rsidR="00403D63" w:rsidRPr="00EC14CA">
        <w:rPr>
          <w:i/>
          <w:iCs/>
          <w:sz w:val="24"/>
          <w:szCs w:val="24"/>
        </w:rPr>
        <w:t>NSPE Code of Ethics for Engineers</w:t>
      </w:r>
      <w:r>
        <w:rPr>
          <w:sz w:val="24"/>
          <w:szCs w:val="24"/>
        </w:rPr>
        <w:t>’ available @</w:t>
      </w:r>
      <w:r w:rsidRPr="00EC14CA">
        <w:rPr>
          <w:sz w:val="24"/>
          <w:szCs w:val="24"/>
        </w:rPr>
        <w:t>https://www.nspe.org/resources/ethics/code-ethics</w:t>
      </w:r>
      <w:r w:rsidR="00F52010">
        <w:rPr>
          <w:sz w:val="24"/>
          <w:szCs w:val="24"/>
        </w:rPr>
        <w:t xml:space="preserve"> </w:t>
      </w:r>
    </w:p>
    <w:p w14:paraId="3059631D" w14:textId="3D38AFD5" w:rsidR="00403D63" w:rsidRPr="00B2451C" w:rsidRDefault="00B2451C" w:rsidP="00617589">
      <w:pPr>
        <w:rPr>
          <w:i/>
          <w:iCs/>
          <w:sz w:val="24"/>
          <w:szCs w:val="24"/>
        </w:rPr>
      </w:pPr>
      <w:r>
        <w:rPr>
          <w:sz w:val="24"/>
          <w:szCs w:val="24"/>
        </w:rPr>
        <w:t>Institute for Mechanical Engineers/</w:t>
      </w:r>
      <w:r w:rsidR="00403D63">
        <w:rPr>
          <w:sz w:val="24"/>
          <w:szCs w:val="24"/>
        </w:rPr>
        <w:t>IMECHI (2021),</w:t>
      </w:r>
      <w:r>
        <w:rPr>
          <w:sz w:val="24"/>
          <w:szCs w:val="24"/>
        </w:rPr>
        <w:t xml:space="preserve"> </w:t>
      </w:r>
      <w:r>
        <w:rPr>
          <w:i/>
          <w:iCs/>
          <w:sz w:val="24"/>
          <w:szCs w:val="24"/>
        </w:rPr>
        <w:t>‘Chartered Engineers’ available @</w:t>
      </w:r>
      <w:r w:rsidRPr="00B2451C">
        <w:t xml:space="preserve"> </w:t>
      </w:r>
      <w:r w:rsidRPr="00B2451C">
        <w:rPr>
          <w:i/>
          <w:iCs/>
          <w:sz w:val="24"/>
          <w:szCs w:val="24"/>
        </w:rPr>
        <w:t>https://www.imeche.org/membership-registration/become-a-member/chartered-engineer</w:t>
      </w:r>
    </w:p>
    <w:p w14:paraId="2222FFD2" w14:textId="05B67326" w:rsidR="00403D63" w:rsidRDefault="00403D63" w:rsidP="00617589">
      <w:pPr>
        <w:rPr>
          <w:sz w:val="24"/>
          <w:szCs w:val="24"/>
        </w:rPr>
      </w:pPr>
      <w:r>
        <w:rPr>
          <w:sz w:val="24"/>
          <w:szCs w:val="24"/>
        </w:rPr>
        <w:t xml:space="preserve">NCP </w:t>
      </w:r>
      <w:r w:rsidR="001933A9">
        <w:rPr>
          <w:sz w:val="24"/>
          <w:szCs w:val="24"/>
        </w:rPr>
        <w:t>(</w:t>
      </w:r>
      <w:r>
        <w:rPr>
          <w:sz w:val="24"/>
          <w:szCs w:val="24"/>
        </w:rPr>
        <w:t>2021</w:t>
      </w:r>
      <w:r w:rsidR="001933A9">
        <w:rPr>
          <w:sz w:val="24"/>
          <w:szCs w:val="24"/>
        </w:rPr>
        <w:t>) – Available @</w:t>
      </w:r>
      <w:r w:rsidR="001933A9" w:rsidRPr="001933A9">
        <w:t xml:space="preserve"> </w:t>
      </w:r>
      <w:r w:rsidR="001933A9" w:rsidRPr="001933A9">
        <w:rPr>
          <w:sz w:val="24"/>
          <w:szCs w:val="24"/>
        </w:rPr>
        <w:t>https://www.ncp.co.uk/help-centre/about-us/</w:t>
      </w:r>
    </w:p>
    <w:p w14:paraId="561CF276" w14:textId="3549828C" w:rsidR="00403D63" w:rsidRDefault="00403D63" w:rsidP="00617589">
      <w:pPr>
        <w:rPr>
          <w:sz w:val="24"/>
          <w:szCs w:val="24"/>
        </w:rPr>
      </w:pPr>
      <w:r>
        <w:rPr>
          <w:sz w:val="24"/>
          <w:szCs w:val="24"/>
        </w:rPr>
        <w:t xml:space="preserve">Siemens </w:t>
      </w:r>
      <w:r w:rsidR="001933A9">
        <w:rPr>
          <w:sz w:val="24"/>
          <w:szCs w:val="24"/>
        </w:rPr>
        <w:t>(</w:t>
      </w:r>
      <w:r>
        <w:rPr>
          <w:sz w:val="24"/>
          <w:szCs w:val="24"/>
        </w:rPr>
        <w:t>2021</w:t>
      </w:r>
      <w:r w:rsidR="001933A9">
        <w:rPr>
          <w:sz w:val="24"/>
          <w:szCs w:val="24"/>
        </w:rPr>
        <w:t>)</w:t>
      </w:r>
      <w:r w:rsidR="001B4097">
        <w:rPr>
          <w:sz w:val="24"/>
          <w:szCs w:val="24"/>
        </w:rPr>
        <w:t>/Fig. 2</w:t>
      </w:r>
      <w:r w:rsidR="001933A9">
        <w:rPr>
          <w:sz w:val="24"/>
          <w:szCs w:val="24"/>
        </w:rPr>
        <w:t xml:space="preserve"> – </w:t>
      </w:r>
      <w:r w:rsidR="00B2451C">
        <w:rPr>
          <w:sz w:val="24"/>
          <w:szCs w:val="24"/>
        </w:rPr>
        <w:t>‘</w:t>
      </w:r>
      <w:proofErr w:type="gramStart"/>
      <w:r w:rsidR="001933A9">
        <w:rPr>
          <w:sz w:val="24"/>
          <w:szCs w:val="24"/>
        </w:rPr>
        <w:t>Siemens</w:t>
      </w:r>
      <w:proofErr w:type="gramEnd"/>
      <w:r w:rsidR="001933A9">
        <w:rPr>
          <w:sz w:val="24"/>
          <w:szCs w:val="24"/>
        </w:rPr>
        <w:t xml:space="preserve"> charge systems</w:t>
      </w:r>
      <w:r w:rsidR="00B2451C">
        <w:rPr>
          <w:sz w:val="24"/>
          <w:szCs w:val="24"/>
        </w:rPr>
        <w:t>’</w:t>
      </w:r>
      <w:r w:rsidR="001933A9">
        <w:rPr>
          <w:sz w:val="24"/>
          <w:szCs w:val="24"/>
        </w:rPr>
        <w:t xml:space="preserve"> available @</w:t>
      </w:r>
      <w:r w:rsidR="001933A9" w:rsidRPr="001933A9">
        <w:t xml:space="preserve"> </w:t>
      </w:r>
      <w:r w:rsidR="001933A9" w:rsidRPr="001933A9">
        <w:rPr>
          <w:sz w:val="24"/>
          <w:szCs w:val="24"/>
        </w:rPr>
        <w:t>https://new.siemens.com/global/en/products/energy/medium-voltage/solutions/emobility/sicharge-cc-ac22.html</w:t>
      </w:r>
    </w:p>
    <w:p w14:paraId="3DC3421A" w14:textId="25A1C48E" w:rsidR="00403D63" w:rsidRPr="001933A9" w:rsidRDefault="00403D63" w:rsidP="00617589">
      <w:pPr>
        <w:rPr>
          <w:i/>
          <w:iCs/>
          <w:sz w:val="24"/>
          <w:szCs w:val="24"/>
        </w:rPr>
      </w:pPr>
      <w:r>
        <w:rPr>
          <w:sz w:val="24"/>
          <w:szCs w:val="24"/>
        </w:rPr>
        <w:t>IQON</w:t>
      </w:r>
      <w:r w:rsidR="001933A9">
        <w:rPr>
          <w:sz w:val="24"/>
          <w:szCs w:val="24"/>
        </w:rPr>
        <w:t xml:space="preserve"> (2019)</w:t>
      </w:r>
      <w:r w:rsidR="001B4097">
        <w:rPr>
          <w:sz w:val="24"/>
          <w:szCs w:val="24"/>
        </w:rPr>
        <w:t>/Fig.3</w:t>
      </w:r>
      <w:r w:rsidR="001933A9">
        <w:rPr>
          <w:sz w:val="24"/>
          <w:szCs w:val="24"/>
        </w:rPr>
        <w:t xml:space="preserve"> – ‘</w:t>
      </w:r>
      <w:r w:rsidR="001933A9">
        <w:rPr>
          <w:i/>
          <w:iCs/>
          <w:sz w:val="24"/>
          <w:szCs w:val="24"/>
        </w:rPr>
        <w:t>Ultimate Charging Experience’ available @</w:t>
      </w:r>
      <w:r w:rsidR="001933A9" w:rsidRPr="001933A9">
        <w:t xml:space="preserve"> </w:t>
      </w:r>
      <w:r w:rsidR="001933A9" w:rsidRPr="001933A9">
        <w:rPr>
          <w:i/>
          <w:iCs/>
          <w:sz w:val="24"/>
          <w:szCs w:val="24"/>
        </w:rPr>
        <w:t>https://evbox.com/en/ev-chargers/iqon?gclid=Cj0KCQiA7oyNBhDiARIsADtGRZZ47EAdc4qnQqBcXgYhJsZwz8q6_W3AyonlLuI28vA2NmNuuvHcmLYaAkCwEALw_wcB</w:t>
      </w:r>
    </w:p>
    <w:p w14:paraId="5E711D9D" w14:textId="1CD5F0CC" w:rsidR="00403D63" w:rsidRPr="00B2451C" w:rsidRDefault="00403D63" w:rsidP="00617589">
      <w:pPr>
        <w:rPr>
          <w:i/>
          <w:iCs/>
          <w:sz w:val="24"/>
          <w:szCs w:val="24"/>
        </w:rPr>
      </w:pPr>
      <w:r>
        <w:rPr>
          <w:sz w:val="24"/>
          <w:szCs w:val="24"/>
        </w:rPr>
        <w:t>Institute for Structural Engineers/IStructE (2002)</w:t>
      </w:r>
      <w:r w:rsidR="00B2451C">
        <w:rPr>
          <w:sz w:val="24"/>
          <w:szCs w:val="24"/>
        </w:rPr>
        <w:t xml:space="preserve"> – </w:t>
      </w:r>
      <w:r w:rsidR="00B2451C">
        <w:rPr>
          <w:i/>
          <w:iCs/>
          <w:sz w:val="24"/>
          <w:szCs w:val="24"/>
        </w:rPr>
        <w:t>‘</w:t>
      </w:r>
      <w:r w:rsidR="00B2451C" w:rsidRPr="001B4097">
        <w:rPr>
          <w:sz w:val="24"/>
          <w:szCs w:val="24"/>
        </w:rPr>
        <w:t>Design Recommendations for Multi-storey and Underground Car Parks</w:t>
      </w:r>
      <w:r w:rsidR="001B4097">
        <w:rPr>
          <w:sz w:val="24"/>
          <w:szCs w:val="24"/>
        </w:rPr>
        <w:t>’</w:t>
      </w:r>
      <w:r w:rsidR="00B2451C">
        <w:rPr>
          <w:i/>
          <w:iCs/>
          <w:sz w:val="24"/>
          <w:szCs w:val="24"/>
        </w:rPr>
        <w:t xml:space="preserve"> (Third Edition) </w:t>
      </w:r>
      <w:r w:rsidR="001B4097">
        <w:rPr>
          <w:i/>
          <w:iCs/>
          <w:sz w:val="24"/>
          <w:szCs w:val="24"/>
        </w:rPr>
        <w:t>pp15,19,62</w:t>
      </w:r>
    </w:p>
    <w:p w14:paraId="2F01811D" w14:textId="07513B33" w:rsidR="00692D9B" w:rsidRPr="001B4097" w:rsidRDefault="00692D9B" w:rsidP="00617589">
      <w:pPr>
        <w:rPr>
          <w:i/>
          <w:iCs/>
        </w:rPr>
      </w:pPr>
      <w:r>
        <w:rPr>
          <w:sz w:val="24"/>
          <w:szCs w:val="24"/>
        </w:rPr>
        <w:t xml:space="preserve">Vasil </w:t>
      </w:r>
      <w:r w:rsidR="001933A9">
        <w:rPr>
          <w:sz w:val="24"/>
          <w:szCs w:val="24"/>
        </w:rPr>
        <w:t>(2020)</w:t>
      </w:r>
      <w:r w:rsidR="001B4097">
        <w:rPr>
          <w:sz w:val="24"/>
          <w:szCs w:val="24"/>
        </w:rPr>
        <w:t xml:space="preserve"> – ‘The EU will take batteries, but are they </w:t>
      </w:r>
      <w:r w:rsidR="00D62278">
        <w:rPr>
          <w:sz w:val="24"/>
          <w:szCs w:val="24"/>
        </w:rPr>
        <w:t>ethical</w:t>
      </w:r>
      <w:r w:rsidR="001B4097">
        <w:rPr>
          <w:sz w:val="24"/>
          <w:szCs w:val="24"/>
        </w:rPr>
        <w:t>’ – ‘C</w:t>
      </w:r>
      <w:r w:rsidR="001B4097">
        <w:rPr>
          <w:i/>
          <w:iCs/>
          <w:sz w:val="24"/>
          <w:szCs w:val="24"/>
        </w:rPr>
        <w:t>orporate Knights’ available @</w:t>
      </w:r>
      <w:r w:rsidR="001B4097" w:rsidRPr="001B4097">
        <w:t xml:space="preserve"> </w:t>
      </w:r>
      <w:r w:rsidR="001B4097" w:rsidRPr="001B4097">
        <w:rPr>
          <w:i/>
          <w:iCs/>
          <w:sz w:val="24"/>
          <w:szCs w:val="24"/>
        </w:rPr>
        <w:t>https://www.corporateknights.com/mining/ev-revolution-needs-batteries-ethical/</w:t>
      </w:r>
    </w:p>
    <w:sectPr w:rsidR="00692D9B" w:rsidRPr="001B4097" w:rsidSect="00F6501B">
      <w:footerReference w:type="default" r:id="rId13"/>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A8B01" w14:textId="77777777" w:rsidR="00EE0F81" w:rsidRDefault="00EE0F81" w:rsidP="00FA072A">
      <w:pPr>
        <w:spacing w:after="0" w:line="240" w:lineRule="auto"/>
      </w:pPr>
      <w:r>
        <w:separator/>
      </w:r>
    </w:p>
  </w:endnote>
  <w:endnote w:type="continuationSeparator" w:id="0">
    <w:p w14:paraId="7623071E" w14:textId="77777777" w:rsidR="00EE0F81" w:rsidRDefault="00EE0F81" w:rsidP="00FA0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8335257"/>
      <w:docPartObj>
        <w:docPartGallery w:val="Page Numbers (Bottom of Page)"/>
        <w:docPartUnique/>
      </w:docPartObj>
    </w:sdtPr>
    <w:sdtEndPr>
      <w:rPr>
        <w:noProof/>
      </w:rPr>
    </w:sdtEndPr>
    <w:sdtContent>
      <w:p w14:paraId="6A05616C" w14:textId="5BADE2B7" w:rsidR="00FA072A" w:rsidRDefault="00FA07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2BE1E2" w14:textId="77777777" w:rsidR="00FA072A" w:rsidRDefault="00FA0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DA53E" w14:textId="77777777" w:rsidR="00EE0F81" w:rsidRDefault="00EE0F81" w:rsidP="00FA072A">
      <w:pPr>
        <w:spacing w:after="0" w:line="240" w:lineRule="auto"/>
      </w:pPr>
      <w:r>
        <w:separator/>
      </w:r>
    </w:p>
  </w:footnote>
  <w:footnote w:type="continuationSeparator" w:id="0">
    <w:p w14:paraId="163BA07B" w14:textId="77777777" w:rsidR="00EE0F81" w:rsidRDefault="00EE0F81" w:rsidP="00FA07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155E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DCDD4F"/>
    <w:rsid w:val="00013B34"/>
    <w:rsid w:val="000346E8"/>
    <w:rsid w:val="000B131C"/>
    <w:rsid w:val="000C73E9"/>
    <w:rsid w:val="00102DCA"/>
    <w:rsid w:val="0015728D"/>
    <w:rsid w:val="00162C76"/>
    <w:rsid w:val="00174A46"/>
    <w:rsid w:val="001933A9"/>
    <w:rsid w:val="001A71F2"/>
    <w:rsid w:val="001B4097"/>
    <w:rsid w:val="001C4826"/>
    <w:rsid w:val="001F2AD2"/>
    <w:rsid w:val="002007E1"/>
    <w:rsid w:val="00204414"/>
    <w:rsid w:val="00211D68"/>
    <w:rsid w:val="00261385"/>
    <w:rsid w:val="002D34E5"/>
    <w:rsid w:val="0030426C"/>
    <w:rsid w:val="00317BDA"/>
    <w:rsid w:val="003C0E64"/>
    <w:rsid w:val="00403D63"/>
    <w:rsid w:val="00425C0A"/>
    <w:rsid w:val="004934D3"/>
    <w:rsid w:val="005242B8"/>
    <w:rsid w:val="00532250"/>
    <w:rsid w:val="0056490E"/>
    <w:rsid w:val="00567AA0"/>
    <w:rsid w:val="005C2FF5"/>
    <w:rsid w:val="00617589"/>
    <w:rsid w:val="00656C29"/>
    <w:rsid w:val="00692D9B"/>
    <w:rsid w:val="006A3ECD"/>
    <w:rsid w:val="006C5A6D"/>
    <w:rsid w:val="006E4630"/>
    <w:rsid w:val="00705AEB"/>
    <w:rsid w:val="00716E00"/>
    <w:rsid w:val="00734BCC"/>
    <w:rsid w:val="00751B42"/>
    <w:rsid w:val="0078764F"/>
    <w:rsid w:val="00793081"/>
    <w:rsid w:val="007A25B6"/>
    <w:rsid w:val="007D55FF"/>
    <w:rsid w:val="00867329"/>
    <w:rsid w:val="008B5F9A"/>
    <w:rsid w:val="008C16DA"/>
    <w:rsid w:val="008D3BB6"/>
    <w:rsid w:val="008F160A"/>
    <w:rsid w:val="009007F6"/>
    <w:rsid w:val="009771F8"/>
    <w:rsid w:val="00986FD0"/>
    <w:rsid w:val="009873CD"/>
    <w:rsid w:val="009902C2"/>
    <w:rsid w:val="00995A60"/>
    <w:rsid w:val="009D5762"/>
    <w:rsid w:val="009F7C1B"/>
    <w:rsid w:val="00A2312C"/>
    <w:rsid w:val="00A40663"/>
    <w:rsid w:val="00A41D39"/>
    <w:rsid w:val="00A86DE9"/>
    <w:rsid w:val="00A9773B"/>
    <w:rsid w:val="00AE1119"/>
    <w:rsid w:val="00B0591B"/>
    <w:rsid w:val="00B13049"/>
    <w:rsid w:val="00B139E0"/>
    <w:rsid w:val="00B226CE"/>
    <w:rsid w:val="00B2451C"/>
    <w:rsid w:val="00B42531"/>
    <w:rsid w:val="00B66B27"/>
    <w:rsid w:val="00B8407F"/>
    <w:rsid w:val="00C1108D"/>
    <w:rsid w:val="00C5680C"/>
    <w:rsid w:val="00C76EA8"/>
    <w:rsid w:val="00C80920"/>
    <w:rsid w:val="00C8713A"/>
    <w:rsid w:val="00CA0C15"/>
    <w:rsid w:val="00CF1A8A"/>
    <w:rsid w:val="00D03567"/>
    <w:rsid w:val="00D338D4"/>
    <w:rsid w:val="00D40682"/>
    <w:rsid w:val="00D62278"/>
    <w:rsid w:val="00DB64F0"/>
    <w:rsid w:val="00E4642B"/>
    <w:rsid w:val="00E6478C"/>
    <w:rsid w:val="00E80ABD"/>
    <w:rsid w:val="00E84377"/>
    <w:rsid w:val="00EC06CC"/>
    <w:rsid w:val="00EC14CA"/>
    <w:rsid w:val="00EE0F81"/>
    <w:rsid w:val="00F51225"/>
    <w:rsid w:val="00F52010"/>
    <w:rsid w:val="00F56A22"/>
    <w:rsid w:val="00F6161A"/>
    <w:rsid w:val="00F6501B"/>
    <w:rsid w:val="00F86D3B"/>
    <w:rsid w:val="00FA072A"/>
    <w:rsid w:val="00FE5C87"/>
    <w:rsid w:val="01B01737"/>
    <w:rsid w:val="07774B4D"/>
    <w:rsid w:val="2311D4B1"/>
    <w:rsid w:val="2AC9F8CC"/>
    <w:rsid w:val="30DCDD4F"/>
    <w:rsid w:val="3BBAB72C"/>
    <w:rsid w:val="41DE75FC"/>
    <w:rsid w:val="4776CB9B"/>
    <w:rsid w:val="4BD0DAF6"/>
    <w:rsid w:val="4CDC2E19"/>
    <w:rsid w:val="4F10693E"/>
    <w:rsid w:val="57EE2833"/>
    <w:rsid w:val="5A531BE5"/>
    <w:rsid w:val="5F268D08"/>
    <w:rsid w:val="5FF93A18"/>
    <w:rsid w:val="69D95AB9"/>
    <w:rsid w:val="6B43DA45"/>
    <w:rsid w:val="7B40D5B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CDD4F"/>
  <w15:chartTrackingRefBased/>
  <w15:docId w15:val="{3DBFB47A-5EA9-48C4-AB66-C51C73EEB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08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1108D"/>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1108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1108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1108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1108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1108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1108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1108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0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1108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1108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1108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1108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1108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1108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1108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1108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0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72A"/>
  </w:style>
  <w:style w:type="paragraph" w:styleId="Footer">
    <w:name w:val="footer"/>
    <w:basedOn w:val="Normal"/>
    <w:link w:val="FooterChar"/>
    <w:uiPriority w:val="99"/>
    <w:unhideWhenUsed/>
    <w:rsid w:val="00FA0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72A"/>
  </w:style>
  <w:style w:type="paragraph" w:styleId="TOCHeading">
    <w:name w:val="TOC Heading"/>
    <w:basedOn w:val="Heading1"/>
    <w:next w:val="Normal"/>
    <w:uiPriority w:val="39"/>
    <w:unhideWhenUsed/>
    <w:qFormat/>
    <w:rsid w:val="00705AEB"/>
    <w:pPr>
      <w:numPr>
        <w:numId w:val="0"/>
      </w:numPr>
      <w:spacing w:line="259" w:lineRule="auto"/>
      <w:outlineLvl w:val="9"/>
    </w:pPr>
    <w:rPr>
      <w:lang w:val="en-US"/>
    </w:rPr>
  </w:style>
  <w:style w:type="paragraph" w:styleId="TOC1">
    <w:name w:val="toc 1"/>
    <w:basedOn w:val="Normal"/>
    <w:next w:val="Normal"/>
    <w:autoRedefine/>
    <w:uiPriority w:val="39"/>
    <w:unhideWhenUsed/>
    <w:rsid w:val="00705AEB"/>
    <w:pPr>
      <w:spacing w:after="100"/>
    </w:pPr>
  </w:style>
  <w:style w:type="character" w:styleId="Hyperlink">
    <w:name w:val="Hyperlink"/>
    <w:basedOn w:val="DefaultParagraphFont"/>
    <w:uiPriority w:val="99"/>
    <w:unhideWhenUsed/>
    <w:rsid w:val="00705AEB"/>
    <w:rPr>
      <w:color w:val="0563C1" w:themeColor="hyperlink"/>
      <w:u w:val="single"/>
    </w:rPr>
  </w:style>
  <w:style w:type="paragraph" w:styleId="Caption">
    <w:name w:val="caption"/>
    <w:basedOn w:val="Normal"/>
    <w:next w:val="Normal"/>
    <w:uiPriority w:val="35"/>
    <w:unhideWhenUsed/>
    <w:qFormat/>
    <w:rsid w:val="00E6478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520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28622">
      <w:bodyDiv w:val="1"/>
      <w:marLeft w:val="0"/>
      <w:marRight w:val="0"/>
      <w:marTop w:val="0"/>
      <w:marBottom w:val="0"/>
      <w:divBdr>
        <w:top w:val="none" w:sz="0" w:space="0" w:color="auto"/>
        <w:left w:val="none" w:sz="0" w:space="0" w:color="auto"/>
        <w:bottom w:val="none" w:sz="0" w:space="0" w:color="auto"/>
        <w:right w:val="none" w:sz="0" w:space="0" w:color="auto"/>
      </w:divBdr>
    </w:div>
    <w:div w:id="1534151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i.edu/newsdesk/snapshot/edison-light-bulb"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699A09-771D-4A1A-855C-B26962DA4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2047</Words>
  <Characters>11669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Bleddyn Williams (2104564)</dc:creator>
  <cp:keywords/>
  <dc:description/>
  <cp:lastModifiedBy>Bleddyn Williams (2104564)</cp:lastModifiedBy>
  <cp:revision>2</cp:revision>
  <dcterms:created xsi:type="dcterms:W3CDTF">2021-11-29T08:25:00Z</dcterms:created>
  <dcterms:modified xsi:type="dcterms:W3CDTF">2021-11-29T08:25:00Z</dcterms:modified>
</cp:coreProperties>
</file>