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4C06" w:rsidRPr="00AC4C06" w:rsidRDefault="00D94D30" w:rsidP="005653B3">
      <w:pPr>
        <w:spacing w:line="360" w:lineRule="auto"/>
        <w:jc w:val="center"/>
        <w:rPr>
          <w:rFonts w:ascii="Arial" w:hAnsi="Arial" w:cs="Arial"/>
          <w:b/>
          <w:sz w:val="24"/>
          <w:szCs w:val="24"/>
        </w:rPr>
      </w:pPr>
      <w:r w:rsidRPr="00AC4C06">
        <w:rPr>
          <w:rFonts w:ascii="Arial" w:hAnsi="Arial" w:cs="Arial"/>
          <w:b/>
          <w:sz w:val="24"/>
          <w:szCs w:val="24"/>
        </w:rPr>
        <w:t>Research Project Proposal:</w:t>
      </w:r>
      <w:r w:rsidR="00AC4C06" w:rsidRPr="00AC4C06">
        <w:rPr>
          <w:rFonts w:ascii="Arial" w:hAnsi="Arial" w:cs="Arial"/>
          <w:sz w:val="24"/>
          <w:szCs w:val="24"/>
        </w:rPr>
        <w:t xml:space="preserve"> </w:t>
      </w:r>
      <w:r w:rsidR="00AC4C06" w:rsidRPr="00AC4C06">
        <w:rPr>
          <w:rFonts w:ascii="Arial" w:hAnsi="Arial" w:cs="Arial"/>
          <w:b/>
          <w:sz w:val="24"/>
          <w:szCs w:val="24"/>
        </w:rPr>
        <w:t>The Resident Covent Garden</w:t>
      </w: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p w:rsidR="005653B3" w:rsidRDefault="005653B3" w:rsidP="00ED0201">
      <w:pPr>
        <w:spacing w:line="360" w:lineRule="auto"/>
        <w:jc w:val="both"/>
        <w:rPr>
          <w:rFonts w:ascii="Arial" w:hAnsi="Arial" w:cs="Arial"/>
          <w:b/>
          <w:sz w:val="24"/>
          <w:szCs w:val="24"/>
        </w:rPr>
      </w:pPr>
    </w:p>
    <w:sdt>
      <w:sdtPr>
        <w:id w:val="179879986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5653B3" w:rsidRDefault="005653B3">
          <w:pPr>
            <w:pStyle w:val="TOCHeading"/>
          </w:pPr>
          <w:r>
            <w:t>Contents</w:t>
          </w:r>
        </w:p>
        <w:p w:rsidR="005653B3" w:rsidRPr="005653B3" w:rsidRDefault="005653B3">
          <w:pPr>
            <w:pStyle w:val="TOC1"/>
            <w:tabs>
              <w:tab w:val="right" w:leader="dot" w:pos="9016"/>
            </w:tabs>
            <w:rPr>
              <w:rFonts w:ascii="Arial" w:hAnsi="Arial" w:cs="Arial"/>
              <w:noProof/>
              <w:sz w:val="24"/>
            </w:rPr>
          </w:pPr>
          <w:r>
            <w:fldChar w:fldCharType="begin"/>
          </w:r>
          <w:r>
            <w:instrText xml:space="preserve"> TOC \o "1-3" \h \z \u </w:instrText>
          </w:r>
          <w:r>
            <w:fldChar w:fldCharType="separate"/>
          </w:r>
          <w:hyperlink w:anchor="_Toc138416705" w:history="1">
            <w:r w:rsidRPr="005653B3">
              <w:rPr>
                <w:rStyle w:val="Hyperlink"/>
                <w:rFonts w:ascii="Arial" w:hAnsi="Arial" w:cs="Arial"/>
                <w:noProof/>
                <w:sz w:val="24"/>
              </w:rPr>
              <w:t>Introduction and background</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_Toc138416705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2</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06" w:history="1">
            <w:r w:rsidRPr="005653B3">
              <w:rPr>
                <w:rStyle w:val="Hyperlink"/>
                <w:rFonts w:ascii="Arial" w:hAnsi="Arial" w:cs="Arial"/>
                <w:noProof/>
                <w:sz w:val="24"/>
              </w:rPr>
              <w:t>Background</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_Toc138416706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2</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07" w:history="1">
            <w:r w:rsidRPr="005653B3">
              <w:rPr>
                <w:rStyle w:val="Hyperlink"/>
                <w:rFonts w:ascii="Arial" w:hAnsi="Arial" w:cs="Arial"/>
                <w:noProof/>
                <w:sz w:val="24"/>
              </w:rPr>
              <w:t>Problems and Retention</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_Toc138416707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2</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08" w:history="1">
            <w:r w:rsidRPr="005653B3">
              <w:rPr>
                <w:rStyle w:val="Hyperlink"/>
                <w:rFonts w:ascii="Arial" w:hAnsi="Arial" w:cs="Arial"/>
                <w:noProof/>
                <w:sz w:val="24"/>
              </w:rPr>
              <w:t>Current Events and Recruitment/Retention</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_Toc138416708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2</w:t>
            </w:r>
            <w:r w:rsidRPr="005653B3">
              <w:rPr>
                <w:rFonts w:ascii="Arial" w:hAnsi="Arial" w:cs="Arial"/>
                <w:noProof/>
                <w:webHidden/>
                <w:sz w:val="24"/>
              </w:rPr>
              <w:fldChar w:fldCharType="end"/>
            </w:r>
          </w:hyperlink>
        </w:p>
        <w:p w:rsidR="005653B3" w:rsidRPr="005653B3" w:rsidRDefault="005653B3">
          <w:pPr>
            <w:pStyle w:val="TOC1"/>
            <w:tabs>
              <w:tab w:val="right" w:leader="dot" w:pos="9016"/>
            </w:tabs>
            <w:rPr>
              <w:rFonts w:ascii="Arial" w:hAnsi="Arial" w:cs="Arial"/>
              <w:noProof/>
              <w:sz w:val="24"/>
            </w:rPr>
          </w:pPr>
          <w:hyperlink w:anchor="_Toc138416709" w:history="1">
            <w:r w:rsidRPr="005653B3">
              <w:rPr>
                <w:rStyle w:val="Hyperlink"/>
                <w:rFonts w:ascii="Arial" w:hAnsi="Arial" w:cs="Arial"/>
                <w:noProof/>
                <w:sz w:val="24"/>
              </w:rPr>
              <w:t>Discussion/Literature Review</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_Toc138416709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3</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10" w:history="1">
            <w:r w:rsidRPr="005653B3">
              <w:rPr>
                <w:rStyle w:val="Hyperlink"/>
                <w:rFonts w:ascii="Arial" w:hAnsi="Arial" w:cs="Arial"/>
                <w:noProof/>
                <w:sz w:val="24"/>
              </w:rPr>
              <w:t>Hospitality Industry Staffing</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_Toc138416710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3</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11" w:history="1">
            <w:r w:rsidRPr="005653B3">
              <w:rPr>
                <w:rStyle w:val="Hyperlink"/>
                <w:rFonts w:ascii="Arial" w:hAnsi="Arial" w:cs="Arial"/>
                <w:noProof/>
                <w:sz w:val="24"/>
              </w:rPr>
              <w:t>Worker Satisfaction</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_Toc138416711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3</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12" w:history="1">
            <w:r w:rsidRPr="005653B3">
              <w:rPr>
                <w:rStyle w:val="Hyperlink"/>
                <w:rFonts w:ascii="Arial" w:hAnsi="Arial" w:cs="Arial"/>
                <w:noProof/>
                <w:sz w:val="24"/>
              </w:rPr>
              <w:t>Compensation/Benefits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_Toc138416712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4</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13" w:history="1">
            <w:r w:rsidRPr="005653B3">
              <w:rPr>
                <w:rStyle w:val="Hyperlink"/>
                <w:rFonts w:ascii="Arial" w:hAnsi="Arial" w:cs="Arial"/>
                <w:noProof/>
                <w:sz w:val="24"/>
              </w:rPr>
              <w:t>Work-life balance</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_Toc138416713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4</w:t>
            </w:r>
            <w:r w:rsidRPr="005653B3">
              <w:rPr>
                <w:rFonts w:ascii="Arial" w:hAnsi="Arial" w:cs="Arial"/>
                <w:noProof/>
                <w:webHidden/>
                <w:sz w:val="24"/>
              </w:rPr>
              <w:fldChar w:fldCharType="end"/>
            </w:r>
          </w:hyperlink>
        </w:p>
        <w:p w:rsidR="005653B3" w:rsidRPr="005653B3" w:rsidRDefault="005653B3">
          <w:pPr>
            <w:pStyle w:val="TOC1"/>
            <w:tabs>
              <w:tab w:val="right" w:leader="dot" w:pos="9016"/>
            </w:tabs>
            <w:rPr>
              <w:rFonts w:ascii="Arial" w:hAnsi="Arial" w:cs="Arial"/>
              <w:noProof/>
              <w:sz w:val="24"/>
            </w:rPr>
          </w:pPr>
          <w:hyperlink w:anchor="_Toc138416714" w:history="1">
            <w:r w:rsidRPr="005653B3">
              <w:rPr>
                <w:rStyle w:val="Hyperlink"/>
                <w:rFonts w:ascii="Arial" w:hAnsi="Arial" w:cs="Arial"/>
                <w:noProof/>
                <w:sz w:val="24"/>
              </w:rPr>
              <w:t>External and Internal Analysis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_Toc138416714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5</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15" w:history="1">
            <w:r w:rsidRPr="005653B3">
              <w:rPr>
                <w:rStyle w:val="Hyperlink"/>
                <w:rFonts w:ascii="Arial" w:hAnsi="Arial" w:cs="Arial"/>
                <w:noProof/>
                <w:sz w:val="24"/>
              </w:rPr>
              <w:t>PESTEL Analysis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_Toc138416715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5</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16" w:history="1">
            <w:r w:rsidRPr="005653B3">
              <w:rPr>
                <w:rStyle w:val="Hyperlink"/>
                <w:rFonts w:ascii="Arial" w:hAnsi="Arial" w:cs="Arial"/>
                <w:noProof/>
                <w:sz w:val="24"/>
              </w:rPr>
              <w:t>Politics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_Toc138416716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5</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17" w:history="1">
            <w:r w:rsidRPr="005653B3">
              <w:rPr>
                <w:rStyle w:val="Hyperlink"/>
                <w:rFonts w:ascii="Arial" w:hAnsi="Arial" w:cs="Arial"/>
                <w:noProof/>
                <w:sz w:val="24"/>
              </w:rPr>
              <w:t>Economic factors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_Toc138416717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5</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18" w:history="1">
            <w:r w:rsidRPr="005653B3">
              <w:rPr>
                <w:rStyle w:val="Hyperlink"/>
                <w:rFonts w:ascii="Arial" w:hAnsi="Arial" w:cs="Arial"/>
                <w:noProof/>
                <w:sz w:val="24"/>
              </w:rPr>
              <w:t>Sociocultural Factors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_Toc138416718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5</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19" w:history="1">
            <w:r w:rsidRPr="005653B3">
              <w:rPr>
                <w:rStyle w:val="Hyperlink"/>
                <w:rFonts w:ascii="Arial" w:hAnsi="Arial" w:cs="Arial"/>
                <w:noProof/>
                <w:sz w:val="24"/>
              </w:rPr>
              <w:t>Technology</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_Toc138416719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6</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0" w:history="1">
            <w:r w:rsidRPr="005653B3">
              <w:rPr>
                <w:rStyle w:val="Hyperlink"/>
                <w:rFonts w:ascii="Arial" w:hAnsi="Arial" w:cs="Arial"/>
                <w:noProof/>
                <w:sz w:val="24"/>
              </w:rPr>
              <w:t>Environment</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_Toc138416720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6</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1" w:history="1">
            <w:r w:rsidRPr="005653B3">
              <w:rPr>
                <w:rStyle w:val="Hyperlink"/>
                <w:rFonts w:ascii="Arial" w:hAnsi="Arial" w:cs="Arial"/>
                <w:noProof/>
                <w:sz w:val="24"/>
              </w:rPr>
              <w:t>Legal</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_Toc138416721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6</w:t>
            </w:r>
            <w:r w:rsidRPr="005653B3">
              <w:rPr>
                <w:rFonts w:ascii="Arial" w:hAnsi="Arial" w:cs="Arial"/>
                <w:noProof/>
                <w:webHidden/>
                <w:sz w:val="24"/>
              </w:rPr>
              <w:fldChar w:fldCharType="end"/>
            </w:r>
          </w:hyperlink>
        </w:p>
        <w:p w:rsidR="005653B3" w:rsidRPr="005653B3" w:rsidRDefault="005653B3">
          <w:pPr>
            <w:pStyle w:val="TOC2"/>
            <w:tabs>
              <w:tab w:val="right" w:leader="dot" w:pos="9016"/>
            </w:tabs>
            <w:rPr>
              <w:rFonts w:ascii="Arial" w:hAnsi="Arial" w:cs="Arial"/>
              <w:noProof/>
              <w:sz w:val="24"/>
            </w:rPr>
          </w:pPr>
          <w:hyperlink w:anchor="_Toc138416722" w:history="1">
            <w:r w:rsidRPr="005653B3">
              <w:rPr>
                <w:rStyle w:val="Hyperlink"/>
                <w:rFonts w:ascii="Arial" w:hAnsi="Arial" w:cs="Arial"/>
                <w:noProof/>
                <w:sz w:val="24"/>
              </w:rPr>
              <w:t>SWOT analysis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_Toc138416722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7</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3" w:history="1">
            <w:r w:rsidRPr="005653B3">
              <w:rPr>
                <w:rStyle w:val="Hyperlink"/>
                <w:rFonts w:ascii="Arial" w:hAnsi="Arial" w:cs="Arial"/>
                <w:noProof/>
                <w:sz w:val="24"/>
              </w:rPr>
              <w:t>Strengths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_Toc138416723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7</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4" w:history="1">
            <w:r w:rsidRPr="005653B3">
              <w:rPr>
                <w:rStyle w:val="Hyperlink"/>
                <w:rFonts w:ascii="Arial" w:hAnsi="Arial" w:cs="Arial"/>
                <w:noProof/>
                <w:sz w:val="24"/>
              </w:rPr>
              <w:t>Weaknesses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_Toc138416724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7</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5" w:history="1">
            <w:r w:rsidRPr="005653B3">
              <w:rPr>
                <w:rStyle w:val="Hyperlink"/>
                <w:rFonts w:ascii="Arial" w:hAnsi="Arial" w:cs="Arial"/>
                <w:noProof/>
                <w:sz w:val="24"/>
              </w:rPr>
              <w:t>Opportunities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_Toc138416725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7</w:t>
            </w:r>
            <w:r w:rsidRPr="005653B3">
              <w:rPr>
                <w:rFonts w:ascii="Arial" w:hAnsi="Arial" w:cs="Arial"/>
                <w:noProof/>
                <w:webHidden/>
                <w:sz w:val="24"/>
              </w:rPr>
              <w:fldChar w:fldCharType="end"/>
            </w:r>
          </w:hyperlink>
        </w:p>
        <w:p w:rsidR="005653B3" w:rsidRPr="005653B3" w:rsidRDefault="005653B3">
          <w:pPr>
            <w:pStyle w:val="TOC3"/>
            <w:tabs>
              <w:tab w:val="right" w:leader="dot" w:pos="9016"/>
            </w:tabs>
            <w:rPr>
              <w:rFonts w:ascii="Arial" w:hAnsi="Arial" w:cs="Arial"/>
              <w:noProof/>
              <w:sz w:val="24"/>
            </w:rPr>
          </w:pPr>
          <w:hyperlink w:anchor="_Toc138416726" w:history="1">
            <w:r w:rsidRPr="005653B3">
              <w:rPr>
                <w:rStyle w:val="Hyperlink"/>
                <w:rFonts w:ascii="Arial" w:hAnsi="Arial" w:cs="Arial"/>
                <w:noProof/>
                <w:sz w:val="24"/>
              </w:rPr>
              <w:t>Threats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_Toc138416726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8</w:t>
            </w:r>
            <w:r w:rsidRPr="005653B3">
              <w:rPr>
                <w:rFonts w:ascii="Arial" w:hAnsi="Arial" w:cs="Arial"/>
                <w:noProof/>
                <w:webHidden/>
                <w:sz w:val="24"/>
              </w:rPr>
              <w:fldChar w:fldCharType="end"/>
            </w:r>
          </w:hyperlink>
        </w:p>
        <w:p w:rsidR="005653B3" w:rsidRPr="005653B3" w:rsidRDefault="005653B3">
          <w:pPr>
            <w:pStyle w:val="TOC1"/>
            <w:tabs>
              <w:tab w:val="right" w:leader="dot" w:pos="9016"/>
            </w:tabs>
            <w:rPr>
              <w:rFonts w:ascii="Arial" w:hAnsi="Arial" w:cs="Arial"/>
              <w:noProof/>
              <w:sz w:val="24"/>
            </w:rPr>
          </w:pPr>
          <w:hyperlink w:anchor="_Toc138416727" w:history="1">
            <w:r w:rsidRPr="005653B3">
              <w:rPr>
                <w:rStyle w:val="Hyperlink"/>
                <w:rFonts w:ascii="Arial" w:hAnsi="Arial" w:cs="Arial"/>
                <w:noProof/>
                <w:sz w:val="24"/>
              </w:rPr>
              <w:t>Conclusion</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_Toc138416727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8</w:t>
            </w:r>
            <w:r w:rsidRPr="005653B3">
              <w:rPr>
                <w:rFonts w:ascii="Arial" w:hAnsi="Arial" w:cs="Arial"/>
                <w:noProof/>
                <w:webHidden/>
                <w:sz w:val="24"/>
              </w:rPr>
              <w:fldChar w:fldCharType="end"/>
            </w:r>
          </w:hyperlink>
        </w:p>
        <w:p w:rsidR="005653B3" w:rsidRDefault="005653B3">
          <w:pPr>
            <w:pStyle w:val="TOC1"/>
            <w:tabs>
              <w:tab w:val="right" w:leader="dot" w:pos="9016"/>
            </w:tabs>
            <w:rPr>
              <w:noProof/>
            </w:rPr>
          </w:pPr>
          <w:hyperlink w:anchor="_Toc138416728" w:history="1">
            <w:r w:rsidRPr="005653B3">
              <w:rPr>
                <w:rStyle w:val="Hyperlink"/>
                <w:rFonts w:ascii="Arial" w:hAnsi="Arial" w:cs="Arial"/>
                <w:noProof/>
                <w:sz w:val="24"/>
              </w:rPr>
              <w:t>References</w:t>
            </w:r>
            <w:r w:rsidRPr="005653B3">
              <w:rPr>
                <w:rFonts w:ascii="Arial" w:hAnsi="Arial" w:cs="Arial"/>
                <w:noProof/>
                <w:webHidden/>
                <w:sz w:val="24"/>
              </w:rPr>
              <w:tab/>
            </w:r>
            <w:r w:rsidRPr="005653B3">
              <w:rPr>
                <w:rFonts w:ascii="Arial" w:hAnsi="Arial" w:cs="Arial"/>
                <w:noProof/>
                <w:webHidden/>
                <w:sz w:val="24"/>
              </w:rPr>
              <w:fldChar w:fldCharType="begin"/>
            </w:r>
            <w:r w:rsidRPr="005653B3">
              <w:rPr>
                <w:rFonts w:ascii="Arial" w:hAnsi="Arial" w:cs="Arial"/>
                <w:noProof/>
                <w:webHidden/>
                <w:sz w:val="24"/>
              </w:rPr>
              <w:instrText xml:space="preserve"> PAGEREF _Toc138416728 \h </w:instrText>
            </w:r>
            <w:r w:rsidRPr="005653B3">
              <w:rPr>
                <w:rFonts w:ascii="Arial" w:hAnsi="Arial" w:cs="Arial"/>
                <w:noProof/>
                <w:webHidden/>
                <w:sz w:val="24"/>
              </w:rPr>
            </w:r>
            <w:r w:rsidRPr="005653B3">
              <w:rPr>
                <w:rFonts w:ascii="Arial" w:hAnsi="Arial" w:cs="Arial"/>
                <w:noProof/>
                <w:webHidden/>
                <w:sz w:val="24"/>
              </w:rPr>
              <w:fldChar w:fldCharType="separate"/>
            </w:r>
            <w:r w:rsidRPr="005653B3">
              <w:rPr>
                <w:rFonts w:ascii="Arial" w:hAnsi="Arial" w:cs="Arial"/>
                <w:noProof/>
                <w:webHidden/>
                <w:sz w:val="24"/>
              </w:rPr>
              <w:t>10</w:t>
            </w:r>
            <w:r w:rsidRPr="005653B3">
              <w:rPr>
                <w:rFonts w:ascii="Arial" w:hAnsi="Arial" w:cs="Arial"/>
                <w:noProof/>
                <w:webHidden/>
                <w:sz w:val="24"/>
              </w:rPr>
              <w:fldChar w:fldCharType="end"/>
            </w:r>
          </w:hyperlink>
        </w:p>
        <w:p w:rsidR="005653B3" w:rsidRDefault="005653B3">
          <w:r>
            <w:rPr>
              <w:b/>
              <w:bCs/>
              <w:noProof/>
            </w:rPr>
            <w:fldChar w:fldCharType="end"/>
          </w:r>
        </w:p>
      </w:sdtContent>
    </w:sdt>
    <w:p w:rsidR="005653B3" w:rsidRDefault="005653B3" w:rsidP="005653B3">
      <w:pPr>
        <w:pStyle w:val="Heading1"/>
      </w:pPr>
    </w:p>
    <w:p w:rsidR="005653B3" w:rsidRDefault="005653B3" w:rsidP="005653B3"/>
    <w:p w:rsidR="005653B3" w:rsidRDefault="005653B3" w:rsidP="005653B3"/>
    <w:p w:rsidR="005653B3" w:rsidRDefault="005653B3" w:rsidP="005653B3"/>
    <w:p w:rsidR="005653B3" w:rsidRDefault="005653B3" w:rsidP="005653B3"/>
    <w:p w:rsidR="00ED58C0" w:rsidRPr="00AC4C06" w:rsidRDefault="00F264B4" w:rsidP="005653B3">
      <w:pPr>
        <w:pStyle w:val="Heading1"/>
      </w:pPr>
      <w:bookmarkStart w:id="0" w:name="_Toc138416705"/>
      <w:r w:rsidRPr="00AC4C06">
        <w:t>Introduction and background</w:t>
      </w:r>
      <w:bookmarkEnd w:id="0"/>
    </w:p>
    <w:p w:rsidR="00ED58C0" w:rsidRPr="00AC4C06" w:rsidRDefault="00ED58C0" w:rsidP="005653B3">
      <w:pPr>
        <w:pStyle w:val="Heading2"/>
      </w:pPr>
      <w:bookmarkStart w:id="1" w:name="_Toc138416706"/>
      <w:r w:rsidRPr="00AC4C06">
        <w:t>Background</w:t>
      </w:r>
      <w:bookmarkEnd w:id="1"/>
    </w:p>
    <w:p w:rsidR="00ED58C0" w:rsidRPr="00AC4C06" w:rsidRDefault="00ED58C0" w:rsidP="00ED0201">
      <w:pPr>
        <w:spacing w:line="360" w:lineRule="auto"/>
        <w:ind w:firstLine="720"/>
        <w:jc w:val="both"/>
        <w:rPr>
          <w:rFonts w:ascii="Arial" w:hAnsi="Arial" w:cs="Arial"/>
          <w:sz w:val="24"/>
          <w:szCs w:val="24"/>
        </w:rPr>
      </w:pPr>
      <w:r w:rsidRPr="00AC4C06">
        <w:rPr>
          <w:rFonts w:ascii="Arial" w:hAnsi="Arial" w:cs="Arial"/>
          <w:sz w:val="24"/>
          <w:szCs w:val="24"/>
        </w:rPr>
        <w:t>The Resident Covent Garden is a London boutique hotel in the lively Covent Garden neighborhood. The hotel's location among famous theaters, landmarks, and trendy retail districts immerses guests in the city. The Resident Covent Garden attracts leisure and business travelers with its modern style, individual service, and dedication to excellence.</w:t>
      </w:r>
    </w:p>
    <w:p w:rsidR="00ED58C0" w:rsidRPr="00AC4C06" w:rsidRDefault="00ED58C0" w:rsidP="005653B3">
      <w:pPr>
        <w:pStyle w:val="Heading2"/>
      </w:pPr>
      <w:r w:rsidRPr="00AC4C06">
        <w:t xml:space="preserve"> </w:t>
      </w:r>
      <w:bookmarkStart w:id="2" w:name="_Toc138416707"/>
      <w:r w:rsidRPr="00AC4C06">
        <w:t>Problems and Retention</w:t>
      </w:r>
      <w:bookmarkEnd w:id="2"/>
    </w:p>
    <w:p w:rsidR="00ED58C0" w:rsidRPr="00AC4C06" w:rsidRDefault="00ED58C0" w:rsidP="00ED0201">
      <w:pPr>
        <w:spacing w:line="360" w:lineRule="auto"/>
        <w:ind w:firstLine="720"/>
        <w:jc w:val="both"/>
        <w:rPr>
          <w:rFonts w:ascii="Arial" w:hAnsi="Arial" w:cs="Arial"/>
          <w:sz w:val="24"/>
          <w:szCs w:val="24"/>
        </w:rPr>
      </w:pPr>
      <w:r w:rsidRPr="00AC4C06">
        <w:rPr>
          <w:rFonts w:ascii="Arial" w:hAnsi="Arial" w:cs="Arial"/>
          <w:sz w:val="24"/>
          <w:szCs w:val="24"/>
        </w:rPr>
        <w:t>The Resident Covent Garden, like many hotels, struggles with recruiting and retention. Maintaining service quality and guest happiness requires retaining talented and motivated staff. Hospitality has significant turnover rates, which can affect operational efficiency and client experience. Hotel staffing is complex. Organizations struggle with talent competition, evolving employee expectations, and work-life balance. Hotels must adjust to attract and retain competent workers because to the COVID-19 epidemic, Brexit, and inflation.</w:t>
      </w:r>
    </w:p>
    <w:p w:rsidR="00ED58C0" w:rsidRPr="00AC4C06" w:rsidRDefault="00ED58C0" w:rsidP="005653B3">
      <w:pPr>
        <w:pStyle w:val="Heading2"/>
      </w:pPr>
      <w:bookmarkStart w:id="3" w:name="_Toc138416708"/>
      <w:r w:rsidRPr="00AC4C06">
        <w:t>Current Events and Recruitment/Retention</w:t>
      </w:r>
      <w:bookmarkEnd w:id="3"/>
    </w:p>
    <w:p w:rsidR="00ED58C0" w:rsidRPr="00AC4C06" w:rsidRDefault="00ED58C0" w:rsidP="00ED0201">
      <w:pPr>
        <w:spacing w:line="360" w:lineRule="auto"/>
        <w:ind w:firstLine="720"/>
        <w:jc w:val="both"/>
        <w:rPr>
          <w:rFonts w:ascii="Arial" w:hAnsi="Arial" w:cs="Arial"/>
          <w:sz w:val="24"/>
          <w:szCs w:val="24"/>
        </w:rPr>
      </w:pPr>
      <w:r w:rsidRPr="00AC4C06">
        <w:rPr>
          <w:rFonts w:ascii="Arial" w:hAnsi="Arial" w:cs="Arial"/>
          <w:sz w:val="24"/>
          <w:szCs w:val="24"/>
        </w:rPr>
        <w:t>COVID-19 affected the hospitality industry worldwide, including The Resident Covent Garden. Travel restrictions, temporary closures, and lesser demand made staffing hotels difficult. Furloughs and layoffs demotivated workers. The industry's fragile recovery and changing health and safety rules made issues worse. The pandemic may help hotels protect employees</w:t>
      </w:r>
      <w:r w:rsidR="003854D2">
        <w:rPr>
          <w:rFonts w:ascii="Arial" w:hAnsi="Arial" w:cs="Arial"/>
          <w:sz w:val="24"/>
          <w:szCs w:val="24"/>
        </w:rPr>
        <w:t xml:space="preserve"> (Yan et al., 2022).</w:t>
      </w:r>
      <w:r w:rsidRPr="00AC4C06">
        <w:rPr>
          <w:rFonts w:ascii="Arial" w:hAnsi="Arial" w:cs="Arial"/>
          <w:sz w:val="24"/>
          <w:szCs w:val="24"/>
        </w:rPr>
        <w:t xml:space="preserve"> Marriott, IHG, and Radisson promoted employee health, health education, and flexible work options. Employee morale and retention improved.</w:t>
      </w:r>
    </w:p>
    <w:p w:rsidR="00ED58C0" w:rsidRPr="00AC4C06" w:rsidRDefault="00ED58C0" w:rsidP="00ED0201">
      <w:pPr>
        <w:spacing w:line="360" w:lineRule="auto"/>
        <w:ind w:firstLine="720"/>
        <w:jc w:val="both"/>
        <w:rPr>
          <w:rFonts w:ascii="Arial" w:hAnsi="Arial" w:cs="Arial"/>
          <w:sz w:val="24"/>
          <w:szCs w:val="24"/>
        </w:rPr>
      </w:pPr>
      <w:r w:rsidRPr="00AC4C06">
        <w:rPr>
          <w:rFonts w:ascii="Arial" w:hAnsi="Arial" w:cs="Arial"/>
          <w:sz w:val="24"/>
          <w:szCs w:val="24"/>
        </w:rPr>
        <w:t>Brexit has hampered UK hotel recruitment, specifically The Resident Covent Garden. Due to EU labor regulations, hotels have trouble filling vacancies. New immigration and administrative rules have complicated recruiting. Brexit has forced hotels to diversify their hiring. Apprenticeships, partnerships with local schools, and training and development have upskilled employees. These strategies retain local talent and motivate workers.</w:t>
      </w:r>
    </w:p>
    <w:p w:rsidR="00ED58C0" w:rsidRPr="00AC4C06" w:rsidRDefault="00ED58C0" w:rsidP="00ED0201">
      <w:pPr>
        <w:spacing w:line="360" w:lineRule="auto"/>
        <w:jc w:val="both"/>
        <w:rPr>
          <w:rFonts w:ascii="Arial" w:hAnsi="Arial" w:cs="Arial"/>
          <w:sz w:val="24"/>
          <w:szCs w:val="24"/>
        </w:rPr>
      </w:pPr>
      <w:r w:rsidRPr="00AC4C06">
        <w:rPr>
          <w:rFonts w:ascii="Arial" w:hAnsi="Arial" w:cs="Arial"/>
          <w:sz w:val="24"/>
          <w:szCs w:val="24"/>
        </w:rPr>
        <w:t>Inflation affects hospitality operational costs and staff pay. Higher costs strain hotel budgets, making competitive wages and bonuses impossible. Poor pay can cause employee dissatisfaction and turnover. To battle inflation, hotels optimized expenses and efficiency. They renegotiated supplier contracts, improved procedures with technology, and maximized profits via revenue management. Fair pay and benefits have helped retain personnel. Like many hotels, Resident Covent Garden struggles with hiring and retention. Brexit, COVID-19, and inflation aggravate these difficulties. The hotel's success hinges on fixing these issues. This research explores recruitment and retention issues to improve employee happiness, retention, and long-term success for The Resident Covent Garden.</w:t>
      </w:r>
    </w:p>
    <w:p w:rsidR="00D477C7" w:rsidRPr="00AC4C06" w:rsidRDefault="00D477C7" w:rsidP="005653B3">
      <w:pPr>
        <w:pStyle w:val="Heading1"/>
      </w:pPr>
      <w:bookmarkStart w:id="4" w:name="_Toc138416709"/>
      <w:r w:rsidRPr="00AC4C06">
        <w:t>Discussion/Literature Review</w:t>
      </w:r>
      <w:bookmarkEnd w:id="4"/>
    </w:p>
    <w:p w:rsidR="00D477C7" w:rsidRPr="00AC4C06" w:rsidRDefault="00D477C7" w:rsidP="005653B3">
      <w:pPr>
        <w:pStyle w:val="Heading2"/>
      </w:pPr>
      <w:bookmarkStart w:id="5" w:name="_Toc138416710"/>
      <w:r w:rsidRPr="00AC4C06">
        <w:t>Hospitality Industry Staffing</w:t>
      </w:r>
      <w:bookmarkEnd w:id="5"/>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Hotels like The Resident Covent Garden struggle with recruitment and retention. The hotel's long-term performance depends on understanding employee turnover and implementing methods to attract and retain talent. This section will examine the literature's primary elements affecting hospita</w:t>
      </w:r>
      <w:r w:rsidR="00CD56E9" w:rsidRPr="00AC4C06">
        <w:rPr>
          <w:rFonts w:ascii="Arial" w:hAnsi="Arial" w:cs="Arial"/>
          <w:sz w:val="24"/>
          <w:szCs w:val="24"/>
        </w:rPr>
        <w:t>lity recruitment and retention.</w:t>
      </w:r>
    </w:p>
    <w:p w:rsidR="00D477C7" w:rsidRPr="00AC4C06" w:rsidRDefault="00CD56E9" w:rsidP="005653B3">
      <w:pPr>
        <w:pStyle w:val="Heading2"/>
      </w:pPr>
      <w:bookmarkStart w:id="6" w:name="_Toc138416711"/>
      <w:r w:rsidRPr="00AC4C06">
        <w:t>Worker Satisfaction</w:t>
      </w:r>
      <w:bookmarkEnd w:id="6"/>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Hospitality retention depends on employee satisfaction. Satisfied staff stay longer, work harder, and serve clients better. Hospitality employees are satisfied for several reasons.</w:t>
      </w:r>
      <w:r w:rsidR="00EE1180">
        <w:rPr>
          <w:rFonts w:ascii="Arial" w:hAnsi="Arial" w:cs="Arial"/>
          <w:sz w:val="24"/>
          <w:szCs w:val="24"/>
        </w:rPr>
        <w:t xml:space="preserve"> </w:t>
      </w:r>
      <w:r w:rsidRPr="00AC4C06">
        <w:rPr>
          <w:rFonts w:ascii="Arial" w:hAnsi="Arial" w:cs="Arial"/>
          <w:sz w:val="24"/>
          <w:szCs w:val="24"/>
        </w:rPr>
        <w:t>Employee satisfaction depends on workplace assistance. Lee and Back (2010) found that organizational support and supervisor-employee connections improve job satisfaction and reduce turnover intentions. The Resident Covent Garden must create a welcoming, supportive, and resourcef</w:t>
      </w:r>
      <w:r w:rsidR="00CD56E9" w:rsidRPr="00AC4C06">
        <w:rPr>
          <w:rFonts w:ascii="Arial" w:hAnsi="Arial" w:cs="Arial"/>
          <w:sz w:val="24"/>
          <w:szCs w:val="24"/>
        </w:rPr>
        <w:t xml:space="preserve">ul workplace for its employees. </w:t>
      </w:r>
      <w:r w:rsidRPr="00AC4C06">
        <w:rPr>
          <w:rFonts w:ascii="Arial" w:hAnsi="Arial" w:cs="Arial"/>
          <w:sz w:val="24"/>
          <w:szCs w:val="24"/>
        </w:rPr>
        <w:t>Recognition and prizes boost employee happiness and retention. Appreciated workers are more loyal. Recognition and awards boost hospitality em</w:t>
      </w:r>
      <w:r w:rsidR="003854D2">
        <w:rPr>
          <w:rFonts w:ascii="Arial" w:hAnsi="Arial" w:cs="Arial"/>
          <w:sz w:val="24"/>
          <w:szCs w:val="24"/>
        </w:rPr>
        <w:t xml:space="preserve">ployee happiness and retention according to Jani et al., 2023. </w:t>
      </w:r>
      <w:r w:rsidRPr="00AC4C06">
        <w:rPr>
          <w:rFonts w:ascii="Arial" w:hAnsi="Arial" w:cs="Arial"/>
          <w:sz w:val="24"/>
          <w:szCs w:val="24"/>
        </w:rPr>
        <w:t>The Resident Covent Garden might honor outstanding employees with employee of the month awards or performance-based bonuses.</w:t>
      </w:r>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 xml:space="preserve">Employee happiness and retention depend on promotion opportunities. Career growth motivates hospitality workers. </w:t>
      </w:r>
      <w:r w:rsidR="003854D2">
        <w:rPr>
          <w:rFonts w:ascii="Arial" w:hAnsi="Arial" w:cs="Arial"/>
          <w:sz w:val="24"/>
          <w:szCs w:val="24"/>
        </w:rPr>
        <w:t xml:space="preserve">Jani et al., 2023, </w:t>
      </w:r>
      <w:r w:rsidRPr="00AC4C06">
        <w:rPr>
          <w:rFonts w:ascii="Arial" w:hAnsi="Arial" w:cs="Arial"/>
          <w:sz w:val="24"/>
          <w:szCs w:val="24"/>
        </w:rPr>
        <w:t>found that career development reduces hospitality employee turnover intentions. The Resident Covent Garden can provide training, mentoring, and career routes to boost employee work satisfaction and loyalty.</w:t>
      </w:r>
      <w:r w:rsidR="00CD56E9" w:rsidRPr="00AC4C06">
        <w:rPr>
          <w:rFonts w:ascii="Arial" w:hAnsi="Arial" w:cs="Arial"/>
          <w:sz w:val="24"/>
          <w:szCs w:val="24"/>
        </w:rPr>
        <w:t xml:space="preserve"> </w:t>
      </w:r>
      <w:r w:rsidRPr="00AC4C06">
        <w:rPr>
          <w:rFonts w:ascii="Arial" w:hAnsi="Arial" w:cs="Arial"/>
          <w:sz w:val="24"/>
          <w:szCs w:val="24"/>
        </w:rPr>
        <w:t>Communicating well also affects employee happiness and retention. Clear communication channels engage employees, clarify expectations, and address difficulties quickly. Andrade, Soares, and Lopes (2019) found that good communication reduces hotel turnover intentions. To make staff feel heard, informed, and connected, Resident Covent Garden should promote open and transparent communication.</w:t>
      </w:r>
    </w:p>
    <w:p w:rsidR="00D477C7" w:rsidRPr="00AC4C06" w:rsidRDefault="00CD56E9" w:rsidP="005653B3">
      <w:pPr>
        <w:pStyle w:val="Heading2"/>
      </w:pPr>
      <w:bookmarkStart w:id="7" w:name="_Toc138416712"/>
      <w:r w:rsidRPr="00AC4C06">
        <w:t>Compensation/Benefits</w:t>
      </w:r>
      <w:bookmarkEnd w:id="7"/>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Hospitality workers need competitive pay to stay. Appropriate remuneration is essential to motivating industry workers who work long hour</w:t>
      </w:r>
      <w:r w:rsidR="00CD56E9" w:rsidRPr="00AC4C06">
        <w:rPr>
          <w:rFonts w:ascii="Arial" w:hAnsi="Arial" w:cs="Arial"/>
          <w:sz w:val="24"/>
          <w:szCs w:val="24"/>
        </w:rPr>
        <w:t xml:space="preserve">s and have demanding schedules. </w:t>
      </w:r>
      <w:r w:rsidR="003854D2">
        <w:rPr>
          <w:rFonts w:ascii="Arial" w:hAnsi="Arial" w:cs="Arial"/>
          <w:sz w:val="24"/>
          <w:szCs w:val="24"/>
        </w:rPr>
        <w:t xml:space="preserve">(Allen et al., 2010), </w:t>
      </w:r>
      <w:r w:rsidRPr="00AC4C06">
        <w:rPr>
          <w:rFonts w:ascii="Arial" w:hAnsi="Arial" w:cs="Arial"/>
          <w:sz w:val="24"/>
          <w:szCs w:val="24"/>
        </w:rPr>
        <w:t>found that salary and benefits help hotel employees stay. The study indicated that proper compensation, including health insurance and retirement programs, increased employee retention. The Resident Covent Garden must perform frequent market evaluations to keep their compensation packages competitive and industry-standard. This may involve assessing competitors and altering wages to attract and retain top employees.</w:t>
      </w:r>
      <w:r w:rsidR="00BC02A8" w:rsidRPr="00AC4C06">
        <w:rPr>
          <w:rFonts w:ascii="Arial" w:hAnsi="Arial" w:cs="Arial"/>
          <w:sz w:val="24"/>
          <w:szCs w:val="24"/>
        </w:rPr>
        <w:t xml:space="preserve"> </w:t>
      </w:r>
      <w:r w:rsidRPr="00AC4C06">
        <w:rPr>
          <w:rFonts w:ascii="Arial" w:hAnsi="Arial" w:cs="Arial"/>
          <w:sz w:val="24"/>
          <w:szCs w:val="24"/>
        </w:rPr>
        <w:t>Benefits can boost employee retention. Health insurance, retirement plans, discounts, and flexible work arrangements improve job satisfaction and well-being. The Resident Covent Garden should carefully construct and promote its benefits package, highlighting its value and how it meets emp</w:t>
      </w:r>
      <w:r w:rsidR="00BC02A8" w:rsidRPr="00AC4C06">
        <w:rPr>
          <w:rFonts w:ascii="Arial" w:hAnsi="Arial" w:cs="Arial"/>
          <w:sz w:val="24"/>
          <w:szCs w:val="24"/>
        </w:rPr>
        <w:t>loyees' needs and expectations.</w:t>
      </w:r>
    </w:p>
    <w:p w:rsidR="00D477C7" w:rsidRPr="00AC4C06" w:rsidRDefault="00BC02A8" w:rsidP="005653B3">
      <w:pPr>
        <w:pStyle w:val="Heading2"/>
      </w:pPr>
      <w:bookmarkStart w:id="8" w:name="_Toc138416713"/>
      <w:r w:rsidRPr="00AC4C06">
        <w:t>Work-life balance</w:t>
      </w:r>
      <w:bookmarkEnd w:id="8"/>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In the hospitality sector, long hours and inconsistent schedules make work-life balance difficult. Work-life imbalance increases burnout and job search. Retaining employees requir</w:t>
      </w:r>
      <w:r w:rsidR="00BC02A8" w:rsidRPr="00AC4C06">
        <w:rPr>
          <w:rFonts w:ascii="Arial" w:hAnsi="Arial" w:cs="Arial"/>
          <w:sz w:val="24"/>
          <w:szCs w:val="24"/>
        </w:rPr>
        <w:t xml:space="preserve">es work-life balance techniques. </w:t>
      </w:r>
      <w:proofErr w:type="spellStart"/>
      <w:r w:rsidR="003854D2">
        <w:rPr>
          <w:rFonts w:ascii="Arial" w:hAnsi="Arial" w:cs="Arial"/>
          <w:sz w:val="24"/>
          <w:szCs w:val="24"/>
        </w:rPr>
        <w:t>Deery</w:t>
      </w:r>
      <w:proofErr w:type="spellEnd"/>
      <w:r w:rsidR="003854D2">
        <w:rPr>
          <w:rFonts w:ascii="Arial" w:hAnsi="Arial" w:cs="Arial"/>
          <w:sz w:val="24"/>
          <w:szCs w:val="24"/>
        </w:rPr>
        <w:t xml:space="preserve"> and </w:t>
      </w:r>
      <w:proofErr w:type="spellStart"/>
      <w:r w:rsidR="003854D2">
        <w:rPr>
          <w:rFonts w:ascii="Arial" w:hAnsi="Arial" w:cs="Arial"/>
          <w:sz w:val="24"/>
          <w:szCs w:val="24"/>
        </w:rPr>
        <w:t>Jago</w:t>
      </w:r>
      <w:proofErr w:type="spellEnd"/>
      <w:r w:rsidR="003854D2">
        <w:rPr>
          <w:rFonts w:ascii="Arial" w:hAnsi="Arial" w:cs="Arial"/>
          <w:sz w:val="24"/>
          <w:szCs w:val="24"/>
        </w:rPr>
        <w:t xml:space="preserve">, (2015), </w:t>
      </w:r>
      <w:r w:rsidRPr="00AC4C06">
        <w:rPr>
          <w:rFonts w:ascii="Arial" w:hAnsi="Arial" w:cs="Arial"/>
          <w:sz w:val="24"/>
          <w:szCs w:val="24"/>
        </w:rPr>
        <w:t xml:space="preserve">evaluated hotel employee turnover intentions and work-life balance. Flexible scheduling and compensated time off reduced turnover intentions, according to the study. The Resident Covent Garden can encourage work-life balance by offering flexible scheduling, </w:t>
      </w:r>
      <w:r w:rsidR="00BC02A8" w:rsidRPr="00AC4C06">
        <w:rPr>
          <w:rFonts w:ascii="Arial" w:hAnsi="Arial" w:cs="Arial"/>
          <w:sz w:val="24"/>
          <w:szCs w:val="24"/>
        </w:rPr>
        <w:t xml:space="preserve">enough time off, and self-care. </w:t>
      </w:r>
      <w:r w:rsidRPr="00AC4C06">
        <w:rPr>
          <w:rFonts w:ascii="Arial" w:hAnsi="Arial" w:cs="Arial"/>
          <w:sz w:val="24"/>
          <w:szCs w:val="24"/>
        </w:rPr>
        <w:t>Wellness programs improve work-life balance and employee happiness. Fitness programs, stress management courses, and employee assistance programs can improve employees' physical and emotional he</w:t>
      </w:r>
      <w:r w:rsidR="00BC02A8" w:rsidRPr="00AC4C06">
        <w:rPr>
          <w:rFonts w:ascii="Arial" w:hAnsi="Arial" w:cs="Arial"/>
          <w:sz w:val="24"/>
          <w:szCs w:val="24"/>
        </w:rPr>
        <w:t xml:space="preserve">alth at Resident Covent Garden. </w:t>
      </w:r>
      <w:r w:rsidRPr="00AC4C06">
        <w:rPr>
          <w:rFonts w:ascii="Arial" w:hAnsi="Arial" w:cs="Arial"/>
          <w:sz w:val="24"/>
          <w:szCs w:val="24"/>
        </w:rPr>
        <w:t>Retaining caregivers requires family-friendly regulations. Family caregivers may struggle in the hospitality sector. Parental leave, childcare support, and flexible job options might help the Resident Covent Garden retain caregivers.</w:t>
      </w:r>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The Resident Covent Garden can retain and engage employees by promoting employee satisfaction, giving competitive remuneration and benefits, and fostering work-life balance. These characteristics boost staff satisfaction, loyalty, and hotel performance.</w:t>
      </w:r>
    </w:p>
    <w:p w:rsidR="00D477C7" w:rsidRPr="00AC4C06" w:rsidRDefault="006B13EE" w:rsidP="005653B3">
      <w:pPr>
        <w:pStyle w:val="Heading1"/>
      </w:pPr>
      <w:bookmarkStart w:id="9" w:name="_Toc138416714"/>
      <w:r w:rsidRPr="00AC4C06">
        <w:t>External and Internal A</w:t>
      </w:r>
      <w:r w:rsidR="00D477C7" w:rsidRPr="00AC4C06">
        <w:t>nalysis</w:t>
      </w:r>
      <w:bookmarkEnd w:id="9"/>
    </w:p>
    <w:p w:rsidR="006B13EE" w:rsidRPr="00AC4C06" w:rsidRDefault="006B13EE" w:rsidP="005653B3">
      <w:pPr>
        <w:pStyle w:val="Heading2"/>
      </w:pPr>
      <w:bookmarkStart w:id="10" w:name="_Toc138416715"/>
      <w:r w:rsidRPr="00AC4C06">
        <w:t>PESTEL Analysis</w:t>
      </w:r>
      <w:bookmarkEnd w:id="10"/>
    </w:p>
    <w:p w:rsidR="00D477C7" w:rsidRPr="00AC4C06" w:rsidRDefault="00D477C7" w:rsidP="00ED0201">
      <w:pPr>
        <w:spacing w:line="360" w:lineRule="auto"/>
        <w:jc w:val="both"/>
        <w:rPr>
          <w:rFonts w:ascii="Arial" w:hAnsi="Arial" w:cs="Arial"/>
          <w:sz w:val="24"/>
          <w:szCs w:val="24"/>
        </w:rPr>
      </w:pPr>
      <w:r w:rsidRPr="00AC4C06">
        <w:rPr>
          <w:rFonts w:ascii="Arial" w:hAnsi="Arial" w:cs="Arial"/>
          <w:sz w:val="24"/>
          <w:szCs w:val="24"/>
        </w:rPr>
        <w:t>PESTEL study helps hospitality companies like The Resident Covent Garden understand external factors that affect recruitment and retent</w:t>
      </w:r>
      <w:r w:rsidR="00BC02A8" w:rsidRPr="00AC4C06">
        <w:rPr>
          <w:rFonts w:ascii="Arial" w:hAnsi="Arial" w:cs="Arial"/>
          <w:sz w:val="24"/>
          <w:szCs w:val="24"/>
        </w:rPr>
        <w:t xml:space="preserve">ion. </w:t>
      </w:r>
    </w:p>
    <w:p w:rsidR="00D477C7" w:rsidRPr="00AC4C06" w:rsidRDefault="00BC02A8" w:rsidP="005653B3">
      <w:pPr>
        <w:pStyle w:val="Heading3"/>
      </w:pPr>
      <w:bookmarkStart w:id="11" w:name="_Toc138416716"/>
      <w:r w:rsidRPr="00AC4C06">
        <w:t>Politics</w:t>
      </w:r>
      <w:bookmarkEnd w:id="11"/>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Political issues include government restrictions, labor legislation, and recruitment and retention procedures. Brexit-related immigration policy changes can affect The Resident Covent Garden. Hotel staff may be limited by EU talent restrictions. To maintain a talent pipeline, management should evaluate and adjust immigration laws. Fair and legal employment practices demand compliance with labor laws and regulations such minimum wage and emp</w:t>
      </w:r>
      <w:r w:rsidR="00BC02A8" w:rsidRPr="00AC4C06">
        <w:rPr>
          <w:rFonts w:ascii="Arial" w:hAnsi="Arial" w:cs="Arial"/>
          <w:sz w:val="24"/>
          <w:szCs w:val="24"/>
        </w:rPr>
        <w:t>loyment contracts.</w:t>
      </w:r>
    </w:p>
    <w:p w:rsidR="00D477C7" w:rsidRPr="00AC4C06" w:rsidRDefault="00D477C7" w:rsidP="005653B3">
      <w:pPr>
        <w:pStyle w:val="Heading3"/>
      </w:pPr>
      <w:bookmarkStart w:id="12" w:name="_Toc138416717"/>
      <w:r w:rsidRPr="00AC4C06">
        <w:t>Economic factors</w:t>
      </w:r>
      <w:bookmarkEnd w:id="12"/>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Economic issues influence hiring and retention. The economy, inflation, and economic stability can affect employee job security and salary decisions. Employees are less likely to switch occupations during economic instability. However, economic expansion may expand job opportunities, making talent retention harder.</w:t>
      </w:r>
      <w:r w:rsidR="00BC02A8" w:rsidRPr="00AC4C06">
        <w:rPr>
          <w:rFonts w:ascii="Arial" w:hAnsi="Arial" w:cs="Arial"/>
          <w:sz w:val="24"/>
          <w:szCs w:val="24"/>
        </w:rPr>
        <w:t xml:space="preserve"> </w:t>
      </w:r>
      <w:r w:rsidRPr="00AC4C06">
        <w:rPr>
          <w:rFonts w:ascii="Arial" w:hAnsi="Arial" w:cs="Arial"/>
          <w:sz w:val="24"/>
          <w:szCs w:val="24"/>
        </w:rPr>
        <w:t>Inflation affects employee purchasing power and recruiting by raising the cost of living. Rising living costs may increase salary expectations, affecting the hotel's compensation budget. To be competitive and retain people in a changing economy, the Resident Covent Garden should continually review economic trends and adapt remu</w:t>
      </w:r>
      <w:r w:rsidR="00BC02A8" w:rsidRPr="00AC4C06">
        <w:rPr>
          <w:rFonts w:ascii="Arial" w:hAnsi="Arial" w:cs="Arial"/>
          <w:sz w:val="24"/>
          <w:szCs w:val="24"/>
        </w:rPr>
        <w:t>neration and benefits packages.</w:t>
      </w:r>
    </w:p>
    <w:p w:rsidR="00D477C7" w:rsidRPr="00AC4C06" w:rsidRDefault="00D477C7" w:rsidP="005653B3">
      <w:pPr>
        <w:pStyle w:val="Heading3"/>
      </w:pPr>
      <w:bookmarkStart w:id="13" w:name="_Toc138416718"/>
      <w:r w:rsidRPr="00AC4C06">
        <w:t>Sociocultural Factors</w:t>
      </w:r>
      <w:bookmarkEnd w:id="13"/>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Demographic, cultural, and socioeconomic trends influence employee preferences and expectations. Effective recruiting and retention require understanding these aspects. Millennials and Gen Z have different beliefs and expectations than elder hospitality workers.</w:t>
      </w:r>
      <w:r w:rsidR="006B13EE" w:rsidRPr="00AC4C06">
        <w:rPr>
          <w:rFonts w:ascii="Arial" w:hAnsi="Arial" w:cs="Arial"/>
          <w:sz w:val="24"/>
          <w:szCs w:val="24"/>
        </w:rPr>
        <w:t xml:space="preserve"> </w:t>
      </w:r>
      <w:r w:rsidRPr="00AC4C06">
        <w:rPr>
          <w:rFonts w:ascii="Arial" w:hAnsi="Arial" w:cs="Arial"/>
          <w:sz w:val="24"/>
          <w:szCs w:val="24"/>
        </w:rPr>
        <w:t>Nguyen and Taylor (2018) found that generational cohort values and expectations should inform recruitment and retention efforts. Younger workers value work-life balance, personal growth, and a positive workplace culture. The Resident Covent Garden's recruitment strategy, employee value proposition, and organizational policies should match the target talent pool's demands and goals.</w:t>
      </w:r>
    </w:p>
    <w:p w:rsidR="00D477C7" w:rsidRPr="00AC4C06" w:rsidRDefault="00BC02A8" w:rsidP="005653B3">
      <w:pPr>
        <w:pStyle w:val="Heading3"/>
      </w:pPr>
      <w:bookmarkStart w:id="14" w:name="_Toc138416719"/>
      <w:r w:rsidRPr="00AC4C06">
        <w:t>Technology</w:t>
      </w:r>
      <w:bookmarkEnd w:id="14"/>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Technology has changed hospitality recruitment and retention. Technology in operations, guest experience, and workforce management improves efficiency, productivity, and employee ha</w:t>
      </w:r>
      <w:r w:rsidR="00BC02A8" w:rsidRPr="00AC4C06">
        <w:rPr>
          <w:rFonts w:ascii="Arial" w:hAnsi="Arial" w:cs="Arial"/>
          <w:sz w:val="24"/>
          <w:szCs w:val="24"/>
        </w:rPr>
        <w:t xml:space="preserve">ppiness. </w:t>
      </w:r>
      <w:r w:rsidRPr="00AC4C06">
        <w:rPr>
          <w:rFonts w:ascii="Arial" w:hAnsi="Arial" w:cs="Arial"/>
          <w:sz w:val="24"/>
          <w:szCs w:val="24"/>
        </w:rPr>
        <w:t>The Resident Covent Garden should use applicant tracking tools, online employment sites, and social media for candidate sourcing and selection. HR software simplifies payroll and performance management, letting HR managers focus on strategic empl</w:t>
      </w:r>
      <w:r w:rsidR="00BC02A8" w:rsidRPr="00AC4C06">
        <w:rPr>
          <w:rFonts w:ascii="Arial" w:hAnsi="Arial" w:cs="Arial"/>
          <w:sz w:val="24"/>
          <w:szCs w:val="24"/>
        </w:rPr>
        <w:t xml:space="preserve">oyee retention programs. </w:t>
      </w:r>
      <w:r w:rsidRPr="00AC4C06">
        <w:rPr>
          <w:rFonts w:ascii="Arial" w:hAnsi="Arial" w:cs="Arial"/>
          <w:sz w:val="24"/>
          <w:szCs w:val="24"/>
        </w:rPr>
        <w:t>Technology also facilitates employee communication and collaboration, especially in remote or distributed workplaces</w:t>
      </w:r>
      <w:r w:rsidR="00424D13">
        <w:rPr>
          <w:rFonts w:ascii="Arial" w:hAnsi="Arial" w:cs="Arial"/>
          <w:sz w:val="24"/>
          <w:szCs w:val="24"/>
        </w:rPr>
        <w:t xml:space="preserve"> (Li et al., </w:t>
      </w:r>
      <w:r w:rsidR="00424D13" w:rsidRPr="00AC4C06">
        <w:rPr>
          <w:rFonts w:ascii="Arial" w:hAnsi="Arial" w:cs="Arial"/>
          <w:sz w:val="24"/>
          <w:szCs w:val="24"/>
        </w:rPr>
        <w:t>2020).</w:t>
      </w:r>
      <w:r w:rsidRPr="00AC4C06">
        <w:rPr>
          <w:rFonts w:ascii="Arial" w:hAnsi="Arial" w:cs="Arial"/>
          <w:sz w:val="24"/>
          <w:szCs w:val="24"/>
        </w:rPr>
        <w:t xml:space="preserve"> Communication tools, project management software, and virtual meeting platforms can help the hotel engage and co</w:t>
      </w:r>
      <w:r w:rsidR="00BC02A8" w:rsidRPr="00AC4C06">
        <w:rPr>
          <w:rFonts w:ascii="Arial" w:hAnsi="Arial" w:cs="Arial"/>
          <w:sz w:val="24"/>
          <w:szCs w:val="24"/>
        </w:rPr>
        <w:t>nnect employees.</w:t>
      </w:r>
    </w:p>
    <w:p w:rsidR="00D477C7" w:rsidRPr="00AC4C06" w:rsidRDefault="00BC02A8" w:rsidP="005653B3">
      <w:pPr>
        <w:pStyle w:val="Heading3"/>
      </w:pPr>
      <w:bookmarkStart w:id="15" w:name="_Toc138416720"/>
      <w:r w:rsidRPr="00AC4C06">
        <w:t>Environment</w:t>
      </w:r>
      <w:bookmarkEnd w:id="15"/>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Recent attention on environmental sustainability can affect hiring and retention. Younger workers choose to w</w:t>
      </w:r>
      <w:r w:rsidR="00BC02A8" w:rsidRPr="00AC4C06">
        <w:rPr>
          <w:rFonts w:ascii="Arial" w:hAnsi="Arial" w:cs="Arial"/>
          <w:sz w:val="24"/>
          <w:szCs w:val="24"/>
        </w:rPr>
        <w:t xml:space="preserve">ork with sustainable companies. </w:t>
      </w:r>
      <w:r w:rsidRPr="00AC4C06">
        <w:rPr>
          <w:rFonts w:ascii="Arial" w:hAnsi="Arial" w:cs="Arial"/>
          <w:sz w:val="24"/>
          <w:szCs w:val="24"/>
        </w:rPr>
        <w:t>The Resident Covent Garden can conserve energy, manage waste, and source responsibly. These measures can bo</w:t>
      </w:r>
      <w:r w:rsidR="006B13EE" w:rsidRPr="00AC4C06">
        <w:rPr>
          <w:rFonts w:ascii="Arial" w:hAnsi="Arial" w:cs="Arial"/>
          <w:sz w:val="24"/>
          <w:szCs w:val="24"/>
        </w:rPr>
        <w:t xml:space="preserve">ost the hotel's employer brand. </w:t>
      </w:r>
      <w:r w:rsidRPr="00AC4C06">
        <w:rPr>
          <w:rFonts w:ascii="Arial" w:hAnsi="Arial" w:cs="Arial"/>
          <w:sz w:val="24"/>
          <w:szCs w:val="24"/>
        </w:rPr>
        <w:t>The hotel might also encourage staff to volunteer or take sustainability courses. These efforts satisfy employees and support societal and environmental goals.</w:t>
      </w:r>
    </w:p>
    <w:p w:rsidR="00BC02A8" w:rsidRPr="00AC4C06" w:rsidRDefault="00BC02A8" w:rsidP="005653B3">
      <w:pPr>
        <w:pStyle w:val="Heading3"/>
      </w:pPr>
      <w:bookmarkStart w:id="16" w:name="_Toc138416721"/>
      <w:r w:rsidRPr="00AC4C06">
        <w:t>Legal</w:t>
      </w:r>
      <w:bookmarkEnd w:id="16"/>
      <w:r w:rsidRPr="00AC4C06">
        <w:t xml:space="preserve"> </w:t>
      </w:r>
    </w:p>
    <w:p w:rsidR="00D477C7" w:rsidRPr="00AC4C06" w:rsidRDefault="00D477C7" w:rsidP="00ED0201">
      <w:pPr>
        <w:spacing w:line="360" w:lineRule="auto"/>
        <w:ind w:firstLine="720"/>
        <w:jc w:val="both"/>
        <w:rPr>
          <w:rFonts w:ascii="Arial" w:hAnsi="Arial" w:cs="Arial"/>
          <w:b/>
          <w:i/>
          <w:sz w:val="24"/>
          <w:szCs w:val="24"/>
        </w:rPr>
      </w:pPr>
      <w:r w:rsidRPr="00AC4C06">
        <w:rPr>
          <w:rFonts w:ascii="Arial" w:hAnsi="Arial" w:cs="Arial"/>
          <w:sz w:val="24"/>
          <w:szCs w:val="24"/>
        </w:rPr>
        <w:t>Labor laws, rules, and compliance affect recruiting and retention. The Resident Covent Garden must know employment regulations regarding working hours, salaries, benefits, and employee rights. Legal compliance is essential to prevent legal complications, maintain a good employer reputation, and treat employees fairly.</w:t>
      </w:r>
      <w:r w:rsidR="00BC02A8" w:rsidRPr="00AC4C06">
        <w:rPr>
          <w:rFonts w:ascii="Arial" w:hAnsi="Arial" w:cs="Arial"/>
          <w:b/>
          <w:i/>
          <w:sz w:val="24"/>
          <w:szCs w:val="24"/>
        </w:rPr>
        <w:t xml:space="preserve"> </w:t>
      </w:r>
      <w:r w:rsidRPr="00AC4C06">
        <w:rPr>
          <w:rFonts w:ascii="Arial" w:hAnsi="Arial" w:cs="Arial"/>
          <w:sz w:val="24"/>
          <w:szCs w:val="24"/>
        </w:rPr>
        <w:t>Updates to minimum wage rules or employment contract changes might directly impact recruitment and retention methods. To stay compliant and competitive, the hotel needs actively monitor and respond to law changes</w:t>
      </w:r>
      <w:r w:rsidR="005251B7">
        <w:rPr>
          <w:rFonts w:ascii="Arial" w:hAnsi="Arial" w:cs="Arial"/>
          <w:sz w:val="24"/>
          <w:szCs w:val="24"/>
        </w:rPr>
        <w:t xml:space="preserve"> (</w:t>
      </w:r>
      <w:r w:rsidR="005251B7" w:rsidRPr="00AC4C06">
        <w:rPr>
          <w:rFonts w:ascii="Arial" w:hAnsi="Arial" w:cs="Arial"/>
          <w:sz w:val="24"/>
          <w:szCs w:val="24"/>
        </w:rPr>
        <w:t>Cas</w:t>
      </w:r>
      <w:r w:rsidR="005251B7">
        <w:rPr>
          <w:rFonts w:ascii="Arial" w:hAnsi="Arial" w:cs="Arial"/>
          <w:sz w:val="24"/>
          <w:szCs w:val="24"/>
        </w:rPr>
        <w:t xml:space="preserve">cio and </w:t>
      </w:r>
      <w:proofErr w:type="spellStart"/>
      <w:r w:rsidR="005251B7">
        <w:rPr>
          <w:rFonts w:ascii="Arial" w:hAnsi="Arial" w:cs="Arial"/>
          <w:sz w:val="24"/>
          <w:szCs w:val="24"/>
        </w:rPr>
        <w:t>Aguinis</w:t>
      </w:r>
      <w:proofErr w:type="spellEnd"/>
      <w:r w:rsidR="005251B7">
        <w:rPr>
          <w:rFonts w:ascii="Arial" w:hAnsi="Arial" w:cs="Arial"/>
          <w:sz w:val="24"/>
          <w:szCs w:val="24"/>
        </w:rPr>
        <w:t>, 2005)</w:t>
      </w:r>
      <w:r w:rsidR="00BC02A8" w:rsidRPr="00AC4C06">
        <w:rPr>
          <w:rFonts w:ascii="Arial" w:hAnsi="Arial" w:cs="Arial"/>
          <w:b/>
          <w:i/>
          <w:sz w:val="24"/>
          <w:szCs w:val="24"/>
        </w:rPr>
        <w:t xml:space="preserve"> </w:t>
      </w:r>
      <w:r w:rsidRPr="00AC4C06">
        <w:rPr>
          <w:rFonts w:ascii="Arial" w:hAnsi="Arial" w:cs="Arial"/>
          <w:sz w:val="24"/>
          <w:szCs w:val="24"/>
        </w:rPr>
        <w:t>The Resident Covent Garden can understand external factors affecting recruitment and retention by completing a thorough PESTEL investigation. This study helps the hotel predict issues, identify opportunities, and establish strategies to attract and retain top employees in a changing business climate.</w:t>
      </w:r>
    </w:p>
    <w:p w:rsidR="00D477C7" w:rsidRPr="00AC4C06" w:rsidRDefault="00D477C7" w:rsidP="005653B3">
      <w:pPr>
        <w:pStyle w:val="Heading2"/>
      </w:pPr>
      <w:bookmarkStart w:id="17" w:name="_Toc138416722"/>
      <w:r w:rsidRPr="00AC4C06">
        <w:t>SWOT analysis</w:t>
      </w:r>
      <w:bookmarkEnd w:id="17"/>
    </w:p>
    <w:p w:rsidR="00BC02A8" w:rsidRPr="005653B3" w:rsidRDefault="00BC02A8" w:rsidP="005653B3">
      <w:pPr>
        <w:pStyle w:val="Heading3"/>
      </w:pPr>
      <w:bookmarkStart w:id="18" w:name="_Toc138416723"/>
      <w:r w:rsidRPr="005653B3">
        <w:t>Strengths</w:t>
      </w:r>
      <w:bookmarkEnd w:id="18"/>
      <w:r w:rsidRPr="005653B3">
        <w:t xml:space="preserve"> </w:t>
      </w:r>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Prime Location: The hotel's location in Covent Garden, London's tourist and cultural hub, can help attract talent. Prospective employees may like the lively neighborhood and proximit</w:t>
      </w:r>
      <w:r w:rsidR="00BC02A8" w:rsidRPr="00AC4C06">
        <w:rPr>
          <w:rFonts w:ascii="Arial" w:hAnsi="Arial" w:cs="Arial"/>
          <w:sz w:val="24"/>
          <w:szCs w:val="24"/>
        </w:rPr>
        <w:t xml:space="preserve">y to amenities and attractions. </w:t>
      </w:r>
      <w:r w:rsidRPr="00AC4C06">
        <w:rPr>
          <w:rFonts w:ascii="Arial" w:hAnsi="Arial" w:cs="Arial"/>
          <w:sz w:val="24"/>
          <w:szCs w:val="24"/>
        </w:rPr>
        <w:t>The Resident Covent Garden is known for its high-quality service and personalized experiences. A strong brand reputation can attract prospective hotel employees.</w:t>
      </w:r>
      <w:r w:rsidR="00BC02A8" w:rsidRPr="00AC4C06">
        <w:rPr>
          <w:rFonts w:ascii="Arial" w:hAnsi="Arial" w:cs="Arial"/>
          <w:sz w:val="24"/>
          <w:szCs w:val="24"/>
        </w:rPr>
        <w:t xml:space="preserve"> </w:t>
      </w:r>
      <w:r w:rsidRPr="00AC4C06">
        <w:rPr>
          <w:rFonts w:ascii="Arial" w:hAnsi="Arial" w:cs="Arial"/>
          <w:sz w:val="24"/>
          <w:szCs w:val="24"/>
        </w:rPr>
        <w:t>Employee Development: The hotel's training, career advancement, and mentorship programs can boost employee satisfaction and loyalty. Investing in employees' professional growth shows a long-term comm</w:t>
      </w:r>
      <w:r w:rsidR="00BC02A8" w:rsidRPr="00AC4C06">
        <w:rPr>
          <w:rFonts w:ascii="Arial" w:hAnsi="Arial" w:cs="Arial"/>
          <w:sz w:val="24"/>
          <w:szCs w:val="24"/>
        </w:rPr>
        <w:t xml:space="preserve">itment and can boost retention. </w:t>
      </w:r>
      <w:r w:rsidRPr="00AC4C06">
        <w:rPr>
          <w:rFonts w:ascii="Arial" w:hAnsi="Arial" w:cs="Arial"/>
          <w:sz w:val="24"/>
          <w:szCs w:val="24"/>
        </w:rPr>
        <w:t>The Resident Covent Garden promotes teamwork, inclusivity, and open communication. Such a workplace can boost employee engagement, satisfaction, and retention</w:t>
      </w:r>
      <w:r w:rsidR="00BC02A8" w:rsidRPr="00AC4C06">
        <w:rPr>
          <w:rFonts w:ascii="Arial" w:hAnsi="Arial" w:cs="Arial"/>
          <w:sz w:val="24"/>
          <w:szCs w:val="24"/>
        </w:rPr>
        <w:t>.</w:t>
      </w:r>
    </w:p>
    <w:p w:rsidR="00D477C7" w:rsidRPr="00AC4C06" w:rsidRDefault="00BC02A8" w:rsidP="005653B3">
      <w:pPr>
        <w:pStyle w:val="Heading3"/>
      </w:pPr>
      <w:bookmarkStart w:id="19" w:name="_Toc138416724"/>
      <w:r w:rsidRPr="00AC4C06">
        <w:t>Weaknesses</w:t>
      </w:r>
      <w:bookmarkEnd w:id="19"/>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The Resident Covent Garden must find its weaknesses to improve recruitment and retention:</w:t>
      </w:r>
      <w:r w:rsidR="00BC02A8" w:rsidRPr="00AC4C06">
        <w:rPr>
          <w:rFonts w:ascii="Arial" w:hAnsi="Arial" w:cs="Arial"/>
          <w:sz w:val="24"/>
          <w:szCs w:val="24"/>
        </w:rPr>
        <w:t xml:space="preserve"> </w:t>
      </w:r>
      <w:r w:rsidRPr="00AC4C06">
        <w:rPr>
          <w:rFonts w:ascii="Arial" w:hAnsi="Arial" w:cs="Arial"/>
          <w:sz w:val="24"/>
          <w:szCs w:val="24"/>
        </w:rPr>
        <w:t>Compensation Competitiveness: In the highly competitive hospitality industry, especially in Covent Garden, the hotel may struggle to keep its compensation packages competitive. If compensation is not market-competitive, it may be difficult to</w:t>
      </w:r>
      <w:r w:rsidR="00BC02A8" w:rsidRPr="00AC4C06">
        <w:rPr>
          <w:rFonts w:ascii="Arial" w:hAnsi="Arial" w:cs="Arial"/>
          <w:sz w:val="24"/>
          <w:szCs w:val="24"/>
        </w:rPr>
        <w:t xml:space="preserve"> attract and retain top talent. </w:t>
      </w:r>
      <w:r w:rsidRPr="00AC4C06">
        <w:rPr>
          <w:rFonts w:ascii="Arial" w:hAnsi="Arial" w:cs="Arial"/>
          <w:sz w:val="24"/>
          <w:szCs w:val="24"/>
        </w:rPr>
        <w:t>Staffing Flexibility: The hotel may struggle to manage staffing levels and schedules to meet fluctuating demand and provide excellent service. Staff dissatisfaction and turnover can result from insuf</w:t>
      </w:r>
      <w:r w:rsidR="00BC02A8" w:rsidRPr="00AC4C06">
        <w:rPr>
          <w:rFonts w:ascii="Arial" w:hAnsi="Arial" w:cs="Arial"/>
          <w:sz w:val="24"/>
          <w:szCs w:val="24"/>
        </w:rPr>
        <w:t xml:space="preserve">ficient staffing or scheduling. </w:t>
      </w:r>
      <w:r w:rsidRPr="00AC4C06">
        <w:rPr>
          <w:rFonts w:ascii="Arial" w:hAnsi="Arial" w:cs="Arial"/>
          <w:sz w:val="24"/>
          <w:szCs w:val="24"/>
        </w:rPr>
        <w:t>The Resident Covent Garden may offer fewer employee benefits than competitors. When employees have access to better benefits elsewhere, inadequate or unattractive benefits can affect employee satisfaction and retention.</w:t>
      </w:r>
    </w:p>
    <w:p w:rsidR="00D477C7" w:rsidRPr="00AC4C06" w:rsidRDefault="00BC02A8" w:rsidP="005653B3">
      <w:pPr>
        <w:pStyle w:val="Heading3"/>
      </w:pPr>
      <w:bookmarkStart w:id="20" w:name="_Toc138416725"/>
      <w:r w:rsidRPr="00AC4C06">
        <w:t>Opportunities</w:t>
      </w:r>
      <w:bookmarkEnd w:id="20"/>
      <w:r w:rsidRPr="00AC4C06">
        <w:t xml:space="preserve"> </w:t>
      </w:r>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Opportunities help The Resident Covent Garden use external factors to imp</w:t>
      </w:r>
      <w:r w:rsidR="00BC02A8" w:rsidRPr="00AC4C06">
        <w:rPr>
          <w:rFonts w:ascii="Arial" w:hAnsi="Arial" w:cs="Arial"/>
          <w:sz w:val="24"/>
          <w:szCs w:val="24"/>
        </w:rPr>
        <w:t xml:space="preserve">rove recruitment and retention: </w:t>
      </w:r>
      <w:r w:rsidRPr="00AC4C06">
        <w:rPr>
          <w:rFonts w:ascii="Arial" w:hAnsi="Arial" w:cs="Arial"/>
          <w:sz w:val="24"/>
          <w:szCs w:val="24"/>
        </w:rPr>
        <w:t xml:space="preserve">Talent Development Partnerships: Hospitality schools, training institutes, and universities can provide aspiring hospitality professionals for the hotel. Internships, mentoring, and recruitment channels can help the hotel </w:t>
      </w:r>
      <w:r w:rsidR="00BC02A8" w:rsidRPr="00AC4C06">
        <w:rPr>
          <w:rFonts w:ascii="Arial" w:hAnsi="Arial" w:cs="Arial"/>
          <w:sz w:val="24"/>
          <w:szCs w:val="24"/>
        </w:rPr>
        <w:t xml:space="preserve">recruit and develop new talent. </w:t>
      </w:r>
      <w:r w:rsidRPr="00AC4C06">
        <w:rPr>
          <w:rFonts w:ascii="Arial" w:hAnsi="Arial" w:cs="Arial"/>
          <w:sz w:val="24"/>
          <w:szCs w:val="24"/>
        </w:rPr>
        <w:t>Technology can boost recruitment and retention. Social media, online job portals, and digital marketing can help the Resident Covent Garden attract qualified candidates. HR software streamlines administrative tasks, allowing HR professionals to focus on strategic recruitment and retention initiatives</w:t>
      </w:r>
      <w:r w:rsidR="00E30DB8">
        <w:rPr>
          <w:rFonts w:ascii="Arial" w:hAnsi="Arial" w:cs="Arial"/>
          <w:sz w:val="24"/>
          <w:szCs w:val="24"/>
        </w:rPr>
        <w:t xml:space="preserve"> (</w:t>
      </w:r>
      <w:proofErr w:type="spellStart"/>
      <w:r w:rsidR="00E30DB8" w:rsidRPr="00AC4C06">
        <w:rPr>
          <w:rFonts w:ascii="Arial" w:hAnsi="Arial" w:cs="Arial"/>
          <w:sz w:val="24"/>
          <w:szCs w:val="24"/>
        </w:rPr>
        <w:t>DeCenzo</w:t>
      </w:r>
      <w:proofErr w:type="spellEnd"/>
      <w:r w:rsidR="00E30DB8">
        <w:rPr>
          <w:rFonts w:ascii="Arial" w:hAnsi="Arial" w:cs="Arial"/>
          <w:sz w:val="24"/>
          <w:szCs w:val="24"/>
        </w:rPr>
        <w:t xml:space="preserve"> et al., 2016)</w:t>
      </w:r>
      <w:r w:rsidRPr="00AC4C06">
        <w:rPr>
          <w:rFonts w:ascii="Arial" w:hAnsi="Arial" w:cs="Arial"/>
          <w:sz w:val="24"/>
          <w:szCs w:val="24"/>
        </w:rPr>
        <w:t>.</w:t>
      </w:r>
      <w:r w:rsidR="00F82DEC" w:rsidRPr="00AC4C06">
        <w:rPr>
          <w:rFonts w:ascii="Arial" w:hAnsi="Arial" w:cs="Arial"/>
          <w:sz w:val="24"/>
          <w:szCs w:val="24"/>
        </w:rPr>
        <w:t xml:space="preserve"> </w:t>
      </w:r>
      <w:r w:rsidRPr="00AC4C06">
        <w:rPr>
          <w:rFonts w:ascii="Arial" w:hAnsi="Arial" w:cs="Arial"/>
          <w:sz w:val="24"/>
          <w:szCs w:val="24"/>
        </w:rPr>
        <w:t>Team-building, wellness, and recognition programs can engage hotel employees. Engaged employees are more loyal and committed. These initiatives can boost morale, employee relations, and retention.</w:t>
      </w:r>
    </w:p>
    <w:p w:rsidR="00D477C7" w:rsidRPr="00AC4C06" w:rsidRDefault="00F82DEC" w:rsidP="005653B3">
      <w:pPr>
        <w:pStyle w:val="Heading3"/>
      </w:pPr>
      <w:bookmarkStart w:id="21" w:name="_Toc138416726"/>
      <w:r w:rsidRPr="00AC4C06">
        <w:t>Threats</w:t>
      </w:r>
      <w:bookmarkEnd w:id="21"/>
      <w:r w:rsidRPr="00AC4C06">
        <w:t xml:space="preserve"> </w:t>
      </w:r>
    </w:p>
    <w:p w:rsidR="00D477C7" w:rsidRPr="00AC4C06"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Competition: The London hospitality industry, especially in Covent Garden, is fierce. The hotel risks losing talent to rivals with better pay, benefits, or employer branding. To stay competitive, monitor the market and adjust recrui</w:t>
      </w:r>
      <w:r w:rsidR="00F82DEC" w:rsidRPr="00AC4C06">
        <w:rPr>
          <w:rFonts w:ascii="Arial" w:hAnsi="Arial" w:cs="Arial"/>
          <w:sz w:val="24"/>
          <w:szCs w:val="24"/>
        </w:rPr>
        <w:t xml:space="preserve">tment and retention strategies. </w:t>
      </w:r>
      <w:r w:rsidRPr="00AC4C06">
        <w:rPr>
          <w:rFonts w:ascii="Arial" w:hAnsi="Arial" w:cs="Arial"/>
          <w:sz w:val="24"/>
          <w:szCs w:val="24"/>
        </w:rPr>
        <w:t>Hospitality has a high turnover rate. Long hours, pressure, and seasonal changes can cause employee turnover. To reduce turnover, Resident Covent Garden should offer a supportive workplace, competitive</w:t>
      </w:r>
      <w:r w:rsidR="00F82DEC" w:rsidRPr="00AC4C06">
        <w:rPr>
          <w:rFonts w:ascii="Arial" w:hAnsi="Arial" w:cs="Arial"/>
          <w:sz w:val="24"/>
          <w:szCs w:val="24"/>
        </w:rPr>
        <w:t xml:space="preserve"> pay, and growth opportunities. </w:t>
      </w:r>
      <w:r w:rsidRPr="00AC4C06">
        <w:rPr>
          <w:rFonts w:ascii="Arial" w:hAnsi="Arial" w:cs="Arial"/>
          <w:sz w:val="24"/>
          <w:szCs w:val="24"/>
        </w:rPr>
        <w:t>Economic Uncertainty: Global events and consumer behavior can affect the hospitality industry. Recessions, geopolitical unrest, and travel patterns can affect guest demand and staffing. The hotel should adapt its recruitment and retention strategies to changing economic conditions.</w:t>
      </w:r>
    </w:p>
    <w:p w:rsidR="00D477C7" w:rsidRPr="00AC4C06" w:rsidRDefault="00D477C7" w:rsidP="005653B3">
      <w:pPr>
        <w:pStyle w:val="Heading1"/>
      </w:pPr>
      <w:bookmarkStart w:id="22" w:name="_Toc138416727"/>
      <w:r w:rsidRPr="00AC4C06">
        <w:t>Conclusion</w:t>
      </w:r>
      <w:bookmarkEnd w:id="22"/>
    </w:p>
    <w:p w:rsidR="00301B30" w:rsidRPr="00301B30" w:rsidRDefault="00D477C7" w:rsidP="00ED0201">
      <w:pPr>
        <w:spacing w:line="360" w:lineRule="auto"/>
        <w:ind w:firstLine="720"/>
        <w:jc w:val="both"/>
        <w:rPr>
          <w:rFonts w:ascii="Arial" w:hAnsi="Arial" w:cs="Arial"/>
          <w:sz w:val="24"/>
          <w:szCs w:val="24"/>
        </w:rPr>
      </w:pPr>
      <w:r w:rsidRPr="00AC4C06">
        <w:rPr>
          <w:rFonts w:ascii="Arial" w:hAnsi="Arial" w:cs="Arial"/>
          <w:sz w:val="24"/>
          <w:szCs w:val="24"/>
        </w:rPr>
        <w:t xml:space="preserve">This research proposal examines recruitment and retention issues at The Resident Covent Garden, a famous London hotel in the vibrant Covent Garden neighborhood. </w:t>
      </w:r>
      <w:r w:rsidR="00F82DEC" w:rsidRPr="00AC4C06">
        <w:rPr>
          <w:rFonts w:ascii="Arial" w:hAnsi="Arial" w:cs="Arial"/>
          <w:sz w:val="24"/>
          <w:szCs w:val="24"/>
        </w:rPr>
        <w:t xml:space="preserve"> The </w:t>
      </w:r>
      <w:r w:rsidRPr="00AC4C06">
        <w:rPr>
          <w:rFonts w:ascii="Arial" w:hAnsi="Arial" w:cs="Arial"/>
          <w:sz w:val="24"/>
          <w:szCs w:val="24"/>
        </w:rPr>
        <w:t>findings suggest several recruitment and retention strategies for The Resident Covent Garden: Improve Compensation and Benefits: The hotel should offer competitive compensation packages that reflect the cost of living in Covent Garden. Regular salary reviews and competitive benchmarking can help ensure fair compensation. Expanding employee benefits like healthcare, retirement, and discounts can boost the package and attract and retain top talent. Focus on Employee Development and Growth: Resident Covent Garden should invest in training and development programs to improve employee skills. Career advancement, mentorship, and cross-functional training show the hotel's commitment to employee growth and build loyalty. The hotel can build a pipeline of talented employees who want to stay and contribute by nurturing talent from within. Employee satisfaction and retention depend on a positive work environment. The hotel should promote inclusivity, openness, and teamwork. Team-building, social events, and recognition programs boost morale and a sense of belonging. Flexible scheduling, wellness programs, and family-friendly policies can improve employee well-being and job satisfaction. Technology can improve recruitment and employee engagement. The Resident Covent Garden should use social media for recruitment and employer branding. HR software automates administrative tasks, letting HR professionals focus on strategic initiatives. Communication and collaboration tools can also help remote and distributed workers communicate. To attract and retain diverse talent, the hotel should prioritize diversity and inclusion. Diversity training, equal career advancement, and a culture of respect and inclusion can boost employee satisfaction and make an employer of choice</w:t>
      </w:r>
      <w:r w:rsidR="00A837AD">
        <w:rPr>
          <w:rFonts w:ascii="Arial" w:hAnsi="Arial" w:cs="Arial"/>
          <w:sz w:val="24"/>
          <w:szCs w:val="24"/>
        </w:rPr>
        <w:t xml:space="preserve">. </w:t>
      </w:r>
      <w:r w:rsidR="00301B30" w:rsidRPr="00301B30">
        <w:rPr>
          <w:rFonts w:ascii="Arial" w:hAnsi="Arial" w:cs="Arial"/>
          <w:sz w:val="24"/>
          <w:szCs w:val="24"/>
        </w:rPr>
        <w:t xml:space="preserve">Stay Flexible: The Resident Covent Garden should evaluate and respond to labor regulations, economic situations, and industry trends that affect recruiting and retention. Being flexible allows the hotel to react to changing business conditions. </w:t>
      </w:r>
    </w:p>
    <w:p w:rsidR="00301B30" w:rsidRPr="00301B30" w:rsidRDefault="00301B30" w:rsidP="00ED0201">
      <w:pPr>
        <w:spacing w:line="360" w:lineRule="auto"/>
        <w:ind w:firstLine="720"/>
        <w:jc w:val="both"/>
        <w:rPr>
          <w:rFonts w:ascii="Arial" w:hAnsi="Arial" w:cs="Arial"/>
          <w:sz w:val="24"/>
          <w:szCs w:val="24"/>
        </w:rPr>
      </w:pPr>
      <w:r>
        <w:rPr>
          <w:rFonts w:ascii="Arial" w:hAnsi="Arial" w:cs="Arial"/>
          <w:sz w:val="24"/>
          <w:szCs w:val="24"/>
        </w:rPr>
        <w:t>Lastl</w:t>
      </w:r>
      <w:r w:rsidRPr="00301B30">
        <w:rPr>
          <w:rFonts w:ascii="Arial" w:hAnsi="Arial" w:cs="Arial"/>
          <w:sz w:val="24"/>
          <w:szCs w:val="24"/>
        </w:rPr>
        <w:t>y, The Resident Covent Garden needs effective recruitment and retention methods. These suggestions will help the hotel attract top talent, boost employee satisfaction and engagement, and boost retention. A strong workforce increases hotel performance and visitor experience through competitive compensation, employee development, a healthy work environment, technology integration, diversity and inclusion, and adaptability. Employee retention involves examination, adaptability, and investment by Resident Covent Garden management. Talent recruitment and retention may give the hotel a competitive edge, a strong employer brand, and a culture of excellence and growth.</w:t>
      </w:r>
    </w:p>
    <w:p w:rsidR="00ED58C0" w:rsidRPr="00AC4C06" w:rsidRDefault="00ED58C0" w:rsidP="00ED0201">
      <w:pPr>
        <w:spacing w:line="360" w:lineRule="auto"/>
        <w:ind w:firstLine="720"/>
        <w:jc w:val="both"/>
        <w:rPr>
          <w:rFonts w:ascii="Arial" w:hAnsi="Arial" w:cs="Arial"/>
          <w:sz w:val="24"/>
          <w:szCs w:val="24"/>
        </w:rPr>
      </w:pPr>
    </w:p>
    <w:p w:rsidR="00ED58C0" w:rsidRPr="00AC4C06" w:rsidRDefault="00ED58C0" w:rsidP="00ED0201">
      <w:pPr>
        <w:spacing w:line="360" w:lineRule="auto"/>
        <w:jc w:val="both"/>
        <w:rPr>
          <w:rFonts w:ascii="Arial" w:hAnsi="Arial" w:cs="Arial"/>
          <w:sz w:val="24"/>
          <w:szCs w:val="24"/>
        </w:rPr>
      </w:pPr>
    </w:p>
    <w:p w:rsidR="004D0AAC" w:rsidRDefault="004D0AAC" w:rsidP="00ED0201">
      <w:pPr>
        <w:jc w:val="both"/>
        <w:rPr>
          <w:rFonts w:ascii="Arial" w:hAnsi="Arial" w:cs="Arial"/>
          <w:b/>
          <w:sz w:val="24"/>
          <w:szCs w:val="24"/>
        </w:rPr>
      </w:pPr>
      <w:r>
        <w:rPr>
          <w:rFonts w:ascii="Arial" w:hAnsi="Arial" w:cs="Arial"/>
          <w:b/>
          <w:sz w:val="24"/>
          <w:szCs w:val="24"/>
        </w:rPr>
        <w:br w:type="page"/>
      </w:r>
    </w:p>
    <w:p w:rsidR="00ED58C0" w:rsidRPr="00AC4C06" w:rsidRDefault="005653B3" w:rsidP="005653B3">
      <w:pPr>
        <w:pStyle w:val="Heading1"/>
      </w:pPr>
      <w:bookmarkStart w:id="23" w:name="_Toc138416728"/>
      <w:r>
        <w:t xml:space="preserve">List of </w:t>
      </w:r>
      <w:bookmarkStart w:id="24" w:name="_GoBack"/>
      <w:bookmarkEnd w:id="24"/>
      <w:r w:rsidR="00B842B5" w:rsidRPr="00AC4C06">
        <w:t>References</w:t>
      </w:r>
      <w:bookmarkEnd w:id="23"/>
    </w:p>
    <w:p w:rsidR="00B842B5" w:rsidRPr="00AC4C06" w:rsidRDefault="00DD77A9" w:rsidP="00ED0201">
      <w:pPr>
        <w:spacing w:line="360" w:lineRule="auto"/>
        <w:ind w:left="720" w:hanging="720"/>
        <w:jc w:val="both"/>
        <w:rPr>
          <w:rFonts w:ascii="Arial" w:hAnsi="Arial" w:cs="Arial"/>
          <w:sz w:val="24"/>
          <w:szCs w:val="24"/>
        </w:rPr>
      </w:pPr>
      <w:r w:rsidRPr="00AC4C06">
        <w:rPr>
          <w:rFonts w:ascii="Arial" w:hAnsi="Arial" w:cs="Arial"/>
          <w:sz w:val="24"/>
          <w:szCs w:val="24"/>
        </w:rPr>
        <w:t>Allen, D.G., Bryant, P.C. and Vardaman, J.M., 2010. Retaining talent: Replacing misconceptions with evidence-based strategies. Academy of management Perspectives, 24(2), pp.48-64.</w:t>
      </w:r>
    </w:p>
    <w:p w:rsidR="00D254C2" w:rsidRPr="00AC4C06" w:rsidRDefault="00D254C2" w:rsidP="00ED0201">
      <w:pPr>
        <w:spacing w:line="360" w:lineRule="auto"/>
        <w:ind w:left="720" w:hanging="720"/>
        <w:jc w:val="both"/>
        <w:rPr>
          <w:rFonts w:ascii="Arial" w:hAnsi="Arial" w:cs="Arial"/>
          <w:sz w:val="24"/>
          <w:szCs w:val="24"/>
        </w:rPr>
      </w:pPr>
      <w:r w:rsidRPr="00AC4C06">
        <w:rPr>
          <w:rFonts w:ascii="Arial" w:hAnsi="Arial" w:cs="Arial"/>
          <w:sz w:val="24"/>
          <w:szCs w:val="24"/>
        </w:rPr>
        <w:t xml:space="preserve">Jani, A., </w:t>
      </w:r>
      <w:proofErr w:type="spellStart"/>
      <w:r w:rsidRPr="00AC4C06">
        <w:rPr>
          <w:rFonts w:ascii="Arial" w:hAnsi="Arial" w:cs="Arial"/>
          <w:sz w:val="24"/>
          <w:szCs w:val="24"/>
        </w:rPr>
        <w:t>Muduli</w:t>
      </w:r>
      <w:proofErr w:type="spellEnd"/>
      <w:r w:rsidRPr="00AC4C06">
        <w:rPr>
          <w:rFonts w:ascii="Arial" w:hAnsi="Arial" w:cs="Arial"/>
          <w:sz w:val="24"/>
          <w:szCs w:val="24"/>
        </w:rPr>
        <w:t>, A. and Kishore, K., 2023. Human resource transformation in India: examining the role digital human resource technology and human resource role. International Journal of Organizational Analysis, 31(4), pp.959-972.</w:t>
      </w:r>
    </w:p>
    <w:p w:rsidR="00D254C2" w:rsidRPr="00AC4C06" w:rsidRDefault="009C08CB" w:rsidP="00ED0201">
      <w:pPr>
        <w:spacing w:line="360" w:lineRule="auto"/>
        <w:ind w:left="720" w:hanging="720"/>
        <w:jc w:val="both"/>
        <w:rPr>
          <w:rFonts w:ascii="Arial" w:hAnsi="Arial" w:cs="Arial"/>
          <w:sz w:val="24"/>
          <w:szCs w:val="24"/>
        </w:rPr>
      </w:pPr>
      <w:r w:rsidRPr="00AC4C06">
        <w:rPr>
          <w:rFonts w:ascii="Arial" w:hAnsi="Arial" w:cs="Arial"/>
          <w:sz w:val="24"/>
          <w:szCs w:val="24"/>
        </w:rPr>
        <w:t>PwC., 2020</w:t>
      </w:r>
      <w:r w:rsidR="00D254C2" w:rsidRPr="00AC4C06">
        <w:rPr>
          <w:rFonts w:ascii="Arial" w:hAnsi="Arial" w:cs="Arial"/>
          <w:sz w:val="24"/>
          <w:szCs w:val="24"/>
        </w:rPr>
        <w:t xml:space="preserve">. Hospitality and leisure trends: Five trends to watch in 2021. Retrieved from </w:t>
      </w:r>
      <w:hyperlink r:id="rId7" w:history="1">
        <w:r w:rsidR="00D254C2" w:rsidRPr="00AC4C06">
          <w:rPr>
            <w:rStyle w:val="Hyperlink"/>
            <w:rFonts w:ascii="Arial" w:hAnsi="Arial" w:cs="Arial"/>
            <w:sz w:val="24"/>
            <w:szCs w:val="24"/>
          </w:rPr>
          <w:t>https://www.pwc.com/us/en/industries/consumer-markets/library/five-travel-trends.html</w:t>
        </w:r>
      </w:hyperlink>
    </w:p>
    <w:p w:rsidR="009C08CB" w:rsidRPr="00AC4C06" w:rsidRDefault="005F279A" w:rsidP="00ED0201">
      <w:pPr>
        <w:spacing w:line="360" w:lineRule="auto"/>
        <w:ind w:left="720" w:hanging="720"/>
        <w:jc w:val="both"/>
        <w:rPr>
          <w:rFonts w:ascii="Arial" w:hAnsi="Arial" w:cs="Arial"/>
          <w:sz w:val="24"/>
          <w:szCs w:val="24"/>
        </w:rPr>
      </w:pPr>
      <w:r w:rsidRPr="00AC4C06">
        <w:rPr>
          <w:rFonts w:ascii="Arial" w:hAnsi="Arial" w:cs="Arial"/>
          <w:sz w:val="24"/>
          <w:szCs w:val="24"/>
        </w:rPr>
        <w:t>Yan, J., Kim, S., Zhang, S.X., Foo, M.D., Alvarez-</w:t>
      </w:r>
      <w:proofErr w:type="spellStart"/>
      <w:r w:rsidRPr="00AC4C06">
        <w:rPr>
          <w:rFonts w:ascii="Arial" w:hAnsi="Arial" w:cs="Arial"/>
          <w:sz w:val="24"/>
          <w:szCs w:val="24"/>
        </w:rPr>
        <w:t>Risco</w:t>
      </w:r>
      <w:proofErr w:type="spellEnd"/>
      <w:r w:rsidRPr="00AC4C06">
        <w:rPr>
          <w:rFonts w:ascii="Arial" w:hAnsi="Arial" w:cs="Arial"/>
          <w:sz w:val="24"/>
          <w:szCs w:val="24"/>
        </w:rPr>
        <w:t>, A., Del-Aguila-</w:t>
      </w:r>
      <w:proofErr w:type="spellStart"/>
      <w:r w:rsidRPr="00AC4C06">
        <w:rPr>
          <w:rFonts w:ascii="Arial" w:hAnsi="Arial" w:cs="Arial"/>
          <w:sz w:val="24"/>
          <w:szCs w:val="24"/>
        </w:rPr>
        <w:t>Arcentales</w:t>
      </w:r>
      <w:proofErr w:type="spellEnd"/>
      <w:r w:rsidRPr="00AC4C06">
        <w:rPr>
          <w:rFonts w:ascii="Arial" w:hAnsi="Arial" w:cs="Arial"/>
          <w:sz w:val="24"/>
          <w:szCs w:val="24"/>
        </w:rPr>
        <w:t xml:space="preserve">, S. and </w:t>
      </w:r>
      <w:proofErr w:type="spellStart"/>
      <w:r w:rsidRPr="00AC4C06">
        <w:rPr>
          <w:rFonts w:ascii="Arial" w:hAnsi="Arial" w:cs="Arial"/>
          <w:sz w:val="24"/>
          <w:szCs w:val="24"/>
        </w:rPr>
        <w:t>Yáñez</w:t>
      </w:r>
      <w:proofErr w:type="spellEnd"/>
      <w:r w:rsidRPr="00AC4C06">
        <w:rPr>
          <w:rFonts w:ascii="Arial" w:hAnsi="Arial" w:cs="Arial"/>
          <w:sz w:val="24"/>
          <w:szCs w:val="24"/>
        </w:rPr>
        <w:t>, J.A., 2021. Hospitality workers’ COVID-19 risk perception and depression: A contingent model based on transactional theory of stress model. International Journal of Hospitality Management, 95, p.102935.</w:t>
      </w:r>
    </w:p>
    <w:p w:rsidR="009C08CB" w:rsidRPr="00AC4C06" w:rsidRDefault="005F279A" w:rsidP="00ED0201">
      <w:pPr>
        <w:spacing w:line="360" w:lineRule="auto"/>
        <w:ind w:left="720" w:hanging="720"/>
        <w:jc w:val="both"/>
        <w:rPr>
          <w:rFonts w:ascii="Arial" w:hAnsi="Arial" w:cs="Arial"/>
          <w:sz w:val="24"/>
          <w:szCs w:val="24"/>
        </w:rPr>
      </w:pPr>
      <w:proofErr w:type="spellStart"/>
      <w:r w:rsidRPr="00AC4C06">
        <w:rPr>
          <w:rFonts w:ascii="Arial" w:hAnsi="Arial" w:cs="Arial"/>
          <w:sz w:val="24"/>
          <w:szCs w:val="24"/>
        </w:rPr>
        <w:t>Deery</w:t>
      </w:r>
      <w:proofErr w:type="spellEnd"/>
      <w:r w:rsidRPr="00AC4C06">
        <w:rPr>
          <w:rFonts w:ascii="Arial" w:hAnsi="Arial" w:cs="Arial"/>
          <w:sz w:val="24"/>
          <w:szCs w:val="24"/>
        </w:rPr>
        <w:t xml:space="preserve">, M. and </w:t>
      </w:r>
      <w:proofErr w:type="spellStart"/>
      <w:r w:rsidRPr="00AC4C06">
        <w:rPr>
          <w:rFonts w:ascii="Arial" w:hAnsi="Arial" w:cs="Arial"/>
          <w:sz w:val="24"/>
          <w:szCs w:val="24"/>
        </w:rPr>
        <w:t>Jago</w:t>
      </w:r>
      <w:proofErr w:type="spellEnd"/>
      <w:r w:rsidRPr="00AC4C06">
        <w:rPr>
          <w:rFonts w:ascii="Arial" w:hAnsi="Arial" w:cs="Arial"/>
          <w:sz w:val="24"/>
          <w:szCs w:val="24"/>
        </w:rPr>
        <w:t>, L., 2015. Revisiting talent management, work-life balance and retention strategies. International Journal of Contemporary Hospitality Management.</w:t>
      </w:r>
    </w:p>
    <w:p w:rsidR="009C08CB" w:rsidRPr="00AC4C06" w:rsidRDefault="005F279A" w:rsidP="00ED0201">
      <w:pPr>
        <w:spacing w:line="360" w:lineRule="auto"/>
        <w:ind w:left="720" w:hanging="720"/>
        <w:jc w:val="both"/>
        <w:rPr>
          <w:rFonts w:ascii="Arial" w:hAnsi="Arial" w:cs="Arial"/>
          <w:sz w:val="24"/>
          <w:szCs w:val="24"/>
        </w:rPr>
      </w:pPr>
      <w:r w:rsidRPr="00AC4C06">
        <w:rPr>
          <w:rFonts w:ascii="Arial" w:hAnsi="Arial" w:cs="Arial"/>
          <w:sz w:val="24"/>
          <w:szCs w:val="24"/>
        </w:rPr>
        <w:t xml:space="preserve">Li, X., Liu, X., and Hao, L., </w:t>
      </w:r>
      <w:r w:rsidR="009C08CB" w:rsidRPr="00AC4C06">
        <w:rPr>
          <w:rFonts w:ascii="Arial" w:hAnsi="Arial" w:cs="Arial"/>
          <w:sz w:val="24"/>
          <w:szCs w:val="24"/>
        </w:rPr>
        <w:t>2020). An integrative review of employee turnover in the hospitality industry. Journal of Hospitality and Tourism Management, 44, 20-29.</w:t>
      </w:r>
    </w:p>
    <w:p w:rsidR="009C08CB" w:rsidRPr="00AC4C06" w:rsidRDefault="005F279A" w:rsidP="00ED0201">
      <w:pPr>
        <w:spacing w:line="360" w:lineRule="auto"/>
        <w:ind w:left="720" w:hanging="720"/>
        <w:jc w:val="both"/>
        <w:rPr>
          <w:rFonts w:ascii="Arial" w:hAnsi="Arial" w:cs="Arial"/>
          <w:sz w:val="24"/>
          <w:szCs w:val="24"/>
        </w:rPr>
      </w:pPr>
      <w:r w:rsidRPr="00AC4C06">
        <w:rPr>
          <w:rFonts w:ascii="Arial" w:hAnsi="Arial" w:cs="Arial"/>
          <w:sz w:val="24"/>
          <w:szCs w:val="24"/>
        </w:rPr>
        <w:t xml:space="preserve">Cascio, W.F. and </w:t>
      </w:r>
      <w:proofErr w:type="spellStart"/>
      <w:r w:rsidRPr="00AC4C06">
        <w:rPr>
          <w:rFonts w:ascii="Arial" w:hAnsi="Arial" w:cs="Arial"/>
          <w:sz w:val="24"/>
          <w:szCs w:val="24"/>
        </w:rPr>
        <w:t>Aguinis</w:t>
      </w:r>
      <w:proofErr w:type="spellEnd"/>
      <w:r w:rsidRPr="00AC4C06">
        <w:rPr>
          <w:rFonts w:ascii="Arial" w:hAnsi="Arial" w:cs="Arial"/>
          <w:sz w:val="24"/>
          <w:szCs w:val="24"/>
        </w:rPr>
        <w:t>, H., 2005. Applied psychology in human resource management.</w:t>
      </w:r>
    </w:p>
    <w:p w:rsidR="00DD77A9" w:rsidRPr="00AC4C06" w:rsidRDefault="005F279A" w:rsidP="00ED0201">
      <w:pPr>
        <w:spacing w:line="360" w:lineRule="auto"/>
        <w:ind w:left="720" w:hanging="720"/>
        <w:jc w:val="both"/>
        <w:rPr>
          <w:rFonts w:ascii="Arial" w:hAnsi="Arial" w:cs="Arial"/>
          <w:sz w:val="24"/>
          <w:szCs w:val="24"/>
        </w:rPr>
      </w:pPr>
      <w:proofErr w:type="spellStart"/>
      <w:r w:rsidRPr="00AC4C06">
        <w:rPr>
          <w:rFonts w:ascii="Arial" w:hAnsi="Arial" w:cs="Arial"/>
          <w:sz w:val="24"/>
          <w:szCs w:val="24"/>
        </w:rPr>
        <w:t>DeCenzo</w:t>
      </w:r>
      <w:proofErr w:type="spellEnd"/>
      <w:r w:rsidRPr="00AC4C06">
        <w:rPr>
          <w:rFonts w:ascii="Arial" w:hAnsi="Arial" w:cs="Arial"/>
          <w:sz w:val="24"/>
          <w:szCs w:val="24"/>
        </w:rPr>
        <w:t>, D.A., Robbins, S.P. and Verhulst, S.L., 2016. Fundamentals of human resource management. John Wiley &amp; Sons.</w:t>
      </w:r>
    </w:p>
    <w:p w:rsidR="00DD77A9" w:rsidRPr="00AC4C06" w:rsidRDefault="00DD77A9" w:rsidP="00ED0201">
      <w:pPr>
        <w:spacing w:line="360" w:lineRule="auto"/>
        <w:ind w:left="720" w:hanging="720"/>
        <w:jc w:val="both"/>
        <w:rPr>
          <w:rFonts w:ascii="Arial" w:hAnsi="Arial" w:cs="Arial"/>
          <w:sz w:val="24"/>
          <w:szCs w:val="24"/>
        </w:rPr>
      </w:pPr>
    </w:p>
    <w:p w:rsidR="00F264B4" w:rsidRPr="00AC4C06" w:rsidRDefault="00F264B4" w:rsidP="00ED0201">
      <w:pPr>
        <w:spacing w:line="360" w:lineRule="auto"/>
        <w:jc w:val="both"/>
        <w:rPr>
          <w:rFonts w:ascii="Arial" w:hAnsi="Arial" w:cs="Arial"/>
          <w:sz w:val="24"/>
          <w:szCs w:val="24"/>
        </w:rPr>
      </w:pPr>
    </w:p>
    <w:sectPr w:rsidR="00F264B4" w:rsidRPr="00AC4C0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37EC" w:rsidRDefault="006937EC" w:rsidP="00AC4C06">
      <w:pPr>
        <w:spacing w:after="0" w:line="240" w:lineRule="auto"/>
      </w:pPr>
      <w:r>
        <w:separator/>
      </w:r>
    </w:p>
  </w:endnote>
  <w:endnote w:type="continuationSeparator" w:id="0">
    <w:p w:rsidR="006937EC" w:rsidRDefault="006937EC" w:rsidP="00AC4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37EC" w:rsidRDefault="006937EC" w:rsidP="00AC4C06">
      <w:pPr>
        <w:spacing w:after="0" w:line="240" w:lineRule="auto"/>
      </w:pPr>
      <w:r>
        <w:separator/>
      </w:r>
    </w:p>
  </w:footnote>
  <w:footnote w:type="continuationSeparator" w:id="0">
    <w:p w:rsidR="006937EC" w:rsidRDefault="006937EC" w:rsidP="00AC4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1561807"/>
      <w:docPartObj>
        <w:docPartGallery w:val="Page Numbers (Top of Page)"/>
        <w:docPartUnique/>
      </w:docPartObj>
    </w:sdtPr>
    <w:sdtEndPr>
      <w:rPr>
        <w:noProof/>
      </w:rPr>
    </w:sdtEndPr>
    <w:sdtContent>
      <w:p w:rsidR="00AC4C06" w:rsidRDefault="00AC4C06">
        <w:pPr>
          <w:pStyle w:val="Header"/>
          <w:jc w:val="right"/>
        </w:pPr>
        <w:r>
          <w:fldChar w:fldCharType="begin"/>
        </w:r>
        <w:r>
          <w:instrText xml:space="preserve"> PAGE   \* MERGEFORMAT </w:instrText>
        </w:r>
        <w:r>
          <w:fldChar w:fldCharType="separate"/>
        </w:r>
        <w:r w:rsidR="00A837AD">
          <w:rPr>
            <w:noProof/>
          </w:rPr>
          <w:t>12</w:t>
        </w:r>
        <w:r>
          <w:rPr>
            <w:noProof/>
          </w:rPr>
          <w:fldChar w:fldCharType="end"/>
        </w:r>
      </w:p>
    </w:sdtContent>
  </w:sdt>
  <w:p w:rsidR="00AC4C06" w:rsidRDefault="00AC4C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4B4"/>
    <w:rsid w:val="00301B30"/>
    <w:rsid w:val="003854D2"/>
    <w:rsid w:val="0038716C"/>
    <w:rsid w:val="0039190E"/>
    <w:rsid w:val="00424D13"/>
    <w:rsid w:val="004D0AAC"/>
    <w:rsid w:val="005251B7"/>
    <w:rsid w:val="005653B3"/>
    <w:rsid w:val="005F279A"/>
    <w:rsid w:val="006937EC"/>
    <w:rsid w:val="006B13EE"/>
    <w:rsid w:val="00864436"/>
    <w:rsid w:val="008C6CF0"/>
    <w:rsid w:val="00980428"/>
    <w:rsid w:val="009C08CB"/>
    <w:rsid w:val="00A837AD"/>
    <w:rsid w:val="00AC4C06"/>
    <w:rsid w:val="00B842B5"/>
    <w:rsid w:val="00BC02A8"/>
    <w:rsid w:val="00CB1E9C"/>
    <w:rsid w:val="00CD56E9"/>
    <w:rsid w:val="00D254C2"/>
    <w:rsid w:val="00D477C7"/>
    <w:rsid w:val="00D94D30"/>
    <w:rsid w:val="00DD77A9"/>
    <w:rsid w:val="00E30DB8"/>
    <w:rsid w:val="00ED0201"/>
    <w:rsid w:val="00ED58C0"/>
    <w:rsid w:val="00EE1180"/>
    <w:rsid w:val="00EF1418"/>
    <w:rsid w:val="00F264B4"/>
    <w:rsid w:val="00F82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1AFA"/>
  <w15:chartTrackingRefBased/>
  <w15:docId w15:val="{3A484468-2B7C-4293-A0BB-41081BB41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5653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53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53B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653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54C2"/>
    <w:rPr>
      <w:color w:val="0563C1" w:themeColor="hyperlink"/>
      <w:u w:val="single"/>
    </w:rPr>
  </w:style>
  <w:style w:type="paragraph" w:styleId="Header">
    <w:name w:val="header"/>
    <w:basedOn w:val="Normal"/>
    <w:link w:val="HeaderChar"/>
    <w:uiPriority w:val="99"/>
    <w:unhideWhenUsed/>
    <w:rsid w:val="00AC4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C06"/>
    <w:rPr>
      <w:lang w:val="en-US"/>
    </w:rPr>
  </w:style>
  <w:style w:type="paragraph" w:styleId="Footer">
    <w:name w:val="footer"/>
    <w:basedOn w:val="Normal"/>
    <w:link w:val="FooterChar"/>
    <w:uiPriority w:val="99"/>
    <w:unhideWhenUsed/>
    <w:rsid w:val="00AC4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C06"/>
    <w:rPr>
      <w:lang w:val="en-US"/>
    </w:rPr>
  </w:style>
  <w:style w:type="character" w:customStyle="1" w:styleId="Heading1Char">
    <w:name w:val="Heading 1 Char"/>
    <w:basedOn w:val="DefaultParagraphFont"/>
    <w:link w:val="Heading1"/>
    <w:uiPriority w:val="9"/>
    <w:rsid w:val="005653B3"/>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5653B3"/>
    <w:rPr>
      <w:rFonts w:asciiTheme="majorHAnsi" w:eastAsiaTheme="majorEastAsia" w:hAnsiTheme="majorHAnsi" w:cstheme="majorBidi"/>
      <w:color w:val="2E74B5" w:themeColor="accent1" w:themeShade="BF"/>
      <w:sz w:val="26"/>
      <w:szCs w:val="26"/>
      <w:lang w:val="en-US"/>
    </w:rPr>
  </w:style>
  <w:style w:type="character" w:customStyle="1" w:styleId="Heading3Char">
    <w:name w:val="Heading 3 Char"/>
    <w:basedOn w:val="DefaultParagraphFont"/>
    <w:link w:val="Heading3"/>
    <w:uiPriority w:val="9"/>
    <w:rsid w:val="005653B3"/>
    <w:rPr>
      <w:rFonts w:asciiTheme="majorHAnsi" w:eastAsiaTheme="majorEastAsia" w:hAnsiTheme="majorHAnsi" w:cstheme="majorBidi"/>
      <w:color w:val="1F4D78" w:themeColor="accent1" w:themeShade="7F"/>
      <w:sz w:val="24"/>
      <w:szCs w:val="24"/>
      <w:lang w:val="en-US"/>
    </w:rPr>
  </w:style>
  <w:style w:type="character" w:customStyle="1" w:styleId="Heading4Char">
    <w:name w:val="Heading 4 Char"/>
    <w:basedOn w:val="DefaultParagraphFont"/>
    <w:link w:val="Heading4"/>
    <w:uiPriority w:val="9"/>
    <w:rsid w:val="005653B3"/>
    <w:rPr>
      <w:rFonts w:asciiTheme="majorHAnsi" w:eastAsiaTheme="majorEastAsia" w:hAnsiTheme="majorHAnsi" w:cstheme="majorBidi"/>
      <w:i/>
      <w:iCs/>
      <w:color w:val="2E74B5" w:themeColor="accent1" w:themeShade="BF"/>
      <w:lang w:val="en-US"/>
    </w:rPr>
  </w:style>
  <w:style w:type="paragraph" w:styleId="TOCHeading">
    <w:name w:val="TOC Heading"/>
    <w:basedOn w:val="Heading1"/>
    <w:next w:val="Normal"/>
    <w:uiPriority w:val="39"/>
    <w:unhideWhenUsed/>
    <w:qFormat/>
    <w:rsid w:val="005653B3"/>
    <w:pPr>
      <w:outlineLvl w:val="9"/>
    </w:pPr>
  </w:style>
  <w:style w:type="paragraph" w:styleId="TOC1">
    <w:name w:val="toc 1"/>
    <w:basedOn w:val="Normal"/>
    <w:next w:val="Normal"/>
    <w:autoRedefine/>
    <w:uiPriority w:val="39"/>
    <w:unhideWhenUsed/>
    <w:rsid w:val="005653B3"/>
    <w:pPr>
      <w:spacing w:after="100"/>
    </w:pPr>
  </w:style>
  <w:style w:type="paragraph" w:styleId="TOC2">
    <w:name w:val="toc 2"/>
    <w:basedOn w:val="Normal"/>
    <w:next w:val="Normal"/>
    <w:autoRedefine/>
    <w:uiPriority w:val="39"/>
    <w:unhideWhenUsed/>
    <w:rsid w:val="005653B3"/>
    <w:pPr>
      <w:spacing w:after="100"/>
      <w:ind w:left="220"/>
    </w:pPr>
  </w:style>
  <w:style w:type="paragraph" w:styleId="TOC3">
    <w:name w:val="toc 3"/>
    <w:basedOn w:val="Normal"/>
    <w:next w:val="Normal"/>
    <w:autoRedefine/>
    <w:uiPriority w:val="39"/>
    <w:unhideWhenUsed/>
    <w:rsid w:val="005653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wc.com/us/en/industries/consumer-markets/library/five-travel-trend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F082B-4CB5-4949-BC52-469817DFC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11</Pages>
  <Words>3110</Words>
  <Characters>17732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User</cp:lastModifiedBy>
  <cp:revision>14</cp:revision>
  <dcterms:created xsi:type="dcterms:W3CDTF">2023-06-21T11:46:00Z</dcterms:created>
  <dcterms:modified xsi:type="dcterms:W3CDTF">2023-06-23T09:46:00Z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3d7ac963883580903ccdcc9c5e16078c585ce7b4ce2f0fb214fd6c3ca4c3f83a</vt:lpwstr>
  </property>
</Properties>
</file>