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5D645E" w14:textId="77777777" w:rsidR="00134581" w:rsidRDefault="00134581" w:rsidP="00134581">
      <w:pPr>
        <w:jc w:val="center"/>
        <w:rPr>
          <w:rFonts w:ascii="Times New Roman" w:hAnsi="Times New Roman" w:cs="Times New Roman"/>
          <w:sz w:val="48"/>
          <w:szCs w:val="48"/>
        </w:rPr>
      </w:pPr>
      <w:r w:rsidRPr="00BC1A5D">
        <w:rPr>
          <w:rFonts w:ascii="Times New Roman" w:hAnsi="Times New Roman" w:cs="Times New Roman"/>
          <w:sz w:val="48"/>
          <w:szCs w:val="48"/>
        </w:rPr>
        <w:t>Design Thinking and Innovation</w:t>
      </w:r>
    </w:p>
    <w:p w14:paraId="78E062DB" w14:textId="77777777" w:rsidR="00134581" w:rsidRDefault="00134581" w:rsidP="00134581">
      <w:pPr>
        <w:jc w:val="center"/>
        <w:rPr>
          <w:rFonts w:ascii="Times New Roman" w:hAnsi="Times New Roman" w:cs="Times New Roman"/>
          <w:sz w:val="48"/>
          <w:szCs w:val="48"/>
        </w:rPr>
      </w:pPr>
    </w:p>
    <w:p w14:paraId="533D5D60" w14:textId="77777777" w:rsidR="00134581" w:rsidRDefault="00134581" w:rsidP="00134581">
      <w:pPr>
        <w:jc w:val="center"/>
        <w:rPr>
          <w:rFonts w:ascii="Times New Roman" w:hAnsi="Times New Roman" w:cs="Times New Roman"/>
          <w:sz w:val="48"/>
          <w:szCs w:val="48"/>
        </w:rPr>
      </w:pPr>
    </w:p>
    <w:p w14:paraId="7434026A" w14:textId="77777777" w:rsidR="00134581" w:rsidRDefault="00134581" w:rsidP="00134581">
      <w:pPr>
        <w:jc w:val="center"/>
        <w:rPr>
          <w:rFonts w:ascii="Times New Roman" w:hAnsi="Times New Roman" w:cs="Times New Roman"/>
          <w:sz w:val="48"/>
          <w:szCs w:val="48"/>
        </w:rPr>
      </w:pPr>
    </w:p>
    <w:p w14:paraId="0A4D94D9" w14:textId="77777777" w:rsidR="00134581" w:rsidRDefault="00134581" w:rsidP="00134581">
      <w:pPr>
        <w:jc w:val="center"/>
        <w:rPr>
          <w:rFonts w:ascii="Times New Roman" w:hAnsi="Times New Roman" w:cs="Times New Roman"/>
          <w:sz w:val="48"/>
          <w:szCs w:val="48"/>
        </w:rPr>
      </w:pPr>
    </w:p>
    <w:p w14:paraId="5D53F15E" w14:textId="77777777" w:rsidR="00134581" w:rsidRDefault="00134581" w:rsidP="00134581">
      <w:pPr>
        <w:jc w:val="center"/>
        <w:rPr>
          <w:rFonts w:ascii="Times New Roman" w:hAnsi="Times New Roman" w:cs="Times New Roman"/>
          <w:sz w:val="48"/>
          <w:szCs w:val="48"/>
        </w:rPr>
      </w:pPr>
    </w:p>
    <w:p w14:paraId="785F8740" w14:textId="77777777" w:rsidR="00134581" w:rsidRDefault="00134581" w:rsidP="00134581">
      <w:pPr>
        <w:jc w:val="center"/>
        <w:rPr>
          <w:rFonts w:ascii="Times New Roman" w:hAnsi="Times New Roman" w:cs="Times New Roman"/>
          <w:sz w:val="48"/>
          <w:szCs w:val="48"/>
        </w:rPr>
      </w:pPr>
    </w:p>
    <w:p w14:paraId="03D495DE" w14:textId="77777777" w:rsidR="00134581" w:rsidRDefault="00134581" w:rsidP="00134581">
      <w:pPr>
        <w:jc w:val="center"/>
        <w:rPr>
          <w:rFonts w:ascii="Times New Roman" w:hAnsi="Times New Roman" w:cs="Times New Roman"/>
          <w:sz w:val="48"/>
          <w:szCs w:val="48"/>
        </w:rPr>
      </w:pPr>
    </w:p>
    <w:p w14:paraId="0D86239E" w14:textId="77777777" w:rsidR="00134581" w:rsidRDefault="00134581" w:rsidP="00134581">
      <w:pPr>
        <w:jc w:val="center"/>
        <w:rPr>
          <w:rFonts w:ascii="Times New Roman" w:hAnsi="Times New Roman" w:cs="Times New Roman"/>
          <w:sz w:val="48"/>
          <w:szCs w:val="48"/>
        </w:rPr>
      </w:pPr>
    </w:p>
    <w:p w14:paraId="6E112030" w14:textId="77777777" w:rsidR="00134581" w:rsidRDefault="00134581" w:rsidP="00134581">
      <w:pPr>
        <w:jc w:val="center"/>
        <w:rPr>
          <w:rFonts w:ascii="Times New Roman" w:hAnsi="Times New Roman" w:cs="Times New Roman"/>
          <w:sz w:val="48"/>
          <w:szCs w:val="48"/>
        </w:rPr>
      </w:pPr>
    </w:p>
    <w:p w14:paraId="220CCFB2" w14:textId="77777777" w:rsidR="00134581" w:rsidRDefault="00134581" w:rsidP="00134581">
      <w:pPr>
        <w:jc w:val="center"/>
        <w:rPr>
          <w:rFonts w:ascii="Times New Roman" w:hAnsi="Times New Roman" w:cs="Times New Roman"/>
          <w:sz w:val="48"/>
          <w:szCs w:val="48"/>
        </w:rPr>
      </w:pPr>
    </w:p>
    <w:p w14:paraId="608895B0" w14:textId="0211B68C" w:rsidR="00134581" w:rsidRDefault="00134581" w:rsidP="00134581">
      <w:pPr>
        <w:rPr>
          <w:rFonts w:ascii="Times New Roman" w:hAnsi="Times New Roman" w:cs="Times New Roman"/>
        </w:rPr>
      </w:pPr>
      <w:r>
        <w:rPr>
          <w:rFonts w:ascii="Times New Roman" w:hAnsi="Times New Roman" w:cs="Times New Roman"/>
        </w:rPr>
        <w:t>Student name: Andrii Tymoshchuk</w:t>
      </w:r>
    </w:p>
    <w:p w14:paraId="72E3595A" w14:textId="77777777" w:rsidR="00134581" w:rsidRDefault="00134581" w:rsidP="00134581">
      <w:pPr>
        <w:rPr>
          <w:rFonts w:ascii="Times New Roman" w:hAnsi="Times New Roman" w:cs="Times New Roman"/>
        </w:rPr>
      </w:pPr>
    </w:p>
    <w:p w14:paraId="16E7B86D" w14:textId="37F62296" w:rsidR="00134581" w:rsidRDefault="00134581" w:rsidP="00134581">
      <w:pPr>
        <w:rPr>
          <w:rFonts w:ascii="Times New Roman" w:hAnsi="Times New Roman" w:cs="Times New Roman"/>
        </w:rPr>
      </w:pPr>
      <w:r>
        <w:rPr>
          <w:rFonts w:ascii="Times New Roman" w:hAnsi="Times New Roman" w:cs="Times New Roman"/>
        </w:rPr>
        <w:t>Student number: 2312600</w:t>
      </w:r>
    </w:p>
    <w:p w14:paraId="529AE245" w14:textId="77777777" w:rsidR="00134581" w:rsidRDefault="00134581" w:rsidP="00134581">
      <w:pPr>
        <w:rPr>
          <w:rFonts w:ascii="Times New Roman" w:hAnsi="Times New Roman" w:cs="Times New Roman"/>
        </w:rPr>
      </w:pPr>
    </w:p>
    <w:p w14:paraId="1AE76582" w14:textId="77777777" w:rsidR="00134581" w:rsidRDefault="00134581" w:rsidP="00134581">
      <w:pPr>
        <w:rPr>
          <w:rFonts w:ascii="Times New Roman" w:hAnsi="Times New Roman" w:cs="Times New Roman"/>
        </w:rPr>
      </w:pPr>
    </w:p>
    <w:p w14:paraId="3A2DEA0B" w14:textId="77777777" w:rsidR="00134581" w:rsidRDefault="00134581" w:rsidP="00134581">
      <w:pPr>
        <w:rPr>
          <w:rFonts w:ascii="Times New Roman" w:hAnsi="Times New Roman" w:cs="Times New Roman"/>
        </w:rPr>
      </w:pPr>
    </w:p>
    <w:p w14:paraId="0E787C38" w14:textId="77777777" w:rsidR="00134581" w:rsidRDefault="00134581" w:rsidP="00134581">
      <w:pPr>
        <w:rPr>
          <w:rFonts w:ascii="Times New Roman" w:hAnsi="Times New Roman" w:cs="Times New Roman"/>
        </w:rPr>
      </w:pPr>
    </w:p>
    <w:p w14:paraId="3F422A1D" w14:textId="77777777" w:rsidR="00134581" w:rsidRDefault="00134581" w:rsidP="00134581">
      <w:pPr>
        <w:rPr>
          <w:rFonts w:ascii="Times New Roman" w:hAnsi="Times New Roman" w:cs="Times New Roman"/>
        </w:rPr>
      </w:pPr>
    </w:p>
    <w:p w14:paraId="68567618" w14:textId="77777777" w:rsidR="00134581" w:rsidRDefault="00134581" w:rsidP="00134581">
      <w:pPr>
        <w:rPr>
          <w:rFonts w:ascii="Times New Roman" w:hAnsi="Times New Roman" w:cs="Times New Roman"/>
        </w:rPr>
      </w:pPr>
    </w:p>
    <w:p w14:paraId="57FD7592" w14:textId="77777777" w:rsidR="00134581" w:rsidRDefault="00134581" w:rsidP="00134581">
      <w:pPr>
        <w:rPr>
          <w:rFonts w:ascii="Times New Roman" w:hAnsi="Times New Roman" w:cs="Times New Roman"/>
        </w:rPr>
      </w:pPr>
    </w:p>
    <w:p w14:paraId="31944FBC" w14:textId="77777777" w:rsidR="00134581" w:rsidRDefault="00134581" w:rsidP="00134581">
      <w:pPr>
        <w:rPr>
          <w:rFonts w:ascii="Times New Roman" w:hAnsi="Times New Roman" w:cs="Times New Roman"/>
        </w:rPr>
      </w:pPr>
    </w:p>
    <w:p w14:paraId="21C3B624" w14:textId="77777777" w:rsidR="00134581" w:rsidRDefault="00134581" w:rsidP="00134581">
      <w:pPr>
        <w:rPr>
          <w:rFonts w:ascii="Times New Roman" w:hAnsi="Times New Roman" w:cs="Times New Roman"/>
        </w:rPr>
      </w:pPr>
    </w:p>
    <w:p w14:paraId="6C2F4A8F" w14:textId="77777777" w:rsidR="00134581" w:rsidRDefault="00134581" w:rsidP="00134581">
      <w:pPr>
        <w:rPr>
          <w:rFonts w:ascii="Times New Roman" w:hAnsi="Times New Roman" w:cs="Times New Roman"/>
        </w:rPr>
      </w:pPr>
    </w:p>
    <w:p w14:paraId="6D4C34BA" w14:textId="77777777" w:rsidR="00134581" w:rsidRDefault="00134581" w:rsidP="00134581">
      <w:pPr>
        <w:rPr>
          <w:rFonts w:ascii="Times New Roman" w:hAnsi="Times New Roman" w:cs="Times New Roman"/>
        </w:rPr>
      </w:pPr>
    </w:p>
    <w:p w14:paraId="1F8FA940" w14:textId="77777777" w:rsidR="00134581" w:rsidRDefault="00134581" w:rsidP="00134581">
      <w:pPr>
        <w:rPr>
          <w:rFonts w:ascii="Times New Roman" w:hAnsi="Times New Roman" w:cs="Times New Roman"/>
        </w:rPr>
      </w:pPr>
    </w:p>
    <w:p w14:paraId="655CC275" w14:textId="77777777" w:rsidR="00134581" w:rsidRDefault="00134581" w:rsidP="00134581">
      <w:pPr>
        <w:rPr>
          <w:rFonts w:ascii="Times New Roman" w:hAnsi="Times New Roman" w:cs="Times New Roman"/>
        </w:rPr>
      </w:pPr>
    </w:p>
    <w:p w14:paraId="329CE3E9" w14:textId="77777777" w:rsidR="00134581" w:rsidRDefault="00134581" w:rsidP="00134581">
      <w:pPr>
        <w:rPr>
          <w:rFonts w:ascii="Times New Roman" w:hAnsi="Times New Roman" w:cs="Times New Roman"/>
        </w:rPr>
      </w:pPr>
    </w:p>
    <w:p w14:paraId="47E04094" w14:textId="77777777" w:rsidR="00134581" w:rsidRDefault="00134581" w:rsidP="00134581">
      <w:pPr>
        <w:rPr>
          <w:rFonts w:ascii="Times New Roman" w:hAnsi="Times New Roman" w:cs="Times New Roman"/>
        </w:rPr>
      </w:pPr>
    </w:p>
    <w:p w14:paraId="011A4CEE" w14:textId="77777777" w:rsidR="00134581" w:rsidRDefault="00134581" w:rsidP="00134581">
      <w:pPr>
        <w:rPr>
          <w:rFonts w:ascii="Times New Roman" w:hAnsi="Times New Roman" w:cs="Times New Roman"/>
        </w:rPr>
      </w:pPr>
    </w:p>
    <w:p w14:paraId="6905EDCC" w14:textId="77777777" w:rsidR="00134581" w:rsidRDefault="00134581" w:rsidP="00134581">
      <w:pPr>
        <w:rPr>
          <w:rFonts w:ascii="Times New Roman" w:hAnsi="Times New Roman" w:cs="Times New Roman"/>
        </w:rPr>
      </w:pPr>
    </w:p>
    <w:p w14:paraId="238092D0" w14:textId="77777777" w:rsidR="00134581" w:rsidRDefault="00134581" w:rsidP="00134581">
      <w:pPr>
        <w:rPr>
          <w:rFonts w:ascii="Times New Roman" w:hAnsi="Times New Roman" w:cs="Times New Roman"/>
        </w:rPr>
      </w:pPr>
    </w:p>
    <w:p w14:paraId="168D037E" w14:textId="77777777" w:rsidR="00134581" w:rsidRDefault="00134581" w:rsidP="00134581">
      <w:pPr>
        <w:rPr>
          <w:rFonts w:ascii="Times New Roman" w:hAnsi="Times New Roman" w:cs="Times New Roman"/>
        </w:rPr>
      </w:pPr>
    </w:p>
    <w:p w14:paraId="3ACBA8A7" w14:textId="77777777" w:rsidR="00134581" w:rsidRDefault="00134581" w:rsidP="00134581">
      <w:pPr>
        <w:rPr>
          <w:rFonts w:ascii="Times New Roman" w:hAnsi="Times New Roman" w:cs="Times New Roman"/>
        </w:rPr>
      </w:pPr>
    </w:p>
    <w:p w14:paraId="3211EB21" w14:textId="77777777" w:rsidR="00134581" w:rsidRDefault="00134581" w:rsidP="00134581">
      <w:pPr>
        <w:rPr>
          <w:rFonts w:ascii="Times New Roman" w:hAnsi="Times New Roman" w:cs="Times New Roman"/>
        </w:rPr>
      </w:pPr>
    </w:p>
    <w:p w14:paraId="7476305E" w14:textId="77777777" w:rsidR="00134581" w:rsidRDefault="00134581" w:rsidP="00134581">
      <w:pPr>
        <w:rPr>
          <w:rFonts w:ascii="Times New Roman" w:hAnsi="Times New Roman" w:cs="Times New Roman"/>
        </w:rPr>
      </w:pPr>
    </w:p>
    <w:p w14:paraId="752A8F1D" w14:textId="77777777" w:rsidR="00134581" w:rsidRDefault="00134581" w:rsidP="00134581">
      <w:pPr>
        <w:rPr>
          <w:rFonts w:ascii="Times New Roman" w:hAnsi="Times New Roman" w:cs="Times New Roman"/>
        </w:rPr>
      </w:pPr>
    </w:p>
    <w:p w14:paraId="7CC14D3C" w14:textId="77777777" w:rsidR="00134581" w:rsidRDefault="00134581" w:rsidP="00134581">
      <w:pPr>
        <w:rPr>
          <w:rFonts w:ascii="Times New Roman" w:hAnsi="Times New Roman" w:cs="Times New Roman"/>
        </w:rPr>
      </w:pPr>
    </w:p>
    <w:p w14:paraId="1EBCE0D3" w14:textId="77777777" w:rsidR="00134581" w:rsidRDefault="00134581" w:rsidP="00134581">
      <w:pPr>
        <w:rPr>
          <w:rFonts w:ascii="Times New Roman" w:hAnsi="Times New Roman" w:cs="Times New Roman"/>
        </w:rPr>
      </w:pPr>
    </w:p>
    <w:sdt>
      <w:sdtPr>
        <w:rPr>
          <w:rFonts w:asciiTheme="minorHAnsi" w:eastAsiaTheme="minorHAnsi" w:hAnsiTheme="minorHAnsi" w:cstheme="minorBidi"/>
          <w:b w:val="0"/>
          <w:bCs w:val="0"/>
          <w:color w:val="auto"/>
          <w:kern w:val="2"/>
          <w:sz w:val="24"/>
          <w:szCs w:val="24"/>
          <w:lang w:val="en-GB"/>
          <w14:ligatures w14:val="standardContextual"/>
        </w:rPr>
        <w:id w:val="-1990090288"/>
        <w:docPartObj>
          <w:docPartGallery w:val="Table of Contents"/>
          <w:docPartUnique/>
        </w:docPartObj>
      </w:sdtPr>
      <w:sdtEndPr>
        <w:rPr>
          <w:noProof/>
        </w:rPr>
      </w:sdtEndPr>
      <w:sdtContent>
        <w:p w14:paraId="4F09B307" w14:textId="77777777" w:rsidR="00134581" w:rsidRDefault="00134581" w:rsidP="00134581">
          <w:pPr>
            <w:pStyle w:val="TOCHeading"/>
          </w:pPr>
          <w:r>
            <w:t>Table of Contents</w:t>
          </w:r>
        </w:p>
        <w:p w14:paraId="4225EC1C" w14:textId="77777777" w:rsidR="00134581" w:rsidRDefault="00134581" w:rsidP="0013458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7271109" w:history="1">
            <w:r w:rsidRPr="0004736B">
              <w:rPr>
                <w:rStyle w:val="Hyperlink"/>
                <w:rFonts w:eastAsia="Times New Roman"/>
                <w:noProof/>
                <w:lang w:eastAsia="en-GB"/>
              </w:rPr>
              <w:t>1. Introduction</w:t>
            </w:r>
            <w:r>
              <w:rPr>
                <w:noProof/>
                <w:webHidden/>
              </w:rPr>
              <w:tab/>
            </w:r>
            <w:r>
              <w:rPr>
                <w:noProof/>
                <w:webHidden/>
              </w:rPr>
              <w:fldChar w:fldCharType="begin"/>
            </w:r>
            <w:r>
              <w:rPr>
                <w:noProof/>
                <w:webHidden/>
              </w:rPr>
              <w:instrText xml:space="preserve"> PAGEREF _Toc237271109 \h </w:instrText>
            </w:r>
            <w:r>
              <w:rPr>
                <w:noProof/>
                <w:webHidden/>
              </w:rPr>
            </w:r>
            <w:r>
              <w:rPr>
                <w:noProof/>
                <w:webHidden/>
              </w:rPr>
              <w:fldChar w:fldCharType="separate"/>
            </w:r>
            <w:r>
              <w:rPr>
                <w:noProof/>
                <w:webHidden/>
              </w:rPr>
              <w:t>2</w:t>
            </w:r>
            <w:r>
              <w:rPr>
                <w:noProof/>
                <w:webHidden/>
              </w:rPr>
              <w:fldChar w:fldCharType="end"/>
            </w:r>
          </w:hyperlink>
        </w:p>
        <w:p w14:paraId="43DFBC79" w14:textId="77777777" w:rsidR="00134581" w:rsidRDefault="00134581" w:rsidP="00134581">
          <w:pPr>
            <w:pStyle w:val="TOC1"/>
            <w:tabs>
              <w:tab w:val="right" w:leader="dot" w:pos="9016"/>
            </w:tabs>
            <w:rPr>
              <w:noProof/>
            </w:rPr>
          </w:pPr>
          <w:hyperlink w:anchor="_Toc237271110" w:history="1">
            <w:r w:rsidRPr="0004736B">
              <w:rPr>
                <w:rStyle w:val="Hyperlink"/>
                <w:rFonts w:eastAsia="Times New Roman"/>
                <w:noProof/>
                <w:lang w:eastAsia="en-GB"/>
              </w:rPr>
              <w:t>2. TASK 1: Critical Evaluation of UK Innovation Opportunities</w:t>
            </w:r>
            <w:r>
              <w:rPr>
                <w:noProof/>
                <w:webHidden/>
              </w:rPr>
              <w:tab/>
            </w:r>
            <w:r>
              <w:rPr>
                <w:noProof/>
                <w:webHidden/>
              </w:rPr>
              <w:fldChar w:fldCharType="begin"/>
            </w:r>
            <w:r>
              <w:rPr>
                <w:noProof/>
                <w:webHidden/>
              </w:rPr>
              <w:instrText xml:space="preserve"> PAGEREF _Toc237271110 \h </w:instrText>
            </w:r>
            <w:r>
              <w:rPr>
                <w:noProof/>
                <w:webHidden/>
              </w:rPr>
            </w:r>
            <w:r>
              <w:rPr>
                <w:noProof/>
                <w:webHidden/>
              </w:rPr>
              <w:fldChar w:fldCharType="separate"/>
            </w:r>
            <w:r>
              <w:rPr>
                <w:noProof/>
                <w:webHidden/>
              </w:rPr>
              <w:t>2</w:t>
            </w:r>
            <w:r>
              <w:rPr>
                <w:noProof/>
                <w:webHidden/>
              </w:rPr>
              <w:fldChar w:fldCharType="end"/>
            </w:r>
          </w:hyperlink>
        </w:p>
        <w:p w14:paraId="794E40AD" w14:textId="77777777" w:rsidR="00134581" w:rsidRDefault="00134581" w:rsidP="00134581">
          <w:pPr>
            <w:pStyle w:val="TOC2"/>
            <w:tabs>
              <w:tab w:val="right" w:leader="dot" w:pos="9016"/>
            </w:tabs>
            <w:rPr>
              <w:noProof/>
            </w:rPr>
          </w:pPr>
          <w:hyperlink w:anchor="_Toc237271111" w:history="1">
            <w:r w:rsidRPr="0004736B">
              <w:rPr>
                <w:rStyle w:val="Hyperlink"/>
                <w:rFonts w:eastAsia="Times New Roman"/>
                <w:noProof/>
                <w:lang w:eastAsia="en-GB"/>
              </w:rPr>
              <w:t>2.1 Critical Design Thinking and Innovation Framework</w:t>
            </w:r>
            <w:r>
              <w:rPr>
                <w:noProof/>
                <w:webHidden/>
              </w:rPr>
              <w:tab/>
            </w:r>
            <w:r>
              <w:rPr>
                <w:noProof/>
                <w:webHidden/>
              </w:rPr>
              <w:fldChar w:fldCharType="begin"/>
            </w:r>
            <w:r>
              <w:rPr>
                <w:noProof/>
                <w:webHidden/>
              </w:rPr>
              <w:instrText xml:space="preserve"> PAGEREF _Toc237271111 \h </w:instrText>
            </w:r>
            <w:r>
              <w:rPr>
                <w:noProof/>
                <w:webHidden/>
              </w:rPr>
            </w:r>
            <w:r>
              <w:rPr>
                <w:noProof/>
                <w:webHidden/>
              </w:rPr>
              <w:fldChar w:fldCharType="separate"/>
            </w:r>
            <w:r>
              <w:rPr>
                <w:noProof/>
                <w:webHidden/>
              </w:rPr>
              <w:t>2</w:t>
            </w:r>
            <w:r>
              <w:rPr>
                <w:noProof/>
                <w:webHidden/>
              </w:rPr>
              <w:fldChar w:fldCharType="end"/>
            </w:r>
          </w:hyperlink>
        </w:p>
        <w:p w14:paraId="4A141B11" w14:textId="77777777" w:rsidR="00134581" w:rsidRDefault="00134581" w:rsidP="00134581">
          <w:pPr>
            <w:pStyle w:val="TOC2"/>
            <w:tabs>
              <w:tab w:val="right" w:leader="dot" w:pos="9016"/>
            </w:tabs>
            <w:rPr>
              <w:noProof/>
            </w:rPr>
          </w:pPr>
          <w:hyperlink w:anchor="_Toc237271112" w:history="1">
            <w:r w:rsidRPr="0004736B">
              <w:rPr>
                <w:rStyle w:val="Hyperlink"/>
                <w:rFonts w:eastAsia="Times New Roman"/>
                <w:noProof/>
                <w:lang w:eastAsia="en-GB"/>
              </w:rPr>
              <w:t>2.2 UK Digital Transformation and Market Context</w:t>
            </w:r>
            <w:r>
              <w:rPr>
                <w:noProof/>
                <w:webHidden/>
              </w:rPr>
              <w:tab/>
            </w:r>
            <w:r>
              <w:rPr>
                <w:noProof/>
                <w:webHidden/>
              </w:rPr>
              <w:fldChar w:fldCharType="begin"/>
            </w:r>
            <w:r>
              <w:rPr>
                <w:noProof/>
                <w:webHidden/>
              </w:rPr>
              <w:instrText xml:space="preserve"> PAGEREF _Toc237271112 \h </w:instrText>
            </w:r>
            <w:r>
              <w:rPr>
                <w:noProof/>
                <w:webHidden/>
              </w:rPr>
            </w:r>
            <w:r>
              <w:rPr>
                <w:noProof/>
                <w:webHidden/>
              </w:rPr>
              <w:fldChar w:fldCharType="separate"/>
            </w:r>
            <w:r>
              <w:rPr>
                <w:noProof/>
                <w:webHidden/>
              </w:rPr>
              <w:t>3</w:t>
            </w:r>
            <w:r>
              <w:rPr>
                <w:noProof/>
                <w:webHidden/>
              </w:rPr>
              <w:fldChar w:fldCharType="end"/>
            </w:r>
          </w:hyperlink>
        </w:p>
        <w:p w14:paraId="005F3C83" w14:textId="77777777" w:rsidR="00134581" w:rsidRDefault="00134581" w:rsidP="00134581">
          <w:pPr>
            <w:pStyle w:val="TOC2"/>
            <w:tabs>
              <w:tab w:val="right" w:leader="dot" w:pos="9016"/>
            </w:tabs>
            <w:rPr>
              <w:noProof/>
            </w:rPr>
          </w:pPr>
          <w:hyperlink w:anchor="_Toc237271113" w:history="1">
            <w:r w:rsidRPr="0004736B">
              <w:rPr>
                <w:rStyle w:val="Hyperlink"/>
                <w:rFonts w:eastAsia="Times New Roman"/>
                <w:noProof/>
                <w:lang w:eastAsia="en-GB"/>
              </w:rPr>
              <w:t>2.3 Critical Analysis of Key Opportunity Areas</w:t>
            </w:r>
            <w:r>
              <w:rPr>
                <w:noProof/>
                <w:webHidden/>
              </w:rPr>
              <w:tab/>
            </w:r>
            <w:r>
              <w:rPr>
                <w:noProof/>
                <w:webHidden/>
              </w:rPr>
              <w:fldChar w:fldCharType="begin"/>
            </w:r>
            <w:r>
              <w:rPr>
                <w:noProof/>
                <w:webHidden/>
              </w:rPr>
              <w:instrText xml:space="preserve"> PAGEREF _Toc237271113 \h </w:instrText>
            </w:r>
            <w:r>
              <w:rPr>
                <w:noProof/>
                <w:webHidden/>
              </w:rPr>
            </w:r>
            <w:r>
              <w:rPr>
                <w:noProof/>
                <w:webHidden/>
              </w:rPr>
              <w:fldChar w:fldCharType="separate"/>
            </w:r>
            <w:r>
              <w:rPr>
                <w:noProof/>
                <w:webHidden/>
              </w:rPr>
              <w:t>3</w:t>
            </w:r>
            <w:r>
              <w:rPr>
                <w:noProof/>
                <w:webHidden/>
              </w:rPr>
              <w:fldChar w:fldCharType="end"/>
            </w:r>
          </w:hyperlink>
        </w:p>
        <w:p w14:paraId="60A11F31" w14:textId="77777777" w:rsidR="00134581" w:rsidRDefault="00134581" w:rsidP="00134581">
          <w:pPr>
            <w:pStyle w:val="TOC3"/>
            <w:tabs>
              <w:tab w:val="right" w:leader="dot" w:pos="9016"/>
            </w:tabs>
            <w:rPr>
              <w:noProof/>
            </w:rPr>
          </w:pPr>
          <w:hyperlink w:anchor="_Toc237271114" w:history="1">
            <w:r w:rsidRPr="0004736B">
              <w:rPr>
                <w:rStyle w:val="Hyperlink"/>
                <w:rFonts w:eastAsia="Times New Roman"/>
                <w:noProof/>
                <w:lang w:eastAsia="en-GB"/>
              </w:rPr>
              <w:t>2.3.1 Integrated SME Digital Commerce</w:t>
            </w:r>
            <w:r>
              <w:rPr>
                <w:noProof/>
                <w:webHidden/>
              </w:rPr>
              <w:tab/>
            </w:r>
            <w:r>
              <w:rPr>
                <w:noProof/>
                <w:webHidden/>
              </w:rPr>
              <w:fldChar w:fldCharType="begin"/>
            </w:r>
            <w:r>
              <w:rPr>
                <w:noProof/>
                <w:webHidden/>
              </w:rPr>
              <w:instrText xml:space="preserve"> PAGEREF _Toc237271114 \h </w:instrText>
            </w:r>
            <w:r>
              <w:rPr>
                <w:noProof/>
                <w:webHidden/>
              </w:rPr>
            </w:r>
            <w:r>
              <w:rPr>
                <w:noProof/>
                <w:webHidden/>
              </w:rPr>
              <w:fldChar w:fldCharType="separate"/>
            </w:r>
            <w:r>
              <w:rPr>
                <w:noProof/>
                <w:webHidden/>
              </w:rPr>
              <w:t>3</w:t>
            </w:r>
            <w:r>
              <w:rPr>
                <w:noProof/>
                <w:webHidden/>
              </w:rPr>
              <w:fldChar w:fldCharType="end"/>
            </w:r>
          </w:hyperlink>
        </w:p>
        <w:p w14:paraId="20367E16" w14:textId="77777777" w:rsidR="00134581" w:rsidRDefault="00134581" w:rsidP="00134581">
          <w:pPr>
            <w:pStyle w:val="TOC3"/>
            <w:tabs>
              <w:tab w:val="right" w:leader="dot" w:pos="9016"/>
            </w:tabs>
            <w:rPr>
              <w:noProof/>
            </w:rPr>
          </w:pPr>
          <w:hyperlink w:anchor="_Toc237271115" w:history="1">
            <w:r w:rsidRPr="0004736B">
              <w:rPr>
                <w:rStyle w:val="Hyperlink"/>
                <w:rFonts w:eastAsia="Times New Roman"/>
                <w:noProof/>
                <w:lang w:eastAsia="en-GB"/>
              </w:rPr>
              <w:t>2.3.2 Rural and Local Last-Mile Logistics</w:t>
            </w:r>
            <w:r>
              <w:rPr>
                <w:noProof/>
                <w:webHidden/>
              </w:rPr>
              <w:tab/>
            </w:r>
            <w:r>
              <w:rPr>
                <w:noProof/>
                <w:webHidden/>
              </w:rPr>
              <w:fldChar w:fldCharType="begin"/>
            </w:r>
            <w:r>
              <w:rPr>
                <w:noProof/>
                <w:webHidden/>
              </w:rPr>
              <w:instrText xml:space="preserve"> PAGEREF _Toc237271115 \h </w:instrText>
            </w:r>
            <w:r>
              <w:rPr>
                <w:noProof/>
                <w:webHidden/>
              </w:rPr>
            </w:r>
            <w:r>
              <w:rPr>
                <w:noProof/>
                <w:webHidden/>
              </w:rPr>
              <w:fldChar w:fldCharType="separate"/>
            </w:r>
            <w:r>
              <w:rPr>
                <w:noProof/>
                <w:webHidden/>
              </w:rPr>
              <w:t>4</w:t>
            </w:r>
            <w:r>
              <w:rPr>
                <w:noProof/>
                <w:webHidden/>
              </w:rPr>
              <w:fldChar w:fldCharType="end"/>
            </w:r>
          </w:hyperlink>
        </w:p>
        <w:p w14:paraId="658FC757" w14:textId="77777777" w:rsidR="00134581" w:rsidRDefault="00134581" w:rsidP="00134581">
          <w:pPr>
            <w:pStyle w:val="TOC3"/>
            <w:tabs>
              <w:tab w:val="right" w:leader="dot" w:pos="9016"/>
            </w:tabs>
            <w:rPr>
              <w:noProof/>
            </w:rPr>
          </w:pPr>
          <w:hyperlink w:anchor="_Toc237271116" w:history="1">
            <w:r w:rsidRPr="0004736B">
              <w:rPr>
                <w:rStyle w:val="Hyperlink"/>
                <w:rFonts w:eastAsia="Times New Roman"/>
                <w:noProof/>
                <w:lang w:eastAsia="en-GB"/>
              </w:rPr>
              <w:t>2.3.3 Integrated Digital Operations and Payments for Micro-SMEs</w:t>
            </w:r>
            <w:r>
              <w:rPr>
                <w:noProof/>
                <w:webHidden/>
              </w:rPr>
              <w:tab/>
            </w:r>
            <w:r>
              <w:rPr>
                <w:noProof/>
                <w:webHidden/>
              </w:rPr>
              <w:fldChar w:fldCharType="begin"/>
            </w:r>
            <w:r>
              <w:rPr>
                <w:noProof/>
                <w:webHidden/>
              </w:rPr>
              <w:instrText xml:space="preserve"> PAGEREF _Toc237271116 \h </w:instrText>
            </w:r>
            <w:r>
              <w:rPr>
                <w:noProof/>
                <w:webHidden/>
              </w:rPr>
            </w:r>
            <w:r>
              <w:rPr>
                <w:noProof/>
                <w:webHidden/>
              </w:rPr>
              <w:fldChar w:fldCharType="separate"/>
            </w:r>
            <w:r>
              <w:rPr>
                <w:noProof/>
                <w:webHidden/>
              </w:rPr>
              <w:t>4</w:t>
            </w:r>
            <w:r>
              <w:rPr>
                <w:noProof/>
                <w:webHidden/>
              </w:rPr>
              <w:fldChar w:fldCharType="end"/>
            </w:r>
          </w:hyperlink>
        </w:p>
        <w:p w14:paraId="57DF3B08" w14:textId="77777777" w:rsidR="00134581" w:rsidRDefault="00134581" w:rsidP="00134581">
          <w:pPr>
            <w:pStyle w:val="TOC3"/>
            <w:tabs>
              <w:tab w:val="right" w:leader="dot" w:pos="9016"/>
            </w:tabs>
            <w:rPr>
              <w:noProof/>
            </w:rPr>
          </w:pPr>
          <w:hyperlink w:anchor="_Toc237271117" w:history="1">
            <w:r w:rsidRPr="0004736B">
              <w:rPr>
                <w:rStyle w:val="Hyperlink"/>
                <w:rFonts w:eastAsia="Times New Roman"/>
                <w:noProof/>
                <w:lang w:eastAsia="en-GB"/>
              </w:rPr>
              <w:t>2.3.4 AI-Enabled SME Marketing and Customer Engagement</w:t>
            </w:r>
            <w:r>
              <w:rPr>
                <w:noProof/>
                <w:webHidden/>
              </w:rPr>
              <w:tab/>
            </w:r>
            <w:r>
              <w:rPr>
                <w:noProof/>
                <w:webHidden/>
              </w:rPr>
              <w:fldChar w:fldCharType="begin"/>
            </w:r>
            <w:r>
              <w:rPr>
                <w:noProof/>
                <w:webHidden/>
              </w:rPr>
              <w:instrText xml:space="preserve"> PAGEREF _Toc237271117 \h </w:instrText>
            </w:r>
            <w:r>
              <w:rPr>
                <w:noProof/>
                <w:webHidden/>
              </w:rPr>
            </w:r>
            <w:r>
              <w:rPr>
                <w:noProof/>
                <w:webHidden/>
              </w:rPr>
              <w:fldChar w:fldCharType="separate"/>
            </w:r>
            <w:r>
              <w:rPr>
                <w:noProof/>
                <w:webHidden/>
              </w:rPr>
              <w:t>5</w:t>
            </w:r>
            <w:r>
              <w:rPr>
                <w:noProof/>
                <w:webHidden/>
              </w:rPr>
              <w:fldChar w:fldCharType="end"/>
            </w:r>
          </w:hyperlink>
        </w:p>
        <w:p w14:paraId="29E8875C" w14:textId="77777777" w:rsidR="00134581" w:rsidRDefault="00134581" w:rsidP="00134581">
          <w:pPr>
            <w:pStyle w:val="TOC2"/>
            <w:tabs>
              <w:tab w:val="right" w:leader="dot" w:pos="9016"/>
            </w:tabs>
            <w:rPr>
              <w:noProof/>
            </w:rPr>
          </w:pPr>
          <w:hyperlink w:anchor="_Toc237271118" w:history="1">
            <w:r w:rsidRPr="0004736B">
              <w:rPr>
                <w:rStyle w:val="Hyperlink"/>
                <w:rFonts w:eastAsia="Times New Roman"/>
                <w:noProof/>
                <w:lang w:eastAsia="en-GB"/>
              </w:rPr>
              <w:t>2.4 Comparative Opportunity Evaluation</w:t>
            </w:r>
            <w:r>
              <w:rPr>
                <w:noProof/>
                <w:webHidden/>
              </w:rPr>
              <w:tab/>
            </w:r>
            <w:r>
              <w:rPr>
                <w:noProof/>
                <w:webHidden/>
              </w:rPr>
              <w:fldChar w:fldCharType="begin"/>
            </w:r>
            <w:r>
              <w:rPr>
                <w:noProof/>
                <w:webHidden/>
              </w:rPr>
              <w:instrText xml:space="preserve"> PAGEREF _Toc237271118 \h </w:instrText>
            </w:r>
            <w:r>
              <w:rPr>
                <w:noProof/>
                <w:webHidden/>
              </w:rPr>
            </w:r>
            <w:r>
              <w:rPr>
                <w:noProof/>
                <w:webHidden/>
              </w:rPr>
              <w:fldChar w:fldCharType="separate"/>
            </w:r>
            <w:r>
              <w:rPr>
                <w:noProof/>
                <w:webHidden/>
              </w:rPr>
              <w:t>5</w:t>
            </w:r>
            <w:r>
              <w:rPr>
                <w:noProof/>
                <w:webHidden/>
              </w:rPr>
              <w:fldChar w:fldCharType="end"/>
            </w:r>
          </w:hyperlink>
        </w:p>
        <w:p w14:paraId="589DAC03" w14:textId="77777777" w:rsidR="00134581" w:rsidRDefault="00134581" w:rsidP="00134581">
          <w:pPr>
            <w:pStyle w:val="TOC3"/>
            <w:tabs>
              <w:tab w:val="right" w:leader="dot" w:pos="9016"/>
            </w:tabs>
            <w:rPr>
              <w:noProof/>
            </w:rPr>
          </w:pPr>
          <w:hyperlink w:anchor="_Toc237271119" w:history="1">
            <w:r w:rsidRPr="0004736B">
              <w:rPr>
                <w:rStyle w:val="Hyperlink"/>
                <w:rFonts w:eastAsia="Times New Roman"/>
                <w:noProof/>
                <w:lang w:eastAsia="en-GB"/>
              </w:rPr>
              <w:t>2.4.1 Evaluation Criteria</w:t>
            </w:r>
            <w:r>
              <w:rPr>
                <w:noProof/>
                <w:webHidden/>
              </w:rPr>
              <w:tab/>
            </w:r>
            <w:r>
              <w:rPr>
                <w:noProof/>
                <w:webHidden/>
              </w:rPr>
              <w:fldChar w:fldCharType="begin"/>
            </w:r>
            <w:r>
              <w:rPr>
                <w:noProof/>
                <w:webHidden/>
              </w:rPr>
              <w:instrText xml:space="preserve"> PAGEREF _Toc237271119 \h </w:instrText>
            </w:r>
            <w:r>
              <w:rPr>
                <w:noProof/>
                <w:webHidden/>
              </w:rPr>
            </w:r>
            <w:r>
              <w:rPr>
                <w:noProof/>
                <w:webHidden/>
              </w:rPr>
              <w:fldChar w:fldCharType="separate"/>
            </w:r>
            <w:r>
              <w:rPr>
                <w:noProof/>
                <w:webHidden/>
              </w:rPr>
              <w:t>5</w:t>
            </w:r>
            <w:r>
              <w:rPr>
                <w:noProof/>
                <w:webHidden/>
              </w:rPr>
              <w:fldChar w:fldCharType="end"/>
            </w:r>
          </w:hyperlink>
        </w:p>
        <w:p w14:paraId="33DCD5E4" w14:textId="77777777" w:rsidR="00134581" w:rsidRDefault="00134581" w:rsidP="00134581">
          <w:pPr>
            <w:pStyle w:val="TOC3"/>
            <w:tabs>
              <w:tab w:val="right" w:leader="dot" w:pos="9016"/>
            </w:tabs>
            <w:rPr>
              <w:noProof/>
            </w:rPr>
          </w:pPr>
          <w:hyperlink w:anchor="_Toc237271120" w:history="1">
            <w:r w:rsidRPr="0004736B">
              <w:rPr>
                <w:rStyle w:val="Hyperlink"/>
                <w:rFonts w:eastAsia="Times New Roman"/>
                <w:noProof/>
                <w:lang w:eastAsia="en-GB"/>
              </w:rPr>
              <w:t>2.4.2 Weighted Opportunity Attractiveness Matrix</w:t>
            </w:r>
            <w:r>
              <w:rPr>
                <w:noProof/>
                <w:webHidden/>
              </w:rPr>
              <w:tab/>
            </w:r>
            <w:r>
              <w:rPr>
                <w:noProof/>
                <w:webHidden/>
              </w:rPr>
              <w:fldChar w:fldCharType="begin"/>
            </w:r>
            <w:r>
              <w:rPr>
                <w:noProof/>
                <w:webHidden/>
              </w:rPr>
              <w:instrText xml:space="preserve"> PAGEREF _Toc237271120 \h </w:instrText>
            </w:r>
            <w:r>
              <w:rPr>
                <w:noProof/>
                <w:webHidden/>
              </w:rPr>
            </w:r>
            <w:r>
              <w:rPr>
                <w:noProof/>
                <w:webHidden/>
              </w:rPr>
              <w:fldChar w:fldCharType="separate"/>
            </w:r>
            <w:r>
              <w:rPr>
                <w:noProof/>
                <w:webHidden/>
              </w:rPr>
              <w:t>6</w:t>
            </w:r>
            <w:r>
              <w:rPr>
                <w:noProof/>
                <w:webHidden/>
              </w:rPr>
              <w:fldChar w:fldCharType="end"/>
            </w:r>
          </w:hyperlink>
        </w:p>
        <w:p w14:paraId="3A066DC3" w14:textId="77777777" w:rsidR="00134581" w:rsidRDefault="00134581" w:rsidP="00134581">
          <w:pPr>
            <w:pStyle w:val="TOC3"/>
            <w:tabs>
              <w:tab w:val="right" w:leader="dot" w:pos="9016"/>
            </w:tabs>
            <w:rPr>
              <w:noProof/>
            </w:rPr>
          </w:pPr>
          <w:hyperlink w:anchor="_Toc237271121" w:history="1">
            <w:r w:rsidRPr="0004736B">
              <w:rPr>
                <w:rStyle w:val="Hyperlink"/>
                <w:rFonts w:eastAsia="Times New Roman"/>
                <w:noProof/>
                <w:lang w:eastAsia="en-GB"/>
              </w:rPr>
              <w:t>2.4.3 Critical Comparison</w:t>
            </w:r>
            <w:r>
              <w:rPr>
                <w:noProof/>
                <w:webHidden/>
              </w:rPr>
              <w:tab/>
            </w:r>
            <w:r>
              <w:rPr>
                <w:noProof/>
                <w:webHidden/>
              </w:rPr>
              <w:fldChar w:fldCharType="begin"/>
            </w:r>
            <w:r>
              <w:rPr>
                <w:noProof/>
                <w:webHidden/>
              </w:rPr>
              <w:instrText xml:space="preserve"> PAGEREF _Toc237271121 \h </w:instrText>
            </w:r>
            <w:r>
              <w:rPr>
                <w:noProof/>
                <w:webHidden/>
              </w:rPr>
            </w:r>
            <w:r>
              <w:rPr>
                <w:noProof/>
                <w:webHidden/>
              </w:rPr>
              <w:fldChar w:fldCharType="separate"/>
            </w:r>
            <w:r>
              <w:rPr>
                <w:noProof/>
                <w:webHidden/>
              </w:rPr>
              <w:t>6</w:t>
            </w:r>
            <w:r>
              <w:rPr>
                <w:noProof/>
                <w:webHidden/>
              </w:rPr>
              <w:fldChar w:fldCharType="end"/>
            </w:r>
          </w:hyperlink>
        </w:p>
        <w:p w14:paraId="23AD94D4" w14:textId="77777777" w:rsidR="00134581" w:rsidRDefault="00134581" w:rsidP="00134581">
          <w:pPr>
            <w:pStyle w:val="TOC3"/>
            <w:tabs>
              <w:tab w:val="right" w:leader="dot" w:pos="9016"/>
            </w:tabs>
            <w:rPr>
              <w:noProof/>
            </w:rPr>
          </w:pPr>
          <w:hyperlink w:anchor="_Toc237271122" w:history="1">
            <w:r w:rsidRPr="0004736B">
              <w:rPr>
                <w:rStyle w:val="Hyperlink"/>
                <w:rFonts w:eastAsia="Times New Roman"/>
                <w:noProof/>
                <w:lang w:eastAsia="en-GB"/>
              </w:rPr>
              <w:t>2.4.4 Selection</w:t>
            </w:r>
            <w:r>
              <w:rPr>
                <w:noProof/>
                <w:webHidden/>
              </w:rPr>
              <w:tab/>
            </w:r>
            <w:r>
              <w:rPr>
                <w:noProof/>
                <w:webHidden/>
              </w:rPr>
              <w:fldChar w:fldCharType="begin"/>
            </w:r>
            <w:r>
              <w:rPr>
                <w:noProof/>
                <w:webHidden/>
              </w:rPr>
              <w:instrText xml:space="preserve"> PAGEREF _Toc237271122 \h </w:instrText>
            </w:r>
            <w:r>
              <w:rPr>
                <w:noProof/>
                <w:webHidden/>
              </w:rPr>
            </w:r>
            <w:r>
              <w:rPr>
                <w:noProof/>
                <w:webHidden/>
              </w:rPr>
              <w:fldChar w:fldCharType="separate"/>
            </w:r>
            <w:r>
              <w:rPr>
                <w:noProof/>
                <w:webHidden/>
              </w:rPr>
              <w:t>6</w:t>
            </w:r>
            <w:r>
              <w:rPr>
                <w:noProof/>
                <w:webHidden/>
              </w:rPr>
              <w:fldChar w:fldCharType="end"/>
            </w:r>
          </w:hyperlink>
        </w:p>
        <w:p w14:paraId="55334B54" w14:textId="77777777" w:rsidR="00134581" w:rsidRDefault="00134581" w:rsidP="00134581">
          <w:pPr>
            <w:pStyle w:val="TOC1"/>
            <w:tabs>
              <w:tab w:val="right" w:leader="dot" w:pos="9016"/>
            </w:tabs>
            <w:rPr>
              <w:noProof/>
            </w:rPr>
          </w:pPr>
          <w:hyperlink w:anchor="_Toc237271123" w:history="1">
            <w:r w:rsidRPr="0004736B">
              <w:rPr>
                <w:rStyle w:val="Hyperlink"/>
                <w:rFonts w:eastAsia="Times New Roman"/>
                <w:noProof/>
                <w:lang w:eastAsia="en-GB"/>
              </w:rPr>
              <w:t>3. TASK 2: Applying Design Thinking to Develop the Venture</w:t>
            </w:r>
            <w:r>
              <w:rPr>
                <w:noProof/>
                <w:webHidden/>
              </w:rPr>
              <w:tab/>
            </w:r>
            <w:r>
              <w:rPr>
                <w:noProof/>
                <w:webHidden/>
              </w:rPr>
              <w:fldChar w:fldCharType="begin"/>
            </w:r>
            <w:r>
              <w:rPr>
                <w:noProof/>
                <w:webHidden/>
              </w:rPr>
              <w:instrText xml:space="preserve"> PAGEREF _Toc237271123 \h </w:instrText>
            </w:r>
            <w:r>
              <w:rPr>
                <w:noProof/>
                <w:webHidden/>
              </w:rPr>
            </w:r>
            <w:r>
              <w:rPr>
                <w:noProof/>
                <w:webHidden/>
              </w:rPr>
              <w:fldChar w:fldCharType="separate"/>
            </w:r>
            <w:r>
              <w:rPr>
                <w:noProof/>
                <w:webHidden/>
              </w:rPr>
              <w:t>7</w:t>
            </w:r>
            <w:r>
              <w:rPr>
                <w:noProof/>
                <w:webHidden/>
              </w:rPr>
              <w:fldChar w:fldCharType="end"/>
            </w:r>
          </w:hyperlink>
        </w:p>
        <w:p w14:paraId="2BDDA5D7" w14:textId="77777777" w:rsidR="00134581" w:rsidRDefault="00134581" w:rsidP="00134581">
          <w:pPr>
            <w:pStyle w:val="TOC2"/>
            <w:tabs>
              <w:tab w:val="right" w:leader="dot" w:pos="9016"/>
            </w:tabs>
            <w:rPr>
              <w:noProof/>
            </w:rPr>
          </w:pPr>
          <w:hyperlink w:anchor="_Toc237271124" w:history="1">
            <w:r w:rsidRPr="0004736B">
              <w:rPr>
                <w:rStyle w:val="Hyperlink"/>
                <w:rFonts w:eastAsia="Times New Roman"/>
                <w:noProof/>
                <w:lang w:eastAsia="en-GB"/>
              </w:rPr>
              <w:t>3.1 Venture Context</w:t>
            </w:r>
            <w:r>
              <w:rPr>
                <w:noProof/>
                <w:webHidden/>
              </w:rPr>
              <w:tab/>
            </w:r>
            <w:r>
              <w:rPr>
                <w:noProof/>
                <w:webHidden/>
              </w:rPr>
              <w:fldChar w:fldCharType="begin"/>
            </w:r>
            <w:r>
              <w:rPr>
                <w:noProof/>
                <w:webHidden/>
              </w:rPr>
              <w:instrText xml:space="preserve"> PAGEREF _Toc237271124 \h </w:instrText>
            </w:r>
            <w:r>
              <w:rPr>
                <w:noProof/>
                <w:webHidden/>
              </w:rPr>
            </w:r>
            <w:r>
              <w:rPr>
                <w:noProof/>
                <w:webHidden/>
              </w:rPr>
              <w:fldChar w:fldCharType="separate"/>
            </w:r>
            <w:r>
              <w:rPr>
                <w:noProof/>
                <w:webHidden/>
              </w:rPr>
              <w:t>7</w:t>
            </w:r>
            <w:r>
              <w:rPr>
                <w:noProof/>
                <w:webHidden/>
              </w:rPr>
              <w:fldChar w:fldCharType="end"/>
            </w:r>
          </w:hyperlink>
        </w:p>
        <w:p w14:paraId="712FF827" w14:textId="77777777" w:rsidR="00134581" w:rsidRDefault="00134581" w:rsidP="00134581">
          <w:pPr>
            <w:pStyle w:val="TOC2"/>
            <w:tabs>
              <w:tab w:val="right" w:leader="dot" w:pos="9016"/>
            </w:tabs>
            <w:rPr>
              <w:noProof/>
            </w:rPr>
          </w:pPr>
          <w:hyperlink w:anchor="_Toc237271125" w:history="1">
            <w:r w:rsidRPr="0004736B">
              <w:rPr>
                <w:rStyle w:val="Hyperlink"/>
                <w:rFonts w:eastAsia="Times New Roman"/>
                <w:noProof/>
                <w:lang w:eastAsia="en-GB"/>
              </w:rPr>
              <w:t>3.2 EMPATHISE: Evidence-Based User Understanding</w:t>
            </w:r>
            <w:r>
              <w:rPr>
                <w:noProof/>
                <w:webHidden/>
              </w:rPr>
              <w:tab/>
            </w:r>
            <w:r>
              <w:rPr>
                <w:noProof/>
                <w:webHidden/>
              </w:rPr>
              <w:fldChar w:fldCharType="begin"/>
            </w:r>
            <w:r>
              <w:rPr>
                <w:noProof/>
                <w:webHidden/>
              </w:rPr>
              <w:instrText xml:space="preserve"> PAGEREF _Toc237271125 \h </w:instrText>
            </w:r>
            <w:r>
              <w:rPr>
                <w:noProof/>
                <w:webHidden/>
              </w:rPr>
            </w:r>
            <w:r>
              <w:rPr>
                <w:noProof/>
                <w:webHidden/>
              </w:rPr>
              <w:fldChar w:fldCharType="separate"/>
            </w:r>
            <w:r>
              <w:rPr>
                <w:noProof/>
                <w:webHidden/>
              </w:rPr>
              <w:t>7</w:t>
            </w:r>
            <w:r>
              <w:rPr>
                <w:noProof/>
                <w:webHidden/>
              </w:rPr>
              <w:fldChar w:fldCharType="end"/>
            </w:r>
          </w:hyperlink>
        </w:p>
        <w:p w14:paraId="584FE235" w14:textId="77777777" w:rsidR="00134581" w:rsidRDefault="00134581" w:rsidP="00134581">
          <w:pPr>
            <w:pStyle w:val="TOC3"/>
            <w:tabs>
              <w:tab w:val="right" w:leader="dot" w:pos="9016"/>
            </w:tabs>
            <w:rPr>
              <w:noProof/>
            </w:rPr>
          </w:pPr>
          <w:hyperlink w:anchor="_Toc237271126" w:history="1">
            <w:r w:rsidRPr="0004736B">
              <w:rPr>
                <w:rStyle w:val="Hyperlink"/>
                <w:rFonts w:eastAsia="Times New Roman"/>
                <w:noProof/>
                <w:lang w:eastAsia="en-GB"/>
              </w:rPr>
              <w:t>3.2.1 Stakeholder Identification</w:t>
            </w:r>
            <w:r>
              <w:rPr>
                <w:noProof/>
                <w:webHidden/>
              </w:rPr>
              <w:tab/>
            </w:r>
            <w:r>
              <w:rPr>
                <w:noProof/>
                <w:webHidden/>
              </w:rPr>
              <w:fldChar w:fldCharType="begin"/>
            </w:r>
            <w:r>
              <w:rPr>
                <w:noProof/>
                <w:webHidden/>
              </w:rPr>
              <w:instrText xml:space="preserve"> PAGEREF _Toc237271126 \h </w:instrText>
            </w:r>
            <w:r>
              <w:rPr>
                <w:noProof/>
                <w:webHidden/>
              </w:rPr>
            </w:r>
            <w:r>
              <w:rPr>
                <w:noProof/>
                <w:webHidden/>
              </w:rPr>
              <w:fldChar w:fldCharType="separate"/>
            </w:r>
            <w:r>
              <w:rPr>
                <w:noProof/>
                <w:webHidden/>
              </w:rPr>
              <w:t>7</w:t>
            </w:r>
            <w:r>
              <w:rPr>
                <w:noProof/>
                <w:webHidden/>
              </w:rPr>
              <w:fldChar w:fldCharType="end"/>
            </w:r>
          </w:hyperlink>
        </w:p>
        <w:p w14:paraId="0BA5F6A1" w14:textId="77777777" w:rsidR="00134581" w:rsidRDefault="00134581" w:rsidP="00134581">
          <w:pPr>
            <w:pStyle w:val="TOC3"/>
            <w:tabs>
              <w:tab w:val="right" w:leader="dot" w:pos="9016"/>
            </w:tabs>
            <w:rPr>
              <w:noProof/>
            </w:rPr>
          </w:pPr>
          <w:hyperlink w:anchor="_Toc237271127" w:history="1">
            <w:r w:rsidRPr="0004736B">
              <w:rPr>
                <w:rStyle w:val="Hyperlink"/>
                <w:rFonts w:eastAsia="Times New Roman"/>
                <w:noProof/>
                <w:lang w:eastAsia="en-GB"/>
              </w:rPr>
              <w:t>3.2.2 Primary User and Persona</w:t>
            </w:r>
            <w:r>
              <w:rPr>
                <w:noProof/>
                <w:webHidden/>
              </w:rPr>
              <w:tab/>
            </w:r>
            <w:r>
              <w:rPr>
                <w:noProof/>
                <w:webHidden/>
              </w:rPr>
              <w:fldChar w:fldCharType="begin"/>
            </w:r>
            <w:r>
              <w:rPr>
                <w:noProof/>
                <w:webHidden/>
              </w:rPr>
              <w:instrText xml:space="preserve"> PAGEREF _Toc237271127 \h </w:instrText>
            </w:r>
            <w:r>
              <w:rPr>
                <w:noProof/>
                <w:webHidden/>
              </w:rPr>
            </w:r>
            <w:r>
              <w:rPr>
                <w:noProof/>
                <w:webHidden/>
              </w:rPr>
              <w:fldChar w:fldCharType="separate"/>
            </w:r>
            <w:r>
              <w:rPr>
                <w:noProof/>
                <w:webHidden/>
              </w:rPr>
              <w:t>8</w:t>
            </w:r>
            <w:r>
              <w:rPr>
                <w:noProof/>
                <w:webHidden/>
              </w:rPr>
              <w:fldChar w:fldCharType="end"/>
            </w:r>
          </w:hyperlink>
        </w:p>
        <w:p w14:paraId="78F33D20" w14:textId="77777777" w:rsidR="00134581" w:rsidRDefault="00134581" w:rsidP="00134581">
          <w:pPr>
            <w:pStyle w:val="TOC3"/>
            <w:tabs>
              <w:tab w:val="right" w:leader="dot" w:pos="9016"/>
            </w:tabs>
            <w:rPr>
              <w:noProof/>
            </w:rPr>
          </w:pPr>
          <w:hyperlink w:anchor="_Toc237271128" w:history="1">
            <w:r w:rsidRPr="0004736B">
              <w:rPr>
                <w:rStyle w:val="Hyperlink"/>
                <w:rFonts w:eastAsia="Times New Roman"/>
                <w:noProof/>
                <w:lang w:eastAsia="en-GB"/>
              </w:rPr>
              <w:t>3.2.3 Empathy Map</w:t>
            </w:r>
            <w:r>
              <w:rPr>
                <w:noProof/>
                <w:webHidden/>
              </w:rPr>
              <w:tab/>
            </w:r>
            <w:r>
              <w:rPr>
                <w:noProof/>
                <w:webHidden/>
              </w:rPr>
              <w:fldChar w:fldCharType="begin"/>
            </w:r>
            <w:r>
              <w:rPr>
                <w:noProof/>
                <w:webHidden/>
              </w:rPr>
              <w:instrText xml:space="preserve"> PAGEREF _Toc237271128 \h </w:instrText>
            </w:r>
            <w:r>
              <w:rPr>
                <w:noProof/>
                <w:webHidden/>
              </w:rPr>
            </w:r>
            <w:r>
              <w:rPr>
                <w:noProof/>
                <w:webHidden/>
              </w:rPr>
              <w:fldChar w:fldCharType="separate"/>
            </w:r>
            <w:r>
              <w:rPr>
                <w:noProof/>
                <w:webHidden/>
              </w:rPr>
              <w:t>8</w:t>
            </w:r>
            <w:r>
              <w:rPr>
                <w:noProof/>
                <w:webHidden/>
              </w:rPr>
              <w:fldChar w:fldCharType="end"/>
            </w:r>
          </w:hyperlink>
        </w:p>
        <w:p w14:paraId="267CEF22" w14:textId="77777777" w:rsidR="00134581" w:rsidRDefault="00134581" w:rsidP="00134581">
          <w:pPr>
            <w:pStyle w:val="TOC3"/>
            <w:tabs>
              <w:tab w:val="right" w:leader="dot" w:pos="9016"/>
            </w:tabs>
            <w:rPr>
              <w:noProof/>
            </w:rPr>
          </w:pPr>
          <w:hyperlink w:anchor="_Toc237271129" w:history="1">
            <w:r w:rsidRPr="0004736B">
              <w:rPr>
                <w:rStyle w:val="Hyperlink"/>
                <w:rFonts w:eastAsia="Times New Roman"/>
                <w:noProof/>
                <w:lang w:eastAsia="en-GB"/>
              </w:rPr>
              <w:t>3.2.4 Customer Journey and Pain-Point Analysis</w:t>
            </w:r>
            <w:r>
              <w:rPr>
                <w:noProof/>
                <w:webHidden/>
              </w:rPr>
              <w:tab/>
            </w:r>
            <w:r>
              <w:rPr>
                <w:noProof/>
                <w:webHidden/>
              </w:rPr>
              <w:fldChar w:fldCharType="begin"/>
            </w:r>
            <w:r>
              <w:rPr>
                <w:noProof/>
                <w:webHidden/>
              </w:rPr>
              <w:instrText xml:space="preserve"> PAGEREF _Toc237271129 \h </w:instrText>
            </w:r>
            <w:r>
              <w:rPr>
                <w:noProof/>
                <w:webHidden/>
              </w:rPr>
            </w:r>
            <w:r>
              <w:rPr>
                <w:noProof/>
                <w:webHidden/>
              </w:rPr>
              <w:fldChar w:fldCharType="separate"/>
            </w:r>
            <w:r>
              <w:rPr>
                <w:noProof/>
                <w:webHidden/>
              </w:rPr>
              <w:t>8</w:t>
            </w:r>
            <w:r>
              <w:rPr>
                <w:noProof/>
                <w:webHidden/>
              </w:rPr>
              <w:fldChar w:fldCharType="end"/>
            </w:r>
          </w:hyperlink>
        </w:p>
        <w:p w14:paraId="21EEC498" w14:textId="77777777" w:rsidR="00134581" w:rsidRDefault="00134581" w:rsidP="00134581">
          <w:pPr>
            <w:pStyle w:val="TOC2"/>
            <w:tabs>
              <w:tab w:val="right" w:leader="dot" w:pos="9016"/>
            </w:tabs>
            <w:rPr>
              <w:noProof/>
            </w:rPr>
          </w:pPr>
          <w:hyperlink w:anchor="_Toc237271130" w:history="1">
            <w:r w:rsidRPr="0004736B">
              <w:rPr>
                <w:rStyle w:val="Hyperlink"/>
                <w:rFonts w:eastAsia="Times New Roman"/>
                <w:noProof/>
                <w:lang w:eastAsia="en-GB"/>
              </w:rPr>
              <w:t>3.3 DEFINE: Problem Framing and Causal Analysis</w:t>
            </w:r>
            <w:r>
              <w:rPr>
                <w:noProof/>
                <w:webHidden/>
              </w:rPr>
              <w:tab/>
            </w:r>
            <w:r>
              <w:rPr>
                <w:noProof/>
                <w:webHidden/>
              </w:rPr>
              <w:fldChar w:fldCharType="begin"/>
            </w:r>
            <w:r>
              <w:rPr>
                <w:noProof/>
                <w:webHidden/>
              </w:rPr>
              <w:instrText xml:space="preserve"> PAGEREF _Toc237271130 \h </w:instrText>
            </w:r>
            <w:r>
              <w:rPr>
                <w:noProof/>
                <w:webHidden/>
              </w:rPr>
            </w:r>
            <w:r>
              <w:rPr>
                <w:noProof/>
                <w:webHidden/>
              </w:rPr>
              <w:fldChar w:fldCharType="separate"/>
            </w:r>
            <w:r>
              <w:rPr>
                <w:noProof/>
                <w:webHidden/>
              </w:rPr>
              <w:t>9</w:t>
            </w:r>
            <w:r>
              <w:rPr>
                <w:noProof/>
                <w:webHidden/>
              </w:rPr>
              <w:fldChar w:fldCharType="end"/>
            </w:r>
          </w:hyperlink>
        </w:p>
        <w:p w14:paraId="5FF8BB81" w14:textId="77777777" w:rsidR="00134581" w:rsidRDefault="00134581" w:rsidP="00134581">
          <w:pPr>
            <w:pStyle w:val="TOC3"/>
            <w:tabs>
              <w:tab w:val="right" w:leader="dot" w:pos="9016"/>
            </w:tabs>
            <w:rPr>
              <w:noProof/>
            </w:rPr>
          </w:pPr>
          <w:hyperlink w:anchor="_Toc237271131" w:history="1">
            <w:r w:rsidRPr="0004736B">
              <w:rPr>
                <w:rStyle w:val="Hyperlink"/>
                <w:rFonts w:eastAsia="Times New Roman"/>
                <w:noProof/>
                <w:lang w:eastAsia="en-GB"/>
              </w:rPr>
              <w:t>3.3.1 Synthesis of Empathy Evidence</w:t>
            </w:r>
            <w:r>
              <w:rPr>
                <w:noProof/>
                <w:webHidden/>
              </w:rPr>
              <w:tab/>
            </w:r>
            <w:r>
              <w:rPr>
                <w:noProof/>
                <w:webHidden/>
              </w:rPr>
              <w:fldChar w:fldCharType="begin"/>
            </w:r>
            <w:r>
              <w:rPr>
                <w:noProof/>
                <w:webHidden/>
              </w:rPr>
              <w:instrText xml:space="preserve"> PAGEREF _Toc237271131 \h </w:instrText>
            </w:r>
            <w:r>
              <w:rPr>
                <w:noProof/>
                <w:webHidden/>
              </w:rPr>
            </w:r>
            <w:r>
              <w:rPr>
                <w:noProof/>
                <w:webHidden/>
              </w:rPr>
              <w:fldChar w:fldCharType="separate"/>
            </w:r>
            <w:r>
              <w:rPr>
                <w:noProof/>
                <w:webHidden/>
              </w:rPr>
              <w:t>9</w:t>
            </w:r>
            <w:r>
              <w:rPr>
                <w:noProof/>
                <w:webHidden/>
              </w:rPr>
              <w:fldChar w:fldCharType="end"/>
            </w:r>
          </w:hyperlink>
        </w:p>
        <w:p w14:paraId="643E3E38" w14:textId="77777777" w:rsidR="00134581" w:rsidRDefault="00134581" w:rsidP="00134581">
          <w:pPr>
            <w:pStyle w:val="TOC3"/>
            <w:tabs>
              <w:tab w:val="right" w:leader="dot" w:pos="9016"/>
            </w:tabs>
            <w:rPr>
              <w:noProof/>
            </w:rPr>
          </w:pPr>
          <w:hyperlink w:anchor="_Toc237271132" w:history="1">
            <w:r w:rsidRPr="0004736B">
              <w:rPr>
                <w:rStyle w:val="Hyperlink"/>
                <w:rFonts w:eastAsia="Times New Roman"/>
                <w:noProof/>
                <w:lang w:eastAsia="en-GB"/>
              </w:rPr>
              <w:t>3.3.2 Causal Map and Root-Cause Analysis</w:t>
            </w:r>
            <w:r>
              <w:rPr>
                <w:noProof/>
                <w:webHidden/>
              </w:rPr>
              <w:tab/>
            </w:r>
            <w:r>
              <w:rPr>
                <w:noProof/>
                <w:webHidden/>
              </w:rPr>
              <w:fldChar w:fldCharType="begin"/>
            </w:r>
            <w:r>
              <w:rPr>
                <w:noProof/>
                <w:webHidden/>
              </w:rPr>
              <w:instrText xml:space="preserve"> PAGEREF _Toc237271132 \h </w:instrText>
            </w:r>
            <w:r>
              <w:rPr>
                <w:noProof/>
                <w:webHidden/>
              </w:rPr>
            </w:r>
            <w:r>
              <w:rPr>
                <w:noProof/>
                <w:webHidden/>
              </w:rPr>
              <w:fldChar w:fldCharType="separate"/>
            </w:r>
            <w:r>
              <w:rPr>
                <w:noProof/>
                <w:webHidden/>
              </w:rPr>
              <w:t>9</w:t>
            </w:r>
            <w:r>
              <w:rPr>
                <w:noProof/>
                <w:webHidden/>
              </w:rPr>
              <w:fldChar w:fldCharType="end"/>
            </w:r>
          </w:hyperlink>
        </w:p>
        <w:p w14:paraId="42E5DBEF" w14:textId="77777777" w:rsidR="00134581" w:rsidRDefault="00134581" w:rsidP="00134581">
          <w:pPr>
            <w:pStyle w:val="TOC3"/>
            <w:tabs>
              <w:tab w:val="right" w:leader="dot" w:pos="9016"/>
            </w:tabs>
            <w:rPr>
              <w:noProof/>
            </w:rPr>
          </w:pPr>
          <w:hyperlink w:anchor="_Toc237271133" w:history="1">
            <w:r w:rsidRPr="0004736B">
              <w:rPr>
                <w:rStyle w:val="Hyperlink"/>
                <w:rFonts w:eastAsia="Times New Roman"/>
                <w:noProof/>
                <w:lang w:eastAsia="en-GB"/>
              </w:rPr>
              <w:t>3.3.3 Problem Statement</w:t>
            </w:r>
            <w:r>
              <w:rPr>
                <w:noProof/>
                <w:webHidden/>
              </w:rPr>
              <w:tab/>
            </w:r>
            <w:r>
              <w:rPr>
                <w:noProof/>
                <w:webHidden/>
              </w:rPr>
              <w:fldChar w:fldCharType="begin"/>
            </w:r>
            <w:r>
              <w:rPr>
                <w:noProof/>
                <w:webHidden/>
              </w:rPr>
              <w:instrText xml:space="preserve"> PAGEREF _Toc237271133 \h </w:instrText>
            </w:r>
            <w:r>
              <w:rPr>
                <w:noProof/>
                <w:webHidden/>
              </w:rPr>
            </w:r>
            <w:r>
              <w:rPr>
                <w:noProof/>
                <w:webHidden/>
              </w:rPr>
              <w:fldChar w:fldCharType="separate"/>
            </w:r>
            <w:r>
              <w:rPr>
                <w:noProof/>
                <w:webHidden/>
              </w:rPr>
              <w:t>9</w:t>
            </w:r>
            <w:r>
              <w:rPr>
                <w:noProof/>
                <w:webHidden/>
              </w:rPr>
              <w:fldChar w:fldCharType="end"/>
            </w:r>
          </w:hyperlink>
        </w:p>
        <w:p w14:paraId="073347C1" w14:textId="77777777" w:rsidR="00134581" w:rsidRDefault="00134581" w:rsidP="00134581">
          <w:pPr>
            <w:pStyle w:val="TOC3"/>
            <w:tabs>
              <w:tab w:val="right" w:leader="dot" w:pos="9016"/>
            </w:tabs>
            <w:rPr>
              <w:noProof/>
            </w:rPr>
          </w:pPr>
          <w:hyperlink w:anchor="_Toc237271134" w:history="1">
            <w:r w:rsidRPr="0004736B">
              <w:rPr>
                <w:rStyle w:val="Hyperlink"/>
                <w:rFonts w:eastAsia="Times New Roman"/>
                <w:noProof/>
                <w:lang w:eastAsia="en-GB"/>
              </w:rPr>
              <w:t>3.3.4 How Might We?</w:t>
            </w:r>
            <w:r>
              <w:rPr>
                <w:noProof/>
                <w:webHidden/>
              </w:rPr>
              <w:tab/>
            </w:r>
            <w:r>
              <w:rPr>
                <w:noProof/>
                <w:webHidden/>
              </w:rPr>
              <w:fldChar w:fldCharType="begin"/>
            </w:r>
            <w:r>
              <w:rPr>
                <w:noProof/>
                <w:webHidden/>
              </w:rPr>
              <w:instrText xml:space="preserve"> PAGEREF _Toc237271134 \h </w:instrText>
            </w:r>
            <w:r>
              <w:rPr>
                <w:noProof/>
                <w:webHidden/>
              </w:rPr>
            </w:r>
            <w:r>
              <w:rPr>
                <w:noProof/>
                <w:webHidden/>
              </w:rPr>
              <w:fldChar w:fldCharType="separate"/>
            </w:r>
            <w:r>
              <w:rPr>
                <w:noProof/>
                <w:webHidden/>
              </w:rPr>
              <w:t>10</w:t>
            </w:r>
            <w:r>
              <w:rPr>
                <w:noProof/>
                <w:webHidden/>
              </w:rPr>
              <w:fldChar w:fldCharType="end"/>
            </w:r>
          </w:hyperlink>
        </w:p>
        <w:p w14:paraId="5554681E" w14:textId="77777777" w:rsidR="00134581" w:rsidRDefault="00134581" w:rsidP="00134581">
          <w:pPr>
            <w:pStyle w:val="TOC2"/>
            <w:tabs>
              <w:tab w:val="right" w:leader="dot" w:pos="9016"/>
            </w:tabs>
            <w:rPr>
              <w:noProof/>
            </w:rPr>
          </w:pPr>
          <w:hyperlink w:anchor="_Toc237271135" w:history="1">
            <w:r w:rsidRPr="0004736B">
              <w:rPr>
                <w:rStyle w:val="Hyperlink"/>
                <w:rFonts w:eastAsia="Times New Roman"/>
                <w:noProof/>
                <w:lang w:eastAsia="en-GB"/>
              </w:rPr>
              <w:t>3.4 IDEATE: Alternative Solution Generation and Evaluation</w:t>
            </w:r>
            <w:r>
              <w:rPr>
                <w:noProof/>
                <w:webHidden/>
              </w:rPr>
              <w:tab/>
            </w:r>
            <w:r>
              <w:rPr>
                <w:noProof/>
                <w:webHidden/>
              </w:rPr>
              <w:fldChar w:fldCharType="begin"/>
            </w:r>
            <w:r>
              <w:rPr>
                <w:noProof/>
                <w:webHidden/>
              </w:rPr>
              <w:instrText xml:space="preserve"> PAGEREF _Toc237271135 \h </w:instrText>
            </w:r>
            <w:r>
              <w:rPr>
                <w:noProof/>
                <w:webHidden/>
              </w:rPr>
            </w:r>
            <w:r>
              <w:rPr>
                <w:noProof/>
                <w:webHidden/>
              </w:rPr>
              <w:fldChar w:fldCharType="separate"/>
            </w:r>
            <w:r>
              <w:rPr>
                <w:noProof/>
                <w:webHidden/>
              </w:rPr>
              <w:t>10</w:t>
            </w:r>
            <w:r>
              <w:rPr>
                <w:noProof/>
                <w:webHidden/>
              </w:rPr>
              <w:fldChar w:fldCharType="end"/>
            </w:r>
          </w:hyperlink>
        </w:p>
        <w:p w14:paraId="222B18CC" w14:textId="77777777" w:rsidR="00134581" w:rsidRDefault="00134581" w:rsidP="00134581">
          <w:pPr>
            <w:pStyle w:val="TOC3"/>
            <w:tabs>
              <w:tab w:val="right" w:leader="dot" w:pos="9016"/>
            </w:tabs>
            <w:rPr>
              <w:noProof/>
            </w:rPr>
          </w:pPr>
          <w:hyperlink w:anchor="_Toc237271136" w:history="1">
            <w:r w:rsidRPr="0004736B">
              <w:rPr>
                <w:rStyle w:val="Hyperlink"/>
                <w:rFonts w:eastAsia="Times New Roman"/>
                <w:noProof/>
                <w:lang w:eastAsia="en-GB"/>
              </w:rPr>
              <w:t>3.4.1 Brainstorming Process</w:t>
            </w:r>
            <w:r>
              <w:rPr>
                <w:noProof/>
                <w:webHidden/>
              </w:rPr>
              <w:tab/>
            </w:r>
            <w:r>
              <w:rPr>
                <w:noProof/>
                <w:webHidden/>
              </w:rPr>
              <w:fldChar w:fldCharType="begin"/>
            </w:r>
            <w:r>
              <w:rPr>
                <w:noProof/>
                <w:webHidden/>
              </w:rPr>
              <w:instrText xml:space="preserve"> PAGEREF _Toc237271136 \h </w:instrText>
            </w:r>
            <w:r>
              <w:rPr>
                <w:noProof/>
                <w:webHidden/>
              </w:rPr>
            </w:r>
            <w:r>
              <w:rPr>
                <w:noProof/>
                <w:webHidden/>
              </w:rPr>
              <w:fldChar w:fldCharType="separate"/>
            </w:r>
            <w:r>
              <w:rPr>
                <w:noProof/>
                <w:webHidden/>
              </w:rPr>
              <w:t>10</w:t>
            </w:r>
            <w:r>
              <w:rPr>
                <w:noProof/>
                <w:webHidden/>
              </w:rPr>
              <w:fldChar w:fldCharType="end"/>
            </w:r>
          </w:hyperlink>
        </w:p>
        <w:p w14:paraId="6A63120A" w14:textId="77777777" w:rsidR="00134581" w:rsidRDefault="00134581" w:rsidP="00134581">
          <w:pPr>
            <w:pStyle w:val="TOC3"/>
            <w:tabs>
              <w:tab w:val="right" w:leader="dot" w:pos="9016"/>
            </w:tabs>
            <w:rPr>
              <w:noProof/>
            </w:rPr>
          </w:pPr>
          <w:hyperlink w:anchor="_Toc237271137" w:history="1">
            <w:r w:rsidRPr="0004736B">
              <w:rPr>
                <w:rStyle w:val="Hyperlink"/>
                <w:rFonts w:eastAsia="Times New Roman"/>
                <w:noProof/>
                <w:lang w:eastAsia="en-GB"/>
              </w:rPr>
              <w:t>3.4.2 Alternative Venture Concepts and Screening Criteria</w:t>
            </w:r>
            <w:r>
              <w:rPr>
                <w:noProof/>
                <w:webHidden/>
              </w:rPr>
              <w:tab/>
            </w:r>
            <w:r>
              <w:rPr>
                <w:noProof/>
                <w:webHidden/>
              </w:rPr>
              <w:fldChar w:fldCharType="begin"/>
            </w:r>
            <w:r>
              <w:rPr>
                <w:noProof/>
                <w:webHidden/>
              </w:rPr>
              <w:instrText xml:space="preserve"> PAGEREF _Toc237271137 \h </w:instrText>
            </w:r>
            <w:r>
              <w:rPr>
                <w:noProof/>
                <w:webHidden/>
              </w:rPr>
            </w:r>
            <w:r>
              <w:rPr>
                <w:noProof/>
                <w:webHidden/>
              </w:rPr>
              <w:fldChar w:fldCharType="separate"/>
            </w:r>
            <w:r>
              <w:rPr>
                <w:noProof/>
                <w:webHidden/>
              </w:rPr>
              <w:t>10</w:t>
            </w:r>
            <w:r>
              <w:rPr>
                <w:noProof/>
                <w:webHidden/>
              </w:rPr>
              <w:fldChar w:fldCharType="end"/>
            </w:r>
          </w:hyperlink>
        </w:p>
        <w:p w14:paraId="75B7F1DB" w14:textId="77777777" w:rsidR="00134581" w:rsidRDefault="00134581" w:rsidP="00134581">
          <w:pPr>
            <w:pStyle w:val="TOC3"/>
            <w:tabs>
              <w:tab w:val="right" w:leader="dot" w:pos="9016"/>
            </w:tabs>
            <w:rPr>
              <w:noProof/>
            </w:rPr>
          </w:pPr>
          <w:hyperlink w:anchor="_Toc237271138" w:history="1">
            <w:r w:rsidRPr="0004736B">
              <w:rPr>
                <w:rStyle w:val="Hyperlink"/>
                <w:rFonts w:eastAsia="Times New Roman"/>
                <w:noProof/>
                <w:lang w:eastAsia="en-GB"/>
              </w:rPr>
              <w:t>3.4.3 Selected Solution</w:t>
            </w:r>
            <w:r>
              <w:rPr>
                <w:noProof/>
                <w:webHidden/>
              </w:rPr>
              <w:tab/>
            </w:r>
            <w:r>
              <w:rPr>
                <w:noProof/>
                <w:webHidden/>
              </w:rPr>
              <w:fldChar w:fldCharType="begin"/>
            </w:r>
            <w:r>
              <w:rPr>
                <w:noProof/>
                <w:webHidden/>
              </w:rPr>
              <w:instrText xml:space="preserve"> PAGEREF _Toc237271138 \h </w:instrText>
            </w:r>
            <w:r>
              <w:rPr>
                <w:noProof/>
                <w:webHidden/>
              </w:rPr>
            </w:r>
            <w:r>
              <w:rPr>
                <w:noProof/>
                <w:webHidden/>
              </w:rPr>
              <w:fldChar w:fldCharType="separate"/>
            </w:r>
            <w:r>
              <w:rPr>
                <w:noProof/>
                <w:webHidden/>
              </w:rPr>
              <w:t>11</w:t>
            </w:r>
            <w:r>
              <w:rPr>
                <w:noProof/>
                <w:webHidden/>
              </w:rPr>
              <w:fldChar w:fldCharType="end"/>
            </w:r>
          </w:hyperlink>
        </w:p>
        <w:p w14:paraId="2CC651CD" w14:textId="77777777" w:rsidR="00134581" w:rsidRDefault="00134581" w:rsidP="00134581">
          <w:pPr>
            <w:pStyle w:val="TOC3"/>
            <w:tabs>
              <w:tab w:val="right" w:leader="dot" w:pos="9016"/>
            </w:tabs>
            <w:rPr>
              <w:noProof/>
            </w:rPr>
          </w:pPr>
          <w:hyperlink w:anchor="_Toc237271139" w:history="1">
            <w:r w:rsidRPr="0004736B">
              <w:rPr>
                <w:rStyle w:val="Hyperlink"/>
                <w:rFonts w:eastAsia="Times New Roman"/>
                <w:noProof/>
                <w:lang w:eastAsia="en-GB"/>
              </w:rPr>
              <w:t>3.4.4 Value Proposition</w:t>
            </w:r>
            <w:r>
              <w:rPr>
                <w:noProof/>
                <w:webHidden/>
              </w:rPr>
              <w:tab/>
            </w:r>
            <w:r>
              <w:rPr>
                <w:noProof/>
                <w:webHidden/>
              </w:rPr>
              <w:fldChar w:fldCharType="begin"/>
            </w:r>
            <w:r>
              <w:rPr>
                <w:noProof/>
                <w:webHidden/>
              </w:rPr>
              <w:instrText xml:space="preserve"> PAGEREF _Toc237271139 \h </w:instrText>
            </w:r>
            <w:r>
              <w:rPr>
                <w:noProof/>
                <w:webHidden/>
              </w:rPr>
            </w:r>
            <w:r>
              <w:rPr>
                <w:noProof/>
                <w:webHidden/>
              </w:rPr>
              <w:fldChar w:fldCharType="separate"/>
            </w:r>
            <w:r>
              <w:rPr>
                <w:noProof/>
                <w:webHidden/>
              </w:rPr>
              <w:t>11</w:t>
            </w:r>
            <w:r>
              <w:rPr>
                <w:noProof/>
                <w:webHidden/>
              </w:rPr>
              <w:fldChar w:fldCharType="end"/>
            </w:r>
          </w:hyperlink>
        </w:p>
        <w:p w14:paraId="4F3CE6E2" w14:textId="77777777" w:rsidR="00134581" w:rsidRDefault="00134581" w:rsidP="00134581">
          <w:pPr>
            <w:pStyle w:val="TOC2"/>
            <w:tabs>
              <w:tab w:val="right" w:leader="dot" w:pos="9016"/>
            </w:tabs>
            <w:rPr>
              <w:noProof/>
            </w:rPr>
          </w:pPr>
          <w:hyperlink w:anchor="_Toc237271140" w:history="1">
            <w:r w:rsidRPr="0004736B">
              <w:rPr>
                <w:rStyle w:val="Hyperlink"/>
                <w:rFonts w:eastAsia="Times New Roman"/>
                <w:noProof/>
                <w:lang w:eastAsia="en-GB"/>
              </w:rPr>
              <w:t>3.5 PROTOTYPE: MVP and Business Model</w:t>
            </w:r>
            <w:r>
              <w:rPr>
                <w:noProof/>
                <w:webHidden/>
              </w:rPr>
              <w:tab/>
            </w:r>
            <w:r>
              <w:rPr>
                <w:noProof/>
                <w:webHidden/>
              </w:rPr>
              <w:fldChar w:fldCharType="begin"/>
            </w:r>
            <w:r>
              <w:rPr>
                <w:noProof/>
                <w:webHidden/>
              </w:rPr>
              <w:instrText xml:space="preserve"> PAGEREF _Toc237271140 \h </w:instrText>
            </w:r>
            <w:r>
              <w:rPr>
                <w:noProof/>
                <w:webHidden/>
              </w:rPr>
            </w:r>
            <w:r>
              <w:rPr>
                <w:noProof/>
                <w:webHidden/>
              </w:rPr>
              <w:fldChar w:fldCharType="separate"/>
            </w:r>
            <w:r>
              <w:rPr>
                <w:noProof/>
                <w:webHidden/>
              </w:rPr>
              <w:t>11</w:t>
            </w:r>
            <w:r>
              <w:rPr>
                <w:noProof/>
                <w:webHidden/>
              </w:rPr>
              <w:fldChar w:fldCharType="end"/>
            </w:r>
          </w:hyperlink>
        </w:p>
        <w:p w14:paraId="6E725BE4" w14:textId="77777777" w:rsidR="00134581" w:rsidRDefault="00134581" w:rsidP="00134581">
          <w:pPr>
            <w:pStyle w:val="TOC3"/>
            <w:tabs>
              <w:tab w:val="right" w:leader="dot" w:pos="9016"/>
            </w:tabs>
            <w:rPr>
              <w:noProof/>
            </w:rPr>
          </w:pPr>
          <w:hyperlink w:anchor="_Toc237271141" w:history="1">
            <w:r w:rsidRPr="0004736B">
              <w:rPr>
                <w:rStyle w:val="Hyperlink"/>
                <w:rFonts w:eastAsia="Times New Roman"/>
                <w:noProof/>
                <w:lang w:eastAsia="en-GB"/>
              </w:rPr>
              <w:t>3.5.1 Venture Concept and MVP Features</w:t>
            </w:r>
            <w:r>
              <w:rPr>
                <w:noProof/>
                <w:webHidden/>
              </w:rPr>
              <w:tab/>
            </w:r>
            <w:r>
              <w:rPr>
                <w:noProof/>
                <w:webHidden/>
              </w:rPr>
              <w:fldChar w:fldCharType="begin"/>
            </w:r>
            <w:r>
              <w:rPr>
                <w:noProof/>
                <w:webHidden/>
              </w:rPr>
              <w:instrText xml:space="preserve"> PAGEREF _Toc237271141 \h </w:instrText>
            </w:r>
            <w:r>
              <w:rPr>
                <w:noProof/>
                <w:webHidden/>
              </w:rPr>
            </w:r>
            <w:r>
              <w:rPr>
                <w:noProof/>
                <w:webHidden/>
              </w:rPr>
              <w:fldChar w:fldCharType="separate"/>
            </w:r>
            <w:r>
              <w:rPr>
                <w:noProof/>
                <w:webHidden/>
              </w:rPr>
              <w:t>11</w:t>
            </w:r>
            <w:r>
              <w:rPr>
                <w:noProof/>
                <w:webHidden/>
              </w:rPr>
              <w:fldChar w:fldCharType="end"/>
            </w:r>
          </w:hyperlink>
        </w:p>
        <w:p w14:paraId="343C3A55" w14:textId="77777777" w:rsidR="00134581" w:rsidRDefault="00134581" w:rsidP="00134581">
          <w:pPr>
            <w:pStyle w:val="TOC3"/>
            <w:tabs>
              <w:tab w:val="right" w:leader="dot" w:pos="9016"/>
            </w:tabs>
            <w:rPr>
              <w:noProof/>
            </w:rPr>
          </w:pPr>
          <w:hyperlink w:anchor="_Toc237271142" w:history="1">
            <w:r w:rsidRPr="0004736B">
              <w:rPr>
                <w:rStyle w:val="Hyperlink"/>
                <w:rFonts w:eastAsia="Times New Roman"/>
                <w:noProof/>
                <w:lang w:eastAsia="en-GB"/>
              </w:rPr>
              <w:t>3.5.2 User Journey and Wireframe</w:t>
            </w:r>
            <w:r>
              <w:rPr>
                <w:noProof/>
                <w:webHidden/>
              </w:rPr>
              <w:tab/>
            </w:r>
            <w:r>
              <w:rPr>
                <w:noProof/>
                <w:webHidden/>
              </w:rPr>
              <w:fldChar w:fldCharType="begin"/>
            </w:r>
            <w:r>
              <w:rPr>
                <w:noProof/>
                <w:webHidden/>
              </w:rPr>
              <w:instrText xml:space="preserve"> PAGEREF _Toc237271142 \h </w:instrText>
            </w:r>
            <w:r>
              <w:rPr>
                <w:noProof/>
                <w:webHidden/>
              </w:rPr>
            </w:r>
            <w:r>
              <w:rPr>
                <w:noProof/>
                <w:webHidden/>
              </w:rPr>
              <w:fldChar w:fldCharType="separate"/>
            </w:r>
            <w:r>
              <w:rPr>
                <w:noProof/>
                <w:webHidden/>
              </w:rPr>
              <w:t>12</w:t>
            </w:r>
            <w:r>
              <w:rPr>
                <w:noProof/>
                <w:webHidden/>
              </w:rPr>
              <w:fldChar w:fldCharType="end"/>
            </w:r>
          </w:hyperlink>
        </w:p>
        <w:p w14:paraId="05969624" w14:textId="77777777" w:rsidR="00134581" w:rsidRDefault="00134581" w:rsidP="00134581">
          <w:pPr>
            <w:pStyle w:val="TOC3"/>
            <w:tabs>
              <w:tab w:val="right" w:leader="dot" w:pos="9016"/>
            </w:tabs>
            <w:rPr>
              <w:noProof/>
            </w:rPr>
          </w:pPr>
          <w:hyperlink w:anchor="_Toc237271143" w:history="1">
            <w:r w:rsidRPr="0004736B">
              <w:rPr>
                <w:rStyle w:val="Hyperlink"/>
                <w:rFonts w:eastAsia="Times New Roman"/>
                <w:noProof/>
                <w:lang w:eastAsia="en-GB"/>
              </w:rPr>
              <w:t>3.5.3 Business Model and Technological Enablers</w:t>
            </w:r>
            <w:r>
              <w:rPr>
                <w:noProof/>
                <w:webHidden/>
              </w:rPr>
              <w:tab/>
            </w:r>
            <w:r>
              <w:rPr>
                <w:noProof/>
                <w:webHidden/>
              </w:rPr>
              <w:fldChar w:fldCharType="begin"/>
            </w:r>
            <w:r>
              <w:rPr>
                <w:noProof/>
                <w:webHidden/>
              </w:rPr>
              <w:instrText xml:space="preserve"> PAGEREF _Toc237271143 \h </w:instrText>
            </w:r>
            <w:r>
              <w:rPr>
                <w:noProof/>
                <w:webHidden/>
              </w:rPr>
            </w:r>
            <w:r>
              <w:rPr>
                <w:noProof/>
                <w:webHidden/>
              </w:rPr>
              <w:fldChar w:fldCharType="separate"/>
            </w:r>
            <w:r>
              <w:rPr>
                <w:noProof/>
                <w:webHidden/>
              </w:rPr>
              <w:t>12</w:t>
            </w:r>
            <w:r>
              <w:rPr>
                <w:noProof/>
                <w:webHidden/>
              </w:rPr>
              <w:fldChar w:fldCharType="end"/>
            </w:r>
          </w:hyperlink>
        </w:p>
        <w:p w14:paraId="7D0A8C96" w14:textId="77777777" w:rsidR="00134581" w:rsidRDefault="00134581" w:rsidP="00134581">
          <w:pPr>
            <w:pStyle w:val="TOC3"/>
            <w:tabs>
              <w:tab w:val="right" w:leader="dot" w:pos="9016"/>
            </w:tabs>
            <w:rPr>
              <w:noProof/>
            </w:rPr>
          </w:pPr>
          <w:hyperlink w:anchor="_Toc237271144" w:history="1">
            <w:r w:rsidRPr="0004736B">
              <w:rPr>
                <w:rStyle w:val="Hyperlink"/>
                <w:rFonts w:eastAsia="Times New Roman"/>
                <w:noProof/>
                <w:lang w:eastAsia="en-GB"/>
              </w:rPr>
              <w:t>3.5.4 Risk and Limitations</w:t>
            </w:r>
            <w:r>
              <w:rPr>
                <w:noProof/>
                <w:webHidden/>
              </w:rPr>
              <w:tab/>
            </w:r>
            <w:r>
              <w:rPr>
                <w:noProof/>
                <w:webHidden/>
              </w:rPr>
              <w:fldChar w:fldCharType="begin"/>
            </w:r>
            <w:r>
              <w:rPr>
                <w:noProof/>
                <w:webHidden/>
              </w:rPr>
              <w:instrText xml:space="preserve"> PAGEREF _Toc237271144 \h </w:instrText>
            </w:r>
            <w:r>
              <w:rPr>
                <w:noProof/>
                <w:webHidden/>
              </w:rPr>
            </w:r>
            <w:r>
              <w:rPr>
                <w:noProof/>
                <w:webHidden/>
              </w:rPr>
              <w:fldChar w:fldCharType="separate"/>
            </w:r>
            <w:r>
              <w:rPr>
                <w:noProof/>
                <w:webHidden/>
              </w:rPr>
              <w:t>12</w:t>
            </w:r>
            <w:r>
              <w:rPr>
                <w:noProof/>
                <w:webHidden/>
              </w:rPr>
              <w:fldChar w:fldCharType="end"/>
            </w:r>
          </w:hyperlink>
        </w:p>
        <w:p w14:paraId="18C04876" w14:textId="77777777" w:rsidR="00134581" w:rsidRDefault="00134581" w:rsidP="00134581">
          <w:pPr>
            <w:pStyle w:val="TOC2"/>
            <w:tabs>
              <w:tab w:val="right" w:leader="dot" w:pos="9016"/>
            </w:tabs>
            <w:rPr>
              <w:noProof/>
            </w:rPr>
          </w:pPr>
          <w:hyperlink w:anchor="_Toc237271145" w:history="1">
            <w:r w:rsidRPr="0004736B">
              <w:rPr>
                <w:rStyle w:val="Hyperlink"/>
                <w:rFonts w:eastAsia="Times New Roman"/>
                <w:noProof/>
                <w:lang w:eastAsia="en-GB"/>
              </w:rPr>
              <w:t>3.6 TEST: Validation, Measurement and Iterative Refinement</w:t>
            </w:r>
            <w:r>
              <w:rPr>
                <w:noProof/>
                <w:webHidden/>
              </w:rPr>
              <w:tab/>
            </w:r>
            <w:r>
              <w:rPr>
                <w:noProof/>
                <w:webHidden/>
              </w:rPr>
              <w:fldChar w:fldCharType="begin"/>
            </w:r>
            <w:r>
              <w:rPr>
                <w:noProof/>
                <w:webHidden/>
              </w:rPr>
              <w:instrText xml:space="preserve"> PAGEREF _Toc237271145 \h </w:instrText>
            </w:r>
            <w:r>
              <w:rPr>
                <w:noProof/>
                <w:webHidden/>
              </w:rPr>
            </w:r>
            <w:r>
              <w:rPr>
                <w:noProof/>
                <w:webHidden/>
              </w:rPr>
              <w:fldChar w:fldCharType="separate"/>
            </w:r>
            <w:r>
              <w:rPr>
                <w:noProof/>
                <w:webHidden/>
              </w:rPr>
              <w:t>13</w:t>
            </w:r>
            <w:r>
              <w:rPr>
                <w:noProof/>
                <w:webHidden/>
              </w:rPr>
              <w:fldChar w:fldCharType="end"/>
            </w:r>
          </w:hyperlink>
        </w:p>
        <w:p w14:paraId="23A894FC" w14:textId="77777777" w:rsidR="00134581" w:rsidRDefault="00134581" w:rsidP="00134581">
          <w:pPr>
            <w:pStyle w:val="TOC3"/>
            <w:tabs>
              <w:tab w:val="right" w:leader="dot" w:pos="9016"/>
            </w:tabs>
            <w:rPr>
              <w:noProof/>
            </w:rPr>
          </w:pPr>
          <w:hyperlink w:anchor="_Toc237271146" w:history="1">
            <w:r w:rsidRPr="0004736B">
              <w:rPr>
                <w:rStyle w:val="Hyperlink"/>
                <w:rFonts w:eastAsia="Times New Roman"/>
                <w:noProof/>
                <w:lang w:eastAsia="en-GB"/>
              </w:rPr>
              <w:t>3.6.1 Testable Assumptions and Testing Method</w:t>
            </w:r>
            <w:r>
              <w:rPr>
                <w:noProof/>
                <w:webHidden/>
              </w:rPr>
              <w:tab/>
            </w:r>
            <w:r>
              <w:rPr>
                <w:noProof/>
                <w:webHidden/>
              </w:rPr>
              <w:fldChar w:fldCharType="begin"/>
            </w:r>
            <w:r>
              <w:rPr>
                <w:noProof/>
                <w:webHidden/>
              </w:rPr>
              <w:instrText xml:space="preserve"> PAGEREF _Toc237271146 \h </w:instrText>
            </w:r>
            <w:r>
              <w:rPr>
                <w:noProof/>
                <w:webHidden/>
              </w:rPr>
            </w:r>
            <w:r>
              <w:rPr>
                <w:noProof/>
                <w:webHidden/>
              </w:rPr>
              <w:fldChar w:fldCharType="separate"/>
            </w:r>
            <w:r>
              <w:rPr>
                <w:noProof/>
                <w:webHidden/>
              </w:rPr>
              <w:t>13</w:t>
            </w:r>
            <w:r>
              <w:rPr>
                <w:noProof/>
                <w:webHidden/>
              </w:rPr>
              <w:fldChar w:fldCharType="end"/>
            </w:r>
          </w:hyperlink>
        </w:p>
        <w:p w14:paraId="15685147" w14:textId="77777777" w:rsidR="00134581" w:rsidRDefault="00134581" w:rsidP="00134581">
          <w:pPr>
            <w:pStyle w:val="TOC3"/>
            <w:tabs>
              <w:tab w:val="right" w:leader="dot" w:pos="9016"/>
            </w:tabs>
            <w:rPr>
              <w:noProof/>
            </w:rPr>
          </w:pPr>
          <w:hyperlink w:anchor="_Toc237271147" w:history="1">
            <w:r w:rsidRPr="0004736B">
              <w:rPr>
                <w:rStyle w:val="Hyperlink"/>
                <w:rFonts w:eastAsia="Times New Roman"/>
                <w:noProof/>
                <w:lang w:eastAsia="en-GB"/>
              </w:rPr>
              <w:t>3.6.2 Participants and Success Metrics</w:t>
            </w:r>
            <w:r>
              <w:rPr>
                <w:noProof/>
                <w:webHidden/>
              </w:rPr>
              <w:tab/>
            </w:r>
            <w:r>
              <w:rPr>
                <w:noProof/>
                <w:webHidden/>
              </w:rPr>
              <w:fldChar w:fldCharType="begin"/>
            </w:r>
            <w:r>
              <w:rPr>
                <w:noProof/>
                <w:webHidden/>
              </w:rPr>
              <w:instrText xml:space="preserve"> PAGEREF _Toc237271147 \h </w:instrText>
            </w:r>
            <w:r>
              <w:rPr>
                <w:noProof/>
                <w:webHidden/>
              </w:rPr>
            </w:r>
            <w:r>
              <w:rPr>
                <w:noProof/>
                <w:webHidden/>
              </w:rPr>
              <w:fldChar w:fldCharType="separate"/>
            </w:r>
            <w:r>
              <w:rPr>
                <w:noProof/>
                <w:webHidden/>
              </w:rPr>
              <w:t>13</w:t>
            </w:r>
            <w:r>
              <w:rPr>
                <w:noProof/>
                <w:webHidden/>
              </w:rPr>
              <w:fldChar w:fldCharType="end"/>
            </w:r>
          </w:hyperlink>
        </w:p>
        <w:p w14:paraId="5E02E071" w14:textId="77777777" w:rsidR="00134581" w:rsidRDefault="00134581" w:rsidP="00134581">
          <w:pPr>
            <w:pStyle w:val="TOC3"/>
            <w:tabs>
              <w:tab w:val="right" w:leader="dot" w:pos="9016"/>
            </w:tabs>
            <w:rPr>
              <w:noProof/>
            </w:rPr>
          </w:pPr>
          <w:hyperlink w:anchor="_Toc237271148" w:history="1">
            <w:r w:rsidRPr="0004736B">
              <w:rPr>
                <w:rStyle w:val="Hyperlink"/>
                <w:rFonts w:eastAsia="Times New Roman"/>
                <w:noProof/>
                <w:lang w:eastAsia="en-GB"/>
              </w:rPr>
              <w:t>3.6.3 Iteration and Pivot</w:t>
            </w:r>
            <w:r>
              <w:rPr>
                <w:noProof/>
                <w:webHidden/>
              </w:rPr>
              <w:tab/>
            </w:r>
            <w:r>
              <w:rPr>
                <w:noProof/>
                <w:webHidden/>
              </w:rPr>
              <w:fldChar w:fldCharType="begin"/>
            </w:r>
            <w:r>
              <w:rPr>
                <w:noProof/>
                <w:webHidden/>
              </w:rPr>
              <w:instrText xml:space="preserve"> PAGEREF _Toc237271148 \h </w:instrText>
            </w:r>
            <w:r>
              <w:rPr>
                <w:noProof/>
                <w:webHidden/>
              </w:rPr>
            </w:r>
            <w:r>
              <w:rPr>
                <w:noProof/>
                <w:webHidden/>
              </w:rPr>
              <w:fldChar w:fldCharType="separate"/>
            </w:r>
            <w:r>
              <w:rPr>
                <w:noProof/>
                <w:webHidden/>
              </w:rPr>
              <w:t>13</w:t>
            </w:r>
            <w:r>
              <w:rPr>
                <w:noProof/>
                <w:webHidden/>
              </w:rPr>
              <w:fldChar w:fldCharType="end"/>
            </w:r>
          </w:hyperlink>
        </w:p>
        <w:p w14:paraId="2F692C1D" w14:textId="77777777" w:rsidR="00134581" w:rsidRDefault="00134581" w:rsidP="00134581">
          <w:pPr>
            <w:pStyle w:val="TOC2"/>
            <w:tabs>
              <w:tab w:val="right" w:leader="dot" w:pos="9016"/>
            </w:tabs>
            <w:rPr>
              <w:noProof/>
            </w:rPr>
          </w:pPr>
          <w:hyperlink w:anchor="_Toc237271149" w:history="1">
            <w:r w:rsidRPr="0004736B">
              <w:rPr>
                <w:rStyle w:val="Hyperlink"/>
                <w:rFonts w:eastAsia="Times New Roman"/>
                <w:noProof/>
                <w:lang w:eastAsia="en-GB"/>
              </w:rPr>
              <w:t>3.7 Venture Feasibility, Scalability and Responsible Innovation</w:t>
            </w:r>
            <w:r>
              <w:rPr>
                <w:noProof/>
                <w:webHidden/>
              </w:rPr>
              <w:tab/>
            </w:r>
            <w:r>
              <w:rPr>
                <w:noProof/>
                <w:webHidden/>
              </w:rPr>
              <w:fldChar w:fldCharType="begin"/>
            </w:r>
            <w:r>
              <w:rPr>
                <w:noProof/>
                <w:webHidden/>
              </w:rPr>
              <w:instrText xml:space="preserve"> PAGEREF _Toc237271149 \h </w:instrText>
            </w:r>
            <w:r>
              <w:rPr>
                <w:noProof/>
                <w:webHidden/>
              </w:rPr>
            </w:r>
            <w:r>
              <w:rPr>
                <w:noProof/>
                <w:webHidden/>
              </w:rPr>
              <w:fldChar w:fldCharType="separate"/>
            </w:r>
            <w:r>
              <w:rPr>
                <w:noProof/>
                <w:webHidden/>
              </w:rPr>
              <w:t>14</w:t>
            </w:r>
            <w:r>
              <w:rPr>
                <w:noProof/>
                <w:webHidden/>
              </w:rPr>
              <w:fldChar w:fldCharType="end"/>
            </w:r>
          </w:hyperlink>
        </w:p>
        <w:p w14:paraId="70CE1EF0" w14:textId="77777777" w:rsidR="00134581" w:rsidRDefault="00134581" w:rsidP="00134581">
          <w:pPr>
            <w:pStyle w:val="TOC1"/>
            <w:tabs>
              <w:tab w:val="right" w:leader="dot" w:pos="9016"/>
            </w:tabs>
            <w:rPr>
              <w:noProof/>
            </w:rPr>
          </w:pPr>
          <w:hyperlink w:anchor="_Toc237271150" w:history="1">
            <w:r w:rsidRPr="0004736B">
              <w:rPr>
                <w:rStyle w:val="Hyperlink"/>
                <w:rFonts w:eastAsia="Times New Roman"/>
                <w:noProof/>
                <w:lang w:eastAsia="en-GB"/>
              </w:rPr>
              <w:t>4. Conclusion</w:t>
            </w:r>
            <w:r>
              <w:rPr>
                <w:noProof/>
                <w:webHidden/>
              </w:rPr>
              <w:tab/>
            </w:r>
            <w:r>
              <w:rPr>
                <w:noProof/>
                <w:webHidden/>
              </w:rPr>
              <w:fldChar w:fldCharType="begin"/>
            </w:r>
            <w:r>
              <w:rPr>
                <w:noProof/>
                <w:webHidden/>
              </w:rPr>
              <w:instrText xml:space="preserve"> PAGEREF _Toc237271150 \h </w:instrText>
            </w:r>
            <w:r>
              <w:rPr>
                <w:noProof/>
                <w:webHidden/>
              </w:rPr>
            </w:r>
            <w:r>
              <w:rPr>
                <w:noProof/>
                <w:webHidden/>
              </w:rPr>
              <w:fldChar w:fldCharType="separate"/>
            </w:r>
            <w:r>
              <w:rPr>
                <w:noProof/>
                <w:webHidden/>
              </w:rPr>
              <w:t>14</w:t>
            </w:r>
            <w:r>
              <w:rPr>
                <w:noProof/>
                <w:webHidden/>
              </w:rPr>
              <w:fldChar w:fldCharType="end"/>
            </w:r>
          </w:hyperlink>
        </w:p>
        <w:p w14:paraId="2E85C530" w14:textId="77777777" w:rsidR="00134581" w:rsidRDefault="00134581" w:rsidP="00134581">
          <w:pPr>
            <w:pStyle w:val="TOC1"/>
            <w:tabs>
              <w:tab w:val="right" w:leader="dot" w:pos="9016"/>
            </w:tabs>
            <w:rPr>
              <w:noProof/>
            </w:rPr>
          </w:pPr>
          <w:hyperlink w:anchor="_Toc237271151" w:history="1">
            <w:r w:rsidRPr="0004736B">
              <w:rPr>
                <w:rStyle w:val="Hyperlink"/>
                <w:noProof/>
                <w:lang w:eastAsia="en-GB"/>
              </w:rPr>
              <w:t>References</w:t>
            </w:r>
            <w:r>
              <w:rPr>
                <w:noProof/>
                <w:webHidden/>
              </w:rPr>
              <w:tab/>
            </w:r>
            <w:r>
              <w:rPr>
                <w:noProof/>
                <w:webHidden/>
              </w:rPr>
              <w:fldChar w:fldCharType="begin"/>
            </w:r>
            <w:r>
              <w:rPr>
                <w:noProof/>
                <w:webHidden/>
              </w:rPr>
              <w:instrText xml:space="preserve"> PAGEREF _Toc237271151 \h </w:instrText>
            </w:r>
            <w:r>
              <w:rPr>
                <w:noProof/>
                <w:webHidden/>
              </w:rPr>
            </w:r>
            <w:r>
              <w:rPr>
                <w:noProof/>
                <w:webHidden/>
              </w:rPr>
              <w:fldChar w:fldCharType="separate"/>
            </w:r>
            <w:r>
              <w:rPr>
                <w:noProof/>
                <w:webHidden/>
              </w:rPr>
              <w:t>15</w:t>
            </w:r>
            <w:r>
              <w:rPr>
                <w:noProof/>
                <w:webHidden/>
              </w:rPr>
              <w:fldChar w:fldCharType="end"/>
            </w:r>
          </w:hyperlink>
        </w:p>
        <w:p w14:paraId="5CEAA0C5" w14:textId="77777777" w:rsidR="00134581" w:rsidRDefault="00134581" w:rsidP="00134581">
          <w:r>
            <w:rPr>
              <w:b/>
              <w:bCs/>
              <w:noProof/>
            </w:rPr>
            <w:fldChar w:fldCharType="end"/>
          </w:r>
        </w:p>
      </w:sdtContent>
    </w:sdt>
    <w:p w14:paraId="302699B5" w14:textId="77777777" w:rsidR="00134581" w:rsidRDefault="00134581" w:rsidP="00134581">
      <w:pPr>
        <w:pStyle w:val="Heading1"/>
        <w:rPr>
          <w:rFonts w:eastAsia="Times New Roman"/>
          <w:lang w:eastAsia="en-GB"/>
        </w:rPr>
      </w:pPr>
    </w:p>
    <w:p w14:paraId="53E37D0F" w14:textId="77777777" w:rsidR="00134581" w:rsidRPr="009004E4" w:rsidRDefault="00134581" w:rsidP="00134581">
      <w:pPr>
        <w:pStyle w:val="Heading1"/>
        <w:rPr>
          <w:rFonts w:eastAsia="Times New Roman"/>
          <w:lang w:eastAsia="en-GB"/>
        </w:rPr>
      </w:pPr>
      <w:bookmarkStart w:id="0" w:name="_Toc237271109"/>
      <w:r w:rsidRPr="009004E4">
        <w:rPr>
          <w:rFonts w:eastAsia="Times New Roman"/>
          <w:lang w:eastAsia="en-GB"/>
        </w:rPr>
        <w:t>1. Introduction</w:t>
      </w:r>
      <w:bookmarkEnd w:id="0"/>
    </w:p>
    <w:p w14:paraId="59418D27"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Digital transformation has also brought about new opportunities in the entrepreneurship sector within the UK especially among small and medium-sized enterprises (SMEs), with the adoption of technology being evenly distributed even as more people embrace the use of digital tools. The latest evidence in the UK suggests that access to technology is not the sole factor influencing adoption decisions, and the information gap, skills, and implementation challenges and uncertainty about the business value (Department for Business and Trade, 2025a). The UK Government has found greater SME digital adoption as a significant path to productivity and growth accordingly, and the OECD has also found digitalisation and SME resilience, competitiveness and ability to adapt to economic changes through this path (Department for Business and Trade, 2025b). This portfolio uses a Design Thinking filter to consider viable UK opportunities to innovate in response to these challenges. Task 1 is a critical evaluation of user pain points, market gaps, technological enablers, scalability and sustainability whereas Task 2 is the development of the best identified opportunity into a user-centred venture following Empathise, Define, Ideate, Prototype and Test processes. The main thesis is that sustainable digital innovation requires the solution of proven user issues and not the introduction of technology.</w:t>
      </w:r>
    </w:p>
    <w:p w14:paraId="42D0EFCD" w14:textId="77777777" w:rsidR="00134581" w:rsidRPr="009004E4" w:rsidRDefault="00134581" w:rsidP="00134581">
      <w:pPr>
        <w:pStyle w:val="Heading1"/>
        <w:rPr>
          <w:rFonts w:eastAsia="Times New Roman"/>
          <w:lang w:eastAsia="en-GB"/>
        </w:rPr>
      </w:pPr>
      <w:bookmarkStart w:id="1" w:name="_Toc237271110"/>
      <w:r w:rsidRPr="009004E4">
        <w:rPr>
          <w:rFonts w:eastAsia="Times New Roman"/>
          <w:lang w:eastAsia="en-GB"/>
        </w:rPr>
        <w:t>2. TASK 1: Critical Evaluation of UK Innovation Opportunities</w:t>
      </w:r>
      <w:bookmarkEnd w:id="1"/>
    </w:p>
    <w:p w14:paraId="648C751F" w14:textId="77777777" w:rsidR="00134581" w:rsidRPr="009004E4" w:rsidRDefault="00134581" w:rsidP="00134581">
      <w:pPr>
        <w:pStyle w:val="Heading2"/>
        <w:rPr>
          <w:rFonts w:eastAsia="Times New Roman"/>
          <w:lang w:eastAsia="en-GB"/>
        </w:rPr>
      </w:pPr>
      <w:bookmarkStart w:id="2" w:name="_Toc237271111"/>
      <w:r w:rsidRPr="009004E4">
        <w:rPr>
          <w:rFonts w:eastAsia="Times New Roman"/>
          <w:lang w:eastAsia="en-GB"/>
        </w:rPr>
        <w:t>2.1 Critical Design Thinking and Innovation Framework</w:t>
      </w:r>
      <w:bookmarkEnd w:id="2"/>
      <w:r w:rsidRPr="009004E4">
        <w:rPr>
          <w:rFonts w:eastAsia="Times New Roman"/>
          <w:lang w:eastAsia="en-GB"/>
        </w:rPr>
        <w:t xml:space="preserve"> </w:t>
      </w:r>
    </w:p>
    <w:p w14:paraId="7B760471"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Design Thinking offers a suitable perspective on assessing digital-transformation opportunities since it starts with the problems of users as opposed to the belief that the adoption of technology is an innovation. Its cyclical focus on empathy, problem definition and experimentation can serve to uncover the disparities between the needs of SMEs, rural consumers and delivery partners. Nevertheless, Micheli et al. (2019) warn that Design Thinking is not a uniformly defined approach but a variety of practices, and the quality of their implementation is significant.</w:t>
      </w:r>
    </w:p>
    <w:p w14:paraId="79956F9D"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lastRenderedPageBreak/>
        <w:t>The Double Diamond reinforces this process by separating exploration of the problem and development of the solution (Design Council, 2023). Simultaneously, the desirability-feasibility-viability lens is a commercial balancing factor: the innovation that is appreciated by the users might not be technically feasible, or economically viable. Lean Startup also enhances experimentation by testing hypotheses and learning in a cyclic manner (Ries, 2011).</w:t>
      </w:r>
    </w:p>
    <w:p w14:paraId="74E7D0F2"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Design Thinking can help find SME and rural-user pain points, however, empathy by itself cannot prove market size, willing to pay, scalability or sustainable competitive advantage. Therefore, this portfolio applies Design Thinking to identify opportunities in a human-centred manner and employs criteria of commercial viability, scalability and sustainability to check whether the identified needs are credible opportunities to venture.</w:t>
      </w:r>
    </w:p>
    <w:p w14:paraId="7C47B7F1" w14:textId="77777777" w:rsidR="00134581" w:rsidRPr="009004E4" w:rsidRDefault="00134581" w:rsidP="00134581">
      <w:pPr>
        <w:pStyle w:val="Heading2"/>
        <w:rPr>
          <w:rFonts w:eastAsia="Times New Roman"/>
          <w:kern w:val="0"/>
          <w:lang w:eastAsia="en-GB"/>
        </w:rPr>
      </w:pPr>
      <w:bookmarkStart w:id="3" w:name="_Toc237271112"/>
      <w:r w:rsidRPr="009004E4">
        <w:rPr>
          <w:rFonts w:eastAsia="Times New Roman"/>
          <w:lang w:eastAsia="en-GB"/>
        </w:rPr>
        <w:t>2.2 UK Digital Transformation and Market Context</w:t>
      </w:r>
      <w:bookmarkEnd w:id="3"/>
    </w:p>
    <w:p w14:paraId="66688545"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The UK SMEs are still commercially relevant towards digital transformation, but this does not necessarily imply that the firms are utilizing technology. According to recent studies, SMEs still experience information gaps in the process of identifying, assessing and adopting the right technologies (Department for Business and Trade, 2025). This implies that the existing entrepreneurial opportunities go beyond offering digital tools in assisting SMEs to effectively incorporate technology in their daily activities.</w:t>
      </w:r>
    </w:p>
    <w:p w14:paraId="52CD977C"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The UK digital infrastructure has been enhanced significantly, yet there are still geographic disparities. As of January 2025, 86% of residential premises in the United Kingdom had access to </w:t>
      </w:r>
      <w:proofErr w:type="spellStart"/>
      <w:r w:rsidRPr="009004E4">
        <w:rPr>
          <w:rFonts w:ascii="Times New Roman" w:hAnsi="Times New Roman" w:cs="Times New Roman"/>
          <w:kern w:val="0"/>
          <w:lang w:eastAsia="en-GB"/>
        </w:rPr>
        <w:t>gigafast</w:t>
      </w:r>
      <w:proofErr w:type="spellEnd"/>
      <w:r w:rsidRPr="009004E4">
        <w:rPr>
          <w:rFonts w:ascii="Times New Roman" w:hAnsi="Times New Roman" w:cs="Times New Roman"/>
          <w:kern w:val="0"/>
          <w:lang w:eastAsia="en-GB"/>
        </w:rPr>
        <w:t xml:space="preserve"> broadband (Ofcom, 2025). Nevertheless, the coverage was significantly lower in remote regions, which means that location can continue to influence the possibility of businesses and consumers to take full advantage of digital services. The opportunity is thus more subtle than merely resolving the issue of lack of internet connectivity.</w:t>
      </w:r>
    </w:p>
    <w:p w14:paraId="34394DB5"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Digitalisation has not only evolved into something that is not a short-lived reaction to COVID-19. The UK Government has outlined the barriers to include the financial cost, lack of expertise and scepticism about the adoption of technology by SMEs (Department for Business and Trade, 2026). Therefore, more powerful long-term prospects are in minimizing barriers to adoption and integration in addition to addressing geographic and capability disparities that persist, as opposed to imitating solutions intended primarily to operate under pandemic circumstances.</w:t>
      </w:r>
    </w:p>
    <w:p w14:paraId="1566F48B" w14:textId="77777777" w:rsidR="00134581" w:rsidRPr="009004E4" w:rsidRDefault="00134581" w:rsidP="00134581">
      <w:pPr>
        <w:pStyle w:val="Heading2"/>
        <w:rPr>
          <w:rFonts w:eastAsia="Times New Roman"/>
          <w:lang w:eastAsia="en-GB"/>
        </w:rPr>
      </w:pPr>
      <w:bookmarkStart w:id="4" w:name="_Toc237271113"/>
      <w:r w:rsidRPr="009004E4">
        <w:rPr>
          <w:rFonts w:eastAsia="Times New Roman"/>
          <w:lang w:eastAsia="en-GB"/>
        </w:rPr>
        <w:lastRenderedPageBreak/>
        <w:t>2.3 Critical Analysis of Key Opportunity Areas</w:t>
      </w:r>
      <w:bookmarkEnd w:id="4"/>
    </w:p>
    <w:p w14:paraId="29C03F88" w14:textId="77777777" w:rsidR="00134581" w:rsidRPr="009004E4" w:rsidRDefault="00134581" w:rsidP="00134581">
      <w:pPr>
        <w:pStyle w:val="Heading3"/>
        <w:rPr>
          <w:rFonts w:eastAsia="Times New Roman"/>
          <w:lang w:eastAsia="en-GB"/>
        </w:rPr>
      </w:pPr>
      <w:bookmarkStart w:id="5" w:name="_Toc237271114"/>
      <w:r w:rsidRPr="009004E4">
        <w:rPr>
          <w:rFonts w:eastAsia="Times New Roman"/>
          <w:lang w:eastAsia="en-GB"/>
        </w:rPr>
        <w:t>2.3.1 Integrated SME Digital Commerce</w:t>
      </w:r>
      <w:bookmarkEnd w:id="5"/>
    </w:p>
    <w:p w14:paraId="4F51FF60"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Integrated digital commerce is a major opportunity as access to technology is no longer the greatest problem with many UK SMEs, but a choice and integration of relevant technology into business processes. The UK SME Digital Adoption Taskforce determines that it still faces significant obstacles to adopting technologies that can support productivity and proposes more specific assistance to SMEs (Department for Business and Trade, 2025). This provides an opportunity of a combined commerce solution with online ordering, inventory, customer management and fulfilment as opposed to having to manage various unrelated systems by few small firms. Nonetheless, the presence of existing e-commerce sites implies that a differentiation of another generic online-store solution would have been limited. The greater market gap has to do with decreasing complexity, cost of integration and barriers to capability among smaller companies. A cloud-based subscription model has potential high scalability, but barriers to the uptake could be switching costs and resistance to adopting new systems not known. Thus, the opportunity is desirable in the case in which integration is generating quantifiable gains in terms of productivity and customer experience, but not just more technologies.</w:t>
      </w:r>
    </w:p>
    <w:p w14:paraId="17BEDDD8" w14:textId="77777777" w:rsidR="00134581" w:rsidRPr="009004E4" w:rsidRDefault="00134581" w:rsidP="00134581">
      <w:pPr>
        <w:pStyle w:val="Heading3"/>
        <w:rPr>
          <w:rFonts w:eastAsia="Times New Roman"/>
          <w:lang w:eastAsia="en-GB"/>
        </w:rPr>
      </w:pPr>
      <w:bookmarkStart w:id="6" w:name="_Toc237271115"/>
      <w:r w:rsidRPr="009004E4">
        <w:rPr>
          <w:rFonts w:eastAsia="Times New Roman"/>
          <w:lang w:eastAsia="en-GB"/>
        </w:rPr>
        <w:t>2.3.2 Rural and Local Last-Mile Logistics</w:t>
      </w:r>
      <w:bookmarkEnd w:id="6"/>
    </w:p>
    <w:p w14:paraId="10516464"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Rural last-mile logistics is a different opportunity due to the dispersed demand that can make delivery both inconvenient to and expensive to consumers and operators. The studies state that high distribution costs are one of the key weaknesses of sustainable rural logistics and that local provider-local provider combinations with shared transport and crowdsourced delivery are associated with enhanced last-mile efficiency (Kou et al., 2022). This may help shared local fulfilment networks supported by technologies like route optimisation, demand aggregation, and real-time data, which would enable deliveries to be consolidated instead of accomplished by the fragmented journeys. This can also enhance environmental sustainability through minimizing unnecessary travels. However, the very features that cause user pain also undermine commercial viability: distance and cost per person are both made larger by low density of delivery. The scaling would then involve local demand that is enough and then expand via regional clusters and alliances. Rural logistics is a significant opportunity in innovations, but its value lies in the possibility of technology and aggregation to address unit economics that are fundamentally challenging.</w:t>
      </w:r>
    </w:p>
    <w:p w14:paraId="1D84F74B" w14:textId="77777777" w:rsidR="00134581" w:rsidRPr="009004E4" w:rsidRDefault="00134581" w:rsidP="00134581">
      <w:pPr>
        <w:pStyle w:val="Heading3"/>
        <w:rPr>
          <w:rFonts w:eastAsia="Times New Roman"/>
          <w:lang w:eastAsia="en-GB"/>
        </w:rPr>
      </w:pPr>
      <w:bookmarkStart w:id="7" w:name="_Toc237271116"/>
      <w:r w:rsidRPr="009004E4">
        <w:rPr>
          <w:rFonts w:eastAsia="Times New Roman"/>
          <w:lang w:eastAsia="en-GB"/>
        </w:rPr>
        <w:lastRenderedPageBreak/>
        <w:t>2.3.3 Integrated Digital Operations and Payments for Micro-SMEs</w:t>
      </w:r>
      <w:bookmarkEnd w:id="7"/>
    </w:p>
    <w:p w14:paraId="110FBD1C"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Another opportunity that relates to the provision of payments is incorporated into daily SME activity. The payment environment in the UK is becoming more digital and UK Finance records ongoing structural transformation between card, cash and other payment methods (UK Finance, 2025). In the case of micro-businesses, though, integrating payments with independent systems in terms of bookings, inventory, accounting, online orders and customer management may introduce complexity in administration. The potential is therefore not so much in bringing in another payment method but rather in designing interoperable systems which will minimize duplication and have one operational view. This could present a higher recurring revenue potential than independent e-commerce as the service is integrated into day-to-day business operations. However, more intensive integration also leads to reliance on the platform and puts firms at risk when it comes to data-security. These issues have a commercial impact since in 2024, 42 percent of small businesses reported cyber-security attacks or breaches (National Cyber Security Centre, 2025). Therefore, trust, interoperability and security would have to become a component of the value proposition, as opposed to being viewed as mere technical requirements.</w:t>
      </w:r>
    </w:p>
    <w:p w14:paraId="23D68BE1" w14:textId="77777777" w:rsidR="00134581" w:rsidRPr="009004E4" w:rsidRDefault="00134581" w:rsidP="00134581">
      <w:pPr>
        <w:pStyle w:val="Heading3"/>
        <w:rPr>
          <w:rFonts w:eastAsia="Times New Roman"/>
          <w:lang w:eastAsia="en-GB"/>
        </w:rPr>
      </w:pPr>
      <w:bookmarkStart w:id="8" w:name="_Toc237271117"/>
      <w:r w:rsidRPr="009004E4">
        <w:rPr>
          <w:rFonts w:eastAsia="Times New Roman"/>
          <w:lang w:eastAsia="en-GB"/>
        </w:rPr>
        <w:t>2.3.4 AI-Enabled SME Marketing and Customer Engagement</w:t>
      </w:r>
      <w:bookmarkEnd w:id="8"/>
    </w:p>
    <w:p w14:paraId="78C0ECC2"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Generative AI promises to help automate content development, customer engagement, personalisation and daily marketing processes, which may help the SMEs with their lack of specialisation. OECD data indicates that a third of surveyed SMEs already employ generative AI, and 65% of users have also reported better employee performance. Nevertheless, it was only used in core business processes by 29 percent, which means that adoption does not always result in transformative business (OECD, 2025). More importantly, generative-AI tools that are easy to use and available to everyone decrease the obstacles to users and their rivals. Instead, AI is to be viewed as a technological facilitator instead of a justifiable competitive advantage itself. A potential business opportunity would require differentiation in form of proprietary customer knowledge, workflow coordination, industry specialisation or excellent service. Overall, AI-based marketing is relatively scalable, but with less defensibility compared to a combined operational solution, especially in cases where customers may have access to general-purpose capabilities directly.</w:t>
      </w:r>
    </w:p>
    <w:p w14:paraId="1C47CD42" w14:textId="77777777" w:rsidR="00134581" w:rsidRPr="009004E4" w:rsidRDefault="00134581" w:rsidP="00134581">
      <w:pPr>
        <w:pStyle w:val="Heading2"/>
        <w:rPr>
          <w:rFonts w:eastAsia="Times New Roman"/>
          <w:lang w:eastAsia="en-GB"/>
        </w:rPr>
      </w:pPr>
      <w:bookmarkStart w:id="9" w:name="_Toc237271118"/>
      <w:r w:rsidRPr="009004E4">
        <w:rPr>
          <w:rFonts w:eastAsia="Times New Roman"/>
          <w:lang w:eastAsia="en-GB"/>
        </w:rPr>
        <w:lastRenderedPageBreak/>
        <w:t>2.4 Comparative Opportunity Evaluation</w:t>
      </w:r>
      <w:bookmarkEnd w:id="9"/>
    </w:p>
    <w:p w14:paraId="099A1D58" w14:textId="77777777" w:rsidR="00134581" w:rsidRPr="009004E4" w:rsidRDefault="00134581" w:rsidP="00134581">
      <w:pPr>
        <w:pStyle w:val="Heading3"/>
        <w:rPr>
          <w:rFonts w:eastAsia="Times New Roman"/>
          <w:lang w:eastAsia="en-GB"/>
        </w:rPr>
      </w:pPr>
      <w:bookmarkStart w:id="10" w:name="_Toc237271119"/>
      <w:r w:rsidRPr="009004E4">
        <w:rPr>
          <w:rFonts w:eastAsia="Times New Roman"/>
          <w:lang w:eastAsia="en-GB"/>
        </w:rPr>
        <w:t>2.4.1 Evaluation Criteria</w:t>
      </w:r>
      <w:bookmarkEnd w:id="10"/>
    </w:p>
    <w:p w14:paraId="78646D91"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The four opportunities were then compared with seven criteria representing user desirability, venture feasibility and long-term viability to get beyond the identification of potentially attractive markets. Opportunity assessment is thus always full of uncertainties since entrepreneurs often make decisions before all details about customers, competition and market conditions in the future are known (Shepherd, Wennberg, Suddaby and Wiklund, 2023). Accordingly, the below weighting and scoring are an evidence-based decision tool, no longer an objective assessment of venture success.</w:t>
      </w:r>
    </w:p>
    <w:p w14:paraId="3FCC4125" w14:textId="77777777" w:rsidR="00134581" w:rsidRPr="009004E4" w:rsidRDefault="00134581" w:rsidP="00134581">
      <w:pPr>
        <w:pStyle w:val="Heading3"/>
        <w:rPr>
          <w:rFonts w:eastAsia="Times New Roman"/>
          <w:lang w:eastAsia="en-GB"/>
        </w:rPr>
      </w:pPr>
      <w:bookmarkStart w:id="11" w:name="_Toc237271120"/>
      <w:r w:rsidRPr="009004E4">
        <w:rPr>
          <w:rFonts w:eastAsia="Times New Roman"/>
          <w:lang w:eastAsia="en-GB"/>
        </w:rPr>
        <w:t>2.4.2 Weighted Opportunity Attractiveness Matrix</w:t>
      </w:r>
      <w:bookmarkEnd w:id="11"/>
    </w:p>
    <w:p w14:paraId="19EC10D2"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Each opportunity is scored from 1 (very weak) to 5 (very strong) based on the evidence evaluated in Section 2.3.</w:t>
      </w:r>
    </w:p>
    <w:tbl>
      <w:tblPr>
        <w:tblStyle w:val="TableGrid"/>
        <w:tblW w:w="0" w:type="auto"/>
        <w:tblLook w:val="04A0" w:firstRow="1" w:lastRow="0" w:firstColumn="1" w:lastColumn="0" w:noHBand="0" w:noVBand="1"/>
      </w:tblPr>
      <w:tblGrid>
        <w:gridCol w:w="1858"/>
        <w:gridCol w:w="923"/>
        <w:gridCol w:w="1670"/>
        <w:gridCol w:w="1187"/>
        <w:gridCol w:w="1862"/>
        <w:gridCol w:w="1516"/>
      </w:tblGrid>
      <w:tr w:rsidR="00134581" w:rsidRPr="009004E4" w14:paraId="4B2AEA28" w14:textId="77777777" w:rsidTr="007E72C6">
        <w:tc>
          <w:tcPr>
            <w:tcW w:w="0" w:type="auto"/>
            <w:hideMark/>
          </w:tcPr>
          <w:p w14:paraId="104DFCBE"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Evaluation criterion</w:t>
            </w:r>
          </w:p>
        </w:tc>
        <w:tc>
          <w:tcPr>
            <w:tcW w:w="0" w:type="auto"/>
            <w:hideMark/>
          </w:tcPr>
          <w:p w14:paraId="1AE5BE32"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Weight</w:t>
            </w:r>
          </w:p>
        </w:tc>
        <w:tc>
          <w:tcPr>
            <w:tcW w:w="0" w:type="auto"/>
            <w:hideMark/>
          </w:tcPr>
          <w:p w14:paraId="7ABE4E57"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Integrated SME commerce</w:t>
            </w:r>
          </w:p>
        </w:tc>
        <w:tc>
          <w:tcPr>
            <w:tcW w:w="0" w:type="auto"/>
            <w:hideMark/>
          </w:tcPr>
          <w:p w14:paraId="71D05910"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Rural logistics</w:t>
            </w:r>
          </w:p>
        </w:tc>
        <w:tc>
          <w:tcPr>
            <w:tcW w:w="0" w:type="auto"/>
            <w:hideMark/>
          </w:tcPr>
          <w:p w14:paraId="60F5A595"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Integrated operations &amp; payments</w:t>
            </w:r>
          </w:p>
        </w:tc>
        <w:tc>
          <w:tcPr>
            <w:tcW w:w="0" w:type="auto"/>
            <w:hideMark/>
          </w:tcPr>
          <w:p w14:paraId="4ADE3F30"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AI-enabled marketing</w:t>
            </w:r>
          </w:p>
        </w:tc>
      </w:tr>
      <w:tr w:rsidR="00134581" w:rsidRPr="009004E4" w14:paraId="26225B55" w14:textId="77777777" w:rsidTr="007E72C6">
        <w:tc>
          <w:tcPr>
            <w:tcW w:w="0" w:type="auto"/>
            <w:hideMark/>
          </w:tcPr>
          <w:p w14:paraId="4865D294"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User pain</w:t>
            </w:r>
          </w:p>
        </w:tc>
        <w:tc>
          <w:tcPr>
            <w:tcW w:w="0" w:type="auto"/>
            <w:hideMark/>
          </w:tcPr>
          <w:p w14:paraId="054C4DA3"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20%</w:t>
            </w:r>
          </w:p>
        </w:tc>
        <w:tc>
          <w:tcPr>
            <w:tcW w:w="0" w:type="auto"/>
            <w:hideMark/>
          </w:tcPr>
          <w:p w14:paraId="5B4B1FD5"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6C11225E"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c>
          <w:tcPr>
            <w:tcW w:w="0" w:type="auto"/>
            <w:hideMark/>
          </w:tcPr>
          <w:p w14:paraId="686050E1"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520BB4C2"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r>
      <w:tr w:rsidR="00134581" w:rsidRPr="009004E4" w14:paraId="50565EF3" w14:textId="77777777" w:rsidTr="007E72C6">
        <w:tc>
          <w:tcPr>
            <w:tcW w:w="0" w:type="auto"/>
            <w:hideMark/>
          </w:tcPr>
          <w:p w14:paraId="0F169217"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Market gap</w:t>
            </w:r>
          </w:p>
        </w:tc>
        <w:tc>
          <w:tcPr>
            <w:tcW w:w="0" w:type="auto"/>
            <w:hideMark/>
          </w:tcPr>
          <w:p w14:paraId="6FEF3765"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20%</w:t>
            </w:r>
          </w:p>
        </w:tc>
        <w:tc>
          <w:tcPr>
            <w:tcW w:w="0" w:type="auto"/>
            <w:hideMark/>
          </w:tcPr>
          <w:p w14:paraId="472D22FD"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c>
          <w:tcPr>
            <w:tcW w:w="0" w:type="auto"/>
            <w:hideMark/>
          </w:tcPr>
          <w:p w14:paraId="29A42325"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18E5171D"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27B470C1"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r>
      <w:tr w:rsidR="00134581" w:rsidRPr="009004E4" w14:paraId="29A1C708" w14:textId="77777777" w:rsidTr="007E72C6">
        <w:tc>
          <w:tcPr>
            <w:tcW w:w="0" w:type="auto"/>
            <w:hideMark/>
          </w:tcPr>
          <w:p w14:paraId="1C856B05"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Commercial viability</w:t>
            </w:r>
          </w:p>
        </w:tc>
        <w:tc>
          <w:tcPr>
            <w:tcW w:w="0" w:type="auto"/>
            <w:hideMark/>
          </w:tcPr>
          <w:p w14:paraId="45675105"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15%</w:t>
            </w:r>
          </w:p>
        </w:tc>
        <w:tc>
          <w:tcPr>
            <w:tcW w:w="0" w:type="auto"/>
            <w:hideMark/>
          </w:tcPr>
          <w:p w14:paraId="279BFB1E"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25FD809F"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c>
          <w:tcPr>
            <w:tcW w:w="0" w:type="auto"/>
            <w:hideMark/>
          </w:tcPr>
          <w:p w14:paraId="093C1B9F"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c>
          <w:tcPr>
            <w:tcW w:w="0" w:type="auto"/>
            <w:hideMark/>
          </w:tcPr>
          <w:p w14:paraId="61FC5DA7"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r>
      <w:tr w:rsidR="00134581" w:rsidRPr="009004E4" w14:paraId="40A256C6" w14:textId="77777777" w:rsidTr="007E72C6">
        <w:tc>
          <w:tcPr>
            <w:tcW w:w="0" w:type="auto"/>
            <w:hideMark/>
          </w:tcPr>
          <w:p w14:paraId="3E5D3EF2"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Technical feasibility</w:t>
            </w:r>
          </w:p>
        </w:tc>
        <w:tc>
          <w:tcPr>
            <w:tcW w:w="0" w:type="auto"/>
            <w:hideMark/>
          </w:tcPr>
          <w:p w14:paraId="1A4496DE"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15%</w:t>
            </w:r>
          </w:p>
        </w:tc>
        <w:tc>
          <w:tcPr>
            <w:tcW w:w="0" w:type="auto"/>
            <w:hideMark/>
          </w:tcPr>
          <w:p w14:paraId="545C8B07"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c>
          <w:tcPr>
            <w:tcW w:w="0" w:type="auto"/>
            <w:hideMark/>
          </w:tcPr>
          <w:p w14:paraId="7D4E7736"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c>
          <w:tcPr>
            <w:tcW w:w="0" w:type="auto"/>
            <w:hideMark/>
          </w:tcPr>
          <w:p w14:paraId="4640537E"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2CCFF2CC"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r>
      <w:tr w:rsidR="00134581" w:rsidRPr="009004E4" w14:paraId="5DF6855D" w14:textId="77777777" w:rsidTr="007E72C6">
        <w:tc>
          <w:tcPr>
            <w:tcW w:w="0" w:type="auto"/>
            <w:hideMark/>
          </w:tcPr>
          <w:p w14:paraId="2EE7BB87"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Scalability</w:t>
            </w:r>
          </w:p>
        </w:tc>
        <w:tc>
          <w:tcPr>
            <w:tcW w:w="0" w:type="auto"/>
            <w:hideMark/>
          </w:tcPr>
          <w:p w14:paraId="0B11FC78"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15%</w:t>
            </w:r>
          </w:p>
        </w:tc>
        <w:tc>
          <w:tcPr>
            <w:tcW w:w="0" w:type="auto"/>
            <w:hideMark/>
          </w:tcPr>
          <w:p w14:paraId="4C0F3394"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c>
          <w:tcPr>
            <w:tcW w:w="0" w:type="auto"/>
            <w:hideMark/>
          </w:tcPr>
          <w:p w14:paraId="7E3A8024"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c>
          <w:tcPr>
            <w:tcW w:w="0" w:type="auto"/>
            <w:hideMark/>
          </w:tcPr>
          <w:p w14:paraId="2552DAF1"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c>
          <w:tcPr>
            <w:tcW w:w="0" w:type="auto"/>
            <w:hideMark/>
          </w:tcPr>
          <w:p w14:paraId="76A61EBF"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r>
      <w:tr w:rsidR="00134581" w:rsidRPr="009004E4" w14:paraId="3F00053A" w14:textId="77777777" w:rsidTr="007E72C6">
        <w:tc>
          <w:tcPr>
            <w:tcW w:w="0" w:type="auto"/>
            <w:hideMark/>
          </w:tcPr>
          <w:p w14:paraId="556723EA"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Sustainability</w:t>
            </w:r>
          </w:p>
        </w:tc>
        <w:tc>
          <w:tcPr>
            <w:tcW w:w="0" w:type="auto"/>
            <w:hideMark/>
          </w:tcPr>
          <w:p w14:paraId="70D9ADC2"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10%</w:t>
            </w:r>
          </w:p>
        </w:tc>
        <w:tc>
          <w:tcPr>
            <w:tcW w:w="0" w:type="auto"/>
            <w:hideMark/>
          </w:tcPr>
          <w:p w14:paraId="69EBDEF0"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18D499F2"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2F229CF3"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5DEBED6B"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r>
      <w:tr w:rsidR="00134581" w:rsidRPr="009004E4" w14:paraId="4163C692" w14:textId="77777777" w:rsidTr="007E72C6">
        <w:tc>
          <w:tcPr>
            <w:tcW w:w="0" w:type="auto"/>
            <w:hideMark/>
          </w:tcPr>
          <w:p w14:paraId="7ED5565C"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Competitive defensibility</w:t>
            </w:r>
          </w:p>
        </w:tc>
        <w:tc>
          <w:tcPr>
            <w:tcW w:w="0" w:type="auto"/>
            <w:hideMark/>
          </w:tcPr>
          <w:p w14:paraId="595F14E3"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c>
          <w:tcPr>
            <w:tcW w:w="0" w:type="auto"/>
            <w:hideMark/>
          </w:tcPr>
          <w:p w14:paraId="2FB11FE8"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c>
          <w:tcPr>
            <w:tcW w:w="0" w:type="auto"/>
            <w:hideMark/>
          </w:tcPr>
          <w:p w14:paraId="3921E026"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63A0D59D"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2C2FD0A3"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2</w:t>
            </w:r>
          </w:p>
        </w:tc>
      </w:tr>
      <w:tr w:rsidR="00134581" w:rsidRPr="009004E4" w14:paraId="4A058879" w14:textId="77777777" w:rsidTr="007E72C6">
        <w:tc>
          <w:tcPr>
            <w:tcW w:w="0" w:type="auto"/>
            <w:hideMark/>
          </w:tcPr>
          <w:p w14:paraId="2BC5A236"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Weighted score / 5</w:t>
            </w:r>
          </w:p>
        </w:tc>
        <w:tc>
          <w:tcPr>
            <w:tcW w:w="0" w:type="auto"/>
            <w:hideMark/>
          </w:tcPr>
          <w:p w14:paraId="57ECBCEB"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100%</w:t>
            </w:r>
          </w:p>
        </w:tc>
        <w:tc>
          <w:tcPr>
            <w:tcW w:w="0" w:type="auto"/>
            <w:hideMark/>
          </w:tcPr>
          <w:p w14:paraId="30187244"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4.05</w:t>
            </w:r>
          </w:p>
        </w:tc>
        <w:tc>
          <w:tcPr>
            <w:tcW w:w="0" w:type="auto"/>
            <w:hideMark/>
          </w:tcPr>
          <w:p w14:paraId="34E46DF3"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3.70</w:t>
            </w:r>
          </w:p>
        </w:tc>
        <w:tc>
          <w:tcPr>
            <w:tcW w:w="0" w:type="auto"/>
            <w:hideMark/>
          </w:tcPr>
          <w:p w14:paraId="3A5AD58D"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4.35</w:t>
            </w:r>
          </w:p>
        </w:tc>
        <w:tc>
          <w:tcPr>
            <w:tcW w:w="0" w:type="auto"/>
            <w:hideMark/>
          </w:tcPr>
          <w:p w14:paraId="49BF46A2"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3.75</w:t>
            </w:r>
          </w:p>
        </w:tc>
      </w:tr>
      <w:tr w:rsidR="00134581" w:rsidRPr="009004E4" w14:paraId="7EDB5040" w14:textId="77777777" w:rsidTr="007E72C6">
        <w:tc>
          <w:tcPr>
            <w:tcW w:w="0" w:type="auto"/>
            <w:hideMark/>
          </w:tcPr>
          <w:p w14:paraId="515158B5"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Rank</w:t>
            </w:r>
          </w:p>
        </w:tc>
        <w:tc>
          <w:tcPr>
            <w:tcW w:w="0" w:type="auto"/>
            <w:hideMark/>
          </w:tcPr>
          <w:p w14:paraId="38C4EDEC" w14:textId="77777777" w:rsidR="00134581" w:rsidRPr="009004E4" w:rsidRDefault="00134581" w:rsidP="007E72C6">
            <w:pPr>
              <w:spacing w:line="360" w:lineRule="auto"/>
              <w:jc w:val="both"/>
              <w:rPr>
                <w:rFonts w:ascii="Times New Roman" w:hAnsi="Times New Roman" w:cs="Times New Roman"/>
                <w:kern w:val="0"/>
                <w:lang w:eastAsia="en-GB"/>
              </w:rPr>
            </w:pPr>
          </w:p>
        </w:tc>
        <w:tc>
          <w:tcPr>
            <w:tcW w:w="0" w:type="auto"/>
            <w:hideMark/>
          </w:tcPr>
          <w:p w14:paraId="75E84C39"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2</w:t>
            </w:r>
          </w:p>
        </w:tc>
        <w:tc>
          <w:tcPr>
            <w:tcW w:w="0" w:type="auto"/>
            <w:hideMark/>
          </w:tcPr>
          <w:p w14:paraId="6BC13093"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6D7159A2"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1</w:t>
            </w:r>
          </w:p>
        </w:tc>
        <w:tc>
          <w:tcPr>
            <w:tcW w:w="0" w:type="auto"/>
            <w:hideMark/>
          </w:tcPr>
          <w:p w14:paraId="30887AC9"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r>
    </w:tbl>
    <w:p w14:paraId="3EA2A248" w14:textId="77777777" w:rsidR="00134581" w:rsidRPr="009004E4" w:rsidRDefault="00134581" w:rsidP="00134581">
      <w:pPr>
        <w:pStyle w:val="Heading3"/>
        <w:rPr>
          <w:rFonts w:eastAsia="Times New Roman"/>
          <w:lang w:eastAsia="en-GB"/>
        </w:rPr>
      </w:pPr>
      <w:bookmarkStart w:id="12" w:name="_Toc237271121"/>
      <w:r w:rsidRPr="009004E4">
        <w:rPr>
          <w:rFonts w:eastAsia="Times New Roman"/>
          <w:lang w:eastAsia="en-GB"/>
        </w:rPr>
        <w:t>2.4.3 Critical Comparison</w:t>
      </w:r>
      <w:bookmarkEnd w:id="12"/>
    </w:p>
    <w:p w14:paraId="003887BD"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The highest weighted score (4.35/5) belongs to integrated operations and payments since it incorporates an evidenced operational issue with good recurring-revenue, scalability and integration capabilities. Integrated commerce does the same but is more challenged by well-</w:t>
      </w:r>
      <w:r w:rsidRPr="009004E4">
        <w:rPr>
          <w:rFonts w:ascii="Times New Roman" w:hAnsi="Times New Roman" w:cs="Times New Roman"/>
          <w:kern w:val="0"/>
          <w:lang w:eastAsia="en-GB"/>
        </w:rPr>
        <w:lastRenderedPageBreak/>
        <w:t>established platforms. Rural logistics solves acute user pain but its reduced density of deliveries, and operational needs reduce scalability and commercial feasibility. Marketing with AI is technically scalable, but the popularization of general-purpose AI lowers defensibility.</w:t>
      </w:r>
    </w:p>
    <w:p w14:paraId="13BC2080" w14:textId="77777777" w:rsidR="00134581" w:rsidRPr="009004E4" w:rsidRDefault="00134581" w:rsidP="00134581">
      <w:pPr>
        <w:pStyle w:val="Heading3"/>
        <w:rPr>
          <w:rFonts w:eastAsia="Times New Roman"/>
          <w:lang w:eastAsia="en-GB"/>
        </w:rPr>
      </w:pPr>
      <w:bookmarkStart w:id="13" w:name="_Toc237271122"/>
      <w:r w:rsidRPr="009004E4">
        <w:rPr>
          <w:rFonts w:eastAsia="Times New Roman"/>
          <w:lang w:eastAsia="en-GB"/>
        </w:rPr>
        <w:t>2.4.4 Selection</w:t>
      </w:r>
      <w:bookmarkEnd w:id="13"/>
    </w:p>
    <w:p w14:paraId="333782E1"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In line with this, Task 2 will involve integrated digital operation and payments of micro-SMEs. Nevertheless, this verdict is still subject to the selected criteria. Raising sustainability to 20% will be no different than increasing it to 10% since integrated operations will still be scored highly in sustainability. The choice is thus solid, but primary user testing is still required as the matrix is unable to determine real willingness to adopt or pay.</w:t>
      </w:r>
    </w:p>
    <w:p w14:paraId="73A4B24E" w14:textId="77777777" w:rsidR="00134581" w:rsidRPr="009004E4" w:rsidRDefault="00134581" w:rsidP="00134581">
      <w:pPr>
        <w:spacing w:line="360" w:lineRule="auto"/>
        <w:jc w:val="both"/>
        <w:rPr>
          <w:rFonts w:ascii="Times New Roman" w:hAnsi="Times New Roman" w:cs="Times New Roman"/>
          <w:kern w:val="0"/>
          <w:lang w:eastAsia="en-GB"/>
        </w:rPr>
      </w:pPr>
    </w:p>
    <w:p w14:paraId="10595213" w14:textId="77777777" w:rsidR="00134581" w:rsidRPr="009004E4" w:rsidRDefault="00134581" w:rsidP="00134581">
      <w:pPr>
        <w:pStyle w:val="Heading1"/>
        <w:rPr>
          <w:rFonts w:eastAsia="Times New Roman"/>
          <w:lang w:eastAsia="en-GB"/>
        </w:rPr>
      </w:pPr>
      <w:bookmarkStart w:id="14" w:name="_Toc237271123"/>
      <w:r w:rsidRPr="009004E4">
        <w:rPr>
          <w:rFonts w:eastAsia="Times New Roman"/>
          <w:lang w:eastAsia="en-GB"/>
        </w:rPr>
        <w:t>3. TASK 2: Applying Design Thinking to Develop the Venture</w:t>
      </w:r>
      <w:bookmarkEnd w:id="14"/>
    </w:p>
    <w:p w14:paraId="4DAE606B" w14:textId="77777777" w:rsidR="00134581" w:rsidRPr="009004E4" w:rsidRDefault="00134581" w:rsidP="00134581">
      <w:pPr>
        <w:pStyle w:val="Heading2"/>
        <w:rPr>
          <w:rFonts w:eastAsia="Times New Roman"/>
          <w:lang w:eastAsia="en-GB"/>
        </w:rPr>
      </w:pPr>
      <w:bookmarkStart w:id="15" w:name="_Toc237271124"/>
      <w:r w:rsidRPr="009004E4">
        <w:rPr>
          <w:rFonts w:eastAsia="Times New Roman"/>
          <w:lang w:eastAsia="en-GB"/>
        </w:rPr>
        <w:t>3.1 Venture Context</w:t>
      </w:r>
      <w:bookmarkEnd w:id="15"/>
    </w:p>
    <w:p w14:paraId="35B5C795"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In accordance with the comparative analysis in Task 1,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will be offered as a digital platform of operations and payments of micro and small enterprises in the UK. The venture focuses on businesses that are already handling payments, inventory, booking, online orders and customer information in different systems, which induce complexity in administration and disjointed business information. This issue indicates that there are still obstacles to using technology effectively among the UK SMEs, especially when companies do not have the resources or knowledge to combine various digital tools (Department for Business and Trade, 2025). The value proposition of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is to deliver a low-cost and easy-to-use platform that combines the necessary operational and payment capabilities in a single interface and minimizes administrative workloads and enhances visibility and control over the daily operations.</w:t>
      </w:r>
    </w:p>
    <w:p w14:paraId="19B66963" w14:textId="77777777" w:rsidR="00134581" w:rsidRPr="009004E4" w:rsidRDefault="00134581" w:rsidP="00134581">
      <w:pPr>
        <w:pStyle w:val="Heading2"/>
        <w:rPr>
          <w:rFonts w:eastAsia="Times New Roman"/>
          <w:lang w:eastAsia="en-GB"/>
        </w:rPr>
      </w:pPr>
      <w:bookmarkStart w:id="16" w:name="_Toc237271125"/>
      <w:r w:rsidRPr="009004E4">
        <w:rPr>
          <w:rFonts w:eastAsia="Times New Roman"/>
          <w:lang w:eastAsia="en-GB"/>
        </w:rPr>
        <w:t>3.2 EMPATHISE: Evidence-Based User Understanding</w:t>
      </w:r>
      <w:bookmarkEnd w:id="16"/>
    </w:p>
    <w:p w14:paraId="05F5AEAB" w14:textId="77777777" w:rsidR="00134581" w:rsidRPr="009004E4" w:rsidRDefault="00134581" w:rsidP="00134581">
      <w:pPr>
        <w:pStyle w:val="Heading3"/>
        <w:rPr>
          <w:rFonts w:eastAsia="Times New Roman"/>
          <w:lang w:eastAsia="en-GB"/>
        </w:rPr>
      </w:pPr>
      <w:bookmarkStart w:id="17" w:name="_Toc237271126"/>
      <w:r w:rsidRPr="009004E4">
        <w:rPr>
          <w:rFonts w:eastAsia="Times New Roman"/>
          <w:lang w:eastAsia="en-GB"/>
        </w:rPr>
        <w:t>3.2.1 Stakeholder Identification</w:t>
      </w:r>
      <w:bookmarkEnd w:id="17"/>
    </w:p>
    <w:p w14:paraId="3D3A9656"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The Empathise phase looks at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through the eyes of the people who are affected or have an impact on the issue. The main users or stakeholders include the owners and managers of the UK micro-business and secondary users are the employees and customers. Ecosystem stakeholders would be payment providers, accounting platforms and technology partners, as </w:t>
      </w:r>
      <w:proofErr w:type="spellStart"/>
      <w:r w:rsidRPr="009004E4">
        <w:rPr>
          <w:rFonts w:ascii="Times New Roman" w:hAnsi="Times New Roman" w:cs="Times New Roman"/>
          <w:kern w:val="0"/>
          <w:lang w:eastAsia="en-GB"/>
        </w:rPr>
        <w:lastRenderedPageBreak/>
        <w:t>SMEFlow</w:t>
      </w:r>
      <w:proofErr w:type="spellEnd"/>
      <w:r w:rsidRPr="009004E4">
        <w:rPr>
          <w:rFonts w:ascii="Times New Roman" w:hAnsi="Times New Roman" w:cs="Times New Roman"/>
          <w:kern w:val="0"/>
          <w:lang w:eastAsia="en-GB"/>
        </w:rPr>
        <w:t xml:space="preserve"> would rely on their secure integration with their services. Notably, the internal resource limitations and the availability of external capabilities influence SME technology adoption, implying that the issue cannot be construed as only a software problem (</w:t>
      </w:r>
      <w:proofErr w:type="spellStart"/>
      <w:r w:rsidRPr="009004E4">
        <w:rPr>
          <w:rFonts w:ascii="Times New Roman" w:hAnsi="Times New Roman" w:cs="Times New Roman"/>
          <w:kern w:val="0"/>
          <w:lang w:eastAsia="en-GB"/>
        </w:rPr>
        <w:t>Soluk</w:t>
      </w:r>
      <w:proofErr w:type="spellEnd"/>
      <w:r w:rsidRPr="009004E4">
        <w:rPr>
          <w:rFonts w:ascii="Times New Roman" w:hAnsi="Times New Roman" w:cs="Times New Roman"/>
          <w:kern w:val="0"/>
          <w:lang w:eastAsia="en-GB"/>
        </w:rPr>
        <w:t>, Decker-Lange and Hack, 2023).</w:t>
      </w:r>
    </w:p>
    <w:tbl>
      <w:tblPr>
        <w:tblStyle w:val="TableGrid"/>
        <w:tblW w:w="0" w:type="auto"/>
        <w:tblLook w:val="04A0" w:firstRow="1" w:lastRow="0" w:firstColumn="1" w:lastColumn="0" w:noHBand="0" w:noVBand="1"/>
      </w:tblPr>
      <w:tblGrid>
        <w:gridCol w:w="2964"/>
        <w:gridCol w:w="3917"/>
        <w:gridCol w:w="2135"/>
      </w:tblGrid>
      <w:tr w:rsidR="00134581" w:rsidRPr="009004E4" w14:paraId="68EA3856" w14:textId="77777777" w:rsidTr="007E72C6">
        <w:tc>
          <w:tcPr>
            <w:tcW w:w="0" w:type="auto"/>
            <w:hideMark/>
          </w:tcPr>
          <w:p w14:paraId="0BA62E46"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Stakeholder</w:t>
            </w:r>
          </w:p>
        </w:tc>
        <w:tc>
          <w:tcPr>
            <w:tcW w:w="0" w:type="auto"/>
            <w:hideMark/>
          </w:tcPr>
          <w:p w14:paraId="0149DC6B"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Main need</w:t>
            </w:r>
          </w:p>
        </w:tc>
        <w:tc>
          <w:tcPr>
            <w:tcW w:w="0" w:type="auto"/>
            <w:hideMark/>
          </w:tcPr>
          <w:p w14:paraId="0999B610"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 xml:space="preserve">Influence on </w:t>
            </w:r>
            <w:proofErr w:type="spellStart"/>
            <w:r w:rsidRPr="009004E4">
              <w:rPr>
                <w:rFonts w:ascii="Times New Roman" w:hAnsi="Times New Roman" w:cs="Times New Roman"/>
                <w:kern w:val="0"/>
                <w:lang w:eastAsia="en-GB"/>
              </w:rPr>
              <w:t>SMEFlow</w:t>
            </w:r>
            <w:proofErr w:type="spellEnd"/>
          </w:p>
        </w:tc>
      </w:tr>
      <w:tr w:rsidR="00134581" w:rsidRPr="009004E4" w14:paraId="503E2B38" w14:textId="77777777" w:rsidTr="007E72C6">
        <w:tc>
          <w:tcPr>
            <w:tcW w:w="0" w:type="auto"/>
            <w:hideMark/>
          </w:tcPr>
          <w:p w14:paraId="7C802D3E"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Micro-business owner/manager</w:t>
            </w:r>
          </w:p>
        </w:tc>
        <w:tc>
          <w:tcPr>
            <w:tcW w:w="0" w:type="auto"/>
            <w:hideMark/>
          </w:tcPr>
          <w:p w14:paraId="5C549EA1"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Simplicity, affordability, operational visibility</w:t>
            </w:r>
          </w:p>
        </w:tc>
        <w:tc>
          <w:tcPr>
            <w:tcW w:w="0" w:type="auto"/>
            <w:hideMark/>
          </w:tcPr>
          <w:p w14:paraId="3556711D"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Primary user / High</w:t>
            </w:r>
          </w:p>
        </w:tc>
      </w:tr>
      <w:tr w:rsidR="00134581" w:rsidRPr="009004E4" w14:paraId="53A35DD0" w14:textId="77777777" w:rsidTr="007E72C6">
        <w:tc>
          <w:tcPr>
            <w:tcW w:w="0" w:type="auto"/>
            <w:hideMark/>
          </w:tcPr>
          <w:p w14:paraId="7C0CDA55"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Employees</w:t>
            </w:r>
          </w:p>
        </w:tc>
        <w:tc>
          <w:tcPr>
            <w:tcW w:w="0" w:type="auto"/>
            <w:hideMark/>
          </w:tcPr>
          <w:p w14:paraId="1420EAAA"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Easy daily processes and minimal training</w:t>
            </w:r>
          </w:p>
        </w:tc>
        <w:tc>
          <w:tcPr>
            <w:tcW w:w="0" w:type="auto"/>
            <w:hideMark/>
          </w:tcPr>
          <w:p w14:paraId="4DD731EE"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Medium</w:t>
            </w:r>
          </w:p>
        </w:tc>
      </w:tr>
      <w:tr w:rsidR="00134581" w:rsidRPr="009004E4" w14:paraId="796C282E" w14:textId="77777777" w:rsidTr="007E72C6">
        <w:tc>
          <w:tcPr>
            <w:tcW w:w="0" w:type="auto"/>
            <w:hideMark/>
          </w:tcPr>
          <w:p w14:paraId="3D52D30C"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SME customers</w:t>
            </w:r>
          </w:p>
        </w:tc>
        <w:tc>
          <w:tcPr>
            <w:tcW w:w="0" w:type="auto"/>
            <w:hideMark/>
          </w:tcPr>
          <w:p w14:paraId="2D774F13"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Convenient, reliable payments/service</w:t>
            </w:r>
          </w:p>
        </w:tc>
        <w:tc>
          <w:tcPr>
            <w:tcW w:w="0" w:type="auto"/>
            <w:hideMark/>
          </w:tcPr>
          <w:p w14:paraId="55214BF7"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Medium</w:t>
            </w:r>
          </w:p>
        </w:tc>
      </w:tr>
      <w:tr w:rsidR="00134581" w:rsidRPr="009004E4" w14:paraId="3DFF2FFB" w14:textId="77777777" w:rsidTr="007E72C6">
        <w:tc>
          <w:tcPr>
            <w:tcW w:w="0" w:type="auto"/>
            <w:hideMark/>
          </w:tcPr>
          <w:p w14:paraId="454E6AAA"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Payment/accounting providers</w:t>
            </w:r>
          </w:p>
        </w:tc>
        <w:tc>
          <w:tcPr>
            <w:tcW w:w="0" w:type="auto"/>
            <w:hideMark/>
          </w:tcPr>
          <w:p w14:paraId="6C5EE2A2"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Secure and compatible integration</w:t>
            </w:r>
          </w:p>
        </w:tc>
        <w:tc>
          <w:tcPr>
            <w:tcW w:w="0" w:type="auto"/>
            <w:hideMark/>
          </w:tcPr>
          <w:p w14:paraId="0F2949C1"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High</w:t>
            </w:r>
          </w:p>
        </w:tc>
      </w:tr>
      <w:tr w:rsidR="00134581" w:rsidRPr="009004E4" w14:paraId="5B39E610" w14:textId="77777777" w:rsidTr="007E72C6">
        <w:tc>
          <w:tcPr>
            <w:tcW w:w="0" w:type="auto"/>
            <w:hideMark/>
          </w:tcPr>
          <w:p w14:paraId="01E072E0"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Technology partners</w:t>
            </w:r>
          </w:p>
        </w:tc>
        <w:tc>
          <w:tcPr>
            <w:tcW w:w="0" w:type="auto"/>
            <w:hideMark/>
          </w:tcPr>
          <w:p w14:paraId="1AA3A1D1"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Reliable API/data integration</w:t>
            </w:r>
          </w:p>
        </w:tc>
        <w:tc>
          <w:tcPr>
            <w:tcW w:w="0" w:type="auto"/>
            <w:hideMark/>
          </w:tcPr>
          <w:p w14:paraId="12838960" w14:textId="77777777" w:rsidR="00134581" w:rsidRPr="009004E4" w:rsidRDefault="00134581" w:rsidP="007E72C6">
            <w:pPr>
              <w:spacing w:line="360" w:lineRule="auto"/>
              <w:rPr>
                <w:rFonts w:ascii="Times New Roman" w:hAnsi="Times New Roman" w:cs="Times New Roman"/>
                <w:kern w:val="0"/>
                <w:lang w:eastAsia="en-GB"/>
              </w:rPr>
            </w:pPr>
            <w:r w:rsidRPr="009004E4">
              <w:rPr>
                <w:rFonts w:ascii="Times New Roman" w:hAnsi="Times New Roman" w:cs="Times New Roman"/>
                <w:kern w:val="0"/>
                <w:lang w:eastAsia="en-GB"/>
              </w:rPr>
              <w:t>High</w:t>
            </w:r>
          </w:p>
        </w:tc>
      </w:tr>
    </w:tbl>
    <w:p w14:paraId="573BEADF" w14:textId="77777777" w:rsidR="00134581" w:rsidRPr="009004E4" w:rsidRDefault="00134581" w:rsidP="00134581">
      <w:pPr>
        <w:pStyle w:val="Heading3"/>
        <w:rPr>
          <w:rFonts w:eastAsia="Times New Roman"/>
          <w:lang w:eastAsia="en-GB"/>
        </w:rPr>
      </w:pPr>
      <w:bookmarkStart w:id="18" w:name="_Toc237271127"/>
      <w:r w:rsidRPr="009004E4">
        <w:rPr>
          <w:rFonts w:eastAsia="Times New Roman"/>
          <w:lang w:eastAsia="en-GB"/>
        </w:rPr>
        <w:t>3.2.2 Primary User and Persona</w:t>
      </w:r>
      <w:bookmarkEnd w:id="18"/>
    </w:p>
    <w:p w14:paraId="30AE5EE7"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The main character, </w:t>
      </w:r>
      <w:proofErr w:type="gramStart"/>
      <w:r w:rsidRPr="009004E4">
        <w:rPr>
          <w:rFonts w:ascii="Times New Roman" w:hAnsi="Times New Roman" w:cs="Times New Roman"/>
          <w:kern w:val="0"/>
          <w:lang w:eastAsia="en-GB"/>
        </w:rPr>
        <w:t>a</w:t>
      </w:r>
      <w:proofErr w:type="gramEnd"/>
      <w:r w:rsidRPr="009004E4">
        <w:rPr>
          <w:rFonts w:ascii="Times New Roman" w:hAnsi="Times New Roman" w:cs="Times New Roman"/>
          <w:kern w:val="0"/>
          <w:lang w:eastAsia="en-GB"/>
        </w:rPr>
        <w:t xml:space="preserve"> owner-manager of a small independent UK-based retail company, Sarah, symbolizes a time-pressured decision-maker who makes payments, keeps stocks, manages customer records and orders over the Internet. The studies on the British SMEs show that the adoption of technology can be suppressed by the internal resource constraints (</w:t>
      </w:r>
      <w:proofErr w:type="spellStart"/>
      <w:r w:rsidRPr="009004E4">
        <w:rPr>
          <w:rFonts w:ascii="Times New Roman" w:hAnsi="Times New Roman" w:cs="Times New Roman"/>
          <w:kern w:val="0"/>
          <w:lang w:eastAsia="en-GB"/>
        </w:rPr>
        <w:t>Soluk</w:t>
      </w:r>
      <w:proofErr w:type="spellEnd"/>
      <w:r w:rsidRPr="009004E4">
        <w:rPr>
          <w:rFonts w:ascii="Times New Roman" w:hAnsi="Times New Roman" w:cs="Times New Roman"/>
          <w:kern w:val="0"/>
          <w:lang w:eastAsia="en-GB"/>
        </w:rPr>
        <w:t>, Decker-Lange and Hack, 2023). The issue of digital literacy is significant as well, given that managerial digital literacy influences the ability of SMEs to undergo digital transformation (Zahoor et al., 2023). The persona is thus based on secondary evidence and just a hypothesis to be confirmed during prototype testing but not primary research that has been fabricated.</w:t>
      </w:r>
    </w:p>
    <w:p w14:paraId="2C7BA15B" w14:textId="77777777" w:rsidR="00134581" w:rsidRPr="009004E4" w:rsidRDefault="00134581" w:rsidP="00134581">
      <w:pPr>
        <w:pStyle w:val="Heading3"/>
        <w:rPr>
          <w:rFonts w:eastAsia="Times New Roman"/>
          <w:lang w:eastAsia="en-GB"/>
        </w:rPr>
      </w:pPr>
      <w:bookmarkStart w:id="19" w:name="_Toc237271128"/>
      <w:r w:rsidRPr="009004E4">
        <w:rPr>
          <w:rFonts w:eastAsia="Times New Roman"/>
          <w:lang w:eastAsia="en-GB"/>
        </w:rPr>
        <w:t>3.2.3 Empathy Map</w:t>
      </w:r>
      <w:bookmarkEnd w:id="19"/>
    </w:p>
    <w:p w14:paraId="1DE9E6F1" w14:textId="77777777" w:rsidR="00134581" w:rsidRPr="009004E4" w:rsidRDefault="00134581" w:rsidP="00134581">
      <w:pPr>
        <w:spacing w:line="360" w:lineRule="auto"/>
        <w:jc w:val="both"/>
        <w:rPr>
          <w:rFonts w:ascii="Times New Roman" w:hAnsi="Times New Roman" w:cs="Times New Roman"/>
          <w:kern w:val="0"/>
          <w:lang w:eastAsia="en-GB"/>
        </w:rPr>
      </w:pPr>
    </w:p>
    <w:tbl>
      <w:tblPr>
        <w:tblStyle w:val="TableGrid"/>
        <w:tblW w:w="0" w:type="auto"/>
        <w:tblLook w:val="04A0" w:firstRow="1" w:lastRow="0" w:firstColumn="1" w:lastColumn="0" w:noHBand="0" w:noVBand="1"/>
      </w:tblPr>
      <w:tblGrid>
        <w:gridCol w:w="1270"/>
        <w:gridCol w:w="7194"/>
      </w:tblGrid>
      <w:tr w:rsidR="00134581" w:rsidRPr="009004E4" w14:paraId="352189CB" w14:textId="77777777" w:rsidTr="007E72C6">
        <w:tc>
          <w:tcPr>
            <w:tcW w:w="0" w:type="auto"/>
            <w:hideMark/>
          </w:tcPr>
          <w:p w14:paraId="314D7EF2"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Dimension</w:t>
            </w:r>
          </w:p>
        </w:tc>
        <w:tc>
          <w:tcPr>
            <w:tcW w:w="0" w:type="auto"/>
            <w:hideMark/>
          </w:tcPr>
          <w:p w14:paraId="050BEA20"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Evidence-informed hypothesis</w:t>
            </w:r>
          </w:p>
        </w:tc>
      </w:tr>
      <w:tr w:rsidR="00134581" w:rsidRPr="009004E4" w14:paraId="2BB368A1" w14:textId="77777777" w:rsidTr="007E72C6">
        <w:tc>
          <w:tcPr>
            <w:tcW w:w="0" w:type="auto"/>
            <w:hideMark/>
          </w:tcPr>
          <w:p w14:paraId="62B0051D"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Says</w:t>
            </w:r>
          </w:p>
        </w:tc>
        <w:tc>
          <w:tcPr>
            <w:tcW w:w="0" w:type="auto"/>
            <w:hideMark/>
          </w:tcPr>
          <w:p w14:paraId="15C1179C"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“I need something straightforward and affordable.”</w:t>
            </w:r>
          </w:p>
        </w:tc>
      </w:tr>
      <w:tr w:rsidR="00134581" w:rsidRPr="009004E4" w14:paraId="24E6D5B4" w14:textId="77777777" w:rsidTr="007E72C6">
        <w:tc>
          <w:tcPr>
            <w:tcW w:w="0" w:type="auto"/>
            <w:hideMark/>
          </w:tcPr>
          <w:p w14:paraId="1CC1C1BB"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Thinks</w:t>
            </w:r>
          </w:p>
        </w:tc>
        <w:tc>
          <w:tcPr>
            <w:tcW w:w="0" w:type="auto"/>
            <w:hideMark/>
          </w:tcPr>
          <w:p w14:paraId="5031E339"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“Will another system genuinely save time?”</w:t>
            </w:r>
          </w:p>
        </w:tc>
      </w:tr>
      <w:tr w:rsidR="00134581" w:rsidRPr="009004E4" w14:paraId="6D587584" w14:textId="77777777" w:rsidTr="007E72C6">
        <w:tc>
          <w:tcPr>
            <w:tcW w:w="0" w:type="auto"/>
            <w:hideMark/>
          </w:tcPr>
          <w:p w14:paraId="46A1259E"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Does</w:t>
            </w:r>
          </w:p>
        </w:tc>
        <w:tc>
          <w:tcPr>
            <w:tcW w:w="0" w:type="auto"/>
            <w:hideMark/>
          </w:tcPr>
          <w:p w14:paraId="2F2D0653"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Manages operational activities across separate digital tools</w:t>
            </w:r>
          </w:p>
        </w:tc>
      </w:tr>
      <w:tr w:rsidR="00134581" w:rsidRPr="009004E4" w14:paraId="782C8CD0" w14:textId="77777777" w:rsidTr="007E72C6">
        <w:tc>
          <w:tcPr>
            <w:tcW w:w="0" w:type="auto"/>
            <w:hideMark/>
          </w:tcPr>
          <w:p w14:paraId="75A14136"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Feels</w:t>
            </w:r>
          </w:p>
        </w:tc>
        <w:tc>
          <w:tcPr>
            <w:tcW w:w="0" w:type="auto"/>
            <w:hideMark/>
          </w:tcPr>
          <w:p w14:paraId="464FA2FD"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Concerned about complexity, cost and implementation demands</w:t>
            </w:r>
          </w:p>
        </w:tc>
      </w:tr>
      <w:tr w:rsidR="00134581" w:rsidRPr="009004E4" w14:paraId="262B8287" w14:textId="77777777" w:rsidTr="007E72C6">
        <w:tc>
          <w:tcPr>
            <w:tcW w:w="0" w:type="auto"/>
            <w:hideMark/>
          </w:tcPr>
          <w:p w14:paraId="6022FDA6"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Needs</w:t>
            </w:r>
          </w:p>
        </w:tc>
        <w:tc>
          <w:tcPr>
            <w:tcW w:w="0" w:type="auto"/>
            <w:hideMark/>
          </w:tcPr>
          <w:p w14:paraId="3969AD56"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One accessible view of payments and core operations</w:t>
            </w:r>
          </w:p>
        </w:tc>
      </w:tr>
      <w:tr w:rsidR="00134581" w:rsidRPr="009004E4" w14:paraId="74C8CD16" w14:textId="77777777" w:rsidTr="007E72C6">
        <w:tc>
          <w:tcPr>
            <w:tcW w:w="0" w:type="auto"/>
            <w:hideMark/>
          </w:tcPr>
          <w:p w14:paraId="6E3B370D"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Pain</w:t>
            </w:r>
          </w:p>
        </w:tc>
        <w:tc>
          <w:tcPr>
            <w:tcW w:w="0" w:type="auto"/>
            <w:hideMark/>
          </w:tcPr>
          <w:p w14:paraId="70BBEEE5"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Repetition, fragmented information and limited implementation capacity</w:t>
            </w:r>
          </w:p>
        </w:tc>
      </w:tr>
    </w:tbl>
    <w:p w14:paraId="5670B59C" w14:textId="77777777" w:rsidR="00134581" w:rsidRPr="009004E4" w:rsidRDefault="00134581" w:rsidP="00134581">
      <w:pPr>
        <w:pStyle w:val="Heading3"/>
        <w:rPr>
          <w:rFonts w:eastAsia="Times New Roman"/>
          <w:lang w:eastAsia="en-GB"/>
        </w:rPr>
      </w:pPr>
      <w:bookmarkStart w:id="20" w:name="_Toc237271129"/>
      <w:r w:rsidRPr="009004E4">
        <w:rPr>
          <w:rFonts w:eastAsia="Times New Roman"/>
          <w:lang w:eastAsia="en-GB"/>
        </w:rPr>
        <w:lastRenderedPageBreak/>
        <w:t>3.2.4 Customer Journey and Pain-Point Analysis</w:t>
      </w:r>
      <w:bookmarkEnd w:id="20"/>
    </w:p>
    <w:p w14:paraId="3CF3FBD0"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The suggested path is </w:t>
      </w:r>
      <w:proofErr w:type="gramStart"/>
      <w:r w:rsidRPr="009004E4">
        <w:rPr>
          <w:rFonts w:ascii="Times New Roman" w:hAnsi="Times New Roman" w:cs="Times New Roman"/>
          <w:kern w:val="0"/>
          <w:lang w:eastAsia="en-GB"/>
        </w:rPr>
        <w:t>identify</w:t>
      </w:r>
      <w:proofErr w:type="gramEnd"/>
      <w:r w:rsidRPr="009004E4">
        <w:rPr>
          <w:rFonts w:ascii="Times New Roman" w:hAnsi="Times New Roman" w:cs="Times New Roman"/>
          <w:kern w:val="0"/>
          <w:lang w:eastAsia="en-GB"/>
        </w:rPr>
        <w:t xml:space="preserve"> need - search technology - compare alternatives - adopt - integrate - use regularly. The review of studies on the adoption of technology by SMEs shows that technological, organisational and environmental factors do not act as barriers to adoption but interact during the process (Sagala and Őri, 2022). In the case of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it is the lack of time, expertise and resources to bring together disjointed systems that is the critical pain point rather than lack of digital technology. This reinvigorates the design challenge by focusing on reducing operational complexity instead of giving more technology. Nevertheless, these needs are still evidence-based assumptions that will be confirmed only when the direct testing will determine whether the target micro-business owners feel enough pain to change platforms and pay to an integrated alternative.</w:t>
      </w:r>
    </w:p>
    <w:p w14:paraId="771021BE" w14:textId="77777777" w:rsidR="00134581" w:rsidRPr="009004E4" w:rsidRDefault="00134581" w:rsidP="00134581">
      <w:pPr>
        <w:pStyle w:val="Heading2"/>
        <w:rPr>
          <w:rFonts w:eastAsia="Times New Roman"/>
          <w:lang w:eastAsia="en-GB"/>
        </w:rPr>
      </w:pPr>
      <w:bookmarkStart w:id="21" w:name="_Toc237271130"/>
      <w:r w:rsidRPr="009004E4">
        <w:rPr>
          <w:rFonts w:eastAsia="Times New Roman"/>
          <w:lang w:eastAsia="en-GB"/>
        </w:rPr>
        <w:t>3.3 DEFINE: Problem Framing and Causal Analysis</w:t>
      </w:r>
      <w:bookmarkEnd w:id="21"/>
    </w:p>
    <w:p w14:paraId="40EB654B" w14:textId="77777777" w:rsidR="00134581" w:rsidRPr="009004E4" w:rsidRDefault="00134581" w:rsidP="00134581">
      <w:pPr>
        <w:pStyle w:val="Heading3"/>
        <w:rPr>
          <w:rFonts w:eastAsia="Times New Roman"/>
          <w:lang w:eastAsia="en-GB"/>
        </w:rPr>
      </w:pPr>
      <w:bookmarkStart w:id="22" w:name="_Toc237271131"/>
      <w:r>
        <w:rPr>
          <w:rFonts w:eastAsia="Times New Roman"/>
          <w:lang w:eastAsia="en-GB"/>
        </w:rPr>
        <w:t>3</w:t>
      </w:r>
      <w:r w:rsidRPr="009004E4">
        <w:rPr>
          <w:rFonts w:eastAsia="Times New Roman"/>
          <w:lang w:eastAsia="en-GB"/>
        </w:rPr>
        <w:t>.3.1 Synthesis of Empathy Evidence</w:t>
      </w:r>
      <w:bookmarkEnd w:id="22"/>
    </w:p>
    <w:p w14:paraId="2199BE0C"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The Empathise stage shows that the intended users of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have a more profound issue than the lack of access to digital technology. The digital transformation of SMEs is shaped by the interplay of organisational, technological and environmental factors, which implies that the adoption of technology does not necessarily lead to a successful change (Sagala and Őri, 2024). Fragmented day-to-day administration is thus the key symptom with disconnected technologies, limited skills and constrained resources being some of the underlying causes.</w:t>
      </w:r>
    </w:p>
    <w:p w14:paraId="221C96FF" w14:textId="77777777" w:rsidR="00134581" w:rsidRPr="009004E4" w:rsidRDefault="00134581" w:rsidP="00134581">
      <w:pPr>
        <w:pStyle w:val="Heading3"/>
        <w:rPr>
          <w:rFonts w:eastAsia="Times New Roman"/>
          <w:lang w:eastAsia="en-GB"/>
        </w:rPr>
      </w:pPr>
      <w:bookmarkStart w:id="23" w:name="_Toc237271132"/>
      <w:r w:rsidRPr="009004E4">
        <w:rPr>
          <w:rFonts w:eastAsia="Times New Roman"/>
          <w:lang w:eastAsia="en-GB"/>
        </w:rPr>
        <w:t>3.3.2 Causal Map and Root-Cause Analysis</w:t>
      </w:r>
      <w:bookmarkEnd w:id="23"/>
    </w:p>
    <w:p w14:paraId="3DD976CD" w14:textId="77777777" w:rsidR="00134581" w:rsidRPr="009004E4" w:rsidRDefault="00134581" w:rsidP="00134581">
      <w:pPr>
        <w:spacing w:line="360" w:lineRule="auto"/>
        <w:jc w:val="center"/>
        <w:rPr>
          <w:rFonts w:ascii="Times New Roman" w:hAnsi="Times New Roman" w:cs="Times New Roman"/>
          <w:b/>
          <w:bCs/>
          <w:kern w:val="0"/>
          <w:lang w:eastAsia="en-GB"/>
        </w:rPr>
      </w:pPr>
      <w:r w:rsidRPr="009004E4">
        <w:rPr>
          <w:rFonts w:ascii="Times New Roman" w:hAnsi="Times New Roman" w:cs="Times New Roman"/>
          <w:b/>
          <w:bCs/>
          <w:kern w:val="0"/>
          <w:lang w:eastAsia="en-GB"/>
        </w:rPr>
        <w:t>Limited digital skills/resources</w:t>
      </w:r>
      <w:r w:rsidRPr="009004E4">
        <w:rPr>
          <w:rFonts w:ascii="Times New Roman" w:hAnsi="Times New Roman" w:cs="Times New Roman"/>
          <w:b/>
          <w:bCs/>
          <w:kern w:val="0"/>
          <w:lang w:eastAsia="en-GB"/>
        </w:rPr>
        <w:br/>
        <w:t>↓</w:t>
      </w:r>
      <w:r w:rsidRPr="009004E4">
        <w:rPr>
          <w:rFonts w:ascii="Times New Roman" w:hAnsi="Times New Roman" w:cs="Times New Roman"/>
          <w:b/>
          <w:bCs/>
          <w:kern w:val="0"/>
          <w:lang w:eastAsia="en-GB"/>
        </w:rPr>
        <w:br/>
        <w:t>Separate technologies adopted for individual functions</w:t>
      </w:r>
      <w:r w:rsidRPr="009004E4">
        <w:rPr>
          <w:rFonts w:ascii="Times New Roman" w:hAnsi="Times New Roman" w:cs="Times New Roman"/>
          <w:b/>
          <w:bCs/>
          <w:kern w:val="0"/>
          <w:lang w:eastAsia="en-GB"/>
        </w:rPr>
        <w:br/>
        <w:t>↓</w:t>
      </w:r>
      <w:r w:rsidRPr="009004E4">
        <w:rPr>
          <w:rFonts w:ascii="Times New Roman" w:hAnsi="Times New Roman" w:cs="Times New Roman"/>
          <w:b/>
          <w:bCs/>
          <w:kern w:val="0"/>
          <w:lang w:eastAsia="en-GB"/>
        </w:rPr>
        <w:br/>
        <w:t>Fragmented payments, orders, inventory and customer data</w:t>
      </w:r>
      <w:r w:rsidRPr="009004E4">
        <w:rPr>
          <w:rFonts w:ascii="Times New Roman" w:hAnsi="Times New Roman" w:cs="Times New Roman"/>
          <w:b/>
          <w:bCs/>
          <w:kern w:val="0"/>
          <w:lang w:eastAsia="en-GB"/>
        </w:rPr>
        <w:br/>
        <w:t>↓</w:t>
      </w:r>
      <w:r w:rsidRPr="009004E4">
        <w:rPr>
          <w:rFonts w:ascii="Times New Roman" w:hAnsi="Times New Roman" w:cs="Times New Roman"/>
          <w:b/>
          <w:bCs/>
          <w:kern w:val="0"/>
          <w:lang w:eastAsia="en-GB"/>
        </w:rPr>
        <w:br/>
        <w:t>Manual duplication and limited operational visibility</w:t>
      </w:r>
      <w:r w:rsidRPr="009004E4">
        <w:rPr>
          <w:rFonts w:ascii="Times New Roman" w:hAnsi="Times New Roman" w:cs="Times New Roman"/>
          <w:b/>
          <w:bCs/>
          <w:kern w:val="0"/>
          <w:lang w:eastAsia="en-GB"/>
        </w:rPr>
        <w:br/>
        <w:t>↓</w:t>
      </w:r>
      <w:r w:rsidRPr="009004E4">
        <w:rPr>
          <w:rFonts w:ascii="Times New Roman" w:hAnsi="Times New Roman" w:cs="Times New Roman"/>
          <w:b/>
          <w:bCs/>
          <w:kern w:val="0"/>
          <w:lang w:eastAsia="en-GB"/>
        </w:rPr>
        <w:br/>
        <w:t>Greater administrative effort and potential errors</w:t>
      </w:r>
      <w:r w:rsidRPr="009004E4">
        <w:rPr>
          <w:rFonts w:ascii="Times New Roman" w:hAnsi="Times New Roman" w:cs="Times New Roman"/>
          <w:b/>
          <w:bCs/>
          <w:kern w:val="0"/>
          <w:lang w:eastAsia="en-GB"/>
        </w:rPr>
        <w:br/>
        <w:t>↓</w:t>
      </w:r>
      <w:r w:rsidRPr="009004E4">
        <w:rPr>
          <w:rFonts w:ascii="Times New Roman" w:hAnsi="Times New Roman" w:cs="Times New Roman"/>
          <w:b/>
          <w:bCs/>
          <w:kern w:val="0"/>
          <w:lang w:eastAsia="en-GB"/>
        </w:rPr>
        <w:br/>
        <w:t>Reduced capacity for productive business activities</w:t>
      </w:r>
    </w:p>
    <w:p w14:paraId="5AAF58DC"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lastRenderedPageBreak/>
        <w:t xml:space="preserve">This association is justified by the fact that evidence indicates that the organisational and technical obstacles, as well as the absence of skills, have an adverse impact on SME success in digital transformation (Brink and </w:t>
      </w:r>
      <w:proofErr w:type="spellStart"/>
      <w:r w:rsidRPr="009004E4">
        <w:rPr>
          <w:rFonts w:ascii="Times New Roman" w:hAnsi="Times New Roman" w:cs="Times New Roman"/>
          <w:kern w:val="0"/>
          <w:lang w:eastAsia="en-GB"/>
        </w:rPr>
        <w:t>Packmohr</w:t>
      </w:r>
      <w:proofErr w:type="spellEnd"/>
      <w:r w:rsidRPr="009004E4">
        <w:rPr>
          <w:rFonts w:ascii="Times New Roman" w:hAnsi="Times New Roman" w:cs="Times New Roman"/>
          <w:kern w:val="0"/>
          <w:lang w:eastAsia="en-GB"/>
        </w:rPr>
        <w:t xml:space="preserve">, 2023). The causal map, however, is to be viewed as an evidence-based hypothesis since the strength of each relationship has not been authenticated between the target users of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in the UK.</w:t>
      </w:r>
    </w:p>
    <w:p w14:paraId="13F0C737" w14:textId="77777777" w:rsidR="00134581" w:rsidRPr="009004E4" w:rsidRDefault="00134581" w:rsidP="00134581">
      <w:pPr>
        <w:pStyle w:val="Heading3"/>
        <w:rPr>
          <w:rFonts w:eastAsia="Times New Roman"/>
          <w:lang w:eastAsia="en-GB"/>
        </w:rPr>
      </w:pPr>
      <w:bookmarkStart w:id="24" w:name="_Toc237271133"/>
      <w:r w:rsidRPr="009004E4">
        <w:rPr>
          <w:rFonts w:eastAsia="Times New Roman"/>
          <w:lang w:eastAsia="en-GB"/>
        </w:rPr>
        <w:t>3.3.3 Problem Statement</w:t>
      </w:r>
      <w:bookmarkEnd w:id="24"/>
    </w:p>
    <w:p w14:paraId="171753E9"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Micro-business owners in the UK require an easy method of synchronizing payments and the main operational procedures as the digital processes are fragmented, and furthermore, their resources and digital competencies are limited, which causes the impossibility to effectively integrate several technologies.</w:t>
      </w:r>
    </w:p>
    <w:p w14:paraId="74FADDB2" w14:textId="77777777" w:rsidR="00134581" w:rsidRPr="009004E4" w:rsidRDefault="00134581" w:rsidP="00134581">
      <w:pPr>
        <w:pStyle w:val="Heading3"/>
        <w:rPr>
          <w:rFonts w:eastAsia="Times New Roman"/>
          <w:lang w:eastAsia="en-GB"/>
        </w:rPr>
      </w:pPr>
      <w:bookmarkStart w:id="25" w:name="_Toc237271134"/>
      <w:r w:rsidRPr="009004E4">
        <w:rPr>
          <w:rFonts w:eastAsia="Times New Roman"/>
          <w:lang w:eastAsia="en-GB"/>
        </w:rPr>
        <w:t>3.3.4 How Might We?</w:t>
      </w:r>
      <w:bookmarkEnd w:id="25"/>
    </w:p>
    <w:p w14:paraId="5717DD83"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What can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do to combine key payment and operations processes to UK micro-businesses and yet be simple, affordable and secure?</w:t>
      </w:r>
    </w:p>
    <w:p w14:paraId="4999E15A"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This framing does not see administrative workload as the issue, but rather as an integration and capability constraint as the root cause. This is a strategic consideration since curing the obvious symptom may only digitise the inefficiencies that exist but not eliminate the cause.</w:t>
      </w:r>
    </w:p>
    <w:p w14:paraId="2F670FB7" w14:textId="77777777" w:rsidR="00134581" w:rsidRPr="009004E4" w:rsidRDefault="00134581" w:rsidP="00134581">
      <w:pPr>
        <w:pStyle w:val="Heading2"/>
        <w:rPr>
          <w:rFonts w:eastAsia="Times New Roman"/>
          <w:lang w:eastAsia="en-GB"/>
        </w:rPr>
      </w:pPr>
      <w:bookmarkStart w:id="26" w:name="_Toc237271135"/>
      <w:r w:rsidRPr="009004E4">
        <w:rPr>
          <w:rFonts w:eastAsia="Times New Roman"/>
          <w:lang w:eastAsia="en-GB"/>
        </w:rPr>
        <w:t>3.4 IDEATE: Alternative Solution Generation and Evaluation</w:t>
      </w:r>
      <w:bookmarkEnd w:id="26"/>
    </w:p>
    <w:p w14:paraId="1FD2A70A" w14:textId="77777777" w:rsidR="00134581" w:rsidRPr="009004E4" w:rsidRDefault="00134581" w:rsidP="00134581">
      <w:pPr>
        <w:pStyle w:val="Heading3"/>
        <w:rPr>
          <w:rFonts w:eastAsia="Times New Roman"/>
          <w:lang w:eastAsia="en-GB"/>
        </w:rPr>
      </w:pPr>
      <w:bookmarkStart w:id="27" w:name="_Toc237271136"/>
      <w:r w:rsidRPr="009004E4">
        <w:rPr>
          <w:rFonts w:eastAsia="Times New Roman"/>
          <w:lang w:eastAsia="en-GB"/>
        </w:rPr>
        <w:t>3.4.1 Brainstorming Process</w:t>
      </w:r>
      <w:bookmarkEnd w:id="27"/>
    </w:p>
    <w:p w14:paraId="6F5EF004"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The Ideate phase shifted to outlining the problem of integration to coming up with various possible answers instead of making an early decision to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as an all-inclusive platform. This is an expression of the importance of the convergence between divergent thinking, that broadens the scope of alternatives, and convergent evaluation, that filters alternatives, in the context of pertinent constraints (Buehring and Bishop, 2022). There were thus six concepts that were developed based on the How Might We? question that was developed in Section 3.3.</w:t>
      </w:r>
    </w:p>
    <w:p w14:paraId="282AAAF0" w14:textId="77777777" w:rsidR="00134581" w:rsidRPr="009004E4" w:rsidRDefault="00134581" w:rsidP="00134581">
      <w:pPr>
        <w:pStyle w:val="Heading3"/>
        <w:rPr>
          <w:rFonts w:eastAsia="Times New Roman"/>
          <w:lang w:eastAsia="en-GB"/>
        </w:rPr>
      </w:pPr>
      <w:bookmarkStart w:id="28" w:name="_Toc237271137"/>
      <w:r w:rsidRPr="009004E4">
        <w:rPr>
          <w:rFonts w:eastAsia="Times New Roman"/>
          <w:lang w:eastAsia="en-GB"/>
        </w:rPr>
        <w:t>3.4.2 Alternative Venture Concepts and Screening Criteria</w:t>
      </w:r>
      <w:bookmarkEnd w:id="28"/>
    </w:p>
    <w:p w14:paraId="07EC78CE"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i/>
          <w:iCs/>
          <w:kern w:val="0"/>
          <w:lang w:eastAsia="en-GB"/>
        </w:rPr>
        <w:t>Scores: 1 = very weak; 5 = very strong.</w:t>
      </w:r>
    </w:p>
    <w:tbl>
      <w:tblPr>
        <w:tblStyle w:val="TableGrid"/>
        <w:tblW w:w="0" w:type="auto"/>
        <w:tblLook w:val="04A0" w:firstRow="1" w:lastRow="0" w:firstColumn="1" w:lastColumn="0" w:noHBand="0" w:noVBand="1"/>
      </w:tblPr>
      <w:tblGrid>
        <w:gridCol w:w="1799"/>
        <w:gridCol w:w="1350"/>
        <w:gridCol w:w="1230"/>
        <w:gridCol w:w="1070"/>
        <w:gridCol w:w="1243"/>
        <w:gridCol w:w="1536"/>
        <w:gridCol w:w="788"/>
      </w:tblGrid>
      <w:tr w:rsidR="00134581" w:rsidRPr="009004E4" w14:paraId="2D4DF697" w14:textId="77777777" w:rsidTr="007E72C6">
        <w:tc>
          <w:tcPr>
            <w:tcW w:w="0" w:type="auto"/>
            <w:hideMark/>
          </w:tcPr>
          <w:p w14:paraId="15E3327B"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Alternative concept</w:t>
            </w:r>
          </w:p>
        </w:tc>
        <w:tc>
          <w:tcPr>
            <w:tcW w:w="0" w:type="auto"/>
            <w:hideMark/>
          </w:tcPr>
          <w:p w14:paraId="481462A3"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Desirability</w:t>
            </w:r>
          </w:p>
        </w:tc>
        <w:tc>
          <w:tcPr>
            <w:tcW w:w="0" w:type="auto"/>
            <w:hideMark/>
          </w:tcPr>
          <w:p w14:paraId="5118EBC5"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Feasibility</w:t>
            </w:r>
          </w:p>
        </w:tc>
        <w:tc>
          <w:tcPr>
            <w:tcW w:w="0" w:type="auto"/>
            <w:hideMark/>
          </w:tcPr>
          <w:p w14:paraId="4419B544"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Viability</w:t>
            </w:r>
          </w:p>
        </w:tc>
        <w:tc>
          <w:tcPr>
            <w:tcW w:w="0" w:type="auto"/>
            <w:hideMark/>
          </w:tcPr>
          <w:p w14:paraId="294BBD3C"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Scalability</w:t>
            </w:r>
          </w:p>
        </w:tc>
        <w:tc>
          <w:tcPr>
            <w:tcW w:w="0" w:type="auto"/>
            <w:hideMark/>
          </w:tcPr>
          <w:p w14:paraId="59A75DDE"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Sustainability</w:t>
            </w:r>
          </w:p>
        </w:tc>
        <w:tc>
          <w:tcPr>
            <w:tcW w:w="0" w:type="auto"/>
            <w:hideMark/>
          </w:tcPr>
          <w:p w14:paraId="04C8FAE6"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Total /25</w:t>
            </w:r>
          </w:p>
        </w:tc>
      </w:tr>
      <w:tr w:rsidR="00134581" w:rsidRPr="009004E4" w14:paraId="7D74C41E" w14:textId="77777777" w:rsidTr="007E72C6">
        <w:tc>
          <w:tcPr>
            <w:tcW w:w="0" w:type="auto"/>
            <w:hideMark/>
          </w:tcPr>
          <w:p w14:paraId="22F9B8B4"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All-in-one SME operations platform</w:t>
            </w:r>
          </w:p>
        </w:tc>
        <w:tc>
          <w:tcPr>
            <w:tcW w:w="0" w:type="auto"/>
            <w:hideMark/>
          </w:tcPr>
          <w:p w14:paraId="612F8D8E"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c>
          <w:tcPr>
            <w:tcW w:w="0" w:type="auto"/>
            <w:hideMark/>
          </w:tcPr>
          <w:p w14:paraId="78567B51"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c>
          <w:tcPr>
            <w:tcW w:w="0" w:type="auto"/>
            <w:hideMark/>
          </w:tcPr>
          <w:p w14:paraId="28C5C07F"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45769B88"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c>
          <w:tcPr>
            <w:tcW w:w="0" w:type="auto"/>
            <w:hideMark/>
          </w:tcPr>
          <w:p w14:paraId="7239909D"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256DB991"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21</w:t>
            </w:r>
          </w:p>
        </w:tc>
      </w:tr>
      <w:tr w:rsidR="00134581" w:rsidRPr="009004E4" w14:paraId="0F483F00" w14:textId="77777777" w:rsidTr="007E72C6">
        <w:tc>
          <w:tcPr>
            <w:tcW w:w="0" w:type="auto"/>
            <w:hideMark/>
          </w:tcPr>
          <w:p w14:paraId="0394A7F1"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lastRenderedPageBreak/>
              <w:t>Modular integration dashboard</w:t>
            </w:r>
          </w:p>
        </w:tc>
        <w:tc>
          <w:tcPr>
            <w:tcW w:w="0" w:type="auto"/>
            <w:hideMark/>
          </w:tcPr>
          <w:p w14:paraId="78FB7162"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c>
          <w:tcPr>
            <w:tcW w:w="0" w:type="auto"/>
            <w:hideMark/>
          </w:tcPr>
          <w:p w14:paraId="6139BC94"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7F045CE4"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c>
          <w:tcPr>
            <w:tcW w:w="0" w:type="auto"/>
            <w:hideMark/>
          </w:tcPr>
          <w:p w14:paraId="656CA2F1"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c>
          <w:tcPr>
            <w:tcW w:w="0" w:type="auto"/>
            <w:hideMark/>
          </w:tcPr>
          <w:p w14:paraId="13B3EB05"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784BCEC4"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23</w:t>
            </w:r>
          </w:p>
        </w:tc>
      </w:tr>
      <w:tr w:rsidR="00134581" w:rsidRPr="009004E4" w14:paraId="1A2EADE1" w14:textId="77777777" w:rsidTr="007E72C6">
        <w:tc>
          <w:tcPr>
            <w:tcW w:w="0" w:type="auto"/>
            <w:hideMark/>
          </w:tcPr>
          <w:p w14:paraId="61A597F9"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AI virtual business assistant</w:t>
            </w:r>
          </w:p>
        </w:tc>
        <w:tc>
          <w:tcPr>
            <w:tcW w:w="0" w:type="auto"/>
            <w:hideMark/>
          </w:tcPr>
          <w:p w14:paraId="28C41568"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05760A7B"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1C7CC00A"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78E011AD"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c>
          <w:tcPr>
            <w:tcW w:w="0" w:type="auto"/>
            <w:hideMark/>
          </w:tcPr>
          <w:p w14:paraId="47131614"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c>
          <w:tcPr>
            <w:tcW w:w="0" w:type="auto"/>
            <w:hideMark/>
          </w:tcPr>
          <w:p w14:paraId="4242DD40"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20</w:t>
            </w:r>
          </w:p>
        </w:tc>
      </w:tr>
      <w:tr w:rsidR="00134581" w:rsidRPr="009004E4" w14:paraId="50EABB36" w14:textId="77777777" w:rsidTr="007E72C6">
        <w:tc>
          <w:tcPr>
            <w:tcW w:w="0" w:type="auto"/>
            <w:hideMark/>
          </w:tcPr>
          <w:p w14:paraId="0BD14B1C"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SME digital-support consultancy</w:t>
            </w:r>
          </w:p>
        </w:tc>
        <w:tc>
          <w:tcPr>
            <w:tcW w:w="0" w:type="auto"/>
            <w:hideMark/>
          </w:tcPr>
          <w:p w14:paraId="773B37C0"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35D6C500"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c>
          <w:tcPr>
            <w:tcW w:w="0" w:type="auto"/>
            <w:hideMark/>
          </w:tcPr>
          <w:p w14:paraId="0B505B68"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c>
          <w:tcPr>
            <w:tcW w:w="0" w:type="auto"/>
            <w:hideMark/>
          </w:tcPr>
          <w:p w14:paraId="24CF666C"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2</w:t>
            </w:r>
          </w:p>
        </w:tc>
        <w:tc>
          <w:tcPr>
            <w:tcW w:w="0" w:type="auto"/>
            <w:hideMark/>
          </w:tcPr>
          <w:p w14:paraId="4398F535"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c>
          <w:tcPr>
            <w:tcW w:w="0" w:type="auto"/>
            <w:hideMark/>
          </w:tcPr>
          <w:p w14:paraId="5E03C007"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17</w:t>
            </w:r>
          </w:p>
        </w:tc>
      </w:tr>
      <w:tr w:rsidR="00134581" w:rsidRPr="009004E4" w14:paraId="78F3A3DA" w14:textId="77777777" w:rsidTr="007E72C6">
        <w:tc>
          <w:tcPr>
            <w:tcW w:w="0" w:type="auto"/>
            <w:hideMark/>
          </w:tcPr>
          <w:p w14:paraId="581CEB52"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Shared e-commerce marketplace</w:t>
            </w:r>
          </w:p>
        </w:tc>
        <w:tc>
          <w:tcPr>
            <w:tcW w:w="0" w:type="auto"/>
            <w:hideMark/>
          </w:tcPr>
          <w:p w14:paraId="687C876C"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c>
          <w:tcPr>
            <w:tcW w:w="0" w:type="auto"/>
            <w:hideMark/>
          </w:tcPr>
          <w:p w14:paraId="0C6423E3"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c>
          <w:tcPr>
            <w:tcW w:w="0" w:type="auto"/>
            <w:hideMark/>
          </w:tcPr>
          <w:p w14:paraId="78C17349"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c>
          <w:tcPr>
            <w:tcW w:w="0" w:type="auto"/>
            <w:hideMark/>
          </w:tcPr>
          <w:p w14:paraId="30709DB9"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6B5F92C1"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3</w:t>
            </w:r>
          </w:p>
        </w:tc>
        <w:tc>
          <w:tcPr>
            <w:tcW w:w="0" w:type="auto"/>
            <w:hideMark/>
          </w:tcPr>
          <w:p w14:paraId="4C8DDA11"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16</w:t>
            </w:r>
          </w:p>
        </w:tc>
      </w:tr>
      <w:tr w:rsidR="00134581" w:rsidRPr="009004E4" w14:paraId="663A92FF" w14:textId="77777777" w:rsidTr="007E72C6">
        <w:tc>
          <w:tcPr>
            <w:tcW w:w="0" w:type="auto"/>
            <w:hideMark/>
          </w:tcPr>
          <w:p w14:paraId="35E1CEB1"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Payment and accounting application</w:t>
            </w:r>
          </w:p>
        </w:tc>
        <w:tc>
          <w:tcPr>
            <w:tcW w:w="0" w:type="auto"/>
            <w:hideMark/>
          </w:tcPr>
          <w:p w14:paraId="32C336BE"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0617D3B8"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5</w:t>
            </w:r>
          </w:p>
        </w:tc>
        <w:tc>
          <w:tcPr>
            <w:tcW w:w="0" w:type="auto"/>
            <w:hideMark/>
          </w:tcPr>
          <w:p w14:paraId="5B21F243"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4057EBED"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0802B90B"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4</w:t>
            </w:r>
          </w:p>
        </w:tc>
        <w:tc>
          <w:tcPr>
            <w:tcW w:w="0" w:type="auto"/>
            <w:hideMark/>
          </w:tcPr>
          <w:p w14:paraId="6B819B95"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21</w:t>
            </w:r>
          </w:p>
        </w:tc>
      </w:tr>
    </w:tbl>
    <w:p w14:paraId="702621D1" w14:textId="77777777" w:rsidR="00134581" w:rsidRPr="009004E4" w:rsidRDefault="00134581" w:rsidP="00134581">
      <w:pPr>
        <w:pStyle w:val="Heading3"/>
        <w:rPr>
          <w:rFonts w:eastAsia="Times New Roman"/>
          <w:lang w:eastAsia="en-GB"/>
        </w:rPr>
      </w:pPr>
      <w:bookmarkStart w:id="29" w:name="_Toc237271138"/>
      <w:r w:rsidRPr="009004E4">
        <w:rPr>
          <w:rFonts w:eastAsia="Times New Roman"/>
          <w:lang w:eastAsia="en-GB"/>
        </w:rPr>
        <w:t>3.4.3 Selected Solution</w:t>
      </w:r>
      <w:bookmarkEnd w:id="29"/>
    </w:p>
    <w:p w14:paraId="01EC3F53"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The modular integration dashboard has the highest score (23/25) and thus is chosen as the first concept of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Instead of substituting technologies that the businesses already have in place,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would have integrated important payment, inventory, order and accounting capabilities into a single interface. This minimizes switching needs and maintains scalability with integrations in small modules. The all-in-one platform was initially chosen due to its ability to have more control over the user experience. But the screening process proved this assumption wrong: building all the functions in-house would make it more complicated technically, expensive and difficult to adopt. This is an indicator that innovation decisions involve a trade-off between customer value and the capability of the firm to organise and realise value of an opportunity (Foss and </w:t>
      </w:r>
      <w:proofErr w:type="spellStart"/>
      <w:r w:rsidRPr="009004E4">
        <w:rPr>
          <w:rFonts w:ascii="Times New Roman" w:hAnsi="Times New Roman" w:cs="Times New Roman"/>
          <w:kern w:val="0"/>
          <w:lang w:eastAsia="en-GB"/>
        </w:rPr>
        <w:t>Saebi</w:t>
      </w:r>
      <w:proofErr w:type="spellEnd"/>
      <w:r w:rsidRPr="009004E4">
        <w:rPr>
          <w:rFonts w:ascii="Times New Roman" w:hAnsi="Times New Roman" w:cs="Times New Roman"/>
          <w:kern w:val="0"/>
          <w:lang w:eastAsia="en-GB"/>
        </w:rPr>
        <w:t>, 2023).</w:t>
      </w:r>
    </w:p>
    <w:p w14:paraId="5F45F1F2" w14:textId="77777777" w:rsidR="00134581" w:rsidRPr="009004E4" w:rsidRDefault="00134581" w:rsidP="00134581">
      <w:pPr>
        <w:pStyle w:val="Heading3"/>
        <w:rPr>
          <w:rFonts w:eastAsia="Times New Roman"/>
          <w:lang w:eastAsia="en-GB"/>
        </w:rPr>
      </w:pPr>
      <w:bookmarkStart w:id="30" w:name="_Toc237271139"/>
      <w:r w:rsidRPr="009004E4">
        <w:rPr>
          <w:rFonts w:eastAsia="Times New Roman"/>
          <w:lang w:eastAsia="en-GB"/>
        </w:rPr>
        <w:t>3.4.4 Value Proposition</w:t>
      </w:r>
      <w:bookmarkEnd w:id="30"/>
    </w:p>
    <w:p w14:paraId="195FC3DC"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The value proposition of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is thus an easy, low-cost integration dashboard which provides UK micro-business owners with a single working perspective of current digital tools without them needing to change their complete technology infrastructure. The idea is a solution to the underlying problem that was defined in Section 3.3 but is more realistic and scalable compared to the creation of an additional business-management platform.</w:t>
      </w:r>
    </w:p>
    <w:p w14:paraId="09E98B78" w14:textId="77777777" w:rsidR="00134581" w:rsidRPr="009004E4" w:rsidRDefault="00134581" w:rsidP="00134581">
      <w:pPr>
        <w:pStyle w:val="Heading2"/>
        <w:rPr>
          <w:rFonts w:eastAsia="Times New Roman"/>
          <w:lang w:eastAsia="en-GB"/>
        </w:rPr>
      </w:pPr>
      <w:bookmarkStart w:id="31" w:name="_Toc237271140"/>
      <w:r w:rsidRPr="009004E4">
        <w:rPr>
          <w:rFonts w:eastAsia="Times New Roman"/>
          <w:lang w:eastAsia="en-GB"/>
        </w:rPr>
        <w:lastRenderedPageBreak/>
        <w:t>3.5 PROTOTYPE: MVP and Business Model</w:t>
      </w:r>
      <w:bookmarkEnd w:id="31"/>
    </w:p>
    <w:p w14:paraId="5F982514" w14:textId="77777777" w:rsidR="00134581" w:rsidRPr="009004E4" w:rsidRDefault="00134581" w:rsidP="00134581">
      <w:pPr>
        <w:pStyle w:val="Heading3"/>
        <w:rPr>
          <w:rFonts w:eastAsia="Times New Roman"/>
          <w:lang w:eastAsia="en-GB"/>
        </w:rPr>
      </w:pPr>
      <w:bookmarkStart w:id="32" w:name="_Toc237271141"/>
      <w:r w:rsidRPr="009004E4">
        <w:rPr>
          <w:rFonts w:eastAsia="Times New Roman"/>
          <w:lang w:eastAsia="en-GB"/>
        </w:rPr>
        <w:t>3.5.1 Venture Concept and MVP Features</w:t>
      </w:r>
      <w:bookmarkEnd w:id="32"/>
    </w:p>
    <w:p w14:paraId="6AD349BA"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The prototype transforms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into a concept into a minimum viable product (MVP). Instead of creating an expensive super-app, the MVP will help understand whether micro-business owners will appreciate a one-dashboard that will integrate the tools that they are already using. Secure account formation, integration of payments, consolidated transaction/orders visibility, basic inventory tracking and an operational dashboard are the must-have features. Automated marketing, sophisticated AI analytics, payroll and predictive forecasting is not implemented until core user value is established. It indicates the concepts of Lean Startup, where an MVP is employed to test fundamental assumptions with the least development (Ries, 2011).</w:t>
      </w:r>
    </w:p>
    <w:p w14:paraId="46C06021" w14:textId="77777777" w:rsidR="00134581" w:rsidRPr="009004E4" w:rsidRDefault="00134581" w:rsidP="00134581">
      <w:pPr>
        <w:pStyle w:val="Heading3"/>
        <w:rPr>
          <w:rFonts w:eastAsia="Times New Roman"/>
          <w:lang w:eastAsia="en-GB"/>
        </w:rPr>
      </w:pPr>
      <w:bookmarkStart w:id="33" w:name="_Toc237271142"/>
      <w:r w:rsidRPr="009004E4">
        <w:rPr>
          <w:rFonts w:eastAsia="Times New Roman"/>
          <w:lang w:eastAsia="en-GB"/>
        </w:rPr>
        <w:t>3.5.2 User Journey and Wireframe</w:t>
      </w:r>
      <w:bookmarkEnd w:id="33"/>
    </w:p>
    <w:p w14:paraId="5D3499B1" w14:textId="77777777" w:rsidR="00134581" w:rsidRPr="009004E4" w:rsidRDefault="00134581" w:rsidP="00134581">
      <w:pPr>
        <w:spacing w:line="360" w:lineRule="auto"/>
        <w:jc w:val="both"/>
        <w:rPr>
          <w:rFonts w:ascii="Times New Roman" w:hAnsi="Times New Roman" w:cs="Times New Roman"/>
          <w:b/>
          <w:bCs/>
          <w:kern w:val="0"/>
          <w:lang w:eastAsia="en-GB"/>
        </w:rPr>
      </w:pPr>
      <w:r w:rsidRPr="009004E4">
        <w:rPr>
          <w:rFonts w:ascii="Times New Roman" w:hAnsi="Times New Roman" w:cs="Times New Roman"/>
          <w:b/>
          <w:bCs/>
          <w:kern w:val="0"/>
          <w:lang w:eastAsia="en-GB"/>
        </w:rPr>
        <w:t>Register → Connect existing payment/business tools → Dashboard → View payments/orders → Monitor inventory → Identify required action</w:t>
      </w:r>
    </w:p>
    <w:p w14:paraId="45F914FC"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The interface should prioritise accessibility and low cognitive effort because the target user identified in Section 3.2 has limited time and potentially variable digital capability.</w:t>
      </w:r>
    </w:p>
    <w:p w14:paraId="7FA6E0C8" w14:textId="77777777" w:rsidR="00134581" w:rsidRPr="009004E4" w:rsidRDefault="00134581" w:rsidP="00134581">
      <w:pPr>
        <w:pStyle w:val="Heading3"/>
        <w:rPr>
          <w:rFonts w:eastAsia="Times New Roman"/>
          <w:lang w:eastAsia="en-GB"/>
        </w:rPr>
      </w:pPr>
      <w:bookmarkStart w:id="34" w:name="_Toc237271143"/>
      <w:r w:rsidRPr="009004E4">
        <w:rPr>
          <w:rFonts w:eastAsia="Times New Roman"/>
          <w:lang w:eastAsia="en-GB"/>
        </w:rPr>
        <w:t>3.5.3 Business Model and Technological Enablers</w:t>
      </w:r>
      <w:bookmarkEnd w:id="34"/>
    </w:p>
    <w:p w14:paraId="400A65AC" w14:textId="77777777" w:rsidR="00134581" w:rsidRPr="009004E4" w:rsidRDefault="00134581" w:rsidP="00134581">
      <w:pPr>
        <w:spacing w:line="360" w:lineRule="auto"/>
        <w:jc w:val="both"/>
        <w:rPr>
          <w:rFonts w:ascii="Times New Roman" w:hAnsi="Times New Roman" w:cs="Times New Roman"/>
          <w:kern w:val="0"/>
          <w:lang w:eastAsia="en-GB"/>
        </w:rPr>
      </w:pP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would be based on a level of monthly subscription to SaaS, with a low-pricing entry level to decrease the barriers to adoption and paid levels to include other integrations. Open APIs would make payment and operational services interrelated instead of making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develop all functions in-house. It is becoming a possibility in the UK financial ecosystem: 1 in 5 consumers and small businesses in the UK were actively using open banking by 2025 (Open Banking Limited, 2025).</w:t>
      </w:r>
    </w:p>
    <w:p w14:paraId="69EB4B7A" w14:textId="77777777" w:rsidR="00134581" w:rsidRPr="009004E4" w:rsidRDefault="00134581" w:rsidP="00134581">
      <w:pPr>
        <w:spacing w:line="360" w:lineRule="auto"/>
        <w:jc w:val="both"/>
        <w:rPr>
          <w:rFonts w:ascii="Times New Roman" w:hAnsi="Times New Roman" w:cs="Times New Roman"/>
          <w:b/>
          <w:bCs/>
          <w:kern w:val="0"/>
          <w:lang w:eastAsia="en-GB"/>
        </w:rPr>
      </w:pPr>
      <w:proofErr w:type="spellStart"/>
      <w:r w:rsidRPr="009004E4">
        <w:rPr>
          <w:rFonts w:ascii="Times New Roman" w:hAnsi="Times New Roman" w:cs="Times New Roman"/>
          <w:b/>
          <w:bCs/>
          <w:kern w:val="0"/>
          <w:lang w:eastAsia="en-GB"/>
        </w:rPr>
        <w:t>SMEFlow</w:t>
      </w:r>
      <w:proofErr w:type="spellEnd"/>
      <w:r w:rsidRPr="009004E4">
        <w:rPr>
          <w:rFonts w:ascii="Times New Roman" w:hAnsi="Times New Roman" w:cs="Times New Roman"/>
          <w:b/>
          <w:bCs/>
          <w:kern w:val="0"/>
          <w:lang w:eastAsia="en-GB"/>
        </w:rPr>
        <w:t xml:space="preserve"> Lean Business Model Canvas</w:t>
      </w:r>
    </w:p>
    <w:tbl>
      <w:tblPr>
        <w:tblStyle w:val="TableGrid"/>
        <w:tblW w:w="0" w:type="auto"/>
        <w:tblLook w:val="04A0" w:firstRow="1" w:lastRow="0" w:firstColumn="1" w:lastColumn="0" w:noHBand="0" w:noVBand="1"/>
      </w:tblPr>
      <w:tblGrid>
        <w:gridCol w:w="1943"/>
        <w:gridCol w:w="5596"/>
      </w:tblGrid>
      <w:tr w:rsidR="00134581" w:rsidRPr="009004E4" w14:paraId="29773A69" w14:textId="77777777" w:rsidTr="007E72C6">
        <w:tc>
          <w:tcPr>
            <w:tcW w:w="0" w:type="auto"/>
            <w:hideMark/>
          </w:tcPr>
          <w:p w14:paraId="02BB78EA"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Element</w:t>
            </w:r>
          </w:p>
        </w:tc>
        <w:tc>
          <w:tcPr>
            <w:tcW w:w="0" w:type="auto"/>
            <w:hideMark/>
          </w:tcPr>
          <w:p w14:paraId="6D1A6A91" w14:textId="77777777" w:rsidR="00134581" w:rsidRPr="009004E4" w:rsidRDefault="00134581" w:rsidP="007E72C6">
            <w:pPr>
              <w:spacing w:line="360" w:lineRule="auto"/>
              <w:jc w:val="both"/>
              <w:rPr>
                <w:rFonts w:ascii="Times New Roman" w:hAnsi="Times New Roman" w:cs="Times New Roman"/>
                <w:kern w:val="0"/>
                <w:lang w:eastAsia="en-GB"/>
              </w:rPr>
            </w:pP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MVP</w:t>
            </w:r>
          </w:p>
        </w:tc>
      </w:tr>
      <w:tr w:rsidR="00134581" w:rsidRPr="009004E4" w14:paraId="69D86FD8" w14:textId="77777777" w:rsidTr="007E72C6">
        <w:tc>
          <w:tcPr>
            <w:tcW w:w="0" w:type="auto"/>
            <w:hideMark/>
          </w:tcPr>
          <w:p w14:paraId="5E08909B"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Customer</w:t>
            </w:r>
          </w:p>
        </w:tc>
        <w:tc>
          <w:tcPr>
            <w:tcW w:w="0" w:type="auto"/>
            <w:hideMark/>
          </w:tcPr>
          <w:p w14:paraId="09A06892"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UK micro and small businesses</w:t>
            </w:r>
          </w:p>
        </w:tc>
      </w:tr>
      <w:tr w:rsidR="00134581" w:rsidRPr="009004E4" w14:paraId="3362FE7E" w14:textId="77777777" w:rsidTr="007E72C6">
        <w:tc>
          <w:tcPr>
            <w:tcW w:w="0" w:type="auto"/>
            <w:hideMark/>
          </w:tcPr>
          <w:p w14:paraId="2F47A443"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Problem</w:t>
            </w:r>
          </w:p>
        </w:tc>
        <w:tc>
          <w:tcPr>
            <w:tcW w:w="0" w:type="auto"/>
            <w:hideMark/>
          </w:tcPr>
          <w:p w14:paraId="6A755C4E"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Fragmented digital operations</w:t>
            </w:r>
          </w:p>
        </w:tc>
      </w:tr>
      <w:tr w:rsidR="00134581" w:rsidRPr="009004E4" w14:paraId="189CF8FD" w14:textId="77777777" w:rsidTr="007E72C6">
        <w:tc>
          <w:tcPr>
            <w:tcW w:w="0" w:type="auto"/>
            <w:hideMark/>
          </w:tcPr>
          <w:p w14:paraId="77C9FFA9"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Value proposition</w:t>
            </w:r>
          </w:p>
        </w:tc>
        <w:tc>
          <w:tcPr>
            <w:tcW w:w="0" w:type="auto"/>
            <w:hideMark/>
          </w:tcPr>
          <w:p w14:paraId="1B61F912"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One simple view of existing business tools</w:t>
            </w:r>
          </w:p>
        </w:tc>
      </w:tr>
      <w:tr w:rsidR="00134581" w:rsidRPr="009004E4" w14:paraId="37E1F3C9" w14:textId="77777777" w:rsidTr="007E72C6">
        <w:tc>
          <w:tcPr>
            <w:tcW w:w="0" w:type="auto"/>
            <w:hideMark/>
          </w:tcPr>
          <w:p w14:paraId="5908C665"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Solution</w:t>
            </w:r>
          </w:p>
        </w:tc>
        <w:tc>
          <w:tcPr>
            <w:tcW w:w="0" w:type="auto"/>
            <w:hideMark/>
          </w:tcPr>
          <w:p w14:paraId="40AFEB48"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Modular integration dashboard</w:t>
            </w:r>
          </w:p>
        </w:tc>
      </w:tr>
      <w:tr w:rsidR="00134581" w:rsidRPr="009004E4" w14:paraId="4E97E96B" w14:textId="77777777" w:rsidTr="007E72C6">
        <w:tc>
          <w:tcPr>
            <w:tcW w:w="0" w:type="auto"/>
            <w:hideMark/>
          </w:tcPr>
          <w:p w14:paraId="72523C8F"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Revenue</w:t>
            </w:r>
          </w:p>
        </w:tc>
        <w:tc>
          <w:tcPr>
            <w:tcW w:w="0" w:type="auto"/>
            <w:hideMark/>
          </w:tcPr>
          <w:p w14:paraId="57EA3248"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Monthly subscription</w:t>
            </w:r>
          </w:p>
        </w:tc>
      </w:tr>
      <w:tr w:rsidR="00134581" w:rsidRPr="009004E4" w14:paraId="6C5B23CA" w14:textId="77777777" w:rsidTr="007E72C6">
        <w:tc>
          <w:tcPr>
            <w:tcW w:w="0" w:type="auto"/>
            <w:hideMark/>
          </w:tcPr>
          <w:p w14:paraId="34E291FA"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Channels</w:t>
            </w:r>
          </w:p>
        </w:tc>
        <w:tc>
          <w:tcPr>
            <w:tcW w:w="0" w:type="auto"/>
            <w:hideMark/>
          </w:tcPr>
          <w:p w14:paraId="7306F112"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Digital acquisition, SME networks, partnerships</w:t>
            </w:r>
          </w:p>
        </w:tc>
      </w:tr>
      <w:tr w:rsidR="00134581" w:rsidRPr="009004E4" w14:paraId="612DEEA0" w14:textId="77777777" w:rsidTr="007E72C6">
        <w:tc>
          <w:tcPr>
            <w:tcW w:w="0" w:type="auto"/>
            <w:hideMark/>
          </w:tcPr>
          <w:p w14:paraId="7F78FDEE"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lastRenderedPageBreak/>
              <w:t>Key partners</w:t>
            </w:r>
          </w:p>
        </w:tc>
        <w:tc>
          <w:tcPr>
            <w:tcW w:w="0" w:type="auto"/>
            <w:hideMark/>
          </w:tcPr>
          <w:p w14:paraId="5FB295E9"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Payment, accounting and software providers</w:t>
            </w:r>
          </w:p>
        </w:tc>
      </w:tr>
      <w:tr w:rsidR="00134581" w:rsidRPr="009004E4" w14:paraId="1EEDCFC3" w14:textId="77777777" w:rsidTr="007E72C6">
        <w:tc>
          <w:tcPr>
            <w:tcW w:w="0" w:type="auto"/>
            <w:hideMark/>
          </w:tcPr>
          <w:p w14:paraId="3A2847F1"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Key costs</w:t>
            </w:r>
          </w:p>
        </w:tc>
        <w:tc>
          <w:tcPr>
            <w:tcW w:w="0" w:type="auto"/>
            <w:hideMark/>
          </w:tcPr>
          <w:p w14:paraId="365CBDE5" w14:textId="77777777" w:rsidR="00134581" w:rsidRPr="009004E4" w:rsidRDefault="00134581" w:rsidP="007E72C6">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Development, cloud hosting, APIs, security and support</w:t>
            </w:r>
          </w:p>
        </w:tc>
      </w:tr>
    </w:tbl>
    <w:p w14:paraId="24482FF4" w14:textId="77777777" w:rsidR="00134581" w:rsidRPr="009004E4" w:rsidRDefault="00134581" w:rsidP="00134581">
      <w:pPr>
        <w:pStyle w:val="Heading3"/>
        <w:rPr>
          <w:rFonts w:eastAsia="Times New Roman"/>
          <w:lang w:eastAsia="en-GB"/>
        </w:rPr>
      </w:pPr>
      <w:bookmarkStart w:id="35" w:name="_Toc237271144"/>
      <w:r w:rsidRPr="009004E4">
        <w:rPr>
          <w:rFonts w:eastAsia="Times New Roman"/>
          <w:lang w:eastAsia="en-GB"/>
        </w:rPr>
        <w:t>3.5.4 Risk and Limitations</w:t>
      </w:r>
      <w:bookmarkEnd w:id="35"/>
    </w:p>
    <w:p w14:paraId="00645B64"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Integration brings about privacy, cybersecurity and third-party dependency risks. These cannot be considered a second-tier technical problem as 42% of UK micro-businesses reported a cyber breach or attack in 2025/26 (Department for Science, Innovation and Technology, 2026). At the MVP,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would thus need to have data minimisation, secure authentication, encrypted data transfer and GDPR-compliant processing. Commercially, subscription revenue provides scalability, but customer-acquisition costs and willingness to pay remain unvalidated. The prototype then first tests the value of integration and usability and then invests in more advanced functionality.</w:t>
      </w:r>
    </w:p>
    <w:p w14:paraId="2512C433" w14:textId="77777777" w:rsidR="00134581" w:rsidRPr="009004E4" w:rsidRDefault="00134581" w:rsidP="00134581">
      <w:pPr>
        <w:pStyle w:val="Heading2"/>
        <w:rPr>
          <w:rFonts w:eastAsia="Times New Roman"/>
          <w:lang w:eastAsia="en-GB"/>
        </w:rPr>
      </w:pPr>
      <w:bookmarkStart w:id="36" w:name="_Toc237271145"/>
      <w:r w:rsidRPr="009004E4">
        <w:rPr>
          <w:rFonts w:eastAsia="Times New Roman"/>
          <w:lang w:eastAsia="en-GB"/>
        </w:rPr>
        <w:t>3.6 TEST: Validation, Measurement and Iterative Refinement</w:t>
      </w:r>
      <w:bookmarkEnd w:id="36"/>
    </w:p>
    <w:p w14:paraId="5BFDAD32" w14:textId="77777777" w:rsidR="00134581" w:rsidRPr="009004E4" w:rsidRDefault="00134581" w:rsidP="00134581">
      <w:pPr>
        <w:pStyle w:val="Heading3"/>
        <w:rPr>
          <w:rFonts w:eastAsia="Times New Roman"/>
          <w:lang w:eastAsia="en-GB"/>
        </w:rPr>
      </w:pPr>
      <w:bookmarkStart w:id="37" w:name="_Toc237271146"/>
      <w:r w:rsidRPr="009004E4">
        <w:rPr>
          <w:rFonts w:eastAsia="Times New Roman"/>
          <w:lang w:eastAsia="en-GB"/>
        </w:rPr>
        <w:t>3.6.1 Testable Assumptions and Testing Method</w:t>
      </w:r>
      <w:bookmarkEnd w:id="37"/>
    </w:p>
    <w:p w14:paraId="2DEA4922"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Rather than just whether users are interested by the concept or not, testing will help identify whether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manages to resolve the identified problem. The MVP will enter four assumptions: users can go through onboarding without help; the dashboard will save time spent on organizing operational data; users are confident in how it will deal with business data; and the perceived value will create a willingness to pay. Experimentation in entrepreneurship is useful since having evidence on testing can guide business-model adaptation, continuation or pivoting in the face of uncertainty (Sanasi, 2023).</w:t>
      </w:r>
    </w:p>
    <w:p w14:paraId="10045B65" w14:textId="77777777" w:rsidR="00134581" w:rsidRPr="009004E4" w:rsidRDefault="00134581" w:rsidP="00134581">
      <w:pPr>
        <w:pStyle w:val="Heading3"/>
        <w:rPr>
          <w:rFonts w:eastAsia="Times New Roman"/>
          <w:lang w:eastAsia="en-GB"/>
        </w:rPr>
      </w:pPr>
      <w:bookmarkStart w:id="38" w:name="_Toc237271147"/>
      <w:r w:rsidRPr="009004E4">
        <w:rPr>
          <w:rFonts w:eastAsia="Times New Roman"/>
          <w:lang w:eastAsia="en-GB"/>
        </w:rPr>
        <w:t>3.6.2 Participants and Success Metrics</w:t>
      </w:r>
      <w:bookmarkEnd w:id="38"/>
    </w:p>
    <w:p w14:paraId="1232F475"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The prototype will be first tested among 10-15 micro-business owner-managers in the UK that have retail and service businesses utilizing numerous digital tools. The participants will be asked to complete real-life tasks, such as connecting to an account, finding a transaction and reviewing information about operations. Usability will be evaluated based on the rate of task-completion, errors, time-on-task and user feedback. The willingness to pay will be determined independently since reported satisfaction cannot determine commercial demand; the willingness-to-pay scale will be customer sensitive, alternative sensitive, and purchasing conditions sensitive (He, Anderson and Rucker, 2024).</w:t>
      </w:r>
    </w:p>
    <w:p w14:paraId="47D8D9E9" w14:textId="77777777" w:rsidR="00134581" w:rsidRPr="009004E4" w:rsidRDefault="00134581" w:rsidP="00134581">
      <w:pPr>
        <w:pStyle w:val="Heading3"/>
        <w:rPr>
          <w:rFonts w:eastAsia="Times New Roman"/>
          <w:lang w:eastAsia="en-GB"/>
        </w:rPr>
      </w:pPr>
      <w:bookmarkStart w:id="39" w:name="_Toc237271148"/>
      <w:r w:rsidRPr="009004E4">
        <w:rPr>
          <w:rFonts w:eastAsia="Times New Roman"/>
          <w:lang w:eastAsia="en-GB"/>
        </w:rPr>
        <w:lastRenderedPageBreak/>
        <w:t>3.6.3 Iteration and Pivot</w:t>
      </w:r>
      <w:bookmarkEnd w:id="39"/>
    </w:p>
    <w:p w14:paraId="652C9C54"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The first decision criterion will be at least 80 percent of the tasks completed without help and it needs to be evident that users experience operational time savings. The failures of tasks would result in interface redesign, whereas the functions which would not be used regularly would be excluded in the MVP. In case the usability is high and willingness to pay is low,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would experiment with other pricing or customer segments and then proceed to develop it. On the other hand, low usability and low willingness to pay would question the value proposition behind it and warrant a wider pivot. Therefore, scaling will not be a matter of positive feedback only; behavioural usability data and commercial validation will have to back up the judgment to continue.</w:t>
      </w:r>
    </w:p>
    <w:p w14:paraId="7B7636CD" w14:textId="77777777" w:rsidR="00134581" w:rsidRPr="009004E4" w:rsidRDefault="00134581" w:rsidP="00134581">
      <w:pPr>
        <w:pStyle w:val="Heading2"/>
        <w:rPr>
          <w:rFonts w:eastAsia="Times New Roman"/>
          <w:lang w:eastAsia="en-GB"/>
        </w:rPr>
      </w:pPr>
      <w:bookmarkStart w:id="40" w:name="_Toc237271149"/>
      <w:r w:rsidRPr="009004E4">
        <w:rPr>
          <w:rFonts w:eastAsia="Times New Roman"/>
          <w:lang w:eastAsia="en-GB"/>
        </w:rPr>
        <w:t>3.7 Venture Feasibility, Scalability and Responsible Innovation</w:t>
      </w:r>
      <w:bookmarkEnd w:id="40"/>
    </w:p>
    <w:p w14:paraId="01215315" w14:textId="77777777" w:rsidR="00134581" w:rsidRPr="009004E4" w:rsidRDefault="00134581" w:rsidP="00134581">
      <w:pPr>
        <w:spacing w:line="360" w:lineRule="auto"/>
        <w:jc w:val="both"/>
        <w:rPr>
          <w:rFonts w:ascii="Times New Roman" w:hAnsi="Times New Roman" w:cs="Times New Roman"/>
          <w:kern w:val="0"/>
          <w:lang w:eastAsia="en-GB"/>
        </w:rPr>
      </w:pP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is desirable in the sense that it will overcome the disjointed operational processes that are presented during the Empathise and Define phase, yet this is open to direct user validation. Its modular API based architecture enables feasibility as it can expand integrations without necessarily developing all the functions internally. The viability is based on whether the subscription revenue is higher than integration, security, support and customer-acquisition expenses as the platform grows. The responsible innovation is also essential, as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handles business and possibly personal data. Present UK legislation mandates data protection to be integrated during the product lifecycle, as opposed to being attached once the product has been developed (ICO, 2026). As a result,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is at a significant integration convenience-privacy trade-off: the more services are connected, the more value it can provide to the users at the same time exposing them to more information and cyber risk. Environmentally friendly scaling thus involves data reduction, friendly design and expansion that does not affect user confidence.</w:t>
      </w:r>
    </w:p>
    <w:p w14:paraId="767D02CD" w14:textId="77777777" w:rsidR="00134581" w:rsidRPr="009004E4" w:rsidRDefault="00134581" w:rsidP="00134581">
      <w:pPr>
        <w:pStyle w:val="Heading1"/>
        <w:rPr>
          <w:rFonts w:eastAsia="Times New Roman"/>
          <w:lang w:eastAsia="en-GB"/>
        </w:rPr>
      </w:pPr>
      <w:bookmarkStart w:id="41" w:name="_Toc237271150"/>
      <w:r w:rsidRPr="009004E4">
        <w:rPr>
          <w:rFonts w:eastAsia="Times New Roman"/>
          <w:lang w:eastAsia="en-GB"/>
        </w:rPr>
        <w:t>4. Conclusion</w:t>
      </w:r>
      <w:bookmarkEnd w:id="41"/>
    </w:p>
    <w:p w14:paraId="34E158D4"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This portfolio discovered four opportunities that could be tapped by further UK digital transformation but determined that technological expansion was not enough to make entrepreneurship attractive. Comparative assessment revealed that integrated digital operations and payments to micro-SMEs provided the best opportunity since it offers both an evidenced user issue and technical feasibility, recurring-revenue potential and scalability. Its appeal, </w:t>
      </w:r>
      <w:r w:rsidRPr="009004E4">
        <w:rPr>
          <w:rFonts w:ascii="Times New Roman" w:hAnsi="Times New Roman" w:cs="Times New Roman"/>
          <w:kern w:val="0"/>
          <w:lang w:eastAsia="en-GB"/>
        </w:rPr>
        <w:lastRenderedPageBreak/>
        <w:t>however, lies in its ability to solve the barrier of integration, security and adoption as opposed to merely adding more technology.</w:t>
      </w:r>
    </w:p>
    <w:p w14:paraId="441980AD" w14:textId="77777777" w:rsidR="00134581" w:rsidRPr="009004E4"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 xml:space="preserve">The implementation of the five Design Thinking stages turned this opportunity into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a modular platform that is to combine the available payment and operational tools via a simplified dashboard. The problem was reframed using empathy and causal analysis to focus on the constraints of fragmentation and capability, whereas ideation questioned the original decision to have an all-in-one platform. The resulting MVP is specifically constrained to only necessary integrations to enable its core assumptions to be tested before significant investment is made. </w:t>
      </w:r>
      <w:proofErr w:type="spellStart"/>
      <w:r w:rsidRPr="009004E4">
        <w:rPr>
          <w:rFonts w:ascii="Times New Roman" w:hAnsi="Times New Roman" w:cs="Times New Roman"/>
          <w:kern w:val="0"/>
          <w:lang w:eastAsia="en-GB"/>
        </w:rPr>
        <w:t>SMEFlow</w:t>
      </w:r>
      <w:proofErr w:type="spellEnd"/>
      <w:r w:rsidRPr="009004E4">
        <w:rPr>
          <w:rFonts w:ascii="Times New Roman" w:hAnsi="Times New Roman" w:cs="Times New Roman"/>
          <w:kern w:val="0"/>
          <w:lang w:eastAsia="en-GB"/>
        </w:rPr>
        <w:t xml:space="preserve"> can be, then, taken as a promising option instead of commercially proven, as the usability, willingness to pay and customer-acquisition economics have not been tested.</w:t>
      </w:r>
    </w:p>
    <w:p w14:paraId="216A4783" w14:textId="77777777" w:rsidR="00134581" w:rsidRDefault="00134581" w:rsidP="00134581">
      <w:pPr>
        <w:spacing w:line="360" w:lineRule="auto"/>
        <w:jc w:val="both"/>
        <w:rPr>
          <w:rFonts w:ascii="Times New Roman" w:hAnsi="Times New Roman" w:cs="Times New Roman"/>
          <w:kern w:val="0"/>
          <w:lang w:eastAsia="en-GB"/>
        </w:rPr>
      </w:pPr>
      <w:r w:rsidRPr="009004E4">
        <w:rPr>
          <w:rFonts w:ascii="Times New Roman" w:hAnsi="Times New Roman" w:cs="Times New Roman"/>
          <w:kern w:val="0"/>
          <w:lang w:eastAsia="en-GB"/>
        </w:rPr>
        <w:t>The key weakness is the use of secondary evidence and evidence-based user assumptions instead of primary research. The second step must thus be to test the prototype on the UK micro-business owners and apply behavioural and commercial insights to refine, persevere, or pivot the venture. Scaling is to be done in case the testing has proved desirability, viable and viable customer demand without security, accessibility and user trust deterioration.</w:t>
      </w:r>
    </w:p>
    <w:p w14:paraId="05463E31" w14:textId="77777777" w:rsidR="00134581" w:rsidRDefault="00134581" w:rsidP="00134581">
      <w:pPr>
        <w:spacing w:line="360" w:lineRule="auto"/>
        <w:jc w:val="both"/>
        <w:rPr>
          <w:rFonts w:ascii="Times New Roman" w:hAnsi="Times New Roman" w:cs="Times New Roman"/>
          <w:kern w:val="0"/>
          <w:lang w:eastAsia="en-GB"/>
        </w:rPr>
      </w:pPr>
    </w:p>
    <w:p w14:paraId="72CC89DB" w14:textId="77777777" w:rsidR="00134581" w:rsidRDefault="00134581" w:rsidP="00134581">
      <w:pPr>
        <w:spacing w:line="360" w:lineRule="auto"/>
        <w:jc w:val="both"/>
        <w:rPr>
          <w:rFonts w:ascii="Times New Roman" w:hAnsi="Times New Roman" w:cs="Times New Roman"/>
          <w:kern w:val="0"/>
          <w:lang w:eastAsia="en-GB"/>
        </w:rPr>
      </w:pPr>
    </w:p>
    <w:p w14:paraId="2BD18F45" w14:textId="77777777" w:rsidR="00134581" w:rsidRDefault="00134581" w:rsidP="00134581">
      <w:pPr>
        <w:spacing w:line="360" w:lineRule="auto"/>
        <w:jc w:val="both"/>
        <w:rPr>
          <w:rFonts w:ascii="Times New Roman" w:hAnsi="Times New Roman" w:cs="Times New Roman"/>
          <w:kern w:val="0"/>
          <w:lang w:eastAsia="en-GB"/>
        </w:rPr>
      </w:pPr>
    </w:p>
    <w:p w14:paraId="21721585" w14:textId="77777777" w:rsidR="00134581" w:rsidRDefault="00134581" w:rsidP="00134581">
      <w:pPr>
        <w:spacing w:line="360" w:lineRule="auto"/>
        <w:jc w:val="both"/>
        <w:rPr>
          <w:rFonts w:ascii="Times New Roman" w:hAnsi="Times New Roman" w:cs="Times New Roman"/>
          <w:kern w:val="0"/>
          <w:lang w:eastAsia="en-GB"/>
        </w:rPr>
      </w:pPr>
    </w:p>
    <w:p w14:paraId="30B065C9" w14:textId="77777777" w:rsidR="00134581" w:rsidRDefault="00134581" w:rsidP="00134581">
      <w:pPr>
        <w:spacing w:line="360" w:lineRule="auto"/>
        <w:jc w:val="both"/>
        <w:rPr>
          <w:rFonts w:ascii="Times New Roman" w:hAnsi="Times New Roman" w:cs="Times New Roman"/>
          <w:kern w:val="0"/>
          <w:lang w:eastAsia="en-GB"/>
        </w:rPr>
      </w:pPr>
    </w:p>
    <w:p w14:paraId="7A3D9B05" w14:textId="77777777" w:rsidR="00134581" w:rsidRDefault="00134581" w:rsidP="00134581">
      <w:pPr>
        <w:spacing w:line="360" w:lineRule="auto"/>
        <w:jc w:val="both"/>
        <w:rPr>
          <w:rFonts w:ascii="Times New Roman" w:hAnsi="Times New Roman" w:cs="Times New Roman"/>
          <w:kern w:val="0"/>
          <w:lang w:eastAsia="en-GB"/>
        </w:rPr>
      </w:pPr>
    </w:p>
    <w:p w14:paraId="28710834" w14:textId="77777777" w:rsidR="00134581" w:rsidRDefault="00134581" w:rsidP="00134581">
      <w:pPr>
        <w:spacing w:line="360" w:lineRule="auto"/>
        <w:jc w:val="both"/>
        <w:rPr>
          <w:rFonts w:ascii="Times New Roman" w:hAnsi="Times New Roman" w:cs="Times New Roman"/>
          <w:kern w:val="0"/>
          <w:lang w:eastAsia="en-GB"/>
        </w:rPr>
      </w:pPr>
    </w:p>
    <w:p w14:paraId="13547043" w14:textId="77777777" w:rsidR="00134581" w:rsidRDefault="00134581" w:rsidP="00134581">
      <w:pPr>
        <w:spacing w:line="360" w:lineRule="auto"/>
        <w:jc w:val="both"/>
        <w:rPr>
          <w:rFonts w:ascii="Times New Roman" w:hAnsi="Times New Roman" w:cs="Times New Roman"/>
          <w:kern w:val="0"/>
          <w:lang w:eastAsia="en-GB"/>
        </w:rPr>
      </w:pPr>
    </w:p>
    <w:p w14:paraId="296364C0" w14:textId="77777777" w:rsidR="00134581" w:rsidRDefault="00134581" w:rsidP="00134581">
      <w:pPr>
        <w:spacing w:line="360" w:lineRule="auto"/>
        <w:jc w:val="both"/>
        <w:rPr>
          <w:rFonts w:ascii="Times New Roman" w:hAnsi="Times New Roman" w:cs="Times New Roman"/>
          <w:kern w:val="0"/>
          <w:lang w:eastAsia="en-GB"/>
        </w:rPr>
      </w:pPr>
    </w:p>
    <w:p w14:paraId="651CEC3E" w14:textId="77777777" w:rsidR="00134581" w:rsidRDefault="00134581" w:rsidP="00134581">
      <w:pPr>
        <w:spacing w:line="360" w:lineRule="auto"/>
        <w:jc w:val="both"/>
        <w:rPr>
          <w:rFonts w:ascii="Times New Roman" w:hAnsi="Times New Roman" w:cs="Times New Roman"/>
          <w:kern w:val="0"/>
          <w:lang w:eastAsia="en-GB"/>
        </w:rPr>
      </w:pPr>
    </w:p>
    <w:p w14:paraId="21A00634" w14:textId="77777777" w:rsidR="00134581" w:rsidRDefault="00134581" w:rsidP="00134581">
      <w:pPr>
        <w:spacing w:line="360" w:lineRule="auto"/>
        <w:jc w:val="both"/>
        <w:rPr>
          <w:rFonts w:ascii="Times New Roman" w:hAnsi="Times New Roman" w:cs="Times New Roman"/>
          <w:kern w:val="0"/>
          <w:lang w:eastAsia="en-GB"/>
        </w:rPr>
      </w:pPr>
    </w:p>
    <w:p w14:paraId="131AC027" w14:textId="77777777" w:rsidR="00134581" w:rsidRDefault="00134581" w:rsidP="00134581">
      <w:pPr>
        <w:spacing w:line="360" w:lineRule="auto"/>
        <w:jc w:val="both"/>
        <w:rPr>
          <w:rFonts w:ascii="Times New Roman" w:hAnsi="Times New Roman" w:cs="Times New Roman"/>
          <w:kern w:val="0"/>
          <w:lang w:eastAsia="en-GB"/>
        </w:rPr>
      </w:pPr>
    </w:p>
    <w:p w14:paraId="044A41AF" w14:textId="77777777" w:rsidR="00134581" w:rsidRDefault="00134581" w:rsidP="00134581">
      <w:pPr>
        <w:spacing w:line="360" w:lineRule="auto"/>
        <w:jc w:val="both"/>
        <w:rPr>
          <w:rFonts w:ascii="Times New Roman" w:hAnsi="Times New Roman" w:cs="Times New Roman"/>
          <w:kern w:val="0"/>
          <w:lang w:eastAsia="en-GB"/>
        </w:rPr>
      </w:pPr>
    </w:p>
    <w:p w14:paraId="2FC67BD1" w14:textId="77777777" w:rsidR="00134581" w:rsidRDefault="00134581" w:rsidP="00134581">
      <w:pPr>
        <w:spacing w:line="360" w:lineRule="auto"/>
        <w:jc w:val="both"/>
        <w:rPr>
          <w:rFonts w:ascii="Times New Roman" w:hAnsi="Times New Roman" w:cs="Times New Roman"/>
          <w:kern w:val="0"/>
          <w:lang w:eastAsia="en-GB"/>
        </w:rPr>
      </w:pPr>
    </w:p>
    <w:p w14:paraId="6C88BEF7" w14:textId="77777777" w:rsidR="00134581" w:rsidRDefault="00134581" w:rsidP="00134581">
      <w:pPr>
        <w:spacing w:line="360" w:lineRule="auto"/>
        <w:jc w:val="both"/>
        <w:rPr>
          <w:rFonts w:ascii="Times New Roman" w:hAnsi="Times New Roman" w:cs="Times New Roman"/>
          <w:kern w:val="0"/>
          <w:lang w:eastAsia="en-GB"/>
        </w:rPr>
      </w:pPr>
    </w:p>
    <w:p w14:paraId="5512F2DB" w14:textId="77777777" w:rsidR="00134581" w:rsidRDefault="00134581" w:rsidP="00134581">
      <w:pPr>
        <w:spacing w:line="360" w:lineRule="auto"/>
        <w:jc w:val="both"/>
        <w:rPr>
          <w:rFonts w:ascii="Times New Roman" w:hAnsi="Times New Roman" w:cs="Times New Roman"/>
          <w:kern w:val="0"/>
          <w:lang w:eastAsia="en-GB"/>
        </w:rPr>
      </w:pPr>
    </w:p>
    <w:p w14:paraId="52FB8F67" w14:textId="77777777" w:rsidR="00134581" w:rsidRDefault="00134581" w:rsidP="00134581">
      <w:pPr>
        <w:spacing w:line="360" w:lineRule="auto"/>
        <w:jc w:val="both"/>
        <w:rPr>
          <w:rFonts w:ascii="Times New Roman" w:hAnsi="Times New Roman" w:cs="Times New Roman"/>
          <w:kern w:val="0"/>
          <w:lang w:eastAsia="en-GB"/>
        </w:rPr>
      </w:pPr>
    </w:p>
    <w:p w14:paraId="17B94613" w14:textId="77777777" w:rsidR="00134581" w:rsidRDefault="00134581" w:rsidP="00134581">
      <w:pPr>
        <w:spacing w:line="360" w:lineRule="auto"/>
        <w:jc w:val="both"/>
        <w:rPr>
          <w:rFonts w:ascii="Times New Roman" w:hAnsi="Times New Roman" w:cs="Times New Roman"/>
          <w:kern w:val="0"/>
          <w:lang w:eastAsia="en-GB"/>
        </w:rPr>
      </w:pPr>
    </w:p>
    <w:p w14:paraId="39C210B5" w14:textId="77777777" w:rsidR="00134581" w:rsidRDefault="00134581" w:rsidP="00134581">
      <w:pPr>
        <w:spacing w:line="360" w:lineRule="auto"/>
        <w:jc w:val="both"/>
        <w:rPr>
          <w:rFonts w:ascii="Times New Roman" w:hAnsi="Times New Roman" w:cs="Times New Roman"/>
          <w:kern w:val="0"/>
          <w:lang w:eastAsia="en-GB"/>
        </w:rPr>
      </w:pPr>
    </w:p>
    <w:p w14:paraId="75D04EFD" w14:textId="77777777" w:rsidR="00134581" w:rsidRDefault="00134581" w:rsidP="00134581">
      <w:pPr>
        <w:pStyle w:val="Heading1"/>
        <w:rPr>
          <w:lang w:eastAsia="en-GB"/>
        </w:rPr>
      </w:pPr>
      <w:bookmarkStart w:id="42" w:name="_Toc237271151"/>
      <w:r>
        <w:rPr>
          <w:lang w:eastAsia="en-GB"/>
        </w:rPr>
        <w:lastRenderedPageBreak/>
        <w:t>References</w:t>
      </w:r>
      <w:bookmarkEnd w:id="42"/>
    </w:p>
    <w:p w14:paraId="5373358C" w14:textId="77777777" w:rsidR="00134581" w:rsidRPr="00C32855" w:rsidRDefault="00134581" w:rsidP="00134581">
      <w:pPr>
        <w:pStyle w:val="pdq2pgselectionanchorcontainer"/>
        <w:spacing w:line="360" w:lineRule="auto"/>
        <w:rPr>
          <w:color w:val="000000" w:themeColor="text1"/>
        </w:rPr>
      </w:pPr>
      <w:r>
        <w:rPr>
          <w:color w:val="000000"/>
        </w:rPr>
        <w:t xml:space="preserve">Brink, H. and </w:t>
      </w:r>
      <w:proofErr w:type="spellStart"/>
      <w:r>
        <w:rPr>
          <w:color w:val="000000"/>
        </w:rPr>
        <w:t>Packmohr</w:t>
      </w:r>
      <w:proofErr w:type="spellEnd"/>
      <w:r>
        <w:rPr>
          <w:color w:val="000000"/>
        </w:rPr>
        <w:t xml:space="preserve">, S. (2023) ‘Barriers to digital transformation in SMEs: A </w:t>
      </w:r>
      <w:r w:rsidRPr="00C32855">
        <w:rPr>
          <w:color w:val="000000" w:themeColor="text1"/>
        </w:rPr>
        <w:t xml:space="preserve">quantitative study’, in </w:t>
      </w:r>
      <w:proofErr w:type="spellStart"/>
      <w:r w:rsidRPr="00C32855">
        <w:rPr>
          <w:color w:val="000000" w:themeColor="text1"/>
        </w:rPr>
        <w:t>Jallouli</w:t>
      </w:r>
      <w:proofErr w:type="spellEnd"/>
      <w:r w:rsidRPr="00C32855">
        <w:rPr>
          <w:color w:val="000000" w:themeColor="text1"/>
        </w:rPr>
        <w:t xml:space="preserve">, R., Bach </w:t>
      </w:r>
      <w:proofErr w:type="spellStart"/>
      <w:r w:rsidRPr="00C32855">
        <w:rPr>
          <w:color w:val="000000" w:themeColor="text1"/>
        </w:rPr>
        <w:t>Tobji</w:t>
      </w:r>
      <w:proofErr w:type="spellEnd"/>
      <w:r w:rsidRPr="00C32855">
        <w:rPr>
          <w:color w:val="000000" w:themeColor="text1"/>
        </w:rPr>
        <w:t>, M.A., Belkhir, M., Soares, A.M. and Casais, B. (eds.)</w:t>
      </w:r>
      <w:r w:rsidRPr="00C32855">
        <w:rPr>
          <w:rStyle w:val="apple-converted-space"/>
          <w:rFonts w:eastAsiaTheme="majorEastAsia"/>
          <w:color w:val="000000" w:themeColor="text1"/>
        </w:rPr>
        <w:t> </w:t>
      </w:r>
      <w:r w:rsidRPr="00C32855">
        <w:rPr>
          <w:rStyle w:val="Emphasis"/>
          <w:rFonts w:eastAsiaTheme="majorEastAsia"/>
          <w:color w:val="000000" w:themeColor="text1"/>
        </w:rPr>
        <w:t>Digital Economy. Emerging Technologies and Business Innovation</w:t>
      </w:r>
      <w:r w:rsidRPr="00C32855">
        <w:rPr>
          <w:color w:val="000000" w:themeColor="text1"/>
        </w:rPr>
        <w:t xml:space="preserve">. Lecture Notes in Business Information Processing, 485, pp. 3–17. </w:t>
      </w:r>
    </w:p>
    <w:p w14:paraId="05DA1C72" w14:textId="77777777" w:rsidR="00134581" w:rsidRPr="00C32855" w:rsidRDefault="00134581" w:rsidP="00134581">
      <w:pPr>
        <w:pStyle w:val="NormalWeb"/>
        <w:spacing w:line="360" w:lineRule="auto"/>
        <w:rPr>
          <w:color w:val="000000" w:themeColor="text1"/>
        </w:rPr>
      </w:pPr>
      <w:r w:rsidRPr="00C32855">
        <w:rPr>
          <w:color w:val="000000" w:themeColor="text1"/>
        </w:rPr>
        <w:t>Buehring, J.H. and Bishop, P.C. (2022) ‘Foresight and design: New support for strategic decision making’,</w:t>
      </w:r>
      <w:r w:rsidRPr="00C32855">
        <w:rPr>
          <w:rStyle w:val="apple-converted-space"/>
          <w:rFonts w:eastAsiaTheme="majorEastAsia"/>
          <w:color w:val="000000" w:themeColor="text1"/>
        </w:rPr>
        <w:t> </w:t>
      </w:r>
      <w:r w:rsidRPr="00C32855">
        <w:rPr>
          <w:rStyle w:val="Emphasis"/>
          <w:rFonts w:eastAsiaTheme="majorEastAsia"/>
          <w:color w:val="000000" w:themeColor="text1"/>
        </w:rPr>
        <w:t>She Ji: The Journal of Design, Economics, and Innovation</w:t>
      </w:r>
      <w:r w:rsidRPr="00C32855">
        <w:rPr>
          <w:color w:val="000000" w:themeColor="text1"/>
        </w:rPr>
        <w:t xml:space="preserve">, 6(3), pp. 408–432. </w:t>
      </w:r>
    </w:p>
    <w:p w14:paraId="1B81FA10" w14:textId="77777777" w:rsidR="00134581" w:rsidRPr="00C32855" w:rsidRDefault="00134581" w:rsidP="00134581">
      <w:pPr>
        <w:pStyle w:val="NormalWeb"/>
        <w:spacing w:line="360" w:lineRule="auto"/>
        <w:rPr>
          <w:color w:val="000000" w:themeColor="text1"/>
        </w:rPr>
      </w:pPr>
      <w:r w:rsidRPr="00C32855">
        <w:rPr>
          <w:color w:val="000000" w:themeColor="text1"/>
        </w:rPr>
        <w:t>Department for Business and Trade (2025a)</w:t>
      </w:r>
      <w:r w:rsidRPr="00C32855">
        <w:rPr>
          <w:rStyle w:val="apple-converted-space"/>
          <w:rFonts w:eastAsiaTheme="majorEastAsia"/>
          <w:color w:val="000000" w:themeColor="text1"/>
        </w:rPr>
        <w:t> </w:t>
      </w:r>
      <w:r w:rsidRPr="00C32855">
        <w:rPr>
          <w:rStyle w:val="Emphasis"/>
          <w:rFonts w:eastAsiaTheme="majorEastAsia"/>
          <w:color w:val="000000" w:themeColor="text1"/>
        </w:rPr>
        <w:t>Understanding technology adoption among UK SMEs</w:t>
      </w:r>
      <w:r w:rsidRPr="00C32855">
        <w:rPr>
          <w:color w:val="000000" w:themeColor="text1"/>
        </w:rPr>
        <w:t>. London: Department for Business and Trade. Available at:</w:t>
      </w:r>
      <w:r w:rsidRPr="00C32855">
        <w:rPr>
          <w:rStyle w:val="apple-converted-space"/>
          <w:rFonts w:eastAsiaTheme="majorEastAsia"/>
          <w:color w:val="000000" w:themeColor="text1"/>
        </w:rPr>
        <w:t> </w:t>
      </w:r>
      <w:hyperlink r:id="rId4" w:tgtFrame="_new" w:history="1">
        <w:r w:rsidRPr="00C32855">
          <w:rPr>
            <w:rStyle w:val="Hyperlink"/>
            <w:rFonts w:eastAsiaTheme="majorEastAsia"/>
            <w:color w:val="000000" w:themeColor="text1"/>
          </w:rPr>
          <w:t>https://www.gov.uk/government/publications/understanding-technology-adoption-among-uk-smes</w:t>
        </w:r>
      </w:hyperlink>
      <w:r w:rsidRPr="00C32855">
        <w:rPr>
          <w:rStyle w:val="apple-converted-space"/>
          <w:rFonts w:eastAsiaTheme="majorEastAsia"/>
          <w:color w:val="000000" w:themeColor="text1"/>
        </w:rPr>
        <w:t> </w:t>
      </w:r>
      <w:r w:rsidRPr="00C32855">
        <w:rPr>
          <w:color w:val="000000" w:themeColor="text1"/>
        </w:rPr>
        <w:t>(Accessed: 2 August 2026).</w:t>
      </w:r>
      <w:r w:rsidRPr="00C32855">
        <w:rPr>
          <w:rStyle w:val="apple-converted-space"/>
          <w:rFonts w:eastAsiaTheme="majorEastAsia"/>
          <w:color w:val="000000" w:themeColor="text1"/>
        </w:rPr>
        <w:t> </w:t>
      </w:r>
    </w:p>
    <w:p w14:paraId="6462F793" w14:textId="77777777" w:rsidR="00134581" w:rsidRPr="00C32855" w:rsidRDefault="00134581" w:rsidP="00134581">
      <w:pPr>
        <w:pStyle w:val="NormalWeb"/>
        <w:spacing w:line="360" w:lineRule="auto"/>
        <w:rPr>
          <w:color w:val="000000" w:themeColor="text1"/>
        </w:rPr>
      </w:pPr>
      <w:r w:rsidRPr="00C32855">
        <w:rPr>
          <w:color w:val="000000" w:themeColor="text1"/>
        </w:rPr>
        <w:t>Department for Business and Trade (2025b)</w:t>
      </w:r>
      <w:r w:rsidRPr="00C32855">
        <w:rPr>
          <w:rStyle w:val="apple-converted-space"/>
          <w:rFonts w:eastAsiaTheme="majorEastAsia"/>
          <w:color w:val="000000" w:themeColor="text1"/>
        </w:rPr>
        <w:t> </w:t>
      </w:r>
      <w:r w:rsidRPr="00C32855">
        <w:rPr>
          <w:rStyle w:val="Emphasis"/>
          <w:rFonts w:eastAsiaTheme="majorEastAsia"/>
          <w:color w:val="000000" w:themeColor="text1"/>
        </w:rPr>
        <w:t>SME Digital Adoption Taskforce: final report</w:t>
      </w:r>
      <w:r w:rsidRPr="00C32855">
        <w:rPr>
          <w:color w:val="000000" w:themeColor="text1"/>
        </w:rPr>
        <w:t>. London: Department for Business and Trade. Available at:</w:t>
      </w:r>
      <w:r w:rsidRPr="00C32855">
        <w:rPr>
          <w:rStyle w:val="apple-converted-space"/>
          <w:rFonts w:eastAsiaTheme="majorEastAsia"/>
          <w:color w:val="000000" w:themeColor="text1"/>
        </w:rPr>
        <w:t> </w:t>
      </w:r>
      <w:hyperlink r:id="rId5" w:tgtFrame="_new" w:history="1">
        <w:r w:rsidRPr="00C32855">
          <w:rPr>
            <w:rStyle w:val="Hyperlink"/>
            <w:rFonts w:eastAsiaTheme="majorEastAsia"/>
            <w:color w:val="000000" w:themeColor="text1"/>
          </w:rPr>
          <w:t>https://www.gov.uk/government/publications/sme-digital-adoption-taskforce-final-report</w:t>
        </w:r>
      </w:hyperlink>
      <w:r w:rsidRPr="00C32855">
        <w:rPr>
          <w:rStyle w:val="apple-converted-space"/>
          <w:rFonts w:eastAsiaTheme="majorEastAsia"/>
          <w:color w:val="000000" w:themeColor="text1"/>
        </w:rPr>
        <w:t> </w:t>
      </w:r>
      <w:r w:rsidRPr="00C32855">
        <w:rPr>
          <w:color w:val="000000" w:themeColor="text1"/>
        </w:rPr>
        <w:t>(Accessed: 12 August 2026).</w:t>
      </w:r>
      <w:r w:rsidRPr="00C32855">
        <w:rPr>
          <w:rStyle w:val="apple-converted-space"/>
          <w:rFonts w:eastAsiaTheme="majorEastAsia"/>
          <w:color w:val="000000" w:themeColor="text1"/>
        </w:rPr>
        <w:t> </w:t>
      </w:r>
    </w:p>
    <w:p w14:paraId="43C0B258" w14:textId="77777777" w:rsidR="00134581" w:rsidRPr="00C32855" w:rsidRDefault="00134581" w:rsidP="00134581">
      <w:pPr>
        <w:pStyle w:val="NormalWeb"/>
        <w:spacing w:line="360" w:lineRule="auto"/>
        <w:rPr>
          <w:color w:val="000000" w:themeColor="text1"/>
        </w:rPr>
      </w:pPr>
      <w:r w:rsidRPr="00C32855">
        <w:rPr>
          <w:color w:val="000000" w:themeColor="text1"/>
        </w:rPr>
        <w:t>Department for Business and Trade (2026)</w:t>
      </w:r>
      <w:r w:rsidRPr="00C32855">
        <w:rPr>
          <w:rStyle w:val="apple-converted-space"/>
          <w:rFonts w:eastAsiaTheme="majorEastAsia"/>
          <w:color w:val="000000" w:themeColor="text1"/>
        </w:rPr>
        <w:t> </w:t>
      </w:r>
      <w:r w:rsidRPr="00C32855">
        <w:rPr>
          <w:rStyle w:val="Emphasis"/>
          <w:rFonts w:eastAsiaTheme="majorEastAsia"/>
          <w:color w:val="000000" w:themeColor="text1"/>
        </w:rPr>
        <w:t>SME Digital Adoption Taskforce: 2026 update</w:t>
      </w:r>
      <w:r w:rsidRPr="00C32855">
        <w:rPr>
          <w:color w:val="000000" w:themeColor="text1"/>
        </w:rPr>
        <w:t>. London: Department for Business and Trade. Available at:</w:t>
      </w:r>
      <w:r w:rsidRPr="00C32855">
        <w:rPr>
          <w:rStyle w:val="apple-converted-space"/>
          <w:rFonts w:eastAsiaTheme="majorEastAsia"/>
          <w:color w:val="000000" w:themeColor="text1"/>
        </w:rPr>
        <w:t> </w:t>
      </w:r>
      <w:hyperlink r:id="rId6" w:tgtFrame="_new" w:history="1">
        <w:r w:rsidRPr="00C32855">
          <w:rPr>
            <w:rStyle w:val="Hyperlink"/>
            <w:rFonts w:eastAsiaTheme="majorEastAsia"/>
            <w:color w:val="000000" w:themeColor="text1"/>
          </w:rPr>
          <w:t>https://www.gov.uk/government/publications/sme-digital-adoption-taskforce-2026-update</w:t>
        </w:r>
      </w:hyperlink>
      <w:r w:rsidRPr="00C32855">
        <w:rPr>
          <w:rStyle w:val="apple-converted-space"/>
          <w:rFonts w:eastAsiaTheme="majorEastAsia"/>
          <w:color w:val="000000" w:themeColor="text1"/>
        </w:rPr>
        <w:t> </w:t>
      </w:r>
      <w:r w:rsidRPr="00C32855">
        <w:rPr>
          <w:color w:val="000000" w:themeColor="text1"/>
        </w:rPr>
        <w:t>(Accessed: 8 August 2026).</w:t>
      </w:r>
      <w:r w:rsidRPr="00C32855">
        <w:rPr>
          <w:rStyle w:val="apple-converted-space"/>
          <w:rFonts w:eastAsiaTheme="majorEastAsia"/>
          <w:color w:val="000000" w:themeColor="text1"/>
        </w:rPr>
        <w:t> </w:t>
      </w:r>
    </w:p>
    <w:p w14:paraId="5286C20B" w14:textId="77777777" w:rsidR="00134581" w:rsidRPr="00C32855" w:rsidRDefault="00134581" w:rsidP="00134581">
      <w:pPr>
        <w:pStyle w:val="NormalWeb"/>
        <w:spacing w:line="360" w:lineRule="auto"/>
        <w:rPr>
          <w:color w:val="000000" w:themeColor="text1"/>
        </w:rPr>
      </w:pPr>
      <w:r w:rsidRPr="00C32855">
        <w:rPr>
          <w:color w:val="000000" w:themeColor="text1"/>
        </w:rPr>
        <w:t>Department for Science, Innovation and Technology (2026)</w:t>
      </w:r>
      <w:r w:rsidRPr="00C32855">
        <w:rPr>
          <w:rStyle w:val="apple-converted-space"/>
          <w:rFonts w:eastAsiaTheme="majorEastAsia"/>
          <w:color w:val="000000" w:themeColor="text1"/>
        </w:rPr>
        <w:t> </w:t>
      </w:r>
      <w:r w:rsidRPr="00C32855">
        <w:rPr>
          <w:rStyle w:val="Emphasis"/>
          <w:rFonts w:eastAsiaTheme="majorEastAsia"/>
          <w:color w:val="000000" w:themeColor="text1"/>
        </w:rPr>
        <w:t>Cyber security breaches survey 2025/2026</w:t>
      </w:r>
      <w:r w:rsidRPr="00C32855">
        <w:rPr>
          <w:color w:val="000000" w:themeColor="text1"/>
        </w:rPr>
        <w:t>. London: Department for Science, Innovation and Technology. Available at:</w:t>
      </w:r>
      <w:r w:rsidRPr="00C32855">
        <w:rPr>
          <w:rStyle w:val="apple-converted-space"/>
          <w:rFonts w:eastAsiaTheme="majorEastAsia"/>
          <w:color w:val="000000" w:themeColor="text1"/>
        </w:rPr>
        <w:t> </w:t>
      </w:r>
      <w:hyperlink r:id="rId7" w:tgtFrame="_new" w:history="1">
        <w:r w:rsidRPr="00C32855">
          <w:rPr>
            <w:rStyle w:val="Hyperlink"/>
            <w:rFonts w:eastAsiaTheme="majorEastAsia"/>
            <w:color w:val="000000" w:themeColor="text1"/>
          </w:rPr>
          <w:t>https://www.gov.uk/government/statistics/cyber-security-breaches-survey-20252026/cyber-security-breaches-survey-20252026</w:t>
        </w:r>
      </w:hyperlink>
      <w:r w:rsidRPr="00C32855">
        <w:rPr>
          <w:rStyle w:val="apple-converted-space"/>
          <w:rFonts w:eastAsiaTheme="majorEastAsia"/>
          <w:color w:val="000000" w:themeColor="text1"/>
        </w:rPr>
        <w:t> </w:t>
      </w:r>
      <w:r w:rsidRPr="00C32855">
        <w:rPr>
          <w:color w:val="000000" w:themeColor="text1"/>
        </w:rPr>
        <w:t>(Accessed: 6 August 2026).</w:t>
      </w:r>
      <w:r w:rsidRPr="00C32855">
        <w:rPr>
          <w:rStyle w:val="apple-converted-space"/>
          <w:rFonts w:eastAsiaTheme="majorEastAsia"/>
          <w:color w:val="000000" w:themeColor="text1"/>
        </w:rPr>
        <w:t> </w:t>
      </w:r>
    </w:p>
    <w:p w14:paraId="16CF054D" w14:textId="77777777" w:rsidR="00134581" w:rsidRPr="00C32855" w:rsidRDefault="00134581" w:rsidP="00134581">
      <w:pPr>
        <w:pStyle w:val="NormalWeb"/>
        <w:spacing w:line="360" w:lineRule="auto"/>
        <w:rPr>
          <w:color w:val="000000" w:themeColor="text1"/>
        </w:rPr>
      </w:pPr>
      <w:r w:rsidRPr="00C32855">
        <w:rPr>
          <w:color w:val="000000" w:themeColor="text1"/>
        </w:rPr>
        <w:t>Design Council (2023)</w:t>
      </w:r>
      <w:r w:rsidRPr="00C32855">
        <w:rPr>
          <w:rStyle w:val="apple-converted-space"/>
          <w:rFonts w:eastAsiaTheme="majorEastAsia"/>
          <w:color w:val="000000" w:themeColor="text1"/>
        </w:rPr>
        <w:t> </w:t>
      </w:r>
      <w:r w:rsidRPr="00C32855">
        <w:rPr>
          <w:rStyle w:val="Emphasis"/>
          <w:rFonts w:eastAsiaTheme="majorEastAsia"/>
          <w:color w:val="000000" w:themeColor="text1"/>
        </w:rPr>
        <w:t>Framework for Innovation: Design Council’s Double Diamond</w:t>
      </w:r>
      <w:r w:rsidRPr="00C32855">
        <w:rPr>
          <w:color w:val="000000" w:themeColor="text1"/>
        </w:rPr>
        <w:t>. London: Design Council. Available at:</w:t>
      </w:r>
      <w:r w:rsidRPr="00C32855">
        <w:rPr>
          <w:rStyle w:val="apple-converted-space"/>
          <w:rFonts w:eastAsiaTheme="majorEastAsia"/>
          <w:color w:val="000000" w:themeColor="text1"/>
        </w:rPr>
        <w:t> </w:t>
      </w:r>
      <w:hyperlink r:id="rId8" w:tgtFrame="_new" w:history="1">
        <w:r w:rsidRPr="00C32855">
          <w:rPr>
            <w:rStyle w:val="Hyperlink"/>
            <w:rFonts w:eastAsiaTheme="majorEastAsia"/>
            <w:color w:val="000000" w:themeColor="text1"/>
          </w:rPr>
          <w:t>https://www.designcouncil.org.uk/resources/framework-for-innovation/</w:t>
        </w:r>
      </w:hyperlink>
      <w:r w:rsidRPr="00C32855">
        <w:rPr>
          <w:rStyle w:val="apple-converted-space"/>
          <w:rFonts w:eastAsiaTheme="majorEastAsia"/>
          <w:color w:val="000000" w:themeColor="text1"/>
        </w:rPr>
        <w:t> </w:t>
      </w:r>
      <w:r w:rsidRPr="00C32855">
        <w:rPr>
          <w:color w:val="000000" w:themeColor="text1"/>
        </w:rPr>
        <w:t>(Accessed: 5 August 2026).</w:t>
      </w:r>
      <w:r w:rsidRPr="00C32855">
        <w:rPr>
          <w:rStyle w:val="apple-converted-space"/>
          <w:rFonts w:eastAsiaTheme="majorEastAsia"/>
          <w:color w:val="000000" w:themeColor="text1"/>
        </w:rPr>
        <w:t> </w:t>
      </w:r>
    </w:p>
    <w:p w14:paraId="1F0B24A1" w14:textId="77777777" w:rsidR="00134581" w:rsidRPr="00C32855" w:rsidRDefault="00134581" w:rsidP="00134581">
      <w:pPr>
        <w:pStyle w:val="NormalWeb"/>
        <w:spacing w:line="360" w:lineRule="auto"/>
        <w:rPr>
          <w:color w:val="000000" w:themeColor="text1"/>
        </w:rPr>
      </w:pPr>
      <w:r w:rsidRPr="00C32855">
        <w:rPr>
          <w:color w:val="000000" w:themeColor="text1"/>
        </w:rPr>
        <w:lastRenderedPageBreak/>
        <w:t xml:space="preserve">Foss, N.J. and </w:t>
      </w:r>
      <w:proofErr w:type="spellStart"/>
      <w:r w:rsidRPr="00C32855">
        <w:rPr>
          <w:color w:val="000000" w:themeColor="text1"/>
        </w:rPr>
        <w:t>Saebi</w:t>
      </w:r>
      <w:proofErr w:type="spellEnd"/>
      <w:r w:rsidRPr="00C32855">
        <w:rPr>
          <w:color w:val="000000" w:themeColor="text1"/>
        </w:rPr>
        <w:t>, T. (2023) ‘Business models and business model innovation: Between wicked and paradigmatic problems’,</w:t>
      </w:r>
      <w:r w:rsidRPr="00C32855">
        <w:rPr>
          <w:rStyle w:val="apple-converted-space"/>
          <w:rFonts w:eastAsiaTheme="majorEastAsia"/>
          <w:color w:val="000000" w:themeColor="text1"/>
        </w:rPr>
        <w:t> </w:t>
      </w:r>
      <w:r w:rsidRPr="00C32855">
        <w:rPr>
          <w:rStyle w:val="Emphasis"/>
          <w:rFonts w:eastAsiaTheme="majorEastAsia"/>
          <w:color w:val="000000" w:themeColor="text1"/>
        </w:rPr>
        <w:t>Long Range Planning</w:t>
      </w:r>
      <w:r w:rsidRPr="00C32855">
        <w:rPr>
          <w:color w:val="000000" w:themeColor="text1"/>
        </w:rPr>
        <w:t xml:space="preserve">, 51(1), pp. 9–21. </w:t>
      </w:r>
    </w:p>
    <w:p w14:paraId="0988FD2C" w14:textId="77777777" w:rsidR="00134581" w:rsidRPr="00C32855" w:rsidRDefault="00134581" w:rsidP="00134581">
      <w:pPr>
        <w:pStyle w:val="NormalWeb"/>
        <w:spacing w:line="360" w:lineRule="auto"/>
        <w:rPr>
          <w:color w:val="000000" w:themeColor="text1"/>
        </w:rPr>
      </w:pPr>
      <w:r w:rsidRPr="00C32855">
        <w:rPr>
          <w:color w:val="000000" w:themeColor="text1"/>
        </w:rPr>
        <w:t>He, S., Anderson, E.T. and Rucker, D.D. (2024) ‘Measuring willingness to pay: A comparative method of valuation’,</w:t>
      </w:r>
      <w:r w:rsidRPr="00C32855">
        <w:rPr>
          <w:rStyle w:val="apple-converted-space"/>
          <w:rFonts w:eastAsiaTheme="majorEastAsia"/>
          <w:color w:val="000000" w:themeColor="text1"/>
        </w:rPr>
        <w:t> </w:t>
      </w:r>
      <w:r w:rsidRPr="00C32855">
        <w:rPr>
          <w:rStyle w:val="Emphasis"/>
          <w:rFonts w:eastAsiaTheme="majorEastAsia"/>
          <w:color w:val="000000" w:themeColor="text1"/>
        </w:rPr>
        <w:t>Journal of Marketing</w:t>
      </w:r>
      <w:r w:rsidRPr="00C32855">
        <w:rPr>
          <w:color w:val="000000" w:themeColor="text1"/>
        </w:rPr>
        <w:t xml:space="preserve">, 88(3), pp. 50–68. </w:t>
      </w:r>
    </w:p>
    <w:p w14:paraId="67653BCD" w14:textId="77777777" w:rsidR="00134581" w:rsidRPr="00C32855" w:rsidRDefault="00134581" w:rsidP="00134581">
      <w:pPr>
        <w:pStyle w:val="NormalWeb"/>
        <w:spacing w:line="360" w:lineRule="auto"/>
        <w:rPr>
          <w:color w:val="000000" w:themeColor="text1"/>
        </w:rPr>
      </w:pPr>
      <w:r w:rsidRPr="00C32855">
        <w:rPr>
          <w:color w:val="000000" w:themeColor="text1"/>
        </w:rPr>
        <w:t>Information Commissioner’s Office (ICO) (2026)</w:t>
      </w:r>
      <w:r w:rsidRPr="00C32855">
        <w:rPr>
          <w:rStyle w:val="apple-converted-space"/>
          <w:rFonts w:eastAsiaTheme="majorEastAsia"/>
          <w:color w:val="000000" w:themeColor="text1"/>
        </w:rPr>
        <w:t> </w:t>
      </w:r>
      <w:r w:rsidRPr="00C32855">
        <w:rPr>
          <w:rStyle w:val="Emphasis"/>
          <w:rFonts w:eastAsiaTheme="majorEastAsia"/>
          <w:color w:val="000000" w:themeColor="text1"/>
        </w:rPr>
        <w:t>Data protection by design and by default</w:t>
      </w:r>
      <w:r w:rsidRPr="00C32855">
        <w:rPr>
          <w:color w:val="000000" w:themeColor="text1"/>
        </w:rPr>
        <w:t>. Wilmslow: Information Commissioner’s Office. Available at:</w:t>
      </w:r>
      <w:r w:rsidRPr="00C32855">
        <w:rPr>
          <w:rStyle w:val="apple-converted-space"/>
          <w:rFonts w:eastAsiaTheme="majorEastAsia"/>
          <w:color w:val="000000" w:themeColor="text1"/>
        </w:rPr>
        <w:t> </w:t>
      </w:r>
      <w:hyperlink r:id="rId9" w:tgtFrame="_new" w:history="1">
        <w:r w:rsidRPr="00C32855">
          <w:rPr>
            <w:rStyle w:val="Hyperlink"/>
            <w:rFonts w:eastAsiaTheme="majorEastAsia"/>
            <w:color w:val="000000" w:themeColor="text1"/>
          </w:rPr>
          <w:t>https://ico.org.uk/for-organisations/uk-gdpr-guidance-and-resources/accountability-and-governance/guide-to-accountability-and-governance/data-protection-by-design-and-by-default/</w:t>
        </w:r>
      </w:hyperlink>
      <w:r w:rsidRPr="00C32855">
        <w:rPr>
          <w:rStyle w:val="apple-converted-space"/>
          <w:rFonts w:eastAsiaTheme="majorEastAsia"/>
          <w:color w:val="000000" w:themeColor="text1"/>
        </w:rPr>
        <w:t> </w:t>
      </w:r>
      <w:r w:rsidRPr="00C32855">
        <w:rPr>
          <w:color w:val="000000" w:themeColor="text1"/>
        </w:rPr>
        <w:t>(Accessed: 10 August 2026).</w:t>
      </w:r>
      <w:r w:rsidRPr="00C32855">
        <w:rPr>
          <w:rStyle w:val="apple-converted-space"/>
          <w:rFonts w:eastAsiaTheme="majorEastAsia"/>
          <w:color w:val="000000" w:themeColor="text1"/>
        </w:rPr>
        <w:t> </w:t>
      </w:r>
    </w:p>
    <w:p w14:paraId="31B417DE" w14:textId="77777777" w:rsidR="00134581" w:rsidRPr="00C32855" w:rsidRDefault="00134581" w:rsidP="00134581">
      <w:pPr>
        <w:pStyle w:val="NormalWeb"/>
        <w:spacing w:line="360" w:lineRule="auto"/>
        <w:rPr>
          <w:color w:val="000000" w:themeColor="text1"/>
        </w:rPr>
      </w:pPr>
      <w:r w:rsidRPr="00C32855">
        <w:rPr>
          <w:color w:val="000000" w:themeColor="text1"/>
        </w:rPr>
        <w:t>Kou, X., Zhang, Y., Long, D., Liu, X. and Qie, L. (2022) ‘An investigation of multimodal transport for last mile delivery in rural areas’,</w:t>
      </w:r>
      <w:r w:rsidRPr="00C32855">
        <w:rPr>
          <w:rStyle w:val="apple-converted-space"/>
          <w:rFonts w:eastAsiaTheme="majorEastAsia"/>
          <w:color w:val="000000" w:themeColor="text1"/>
        </w:rPr>
        <w:t> </w:t>
      </w:r>
      <w:r w:rsidRPr="00C32855">
        <w:rPr>
          <w:rStyle w:val="Emphasis"/>
          <w:rFonts w:eastAsiaTheme="majorEastAsia"/>
          <w:color w:val="000000" w:themeColor="text1"/>
        </w:rPr>
        <w:t>Sustainability</w:t>
      </w:r>
      <w:r w:rsidRPr="00C32855">
        <w:rPr>
          <w:color w:val="000000" w:themeColor="text1"/>
        </w:rPr>
        <w:t xml:space="preserve">, 14(3), 1291. </w:t>
      </w:r>
    </w:p>
    <w:p w14:paraId="650464CE" w14:textId="77777777" w:rsidR="00134581" w:rsidRPr="00C32855" w:rsidRDefault="00134581" w:rsidP="00134581">
      <w:pPr>
        <w:pStyle w:val="NormalWeb"/>
        <w:spacing w:line="360" w:lineRule="auto"/>
        <w:rPr>
          <w:color w:val="000000" w:themeColor="text1"/>
        </w:rPr>
      </w:pPr>
      <w:r w:rsidRPr="00C32855">
        <w:rPr>
          <w:color w:val="000000" w:themeColor="text1"/>
        </w:rPr>
        <w:t xml:space="preserve">Micheli, P., Wilner, S.J.S., Bhatti, S.H., Mura, M. and </w:t>
      </w:r>
      <w:proofErr w:type="spellStart"/>
      <w:r w:rsidRPr="00C32855">
        <w:rPr>
          <w:color w:val="000000" w:themeColor="text1"/>
        </w:rPr>
        <w:t>Beverland</w:t>
      </w:r>
      <w:proofErr w:type="spellEnd"/>
      <w:r w:rsidRPr="00C32855">
        <w:rPr>
          <w:color w:val="000000" w:themeColor="text1"/>
        </w:rPr>
        <w:t>, M.B. (2019) ‘Doing Design Thinking: Conceptual review, synthesis, and research agenda’,</w:t>
      </w:r>
      <w:r w:rsidRPr="00C32855">
        <w:rPr>
          <w:rStyle w:val="apple-converted-space"/>
          <w:rFonts w:eastAsiaTheme="majorEastAsia"/>
          <w:color w:val="000000" w:themeColor="text1"/>
        </w:rPr>
        <w:t> </w:t>
      </w:r>
      <w:r w:rsidRPr="00C32855">
        <w:rPr>
          <w:rStyle w:val="Emphasis"/>
          <w:rFonts w:eastAsiaTheme="majorEastAsia"/>
          <w:color w:val="000000" w:themeColor="text1"/>
        </w:rPr>
        <w:t>Journal of Product Innovation Management</w:t>
      </w:r>
      <w:r w:rsidRPr="00C32855">
        <w:rPr>
          <w:color w:val="000000" w:themeColor="text1"/>
        </w:rPr>
        <w:t xml:space="preserve">, 36(2), pp. 124–148. </w:t>
      </w:r>
    </w:p>
    <w:p w14:paraId="749C25C6" w14:textId="77777777" w:rsidR="00134581" w:rsidRPr="00C32855" w:rsidRDefault="00134581" w:rsidP="00134581">
      <w:pPr>
        <w:pStyle w:val="NormalWeb"/>
        <w:spacing w:line="360" w:lineRule="auto"/>
        <w:rPr>
          <w:color w:val="000000" w:themeColor="text1"/>
        </w:rPr>
      </w:pPr>
      <w:r w:rsidRPr="00C32855">
        <w:rPr>
          <w:color w:val="000000" w:themeColor="text1"/>
        </w:rPr>
        <w:t>National Cyber Security Centre (2025)</w:t>
      </w:r>
      <w:r w:rsidRPr="00C32855">
        <w:rPr>
          <w:rStyle w:val="apple-converted-space"/>
          <w:rFonts w:eastAsiaTheme="majorEastAsia"/>
          <w:color w:val="000000" w:themeColor="text1"/>
        </w:rPr>
        <w:t> </w:t>
      </w:r>
      <w:r w:rsidRPr="00C32855">
        <w:rPr>
          <w:rStyle w:val="Emphasis"/>
          <w:rFonts w:eastAsiaTheme="majorEastAsia"/>
          <w:color w:val="000000" w:themeColor="text1"/>
        </w:rPr>
        <w:t>Small businesses to receive cyber security boost with new toolkit from experts</w:t>
      </w:r>
      <w:r w:rsidRPr="00C32855">
        <w:rPr>
          <w:color w:val="000000" w:themeColor="text1"/>
        </w:rPr>
        <w:t>. Cheltenham: National Cyber Security Centre. Available at:</w:t>
      </w:r>
      <w:r w:rsidRPr="00C32855">
        <w:rPr>
          <w:rStyle w:val="apple-converted-space"/>
          <w:rFonts w:eastAsiaTheme="majorEastAsia"/>
          <w:color w:val="000000" w:themeColor="text1"/>
        </w:rPr>
        <w:t> </w:t>
      </w:r>
      <w:hyperlink r:id="rId10" w:tgtFrame="_new" w:history="1">
        <w:r w:rsidRPr="00C32855">
          <w:rPr>
            <w:rStyle w:val="Hyperlink"/>
            <w:rFonts w:eastAsiaTheme="majorEastAsia"/>
            <w:color w:val="000000" w:themeColor="text1"/>
          </w:rPr>
          <w:t>https://www.ncsc.gov.uk/news/small-businesses-receive-cyber-security-boost-with-new-toolkit-from-experts</w:t>
        </w:r>
      </w:hyperlink>
      <w:r w:rsidRPr="00C32855">
        <w:rPr>
          <w:rStyle w:val="apple-converted-space"/>
          <w:rFonts w:eastAsiaTheme="majorEastAsia"/>
          <w:color w:val="000000" w:themeColor="text1"/>
        </w:rPr>
        <w:t> </w:t>
      </w:r>
      <w:r w:rsidRPr="00C32855">
        <w:rPr>
          <w:color w:val="000000" w:themeColor="text1"/>
        </w:rPr>
        <w:t>(Accessed: 10 August 2026).</w:t>
      </w:r>
      <w:r w:rsidRPr="00C32855">
        <w:rPr>
          <w:rStyle w:val="apple-converted-space"/>
          <w:rFonts w:eastAsiaTheme="majorEastAsia"/>
          <w:color w:val="000000" w:themeColor="text1"/>
        </w:rPr>
        <w:t> </w:t>
      </w:r>
    </w:p>
    <w:p w14:paraId="25620F33" w14:textId="77777777" w:rsidR="00134581" w:rsidRPr="00C32855" w:rsidRDefault="00134581" w:rsidP="00134581">
      <w:pPr>
        <w:pStyle w:val="NormalWeb"/>
        <w:spacing w:line="360" w:lineRule="auto"/>
        <w:rPr>
          <w:color w:val="000000" w:themeColor="text1"/>
        </w:rPr>
      </w:pPr>
      <w:r w:rsidRPr="00C32855">
        <w:rPr>
          <w:color w:val="000000" w:themeColor="text1"/>
        </w:rPr>
        <w:t>OECD (2024)</w:t>
      </w:r>
      <w:r w:rsidRPr="00C32855">
        <w:rPr>
          <w:rStyle w:val="apple-converted-space"/>
          <w:rFonts w:eastAsiaTheme="majorEastAsia"/>
          <w:color w:val="000000" w:themeColor="text1"/>
        </w:rPr>
        <w:t> </w:t>
      </w:r>
      <w:r w:rsidRPr="00C32855">
        <w:rPr>
          <w:rStyle w:val="Emphasis"/>
          <w:rFonts w:eastAsiaTheme="majorEastAsia"/>
          <w:color w:val="000000" w:themeColor="text1"/>
        </w:rPr>
        <w:t>SME Digitalisation to Manage Shocks and Transitions: 2024 OECD D4SME Survey</w:t>
      </w:r>
      <w:r w:rsidRPr="00C32855">
        <w:rPr>
          <w:color w:val="000000" w:themeColor="text1"/>
        </w:rPr>
        <w:t xml:space="preserve">. OECD SME and Entrepreneurship Papers, No. 62. Paris: OECD Publishing. </w:t>
      </w:r>
    </w:p>
    <w:p w14:paraId="3DEDCB27" w14:textId="77777777" w:rsidR="00134581" w:rsidRPr="00C32855" w:rsidRDefault="00134581" w:rsidP="00134581">
      <w:pPr>
        <w:pStyle w:val="NormalWeb"/>
        <w:spacing w:line="360" w:lineRule="auto"/>
        <w:rPr>
          <w:color w:val="000000" w:themeColor="text1"/>
        </w:rPr>
      </w:pPr>
      <w:r w:rsidRPr="00C32855">
        <w:rPr>
          <w:color w:val="000000" w:themeColor="text1"/>
        </w:rPr>
        <w:t>OECD (2025)</w:t>
      </w:r>
      <w:r w:rsidRPr="00C32855">
        <w:rPr>
          <w:rStyle w:val="apple-converted-space"/>
          <w:rFonts w:eastAsiaTheme="majorEastAsia"/>
          <w:color w:val="000000" w:themeColor="text1"/>
        </w:rPr>
        <w:t> </w:t>
      </w:r>
      <w:r w:rsidRPr="00C32855">
        <w:rPr>
          <w:rStyle w:val="Emphasis"/>
          <w:rFonts w:eastAsiaTheme="majorEastAsia"/>
          <w:color w:val="000000" w:themeColor="text1"/>
        </w:rPr>
        <w:t>Generative AI and the SME Workforce: New Survey Evidence</w:t>
      </w:r>
      <w:r w:rsidRPr="00C32855">
        <w:rPr>
          <w:color w:val="000000" w:themeColor="text1"/>
        </w:rPr>
        <w:t xml:space="preserve">. Paris: OECD Publishing. </w:t>
      </w:r>
    </w:p>
    <w:p w14:paraId="669776C6" w14:textId="77777777" w:rsidR="00134581" w:rsidRPr="00C32855" w:rsidRDefault="00134581" w:rsidP="00134581">
      <w:pPr>
        <w:pStyle w:val="NormalWeb"/>
        <w:spacing w:line="360" w:lineRule="auto"/>
        <w:rPr>
          <w:color w:val="000000" w:themeColor="text1"/>
        </w:rPr>
      </w:pPr>
      <w:r w:rsidRPr="00C32855">
        <w:rPr>
          <w:color w:val="000000" w:themeColor="text1"/>
        </w:rPr>
        <w:t>Ofcom (2025)</w:t>
      </w:r>
      <w:r w:rsidRPr="00C32855">
        <w:rPr>
          <w:rStyle w:val="apple-converted-space"/>
          <w:rFonts w:eastAsiaTheme="majorEastAsia"/>
          <w:color w:val="000000" w:themeColor="text1"/>
        </w:rPr>
        <w:t> </w:t>
      </w:r>
      <w:r w:rsidRPr="00C32855">
        <w:rPr>
          <w:rStyle w:val="Emphasis"/>
          <w:rFonts w:eastAsiaTheme="majorEastAsia"/>
          <w:color w:val="000000" w:themeColor="text1"/>
        </w:rPr>
        <w:t>Connected Nations update: Spring 2025</w:t>
      </w:r>
      <w:r w:rsidRPr="00C32855">
        <w:rPr>
          <w:color w:val="000000" w:themeColor="text1"/>
        </w:rPr>
        <w:t>. London: Ofcom. Available at:</w:t>
      </w:r>
      <w:r w:rsidRPr="00C32855">
        <w:rPr>
          <w:rStyle w:val="apple-converted-space"/>
          <w:rFonts w:eastAsiaTheme="majorEastAsia"/>
          <w:color w:val="000000" w:themeColor="text1"/>
        </w:rPr>
        <w:t> </w:t>
      </w:r>
      <w:hyperlink r:id="rId11" w:tgtFrame="_new" w:history="1">
        <w:r w:rsidRPr="00C32855">
          <w:rPr>
            <w:rStyle w:val="Hyperlink"/>
            <w:rFonts w:eastAsiaTheme="majorEastAsia"/>
            <w:color w:val="000000" w:themeColor="text1"/>
          </w:rPr>
          <w:t>https://www.ofcom.org.uk/phones-and-broadband/coverage-and-speeds/connected-nations-update-spring-2025</w:t>
        </w:r>
      </w:hyperlink>
      <w:r w:rsidRPr="00C32855">
        <w:rPr>
          <w:rStyle w:val="apple-converted-space"/>
          <w:rFonts w:eastAsiaTheme="majorEastAsia"/>
          <w:color w:val="000000" w:themeColor="text1"/>
        </w:rPr>
        <w:t> </w:t>
      </w:r>
      <w:r w:rsidRPr="00C32855">
        <w:rPr>
          <w:color w:val="000000" w:themeColor="text1"/>
        </w:rPr>
        <w:t>(Accessed: 8 August 2026).</w:t>
      </w:r>
      <w:r w:rsidRPr="00C32855">
        <w:rPr>
          <w:rStyle w:val="apple-converted-space"/>
          <w:rFonts w:eastAsiaTheme="majorEastAsia"/>
          <w:color w:val="000000" w:themeColor="text1"/>
        </w:rPr>
        <w:t> </w:t>
      </w:r>
    </w:p>
    <w:p w14:paraId="5BB48170" w14:textId="77777777" w:rsidR="00134581" w:rsidRPr="00C32855" w:rsidRDefault="00134581" w:rsidP="00134581">
      <w:pPr>
        <w:pStyle w:val="NormalWeb"/>
        <w:spacing w:line="360" w:lineRule="auto"/>
        <w:rPr>
          <w:color w:val="000000" w:themeColor="text1"/>
        </w:rPr>
      </w:pPr>
      <w:r w:rsidRPr="00C32855">
        <w:rPr>
          <w:color w:val="000000" w:themeColor="text1"/>
        </w:rPr>
        <w:t>Open Banking Limited (2025)</w:t>
      </w:r>
      <w:r w:rsidRPr="00C32855">
        <w:rPr>
          <w:rStyle w:val="apple-converted-space"/>
          <w:rFonts w:eastAsiaTheme="majorEastAsia"/>
          <w:color w:val="000000" w:themeColor="text1"/>
        </w:rPr>
        <w:t> </w:t>
      </w:r>
      <w:r w:rsidRPr="00C32855">
        <w:rPr>
          <w:rStyle w:val="Emphasis"/>
          <w:rFonts w:eastAsiaTheme="majorEastAsia"/>
          <w:color w:val="000000" w:themeColor="text1"/>
        </w:rPr>
        <w:t>OBL Impact Report 7: Open banking delivers real-world impact as adoption accelerates year-on-year</w:t>
      </w:r>
      <w:r w:rsidRPr="00C32855">
        <w:rPr>
          <w:color w:val="000000" w:themeColor="text1"/>
        </w:rPr>
        <w:t xml:space="preserve">. London: Open Banking Limited. Available </w:t>
      </w:r>
      <w:r w:rsidRPr="00C32855">
        <w:rPr>
          <w:color w:val="000000" w:themeColor="text1"/>
        </w:rPr>
        <w:lastRenderedPageBreak/>
        <w:t>at:</w:t>
      </w:r>
      <w:r w:rsidRPr="00C32855">
        <w:rPr>
          <w:rStyle w:val="apple-converted-space"/>
          <w:rFonts w:eastAsiaTheme="majorEastAsia"/>
          <w:color w:val="000000" w:themeColor="text1"/>
        </w:rPr>
        <w:t> </w:t>
      </w:r>
      <w:hyperlink r:id="rId12" w:tgtFrame="_new" w:history="1">
        <w:r w:rsidRPr="00C32855">
          <w:rPr>
            <w:rStyle w:val="Hyperlink"/>
            <w:rFonts w:eastAsiaTheme="majorEastAsia"/>
            <w:color w:val="000000" w:themeColor="text1"/>
          </w:rPr>
          <w:t>https://www.openbanking.org.uk/insights/obl-impact-report-7-open-banking-delivers-real-world-impact-as-adoption-accelerates-year-on-year/</w:t>
        </w:r>
      </w:hyperlink>
      <w:r w:rsidRPr="00C32855">
        <w:rPr>
          <w:rStyle w:val="apple-converted-space"/>
          <w:rFonts w:eastAsiaTheme="majorEastAsia"/>
          <w:color w:val="000000" w:themeColor="text1"/>
        </w:rPr>
        <w:t> </w:t>
      </w:r>
      <w:r w:rsidRPr="00C32855">
        <w:rPr>
          <w:color w:val="000000" w:themeColor="text1"/>
        </w:rPr>
        <w:t>(Accessed: 10 August 2026).</w:t>
      </w:r>
      <w:r w:rsidRPr="00C32855">
        <w:rPr>
          <w:rStyle w:val="apple-converted-space"/>
          <w:rFonts w:eastAsiaTheme="majorEastAsia"/>
          <w:color w:val="000000" w:themeColor="text1"/>
        </w:rPr>
        <w:t> </w:t>
      </w:r>
    </w:p>
    <w:p w14:paraId="36D69B07" w14:textId="77777777" w:rsidR="00134581" w:rsidRPr="00C32855" w:rsidRDefault="00134581" w:rsidP="00134581">
      <w:pPr>
        <w:pStyle w:val="NormalWeb"/>
        <w:spacing w:line="360" w:lineRule="auto"/>
        <w:rPr>
          <w:color w:val="000000" w:themeColor="text1"/>
        </w:rPr>
      </w:pPr>
      <w:r w:rsidRPr="00C32855">
        <w:rPr>
          <w:color w:val="000000" w:themeColor="text1"/>
        </w:rPr>
        <w:t>Ries, E. (2011)</w:t>
      </w:r>
      <w:r w:rsidRPr="00C32855">
        <w:rPr>
          <w:rStyle w:val="apple-converted-space"/>
          <w:rFonts w:eastAsiaTheme="majorEastAsia"/>
          <w:color w:val="000000" w:themeColor="text1"/>
        </w:rPr>
        <w:t> </w:t>
      </w:r>
      <w:r w:rsidRPr="00C32855">
        <w:rPr>
          <w:rStyle w:val="Emphasis"/>
          <w:rFonts w:eastAsiaTheme="majorEastAsia"/>
          <w:color w:val="000000" w:themeColor="text1"/>
        </w:rPr>
        <w:t>The Lean Startup: How Today’s Entrepreneurs Use Continuous Innovation to Create Radically Successful Businesses</w:t>
      </w:r>
      <w:r w:rsidRPr="00C32855">
        <w:rPr>
          <w:color w:val="000000" w:themeColor="text1"/>
        </w:rPr>
        <w:t>. New York: Crown Business. Available at:</w:t>
      </w:r>
      <w:r w:rsidRPr="00C32855">
        <w:rPr>
          <w:rStyle w:val="apple-converted-space"/>
          <w:rFonts w:eastAsiaTheme="majorEastAsia"/>
          <w:color w:val="000000" w:themeColor="text1"/>
        </w:rPr>
        <w:t> </w:t>
      </w:r>
      <w:hyperlink r:id="rId13" w:tgtFrame="_new" w:history="1">
        <w:r w:rsidRPr="00C32855">
          <w:rPr>
            <w:rStyle w:val="Hyperlink"/>
            <w:rFonts w:eastAsiaTheme="majorEastAsia"/>
            <w:color w:val="000000" w:themeColor="text1"/>
          </w:rPr>
          <w:t>https://www.penguinrandomhouse.com/books/210088/the-lean-startup-by-eric-ries/</w:t>
        </w:r>
      </w:hyperlink>
      <w:r w:rsidRPr="00C32855">
        <w:rPr>
          <w:rStyle w:val="apple-converted-space"/>
          <w:rFonts w:eastAsiaTheme="majorEastAsia"/>
          <w:color w:val="000000" w:themeColor="text1"/>
        </w:rPr>
        <w:t> </w:t>
      </w:r>
      <w:r w:rsidRPr="00C32855">
        <w:rPr>
          <w:color w:val="000000" w:themeColor="text1"/>
        </w:rPr>
        <w:t>(Accessed: 10 August 2026).</w:t>
      </w:r>
      <w:r w:rsidRPr="00C32855">
        <w:rPr>
          <w:rStyle w:val="apple-converted-space"/>
          <w:rFonts w:eastAsiaTheme="majorEastAsia"/>
          <w:color w:val="000000" w:themeColor="text1"/>
        </w:rPr>
        <w:t> </w:t>
      </w:r>
    </w:p>
    <w:p w14:paraId="62062040" w14:textId="77777777" w:rsidR="00134581" w:rsidRPr="00C32855" w:rsidRDefault="00134581" w:rsidP="00134581">
      <w:pPr>
        <w:pStyle w:val="NormalWeb"/>
        <w:spacing w:line="360" w:lineRule="auto"/>
        <w:rPr>
          <w:color w:val="000000" w:themeColor="text1"/>
        </w:rPr>
      </w:pPr>
      <w:r w:rsidRPr="00C32855">
        <w:rPr>
          <w:color w:val="000000" w:themeColor="text1"/>
        </w:rPr>
        <w:t>Sagala, G.H. and Őri, D. (2022) ‘Toward SMEs digital transformation success: A systematic literature review’,</w:t>
      </w:r>
      <w:r w:rsidRPr="00C32855">
        <w:rPr>
          <w:rStyle w:val="apple-converted-space"/>
          <w:rFonts w:eastAsiaTheme="majorEastAsia"/>
          <w:color w:val="000000" w:themeColor="text1"/>
        </w:rPr>
        <w:t> </w:t>
      </w:r>
      <w:r w:rsidRPr="00C32855">
        <w:rPr>
          <w:rStyle w:val="Emphasis"/>
          <w:rFonts w:eastAsiaTheme="majorEastAsia"/>
          <w:color w:val="000000" w:themeColor="text1"/>
        </w:rPr>
        <w:t>Information Systems and e-Business Management</w:t>
      </w:r>
      <w:r w:rsidRPr="00C32855">
        <w:rPr>
          <w:color w:val="000000" w:themeColor="text1"/>
        </w:rPr>
        <w:t xml:space="preserve">, 22, pp. 667–719. </w:t>
      </w:r>
    </w:p>
    <w:p w14:paraId="201026BF" w14:textId="77777777" w:rsidR="00134581" w:rsidRPr="00C32855" w:rsidRDefault="00134581" w:rsidP="00134581">
      <w:pPr>
        <w:pStyle w:val="NormalWeb"/>
        <w:spacing w:line="360" w:lineRule="auto"/>
        <w:rPr>
          <w:color w:val="000000" w:themeColor="text1"/>
        </w:rPr>
      </w:pPr>
      <w:r w:rsidRPr="00C32855">
        <w:rPr>
          <w:color w:val="000000" w:themeColor="text1"/>
        </w:rPr>
        <w:t>Sanasi, S. (2023) ‘Entrepreneurial experimentation in business model dynamics: Current understanding and future opportunities’,</w:t>
      </w:r>
      <w:r w:rsidRPr="00C32855">
        <w:rPr>
          <w:rStyle w:val="apple-converted-space"/>
          <w:rFonts w:eastAsiaTheme="majorEastAsia"/>
          <w:color w:val="000000" w:themeColor="text1"/>
        </w:rPr>
        <w:t> </w:t>
      </w:r>
      <w:r w:rsidRPr="00C32855">
        <w:rPr>
          <w:rStyle w:val="Emphasis"/>
          <w:rFonts w:eastAsiaTheme="majorEastAsia"/>
          <w:color w:val="000000" w:themeColor="text1"/>
        </w:rPr>
        <w:t>International Entrepreneurship and Management Journal</w:t>
      </w:r>
      <w:r w:rsidRPr="00C32855">
        <w:rPr>
          <w:color w:val="000000" w:themeColor="text1"/>
        </w:rPr>
        <w:t xml:space="preserve">, 19(2), pp. 805–836. </w:t>
      </w:r>
    </w:p>
    <w:p w14:paraId="26AB2BA7" w14:textId="77777777" w:rsidR="00134581" w:rsidRPr="00C32855" w:rsidRDefault="00134581" w:rsidP="00134581">
      <w:pPr>
        <w:pStyle w:val="NormalWeb"/>
        <w:spacing w:line="360" w:lineRule="auto"/>
        <w:rPr>
          <w:color w:val="000000" w:themeColor="text1"/>
        </w:rPr>
      </w:pPr>
      <w:r w:rsidRPr="00C32855">
        <w:rPr>
          <w:color w:val="000000" w:themeColor="text1"/>
        </w:rPr>
        <w:t>Shepherd, D.A., Wennberg, K., Suddaby, R. and Wiklund, J. (2023) ‘What are we explaining? A review and agenda on initiating, engaging, performing, and contextualizing entrepreneurship’,</w:t>
      </w:r>
      <w:r w:rsidRPr="00C32855">
        <w:rPr>
          <w:rStyle w:val="apple-converted-space"/>
          <w:rFonts w:eastAsiaTheme="majorEastAsia"/>
          <w:color w:val="000000" w:themeColor="text1"/>
        </w:rPr>
        <w:t> </w:t>
      </w:r>
      <w:r w:rsidRPr="00C32855">
        <w:rPr>
          <w:rStyle w:val="Emphasis"/>
          <w:rFonts w:eastAsiaTheme="majorEastAsia"/>
          <w:color w:val="000000" w:themeColor="text1"/>
        </w:rPr>
        <w:t>Journal of Management</w:t>
      </w:r>
      <w:r w:rsidRPr="00C32855">
        <w:rPr>
          <w:color w:val="000000" w:themeColor="text1"/>
        </w:rPr>
        <w:t xml:space="preserve">, 45(1), pp. 159–196. </w:t>
      </w:r>
    </w:p>
    <w:p w14:paraId="0FB67D56" w14:textId="77777777" w:rsidR="00134581" w:rsidRPr="00C32855" w:rsidRDefault="00134581" w:rsidP="00134581">
      <w:pPr>
        <w:pStyle w:val="NormalWeb"/>
        <w:spacing w:line="360" w:lineRule="auto"/>
        <w:rPr>
          <w:color w:val="000000" w:themeColor="text1"/>
        </w:rPr>
      </w:pPr>
      <w:proofErr w:type="spellStart"/>
      <w:r w:rsidRPr="00C32855">
        <w:rPr>
          <w:color w:val="000000" w:themeColor="text1"/>
        </w:rPr>
        <w:t>Soluk</w:t>
      </w:r>
      <w:proofErr w:type="spellEnd"/>
      <w:r w:rsidRPr="00C32855">
        <w:rPr>
          <w:color w:val="000000" w:themeColor="text1"/>
        </w:rPr>
        <w:t>, J., Decker-Lange, C. and Hack, A. (2023) ‘Small steps for the big hit: A dynamic capabilities perspective on business networks and non-disruptive digital technologies in SMEs’,</w:t>
      </w:r>
      <w:r w:rsidRPr="00C32855">
        <w:rPr>
          <w:rStyle w:val="apple-converted-space"/>
          <w:rFonts w:eastAsiaTheme="majorEastAsia"/>
          <w:color w:val="000000" w:themeColor="text1"/>
        </w:rPr>
        <w:t> </w:t>
      </w:r>
      <w:r w:rsidRPr="00C32855">
        <w:rPr>
          <w:rStyle w:val="Emphasis"/>
          <w:rFonts w:eastAsiaTheme="majorEastAsia"/>
          <w:color w:val="000000" w:themeColor="text1"/>
        </w:rPr>
        <w:t>Technological Forecasting and Social Change</w:t>
      </w:r>
      <w:r w:rsidRPr="00C32855">
        <w:rPr>
          <w:color w:val="000000" w:themeColor="text1"/>
        </w:rPr>
        <w:t xml:space="preserve">, 191, 122490. </w:t>
      </w:r>
    </w:p>
    <w:p w14:paraId="66F313A6" w14:textId="77777777" w:rsidR="00134581" w:rsidRPr="00C32855" w:rsidRDefault="00134581" w:rsidP="00134581">
      <w:pPr>
        <w:pStyle w:val="NormalWeb"/>
        <w:spacing w:line="360" w:lineRule="auto"/>
        <w:rPr>
          <w:color w:val="000000" w:themeColor="text1"/>
        </w:rPr>
      </w:pPr>
      <w:r w:rsidRPr="00C32855">
        <w:rPr>
          <w:color w:val="000000" w:themeColor="text1"/>
        </w:rPr>
        <w:t>UK Finance (2025)</w:t>
      </w:r>
      <w:r w:rsidRPr="00C32855">
        <w:rPr>
          <w:rStyle w:val="apple-converted-space"/>
          <w:rFonts w:eastAsiaTheme="majorEastAsia"/>
          <w:color w:val="000000" w:themeColor="text1"/>
        </w:rPr>
        <w:t> </w:t>
      </w:r>
      <w:r w:rsidRPr="00C32855">
        <w:rPr>
          <w:rStyle w:val="Emphasis"/>
          <w:rFonts w:eastAsiaTheme="majorEastAsia"/>
          <w:color w:val="000000" w:themeColor="text1"/>
        </w:rPr>
        <w:t>UK Payment Markets 2025</w:t>
      </w:r>
      <w:r w:rsidRPr="00C32855">
        <w:rPr>
          <w:color w:val="000000" w:themeColor="text1"/>
        </w:rPr>
        <w:t>. London: UK Finance. Available at:</w:t>
      </w:r>
      <w:r w:rsidRPr="00C32855">
        <w:rPr>
          <w:rStyle w:val="apple-converted-space"/>
          <w:rFonts w:eastAsiaTheme="majorEastAsia"/>
          <w:color w:val="000000" w:themeColor="text1"/>
        </w:rPr>
        <w:t> </w:t>
      </w:r>
      <w:hyperlink r:id="rId14" w:tgtFrame="_new" w:history="1">
        <w:r w:rsidRPr="00C32855">
          <w:rPr>
            <w:rStyle w:val="Hyperlink"/>
            <w:rFonts w:eastAsiaTheme="majorEastAsia"/>
            <w:color w:val="000000" w:themeColor="text1"/>
          </w:rPr>
          <w:t>https://www.ukfinance.org.uk/policy-and-guidance/reports/uk-payment-markets-2025</w:t>
        </w:r>
      </w:hyperlink>
      <w:r w:rsidRPr="00C32855">
        <w:rPr>
          <w:rStyle w:val="apple-converted-space"/>
          <w:rFonts w:eastAsiaTheme="majorEastAsia"/>
          <w:color w:val="000000" w:themeColor="text1"/>
        </w:rPr>
        <w:t> </w:t>
      </w:r>
      <w:r w:rsidRPr="00C32855">
        <w:rPr>
          <w:color w:val="000000" w:themeColor="text1"/>
        </w:rPr>
        <w:t>(Accessed: 8 August 2026).</w:t>
      </w:r>
      <w:r w:rsidRPr="00C32855">
        <w:rPr>
          <w:rStyle w:val="apple-converted-space"/>
          <w:rFonts w:eastAsiaTheme="majorEastAsia"/>
          <w:color w:val="000000" w:themeColor="text1"/>
        </w:rPr>
        <w:t> </w:t>
      </w:r>
    </w:p>
    <w:p w14:paraId="1645A51E" w14:textId="77777777" w:rsidR="00134581" w:rsidRPr="00C32855" w:rsidRDefault="00134581" w:rsidP="00134581">
      <w:pPr>
        <w:pStyle w:val="NormalWeb"/>
        <w:spacing w:line="360" w:lineRule="auto"/>
        <w:rPr>
          <w:color w:val="000000" w:themeColor="text1"/>
        </w:rPr>
      </w:pPr>
      <w:r w:rsidRPr="00C32855">
        <w:rPr>
          <w:color w:val="000000" w:themeColor="text1"/>
        </w:rPr>
        <w:t xml:space="preserve">Zahoor, N., </w:t>
      </w:r>
      <w:proofErr w:type="spellStart"/>
      <w:r w:rsidRPr="00C32855">
        <w:rPr>
          <w:color w:val="000000" w:themeColor="text1"/>
        </w:rPr>
        <w:t>Zopiatis</w:t>
      </w:r>
      <w:proofErr w:type="spellEnd"/>
      <w:r w:rsidRPr="00C32855">
        <w:rPr>
          <w:color w:val="000000" w:themeColor="text1"/>
        </w:rPr>
        <w:t xml:space="preserve">, A., Adomako, S. and </w:t>
      </w:r>
      <w:proofErr w:type="spellStart"/>
      <w:r w:rsidRPr="00C32855">
        <w:rPr>
          <w:color w:val="000000" w:themeColor="text1"/>
        </w:rPr>
        <w:t>Lamprinakos</w:t>
      </w:r>
      <w:proofErr w:type="spellEnd"/>
      <w:r w:rsidRPr="00C32855">
        <w:rPr>
          <w:color w:val="000000" w:themeColor="text1"/>
        </w:rPr>
        <w:t>, G. (2023) ‘The micro-foundations of digitally transforming SMEs: How digital literacy and technology interact with managerial attributes’,</w:t>
      </w:r>
      <w:r w:rsidRPr="00C32855">
        <w:rPr>
          <w:rStyle w:val="apple-converted-space"/>
          <w:rFonts w:eastAsiaTheme="majorEastAsia"/>
          <w:color w:val="000000" w:themeColor="text1"/>
        </w:rPr>
        <w:t> </w:t>
      </w:r>
      <w:r w:rsidRPr="00C32855">
        <w:rPr>
          <w:rStyle w:val="Emphasis"/>
          <w:rFonts w:eastAsiaTheme="majorEastAsia"/>
          <w:color w:val="000000" w:themeColor="text1"/>
        </w:rPr>
        <w:t>Journal of Business Research</w:t>
      </w:r>
      <w:r w:rsidRPr="00C32855">
        <w:rPr>
          <w:color w:val="000000" w:themeColor="text1"/>
        </w:rPr>
        <w:t xml:space="preserve">, 159, 113755. </w:t>
      </w:r>
    </w:p>
    <w:p w14:paraId="08DC3343" w14:textId="77777777" w:rsidR="00134581" w:rsidRPr="009004E4" w:rsidRDefault="00134581" w:rsidP="00134581">
      <w:pPr>
        <w:pStyle w:val="pdq2pgselectionanchorcontainer"/>
      </w:pPr>
    </w:p>
    <w:p w14:paraId="05DA3F8A" w14:textId="6F2152FF" w:rsidR="00A05B52" w:rsidRDefault="00A05B52"/>
    <w:sectPr w:rsidR="00A05B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407"/>
    <w:rsid w:val="00023854"/>
    <w:rsid w:val="00134581"/>
    <w:rsid w:val="00173DFC"/>
    <w:rsid w:val="001E3407"/>
    <w:rsid w:val="001E5073"/>
    <w:rsid w:val="00721112"/>
    <w:rsid w:val="00860E4C"/>
    <w:rsid w:val="00911A61"/>
    <w:rsid w:val="009B3329"/>
    <w:rsid w:val="00A05B52"/>
    <w:rsid w:val="00AC6B57"/>
    <w:rsid w:val="00B1119A"/>
    <w:rsid w:val="00BC2A85"/>
    <w:rsid w:val="00CD58F8"/>
    <w:rsid w:val="00CD62DC"/>
    <w:rsid w:val="00DF5F88"/>
    <w:rsid w:val="00F14CC7"/>
    <w:rsid w:val="00F86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258C87"/>
  <w15:chartTrackingRefBased/>
  <w15:docId w15:val="{421E748E-D610-F84B-8F2A-D818C7A6D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4581"/>
    <w:pPr>
      <w:spacing w:after="0" w:line="240" w:lineRule="auto"/>
    </w:pPr>
  </w:style>
  <w:style w:type="paragraph" w:styleId="Heading1">
    <w:name w:val="heading 1"/>
    <w:basedOn w:val="Normal"/>
    <w:next w:val="Normal"/>
    <w:link w:val="Heading1Char"/>
    <w:uiPriority w:val="9"/>
    <w:qFormat/>
    <w:rsid w:val="001E3407"/>
    <w:pPr>
      <w:keepNext/>
      <w:keepLines/>
      <w:spacing w:before="360" w:after="80" w:line="278"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E3407"/>
    <w:pPr>
      <w:keepNext/>
      <w:keepLines/>
      <w:spacing w:before="160" w:after="80" w:line="278"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E3407"/>
    <w:pPr>
      <w:keepNext/>
      <w:keepLines/>
      <w:spacing w:before="160" w:after="80" w:line="278" w:lineRule="auto"/>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E3407"/>
    <w:pPr>
      <w:keepNext/>
      <w:keepLines/>
      <w:spacing w:before="80" w:after="40" w:line="278" w:lineRule="auto"/>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E3407"/>
    <w:pPr>
      <w:keepNext/>
      <w:keepLines/>
      <w:spacing w:before="80" w:after="40" w:line="278" w:lineRule="auto"/>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E3407"/>
    <w:pPr>
      <w:keepNext/>
      <w:keepLines/>
      <w:spacing w:before="4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407"/>
    <w:pPr>
      <w:keepNext/>
      <w:keepLines/>
      <w:spacing w:before="4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407"/>
    <w:pPr>
      <w:keepNext/>
      <w:keepLines/>
      <w:spacing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407"/>
    <w:pPr>
      <w:keepNext/>
      <w:keepLines/>
      <w:spacing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40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E340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E340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E340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E340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E34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4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4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407"/>
    <w:rPr>
      <w:rFonts w:eastAsiaTheme="majorEastAsia" w:cstheme="majorBidi"/>
      <w:color w:val="272727" w:themeColor="text1" w:themeTint="D8"/>
    </w:rPr>
  </w:style>
  <w:style w:type="paragraph" w:styleId="Title">
    <w:name w:val="Title"/>
    <w:basedOn w:val="Normal"/>
    <w:next w:val="Normal"/>
    <w:link w:val="TitleChar"/>
    <w:uiPriority w:val="10"/>
    <w:qFormat/>
    <w:rsid w:val="001E340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4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407"/>
    <w:pPr>
      <w:numPr>
        <w:ilvl w:val="1"/>
      </w:numPr>
      <w:spacing w:after="160"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34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407"/>
    <w:pPr>
      <w:spacing w:before="160" w:after="160" w:line="278" w:lineRule="auto"/>
      <w:jc w:val="center"/>
    </w:pPr>
    <w:rPr>
      <w:i/>
      <w:iCs/>
      <w:color w:val="404040" w:themeColor="text1" w:themeTint="BF"/>
    </w:rPr>
  </w:style>
  <w:style w:type="character" w:customStyle="1" w:styleId="QuoteChar">
    <w:name w:val="Quote Char"/>
    <w:basedOn w:val="DefaultParagraphFont"/>
    <w:link w:val="Quote"/>
    <w:uiPriority w:val="29"/>
    <w:rsid w:val="001E3407"/>
    <w:rPr>
      <w:i/>
      <w:iCs/>
      <w:color w:val="404040" w:themeColor="text1" w:themeTint="BF"/>
    </w:rPr>
  </w:style>
  <w:style w:type="paragraph" w:styleId="ListParagraph">
    <w:name w:val="List Paragraph"/>
    <w:basedOn w:val="Normal"/>
    <w:uiPriority w:val="34"/>
    <w:qFormat/>
    <w:rsid w:val="001E3407"/>
    <w:pPr>
      <w:spacing w:after="160" w:line="278" w:lineRule="auto"/>
      <w:ind w:left="720"/>
      <w:contextualSpacing/>
    </w:pPr>
  </w:style>
  <w:style w:type="character" w:styleId="IntenseEmphasis">
    <w:name w:val="Intense Emphasis"/>
    <w:basedOn w:val="DefaultParagraphFont"/>
    <w:uiPriority w:val="21"/>
    <w:qFormat/>
    <w:rsid w:val="001E3407"/>
    <w:rPr>
      <w:i/>
      <w:iCs/>
      <w:color w:val="2F5496" w:themeColor="accent1" w:themeShade="BF"/>
    </w:rPr>
  </w:style>
  <w:style w:type="paragraph" w:styleId="IntenseQuote">
    <w:name w:val="Intense Quote"/>
    <w:basedOn w:val="Normal"/>
    <w:next w:val="Normal"/>
    <w:link w:val="IntenseQuoteChar"/>
    <w:uiPriority w:val="30"/>
    <w:qFormat/>
    <w:rsid w:val="001E3407"/>
    <w:pPr>
      <w:pBdr>
        <w:top w:val="single" w:sz="4" w:space="10" w:color="2F5496" w:themeColor="accent1" w:themeShade="BF"/>
        <w:bottom w:val="single" w:sz="4" w:space="10" w:color="2F5496" w:themeColor="accent1" w:themeShade="BF"/>
      </w:pBdr>
      <w:spacing w:before="360" w:after="360" w:line="278" w:lineRule="auto"/>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E3407"/>
    <w:rPr>
      <w:i/>
      <w:iCs/>
      <w:color w:val="2F5496" w:themeColor="accent1" w:themeShade="BF"/>
    </w:rPr>
  </w:style>
  <w:style w:type="character" w:styleId="IntenseReference">
    <w:name w:val="Intense Reference"/>
    <w:basedOn w:val="DefaultParagraphFont"/>
    <w:uiPriority w:val="32"/>
    <w:qFormat/>
    <w:rsid w:val="001E3407"/>
    <w:rPr>
      <w:b/>
      <w:bCs/>
      <w:smallCaps/>
      <w:color w:val="2F5496" w:themeColor="accent1" w:themeShade="BF"/>
      <w:spacing w:val="5"/>
    </w:rPr>
  </w:style>
  <w:style w:type="paragraph" w:styleId="NormalWeb">
    <w:name w:val="Normal (Web)"/>
    <w:basedOn w:val="Normal"/>
    <w:uiPriority w:val="99"/>
    <w:semiHidden/>
    <w:unhideWhenUsed/>
    <w:rsid w:val="0013458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34581"/>
  </w:style>
  <w:style w:type="character" w:styleId="Emphasis">
    <w:name w:val="Emphasis"/>
    <w:basedOn w:val="DefaultParagraphFont"/>
    <w:uiPriority w:val="20"/>
    <w:qFormat/>
    <w:rsid w:val="00134581"/>
    <w:rPr>
      <w:i/>
      <w:iCs/>
    </w:rPr>
  </w:style>
  <w:style w:type="character" w:styleId="Hyperlink">
    <w:name w:val="Hyperlink"/>
    <w:basedOn w:val="DefaultParagraphFont"/>
    <w:uiPriority w:val="99"/>
    <w:unhideWhenUsed/>
    <w:rsid w:val="00134581"/>
    <w:rPr>
      <w:color w:val="0000FF"/>
      <w:u w:val="single"/>
    </w:rPr>
  </w:style>
  <w:style w:type="table" w:styleId="TableGrid">
    <w:name w:val="Table Grid"/>
    <w:basedOn w:val="TableNormal"/>
    <w:uiPriority w:val="39"/>
    <w:rsid w:val="001345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3458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34581"/>
    <w:pPr>
      <w:spacing w:before="120"/>
    </w:pPr>
    <w:rPr>
      <w:b/>
      <w:bCs/>
      <w:i/>
      <w:iCs/>
    </w:rPr>
  </w:style>
  <w:style w:type="paragraph" w:styleId="TOC2">
    <w:name w:val="toc 2"/>
    <w:basedOn w:val="Normal"/>
    <w:next w:val="Normal"/>
    <w:autoRedefine/>
    <w:uiPriority w:val="39"/>
    <w:unhideWhenUsed/>
    <w:rsid w:val="00134581"/>
    <w:pPr>
      <w:spacing w:before="120"/>
      <w:ind w:left="240"/>
    </w:pPr>
    <w:rPr>
      <w:b/>
      <w:bCs/>
      <w:sz w:val="22"/>
      <w:szCs w:val="22"/>
    </w:rPr>
  </w:style>
  <w:style w:type="paragraph" w:styleId="TOC3">
    <w:name w:val="toc 3"/>
    <w:basedOn w:val="Normal"/>
    <w:next w:val="Normal"/>
    <w:autoRedefine/>
    <w:uiPriority w:val="39"/>
    <w:unhideWhenUsed/>
    <w:rsid w:val="00134581"/>
    <w:pPr>
      <w:ind w:left="480"/>
    </w:pPr>
    <w:rPr>
      <w:sz w:val="20"/>
      <w:szCs w:val="20"/>
    </w:rPr>
  </w:style>
  <w:style w:type="paragraph" w:customStyle="1" w:styleId="pdq2pgselectionanchorcontainer">
    <w:name w:val="pdq2pg_selectionanchorcontainer"/>
    <w:basedOn w:val="Normal"/>
    <w:rsid w:val="00134581"/>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council.org.uk/resources/framework-for-innovation/?utm_source=chatgpt.com" TargetMode="External"/><Relationship Id="rId13" Type="http://schemas.openxmlformats.org/officeDocument/2006/relationships/hyperlink" Target="https://www.penguinrandomhouse.com/books/210088/the-lean-startup-by-eric-ries/" TargetMode="External"/><Relationship Id="rId3" Type="http://schemas.openxmlformats.org/officeDocument/2006/relationships/webSettings" Target="webSettings.xml"/><Relationship Id="rId7" Type="http://schemas.openxmlformats.org/officeDocument/2006/relationships/hyperlink" Target="https://www.gov.uk/government/statistics/cyber-security-breaches-survey-20252026/cyber-security-breaches-survey-20252026?utm_source=chatgpt.com" TargetMode="External"/><Relationship Id="rId12" Type="http://schemas.openxmlformats.org/officeDocument/2006/relationships/hyperlink" Target="https://www.openbanking.org.uk/insights/obl-impact-report-7-open-banking-delivers-real-world-impact-as-adoption-accelerates-year-on-year/?utm_source=chatgpt.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publications/sme-digital-adoption-taskforce-2026-update?utm_source=chatgpt.com" TargetMode="External"/><Relationship Id="rId11" Type="http://schemas.openxmlformats.org/officeDocument/2006/relationships/hyperlink" Target="https://www.ofcom.org.uk/phones-and-broadband/coverage-and-speeds/connected-nations-update-spring-2025?utm_source=chatgpt.com" TargetMode="External"/><Relationship Id="rId5" Type="http://schemas.openxmlformats.org/officeDocument/2006/relationships/hyperlink" Target="https://www.gov.uk/government/publications/sme-digital-adoption-taskforce-final-report?utm_source=chatgpt.com" TargetMode="External"/><Relationship Id="rId15" Type="http://schemas.openxmlformats.org/officeDocument/2006/relationships/fontTable" Target="fontTable.xml"/><Relationship Id="rId10" Type="http://schemas.openxmlformats.org/officeDocument/2006/relationships/hyperlink" Target="https://www.ncsc.gov.uk/news/small-businesses-receive-cyber-security-boost-with-new-toolkit-from-experts?utm_source=chatgpt.com" TargetMode="External"/><Relationship Id="rId4" Type="http://schemas.openxmlformats.org/officeDocument/2006/relationships/hyperlink" Target="https://www.gov.uk/government/publications/understanding-technology-adoption-among-uk-smes?utm_source=chatgpt.com" TargetMode="External"/><Relationship Id="rId9" Type="http://schemas.openxmlformats.org/officeDocument/2006/relationships/hyperlink" Target="https://ico.org.uk/for-organisations/uk-gdpr-guidance-and-resources/accountability-and-governance/guide-to-accountability-and-governance/data-protection-by-design-and-by-default/" TargetMode="External"/><Relationship Id="rId14" Type="http://schemas.openxmlformats.org/officeDocument/2006/relationships/hyperlink" Target="https://www.ukfinance.org.uk/policy-and-guidance/reports/uk-payment-markets-2025?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19</Pages>
  <Words>5094</Words>
  <Characters>31362</Characters>
  <Application>Microsoft Office Word</Application>
  <DocSecurity>0</DocSecurity>
  <Lines>721</Lines>
  <Paragraphs>314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36159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Andrii Tymoshchuk (2312600)</dc:creator>
  <cp:keywords/>
  <dc:description/>
  <cp:lastModifiedBy>Andrii Tymoshchuk (2312600)</cp:lastModifiedBy>
  <cp:revision>4</cp:revision>
  <dcterms:created xsi:type="dcterms:W3CDTF">2026-08-12T18:22:00Z</dcterms:created>
  <dcterms:modified xsi:type="dcterms:W3CDTF">2026-08-12T18:23:00Z</dcterms:modified>
  <cp:category/>
</cp:coreProperties>
</file>