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CAED9A" w14:textId="77777777" w:rsidR="00BE38E0" w:rsidRPr="008512F6" w:rsidRDefault="00BE38E0" w:rsidP="00BE38E0">
      <w:pPr>
        <w:jc w:val="center"/>
        <w:rPr>
          <w:rFonts w:ascii="Arial" w:hAnsi="Arial" w:cs="Arial"/>
          <w:b/>
          <w:sz w:val="24"/>
          <w:szCs w:val="24"/>
        </w:rPr>
      </w:pPr>
    </w:p>
    <w:p w14:paraId="38E0C5AE" w14:textId="77777777" w:rsidR="00BE38E0" w:rsidRPr="008512F6" w:rsidRDefault="00BE38E0" w:rsidP="00BE38E0">
      <w:pPr>
        <w:jc w:val="center"/>
        <w:rPr>
          <w:rFonts w:ascii="Arial" w:hAnsi="Arial" w:cs="Arial"/>
          <w:b/>
          <w:sz w:val="24"/>
          <w:szCs w:val="24"/>
        </w:rPr>
      </w:pPr>
    </w:p>
    <w:p w14:paraId="507296C1" w14:textId="77777777" w:rsidR="00BE38E0" w:rsidRPr="008512F6" w:rsidRDefault="00BE38E0" w:rsidP="00BE38E0">
      <w:pPr>
        <w:jc w:val="center"/>
        <w:rPr>
          <w:rFonts w:ascii="Arial" w:hAnsi="Arial" w:cs="Arial"/>
          <w:b/>
          <w:sz w:val="36"/>
          <w:szCs w:val="36"/>
        </w:rPr>
      </w:pPr>
    </w:p>
    <w:p w14:paraId="1A010B1D" w14:textId="220C645A" w:rsidR="00E74FEE" w:rsidRPr="008512F6" w:rsidRDefault="00BE38E0" w:rsidP="00BE38E0">
      <w:pPr>
        <w:jc w:val="center"/>
        <w:rPr>
          <w:rFonts w:ascii="Times New Roman" w:hAnsi="Times New Roman" w:cs="Times New Roman"/>
          <w:b/>
          <w:sz w:val="36"/>
          <w:szCs w:val="36"/>
        </w:rPr>
      </w:pPr>
      <w:r w:rsidRPr="008512F6">
        <w:rPr>
          <w:rFonts w:ascii="Times New Roman" w:hAnsi="Times New Roman" w:cs="Times New Roman"/>
          <w:b/>
          <w:sz w:val="36"/>
          <w:szCs w:val="36"/>
        </w:rPr>
        <w:t>BMPL4009_CARD</w:t>
      </w:r>
    </w:p>
    <w:p w14:paraId="46F6A951" w14:textId="00FFD7A5" w:rsidR="00BE38E0" w:rsidRPr="008512F6" w:rsidRDefault="00BE38E0" w:rsidP="00BE38E0">
      <w:pPr>
        <w:jc w:val="center"/>
        <w:rPr>
          <w:rFonts w:ascii="Times New Roman" w:hAnsi="Times New Roman" w:cs="Times New Roman"/>
          <w:b/>
          <w:sz w:val="36"/>
          <w:szCs w:val="36"/>
        </w:rPr>
      </w:pPr>
      <w:r w:rsidRPr="008512F6">
        <w:rPr>
          <w:rFonts w:ascii="Times New Roman" w:hAnsi="Times New Roman" w:cs="Times New Roman"/>
          <w:b/>
          <w:sz w:val="36"/>
          <w:szCs w:val="36"/>
        </w:rPr>
        <w:t>Criminal Law</w:t>
      </w:r>
    </w:p>
    <w:p w14:paraId="16ACC302" w14:textId="77777777" w:rsidR="00BE38E0" w:rsidRPr="008512F6" w:rsidRDefault="00BE38E0" w:rsidP="00BE38E0">
      <w:pPr>
        <w:jc w:val="center"/>
        <w:rPr>
          <w:rFonts w:ascii="Times New Roman" w:hAnsi="Times New Roman" w:cs="Times New Roman"/>
          <w:b/>
          <w:sz w:val="36"/>
          <w:szCs w:val="36"/>
        </w:rPr>
      </w:pPr>
    </w:p>
    <w:p w14:paraId="34DF66C0" w14:textId="48F24478" w:rsidR="00BE38E0" w:rsidRPr="008512F6" w:rsidRDefault="00BE38E0" w:rsidP="00BE38E0">
      <w:pPr>
        <w:jc w:val="center"/>
        <w:rPr>
          <w:rFonts w:ascii="Times New Roman" w:hAnsi="Times New Roman" w:cs="Times New Roman"/>
          <w:b/>
          <w:sz w:val="36"/>
          <w:szCs w:val="36"/>
        </w:rPr>
      </w:pPr>
      <w:r w:rsidRPr="008512F6">
        <w:rPr>
          <w:rFonts w:ascii="Times New Roman" w:hAnsi="Times New Roman" w:cs="Times New Roman"/>
          <w:b/>
          <w:sz w:val="36"/>
          <w:szCs w:val="36"/>
        </w:rPr>
        <w:t>Assignment Title: Scenario question</w:t>
      </w:r>
    </w:p>
    <w:p w14:paraId="67FE119F" w14:textId="77777777" w:rsidR="00BE38E0" w:rsidRPr="008512F6" w:rsidRDefault="00BE38E0" w:rsidP="00BE38E0">
      <w:pPr>
        <w:jc w:val="center"/>
        <w:rPr>
          <w:rFonts w:ascii="Times New Roman" w:hAnsi="Times New Roman" w:cs="Times New Roman"/>
          <w:b/>
          <w:sz w:val="24"/>
          <w:szCs w:val="24"/>
        </w:rPr>
      </w:pPr>
    </w:p>
    <w:p w14:paraId="56267E53" w14:textId="77777777" w:rsidR="00BE38E0" w:rsidRPr="008512F6" w:rsidRDefault="00BE38E0" w:rsidP="00BE38E0">
      <w:pPr>
        <w:jc w:val="center"/>
        <w:rPr>
          <w:rFonts w:ascii="Times New Roman" w:hAnsi="Times New Roman" w:cs="Times New Roman"/>
          <w:b/>
          <w:sz w:val="24"/>
          <w:szCs w:val="24"/>
        </w:rPr>
      </w:pPr>
    </w:p>
    <w:p w14:paraId="47C49A6F" w14:textId="1F52B8FD" w:rsidR="00BE38E0" w:rsidRPr="00C43134" w:rsidRDefault="00BE38E0" w:rsidP="00BE38E0">
      <w:pPr>
        <w:jc w:val="center"/>
        <w:rPr>
          <w:rFonts w:ascii="Times New Roman" w:hAnsi="Times New Roman" w:cs="Times New Roman"/>
          <w:b/>
          <w:sz w:val="24"/>
          <w:szCs w:val="24"/>
          <w:lang w:val="nl-NL"/>
        </w:rPr>
      </w:pPr>
      <w:r w:rsidRPr="00C43134">
        <w:rPr>
          <w:rFonts w:ascii="Times New Roman" w:hAnsi="Times New Roman" w:cs="Times New Roman"/>
          <w:b/>
          <w:sz w:val="24"/>
          <w:szCs w:val="24"/>
          <w:lang w:val="nl-NL"/>
        </w:rPr>
        <w:t>Student Name:</w:t>
      </w:r>
      <w:r w:rsidR="007D4708" w:rsidRPr="00C43134">
        <w:rPr>
          <w:rFonts w:ascii="Times New Roman" w:hAnsi="Times New Roman" w:cs="Times New Roman"/>
          <w:b/>
          <w:sz w:val="24"/>
          <w:szCs w:val="24"/>
          <w:lang w:val="nl-NL"/>
        </w:rPr>
        <w:t xml:space="preserve"> Lidia-Madalina Toader</w:t>
      </w:r>
    </w:p>
    <w:p w14:paraId="42B243B0" w14:textId="0115F193" w:rsidR="00BE38E0" w:rsidRPr="00C43134" w:rsidRDefault="00BE38E0" w:rsidP="00BE38E0">
      <w:pPr>
        <w:jc w:val="center"/>
        <w:rPr>
          <w:rFonts w:ascii="Times New Roman" w:hAnsi="Times New Roman" w:cs="Times New Roman"/>
          <w:b/>
          <w:sz w:val="24"/>
          <w:szCs w:val="24"/>
          <w:lang w:val="nl-NL"/>
        </w:rPr>
      </w:pPr>
      <w:r w:rsidRPr="00C43134">
        <w:rPr>
          <w:rFonts w:ascii="Times New Roman" w:hAnsi="Times New Roman" w:cs="Times New Roman"/>
          <w:b/>
          <w:sz w:val="24"/>
          <w:szCs w:val="24"/>
          <w:lang w:val="nl-NL"/>
        </w:rPr>
        <w:t>Student ID:</w:t>
      </w:r>
      <w:r w:rsidR="007D4708" w:rsidRPr="00C43134">
        <w:rPr>
          <w:rFonts w:ascii="Times New Roman" w:hAnsi="Times New Roman" w:cs="Times New Roman"/>
          <w:b/>
          <w:sz w:val="24"/>
          <w:szCs w:val="24"/>
          <w:lang w:val="nl-NL"/>
        </w:rPr>
        <w:t xml:space="preserve"> 2326149</w:t>
      </w:r>
    </w:p>
    <w:p w14:paraId="1890562E" w14:textId="77777777" w:rsidR="00BE38E0" w:rsidRPr="00C43134" w:rsidRDefault="00BE38E0" w:rsidP="00BE38E0">
      <w:pPr>
        <w:jc w:val="center"/>
        <w:rPr>
          <w:rFonts w:ascii="Times New Roman" w:hAnsi="Times New Roman" w:cs="Times New Roman"/>
          <w:b/>
          <w:sz w:val="24"/>
          <w:szCs w:val="24"/>
          <w:lang w:val="nl-NL"/>
        </w:rPr>
      </w:pPr>
    </w:p>
    <w:p w14:paraId="585D644E" w14:textId="77777777" w:rsidR="00BE38E0" w:rsidRPr="00C43134" w:rsidRDefault="00BE38E0" w:rsidP="00BE38E0">
      <w:pPr>
        <w:jc w:val="center"/>
        <w:rPr>
          <w:rFonts w:ascii="Times New Roman" w:hAnsi="Times New Roman" w:cs="Times New Roman"/>
          <w:b/>
          <w:sz w:val="24"/>
          <w:szCs w:val="24"/>
          <w:lang w:val="nl-NL"/>
        </w:rPr>
      </w:pPr>
    </w:p>
    <w:p w14:paraId="25171F1C" w14:textId="77777777" w:rsidR="005651D6" w:rsidRDefault="005651D6">
      <w:pPr>
        <w:rPr>
          <w:rFonts w:ascii="Times New Roman" w:hAnsi="Times New Roman" w:cs="Times New Roman"/>
          <w:b/>
          <w:sz w:val="24"/>
          <w:szCs w:val="24"/>
          <w:lang w:val="nl-NL"/>
        </w:rPr>
      </w:pPr>
      <w:r>
        <w:rPr>
          <w:rFonts w:ascii="Times New Roman" w:hAnsi="Times New Roman" w:cs="Times New Roman"/>
          <w:b/>
          <w:sz w:val="24"/>
          <w:szCs w:val="24"/>
          <w:lang w:val="nl-NL"/>
        </w:rPr>
        <w:br w:type="page"/>
      </w:r>
    </w:p>
    <w:sdt>
      <w:sdtPr>
        <w:rPr>
          <w:rFonts w:asciiTheme="minorHAnsi" w:eastAsiaTheme="minorHAnsi" w:hAnsiTheme="minorHAnsi" w:cstheme="minorBidi"/>
          <w:color w:val="auto"/>
          <w:kern w:val="2"/>
          <w:sz w:val="22"/>
          <w:szCs w:val="22"/>
          <w:lang w:val="en-GB"/>
          <w14:ligatures w14:val="standardContextual"/>
        </w:rPr>
        <w:id w:val="-615512870"/>
        <w:docPartObj>
          <w:docPartGallery w:val="Table of Contents"/>
          <w:docPartUnique/>
        </w:docPartObj>
      </w:sdtPr>
      <w:sdtEndPr>
        <w:rPr>
          <w:b/>
          <w:bCs/>
          <w:noProof/>
          <w:sz w:val="24"/>
          <w:szCs w:val="24"/>
        </w:rPr>
      </w:sdtEndPr>
      <w:sdtContent>
        <w:p w14:paraId="59F1C157" w14:textId="2860CFF8" w:rsidR="008512F6" w:rsidRPr="008512F6" w:rsidRDefault="008512F6" w:rsidP="00C006A9">
          <w:pPr>
            <w:pStyle w:val="TOCHeading"/>
          </w:pPr>
          <w:r w:rsidRPr="008512F6">
            <w:t>Table of Contents</w:t>
          </w:r>
        </w:p>
        <w:p w14:paraId="75B70739" w14:textId="784C5676" w:rsidR="00B30CD8" w:rsidRDefault="008512F6">
          <w:pPr>
            <w:pStyle w:val="TOC1"/>
            <w:tabs>
              <w:tab w:val="right" w:leader="dot" w:pos="9016"/>
            </w:tabs>
            <w:rPr>
              <w:rFonts w:eastAsiaTheme="minorEastAsia"/>
              <w:noProof/>
              <w:sz w:val="24"/>
              <w:szCs w:val="24"/>
              <w:lang w:eastAsia="en-GB"/>
            </w:rPr>
          </w:pPr>
          <w:r w:rsidRPr="008512F6">
            <w:rPr>
              <w:sz w:val="24"/>
              <w:szCs w:val="24"/>
            </w:rPr>
            <w:fldChar w:fldCharType="begin"/>
          </w:r>
          <w:r w:rsidRPr="008512F6">
            <w:rPr>
              <w:sz w:val="24"/>
              <w:szCs w:val="24"/>
            </w:rPr>
            <w:instrText xml:space="preserve"> TOC \o "1-3" \h \z \u </w:instrText>
          </w:r>
          <w:r w:rsidRPr="008512F6">
            <w:rPr>
              <w:sz w:val="24"/>
              <w:szCs w:val="24"/>
            </w:rPr>
            <w:fldChar w:fldCharType="separate"/>
          </w:r>
          <w:hyperlink w:anchor="_Toc172913595" w:history="1">
            <w:r w:rsidR="00B30CD8" w:rsidRPr="00414DBA">
              <w:rPr>
                <w:rStyle w:val="Hyperlink"/>
                <w:noProof/>
              </w:rPr>
              <w:t>Introduction</w:t>
            </w:r>
            <w:r w:rsidR="00B30CD8">
              <w:rPr>
                <w:noProof/>
                <w:webHidden/>
              </w:rPr>
              <w:tab/>
            </w:r>
            <w:r w:rsidR="00B30CD8">
              <w:rPr>
                <w:noProof/>
                <w:webHidden/>
              </w:rPr>
              <w:fldChar w:fldCharType="begin"/>
            </w:r>
            <w:r w:rsidR="00B30CD8">
              <w:rPr>
                <w:noProof/>
                <w:webHidden/>
              </w:rPr>
              <w:instrText xml:space="preserve"> PAGEREF _Toc172913595 \h </w:instrText>
            </w:r>
            <w:r w:rsidR="00B30CD8">
              <w:rPr>
                <w:noProof/>
                <w:webHidden/>
              </w:rPr>
            </w:r>
            <w:r w:rsidR="00B30CD8">
              <w:rPr>
                <w:noProof/>
                <w:webHidden/>
              </w:rPr>
              <w:fldChar w:fldCharType="separate"/>
            </w:r>
            <w:r w:rsidR="00470C89">
              <w:rPr>
                <w:noProof/>
                <w:webHidden/>
              </w:rPr>
              <w:t>3</w:t>
            </w:r>
            <w:r w:rsidR="00B30CD8">
              <w:rPr>
                <w:noProof/>
                <w:webHidden/>
              </w:rPr>
              <w:fldChar w:fldCharType="end"/>
            </w:r>
          </w:hyperlink>
        </w:p>
        <w:p w14:paraId="099D16D0" w14:textId="7D7153B6" w:rsidR="00B30CD8" w:rsidRDefault="00000000">
          <w:pPr>
            <w:pStyle w:val="TOC1"/>
            <w:tabs>
              <w:tab w:val="right" w:leader="dot" w:pos="9016"/>
            </w:tabs>
            <w:rPr>
              <w:rFonts w:eastAsiaTheme="minorEastAsia"/>
              <w:noProof/>
              <w:sz w:val="24"/>
              <w:szCs w:val="24"/>
              <w:lang w:eastAsia="en-GB"/>
            </w:rPr>
          </w:pPr>
          <w:hyperlink w:anchor="_Toc172913596" w:history="1">
            <w:r w:rsidR="00B30CD8" w:rsidRPr="00414DBA">
              <w:rPr>
                <w:rStyle w:val="Hyperlink"/>
                <w:noProof/>
              </w:rPr>
              <w:t>Potential Criminal Offences for Linda</w:t>
            </w:r>
            <w:r w:rsidR="00B30CD8">
              <w:rPr>
                <w:noProof/>
                <w:webHidden/>
              </w:rPr>
              <w:tab/>
            </w:r>
            <w:r w:rsidR="00B30CD8">
              <w:rPr>
                <w:noProof/>
                <w:webHidden/>
              </w:rPr>
              <w:fldChar w:fldCharType="begin"/>
            </w:r>
            <w:r w:rsidR="00B30CD8">
              <w:rPr>
                <w:noProof/>
                <w:webHidden/>
              </w:rPr>
              <w:instrText xml:space="preserve"> PAGEREF _Toc172913596 \h </w:instrText>
            </w:r>
            <w:r w:rsidR="00B30CD8">
              <w:rPr>
                <w:noProof/>
                <w:webHidden/>
              </w:rPr>
            </w:r>
            <w:r w:rsidR="00B30CD8">
              <w:rPr>
                <w:noProof/>
                <w:webHidden/>
              </w:rPr>
              <w:fldChar w:fldCharType="separate"/>
            </w:r>
            <w:r w:rsidR="00470C89">
              <w:rPr>
                <w:noProof/>
                <w:webHidden/>
              </w:rPr>
              <w:t>3</w:t>
            </w:r>
            <w:r w:rsidR="00B30CD8">
              <w:rPr>
                <w:noProof/>
                <w:webHidden/>
              </w:rPr>
              <w:fldChar w:fldCharType="end"/>
            </w:r>
          </w:hyperlink>
        </w:p>
        <w:p w14:paraId="6A80DBD6" w14:textId="09A485DA" w:rsidR="00B30CD8" w:rsidRDefault="00000000">
          <w:pPr>
            <w:pStyle w:val="TOC2"/>
            <w:tabs>
              <w:tab w:val="right" w:leader="dot" w:pos="9016"/>
            </w:tabs>
            <w:rPr>
              <w:rFonts w:eastAsiaTheme="minorEastAsia"/>
              <w:noProof/>
              <w:sz w:val="24"/>
              <w:szCs w:val="24"/>
              <w:lang w:eastAsia="en-GB"/>
            </w:rPr>
          </w:pPr>
          <w:hyperlink w:anchor="_Toc172913597" w:history="1">
            <w:r w:rsidR="00B30CD8" w:rsidRPr="00414DBA">
              <w:rPr>
                <w:rStyle w:val="Hyperlink"/>
                <w:noProof/>
              </w:rPr>
              <w:t>Theft: Legal Framework and Analysis</w:t>
            </w:r>
            <w:r w:rsidR="00B30CD8">
              <w:rPr>
                <w:noProof/>
                <w:webHidden/>
              </w:rPr>
              <w:tab/>
            </w:r>
            <w:r w:rsidR="00B30CD8">
              <w:rPr>
                <w:noProof/>
                <w:webHidden/>
              </w:rPr>
              <w:fldChar w:fldCharType="begin"/>
            </w:r>
            <w:r w:rsidR="00B30CD8">
              <w:rPr>
                <w:noProof/>
                <w:webHidden/>
              </w:rPr>
              <w:instrText xml:space="preserve"> PAGEREF _Toc172913597 \h </w:instrText>
            </w:r>
            <w:r w:rsidR="00B30CD8">
              <w:rPr>
                <w:noProof/>
                <w:webHidden/>
              </w:rPr>
            </w:r>
            <w:r w:rsidR="00B30CD8">
              <w:rPr>
                <w:noProof/>
                <w:webHidden/>
              </w:rPr>
              <w:fldChar w:fldCharType="separate"/>
            </w:r>
            <w:r w:rsidR="00470C89">
              <w:rPr>
                <w:noProof/>
                <w:webHidden/>
              </w:rPr>
              <w:t>3</w:t>
            </w:r>
            <w:r w:rsidR="00B30CD8">
              <w:rPr>
                <w:noProof/>
                <w:webHidden/>
              </w:rPr>
              <w:fldChar w:fldCharType="end"/>
            </w:r>
          </w:hyperlink>
        </w:p>
        <w:p w14:paraId="6C7E9C5F" w14:textId="7918B4FB" w:rsidR="00B30CD8" w:rsidRDefault="00000000">
          <w:pPr>
            <w:pStyle w:val="TOC2"/>
            <w:tabs>
              <w:tab w:val="right" w:leader="dot" w:pos="9016"/>
            </w:tabs>
            <w:rPr>
              <w:rFonts w:eastAsiaTheme="minorEastAsia"/>
              <w:noProof/>
              <w:sz w:val="24"/>
              <w:szCs w:val="24"/>
              <w:lang w:eastAsia="en-GB"/>
            </w:rPr>
          </w:pPr>
          <w:hyperlink w:anchor="_Toc172913598" w:history="1">
            <w:r w:rsidR="00B30CD8" w:rsidRPr="00414DBA">
              <w:rPr>
                <w:rStyle w:val="Hyperlink"/>
                <w:noProof/>
              </w:rPr>
              <w:t>Criminal Damage: Legal Implications</w:t>
            </w:r>
            <w:r w:rsidR="00B30CD8">
              <w:rPr>
                <w:noProof/>
                <w:webHidden/>
              </w:rPr>
              <w:tab/>
            </w:r>
            <w:r w:rsidR="00B30CD8">
              <w:rPr>
                <w:noProof/>
                <w:webHidden/>
              </w:rPr>
              <w:fldChar w:fldCharType="begin"/>
            </w:r>
            <w:r w:rsidR="00B30CD8">
              <w:rPr>
                <w:noProof/>
                <w:webHidden/>
              </w:rPr>
              <w:instrText xml:space="preserve"> PAGEREF _Toc172913598 \h </w:instrText>
            </w:r>
            <w:r w:rsidR="00B30CD8">
              <w:rPr>
                <w:noProof/>
                <w:webHidden/>
              </w:rPr>
            </w:r>
            <w:r w:rsidR="00B30CD8">
              <w:rPr>
                <w:noProof/>
                <w:webHidden/>
              </w:rPr>
              <w:fldChar w:fldCharType="separate"/>
            </w:r>
            <w:r w:rsidR="00470C89">
              <w:rPr>
                <w:noProof/>
                <w:webHidden/>
              </w:rPr>
              <w:t>4</w:t>
            </w:r>
            <w:r w:rsidR="00B30CD8">
              <w:rPr>
                <w:noProof/>
                <w:webHidden/>
              </w:rPr>
              <w:fldChar w:fldCharType="end"/>
            </w:r>
          </w:hyperlink>
        </w:p>
        <w:p w14:paraId="5041DD79" w14:textId="1DF63AA0" w:rsidR="00B30CD8" w:rsidRDefault="00000000">
          <w:pPr>
            <w:pStyle w:val="TOC2"/>
            <w:tabs>
              <w:tab w:val="right" w:leader="dot" w:pos="9016"/>
            </w:tabs>
            <w:rPr>
              <w:rFonts w:eastAsiaTheme="minorEastAsia"/>
              <w:noProof/>
              <w:sz w:val="24"/>
              <w:szCs w:val="24"/>
              <w:lang w:eastAsia="en-GB"/>
            </w:rPr>
          </w:pPr>
          <w:hyperlink w:anchor="_Toc172913599" w:history="1">
            <w:r w:rsidR="00B30CD8" w:rsidRPr="00414DBA">
              <w:rPr>
                <w:rStyle w:val="Hyperlink"/>
                <w:noProof/>
              </w:rPr>
              <w:t>Analysis of Theft and Criminal Damage</w:t>
            </w:r>
            <w:r w:rsidR="00B30CD8">
              <w:rPr>
                <w:noProof/>
                <w:webHidden/>
              </w:rPr>
              <w:tab/>
            </w:r>
            <w:r w:rsidR="00B30CD8">
              <w:rPr>
                <w:noProof/>
                <w:webHidden/>
              </w:rPr>
              <w:fldChar w:fldCharType="begin"/>
            </w:r>
            <w:r w:rsidR="00B30CD8">
              <w:rPr>
                <w:noProof/>
                <w:webHidden/>
              </w:rPr>
              <w:instrText xml:space="preserve"> PAGEREF _Toc172913599 \h </w:instrText>
            </w:r>
            <w:r w:rsidR="00B30CD8">
              <w:rPr>
                <w:noProof/>
                <w:webHidden/>
              </w:rPr>
            </w:r>
            <w:r w:rsidR="00B30CD8">
              <w:rPr>
                <w:noProof/>
                <w:webHidden/>
              </w:rPr>
              <w:fldChar w:fldCharType="separate"/>
            </w:r>
            <w:r w:rsidR="00470C89">
              <w:rPr>
                <w:noProof/>
                <w:webHidden/>
              </w:rPr>
              <w:t>4</w:t>
            </w:r>
            <w:r w:rsidR="00B30CD8">
              <w:rPr>
                <w:noProof/>
                <w:webHidden/>
              </w:rPr>
              <w:fldChar w:fldCharType="end"/>
            </w:r>
          </w:hyperlink>
        </w:p>
        <w:p w14:paraId="09DA59A1" w14:textId="02D6743F" w:rsidR="00B30CD8" w:rsidRDefault="00000000">
          <w:pPr>
            <w:pStyle w:val="TOC2"/>
            <w:tabs>
              <w:tab w:val="right" w:leader="dot" w:pos="9016"/>
            </w:tabs>
            <w:rPr>
              <w:rFonts w:eastAsiaTheme="minorEastAsia"/>
              <w:noProof/>
              <w:sz w:val="24"/>
              <w:szCs w:val="24"/>
              <w:lang w:eastAsia="en-GB"/>
            </w:rPr>
          </w:pPr>
          <w:hyperlink w:anchor="_Toc172913600" w:history="1">
            <w:r w:rsidR="00B30CD8" w:rsidRPr="00414DBA">
              <w:rPr>
                <w:rStyle w:val="Hyperlink"/>
                <w:noProof/>
              </w:rPr>
              <w:t>Comparative Case Analysis</w:t>
            </w:r>
            <w:r w:rsidR="00B30CD8">
              <w:rPr>
                <w:noProof/>
                <w:webHidden/>
              </w:rPr>
              <w:tab/>
            </w:r>
            <w:r w:rsidR="00B30CD8">
              <w:rPr>
                <w:noProof/>
                <w:webHidden/>
              </w:rPr>
              <w:fldChar w:fldCharType="begin"/>
            </w:r>
            <w:r w:rsidR="00B30CD8">
              <w:rPr>
                <w:noProof/>
                <w:webHidden/>
              </w:rPr>
              <w:instrText xml:space="preserve"> PAGEREF _Toc172913600 \h </w:instrText>
            </w:r>
            <w:r w:rsidR="00B30CD8">
              <w:rPr>
                <w:noProof/>
                <w:webHidden/>
              </w:rPr>
            </w:r>
            <w:r w:rsidR="00B30CD8">
              <w:rPr>
                <w:noProof/>
                <w:webHidden/>
              </w:rPr>
              <w:fldChar w:fldCharType="separate"/>
            </w:r>
            <w:r w:rsidR="00470C89">
              <w:rPr>
                <w:noProof/>
                <w:webHidden/>
              </w:rPr>
              <w:t>5</w:t>
            </w:r>
            <w:r w:rsidR="00B30CD8">
              <w:rPr>
                <w:noProof/>
                <w:webHidden/>
              </w:rPr>
              <w:fldChar w:fldCharType="end"/>
            </w:r>
          </w:hyperlink>
        </w:p>
        <w:p w14:paraId="18AD33D5" w14:textId="52892BBB" w:rsidR="00B30CD8" w:rsidRDefault="00000000">
          <w:pPr>
            <w:pStyle w:val="TOC1"/>
            <w:tabs>
              <w:tab w:val="right" w:leader="dot" w:pos="9016"/>
            </w:tabs>
            <w:rPr>
              <w:rFonts w:eastAsiaTheme="minorEastAsia"/>
              <w:noProof/>
              <w:sz w:val="24"/>
              <w:szCs w:val="24"/>
              <w:lang w:eastAsia="en-GB"/>
            </w:rPr>
          </w:pPr>
          <w:hyperlink w:anchor="_Toc172913601" w:history="1">
            <w:r w:rsidR="00B30CD8" w:rsidRPr="00414DBA">
              <w:rPr>
                <w:rStyle w:val="Hyperlink"/>
                <w:noProof/>
              </w:rPr>
              <w:t>Potential Criminal Offences for Michael</w:t>
            </w:r>
            <w:r w:rsidR="00B30CD8">
              <w:rPr>
                <w:noProof/>
                <w:webHidden/>
              </w:rPr>
              <w:tab/>
            </w:r>
            <w:r w:rsidR="00B30CD8">
              <w:rPr>
                <w:noProof/>
                <w:webHidden/>
              </w:rPr>
              <w:fldChar w:fldCharType="begin"/>
            </w:r>
            <w:r w:rsidR="00B30CD8">
              <w:rPr>
                <w:noProof/>
                <w:webHidden/>
              </w:rPr>
              <w:instrText xml:space="preserve"> PAGEREF _Toc172913601 \h </w:instrText>
            </w:r>
            <w:r w:rsidR="00B30CD8">
              <w:rPr>
                <w:noProof/>
                <w:webHidden/>
              </w:rPr>
            </w:r>
            <w:r w:rsidR="00B30CD8">
              <w:rPr>
                <w:noProof/>
                <w:webHidden/>
              </w:rPr>
              <w:fldChar w:fldCharType="separate"/>
            </w:r>
            <w:r w:rsidR="00470C89">
              <w:rPr>
                <w:noProof/>
                <w:webHidden/>
              </w:rPr>
              <w:t>5</w:t>
            </w:r>
            <w:r w:rsidR="00B30CD8">
              <w:rPr>
                <w:noProof/>
                <w:webHidden/>
              </w:rPr>
              <w:fldChar w:fldCharType="end"/>
            </w:r>
          </w:hyperlink>
        </w:p>
        <w:p w14:paraId="47AA2AA6" w14:textId="31DFBFFB" w:rsidR="00B30CD8" w:rsidRDefault="00000000">
          <w:pPr>
            <w:pStyle w:val="TOC2"/>
            <w:tabs>
              <w:tab w:val="right" w:leader="dot" w:pos="9016"/>
            </w:tabs>
            <w:rPr>
              <w:rFonts w:eastAsiaTheme="minorEastAsia"/>
              <w:noProof/>
              <w:sz w:val="24"/>
              <w:szCs w:val="24"/>
              <w:lang w:eastAsia="en-GB"/>
            </w:rPr>
          </w:pPr>
          <w:hyperlink w:anchor="_Toc172913602" w:history="1">
            <w:r w:rsidR="00B30CD8" w:rsidRPr="00414DBA">
              <w:rPr>
                <w:rStyle w:val="Hyperlink"/>
                <w:noProof/>
              </w:rPr>
              <w:t>Manslaughter: Legal Framework and Analysis</w:t>
            </w:r>
            <w:r w:rsidR="00B30CD8">
              <w:rPr>
                <w:noProof/>
                <w:webHidden/>
              </w:rPr>
              <w:tab/>
            </w:r>
            <w:r w:rsidR="00B30CD8">
              <w:rPr>
                <w:noProof/>
                <w:webHidden/>
              </w:rPr>
              <w:fldChar w:fldCharType="begin"/>
            </w:r>
            <w:r w:rsidR="00B30CD8">
              <w:rPr>
                <w:noProof/>
                <w:webHidden/>
              </w:rPr>
              <w:instrText xml:space="preserve"> PAGEREF _Toc172913602 \h </w:instrText>
            </w:r>
            <w:r w:rsidR="00B30CD8">
              <w:rPr>
                <w:noProof/>
                <w:webHidden/>
              </w:rPr>
            </w:r>
            <w:r w:rsidR="00B30CD8">
              <w:rPr>
                <w:noProof/>
                <w:webHidden/>
              </w:rPr>
              <w:fldChar w:fldCharType="separate"/>
            </w:r>
            <w:r w:rsidR="00470C89">
              <w:rPr>
                <w:noProof/>
                <w:webHidden/>
              </w:rPr>
              <w:t>5</w:t>
            </w:r>
            <w:r w:rsidR="00B30CD8">
              <w:rPr>
                <w:noProof/>
                <w:webHidden/>
              </w:rPr>
              <w:fldChar w:fldCharType="end"/>
            </w:r>
          </w:hyperlink>
        </w:p>
        <w:p w14:paraId="66330BF4" w14:textId="53A5EAE3" w:rsidR="00B30CD8" w:rsidRDefault="00000000">
          <w:pPr>
            <w:pStyle w:val="TOC2"/>
            <w:tabs>
              <w:tab w:val="right" w:leader="dot" w:pos="9016"/>
            </w:tabs>
            <w:rPr>
              <w:rFonts w:eastAsiaTheme="minorEastAsia"/>
              <w:noProof/>
              <w:sz w:val="24"/>
              <w:szCs w:val="24"/>
              <w:lang w:eastAsia="en-GB"/>
            </w:rPr>
          </w:pPr>
          <w:hyperlink w:anchor="_Toc172913603" w:history="1">
            <w:r w:rsidR="00B30CD8" w:rsidRPr="00414DBA">
              <w:rPr>
                <w:rStyle w:val="Hyperlink"/>
                <w:noProof/>
              </w:rPr>
              <w:t>Unlawful Act Manslaughter</w:t>
            </w:r>
            <w:r w:rsidR="00B30CD8">
              <w:rPr>
                <w:noProof/>
                <w:webHidden/>
              </w:rPr>
              <w:tab/>
            </w:r>
            <w:r w:rsidR="00B30CD8">
              <w:rPr>
                <w:noProof/>
                <w:webHidden/>
              </w:rPr>
              <w:fldChar w:fldCharType="begin"/>
            </w:r>
            <w:r w:rsidR="00B30CD8">
              <w:rPr>
                <w:noProof/>
                <w:webHidden/>
              </w:rPr>
              <w:instrText xml:space="preserve"> PAGEREF _Toc172913603 \h </w:instrText>
            </w:r>
            <w:r w:rsidR="00B30CD8">
              <w:rPr>
                <w:noProof/>
                <w:webHidden/>
              </w:rPr>
            </w:r>
            <w:r w:rsidR="00B30CD8">
              <w:rPr>
                <w:noProof/>
                <w:webHidden/>
              </w:rPr>
              <w:fldChar w:fldCharType="separate"/>
            </w:r>
            <w:r w:rsidR="00470C89">
              <w:rPr>
                <w:noProof/>
                <w:webHidden/>
              </w:rPr>
              <w:t>5</w:t>
            </w:r>
            <w:r w:rsidR="00B30CD8">
              <w:rPr>
                <w:noProof/>
                <w:webHidden/>
              </w:rPr>
              <w:fldChar w:fldCharType="end"/>
            </w:r>
          </w:hyperlink>
        </w:p>
        <w:p w14:paraId="4F5E6DD3" w14:textId="303F6BD6" w:rsidR="00B30CD8" w:rsidRDefault="00000000">
          <w:pPr>
            <w:pStyle w:val="TOC1"/>
            <w:tabs>
              <w:tab w:val="right" w:leader="dot" w:pos="9016"/>
            </w:tabs>
            <w:rPr>
              <w:rFonts w:eastAsiaTheme="minorEastAsia"/>
              <w:noProof/>
              <w:sz w:val="24"/>
              <w:szCs w:val="24"/>
              <w:lang w:eastAsia="en-GB"/>
            </w:rPr>
          </w:pPr>
          <w:hyperlink w:anchor="_Toc172913604" w:history="1">
            <w:r w:rsidR="00B30CD8" w:rsidRPr="00414DBA">
              <w:rPr>
                <w:rStyle w:val="Hyperlink"/>
                <w:noProof/>
              </w:rPr>
              <w:t>Final Thoughts and Legal Advice</w:t>
            </w:r>
            <w:r w:rsidR="00B30CD8">
              <w:rPr>
                <w:noProof/>
                <w:webHidden/>
              </w:rPr>
              <w:tab/>
            </w:r>
            <w:r w:rsidR="00B30CD8">
              <w:rPr>
                <w:noProof/>
                <w:webHidden/>
              </w:rPr>
              <w:fldChar w:fldCharType="begin"/>
            </w:r>
            <w:r w:rsidR="00B30CD8">
              <w:rPr>
                <w:noProof/>
                <w:webHidden/>
              </w:rPr>
              <w:instrText xml:space="preserve"> PAGEREF _Toc172913604 \h </w:instrText>
            </w:r>
            <w:r w:rsidR="00B30CD8">
              <w:rPr>
                <w:noProof/>
                <w:webHidden/>
              </w:rPr>
            </w:r>
            <w:r w:rsidR="00B30CD8">
              <w:rPr>
                <w:noProof/>
                <w:webHidden/>
              </w:rPr>
              <w:fldChar w:fldCharType="separate"/>
            </w:r>
            <w:r w:rsidR="00470C89">
              <w:rPr>
                <w:noProof/>
                <w:webHidden/>
              </w:rPr>
              <w:t>6</w:t>
            </w:r>
            <w:r w:rsidR="00B30CD8">
              <w:rPr>
                <w:noProof/>
                <w:webHidden/>
              </w:rPr>
              <w:fldChar w:fldCharType="end"/>
            </w:r>
          </w:hyperlink>
        </w:p>
        <w:p w14:paraId="74A81DDA" w14:textId="2F00BDB7" w:rsidR="00B30CD8" w:rsidRDefault="00000000">
          <w:pPr>
            <w:pStyle w:val="TOC2"/>
            <w:tabs>
              <w:tab w:val="right" w:leader="dot" w:pos="9016"/>
            </w:tabs>
            <w:rPr>
              <w:rFonts w:eastAsiaTheme="minorEastAsia"/>
              <w:noProof/>
              <w:sz w:val="24"/>
              <w:szCs w:val="24"/>
              <w:lang w:eastAsia="en-GB"/>
            </w:rPr>
          </w:pPr>
          <w:hyperlink w:anchor="_Toc172913605" w:history="1">
            <w:r w:rsidR="00B30CD8" w:rsidRPr="00414DBA">
              <w:rPr>
                <w:rStyle w:val="Hyperlink"/>
                <w:noProof/>
              </w:rPr>
              <w:t>Conclusion on Michael’s Case</w:t>
            </w:r>
            <w:r w:rsidR="00B30CD8">
              <w:rPr>
                <w:noProof/>
                <w:webHidden/>
              </w:rPr>
              <w:tab/>
            </w:r>
            <w:r w:rsidR="00B30CD8">
              <w:rPr>
                <w:noProof/>
                <w:webHidden/>
              </w:rPr>
              <w:fldChar w:fldCharType="begin"/>
            </w:r>
            <w:r w:rsidR="00B30CD8">
              <w:rPr>
                <w:noProof/>
                <w:webHidden/>
              </w:rPr>
              <w:instrText xml:space="preserve"> PAGEREF _Toc172913605 \h </w:instrText>
            </w:r>
            <w:r w:rsidR="00B30CD8">
              <w:rPr>
                <w:noProof/>
                <w:webHidden/>
              </w:rPr>
            </w:r>
            <w:r w:rsidR="00B30CD8">
              <w:rPr>
                <w:noProof/>
                <w:webHidden/>
              </w:rPr>
              <w:fldChar w:fldCharType="separate"/>
            </w:r>
            <w:r w:rsidR="00470C89">
              <w:rPr>
                <w:noProof/>
                <w:webHidden/>
              </w:rPr>
              <w:t>6</w:t>
            </w:r>
            <w:r w:rsidR="00B30CD8">
              <w:rPr>
                <w:noProof/>
                <w:webHidden/>
              </w:rPr>
              <w:fldChar w:fldCharType="end"/>
            </w:r>
          </w:hyperlink>
        </w:p>
        <w:p w14:paraId="708E2B1B" w14:textId="66FD0853" w:rsidR="00B30CD8" w:rsidRDefault="00000000">
          <w:pPr>
            <w:pStyle w:val="TOC2"/>
            <w:tabs>
              <w:tab w:val="right" w:leader="dot" w:pos="9016"/>
            </w:tabs>
            <w:rPr>
              <w:rFonts w:eastAsiaTheme="minorEastAsia"/>
              <w:noProof/>
              <w:sz w:val="24"/>
              <w:szCs w:val="24"/>
              <w:lang w:eastAsia="en-GB"/>
            </w:rPr>
          </w:pPr>
          <w:hyperlink w:anchor="_Toc172913606" w:history="1">
            <w:r w:rsidR="00B30CD8" w:rsidRPr="00414DBA">
              <w:rPr>
                <w:rStyle w:val="Hyperlink"/>
                <w:noProof/>
              </w:rPr>
              <w:t>Conclusion of Linda’s Case</w:t>
            </w:r>
            <w:r w:rsidR="00B30CD8">
              <w:rPr>
                <w:noProof/>
                <w:webHidden/>
              </w:rPr>
              <w:tab/>
            </w:r>
            <w:r w:rsidR="00B30CD8">
              <w:rPr>
                <w:noProof/>
                <w:webHidden/>
              </w:rPr>
              <w:fldChar w:fldCharType="begin"/>
            </w:r>
            <w:r w:rsidR="00B30CD8">
              <w:rPr>
                <w:noProof/>
                <w:webHidden/>
              </w:rPr>
              <w:instrText xml:space="preserve"> PAGEREF _Toc172913606 \h </w:instrText>
            </w:r>
            <w:r w:rsidR="00B30CD8">
              <w:rPr>
                <w:noProof/>
                <w:webHidden/>
              </w:rPr>
            </w:r>
            <w:r w:rsidR="00B30CD8">
              <w:rPr>
                <w:noProof/>
                <w:webHidden/>
              </w:rPr>
              <w:fldChar w:fldCharType="separate"/>
            </w:r>
            <w:r w:rsidR="00470C89">
              <w:rPr>
                <w:noProof/>
                <w:webHidden/>
              </w:rPr>
              <w:t>6</w:t>
            </w:r>
            <w:r w:rsidR="00B30CD8">
              <w:rPr>
                <w:noProof/>
                <w:webHidden/>
              </w:rPr>
              <w:fldChar w:fldCharType="end"/>
            </w:r>
          </w:hyperlink>
        </w:p>
        <w:p w14:paraId="19188ED7" w14:textId="5A834FA6" w:rsidR="00B30CD8" w:rsidRDefault="00000000">
          <w:pPr>
            <w:pStyle w:val="TOC2"/>
            <w:tabs>
              <w:tab w:val="right" w:leader="dot" w:pos="9016"/>
            </w:tabs>
            <w:rPr>
              <w:rFonts w:eastAsiaTheme="minorEastAsia"/>
              <w:noProof/>
              <w:sz w:val="24"/>
              <w:szCs w:val="24"/>
              <w:lang w:eastAsia="en-GB"/>
            </w:rPr>
          </w:pPr>
          <w:hyperlink w:anchor="_Toc172913607" w:history="1">
            <w:r w:rsidR="00B30CD8" w:rsidRPr="00414DBA">
              <w:rPr>
                <w:rStyle w:val="Hyperlink"/>
                <w:noProof/>
              </w:rPr>
              <w:t>Final Recommendations</w:t>
            </w:r>
            <w:r w:rsidR="00B30CD8">
              <w:rPr>
                <w:noProof/>
                <w:webHidden/>
              </w:rPr>
              <w:tab/>
            </w:r>
            <w:r w:rsidR="00B30CD8">
              <w:rPr>
                <w:noProof/>
                <w:webHidden/>
              </w:rPr>
              <w:fldChar w:fldCharType="begin"/>
            </w:r>
            <w:r w:rsidR="00B30CD8">
              <w:rPr>
                <w:noProof/>
                <w:webHidden/>
              </w:rPr>
              <w:instrText xml:space="preserve"> PAGEREF _Toc172913607 \h </w:instrText>
            </w:r>
            <w:r w:rsidR="00B30CD8">
              <w:rPr>
                <w:noProof/>
                <w:webHidden/>
              </w:rPr>
            </w:r>
            <w:r w:rsidR="00B30CD8">
              <w:rPr>
                <w:noProof/>
                <w:webHidden/>
              </w:rPr>
              <w:fldChar w:fldCharType="separate"/>
            </w:r>
            <w:r w:rsidR="00470C89">
              <w:rPr>
                <w:noProof/>
                <w:webHidden/>
              </w:rPr>
              <w:t>6</w:t>
            </w:r>
            <w:r w:rsidR="00B30CD8">
              <w:rPr>
                <w:noProof/>
                <w:webHidden/>
              </w:rPr>
              <w:fldChar w:fldCharType="end"/>
            </w:r>
          </w:hyperlink>
        </w:p>
        <w:p w14:paraId="5E2C9476" w14:textId="04C376A2" w:rsidR="00B30CD8" w:rsidRDefault="00000000">
          <w:pPr>
            <w:pStyle w:val="TOC1"/>
            <w:tabs>
              <w:tab w:val="right" w:leader="dot" w:pos="9016"/>
            </w:tabs>
            <w:rPr>
              <w:rFonts w:eastAsiaTheme="minorEastAsia"/>
              <w:noProof/>
              <w:sz w:val="24"/>
              <w:szCs w:val="24"/>
              <w:lang w:eastAsia="en-GB"/>
            </w:rPr>
          </w:pPr>
          <w:hyperlink w:anchor="_Toc172913608" w:history="1">
            <w:r w:rsidR="00B30CD8" w:rsidRPr="00414DBA">
              <w:rPr>
                <w:rStyle w:val="Hyperlink"/>
                <w:noProof/>
              </w:rPr>
              <w:t>References</w:t>
            </w:r>
            <w:r w:rsidR="00B30CD8">
              <w:rPr>
                <w:noProof/>
                <w:webHidden/>
              </w:rPr>
              <w:tab/>
            </w:r>
            <w:r w:rsidR="00B30CD8">
              <w:rPr>
                <w:noProof/>
                <w:webHidden/>
              </w:rPr>
              <w:fldChar w:fldCharType="begin"/>
            </w:r>
            <w:r w:rsidR="00B30CD8">
              <w:rPr>
                <w:noProof/>
                <w:webHidden/>
              </w:rPr>
              <w:instrText xml:space="preserve"> PAGEREF _Toc172913608 \h </w:instrText>
            </w:r>
            <w:r w:rsidR="00B30CD8">
              <w:rPr>
                <w:noProof/>
                <w:webHidden/>
              </w:rPr>
            </w:r>
            <w:r w:rsidR="00B30CD8">
              <w:rPr>
                <w:noProof/>
                <w:webHidden/>
              </w:rPr>
              <w:fldChar w:fldCharType="separate"/>
            </w:r>
            <w:r w:rsidR="00470C89">
              <w:rPr>
                <w:noProof/>
                <w:webHidden/>
              </w:rPr>
              <w:t>7</w:t>
            </w:r>
            <w:r w:rsidR="00B30CD8">
              <w:rPr>
                <w:noProof/>
                <w:webHidden/>
              </w:rPr>
              <w:fldChar w:fldCharType="end"/>
            </w:r>
          </w:hyperlink>
        </w:p>
        <w:p w14:paraId="2A9301CB" w14:textId="6F486235" w:rsidR="008512F6" w:rsidRPr="008512F6" w:rsidRDefault="008512F6">
          <w:pPr>
            <w:rPr>
              <w:sz w:val="24"/>
              <w:szCs w:val="24"/>
            </w:rPr>
          </w:pPr>
          <w:r w:rsidRPr="008512F6">
            <w:rPr>
              <w:b/>
              <w:bCs/>
              <w:noProof/>
              <w:sz w:val="24"/>
              <w:szCs w:val="24"/>
            </w:rPr>
            <w:fldChar w:fldCharType="end"/>
          </w:r>
        </w:p>
      </w:sdtContent>
    </w:sdt>
    <w:p w14:paraId="4A975995" w14:textId="77777777" w:rsidR="00BE38E0" w:rsidRPr="008512F6" w:rsidRDefault="00BE38E0" w:rsidP="00BE38E0">
      <w:pPr>
        <w:spacing w:line="360" w:lineRule="auto"/>
        <w:jc w:val="both"/>
        <w:rPr>
          <w:rFonts w:ascii="Times New Roman" w:hAnsi="Times New Roman" w:cs="Times New Roman"/>
          <w:bCs/>
          <w:sz w:val="24"/>
          <w:szCs w:val="24"/>
        </w:rPr>
      </w:pPr>
    </w:p>
    <w:p w14:paraId="4476984C" w14:textId="77777777" w:rsidR="005651D6" w:rsidRDefault="005651D6">
      <w:pPr>
        <w:rPr>
          <w:rFonts w:ascii="Times New Roman" w:hAnsi="Times New Roman" w:cs="Times New Roman"/>
          <w:bCs/>
          <w:sz w:val="24"/>
          <w:szCs w:val="24"/>
        </w:rPr>
      </w:pPr>
      <w:r>
        <w:rPr>
          <w:rFonts w:ascii="Times New Roman" w:hAnsi="Times New Roman" w:cs="Times New Roman"/>
          <w:bCs/>
          <w:sz w:val="24"/>
          <w:szCs w:val="24"/>
        </w:rPr>
        <w:br w:type="page"/>
      </w:r>
    </w:p>
    <w:p w14:paraId="70E8EC91" w14:textId="518A1404" w:rsidR="00C006A9" w:rsidRDefault="00C006A9" w:rsidP="00C006A9">
      <w:pPr>
        <w:pStyle w:val="Heading1"/>
      </w:pPr>
      <w:bookmarkStart w:id="0" w:name="_Toc172913595"/>
      <w:r>
        <w:lastRenderedPageBreak/>
        <w:t>Introduction</w:t>
      </w:r>
      <w:bookmarkEnd w:id="0"/>
    </w:p>
    <w:p w14:paraId="53B5A1D3" w14:textId="75B4249A" w:rsidR="00C006A9" w:rsidRPr="00C006A9" w:rsidRDefault="0006749F" w:rsidP="00C006A9">
      <w:pPr>
        <w:spacing w:line="360" w:lineRule="auto"/>
        <w:jc w:val="both"/>
        <w:rPr>
          <w:rFonts w:ascii="Times New Roman" w:hAnsi="Times New Roman" w:cs="Times New Roman"/>
          <w:bCs/>
          <w:sz w:val="24"/>
          <w:szCs w:val="24"/>
        </w:rPr>
      </w:pPr>
      <w:r w:rsidRPr="0006749F">
        <w:rPr>
          <w:rFonts w:ascii="Times New Roman" w:hAnsi="Times New Roman" w:cs="Times New Roman"/>
          <w:bCs/>
          <w:sz w:val="24"/>
          <w:szCs w:val="24"/>
        </w:rPr>
        <w:t xml:space="preserve">This study addresses Linda and Michael's criminal liability in a scenario. For removing Aida's jewellery and destroying her dress, Linda is investigated under the Theft Act 1968 and </w:t>
      </w:r>
      <w:r>
        <w:rPr>
          <w:rFonts w:ascii="Times New Roman" w:hAnsi="Times New Roman" w:cs="Times New Roman"/>
          <w:bCs/>
          <w:sz w:val="24"/>
          <w:szCs w:val="24"/>
        </w:rPr>
        <w:t xml:space="preserve">the </w:t>
      </w:r>
      <w:r w:rsidRPr="0006749F">
        <w:rPr>
          <w:rFonts w:ascii="Times New Roman" w:hAnsi="Times New Roman" w:cs="Times New Roman"/>
          <w:bCs/>
          <w:sz w:val="24"/>
          <w:szCs w:val="24"/>
        </w:rPr>
        <w:t xml:space="preserve">Criminal Damage Act 1971. The analysis examines theft and criminal damage actus reus and </w:t>
      </w:r>
      <w:proofErr w:type="spellStart"/>
      <w:r w:rsidRPr="0006749F">
        <w:rPr>
          <w:rFonts w:ascii="Times New Roman" w:hAnsi="Times New Roman" w:cs="Times New Roman"/>
          <w:bCs/>
          <w:sz w:val="24"/>
          <w:szCs w:val="24"/>
        </w:rPr>
        <w:t>mens</w:t>
      </w:r>
      <w:proofErr w:type="spellEnd"/>
      <w:r w:rsidRPr="0006749F">
        <w:rPr>
          <w:rFonts w:ascii="Times New Roman" w:hAnsi="Times New Roman" w:cs="Times New Roman"/>
          <w:bCs/>
          <w:sz w:val="24"/>
          <w:szCs w:val="24"/>
        </w:rPr>
        <w:t xml:space="preserve"> rea, supported by case law. Michael's actions that killed Billy </w:t>
      </w:r>
      <w:r w:rsidR="00470C89">
        <w:rPr>
          <w:rFonts w:ascii="Times New Roman" w:hAnsi="Times New Roman" w:cs="Times New Roman"/>
          <w:bCs/>
          <w:sz w:val="24"/>
          <w:szCs w:val="24"/>
        </w:rPr>
        <w:t>can be identified</w:t>
      </w:r>
      <w:r w:rsidRPr="0006749F">
        <w:rPr>
          <w:rFonts w:ascii="Times New Roman" w:hAnsi="Times New Roman" w:cs="Times New Roman"/>
          <w:bCs/>
          <w:sz w:val="24"/>
          <w:szCs w:val="24"/>
        </w:rPr>
        <w:t xml:space="preserve"> under gross negligence and unlawful act manslaughter, </w:t>
      </w:r>
      <w:r w:rsidR="00504687">
        <w:rPr>
          <w:rFonts w:ascii="Times New Roman" w:hAnsi="Times New Roman" w:cs="Times New Roman"/>
          <w:bCs/>
          <w:sz w:val="24"/>
          <w:szCs w:val="24"/>
        </w:rPr>
        <w:t>marking</w:t>
      </w:r>
      <w:r w:rsidRPr="0006749F">
        <w:rPr>
          <w:rFonts w:ascii="Times New Roman" w:hAnsi="Times New Roman" w:cs="Times New Roman"/>
          <w:bCs/>
          <w:sz w:val="24"/>
          <w:szCs w:val="24"/>
        </w:rPr>
        <w:t xml:space="preserve"> legal principles and </w:t>
      </w:r>
      <w:r w:rsidR="00504687">
        <w:rPr>
          <w:rFonts w:ascii="Times New Roman" w:hAnsi="Times New Roman" w:cs="Times New Roman"/>
          <w:bCs/>
          <w:sz w:val="24"/>
          <w:szCs w:val="24"/>
        </w:rPr>
        <w:t>court decision</w:t>
      </w:r>
      <w:r w:rsidRPr="0006749F">
        <w:rPr>
          <w:rFonts w:ascii="Times New Roman" w:hAnsi="Times New Roman" w:cs="Times New Roman"/>
          <w:bCs/>
          <w:sz w:val="24"/>
          <w:szCs w:val="24"/>
        </w:rPr>
        <w:t>.</w:t>
      </w:r>
    </w:p>
    <w:p w14:paraId="1253066A" w14:textId="77777777" w:rsidR="008512F6" w:rsidRPr="008512F6" w:rsidRDefault="008512F6" w:rsidP="00C006A9">
      <w:pPr>
        <w:pStyle w:val="Heading1"/>
      </w:pPr>
      <w:bookmarkStart w:id="1" w:name="_Toc172913596"/>
      <w:r w:rsidRPr="008512F6">
        <w:t>Potential Criminal Offences for Linda</w:t>
      </w:r>
      <w:bookmarkEnd w:id="1"/>
    </w:p>
    <w:p w14:paraId="1629CBEE" w14:textId="77777777" w:rsidR="008512F6" w:rsidRPr="008512F6" w:rsidRDefault="008512F6" w:rsidP="00C006A9">
      <w:pPr>
        <w:pStyle w:val="Heading2"/>
      </w:pPr>
      <w:bookmarkStart w:id="2" w:name="_Toc172913597"/>
      <w:r w:rsidRPr="008512F6">
        <w:t>Theft: Legal Framework and Analysis</w:t>
      </w:r>
      <w:bookmarkEnd w:id="2"/>
    </w:p>
    <w:p w14:paraId="3B5FF461" w14:textId="673BFC60" w:rsidR="00630478" w:rsidRPr="00630478" w:rsidRDefault="00630478" w:rsidP="00630478">
      <w:pPr>
        <w:spacing w:line="360" w:lineRule="auto"/>
        <w:jc w:val="both"/>
        <w:rPr>
          <w:rFonts w:ascii="Times New Roman" w:hAnsi="Times New Roman" w:cs="Times New Roman"/>
          <w:bCs/>
          <w:sz w:val="24"/>
          <w:szCs w:val="24"/>
        </w:rPr>
      </w:pPr>
      <w:r w:rsidRPr="00630478">
        <w:rPr>
          <w:rFonts w:ascii="Times New Roman" w:hAnsi="Times New Roman" w:cs="Times New Roman"/>
          <w:bCs/>
          <w:sz w:val="24"/>
          <w:szCs w:val="24"/>
        </w:rPr>
        <w:t>Linda's theft of Aida's jewellery </w:t>
      </w:r>
      <w:r w:rsidR="00B57A9E">
        <w:rPr>
          <w:rFonts w:ascii="Times New Roman" w:hAnsi="Times New Roman" w:cs="Times New Roman"/>
          <w:bCs/>
          <w:sz w:val="24"/>
          <w:szCs w:val="24"/>
        </w:rPr>
        <w:t>breach</w:t>
      </w:r>
      <w:r w:rsidRPr="00630478">
        <w:rPr>
          <w:rFonts w:ascii="Times New Roman" w:hAnsi="Times New Roman" w:cs="Times New Roman"/>
          <w:bCs/>
          <w:sz w:val="24"/>
          <w:szCs w:val="24"/>
        </w:rPr>
        <w:t xml:space="preserve"> Section 1(1) of the Theft Act 1968. Stolen property is un</w:t>
      </w:r>
      <w:r w:rsidR="00B57A9E">
        <w:rPr>
          <w:rFonts w:ascii="Times New Roman" w:hAnsi="Times New Roman" w:cs="Times New Roman"/>
          <w:bCs/>
          <w:sz w:val="24"/>
          <w:szCs w:val="24"/>
        </w:rPr>
        <w:t>fairly</w:t>
      </w:r>
      <w:r w:rsidRPr="00630478">
        <w:rPr>
          <w:rFonts w:ascii="Times New Roman" w:hAnsi="Times New Roman" w:cs="Times New Roman"/>
          <w:bCs/>
          <w:sz w:val="24"/>
          <w:szCs w:val="24"/>
        </w:rPr>
        <w:t xml:space="preserve"> taken to permanently </w:t>
      </w:r>
      <w:r w:rsidR="00AA5F76">
        <w:rPr>
          <w:rFonts w:ascii="Times New Roman" w:hAnsi="Times New Roman" w:cs="Times New Roman"/>
          <w:bCs/>
          <w:sz w:val="24"/>
          <w:szCs w:val="24"/>
        </w:rPr>
        <w:t>damage</w:t>
      </w:r>
      <w:r w:rsidRPr="00630478">
        <w:rPr>
          <w:rFonts w:ascii="Times New Roman" w:hAnsi="Times New Roman" w:cs="Times New Roman"/>
          <w:bCs/>
          <w:sz w:val="24"/>
          <w:szCs w:val="24"/>
        </w:rPr>
        <w:t>. Theft involves appropriation, property, and belonging.</w:t>
      </w:r>
    </w:p>
    <w:p w14:paraId="6B2F0DD2" w14:textId="1247D1B9" w:rsidR="00630478" w:rsidRPr="00630478" w:rsidRDefault="00630478" w:rsidP="00630478">
      <w:pPr>
        <w:spacing w:line="360" w:lineRule="auto"/>
        <w:jc w:val="both"/>
        <w:rPr>
          <w:rFonts w:ascii="Times New Roman" w:hAnsi="Times New Roman" w:cs="Times New Roman"/>
          <w:bCs/>
          <w:sz w:val="24"/>
          <w:szCs w:val="24"/>
        </w:rPr>
      </w:pPr>
      <w:r w:rsidRPr="00630478">
        <w:rPr>
          <w:rFonts w:ascii="Times New Roman" w:hAnsi="Times New Roman" w:cs="Times New Roman"/>
          <w:bCs/>
          <w:sz w:val="24"/>
          <w:szCs w:val="24"/>
        </w:rPr>
        <w:t xml:space="preserve">Any assumption of the owner's rights, including possession, is appropriation under Section 3(1). </w:t>
      </w:r>
      <w:r w:rsidR="00AA5F76">
        <w:rPr>
          <w:rFonts w:ascii="Times New Roman" w:hAnsi="Times New Roman" w:cs="Times New Roman"/>
          <w:bCs/>
          <w:sz w:val="24"/>
          <w:szCs w:val="24"/>
        </w:rPr>
        <w:t xml:space="preserve">When Linda take the </w:t>
      </w:r>
      <w:r w:rsidR="00AA5F76" w:rsidRPr="00630478">
        <w:rPr>
          <w:rFonts w:ascii="Times New Roman" w:hAnsi="Times New Roman" w:cs="Times New Roman"/>
          <w:bCs/>
          <w:sz w:val="24"/>
          <w:szCs w:val="24"/>
        </w:rPr>
        <w:t xml:space="preserve">diamonds </w:t>
      </w:r>
      <w:r w:rsidR="00AA5F76">
        <w:rPr>
          <w:rFonts w:ascii="Times New Roman" w:hAnsi="Times New Roman" w:cs="Times New Roman"/>
          <w:bCs/>
          <w:sz w:val="24"/>
          <w:szCs w:val="24"/>
        </w:rPr>
        <w:t>without Aida’s permission,</w:t>
      </w:r>
      <w:r w:rsidRPr="00630478">
        <w:rPr>
          <w:rFonts w:ascii="Times New Roman" w:hAnsi="Times New Roman" w:cs="Times New Roman"/>
          <w:bCs/>
          <w:sz w:val="24"/>
          <w:szCs w:val="24"/>
        </w:rPr>
        <w:t xml:space="preserve"> </w:t>
      </w:r>
      <w:r w:rsidR="00AA5F76">
        <w:rPr>
          <w:rFonts w:ascii="Times New Roman" w:hAnsi="Times New Roman" w:cs="Times New Roman"/>
          <w:bCs/>
          <w:sz w:val="24"/>
          <w:szCs w:val="24"/>
        </w:rPr>
        <w:t>meets</w:t>
      </w:r>
      <w:r w:rsidRPr="00630478">
        <w:rPr>
          <w:rFonts w:ascii="Times New Roman" w:hAnsi="Times New Roman" w:cs="Times New Roman"/>
          <w:bCs/>
          <w:sz w:val="24"/>
          <w:szCs w:val="24"/>
        </w:rPr>
        <w:t xml:space="preserve"> the appropriation criteria since she </w:t>
      </w:r>
      <w:r w:rsidR="00B57A9E">
        <w:rPr>
          <w:rFonts w:ascii="Times New Roman" w:hAnsi="Times New Roman" w:cs="Times New Roman"/>
          <w:bCs/>
          <w:sz w:val="24"/>
          <w:szCs w:val="24"/>
        </w:rPr>
        <w:t>obtained</w:t>
      </w:r>
      <w:r w:rsidRPr="00630478">
        <w:rPr>
          <w:rFonts w:ascii="Times New Roman" w:hAnsi="Times New Roman" w:cs="Times New Roman"/>
          <w:bCs/>
          <w:sz w:val="24"/>
          <w:szCs w:val="24"/>
        </w:rPr>
        <w:t xml:space="preserve"> </w:t>
      </w:r>
      <w:r w:rsidR="00B57A9E">
        <w:rPr>
          <w:rFonts w:ascii="Times New Roman" w:hAnsi="Times New Roman" w:cs="Times New Roman"/>
          <w:bCs/>
          <w:sz w:val="24"/>
          <w:szCs w:val="24"/>
        </w:rPr>
        <w:t>ownership</w:t>
      </w:r>
      <w:r w:rsidRPr="00630478">
        <w:rPr>
          <w:rFonts w:ascii="Times New Roman" w:hAnsi="Times New Roman" w:cs="Times New Roman"/>
          <w:bCs/>
          <w:sz w:val="24"/>
          <w:szCs w:val="24"/>
        </w:rPr>
        <w:t xml:space="preserve">. Assuming the owner's rights </w:t>
      </w:r>
      <w:r>
        <w:rPr>
          <w:rFonts w:ascii="Times New Roman" w:hAnsi="Times New Roman" w:cs="Times New Roman"/>
          <w:bCs/>
          <w:sz w:val="24"/>
          <w:szCs w:val="24"/>
        </w:rPr>
        <w:t>are</w:t>
      </w:r>
      <w:r w:rsidRPr="00630478">
        <w:rPr>
          <w:rFonts w:ascii="Times New Roman" w:hAnsi="Times New Roman" w:cs="Times New Roman"/>
          <w:bCs/>
          <w:sz w:val="24"/>
          <w:szCs w:val="24"/>
        </w:rPr>
        <w:t xml:space="preserve"> enough to define appropriation in R v Morris [1983]. In R v Gomez [1993], the House of Lords </w:t>
      </w:r>
      <w:r w:rsidR="005873EE">
        <w:rPr>
          <w:rFonts w:ascii="Times New Roman" w:hAnsi="Times New Roman" w:cs="Times New Roman"/>
          <w:bCs/>
          <w:sz w:val="24"/>
          <w:szCs w:val="24"/>
        </w:rPr>
        <w:t>determined that dishonest appropriation is permitted even with the owner’s permission.</w:t>
      </w:r>
      <w:r w:rsidRPr="00630478">
        <w:rPr>
          <w:rFonts w:ascii="Times New Roman" w:hAnsi="Times New Roman" w:cs="Times New Roman"/>
          <w:bCs/>
          <w:sz w:val="24"/>
          <w:szCs w:val="24"/>
        </w:rPr>
        <w:t xml:space="preserve"> Linda took the </w:t>
      </w:r>
      <w:r w:rsidR="005873EE">
        <w:rPr>
          <w:rFonts w:ascii="Times New Roman" w:hAnsi="Times New Roman" w:cs="Times New Roman"/>
          <w:bCs/>
          <w:sz w:val="24"/>
          <w:szCs w:val="24"/>
        </w:rPr>
        <w:t>jewellery</w:t>
      </w:r>
      <w:r w:rsidRPr="00630478">
        <w:rPr>
          <w:rFonts w:ascii="Times New Roman" w:hAnsi="Times New Roman" w:cs="Times New Roman"/>
          <w:bCs/>
          <w:sz w:val="24"/>
          <w:szCs w:val="24"/>
        </w:rPr>
        <w:t xml:space="preserve"> without Aida's consent, </w:t>
      </w:r>
      <w:r w:rsidR="005873EE">
        <w:rPr>
          <w:rFonts w:ascii="Times New Roman" w:hAnsi="Times New Roman" w:cs="Times New Roman"/>
          <w:bCs/>
          <w:sz w:val="24"/>
          <w:szCs w:val="24"/>
        </w:rPr>
        <w:t>satisfy</w:t>
      </w:r>
      <w:r w:rsidRPr="00630478">
        <w:rPr>
          <w:rFonts w:ascii="Times New Roman" w:hAnsi="Times New Roman" w:cs="Times New Roman"/>
          <w:bCs/>
          <w:sz w:val="24"/>
          <w:szCs w:val="24"/>
        </w:rPr>
        <w:t xml:space="preserve"> the appropriation condition. According to Section 9(1)(b) of the Theft Act 1968, burglary occurs when a trespasser steals or attempts to take property in a building, making it arguably a burglary. She was not trespassing in the building.</w:t>
      </w:r>
    </w:p>
    <w:p w14:paraId="0732104D" w14:textId="0D39F324" w:rsidR="00630478" w:rsidRPr="00630478" w:rsidRDefault="00630478" w:rsidP="00630478">
      <w:pPr>
        <w:spacing w:line="360" w:lineRule="auto"/>
        <w:jc w:val="both"/>
        <w:rPr>
          <w:rFonts w:ascii="Times New Roman" w:hAnsi="Times New Roman" w:cs="Times New Roman"/>
          <w:bCs/>
          <w:sz w:val="24"/>
          <w:szCs w:val="24"/>
        </w:rPr>
      </w:pPr>
      <w:r w:rsidRPr="00630478">
        <w:rPr>
          <w:rFonts w:ascii="Times New Roman" w:hAnsi="Times New Roman" w:cs="Times New Roman"/>
          <w:bCs/>
          <w:sz w:val="24"/>
          <w:szCs w:val="24"/>
        </w:rPr>
        <w:t>Section 4(1) of the Theft Act 1968 defines property as money and all other property, real or personal, including things in action and intangible property. As personal possessions, Aida's jewellery </w:t>
      </w:r>
      <w:r w:rsidR="0075349B">
        <w:rPr>
          <w:rFonts w:ascii="Times New Roman" w:hAnsi="Times New Roman" w:cs="Times New Roman"/>
          <w:bCs/>
          <w:sz w:val="24"/>
          <w:szCs w:val="24"/>
        </w:rPr>
        <w:t>match</w:t>
      </w:r>
      <w:r w:rsidRPr="00630478">
        <w:rPr>
          <w:rFonts w:ascii="Times New Roman" w:hAnsi="Times New Roman" w:cs="Times New Roman"/>
          <w:bCs/>
          <w:sz w:val="24"/>
          <w:szCs w:val="24"/>
        </w:rPr>
        <w:t xml:space="preserve"> this </w:t>
      </w:r>
      <w:r w:rsidR="0075349B" w:rsidRPr="00630478">
        <w:rPr>
          <w:rFonts w:ascii="Times New Roman" w:hAnsi="Times New Roman" w:cs="Times New Roman"/>
          <w:bCs/>
          <w:sz w:val="24"/>
          <w:szCs w:val="24"/>
        </w:rPr>
        <w:t>crite</w:t>
      </w:r>
      <w:r w:rsidR="0075349B">
        <w:rPr>
          <w:rFonts w:ascii="Times New Roman" w:hAnsi="Times New Roman" w:cs="Times New Roman"/>
          <w:bCs/>
          <w:sz w:val="24"/>
          <w:szCs w:val="24"/>
        </w:rPr>
        <w:t>r</w:t>
      </w:r>
      <w:r w:rsidR="0075349B" w:rsidRPr="00630478">
        <w:rPr>
          <w:rFonts w:ascii="Times New Roman" w:hAnsi="Times New Roman" w:cs="Times New Roman"/>
          <w:bCs/>
          <w:sz w:val="24"/>
          <w:szCs w:val="24"/>
        </w:rPr>
        <w:t>ion</w:t>
      </w:r>
      <w:r w:rsidRPr="00630478">
        <w:rPr>
          <w:rFonts w:ascii="Times New Roman" w:hAnsi="Times New Roman" w:cs="Times New Roman"/>
          <w:bCs/>
          <w:sz w:val="24"/>
          <w:szCs w:val="24"/>
        </w:rPr>
        <w:t>.</w:t>
      </w:r>
    </w:p>
    <w:p w14:paraId="26A819BD" w14:textId="55078337" w:rsidR="00630478" w:rsidRPr="00630478" w:rsidRDefault="00630478" w:rsidP="00630478">
      <w:pPr>
        <w:spacing w:line="360" w:lineRule="auto"/>
        <w:jc w:val="both"/>
        <w:rPr>
          <w:rFonts w:ascii="Times New Roman" w:hAnsi="Times New Roman" w:cs="Times New Roman"/>
          <w:bCs/>
          <w:sz w:val="24"/>
          <w:szCs w:val="24"/>
        </w:rPr>
      </w:pPr>
      <w:r w:rsidRPr="00630478">
        <w:rPr>
          <w:rFonts w:ascii="Times New Roman" w:hAnsi="Times New Roman" w:cs="Times New Roman"/>
          <w:bCs/>
          <w:sz w:val="24"/>
          <w:szCs w:val="24"/>
        </w:rPr>
        <w:t xml:space="preserve">Section 5(1) of the Theft Act 1968 stipulates that property belongs to another if that person possesses custody, control, or a proprietary right or interest in it. Aida had possession and proprietary rights, making the jewellery hers. Linda </w:t>
      </w:r>
      <w:r w:rsidR="0075349B">
        <w:rPr>
          <w:rFonts w:ascii="Times New Roman" w:hAnsi="Times New Roman" w:cs="Times New Roman"/>
          <w:bCs/>
          <w:sz w:val="24"/>
          <w:szCs w:val="24"/>
        </w:rPr>
        <w:t>taking</w:t>
      </w:r>
      <w:r w:rsidRPr="00630478">
        <w:rPr>
          <w:rFonts w:ascii="Times New Roman" w:hAnsi="Times New Roman" w:cs="Times New Roman"/>
          <w:bCs/>
          <w:sz w:val="24"/>
          <w:szCs w:val="24"/>
        </w:rPr>
        <w:t xml:space="preserve"> the jewellery</w:t>
      </w:r>
      <w:r w:rsidR="0075349B">
        <w:rPr>
          <w:rFonts w:ascii="Times New Roman" w:hAnsi="Times New Roman" w:cs="Times New Roman"/>
          <w:bCs/>
          <w:sz w:val="24"/>
          <w:szCs w:val="24"/>
        </w:rPr>
        <w:t>,</w:t>
      </w:r>
      <w:r w:rsidRPr="00630478">
        <w:rPr>
          <w:rFonts w:ascii="Times New Roman" w:hAnsi="Times New Roman" w:cs="Times New Roman"/>
          <w:bCs/>
          <w:sz w:val="24"/>
          <w:szCs w:val="24"/>
        </w:rPr>
        <w:t> meets the requirement that they belong to someone else.</w:t>
      </w:r>
    </w:p>
    <w:p w14:paraId="2AD5D0BF" w14:textId="77777777" w:rsidR="0075349B" w:rsidRDefault="00630478" w:rsidP="00630478">
      <w:pPr>
        <w:spacing w:line="360" w:lineRule="auto"/>
        <w:jc w:val="both"/>
        <w:rPr>
          <w:rFonts w:ascii="Times New Roman" w:hAnsi="Times New Roman" w:cs="Times New Roman"/>
          <w:bCs/>
          <w:sz w:val="24"/>
          <w:szCs w:val="24"/>
        </w:rPr>
      </w:pPr>
      <w:r w:rsidRPr="00630478">
        <w:rPr>
          <w:rFonts w:ascii="Times New Roman" w:hAnsi="Times New Roman" w:cs="Times New Roman"/>
          <w:bCs/>
          <w:sz w:val="24"/>
          <w:szCs w:val="24"/>
        </w:rPr>
        <w:t xml:space="preserve">Theft requires dishonesty and an intent to permanently deprive the owner. Section 2 of the Theft Act 1968 defines dishonesty vaguely but sets standards. In the case of R v Ghosh [1982], the test for dishonesty was established, considering whether the defendant's conduct would be regarded as dishonest by the ordinary standards of reasonable and honest people and if the defendant </w:t>
      </w:r>
      <w:r>
        <w:rPr>
          <w:rFonts w:ascii="Times New Roman" w:hAnsi="Times New Roman" w:cs="Times New Roman"/>
          <w:bCs/>
          <w:sz w:val="24"/>
          <w:szCs w:val="24"/>
        </w:rPr>
        <w:t>realised</w:t>
      </w:r>
      <w:r w:rsidRPr="00630478">
        <w:rPr>
          <w:rFonts w:ascii="Times New Roman" w:hAnsi="Times New Roman" w:cs="Times New Roman"/>
          <w:bCs/>
          <w:sz w:val="24"/>
          <w:szCs w:val="24"/>
        </w:rPr>
        <w:t xml:space="preserve"> that their conduct would be regarded as dishonest by those standards. </w:t>
      </w:r>
    </w:p>
    <w:p w14:paraId="1FC171E6" w14:textId="4DFA8CCE" w:rsidR="00630478" w:rsidRPr="00630478" w:rsidRDefault="0075349B" w:rsidP="00630478">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lastRenderedPageBreak/>
        <w:t>But more than that</w:t>
      </w:r>
      <w:r w:rsidR="00630478" w:rsidRPr="00630478">
        <w:rPr>
          <w:rFonts w:ascii="Times New Roman" w:hAnsi="Times New Roman" w:cs="Times New Roman"/>
          <w:bCs/>
          <w:sz w:val="24"/>
          <w:szCs w:val="24"/>
        </w:rPr>
        <w:t xml:space="preserve">, there is a new case law used in evaluating dishonesty, and that's the Ivey test. The Ivey v Genting Casinos [2017] case eliminated the subjective component of the Ghosh test, determining dishonesty </w:t>
      </w:r>
      <w:r>
        <w:rPr>
          <w:rFonts w:ascii="Times New Roman" w:hAnsi="Times New Roman" w:cs="Times New Roman"/>
          <w:bCs/>
          <w:sz w:val="24"/>
          <w:szCs w:val="24"/>
        </w:rPr>
        <w:t>just</w:t>
      </w:r>
      <w:r w:rsidR="00630478" w:rsidRPr="00630478">
        <w:rPr>
          <w:rFonts w:ascii="Times New Roman" w:hAnsi="Times New Roman" w:cs="Times New Roman"/>
          <w:bCs/>
          <w:sz w:val="24"/>
          <w:szCs w:val="24"/>
        </w:rPr>
        <w:t xml:space="preserve"> based on the conduct would be considered dishonest by the standards of reasonable and honest people. Linda's removing Aida's jewellery and </w:t>
      </w:r>
      <w:r w:rsidR="00444318">
        <w:rPr>
          <w:rFonts w:ascii="Times New Roman" w:hAnsi="Times New Roman" w:cs="Times New Roman"/>
          <w:bCs/>
          <w:sz w:val="24"/>
          <w:szCs w:val="24"/>
        </w:rPr>
        <w:t>making</w:t>
      </w:r>
      <w:r w:rsidR="00630478" w:rsidRPr="00630478">
        <w:rPr>
          <w:rFonts w:ascii="Times New Roman" w:hAnsi="Times New Roman" w:cs="Times New Roman"/>
          <w:bCs/>
          <w:sz w:val="24"/>
          <w:szCs w:val="24"/>
        </w:rPr>
        <w:t xml:space="preserve"> holes in her clothes were likely dishonest. CCTV </w:t>
      </w:r>
      <w:r w:rsidR="00444318">
        <w:rPr>
          <w:rFonts w:ascii="Times New Roman" w:hAnsi="Times New Roman" w:cs="Times New Roman"/>
          <w:bCs/>
          <w:sz w:val="24"/>
          <w:szCs w:val="24"/>
        </w:rPr>
        <w:t>evidence</w:t>
      </w:r>
      <w:r w:rsidR="00630478" w:rsidRPr="00630478">
        <w:rPr>
          <w:rFonts w:ascii="Times New Roman" w:hAnsi="Times New Roman" w:cs="Times New Roman"/>
          <w:bCs/>
          <w:sz w:val="24"/>
          <w:szCs w:val="24"/>
        </w:rPr>
        <w:t xml:space="preserve"> suggests Linda knew her activities were dishonest.</w:t>
      </w:r>
    </w:p>
    <w:p w14:paraId="0B48AC6A" w14:textId="601D30F5" w:rsidR="00630478" w:rsidRPr="00630478" w:rsidRDefault="00630478" w:rsidP="00630478">
      <w:pPr>
        <w:spacing w:line="360" w:lineRule="auto"/>
        <w:jc w:val="both"/>
        <w:rPr>
          <w:rFonts w:ascii="Times New Roman" w:hAnsi="Times New Roman" w:cs="Times New Roman"/>
          <w:bCs/>
          <w:sz w:val="24"/>
          <w:szCs w:val="24"/>
        </w:rPr>
      </w:pPr>
      <w:r w:rsidRPr="00630478">
        <w:rPr>
          <w:rFonts w:ascii="Times New Roman" w:hAnsi="Times New Roman" w:cs="Times New Roman"/>
          <w:bCs/>
          <w:sz w:val="24"/>
          <w:szCs w:val="24"/>
        </w:rPr>
        <w:t xml:space="preserve">Section 6(1) of the Theft Act 1968 indicates that a person has the purpose to permanently deprive if they treat the property as their own to dispose of regardless of the other's rights. Linda took Aida's jewels without intending to return them and damaged her dress, </w:t>
      </w:r>
      <w:r w:rsidR="00444318">
        <w:rPr>
          <w:rFonts w:ascii="Times New Roman" w:hAnsi="Times New Roman" w:cs="Times New Roman"/>
          <w:bCs/>
          <w:sz w:val="24"/>
          <w:szCs w:val="24"/>
        </w:rPr>
        <w:t>showed</w:t>
      </w:r>
      <w:r w:rsidRPr="00630478">
        <w:rPr>
          <w:rFonts w:ascii="Times New Roman" w:hAnsi="Times New Roman" w:cs="Times New Roman"/>
          <w:bCs/>
          <w:sz w:val="24"/>
          <w:szCs w:val="24"/>
        </w:rPr>
        <w:t xml:space="preserve"> her desire to permanently take them.</w:t>
      </w:r>
    </w:p>
    <w:p w14:paraId="1C682505" w14:textId="246FD26A" w:rsidR="008512F6" w:rsidRPr="00630478" w:rsidRDefault="008512F6" w:rsidP="00630478">
      <w:pPr>
        <w:pStyle w:val="Heading2"/>
      </w:pPr>
      <w:bookmarkStart w:id="3" w:name="_Toc172913598"/>
      <w:r w:rsidRPr="00630478">
        <w:t>Criminal Damage: Legal Implications</w:t>
      </w:r>
      <w:bookmarkEnd w:id="3"/>
    </w:p>
    <w:p w14:paraId="6260E08B" w14:textId="3FBA068E" w:rsidR="008512F6" w:rsidRPr="008512F6" w:rsidRDefault="008512F6" w:rsidP="008512F6">
      <w:pPr>
        <w:spacing w:line="360" w:lineRule="auto"/>
        <w:jc w:val="both"/>
        <w:rPr>
          <w:rFonts w:ascii="Times New Roman" w:hAnsi="Times New Roman" w:cs="Times New Roman"/>
          <w:bCs/>
          <w:sz w:val="24"/>
          <w:szCs w:val="24"/>
        </w:rPr>
      </w:pPr>
      <w:r w:rsidRPr="008512F6">
        <w:rPr>
          <w:rFonts w:ascii="Times New Roman" w:hAnsi="Times New Roman" w:cs="Times New Roman"/>
          <w:bCs/>
          <w:sz w:val="24"/>
          <w:szCs w:val="24"/>
        </w:rPr>
        <w:t xml:space="preserve">Linda's making holes in Aida's clothing is criminal damage under the Criminal Damage </w:t>
      </w:r>
      <w:r w:rsidR="0047130A">
        <w:rPr>
          <w:rFonts w:ascii="Times New Roman" w:hAnsi="Times New Roman" w:cs="Times New Roman"/>
          <w:bCs/>
          <w:sz w:val="24"/>
          <w:szCs w:val="24"/>
        </w:rPr>
        <w:t>Act</w:t>
      </w:r>
      <w:r w:rsidRPr="008512F6">
        <w:rPr>
          <w:rFonts w:ascii="Times New Roman" w:hAnsi="Times New Roman" w:cs="Times New Roman"/>
          <w:bCs/>
          <w:sz w:val="24"/>
          <w:szCs w:val="24"/>
        </w:rPr>
        <w:t xml:space="preserve"> 1971, in addition to stealing. The actus reus of criminal damage involves destroying or damaging another's property, but the </w:t>
      </w:r>
      <w:proofErr w:type="spellStart"/>
      <w:r w:rsidRPr="008512F6">
        <w:rPr>
          <w:rFonts w:ascii="Times New Roman" w:hAnsi="Times New Roman" w:cs="Times New Roman"/>
          <w:bCs/>
          <w:sz w:val="24"/>
          <w:szCs w:val="24"/>
        </w:rPr>
        <w:t>mens</w:t>
      </w:r>
      <w:proofErr w:type="spellEnd"/>
      <w:r w:rsidRPr="008512F6">
        <w:rPr>
          <w:rFonts w:ascii="Times New Roman" w:hAnsi="Times New Roman" w:cs="Times New Roman"/>
          <w:bCs/>
          <w:sz w:val="24"/>
          <w:szCs w:val="24"/>
        </w:rPr>
        <w:t xml:space="preserve"> rea requires intentional or </w:t>
      </w:r>
      <w:r w:rsidR="00444318">
        <w:rPr>
          <w:rFonts w:ascii="Times New Roman" w:hAnsi="Times New Roman" w:cs="Times New Roman"/>
          <w:bCs/>
          <w:sz w:val="24"/>
          <w:szCs w:val="24"/>
        </w:rPr>
        <w:t>accidental damage</w:t>
      </w:r>
      <w:r w:rsidRPr="008512F6">
        <w:rPr>
          <w:rFonts w:ascii="Times New Roman" w:hAnsi="Times New Roman" w:cs="Times New Roman"/>
          <w:bCs/>
          <w:sz w:val="24"/>
          <w:szCs w:val="24"/>
        </w:rPr>
        <w:t xml:space="preserve"> or harm. Linda's </w:t>
      </w:r>
      <w:r w:rsidR="00444318">
        <w:rPr>
          <w:rFonts w:ascii="Times New Roman" w:hAnsi="Times New Roman" w:cs="Times New Roman"/>
          <w:bCs/>
          <w:sz w:val="24"/>
          <w:szCs w:val="24"/>
        </w:rPr>
        <w:t>planned</w:t>
      </w:r>
      <w:r w:rsidRPr="008512F6">
        <w:rPr>
          <w:rFonts w:ascii="Times New Roman" w:hAnsi="Times New Roman" w:cs="Times New Roman"/>
          <w:bCs/>
          <w:sz w:val="24"/>
          <w:szCs w:val="24"/>
        </w:rPr>
        <w:t xml:space="preserve"> act of cutting the clothing in this setting meets the crime's actus reus and </w:t>
      </w:r>
      <w:proofErr w:type="spellStart"/>
      <w:r w:rsidRPr="008512F6">
        <w:rPr>
          <w:rFonts w:ascii="Times New Roman" w:hAnsi="Times New Roman" w:cs="Times New Roman"/>
          <w:bCs/>
          <w:sz w:val="24"/>
          <w:szCs w:val="24"/>
        </w:rPr>
        <w:t>mens</w:t>
      </w:r>
      <w:proofErr w:type="spellEnd"/>
      <w:r w:rsidRPr="008512F6">
        <w:rPr>
          <w:rFonts w:ascii="Times New Roman" w:hAnsi="Times New Roman" w:cs="Times New Roman"/>
          <w:bCs/>
          <w:sz w:val="24"/>
          <w:szCs w:val="24"/>
        </w:rPr>
        <w:t xml:space="preserve"> rea components.</w:t>
      </w:r>
    </w:p>
    <w:p w14:paraId="39932963" w14:textId="1F83A4FA" w:rsidR="008512F6" w:rsidRDefault="008512F6" w:rsidP="008512F6">
      <w:pPr>
        <w:spacing w:line="360" w:lineRule="auto"/>
        <w:jc w:val="both"/>
        <w:rPr>
          <w:rFonts w:ascii="Times New Roman" w:hAnsi="Times New Roman" w:cs="Times New Roman"/>
          <w:bCs/>
          <w:sz w:val="24"/>
          <w:szCs w:val="24"/>
        </w:rPr>
      </w:pPr>
      <w:r w:rsidRPr="008512F6">
        <w:rPr>
          <w:rFonts w:ascii="Times New Roman" w:hAnsi="Times New Roman" w:cs="Times New Roman"/>
          <w:bCs/>
          <w:sz w:val="24"/>
          <w:szCs w:val="24"/>
        </w:rPr>
        <w:t xml:space="preserve">The case of R v Smith [1974] is critical for understanding the standards for criminal </w:t>
      </w:r>
      <w:r w:rsidR="0047130A">
        <w:rPr>
          <w:rFonts w:ascii="Times New Roman" w:hAnsi="Times New Roman" w:cs="Times New Roman"/>
          <w:bCs/>
          <w:sz w:val="24"/>
          <w:szCs w:val="24"/>
        </w:rPr>
        <w:t>damage</w:t>
      </w:r>
      <w:r w:rsidRPr="008512F6">
        <w:rPr>
          <w:rFonts w:ascii="Times New Roman" w:hAnsi="Times New Roman" w:cs="Times New Roman"/>
          <w:bCs/>
          <w:sz w:val="24"/>
          <w:szCs w:val="24"/>
        </w:rPr>
        <w:t xml:space="preserve">. The court ruled that the </w:t>
      </w:r>
      <w:r w:rsidR="0047130A">
        <w:rPr>
          <w:rFonts w:ascii="Times New Roman" w:hAnsi="Times New Roman" w:cs="Times New Roman"/>
          <w:bCs/>
          <w:sz w:val="24"/>
          <w:szCs w:val="24"/>
        </w:rPr>
        <w:t>damage</w:t>
      </w:r>
      <w:r w:rsidRPr="008512F6">
        <w:rPr>
          <w:rFonts w:ascii="Times New Roman" w:hAnsi="Times New Roman" w:cs="Times New Roman"/>
          <w:bCs/>
          <w:sz w:val="24"/>
          <w:szCs w:val="24"/>
        </w:rPr>
        <w:t xml:space="preserve"> must be </w:t>
      </w:r>
      <w:r w:rsidR="00444318">
        <w:rPr>
          <w:rFonts w:ascii="Times New Roman" w:hAnsi="Times New Roman" w:cs="Times New Roman"/>
          <w:bCs/>
          <w:sz w:val="24"/>
          <w:szCs w:val="24"/>
        </w:rPr>
        <w:t>less important</w:t>
      </w:r>
      <w:r w:rsidRPr="008512F6">
        <w:rPr>
          <w:rFonts w:ascii="Times New Roman" w:hAnsi="Times New Roman" w:cs="Times New Roman"/>
          <w:bCs/>
          <w:sz w:val="24"/>
          <w:szCs w:val="24"/>
        </w:rPr>
        <w:t xml:space="preserve"> </w:t>
      </w:r>
      <w:r w:rsidR="00444318">
        <w:rPr>
          <w:rFonts w:ascii="Times New Roman" w:hAnsi="Times New Roman" w:cs="Times New Roman"/>
          <w:bCs/>
          <w:sz w:val="24"/>
          <w:szCs w:val="24"/>
        </w:rPr>
        <w:t>instead of</w:t>
      </w:r>
      <w:r w:rsidRPr="008512F6">
        <w:rPr>
          <w:rFonts w:ascii="Times New Roman" w:hAnsi="Times New Roman" w:cs="Times New Roman"/>
          <w:bCs/>
          <w:sz w:val="24"/>
          <w:szCs w:val="24"/>
        </w:rPr>
        <w:t xml:space="preserve"> permanent. Linda's cutting holes in the clothing </w:t>
      </w:r>
      <w:r w:rsidR="0006749F">
        <w:rPr>
          <w:rFonts w:ascii="Times New Roman" w:hAnsi="Times New Roman" w:cs="Times New Roman"/>
          <w:bCs/>
          <w:sz w:val="24"/>
          <w:szCs w:val="24"/>
        </w:rPr>
        <w:t>caused</w:t>
      </w:r>
      <w:r w:rsidRPr="008512F6">
        <w:rPr>
          <w:rFonts w:ascii="Times New Roman" w:hAnsi="Times New Roman" w:cs="Times New Roman"/>
          <w:bCs/>
          <w:sz w:val="24"/>
          <w:szCs w:val="24"/>
        </w:rPr>
        <w:t xml:space="preserve"> more than minor damage, meeting the actus reus standard. </w:t>
      </w:r>
      <w:r w:rsidR="003E13C7">
        <w:rPr>
          <w:rFonts w:ascii="Times New Roman" w:hAnsi="Times New Roman" w:cs="Times New Roman"/>
          <w:bCs/>
          <w:sz w:val="24"/>
          <w:szCs w:val="24"/>
        </w:rPr>
        <w:t>Additionally</w:t>
      </w:r>
      <w:r w:rsidRPr="008512F6">
        <w:rPr>
          <w:rFonts w:ascii="Times New Roman" w:hAnsi="Times New Roman" w:cs="Times New Roman"/>
          <w:bCs/>
          <w:sz w:val="24"/>
          <w:szCs w:val="24"/>
        </w:rPr>
        <w:t xml:space="preserve">, her </w:t>
      </w:r>
      <w:r w:rsidR="003E13C7">
        <w:rPr>
          <w:rFonts w:ascii="Times New Roman" w:hAnsi="Times New Roman" w:cs="Times New Roman"/>
          <w:bCs/>
          <w:sz w:val="24"/>
          <w:szCs w:val="24"/>
        </w:rPr>
        <w:t>voluntary</w:t>
      </w:r>
      <w:r w:rsidRPr="008512F6">
        <w:rPr>
          <w:rFonts w:ascii="Times New Roman" w:hAnsi="Times New Roman" w:cs="Times New Roman"/>
          <w:bCs/>
          <w:sz w:val="24"/>
          <w:szCs w:val="24"/>
        </w:rPr>
        <w:t xml:space="preserve"> activities demonstrate a </w:t>
      </w:r>
      <w:r w:rsidR="0074463B">
        <w:rPr>
          <w:rFonts w:ascii="Times New Roman" w:hAnsi="Times New Roman" w:cs="Times New Roman"/>
          <w:bCs/>
          <w:sz w:val="24"/>
          <w:szCs w:val="24"/>
        </w:rPr>
        <w:t>strong</w:t>
      </w:r>
      <w:r w:rsidRPr="008512F6">
        <w:rPr>
          <w:rFonts w:ascii="Times New Roman" w:hAnsi="Times New Roman" w:cs="Times New Roman"/>
          <w:bCs/>
          <w:sz w:val="24"/>
          <w:szCs w:val="24"/>
        </w:rPr>
        <w:t xml:space="preserve"> </w:t>
      </w:r>
      <w:r w:rsidR="0074463B">
        <w:rPr>
          <w:rFonts w:ascii="Times New Roman" w:hAnsi="Times New Roman" w:cs="Times New Roman"/>
          <w:bCs/>
          <w:sz w:val="24"/>
          <w:szCs w:val="24"/>
        </w:rPr>
        <w:t>dislike</w:t>
      </w:r>
      <w:r w:rsidR="0074463B" w:rsidRPr="008512F6">
        <w:rPr>
          <w:rFonts w:ascii="Times New Roman" w:hAnsi="Times New Roman" w:cs="Times New Roman"/>
          <w:bCs/>
          <w:sz w:val="24"/>
          <w:szCs w:val="24"/>
        </w:rPr>
        <w:t xml:space="preserve"> for</w:t>
      </w:r>
      <w:r w:rsidRPr="008512F6">
        <w:rPr>
          <w:rFonts w:ascii="Times New Roman" w:hAnsi="Times New Roman" w:cs="Times New Roman"/>
          <w:bCs/>
          <w:sz w:val="24"/>
          <w:szCs w:val="24"/>
        </w:rPr>
        <w:t xml:space="preserve"> the property's state</w:t>
      </w:r>
      <w:r w:rsidR="003E13C7">
        <w:rPr>
          <w:rFonts w:ascii="Times New Roman" w:hAnsi="Times New Roman" w:cs="Times New Roman"/>
          <w:bCs/>
          <w:sz w:val="24"/>
          <w:szCs w:val="24"/>
        </w:rPr>
        <w:t>.</w:t>
      </w:r>
    </w:p>
    <w:p w14:paraId="02AC6733" w14:textId="77777777" w:rsidR="003E13C7" w:rsidRPr="008512F6" w:rsidRDefault="003E13C7" w:rsidP="008512F6">
      <w:pPr>
        <w:spacing w:line="360" w:lineRule="auto"/>
        <w:jc w:val="both"/>
        <w:rPr>
          <w:rFonts w:ascii="Times New Roman" w:hAnsi="Times New Roman" w:cs="Times New Roman"/>
          <w:bCs/>
          <w:sz w:val="24"/>
          <w:szCs w:val="24"/>
        </w:rPr>
      </w:pPr>
    </w:p>
    <w:p w14:paraId="5DA77C3A" w14:textId="77777777" w:rsidR="008512F6" w:rsidRPr="008512F6" w:rsidRDefault="008512F6" w:rsidP="00C006A9">
      <w:pPr>
        <w:pStyle w:val="Heading2"/>
      </w:pPr>
      <w:bookmarkStart w:id="4" w:name="_Toc172913599"/>
      <w:r w:rsidRPr="008512F6">
        <w:t>Analysis of Theft and Criminal Damage</w:t>
      </w:r>
      <w:bookmarkEnd w:id="4"/>
    </w:p>
    <w:p w14:paraId="7D559EEC" w14:textId="0E2F9116" w:rsidR="008512F6" w:rsidRPr="008512F6" w:rsidRDefault="008512F6" w:rsidP="008512F6">
      <w:pPr>
        <w:spacing w:line="360" w:lineRule="auto"/>
        <w:jc w:val="both"/>
        <w:rPr>
          <w:rFonts w:ascii="Times New Roman" w:hAnsi="Times New Roman" w:cs="Times New Roman"/>
          <w:bCs/>
          <w:sz w:val="24"/>
          <w:szCs w:val="24"/>
        </w:rPr>
      </w:pPr>
      <w:r w:rsidRPr="008512F6">
        <w:rPr>
          <w:rFonts w:ascii="Times New Roman" w:hAnsi="Times New Roman" w:cs="Times New Roman"/>
          <w:bCs/>
          <w:sz w:val="24"/>
          <w:szCs w:val="24"/>
        </w:rPr>
        <w:t xml:space="preserve">Linda's actions in stealing the jewellery and damaging the clothing </w:t>
      </w:r>
      <w:r w:rsidR="0074463B">
        <w:rPr>
          <w:rFonts w:ascii="Times New Roman" w:hAnsi="Times New Roman" w:cs="Times New Roman"/>
          <w:bCs/>
          <w:sz w:val="24"/>
          <w:szCs w:val="24"/>
        </w:rPr>
        <w:t>showed</w:t>
      </w:r>
      <w:r w:rsidRPr="008512F6">
        <w:rPr>
          <w:rFonts w:ascii="Times New Roman" w:hAnsi="Times New Roman" w:cs="Times New Roman"/>
          <w:bCs/>
          <w:sz w:val="24"/>
          <w:szCs w:val="24"/>
        </w:rPr>
        <w:t xml:space="preserve"> her </w:t>
      </w:r>
      <w:r w:rsidR="0074463B">
        <w:rPr>
          <w:rFonts w:ascii="Times New Roman" w:hAnsi="Times New Roman" w:cs="Times New Roman"/>
          <w:bCs/>
          <w:sz w:val="24"/>
          <w:szCs w:val="24"/>
        </w:rPr>
        <w:t>complete</w:t>
      </w:r>
      <w:r w:rsidRPr="008512F6">
        <w:rPr>
          <w:rFonts w:ascii="Times New Roman" w:hAnsi="Times New Roman" w:cs="Times New Roman"/>
          <w:bCs/>
          <w:sz w:val="24"/>
          <w:szCs w:val="24"/>
        </w:rPr>
        <w:t xml:space="preserve"> disregard for Aida’s property rights. According to Hall (1968), theft requires proving appropriation and intent. The evidence captured on CCTV supports both elements, </w:t>
      </w:r>
      <w:r w:rsidR="0074463B">
        <w:rPr>
          <w:rFonts w:ascii="Times New Roman" w:hAnsi="Times New Roman" w:cs="Times New Roman"/>
          <w:bCs/>
          <w:sz w:val="24"/>
          <w:szCs w:val="24"/>
        </w:rPr>
        <w:t>demonstrating</w:t>
      </w:r>
      <w:r w:rsidRPr="008512F6">
        <w:rPr>
          <w:rFonts w:ascii="Times New Roman" w:hAnsi="Times New Roman" w:cs="Times New Roman"/>
          <w:bCs/>
          <w:sz w:val="24"/>
          <w:szCs w:val="24"/>
        </w:rPr>
        <w:t xml:space="preserve"> Linda’s intention to permanently </w:t>
      </w:r>
      <w:r w:rsidR="0074463B">
        <w:rPr>
          <w:rFonts w:ascii="Times New Roman" w:hAnsi="Times New Roman" w:cs="Times New Roman"/>
          <w:bCs/>
          <w:sz w:val="24"/>
          <w:szCs w:val="24"/>
        </w:rPr>
        <w:t>takes the goods from</w:t>
      </w:r>
      <w:r w:rsidRPr="008512F6">
        <w:rPr>
          <w:rFonts w:ascii="Times New Roman" w:hAnsi="Times New Roman" w:cs="Times New Roman"/>
          <w:bCs/>
          <w:sz w:val="24"/>
          <w:szCs w:val="24"/>
        </w:rPr>
        <w:t xml:space="preserve"> Aida possessions. The case of </w:t>
      </w:r>
      <w:r w:rsidRPr="008512F6">
        <w:rPr>
          <w:rFonts w:ascii="Times New Roman" w:hAnsi="Times New Roman" w:cs="Times New Roman"/>
          <w:bCs/>
          <w:i/>
          <w:iCs/>
          <w:sz w:val="24"/>
          <w:szCs w:val="24"/>
        </w:rPr>
        <w:t>R v Ghosh</w:t>
      </w:r>
      <w:r w:rsidRPr="008512F6">
        <w:rPr>
          <w:rFonts w:ascii="Times New Roman" w:hAnsi="Times New Roman" w:cs="Times New Roman"/>
          <w:bCs/>
          <w:sz w:val="24"/>
          <w:szCs w:val="24"/>
        </w:rPr>
        <w:t xml:space="preserve"> [1982] further elaborates on the test for dishonesty, which is subjective and objective. Linda’s actions fail the Ghosh test as they would be </w:t>
      </w:r>
      <w:r w:rsidR="00A634F6">
        <w:rPr>
          <w:rFonts w:ascii="Times New Roman" w:hAnsi="Times New Roman" w:cs="Times New Roman"/>
          <w:bCs/>
          <w:sz w:val="24"/>
          <w:szCs w:val="24"/>
        </w:rPr>
        <w:t>considered</w:t>
      </w:r>
      <w:r w:rsidRPr="008512F6">
        <w:rPr>
          <w:rFonts w:ascii="Times New Roman" w:hAnsi="Times New Roman" w:cs="Times New Roman"/>
          <w:bCs/>
          <w:sz w:val="24"/>
          <w:szCs w:val="24"/>
        </w:rPr>
        <w:t xml:space="preserve"> dishonest by the standards of reasonable and honest people.</w:t>
      </w:r>
      <w:r w:rsidR="0047130A">
        <w:rPr>
          <w:rFonts w:ascii="Times New Roman" w:hAnsi="Times New Roman" w:cs="Times New Roman"/>
          <w:bCs/>
          <w:sz w:val="24"/>
          <w:szCs w:val="24"/>
        </w:rPr>
        <w:t xml:space="preserve"> However, there’s a ne</w:t>
      </w:r>
      <w:r w:rsidR="0006749F">
        <w:rPr>
          <w:rFonts w:ascii="Times New Roman" w:hAnsi="Times New Roman" w:cs="Times New Roman"/>
          <w:bCs/>
          <w:sz w:val="24"/>
          <w:szCs w:val="24"/>
        </w:rPr>
        <w:t>w</w:t>
      </w:r>
      <w:r w:rsidR="0047130A">
        <w:rPr>
          <w:rFonts w:ascii="Times New Roman" w:hAnsi="Times New Roman" w:cs="Times New Roman"/>
          <w:bCs/>
          <w:sz w:val="24"/>
          <w:szCs w:val="24"/>
        </w:rPr>
        <w:t xml:space="preserve"> law case to use here instead of the Ghosh test, which is the Ivey test. It’s based on </w:t>
      </w:r>
      <w:r w:rsidR="0047130A" w:rsidRPr="0047130A">
        <w:rPr>
          <w:rFonts w:ascii="Times New Roman" w:hAnsi="Times New Roman" w:cs="Times New Roman"/>
          <w:bCs/>
          <w:i/>
          <w:iCs/>
          <w:sz w:val="24"/>
          <w:szCs w:val="24"/>
        </w:rPr>
        <w:t>Ivy v Genting Casinos</w:t>
      </w:r>
      <w:r w:rsidR="0047130A">
        <w:rPr>
          <w:rFonts w:ascii="Times New Roman" w:hAnsi="Times New Roman" w:cs="Times New Roman"/>
          <w:bCs/>
          <w:sz w:val="24"/>
          <w:szCs w:val="24"/>
        </w:rPr>
        <w:t xml:space="preserve"> [2017], which </w:t>
      </w:r>
      <w:r w:rsidR="0047130A" w:rsidRPr="0047130A">
        <w:rPr>
          <w:rFonts w:ascii="Times New Roman" w:hAnsi="Times New Roman" w:cs="Times New Roman"/>
          <w:bCs/>
          <w:sz w:val="24"/>
          <w:szCs w:val="24"/>
        </w:rPr>
        <w:t xml:space="preserve">eliminated the subjective component of the Ghosh test. Under the Ivey test, the determination of dishonesty is based </w:t>
      </w:r>
      <w:r w:rsidR="00A634F6">
        <w:rPr>
          <w:rFonts w:ascii="Times New Roman" w:hAnsi="Times New Roman" w:cs="Times New Roman"/>
          <w:bCs/>
          <w:sz w:val="24"/>
          <w:szCs w:val="24"/>
        </w:rPr>
        <w:t>only</w:t>
      </w:r>
      <w:r w:rsidR="0047130A" w:rsidRPr="0047130A">
        <w:rPr>
          <w:rFonts w:ascii="Times New Roman" w:hAnsi="Times New Roman" w:cs="Times New Roman"/>
          <w:bCs/>
          <w:sz w:val="24"/>
          <w:szCs w:val="24"/>
        </w:rPr>
        <w:t xml:space="preserve"> </w:t>
      </w:r>
      <w:r w:rsidR="00A634F6">
        <w:rPr>
          <w:rFonts w:ascii="Times New Roman" w:hAnsi="Times New Roman" w:cs="Times New Roman"/>
          <w:bCs/>
          <w:sz w:val="24"/>
          <w:szCs w:val="24"/>
        </w:rPr>
        <w:t>just on</w:t>
      </w:r>
      <w:r w:rsidR="0047130A" w:rsidRPr="0047130A">
        <w:rPr>
          <w:rFonts w:ascii="Times New Roman" w:hAnsi="Times New Roman" w:cs="Times New Roman"/>
          <w:bCs/>
          <w:sz w:val="24"/>
          <w:szCs w:val="24"/>
        </w:rPr>
        <w:t xml:space="preserve"> the conduct</w:t>
      </w:r>
      <w:r w:rsidR="00A634F6">
        <w:rPr>
          <w:rFonts w:ascii="Times New Roman" w:hAnsi="Times New Roman" w:cs="Times New Roman"/>
          <w:bCs/>
          <w:sz w:val="24"/>
          <w:szCs w:val="24"/>
        </w:rPr>
        <w:t xml:space="preserve"> and</w:t>
      </w:r>
      <w:r w:rsidR="0047130A" w:rsidRPr="0047130A">
        <w:rPr>
          <w:rFonts w:ascii="Times New Roman" w:hAnsi="Times New Roman" w:cs="Times New Roman"/>
          <w:bCs/>
          <w:sz w:val="24"/>
          <w:szCs w:val="24"/>
        </w:rPr>
        <w:t xml:space="preserve"> would be considered dishonest by the </w:t>
      </w:r>
      <w:r w:rsidR="0047130A" w:rsidRPr="0047130A">
        <w:rPr>
          <w:rFonts w:ascii="Times New Roman" w:hAnsi="Times New Roman" w:cs="Times New Roman"/>
          <w:bCs/>
          <w:sz w:val="24"/>
          <w:szCs w:val="24"/>
        </w:rPr>
        <w:lastRenderedPageBreak/>
        <w:t>standards of reasonable and honest people, Linda’s own belief about the legality or morality of her actions.</w:t>
      </w:r>
    </w:p>
    <w:p w14:paraId="58BECC7A" w14:textId="5EA0ADB5" w:rsidR="008512F6" w:rsidRPr="008512F6" w:rsidRDefault="008512F6" w:rsidP="008512F6">
      <w:pPr>
        <w:spacing w:line="360" w:lineRule="auto"/>
        <w:jc w:val="both"/>
        <w:rPr>
          <w:rFonts w:ascii="Times New Roman" w:hAnsi="Times New Roman" w:cs="Times New Roman"/>
          <w:bCs/>
          <w:sz w:val="24"/>
          <w:szCs w:val="24"/>
        </w:rPr>
      </w:pPr>
      <w:r w:rsidRPr="008512F6">
        <w:rPr>
          <w:rFonts w:ascii="Times New Roman" w:hAnsi="Times New Roman" w:cs="Times New Roman"/>
          <w:bCs/>
          <w:sz w:val="24"/>
          <w:szCs w:val="24"/>
        </w:rPr>
        <w:t xml:space="preserve">In the context of criminal damage, Linda’s </w:t>
      </w:r>
      <w:r w:rsidR="00A634F6">
        <w:rPr>
          <w:rFonts w:ascii="Times New Roman" w:hAnsi="Times New Roman" w:cs="Times New Roman"/>
          <w:bCs/>
          <w:sz w:val="24"/>
          <w:szCs w:val="24"/>
        </w:rPr>
        <w:t>decisions and actions are consistent</w:t>
      </w:r>
      <w:r w:rsidRPr="008512F6">
        <w:rPr>
          <w:rFonts w:ascii="Times New Roman" w:hAnsi="Times New Roman" w:cs="Times New Roman"/>
          <w:bCs/>
          <w:sz w:val="24"/>
          <w:szCs w:val="24"/>
        </w:rPr>
        <w:t xml:space="preserve"> with the legal principles </w:t>
      </w:r>
      <w:r w:rsidR="00A634F6">
        <w:rPr>
          <w:rFonts w:ascii="Times New Roman" w:hAnsi="Times New Roman" w:cs="Times New Roman"/>
          <w:bCs/>
          <w:sz w:val="24"/>
          <w:szCs w:val="24"/>
        </w:rPr>
        <w:t>indicated</w:t>
      </w:r>
      <w:r w:rsidRPr="008512F6">
        <w:rPr>
          <w:rFonts w:ascii="Times New Roman" w:hAnsi="Times New Roman" w:cs="Times New Roman"/>
          <w:bCs/>
          <w:sz w:val="24"/>
          <w:szCs w:val="24"/>
        </w:rPr>
        <w:t xml:space="preserve"> in the Criminal Damage Act 1971. The case of </w:t>
      </w:r>
      <w:r w:rsidRPr="008512F6">
        <w:rPr>
          <w:rFonts w:ascii="Times New Roman" w:hAnsi="Times New Roman" w:cs="Times New Roman"/>
          <w:bCs/>
          <w:i/>
          <w:iCs/>
          <w:sz w:val="24"/>
          <w:szCs w:val="24"/>
        </w:rPr>
        <w:t>R v Cunningham</w:t>
      </w:r>
      <w:r w:rsidRPr="008512F6">
        <w:rPr>
          <w:rFonts w:ascii="Times New Roman" w:hAnsi="Times New Roman" w:cs="Times New Roman"/>
          <w:bCs/>
          <w:sz w:val="24"/>
          <w:szCs w:val="24"/>
        </w:rPr>
        <w:t xml:space="preserve"> [1957] illustrates the recklessness standard, which is evident in Linda’s </w:t>
      </w:r>
      <w:r w:rsidR="001A434E">
        <w:rPr>
          <w:rFonts w:ascii="Times New Roman" w:hAnsi="Times New Roman" w:cs="Times New Roman"/>
          <w:bCs/>
          <w:sz w:val="24"/>
          <w:szCs w:val="24"/>
        </w:rPr>
        <w:t>dislike</w:t>
      </w:r>
      <w:r w:rsidRPr="008512F6">
        <w:rPr>
          <w:rFonts w:ascii="Times New Roman" w:hAnsi="Times New Roman" w:cs="Times New Roman"/>
          <w:bCs/>
          <w:sz w:val="24"/>
          <w:szCs w:val="24"/>
        </w:rPr>
        <w:t xml:space="preserve"> the condition of Aida’s clothing.</w:t>
      </w:r>
    </w:p>
    <w:p w14:paraId="2AB75131" w14:textId="77777777" w:rsidR="008512F6" w:rsidRPr="008512F6" w:rsidRDefault="008512F6" w:rsidP="00C006A9">
      <w:pPr>
        <w:pStyle w:val="Heading2"/>
      </w:pPr>
      <w:bookmarkStart w:id="5" w:name="_Toc172913600"/>
      <w:r w:rsidRPr="008512F6">
        <w:t>Comparative Case Analysis</w:t>
      </w:r>
      <w:bookmarkEnd w:id="5"/>
    </w:p>
    <w:p w14:paraId="19A7139E" w14:textId="47E60A4F" w:rsidR="00162A46" w:rsidRPr="00162A46" w:rsidRDefault="00162A46" w:rsidP="00162A46">
      <w:pPr>
        <w:spacing w:line="360" w:lineRule="auto"/>
        <w:jc w:val="both"/>
        <w:rPr>
          <w:rFonts w:ascii="Times New Roman" w:hAnsi="Times New Roman" w:cs="Times New Roman"/>
          <w:bCs/>
          <w:sz w:val="24"/>
          <w:szCs w:val="24"/>
        </w:rPr>
      </w:pPr>
      <w:r w:rsidRPr="00162A46">
        <w:rPr>
          <w:rFonts w:ascii="Times New Roman" w:hAnsi="Times New Roman" w:cs="Times New Roman"/>
          <w:bCs/>
          <w:sz w:val="24"/>
          <w:szCs w:val="24"/>
        </w:rPr>
        <w:t xml:space="preserve">The </w:t>
      </w:r>
      <w:r w:rsidR="00EF3573">
        <w:rPr>
          <w:rFonts w:ascii="Times New Roman" w:hAnsi="Times New Roman" w:cs="Times New Roman"/>
          <w:bCs/>
          <w:sz w:val="24"/>
          <w:szCs w:val="24"/>
        </w:rPr>
        <w:t>law</w:t>
      </w:r>
      <w:r w:rsidRPr="00162A46">
        <w:rPr>
          <w:rFonts w:ascii="Times New Roman" w:hAnsi="Times New Roman" w:cs="Times New Roman"/>
          <w:bCs/>
          <w:sz w:val="24"/>
          <w:szCs w:val="24"/>
        </w:rPr>
        <w:t xml:space="preserve"> on theft provides a framework for examining Linda's activities. In R v Turner (No 2) [1971], the defendant was convicted of theft after withdrawing his car from a garage without paying for the required repairs. </w:t>
      </w:r>
      <w:bookmarkStart w:id="6" w:name="OLE_LINK1"/>
      <w:r w:rsidRPr="00162A46">
        <w:rPr>
          <w:rFonts w:ascii="Times New Roman" w:hAnsi="Times New Roman" w:cs="Times New Roman"/>
          <w:bCs/>
          <w:sz w:val="24"/>
          <w:szCs w:val="24"/>
        </w:rPr>
        <w:t xml:space="preserve">This case </w:t>
      </w:r>
      <w:r w:rsidR="00EF3573">
        <w:rPr>
          <w:rFonts w:ascii="Times New Roman" w:hAnsi="Times New Roman" w:cs="Times New Roman"/>
          <w:bCs/>
          <w:sz w:val="24"/>
          <w:szCs w:val="24"/>
        </w:rPr>
        <w:t>showed</w:t>
      </w:r>
      <w:r w:rsidRPr="00162A46">
        <w:rPr>
          <w:rFonts w:ascii="Times New Roman" w:hAnsi="Times New Roman" w:cs="Times New Roman"/>
          <w:bCs/>
          <w:sz w:val="24"/>
          <w:szCs w:val="24"/>
        </w:rPr>
        <w:t xml:space="preserve"> th</w:t>
      </w:r>
      <w:r w:rsidR="00EF3573">
        <w:rPr>
          <w:rFonts w:ascii="Times New Roman" w:hAnsi="Times New Roman" w:cs="Times New Roman"/>
          <w:bCs/>
          <w:sz w:val="24"/>
          <w:szCs w:val="24"/>
        </w:rPr>
        <w:t xml:space="preserve">e possession </w:t>
      </w:r>
      <w:r w:rsidRPr="00162A46">
        <w:rPr>
          <w:rFonts w:ascii="Times New Roman" w:hAnsi="Times New Roman" w:cs="Times New Roman"/>
          <w:bCs/>
          <w:sz w:val="24"/>
          <w:szCs w:val="24"/>
        </w:rPr>
        <w:t>does not need property to be in another's legal custody</w:t>
      </w:r>
      <w:r w:rsidR="003F390F">
        <w:rPr>
          <w:rFonts w:ascii="Times New Roman" w:hAnsi="Times New Roman" w:cs="Times New Roman"/>
          <w:bCs/>
          <w:sz w:val="24"/>
          <w:szCs w:val="24"/>
        </w:rPr>
        <w:t>,</w:t>
      </w:r>
      <w:r w:rsidRPr="00162A46">
        <w:rPr>
          <w:rFonts w:ascii="Times New Roman" w:hAnsi="Times New Roman" w:cs="Times New Roman"/>
          <w:bCs/>
          <w:sz w:val="24"/>
          <w:szCs w:val="24"/>
        </w:rPr>
        <w:t xml:space="preserve"> ownership and control are sufficient</w:t>
      </w:r>
      <w:bookmarkEnd w:id="6"/>
      <w:r w:rsidRPr="00162A46">
        <w:rPr>
          <w:rFonts w:ascii="Times New Roman" w:hAnsi="Times New Roman" w:cs="Times New Roman"/>
          <w:bCs/>
          <w:sz w:val="24"/>
          <w:szCs w:val="24"/>
        </w:rPr>
        <w:t>. Linda's appropriation of the jewel</w:t>
      </w:r>
      <w:r w:rsidR="003F390F">
        <w:rPr>
          <w:rFonts w:ascii="Times New Roman" w:hAnsi="Times New Roman" w:cs="Times New Roman"/>
          <w:bCs/>
          <w:sz w:val="24"/>
          <w:szCs w:val="24"/>
        </w:rPr>
        <w:t>lery</w:t>
      </w:r>
      <w:r w:rsidRPr="00162A46">
        <w:rPr>
          <w:rFonts w:ascii="Times New Roman" w:hAnsi="Times New Roman" w:cs="Times New Roman"/>
          <w:bCs/>
          <w:sz w:val="24"/>
          <w:szCs w:val="24"/>
        </w:rPr>
        <w:t xml:space="preserve"> meets the theft criterion, regardless of her connection with Aida.</w:t>
      </w:r>
    </w:p>
    <w:p w14:paraId="400CB04B" w14:textId="5155A3B9" w:rsidR="008512F6" w:rsidRDefault="00162A46" w:rsidP="00162A46">
      <w:pPr>
        <w:spacing w:line="360" w:lineRule="auto"/>
        <w:jc w:val="both"/>
        <w:rPr>
          <w:rFonts w:ascii="Times New Roman" w:hAnsi="Times New Roman" w:cs="Times New Roman"/>
          <w:bCs/>
          <w:sz w:val="24"/>
          <w:szCs w:val="24"/>
        </w:rPr>
      </w:pPr>
      <w:r w:rsidRPr="00162A46">
        <w:rPr>
          <w:rFonts w:ascii="Times New Roman" w:hAnsi="Times New Roman" w:cs="Times New Roman"/>
          <w:bCs/>
          <w:sz w:val="24"/>
          <w:szCs w:val="24"/>
        </w:rPr>
        <w:t xml:space="preserve">Regarding criminal damage, the case of R v Fiak [2005] demonstrated that </w:t>
      </w:r>
      <w:proofErr w:type="spellStart"/>
      <w:r w:rsidR="00202987">
        <w:rPr>
          <w:rFonts w:ascii="Times New Roman" w:hAnsi="Times New Roman" w:cs="Times New Roman"/>
          <w:bCs/>
          <w:sz w:val="24"/>
          <w:szCs w:val="24"/>
        </w:rPr>
        <w:t>Fiak</w:t>
      </w:r>
      <w:proofErr w:type="spellEnd"/>
      <w:r w:rsidR="00202987">
        <w:rPr>
          <w:rFonts w:ascii="Times New Roman" w:hAnsi="Times New Roman" w:cs="Times New Roman"/>
          <w:bCs/>
          <w:sz w:val="24"/>
          <w:szCs w:val="24"/>
        </w:rPr>
        <w:t xml:space="preserve"> had sustained damage for the purposes of the Criminal Damage Act 1971</w:t>
      </w:r>
      <w:r w:rsidRPr="00162A46">
        <w:rPr>
          <w:rFonts w:ascii="Times New Roman" w:hAnsi="Times New Roman" w:cs="Times New Roman"/>
          <w:bCs/>
          <w:sz w:val="24"/>
          <w:szCs w:val="24"/>
        </w:rPr>
        <w:t xml:space="preserve">. Linda's actions, which caused irreversible damage to Aida's clothing, </w:t>
      </w:r>
      <w:r w:rsidR="003124C9">
        <w:rPr>
          <w:rFonts w:ascii="Times New Roman" w:hAnsi="Times New Roman" w:cs="Times New Roman"/>
          <w:bCs/>
          <w:sz w:val="24"/>
          <w:szCs w:val="24"/>
        </w:rPr>
        <w:t>crossed the limits</w:t>
      </w:r>
      <w:r w:rsidRPr="00162A46">
        <w:rPr>
          <w:rFonts w:ascii="Times New Roman" w:hAnsi="Times New Roman" w:cs="Times New Roman"/>
          <w:bCs/>
          <w:sz w:val="24"/>
          <w:szCs w:val="24"/>
        </w:rPr>
        <w:t xml:space="preserve">. Her purposeful actions are clearly compatible with </w:t>
      </w:r>
      <w:r w:rsidR="003124C9">
        <w:rPr>
          <w:rFonts w:ascii="Times New Roman" w:hAnsi="Times New Roman" w:cs="Times New Roman"/>
          <w:bCs/>
          <w:sz w:val="24"/>
          <w:szCs w:val="24"/>
        </w:rPr>
        <w:t>known and accepted</w:t>
      </w:r>
      <w:r w:rsidRPr="00162A46">
        <w:rPr>
          <w:rFonts w:ascii="Times New Roman" w:hAnsi="Times New Roman" w:cs="Times New Roman"/>
          <w:bCs/>
          <w:sz w:val="24"/>
          <w:szCs w:val="24"/>
        </w:rPr>
        <w:t xml:space="preserve"> legal </w:t>
      </w:r>
      <w:r w:rsidR="003124C9">
        <w:rPr>
          <w:rFonts w:ascii="Times New Roman" w:hAnsi="Times New Roman" w:cs="Times New Roman"/>
          <w:bCs/>
          <w:sz w:val="24"/>
          <w:szCs w:val="24"/>
        </w:rPr>
        <w:t>law</w:t>
      </w:r>
      <w:r w:rsidRPr="00162A46">
        <w:rPr>
          <w:rFonts w:ascii="Times New Roman" w:hAnsi="Times New Roman" w:cs="Times New Roman"/>
          <w:bCs/>
          <w:sz w:val="24"/>
          <w:szCs w:val="24"/>
        </w:rPr>
        <w:t>.</w:t>
      </w:r>
    </w:p>
    <w:p w14:paraId="0F5AA541" w14:textId="77777777" w:rsidR="00C006A9" w:rsidRPr="008512F6" w:rsidRDefault="00C006A9" w:rsidP="00C006A9">
      <w:pPr>
        <w:pStyle w:val="Heading1"/>
      </w:pPr>
      <w:bookmarkStart w:id="7" w:name="_Toc172913601"/>
      <w:r w:rsidRPr="008512F6">
        <w:t>Potential Criminal Offences for Michael</w:t>
      </w:r>
      <w:bookmarkEnd w:id="7"/>
    </w:p>
    <w:p w14:paraId="2382684F" w14:textId="77777777" w:rsidR="00C006A9" w:rsidRPr="008512F6" w:rsidRDefault="00C006A9" w:rsidP="00C006A9">
      <w:pPr>
        <w:pStyle w:val="Heading2"/>
      </w:pPr>
      <w:bookmarkStart w:id="8" w:name="_Toc172913602"/>
      <w:r w:rsidRPr="008512F6">
        <w:t>Manslaughter: Legal Framework and Analysis</w:t>
      </w:r>
      <w:bookmarkEnd w:id="8"/>
    </w:p>
    <w:p w14:paraId="5CE8734B" w14:textId="16832070" w:rsidR="00C006A9" w:rsidRPr="008512F6" w:rsidRDefault="00C006A9" w:rsidP="00C006A9">
      <w:pPr>
        <w:spacing w:line="360" w:lineRule="auto"/>
        <w:jc w:val="both"/>
        <w:rPr>
          <w:rFonts w:ascii="Times New Roman" w:hAnsi="Times New Roman" w:cs="Times New Roman"/>
          <w:bCs/>
          <w:sz w:val="24"/>
          <w:szCs w:val="24"/>
        </w:rPr>
      </w:pPr>
      <w:r w:rsidRPr="008512F6">
        <w:rPr>
          <w:rFonts w:ascii="Times New Roman" w:hAnsi="Times New Roman" w:cs="Times New Roman"/>
          <w:bCs/>
          <w:sz w:val="24"/>
          <w:szCs w:val="24"/>
        </w:rPr>
        <w:t xml:space="preserve">Michael's actions in causing Billy's death </w:t>
      </w:r>
      <w:r w:rsidR="003124C9" w:rsidRPr="008512F6">
        <w:rPr>
          <w:rFonts w:ascii="Times New Roman" w:hAnsi="Times New Roman" w:cs="Times New Roman"/>
          <w:bCs/>
          <w:sz w:val="24"/>
          <w:szCs w:val="24"/>
        </w:rPr>
        <w:t xml:space="preserve">to </w:t>
      </w:r>
      <w:r w:rsidR="00E50273">
        <w:rPr>
          <w:rFonts w:ascii="Times New Roman" w:hAnsi="Times New Roman" w:cs="Times New Roman"/>
          <w:bCs/>
          <w:sz w:val="24"/>
          <w:szCs w:val="24"/>
        </w:rPr>
        <w:t>show</w:t>
      </w:r>
      <w:r w:rsidRPr="008512F6">
        <w:rPr>
          <w:rFonts w:ascii="Times New Roman" w:hAnsi="Times New Roman" w:cs="Times New Roman"/>
          <w:bCs/>
          <w:sz w:val="24"/>
          <w:szCs w:val="24"/>
        </w:rPr>
        <w:t xml:space="preserve"> the important question of manslaughter responsibility. This may be studied in two ways: </w:t>
      </w:r>
      <w:r>
        <w:rPr>
          <w:rFonts w:ascii="Times New Roman" w:hAnsi="Times New Roman" w:cs="Times New Roman"/>
          <w:bCs/>
          <w:sz w:val="24"/>
          <w:szCs w:val="24"/>
        </w:rPr>
        <w:t xml:space="preserve">gross </w:t>
      </w:r>
      <w:r w:rsidRPr="008512F6">
        <w:rPr>
          <w:rFonts w:ascii="Times New Roman" w:hAnsi="Times New Roman" w:cs="Times New Roman"/>
          <w:bCs/>
          <w:sz w:val="24"/>
          <w:szCs w:val="24"/>
        </w:rPr>
        <w:t xml:space="preserve">negligence manslaughter and </w:t>
      </w:r>
      <w:r>
        <w:rPr>
          <w:rFonts w:ascii="Times New Roman" w:hAnsi="Times New Roman" w:cs="Times New Roman"/>
          <w:bCs/>
          <w:sz w:val="24"/>
          <w:szCs w:val="24"/>
        </w:rPr>
        <w:t>unlawful</w:t>
      </w:r>
      <w:r w:rsidRPr="008512F6">
        <w:rPr>
          <w:rFonts w:ascii="Times New Roman" w:hAnsi="Times New Roman" w:cs="Times New Roman"/>
          <w:bCs/>
          <w:sz w:val="24"/>
          <w:szCs w:val="24"/>
        </w:rPr>
        <w:t xml:space="preserve"> </w:t>
      </w:r>
      <w:r>
        <w:rPr>
          <w:rFonts w:ascii="Times New Roman" w:hAnsi="Times New Roman" w:cs="Times New Roman"/>
          <w:bCs/>
          <w:sz w:val="24"/>
          <w:szCs w:val="24"/>
        </w:rPr>
        <w:t xml:space="preserve">act </w:t>
      </w:r>
      <w:r w:rsidRPr="008512F6">
        <w:rPr>
          <w:rFonts w:ascii="Times New Roman" w:hAnsi="Times New Roman" w:cs="Times New Roman"/>
          <w:bCs/>
          <w:sz w:val="24"/>
          <w:szCs w:val="24"/>
        </w:rPr>
        <w:t>manslaughter.</w:t>
      </w:r>
    </w:p>
    <w:p w14:paraId="5C9BE0DB" w14:textId="77777777" w:rsidR="00C006A9" w:rsidRPr="008512F6" w:rsidRDefault="00C006A9" w:rsidP="00C006A9">
      <w:pPr>
        <w:pStyle w:val="Heading2"/>
      </w:pPr>
      <w:bookmarkStart w:id="9" w:name="_Toc172913603"/>
      <w:r w:rsidRPr="008512F6">
        <w:t>Unlawful Act Manslaughter</w:t>
      </w:r>
      <w:bookmarkEnd w:id="9"/>
    </w:p>
    <w:p w14:paraId="630E1EE1" w14:textId="728AD224" w:rsidR="00C006A9" w:rsidRPr="008512F6" w:rsidRDefault="00C006A9" w:rsidP="00C006A9">
      <w:pPr>
        <w:spacing w:line="360" w:lineRule="auto"/>
        <w:jc w:val="both"/>
        <w:rPr>
          <w:rFonts w:ascii="Times New Roman" w:hAnsi="Times New Roman" w:cs="Times New Roman"/>
          <w:bCs/>
          <w:sz w:val="24"/>
          <w:szCs w:val="24"/>
        </w:rPr>
      </w:pPr>
      <w:r w:rsidRPr="008512F6">
        <w:rPr>
          <w:rFonts w:ascii="Times New Roman" w:hAnsi="Times New Roman" w:cs="Times New Roman"/>
          <w:bCs/>
          <w:sz w:val="24"/>
          <w:szCs w:val="24"/>
        </w:rPr>
        <w:t xml:space="preserve">The foundational decision of </w:t>
      </w:r>
      <w:bookmarkStart w:id="10" w:name="OLE_LINK2"/>
      <w:r w:rsidRPr="008512F6">
        <w:rPr>
          <w:rFonts w:ascii="Times New Roman" w:hAnsi="Times New Roman" w:cs="Times New Roman"/>
          <w:bCs/>
          <w:sz w:val="24"/>
          <w:szCs w:val="24"/>
        </w:rPr>
        <w:t xml:space="preserve">R v Church [1966] </w:t>
      </w:r>
      <w:bookmarkEnd w:id="10"/>
      <w:r w:rsidRPr="008512F6">
        <w:rPr>
          <w:rFonts w:ascii="Times New Roman" w:hAnsi="Times New Roman" w:cs="Times New Roman"/>
          <w:bCs/>
          <w:sz w:val="24"/>
          <w:szCs w:val="24"/>
        </w:rPr>
        <w:t xml:space="preserve">clarifies the theory of illegal act manslaughter, stating that unlawful conduct must be dangerous and result in death. The conduct must be </w:t>
      </w:r>
      <w:proofErr w:type="gramStart"/>
      <w:r w:rsidR="003124C9">
        <w:rPr>
          <w:rFonts w:ascii="Times New Roman" w:hAnsi="Times New Roman" w:cs="Times New Roman"/>
          <w:bCs/>
          <w:sz w:val="24"/>
          <w:szCs w:val="24"/>
        </w:rPr>
        <w:t>absolutely</w:t>
      </w:r>
      <w:r w:rsidRPr="008512F6">
        <w:rPr>
          <w:rFonts w:ascii="Times New Roman" w:hAnsi="Times New Roman" w:cs="Times New Roman"/>
          <w:bCs/>
          <w:sz w:val="24"/>
          <w:szCs w:val="24"/>
        </w:rPr>
        <w:t xml:space="preserve"> dangerous</w:t>
      </w:r>
      <w:proofErr w:type="gramEnd"/>
      <w:r w:rsidRPr="008512F6">
        <w:rPr>
          <w:rFonts w:ascii="Times New Roman" w:hAnsi="Times New Roman" w:cs="Times New Roman"/>
          <w:bCs/>
          <w:sz w:val="24"/>
          <w:szCs w:val="24"/>
        </w:rPr>
        <w:t xml:space="preserve"> </w:t>
      </w:r>
      <w:r w:rsidR="003124C9">
        <w:rPr>
          <w:rFonts w:ascii="Times New Roman" w:hAnsi="Times New Roman" w:cs="Times New Roman"/>
          <w:bCs/>
          <w:sz w:val="24"/>
          <w:szCs w:val="24"/>
        </w:rPr>
        <w:t>which can be view</w:t>
      </w:r>
      <w:r w:rsidRPr="008512F6">
        <w:rPr>
          <w:rFonts w:ascii="Times New Roman" w:hAnsi="Times New Roman" w:cs="Times New Roman"/>
          <w:bCs/>
          <w:sz w:val="24"/>
          <w:szCs w:val="24"/>
        </w:rPr>
        <w:t xml:space="preserve"> by a reasonable person, illegal in its own right, and directly </w:t>
      </w:r>
      <w:r w:rsidR="003124C9">
        <w:rPr>
          <w:rFonts w:ascii="Times New Roman" w:hAnsi="Times New Roman" w:cs="Times New Roman"/>
          <w:bCs/>
          <w:sz w:val="24"/>
          <w:szCs w:val="24"/>
        </w:rPr>
        <w:t>responsible</w:t>
      </w:r>
      <w:r w:rsidRPr="008512F6">
        <w:rPr>
          <w:rFonts w:ascii="Times New Roman" w:hAnsi="Times New Roman" w:cs="Times New Roman"/>
          <w:bCs/>
          <w:sz w:val="24"/>
          <w:szCs w:val="24"/>
        </w:rPr>
        <w:t xml:space="preserve"> for the death. Michael's push is considered illegal behaviour, especially </w:t>
      </w:r>
      <w:r w:rsidR="00F95C94">
        <w:rPr>
          <w:rFonts w:ascii="Times New Roman" w:hAnsi="Times New Roman" w:cs="Times New Roman"/>
          <w:bCs/>
          <w:sz w:val="24"/>
          <w:szCs w:val="24"/>
        </w:rPr>
        <w:t>abuse</w:t>
      </w:r>
      <w:r w:rsidRPr="008512F6">
        <w:rPr>
          <w:rFonts w:ascii="Times New Roman" w:hAnsi="Times New Roman" w:cs="Times New Roman"/>
          <w:bCs/>
          <w:sz w:val="24"/>
          <w:szCs w:val="24"/>
        </w:rPr>
        <w:t xml:space="preserve">, under the Criminal Justice Act of 1988. The use of illegal force in the event of </w:t>
      </w:r>
      <w:r w:rsidR="00F95C94">
        <w:rPr>
          <w:rFonts w:ascii="Times New Roman" w:hAnsi="Times New Roman" w:cs="Times New Roman"/>
          <w:bCs/>
          <w:sz w:val="24"/>
          <w:szCs w:val="24"/>
        </w:rPr>
        <w:t>abuse</w:t>
      </w:r>
      <w:r w:rsidRPr="008512F6">
        <w:rPr>
          <w:rFonts w:ascii="Times New Roman" w:hAnsi="Times New Roman" w:cs="Times New Roman"/>
          <w:bCs/>
          <w:sz w:val="24"/>
          <w:szCs w:val="24"/>
        </w:rPr>
        <w:t xml:space="preserve"> satisfies the actus reus criterion. In contrast, Michael's </w:t>
      </w:r>
      <w:r w:rsidR="00F95C94">
        <w:rPr>
          <w:rFonts w:ascii="Times New Roman" w:hAnsi="Times New Roman" w:cs="Times New Roman"/>
          <w:bCs/>
          <w:sz w:val="24"/>
          <w:szCs w:val="24"/>
        </w:rPr>
        <w:t>intention</w:t>
      </w:r>
      <w:r w:rsidRPr="008512F6">
        <w:rPr>
          <w:rFonts w:ascii="Times New Roman" w:hAnsi="Times New Roman" w:cs="Times New Roman"/>
          <w:bCs/>
          <w:sz w:val="24"/>
          <w:szCs w:val="24"/>
        </w:rPr>
        <w:t xml:space="preserve"> </w:t>
      </w:r>
      <w:r w:rsidR="00F95C94">
        <w:rPr>
          <w:rFonts w:ascii="Times New Roman" w:hAnsi="Times New Roman" w:cs="Times New Roman"/>
          <w:bCs/>
          <w:sz w:val="24"/>
          <w:szCs w:val="24"/>
        </w:rPr>
        <w:t xml:space="preserve">in pushed </w:t>
      </w:r>
      <w:r w:rsidRPr="008512F6">
        <w:rPr>
          <w:rFonts w:ascii="Times New Roman" w:hAnsi="Times New Roman" w:cs="Times New Roman"/>
          <w:bCs/>
          <w:sz w:val="24"/>
          <w:szCs w:val="24"/>
        </w:rPr>
        <w:t>Billy</w:t>
      </w:r>
      <w:r w:rsidR="00F95C94">
        <w:rPr>
          <w:rFonts w:ascii="Times New Roman" w:hAnsi="Times New Roman" w:cs="Times New Roman"/>
          <w:bCs/>
          <w:sz w:val="24"/>
          <w:szCs w:val="24"/>
        </w:rPr>
        <w:t>,</w:t>
      </w:r>
      <w:r w:rsidRPr="008512F6">
        <w:rPr>
          <w:rFonts w:ascii="Times New Roman" w:hAnsi="Times New Roman" w:cs="Times New Roman"/>
          <w:bCs/>
          <w:sz w:val="24"/>
          <w:szCs w:val="24"/>
        </w:rPr>
        <w:t xml:space="preserve"> satisfies the </w:t>
      </w:r>
      <w:proofErr w:type="spellStart"/>
      <w:r w:rsidRPr="008512F6">
        <w:rPr>
          <w:rFonts w:ascii="Times New Roman" w:hAnsi="Times New Roman" w:cs="Times New Roman"/>
          <w:bCs/>
          <w:sz w:val="24"/>
          <w:szCs w:val="24"/>
        </w:rPr>
        <w:t>mens</w:t>
      </w:r>
      <w:proofErr w:type="spellEnd"/>
      <w:r w:rsidRPr="008512F6">
        <w:rPr>
          <w:rFonts w:ascii="Times New Roman" w:hAnsi="Times New Roman" w:cs="Times New Roman"/>
          <w:bCs/>
          <w:sz w:val="24"/>
          <w:szCs w:val="24"/>
        </w:rPr>
        <w:t xml:space="preserve"> rea requirement.</w:t>
      </w:r>
    </w:p>
    <w:p w14:paraId="2FC3781A" w14:textId="0819951F" w:rsidR="00C006A9" w:rsidRPr="008512F6" w:rsidRDefault="00F95C94" w:rsidP="00C006A9">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His act</w:t>
      </w:r>
      <w:r w:rsidR="00C006A9" w:rsidRPr="008512F6">
        <w:rPr>
          <w:rFonts w:ascii="Times New Roman" w:hAnsi="Times New Roman" w:cs="Times New Roman"/>
          <w:bCs/>
          <w:sz w:val="24"/>
          <w:szCs w:val="24"/>
        </w:rPr>
        <w:t xml:space="preserve"> is </w:t>
      </w:r>
      <w:r w:rsidR="00836E70">
        <w:rPr>
          <w:rFonts w:ascii="Times New Roman" w:hAnsi="Times New Roman" w:cs="Times New Roman"/>
          <w:bCs/>
          <w:sz w:val="24"/>
          <w:szCs w:val="24"/>
        </w:rPr>
        <w:t>clearly</w:t>
      </w:r>
      <w:r w:rsidR="00C006A9" w:rsidRPr="008512F6">
        <w:rPr>
          <w:rFonts w:ascii="Times New Roman" w:hAnsi="Times New Roman" w:cs="Times New Roman"/>
          <w:bCs/>
          <w:sz w:val="24"/>
          <w:szCs w:val="24"/>
        </w:rPr>
        <w:t xml:space="preserve"> </w:t>
      </w:r>
      <w:r w:rsidR="00836E70">
        <w:rPr>
          <w:rFonts w:ascii="Times New Roman" w:hAnsi="Times New Roman" w:cs="Times New Roman"/>
          <w:bCs/>
          <w:sz w:val="24"/>
          <w:szCs w:val="24"/>
        </w:rPr>
        <w:t>showed</w:t>
      </w:r>
      <w:r w:rsidR="00C006A9" w:rsidRPr="008512F6">
        <w:rPr>
          <w:rFonts w:ascii="Times New Roman" w:hAnsi="Times New Roman" w:cs="Times New Roman"/>
          <w:bCs/>
          <w:sz w:val="24"/>
          <w:szCs w:val="24"/>
        </w:rPr>
        <w:t xml:space="preserve">, which means that any person would expect some sort of harm to </w:t>
      </w:r>
      <w:r w:rsidR="00836E70">
        <w:rPr>
          <w:rFonts w:ascii="Times New Roman" w:hAnsi="Times New Roman" w:cs="Times New Roman"/>
          <w:bCs/>
          <w:sz w:val="24"/>
          <w:szCs w:val="24"/>
        </w:rPr>
        <w:t>be</w:t>
      </w:r>
      <w:r w:rsidR="00C006A9" w:rsidRPr="008512F6">
        <w:rPr>
          <w:rFonts w:ascii="Times New Roman" w:hAnsi="Times New Roman" w:cs="Times New Roman"/>
          <w:bCs/>
          <w:sz w:val="24"/>
          <w:szCs w:val="24"/>
        </w:rPr>
        <w:t xml:space="preserve"> from such an activity, </w:t>
      </w:r>
      <w:r w:rsidR="00836E70">
        <w:rPr>
          <w:rFonts w:ascii="Times New Roman" w:hAnsi="Times New Roman" w:cs="Times New Roman"/>
          <w:bCs/>
          <w:sz w:val="24"/>
          <w:szCs w:val="24"/>
        </w:rPr>
        <w:t>true intention</w:t>
      </w:r>
      <w:r w:rsidR="00C006A9" w:rsidRPr="008512F6">
        <w:rPr>
          <w:rFonts w:ascii="Times New Roman" w:hAnsi="Times New Roman" w:cs="Times New Roman"/>
          <w:bCs/>
          <w:sz w:val="24"/>
          <w:szCs w:val="24"/>
        </w:rPr>
        <w:t xml:space="preserve"> of the actual purpose </w:t>
      </w:r>
      <w:r w:rsidR="0006749F">
        <w:rPr>
          <w:rFonts w:ascii="Times New Roman" w:hAnsi="Times New Roman" w:cs="Times New Roman"/>
          <w:bCs/>
          <w:sz w:val="24"/>
          <w:szCs w:val="24"/>
        </w:rPr>
        <w:t xml:space="preserve">of </w:t>
      </w:r>
      <w:r w:rsidR="00836E70">
        <w:rPr>
          <w:rFonts w:ascii="Times New Roman" w:hAnsi="Times New Roman" w:cs="Times New Roman"/>
          <w:bCs/>
          <w:sz w:val="24"/>
          <w:szCs w:val="24"/>
        </w:rPr>
        <w:t>causing</w:t>
      </w:r>
      <w:r w:rsidR="00C006A9" w:rsidRPr="008512F6">
        <w:rPr>
          <w:rFonts w:ascii="Times New Roman" w:hAnsi="Times New Roman" w:cs="Times New Roman"/>
          <w:bCs/>
          <w:sz w:val="24"/>
          <w:szCs w:val="24"/>
        </w:rPr>
        <w:t xml:space="preserve"> serious injury. </w:t>
      </w:r>
      <w:r w:rsidR="00836E70">
        <w:rPr>
          <w:rFonts w:ascii="Times New Roman" w:hAnsi="Times New Roman" w:cs="Times New Roman"/>
          <w:bCs/>
          <w:sz w:val="24"/>
          <w:szCs w:val="24"/>
        </w:rPr>
        <w:t xml:space="preserve">According </w:t>
      </w:r>
      <w:r w:rsidR="00836E70">
        <w:rPr>
          <w:rFonts w:ascii="Times New Roman" w:hAnsi="Times New Roman" w:cs="Times New Roman"/>
          <w:bCs/>
          <w:sz w:val="24"/>
          <w:szCs w:val="24"/>
        </w:rPr>
        <w:lastRenderedPageBreak/>
        <w:t xml:space="preserve">to the case </w:t>
      </w:r>
      <w:r w:rsidR="00C006A9" w:rsidRPr="008512F6">
        <w:rPr>
          <w:rFonts w:ascii="Times New Roman" w:hAnsi="Times New Roman" w:cs="Times New Roman"/>
          <w:bCs/>
          <w:sz w:val="24"/>
          <w:szCs w:val="24"/>
        </w:rPr>
        <w:t>in R v Newbury and Jones [1977], which held that the defendant is not oblig</w:t>
      </w:r>
      <w:r w:rsidR="00E50273">
        <w:rPr>
          <w:rFonts w:ascii="Times New Roman" w:hAnsi="Times New Roman" w:cs="Times New Roman"/>
          <w:bCs/>
          <w:sz w:val="24"/>
          <w:szCs w:val="24"/>
        </w:rPr>
        <w:t>ate</w:t>
      </w:r>
      <w:r w:rsidR="00C006A9" w:rsidRPr="008512F6">
        <w:rPr>
          <w:rFonts w:ascii="Times New Roman" w:hAnsi="Times New Roman" w:cs="Times New Roman"/>
          <w:bCs/>
          <w:sz w:val="24"/>
          <w:szCs w:val="24"/>
        </w:rPr>
        <w:t xml:space="preserve">d to predict the exact harm that would occur. The act of </w:t>
      </w:r>
      <w:r w:rsidR="00E50273">
        <w:rPr>
          <w:rFonts w:ascii="Times New Roman" w:hAnsi="Times New Roman" w:cs="Times New Roman"/>
          <w:bCs/>
          <w:sz w:val="24"/>
          <w:szCs w:val="24"/>
        </w:rPr>
        <w:t>pushing</w:t>
      </w:r>
      <w:r w:rsidR="00C006A9" w:rsidRPr="008512F6">
        <w:rPr>
          <w:rFonts w:ascii="Times New Roman" w:hAnsi="Times New Roman" w:cs="Times New Roman"/>
          <w:bCs/>
          <w:sz w:val="24"/>
          <w:szCs w:val="24"/>
        </w:rPr>
        <w:t xml:space="preserve"> Billy, which resulted in his death from a cerebral haemorrhage after striking his skull, clearly comes within the definition of illegal act manslaughter in Michael's case</w:t>
      </w:r>
      <w:r w:rsidR="00E50273">
        <w:rPr>
          <w:rFonts w:ascii="Times New Roman" w:hAnsi="Times New Roman" w:cs="Times New Roman"/>
          <w:bCs/>
          <w:sz w:val="24"/>
          <w:szCs w:val="24"/>
        </w:rPr>
        <w:t>.</w:t>
      </w:r>
    </w:p>
    <w:p w14:paraId="3A12AEAE" w14:textId="199F180C" w:rsidR="00C006A9" w:rsidRDefault="00C006A9">
      <w:pPr>
        <w:rPr>
          <w:rFonts w:ascii="Times New Roman" w:hAnsi="Times New Roman" w:cs="Times New Roman"/>
          <w:bCs/>
          <w:sz w:val="24"/>
          <w:szCs w:val="24"/>
        </w:rPr>
      </w:pPr>
    </w:p>
    <w:p w14:paraId="41D40DE7" w14:textId="77777777" w:rsidR="008512F6" w:rsidRPr="00C006A9" w:rsidRDefault="008512F6" w:rsidP="00C006A9">
      <w:pPr>
        <w:pStyle w:val="Heading1"/>
      </w:pPr>
      <w:bookmarkStart w:id="11" w:name="_Toc172913604"/>
      <w:r w:rsidRPr="00C006A9">
        <w:t>Final Thoughts and Legal Advice</w:t>
      </w:r>
      <w:bookmarkEnd w:id="11"/>
    </w:p>
    <w:p w14:paraId="7F263CE4" w14:textId="77777777" w:rsidR="008512F6" w:rsidRPr="00C006A9" w:rsidRDefault="008512F6" w:rsidP="00C006A9">
      <w:pPr>
        <w:pStyle w:val="Heading2"/>
      </w:pPr>
      <w:bookmarkStart w:id="12" w:name="_Toc172913605"/>
      <w:r w:rsidRPr="00C006A9">
        <w:t>Conclusion on Michael’s Case</w:t>
      </w:r>
      <w:bookmarkEnd w:id="12"/>
    </w:p>
    <w:p w14:paraId="78FAFF32" w14:textId="2F660D01" w:rsidR="008512F6" w:rsidRPr="008512F6" w:rsidRDefault="008512F6" w:rsidP="008512F6">
      <w:pPr>
        <w:spacing w:line="360" w:lineRule="auto"/>
        <w:jc w:val="both"/>
        <w:rPr>
          <w:rFonts w:ascii="Times New Roman" w:hAnsi="Times New Roman" w:cs="Times New Roman"/>
          <w:bCs/>
          <w:sz w:val="24"/>
          <w:szCs w:val="24"/>
        </w:rPr>
      </w:pPr>
      <w:r w:rsidRPr="008512F6">
        <w:rPr>
          <w:rFonts w:ascii="Times New Roman" w:hAnsi="Times New Roman" w:cs="Times New Roman"/>
          <w:bCs/>
          <w:sz w:val="24"/>
          <w:szCs w:val="24"/>
        </w:rPr>
        <w:t xml:space="preserve">Michael's actions that led </w:t>
      </w:r>
      <w:r w:rsidR="0006749F">
        <w:rPr>
          <w:rFonts w:ascii="Times New Roman" w:hAnsi="Times New Roman" w:cs="Times New Roman"/>
          <w:bCs/>
          <w:sz w:val="24"/>
          <w:szCs w:val="24"/>
        </w:rPr>
        <w:t>to</w:t>
      </w:r>
      <w:r w:rsidRPr="008512F6">
        <w:rPr>
          <w:rFonts w:ascii="Times New Roman" w:hAnsi="Times New Roman" w:cs="Times New Roman"/>
          <w:bCs/>
          <w:sz w:val="24"/>
          <w:szCs w:val="24"/>
        </w:rPr>
        <w:t xml:space="preserve"> Billy's death put him </w:t>
      </w:r>
      <w:r w:rsidR="0006749F">
        <w:rPr>
          <w:rFonts w:ascii="Times New Roman" w:hAnsi="Times New Roman" w:cs="Times New Roman"/>
          <w:bCs/>
          <w:sz w:val="24"/>
          <w:szCs w:val="24"/>
        </w:rPr>
        <w:t xml:space="preserve">in </w:t>
      </w:r>
      <w:r w:rsidRPr="008512F6">
        <w:rPr>
          <w:rFonts w:ascii="Times New Roman" w:hAnsi="Times New Roman" w:cs="Times New Roman"/>
          <w:bCs/>
          <w:sz w:val="24"/>
          <w:szCs w:val="24"/>
        </w:rPr>
        <w:t xml:space="preserve">danger of being convicted of involuntary manslaughter. The evidence supports gross negligence manslaughter as well as illegal conduct manslaughter. Michael's push, which was </w:t>
      </w:r>
      <w:r w:rsidR="0006749F">
        <w:rPr>
          <w:rFonts w:ascii="Times New Roman" w:hAnsi="Times New Roman" w:cs="Times New Roman"/>
          <w:bCs/>
          <w:sz w:val="24"/>
          <w:szCs w:val="24"/>
        </w:rPr>
        <w:t>characterised</w:t>
      </w:r>
      <w:r w:rsidRPr="008512F6">
        <w:rPr>
          <w:rFonts w:ascii="Times New Roman" w:hAnsi="Times New Roman" w:cs="Times New Roman"/>
          <w:bCs/>
          <w:sz w:val="24"/>
          <w:szCs w:val="24"/>
        </w:rPr>
        <w:t xml:space="preserve"> as an assault under the Criminal Justice conduct of 1988 in the context of illegal conduct manslaughter, was objectively dangerous and directly caused Billy's death, as determined in R v Church [1966]. Michael breached his duty of care to Billy under the law of gross negligence manslaughter, and his conduct </w:t>
      </w:r>
      <w:r w:rsidR="0006749F">
        <w:rPr>
          <w:rFonts w:ascii="Times New Roman" w:hAnsi="Times New Roman" w:cs="Times New Roman"/>
          <w:bCs/>
          <w:sz w:val="24"/>
          <w:szCs w:val="24"/>
        </w:rPr>
        <w:t>was</w:t>
      </w:r>
      <w:r w:rsidRPr="008512F6">
        <w:rPr>
          <w:rFonts w:ascii="Times New Roman" w:hAnsi="Times New Roman" w:cs="Times New Roman"/>
          <w:bCs/>
          <w:sz w:val="24"/>
          <w:szCs w:val="24"/>
        </w:rPr>
        <w:t xml:space="preserve"> highly negligent, as defined in R v Adomako [1995].</w:t>
      </w:r>
    </w:p>
    <w:p w14:paraId="272B54BB" w14:textId="6E392DD9" w:rsidR="008512F6" w:rsidRPr="008512F6" w:rsidRDefault="008512F6" w:rsidP="00C006A9">
      <w:pPr>
        <w:pStyle w:val="Heading2"/>
      </w:pPr>
      <w:bookmarkStart w:id="13" w:name="_Toc172913606"/>
      <w:r w:rsidRPr="008512F6">
        <w:t xml:space="preserve">Conclusion </w:t>
      </w:r>
      <w:r w:rsidR="0006749F">
        <w:t>of</w:t>
      </w:r>
      <w:r w:rsidRPr="008512F6">
        <w:t xml:space="preserve"> Linda’s Case</w:t>
      </w:r>
      <w:bookmarkEnd w:id="13"/>
    </w:p>
    <w:p w14:paraId="445E5157" w14:textId="04A4753F" w:rsidR="008512F6" w:rsidRPr="008512F6" w:rsidRDefault="008512F6" w:rsidP="008512F6">
      <w:pPr>
        <w:spacing w:line="360" w:lineRule="auto"/>
        <w:jc w:val="both"/>
        <w:rPr>
          <w:rFonts w:ascii="Times New Roman" w:hAnsi="Times New Roman" w:cs="Times New Roman"/>
          <w:bCs/>
          <w:sz w:val="24"/>
          <w:szCs w:val="24"/>
        </w:rPr>
      </w:pPr>
      <w:r w:rsidRPr="008512F6">
        <w:rPr>
          <w:rFonts w:ascii="Times New Roman" w:hAnsi="Times New Roman" w:cs="Times New Roman"/>
          <w:bCs/>
          <w:sz w:val="24"/>
          <w:szCs w:val="24"/>
        </w:rPr>
        <w:t xml:space="preserve">Linda </w:t>
      </w:r>
      <w:r w:rsidR="00E50273">
        <w:rPr>
          <w:rFonts w:ascii="Times New Roman" w:hAnsi="Times New Roman" w:cs="Times New Roman"/>
          <w:bCs/>
          <w:sz w:val="24"/>
          <w:szCs w:val="24"/>
        </w:rPr>
        <w:t>knows</w:t>
      </w:r>
      <w:r w:rsidRPr="008512F6">
        <w:rPr>
          <w:rFonts w:ascii="Times New Roman" w:hAnsi="Times New Roman" w:cs="Times New Roman"/>
          <w:bCs/>
          <w:sz w:val="24"/>
          <w:szCs w:val="24"/>
        </w:rPr>
        <w:t xml:space="preserve"> clear </w:t>
      </w:r>
      <w:r w:rsidR="00E50273">
        <w:rPr>
          <w:rFonts w:ascii="Times New Roman" w:hAnsi="Times New Roman" w:cs="Times New Roman"/>
          <w:bCs/>
          <w:sz w:val="24"/>
          <w:szCs w:val="24"/>
        </w:rPr>
        <w:t>the accusations</w:t>
      </w:r>
      <w:r w:rsidRPr="008512F6">
        <w:rPr>
          <w:rFonts w:ascii="Times New Roman" w:hAnsi="Times New Roman" w:cs="Times New Roman"/>
          <w:bCs/>
          <w:sz w:val="24"/>
          <w:szCs w:val="24"/>
        </w:rPr>
        <w:t xml:space="preserve"> of stealing and criminal harm. Her </w:t>
      </w:r>
      <w:r w:rsidR="00E50273">
        <w:rPr>
          <w:rFonts w:ascii="Times New Roman" w:hAnsi="Times New Roman" w:cs="Times New Roman"/>
          <w:bCs/>
          <w:sz w:val="24"/>
          <w:szCs w:val="24"/>
        </w:rPr>
        <w:t>intentional</w:t>
      </w:r>
      <w:r w:rsidRPr="008512F6">
        <w:rPr>
          <w:rFonts w:ascii="Times New Roman" w:hAnsi="Times New Roman" w:cs="Times New Roman"/>
          <w:bCs/>
          <w:sz w:val="24"/>
          <w:szCs w:val="24"/>
        </w:rPr>
        <w:t xml:space="preserve"> damage to the clothes and premeditated appropriation of Aida's jewel</w:t>
      </w:r>
      <w:r w:rsidR="00E50273">
        <w:rPr>
          <w:rFonts w:ascii="Times New Roman" w:hAnsi="Times New Roman" w:cs="Times New Roman"/>
          <w:bCs/>
          <w:sz w:val="24"/>
          <w:szCs w:val="24"/>
        </w:rPr>
        <w:t>lerie</w:t>
      </w:r>
      <w:r w:rsidRPr="008512F6">
        <w:rPr>
          <w:rFonts w:ascii="Times New Roman" w:hAnsi="Times New Roman" w:cs="Times New Roman"/>
          <w:bCs/>
          <w:sz w:val="24"/>
          <w:szCs w:val="24"/>
        </w:rPr>
        <w:t xml:space="preserve">s </w:t>
      </w:r>
      <w:r w:rsidR="00E50273" w:rsidRPr="008512F6">
        <w:rPr>
          <w:rFonts w:ascii="Times New Roman" w:hAnsi="Times New Roman" w:cs="Times New Roman"/>
          <w:bCs/>
          <w:sz w:val="24"/>
          <w:szCs w:val="24"/>
        </w:rPr>
        <w:t>satisfies</w:t>
      </w:r>
      <w:r w:rsidRPr="008512F6">
        <w:rPr>
          <w:rFonts w:ascii="Times New Roman" w:hAnsi="Times New Roman" w:cs="Times New Roman"/>
          <w:bCs/>
          <w:sz w:val="24"/>
          <w:szCs w:val="24"/>
        </w:rPr>
        <w:t xml:space="preserve"> the statutory elements for both </w:t>
      </w:r>
      <w:r w:rsidR="00E50273">
        <w:rPr>
          <w:rFonts w:ascii="Times New Roman" w:hAnsi="Times New Roman" w:cs="Times New Roman"/>
          <w:bCs/>
          <w:sz w:val="24"/>
          <w:szCs w:val="24"/>
        </w:rPr>
        <w:t>actions</w:t>
      </w:r>
      <w:r w:rsidRPr="008512F6">
        <w:rPr>
          <w:rFonts w:ascii="Times New Roman" w:hAnsi="Times New Roman" w:cs="Times New Roman"/>
          <w:bCs/>
          <w:sz w:val="24"/>
          <w:szCs w:val="24"/>
        </w:rPr>
        <w:t xml:space="preserve">. The Criminal Damage Act 1971 and the Theft Act 1968 provide legal justification for these charges, supported by substantive evidence such as CCTV </w:t>
      </w:r>
      <w:r w:rsidR="00E50273">
        <w:rPr>
          <w:rFonts w:ascii="Times New Roman" w:hAnsi="Times New Roman" w:cs="Times New Roman"/>
          <w:bCs/>
          <w:sz w:val="24"/>
          <w:szCs w:val="24"/>
        </w:rPr>
        <w:t>evidence</w:t>
      </w:r>
      <w:r w:rsidRPr="008512F6">
        <w:rPr>
          <w:rFonts w:ascii="Times New Roman" w:hAnsi="Times New Roman" w:cs="Times New Roman"/>
          <w:bCs/>
          <w:sz w:val="24"/>
          <w:szCs w:val="24"/>
        </w:rPr>
        <w:t>.</w:t>
      </w:r>
    </w:p>
    <w:p w14:paraId="42D4CCA9" w14:textId="77777777" w:rsidR="008512F6" w:rsidRPr="008512F6" w:rsidRDefault="008512F6" w:rsidP="00C006A9">
      <w:pPr>
        <w:pStyle w:val="Heading2"/>
      </w:pPr>
      <w:bookmarkStart w:id="14" w:name="_Toc172913607"/>
      <w:r w:rsidRPr="008512F6">
        <w:t>Final Recommendations</w:t>
      </w:r>
      <w:bookmarkEnd w:id="14"/>
    </w:p>
    <w:p w14:paraId="78BC5871" w14:textId="28C92631" w:rsidR="008512F6" w:rsidRPr="008512F6" w:rsidRDefault="008512F6" w:rsidP="008512F6">
      <w:pPr>
        <w:spacing w:line="360" w:lineRule="auto"/>
        <w:jc w:val="both"/>
        <w:rPr>
          <w:rFonts w:ascii="Times New Roman" w:hAnsi="Times New Roman" w:cs="Times New Roman"/>
          <w:bCs/>
          <w:sz w:val="24"/>
          <w:szCs w:val="24"/>
        </w:rPr>
      </w:pPr>
      <w:r w:rsidRPr="008512F6">
        <w:rPr>
          <w:rFonts w:ascii="Times New Roman" w:hAnsi="Times New Roman" w:cs="Times New Roman"/>
          <w:bCs/>
          <w:sz w:val="24"/>
          <w:szCs w:val="24"/>
        </w:rPr>
        <w:t xml:space="preserve">Michael and Linda should fully </w:t>
      </w:r>
      <w:r w:rsidR="00E50273">
        <w:rPr>
          <w:rFonts w:ascii="Times New Roman" w:hAnsi="Times New Roman" w:cs="Times New Roman"/>
          <w:bCs/>
          <w:sz w:val="24"/>
          <w:szCs w:val="24"/>
        </w:rPr>
        <w:t>cooperate</w:t>
      </w:r>
      <w:r w:rsidRPr="008512F6">
        <w:rPr>
          <w:rFonts w:ascii="Times New Roman" w:hAnsi="Times New Roman" w:cs="Times New Roman"/>
          <w:bCs/>
          <w:sz w:val="24"/>
          <w:szCs w:val="24"/>
        </w:rPr>
        <w:t xml:space="preserve"> with their legal experts and the court process. They must be prepared for the legal consequences of their acts and </w:t>
      </w:r>
      <w:r w:rsidR="00E50273" w:rsidRPr="008512F6">
        <w:rPr>
          <w:rFonts w:ascii="Times New Roman" w:hAnsi="Times New Roman" w:cs="Times New Roman"/>
          <w:bCs/>
          <w:sz w:val="24"/>
          <w:szCs w:val="24"/>
        </w:rPr>
        <w:t>investigate</w:t>
      </w:r>
      <w:r w:rsidRPr="008512F6">
        <w:rPr>
          <w:rFonts w:ascii="Times New Roman" w:hAnsi="Times New Roman" w:cs="Times New Roman"/>
          <w:bCs/>
          <w:sz w:val="24"/>
          <w:szCs w:val="24"/>
        </w:rPr>
        <w:t xml:space="preserve"> all options for </w:t>
      </w:r>
      <w:r w:rsidR="0006749F">
        <w:rPr>
          <w:rFonts w:ascii="Times New Roman" w:hAnsi="Times New Roman" w:cs="Times New Roman"/>
          <w:bCs/>
          <w:sz w:val="24"/>
          <w:szCs w:val="24"/>
        </w:rPr>
        <w:t>minimising</w:t>
      </w:r>
      <w:r w:rsidRPr="008512F6">
        <w:rPr>
          <w:rFonts w:ascii="Times New Roman" w:hAnsi="Times New Roman" w:cs="Times New Roman"/>
          <w:bCs/>
          <w:sz w:val="24"/>
          <w:szCs w:val="24"/>
        </w:rPr>
        <w:t xml:space="preserve"> their penalties. It will be critical to have legal </w:t>
      </w:r>
      <w:r w:rsidR="00C77844">
        <w:rPr>
          <w:rFonts w:ascii="Times New Roman" w:hAnsi="Times New Roman" w:cs="Times New Roman"/>
          <w:bCs/>
          <w:sz w:val="24"/>
          <w:szCs w:val="24"/>
        </w:rPr>
        <w:t>assistance</w:t>
      </w:r>
      <w:r w:rsidRPr="008512F6">
        <w:rPr>
          <w:rFonts w:ascii="Times New Roman" w:hAnsi="Times New Roman" w:cs="Times New Roman"/>
          <w:bCs/>
          <w:sz w:val="24"/>
          <w:szCs w:val="24"/>
        </w:rPr>
        <w:t xml:space="preserve"> to ensure their rights are protected and they get a fair trial. </w:t>
      </w:r>
    </w:p>
    <w:p w14:paraId="1B2B6595" w14:textId="77777777" w:rsidR="008512F6" w:rsidRPr="008512F6" w:rsidRDefault="008512F6" w:rsidP="00BE38E0">
      <w:pPr>
        <w:spacing w:line="360" w:lineRule="auto"/>
        <w:jc w:val="both"/>
        <w:rPr>
          <w:rFonts w:ascii="Times New Roman" w:hAnsi="Times New Roman" w:cs="Times New Roman"/>
          <w:bCs/>
          <w:sz w:val="24"/>
          <w:szCs w:val="24"/>
        </w:rPr>
      </w:pPr>
    </w:p>
    <w:p w14:paraId="0D98577B" w14:textId="77777777" w:rsidR="005651D6" w:rsidRDefault="005651D6">
      <w:pPr>
        <w:rPr>
          <w:rFonts w:ascii="Times New Roman" w:hAnsi="Times New Roman" w:cs="Times New Roman"/>
          <w:bCs/>
          <w:sz w:val="24"/>
          <w:szCs w:val="24"/>
        </w:rPr>
      </w:pPr>
      <w:r>
        <w:rPr>
          <w:rFonts w:ascii="Times New Roman" w:hAnsi="Times New Roman" w:cs="Times New Roman"/>
          <w:bCs/>
          <w:sz w:val="24"/>
          <w:szCs w:val="24"/>
        </w:rPr>
        <w:br w:type="page"/>
      </w:r>
    </w:p>
    <w:p w14:paraId="04556E96" w14:textId="4332C40F" w:rsidR="008512F6" w:rsidRDefault="008512F6" w:rsidP="00C006A9">
      <w:pPr>
        <w:pStyle w:val="Heading1"/>
      </w:pPr>
      <w:bookmarkStart w:id="15" w:name="_Toc172913608"/>
      <w:r w:rsidRPr="008512F6">
        <w:lastRenderedPageBreak/>
        <w:t>References</w:t>
      </w:r>
      <w:bookmarkEnd w:id="15"/>
    </w:p>
    <w:p w14:paraId="2E58456A" w14:textId="77777777" w:rsidR="00F4718F" w:rsidRPr="00F4718F" w:rsidRDefault="00F4718F" w:rsidP="00F4718F"/>
    <w:p w14:paraId="024D1250" w14:textId="5675FF84" w:rsidR="00CE5213" w:rsidRDefault="00F4718F" w:rsidP="008512F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Statutes</w:t>
      </w:r>
    </w:p>
    <w:p w14:paraId="001EC998" w14:textId="77777777" w:rsidR="00F4718F" w:rsidRDefault="00F4718F" w:rsidP="00F4718F">
      <w:pPr>
        <w:spacing w:line="360" w:lineRule="auto"/>
        <w:jc w:val="both"/>
        <w:rPr>
          <w:rFonts w:ascii="Times New Roman" w:hAnsi="Times New Roman" w:cs="Times New Roman"/>
          <w:sz w:val="24"/>
          <w:szCs w:val="24"/>
        </w:rPr>
      </w:pPr>
      <w:r w:rsidRPr="00F4718F">
        <w:rPr>
          <w:rFonts w:ascii="Times New Roman" w:hAnsi="Times New Roman" w:cs="Times New Roman"/>
          <w:b/>
          <w:bCs/>
          <w:sz w:val="24"/>
          <w:szCs w:val="24"/>
        </w:rPr>
        <w:t>Criminal Damage Act 1971</w:t>
      </w:r>
      <w:r w:rsidRPr="00F4718F">
        <w:rPr>
          <w:rFonts w:ascii="Times New Roman" w:hAnsi="Times New Roman" w:cs="Times New Roman"/>
          <w:sz w:val="24"/>
          <w:szCs w:val="24"/>
        </w:rPr>
        <w:t>, Section 1(1)</w:t>
      </w:r>
    </w:p>
    <w:p w14:paraId="435B1754" w14:textId="77777777" w:rsidR="00F4718F" w:rsidRPr="00F4718F" w:rsidRDefault="00F4718F" w:rsidP="00F4718F">
      <w:pPr>
        <w:spacing w:line="360" w:lineRule="auto"/>
        <w:jc w:val="both"/>
        <w:rPr>
          <w:rFonts w:ascii="Times New Roman" w:hAnsi="Times New Roman" w:cs="Times New Roman"/>
          <w:sz w:val="24"/>
          <w:szCs w:val="24"/>
        </w:rPr>
      </w:pPr>
      <w:r w:rsidRPr="00F4718F">
        <w:rPr>
          <w:rFonts w:ascii="Times New Roman" w:hAnsi="Times New Roman" w:cs="Times New Roman"/>
          <w:b/>
          <w:bCs/>
          <w:sz w:val="24"/>
          <w:szCs w:val="24"/>
        </w:rPr>
        <w:t>Theft Act 1968</w:t>
      </w:r>
      <w:r w:rsidRPr="00F4718F">
        <w:rPr>
          <w:rFonts w:ascii="Times New Roman" w:hAnsi="Times New Roman" w:cs="Times New Roman"/>
          <w:sz w:val="24"/>
          <w:szCs w:val="24"/>
        </w:rPr>
        <w:t>, Sections 1(1), 2, 3(1), 4(1), 5(1), 6(1), 9(1)(b)</w:t>
      </w:r>
    </w:p>
    <w:p w14:paraId="60C8FEB0" w14:textId="77777777" w:rsidR="00F4718F" w:rsidRPr="00F4718F" w:rsidRDefault="00F4718F" w:rsidP="00F4718F">
      <w:pPr>
        <w:spacing w:line="360" w:lineRule="auto"/>
        <w:jc w:val="both"/>
        <w:rPr>
          <w:rFonts w:ascii="Times New Roman" w:hAnsi="Times New Roman" w:cs="Times New Roman"/>
          <w:sz w:val="24"/>
          <w:szCs w:val="24"/>
        </w:rPr>
      </w:pPr>
    </w:p>
    <w:p w14:paraId="70A0EE68" w14:textId="78AA8BE5" w:rsidR="008512F6" w:rsidRPr="008512F6" w:rsidRDefault="00F4718F" w:rsidP="008512F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Case Laws</w:t>
      </w:r>
    </w:p>
    <w:p w14:paraId="03ABE1D9" w14:textId="77777777" w:rsidR="0023191F" w:rsidRPr="00C43134" w:rsidRDefault="0023191F" w:rsidP="008512F6">
      <w:pPr>
        <w:spacing w:line="360" w:lineRule="auto"/>
        <w:jc w:val="both"/>
        <w:rPr>
          <w:rFonts w:ascii="Times New Roman" w:hAnsi="Times New Roman" w:cs="Times New Roman"/>
          <w:bCs/>
          <w:sz w:val="24"/>
          <w:szCs w:val="24"/>
          <w:lang w:val="pt-PT"/>
        </w:rPr>
      </w:pPr>
      <w:r w:rsidRPr="00C43134">
        <w:rPr>
          <w:rFonts w:ascii="Times New Roman" w:hAnsi="Times New Roman" w:cs="Times New Roman"/>
          <w:bCs/>
          <w:i/>
          <w:iCs/>
          <w:sz w:val="24"/>
          <w:szCs w:val="24"/>
          <w:lang w:val="pt-PT"/>
        </w:rPr>
        <w:t>R v Adomako</w:t>
      </w:r>
      <w:r w:rsidRPr="00C43134">
        <w:rPr>
          <w:rFonts w:ascii="Times New Roman" w:hAnsi="Times New Roman" w:cs="Times New Roman"/>
          <w:bCs/>
          <w:sz w:val="24"/>
          <w:szCs w:val="24"/>
          <w:lang w:val="pt-PT"/>
        </w:rPr>
        <w:t xml:space="preserve"> [1995] 1 AC 171.</w:t>
      </w:r>
    </w:p>
    <w:p w14:paraId="7403E5CB" w14:textId="77777777" w:rsidR="0023191F" w:rsidRPr="008512F6" w:rsidRDefault="0023191F" w:rsidP="008512F6">
      <w:pPr>
        <w:spacing w:line="360" w:lineRule="auto"/>
        <w:jc w:val="both"/>
        <w:rPr>
          <w:rFonts w:ascii="Times New Roman" w:hAnsi="Times New Roman" w:cs="Times New Roman"/>
          <w:bCs/>
          <w:sz w:val="24"/>
          <w:szCs w:val="24"/>
        </w:rPr>
      </w:pPr>
      <w:r w:rsidRPr="008512F6">
        <w:rPr>
          <w:rFonts w:ascii="Times New Roman" w:hAnsi="Times New Roman" w:cs="Times New Roman"/>
          <w:bCs/>
          <w:i/>
          <w:iCs/>
          <w:sz w:val="24"/>
          <w:szCs w:val="24"/>
        </w:rPr>
        <w:t>R v Church</w:t>
      </w:r>
      <w:r w:rsidRPr="008512F6">
        <w:rPr>
          <w:rFonts w:ascii="Times New Roman" w:hAnsi="Times New Roman" w:cs="Times New Roman"/>
          <w:bCs/>
          <w:sz w:val="24"/>
          <w:szCs w:val="24"/>
        </w:rPr>
        <w:t xml:space="preserve"> [1966] 1 QB 59.</w:t>
      </w:r>
    </w:p>
    <w:p w14:paraId="5493A424" w14:textId="77777777" w:rsidR="0023191F" w:rsidRPr="00C43134" w:rsidRDefault="0023191F" w:rsidP="008512F6">
      <w:pPr>
        <w:spacing w:line="360" w:lineRule="auto"/>
        <w:jc w:val="both"/>
        <w:rPr>
          <w:rFonts w:ascii="Times New Roman" w:hAnsi="Times New Roman" w:cs="Times New Roman"/>
          <w:bCs/>
          <w:sz w:val="24"/>
          <w:szCs w:val="24"/>
          <w:lang w:val="pt-PT"/>
        </w:rPr>
      </w:pPr>
      <w:r w:rsidRPr="00C43134">
        <w:rPr>
          <w:rFonts w:ascii="Times New Roman" w:hAnsi="Times New Roman" w:cs="Times New Roman"/>
          <w:bCs/>
          <w:i/>
          <w:iCs/>
          <w:sz w:val="24"/>
          <w:szCs w:val="24"/>
          <w:lang w:val="pt-PT"/>
        </w:rPr>
        <w:t>R v Cunningham</w:t>
      </w:r>
      <w:r w:rsidRPr="00C43134">
        <w:rPr>
          <w:rFonts w:ascii="Times New Roman" w:hAnsi="Times New Roman" w:cs="Times New Roman"/>
          <w:bCs/>
          <w:sz w:val="24"/>
          <w:szCs w:val="24"/>
          <w:lang w:val="pt-PT"/>
        </w:rPr>
        <w:t xml:space="preserve"> [1957] 2 QB 396.</w:t>
      </w:r>
    </w:p>
    <w:p w14:paraId="6B51C40A" w14:textId="77777777" w:rsidR="0023191F" w:rsidRPr="00C43134" w:rsidRDefault="0023191F" w:rsidP="008512F6">
      <w:pPr>
        <w:spacing w:line="360" w:lineRule="auto"/>
        <w:jc w:val="both"/>
        <w:rPr>
          <w:rFonts w:ascii="Times New Roman" w:hAnsi="Times New Roman" w:cs="Times New Roman"/>
          <w:bCs/>
          <w:sz w:val="24"/>
          <w:szCs w:val="24"/>
          <w:lang w:val="pt-PT"/>
        </w:rPr>
      </w:pPr>
      <w:r w:rsidRPr="00C43134">
        <w:rPr>
          <w:rFonts w:ascii="Times New Roman" w:hAnsi="Times New Roman" w:cs="Times New Roman"/>
          <w:bCs/>
          <w:i/>
          <w:iCs/>
          <w:sz w:val="24"/>
          <w:szCs w:val="24"/>
          <w:lang w:val="pt-PT"/>
        </w:rPr>
        <w:t>R v Fiak</w:t>
      </w:r>
      <w:r w:rsidRPr="00C43134">
        <w:rPr>
          <w:rFonts w:ascii="Times New Roman" w:hAnsi="Times New Roman" w:cs="Times New Roman"/>
          <w:bCs/>
          <w:sz w:val="24"/>
          <w:szCs w:val="24"/>
          <w:lang w:val="pt-PT"/>
        </w:rPr>
        <w:t xml:space="preserve"> [2005] EWCA Crim 2381.</w:t>
      </w:r>
    </w:p>
    <w:p w14:paraId="3ADAA1B4" w14:textId="77777777" w:rsidR="0023191F" w:rsidRPr="00C43134" w:rsidRDefault="0023191F" w:rsidP="008512F6">
      <w:pPr>
        <w:spacing w:line="360" w:lineRule="auto"/>
        <w:jc w:val="both"/>
        <w:rPr>
          <w:rFonts w:ascii="Times New Roman" w:hAnsi="Times New Roman" w:cs="Times New Roman"/>
          <w:bCs/>
          <w:sz w:val="24"/>
          <w:szCs w:val="24"/>
          <w:lang w:val="pt-PT"/>
        </w:rPr>
      </w:pPr>
      <w:r w:rsidRPr="00C43134">
        <w:rPr>
          <w:rFonts w:ascii="Times New Roman" w:hAnsi="Times New Roman" w:cs="Times New Roman"/>
          <w:bCs/>
          <w:i/>
          <w:iCs/>
          <w:sz w:val="24"/>
          <w:szCs w:val="24"/>
          <w:lang w:val="pt-PT"/>
        </w:rPr>
        <w:t>R v Ghosh</w:t>
      </w:r>
      <w:r w:rsidRPr="00C43134">
        <w:rPr>
          <w:rFonts w:ascii="Times New Roman" w:hAnsi="Times New Roman" w:cs="Times New Roman"/>
          <w:bCs/>
          <w:sz w:val="24"/>
          <w:szCs w:val="24"/>
          <w:lang w:val="pt-PT"/>
        </w:rPr>
        <w:t xml:space="preserve"> [1982] QB 1053.</w:t>
      </w:r>
    </w:p>
    <w:p w14:paraId="707A49C8" w14:textId="77777777" w:rsidR="0023191F" w:rsidRPr="00C43134" w:rsidRDefault="0023191F" w:rsidP="008512F6">
      <w:pPr>
        <w:spacing w:line="360" w:lineRule="auto"/>
        <w:jc w:val="both"/>
        <w:rPr>
          <w:rFonts w:ascii="Times New Roman" w:hAnsi="Times New Roman" w:cs="Times New Roman"/>
          <w:bCs/>
          <w:sz w:val="24"/>
          <w:szCs w:val="24"/>
          <w:lang w:val="pt-PT"/>
        </w:rPr>
      </w:pPr>
      <w:r w:rsidRPr="00C43134">
        <w:rPr>
          <w:rFonts w:ascii="Times New Roman" w:hAnsi="Times New Roman" w:cs="Times New Roman"/>
          <w:bCs/>
          <w:i/>
          <w:iCs/>
          <w:sz w:val="24"/>
          <w:szCs w:val="24"/>
          <w:lang w:val="pt-PT"/>
        </w:rPr>
        <w:t>R v Gomez</w:t>
      </w:r>
      <w:r w:rsidRPr="00C43134">
        <w:rPr>
          <w:rFonts w:ascii="Times New Roman" w:hAnsi="Times New Roman" w:cs="Times New Roman"/>
          <w:bCs/>
          <w:sz w:val="24"/>
          <w:szCs w:val="24"/>
          <w:lang w:val="pt-PT"/>
        </w:rPr>
        <w:t xml:space="preserve"> [1993] AC 442.</w:t>
      </w:r>
    </w:p>
    <w:p w14:paraId="1E6D843B" w14:textId="77777777" w:rsidR="0023191F" w:rsidRPr="00C43134" w:rsidRDefault="0023191F" w:rsidP="008512F6">
      <w:pPr>
        <w:spacing w:line="360" w:lineRule="auto"/>
        <w:jc w:val="both"/>
        <w:rPr>
          <w:rFonts w:ascii="Times New Roman" w:hAnsi="Times New Roman" w:cs="Times New Roman"/>
          <w:bCs/>
          <w:sz w:val="24"/>
          <w:szCs w:val="24"/>
          <w:lang w:val="pt-PT"/>
        </w:rPr>
      </w:pPr>
      <w:r w:rsidRPr="00C43134">
        <w:rPr>
          <w:rFonts w:ascii="Times New Roman" w:hAnsi="Times New Roman" w:cs="Times New Roman"/>
          <w:bCs/>
          <w:i/>
          <w:iCs/>
          <w:sz w:val="24"/>
          <w:szCs w:val="24"/>
          <w:lang w:val="pt-PT"/>
        </w:rPr>
        <w:t>R v Morris</w:t>
      </w:r>
      <w:r w:rsidRPr="00C43134">
        <w:rPr>
          <w:rFonts w:ascii="Times New Roman" w:hAnsi="Times New Roman" w:cs="Times New Roman"/>
          <w:bCs/>
          <w:sz w:val="24"/>
          <w:szCs w:val="24"/>
          <w:lang w:val="pt-PT"/>
        </w:rPr>
        <w:t xml:space="preserve"> [1983] 3 WLR 697.</w:t>
      </w:r>
    </w:p>
    <w:p w14:paraId="6A768799" w14:textId="77777777" w:rsidR="0023191F" w:rsidRPr="008512F6" w:rsidRDefault="0023191F" w:rsidP="008512F6">
      <w:pPr>
        <w:spacing w:line="360" w:lineRule="auto"/>
        <w:jc w:val="both"/>
        <w:rPr>
          <w:rFonts w:ascii="Times New Roman" w:hAnsi="Times New Roman" w:cs="Times New Roman"/>
          <w:bCs/>
          <w:sz w:val="24"/>
          <w:szCs w:val="24"/>
        </w:rPr>
      </w:pPr>
      <w:r w:rsidRPr="008512F6">
        <w:rPr>
          <w:rFonts w:ascii="Times New Roman" w:hAnsi="Times New Roman" w:cs="Times New Roman"/>
          <w:bCs/>
          <w:i/>
          <w:iCs/>
          <w:sz w:val="24"/>
          <w:szCs w:val="24"/>
        </w:rPr>
        <w:t>R v Newbury and Jones</w:t>
      </w:r>
      <w:r w:rsidRPr="008512F6">
        <w:rPr>
          <w:rFonts w:ascii="Times New Roman" w:hAnsi="Times New Roman" w:cs="Times New Roman"/>
          <w:bCs/>
          <w:sz w:val="24"/>
          <w:szCs w:val="24"/>
        </w:rPr>
        <w:t xml:space="preserve"> [1977] AC 500.</w:t>
      </w:r>
    </w:p>
    <w:p w14:paraId="603CF350" w14:textId="77777777" w:rsidR="0023191F" w:rsidRPr="00C43134" w:rsidRDefault="0023191F" w:rsidP="008512F6">
      <w:pPr>
        <w:spacing w:line="360" w:lineRule="auto"/>
        <w:jc w:val="both"/>
        <w:rPr>
          <w:rFonts w:ascii="Times New Roman" w:hAnsi="Times New Roman" w:cs="Times New Roman"/>
          <w:bCs/>
          <w:sz w:val="24"/>
          <w:szCs w:val="24"/>
          <w:lang w:val="pt-PT"/>
        </w:rPr>
      </w:pPr>
      <w:r w:rsidRPr="00C43134">
        <w:rPr>
          <w:rFonts w:ascii="Times New Roman" w:hAnsi="Times New Roman" w:cs="Times New Roman"/>
          <w:bCs/>
          <w:i/>
          <w:iCs/>
          <w:sz w:val="24"/>
          <w:szCs w:val="24"/>
          <w:lang w:val="pt-PT"/>
        </w:rPr>
        <w:t>R v Smith</w:t>
      </w:r>
      <w:r w:rsidRPr="00C43134">
        <w:rPr>
          <w:rFonts w:ascii="Times New Roman" w:hAnsi="Times New Roman" w:cs="Times New Roman"/>
          <w:bCs/>
          <w:sz w:val="24"/>
          <w:szCs w:val="24"/>
          <w:lang w:val="pt-PT"/>
        </w:rPr>
        <w:t xml:space="preserve"> [1974] QB 354.</w:t>
      </w:r>
    </w:p>
    <w:p w14:paraId="1D4F3222" w14:textId="77777777" w:rsidR="0023191F" w:rsidRDefault="0023191F" w:rsidP="008512F6">
      <w:pPr>
        <w:spacing w:line="360" w:lineRule="auto"/>
        <w:jc w:val="both"/>
        <w:rPr>
          <w:rFonts w:ascii="Times New Roman" w:hAnsi="Times New Roman" w:cs="Times New Roman"/>
          <w:bCs/>
          <w:sz w:val="24"/>
          <w:szCs w:val="24"/>
          <w:lang w:val="pt-PT"/>
        </w:rPr>
      </w:pPr>
      <w:r w:rsidRPr="00C43134">
        <w:rPr>
          <w:rFonts w:ascii="Times New Roman" w:hAnsi="Times New Roman" w:cs="Times New Roman"/>
          <w:bCs/>
          <w:i/>
          <w:iCs/>
          <w:sz w:val="24"/>
          <w:szCs w:val="24"/>
          <w:lang w:val="pt-PT"/>
        </w:rPr>
        <w:t>R v Turner (No 2)</w:t>
      </w:r>
      <w:r w:rsidRPr="00C43134">
        <w:rPr>
          <w:rFonts w:ascii="Times New Roman" w:hAnsi="Times New Roman" w:cs="Times New Roman"/>
          <w:bCs/>
          <w:sz w:val="24"/>
          <w:szCs w:val="24"/>
          <w:lang w:val="pt-PT"/>
        </w:rPr>
        <w:t xml:space="preserve"> [1971] 1 WLR 901.</w:t>
      </w:r>
    </w:p>
    <w:p w14:paraId="61B316A7" w14:textId="77777777" w:rsidR="0023191F" w:rsidRPr="0023191F" w:rsidRDefault="0023191F" w:rsidP="0023191F">
      <w:pPr>
        <w:spacing w:line="360" w:lineRule="auto"/>
        <w:jc w:val="both"/>
        <w:rPr>
          <w:rFonts w:ascii="Times New Roman" w:hAnsi="Times New Roman" w:cs="Times New Roman"/>
          <w:bCs/>
          <w:sz w:val="24"/>
          <w:szCs w:val="24"/>
          <w:lang w:val="pt-PT"/>
        </w:rPr>
      </w:pPr>
      <w:r w:rsidRPr="0023191F">
        <w:rPr>
          <w:rFonts w:ascii="Times New Roman" w:hAnsi="Times New Roman" w:cs="Times New Roman"/>
          <w:bCs/>
          <w:i/>
          <w:iCs/>
          <w:sz w:val="24"/>
          <w:szCs w:val="24"/>
          <w:lang w:val="pt-PT"/>
        </w:rPr>
        <w:t>Ivey v Genting Casinos</w:t>
      </w:r>
      <w:r w:rsidRPr="0023191F">
        <w:rPr>
          <w:rFonts w:ascii="Times New Roman" w:hAnsi="Times New Roman" w:cs="Times New Roman"/>
          <w:bCs/>
          <w:sz w:val="24"/>
          <w:szCs w:val="24"/>
          <w:lang w:val="pt-PT"/>
        </w:rPr>
        <w:t xml:space="preserve"> [2017] UKSC 67</w:t>
      </w:r>
    </w:p>
    <w:sectPr w:rsidR="0023191F" w:rsidRPr="0023191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518F4D" w14:textId="77777777" w:rsidR="00553EC5" w:rsidRDefault="00553EC5" w:rsidP="00BE38E0">
      <w:pPr>
        <w:spacing w:after="0" w:line="240" w:lineRule="auto"/>
      </w:pPr>
      <w:r>
        <w:separator/>
      </w:r>
    </w:p>
  </w:endnote>
  <w:endnote w:type="continuationSeparator" w:id="0">
    <w:p w14:paraId="2A5EAF6A" w14:textId="77777777" w:rsidR="00553EC5" w:rsidRDefault="00553EC5" w:rsidP="00BE38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EE"/>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91407760"/>
      <w:docPartObj>
        <w:docPartGallery w:val="Page Numbers (Bottom of Page)"/>
        <w:docPartUnique/>
      </w:docPartObj>
    </w:sdtPr>
    <w:sdtEndPr>
      <w:rPr>
        <w:noProof/>
      </w:rPr>
    </w:sdtEndPr>
    <w:sdtContent>
      <w:p w14:paraId="2A0DCB92" w14:textId="47383D1E" w:rsidR="008512F6" w:rsidRDefault="008512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E3FD90" w14:textId="77777777" w:rsidR="008512F6" w:rsidRDefault="008512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C35F95" w14:textId="77777777" w:rsidR="00553EC5" w:rsidRDefault="00553EC5" w:rsidP="00BE38E0">
      <w:pPr>
        <w:spacing w:after="0" w:line="240" w:lineRule="auto"/>
      </w:pPr>
      <w:r>
        <w:separator/>
      </w:r>
    </w:p>
  </w:footnote>
  <w:footnote w:type="continuationSeparator" w:id="0">
    <w:p w14:paraId="14AB03AD" w14:textId="77777777" w:rsidR="00553EC5" w:rsidRDefault="00553EC5" w:rsidP="00BE38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F2A329" w14:textId="292E49EB" w:rsidR="00BE38E0" w:rsidRDefault="00BE38E0">
    <w:pPr>
      <w:pStyle w:val="Header"/>
    </w:pPr>
  </w:p>
  <w:p w14:paraId="05B4D492" w14:textId="77777777" w:rsidR="00BE38E0" w:rsidRDefault="00BE38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8D76CF"/>
    <w:multiLevelType w:val="multilevel"/>
    <w:tmpl w:val="653E8E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30D34714"/>
    <w:multiLevelType w:val="multilevel"/>
    <w:tmpl w:val="33AE1E2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32582A32"/>
    <w:multiLevelType w:val="multilevel"/>
    <w:tmpl w:val="00F0772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343761A4"/>
    <w:multiLevelType w:val="multilevel"/>
    <w:tmpl w:val="421C835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49C70CF4"/>
    <w:multiLevelType w:val="multilevel"/>
    <w:tmpl w:val="4F502EA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55210ABB"/>
    <w:multiLevelType w:val="multilevel"/>
    <w:tmpl w:val="93C0C2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0C345C5"/>
    <w:multiLevelType w:val="multilevel"/>
    <w:tmpl w:val="92567AF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1022970604">
    <w:abstractNumId w:val="5"/>
  </w:num>
  <w:num w:numId="2" w16cid:durableId="8875409">
    <w:abstractNumId w:val="1"/>
  </w:num>
  <w:num w:numId="3" w16cid:durableId="998190055">
    <w:abstractNumId w:val="2"/>
  </w:num>
  <w:num w:numId="4" w16cid:durableId="711686633">
    <w:abstractNumId w:val="0"/>
  </w:num>
  <w:num w:numId="5" w16cid:durableId="1674184393">
    <w:abstractNumId w:val="6"/>
  </w:num>
  <w:num w:numId="6" w16cid:durableId="172308590">
    <w:abstractNumId w:val="3"/>
  </w:num>
  <w:num w:numId="7" w16cid:durableId="45189686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F1E"/>
    <w:rsid w:val="0006749F"/>
    <w:rsid w:val="00135F1E"/>
    <w:rsid w:val="00162A46"/>
    <w:rsid w:val="001802E2"/>
    <w:rsid w:val="001A434E"/>
    <w:rsid w:val="00202987"/>
    <w:rsid w:val="0023191F"/>
    <w:rsid w:val="003124C9"/>
    <w:rsid w:val="003E13C7"/>
    <w:rsid w:val="003F390F"/>
    <w:rsid w:val="00405FCD"/>
    <w:rsid w:val="004120E0"/>
    <w:rsid w:val="00431868"/>
    <w:rsid w:val="00444318"/>
    <w:rsid w:val="00470C89"/>
    <w:rsid w:val="0047130A"/>
    <w:rsid w:val="00504687"/>
    <w:rsid w:val="00553EC5"/>
    <w:rsid w:val="005651D6"/>
    <w:rsid w:val="005873EE"/>
    <w:rsid w:val="005C2C35"/>
    <w:rsid w:val="005E2DCD"/>
    <w:rsid w:val="00625411"/>
    <w:rsid w:val="00630478"/>
    <w:rsid w:val="00630C4D"/>
    <w:rsid w:val="00663BEA"/>
    <w:rsid w:val="00732A22"/>
    <w:rsid w:val="0074463B"/>
    <w:rsid w:val="0075349B"/>
    <w:rsid w:val="007D4708"/>
    <w:rsid w:val="00836E70"/>
    <w:rsid w:val="008423B4"/>
    <w:rsid w:val="008512F6"/>
    <w:rsid w:val="0088651B"/>
    <w:rsid w:val="009B63B6"/>
    <w:rsid w:val="00A459D4"/>
    <w:rsid w:val="00A634F6"/>
    <w:rsid w:val="00AA5F76"/>
    <w:rsid w:val="00B30CD8"/>
    <w:rsid w:val="00B57A9E"/>
    <w:rsid w:val="00B85473"/>
    <w:rsid w:val="00BE38E0"/>
    <w:rsid w:val="00C006A9"/>
    <w:rsid w:val="00C43134"/>
    <w:rsid w:val="00C77844"/>
    <w:rsid w:val="00CC73C1"/>
    <w:rsid w:val="00CE5213"/>
    <w:rsid w:val="00E50273"/>
    <w:rsid w:val="00E74FEE"/>
    <w:rsid w:val="00EF3573"/>
    <w:rsid w:val="00F4718F"/>
    <w:rsid w:val="00F95C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268E60"/>
  <w15:chartTrackingRefBased/>
  <w15:docId w15:val="{4F344818-7138-477F-A12B-921054EA6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06A9"/>
    <w:pPr>
      <w:keepNext/>
      <w:keepLines/>
      <w:spacing w:before="360" w:after="80"/>
      <w:outlineLvl w:val="0"/>
    </w:pPr>
    <w:rPr>
      <w:rFonts w:asciiTheme="majorHAnsi" w:eastAsiaTheme="majorEastAsia" w:hAnsiTheme="majorHAnsi" w:cstheme="majorBidi"/>
      <w:color w:val="0F4761" w:themeColor="accent1" w:themeShade="BF"/>
      <w:sz w:val="28"/>
      <w:szCs w:val="28"/>
    </w:rPr>
  </w:style>
  <w:style w:type="paragraph" w:styleId="Heading2">
    <w:name w:val="heading 2"/>
    <w:basedOn w:val="Normal"/>
    <w:next w:val="Normal"/>
    <w:link w:val="Heading2Char"/>
    <w:uiPriority w:val="9"/>
    <w:unhideWhenUsed/>
    <w:qFormat/>
    <w:rsid w:val="00C006A9"/>
    <w:pPr>
      <w:keepNext/>
      <w:keepLines/>
      <w:spacing w:before="160" w:after="80"/>
      <w:outlineLvl w:val="1"/>
    </w:pPr>
    <w:rPr>
      <w:rFonts w:asciiTheme="majorHAnsi" w:eastAsiaTheme="majorEastAsia" w:hAnsiTheme="majorHAnsi" w:cstheme="majorBidi"/>
      <w:color w:val="0F4761" w:themeColor="accent1" w:themeShade="BF"/>
      <w:sz w:val="24"/>
      <w:szCs w:val="24"/>
    </w:rPr>
  </w:style>
  <w:style w:type="paragraph" w:styleId="Heading3">
    <w:name w:val="heading 3"/>
    <w:basedOn w:val="Normal"/>
    <w:next w:val="Normal"/>
    <w:link w:val="Heading3Char"/>
    <w:uiPriority w:val="9"/>
    <w:semiHidden/>
    <w:unhideWhenUsed/>
    <w:rsid w:val="00135F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5F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5F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5F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5F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5F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5F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6A9"/>
    <w:rPr>
      <w:rFonts w:asciiTheme="majorHAnsi" w:eastAsiaTheme="majorEastAsia" w:hAnsiTheme="majorHAnsi" w:cstheme="majorBidi"/>
      <w:color w:val="0F4761" w:themeColor="accent1" w:themeShade="BF"/>
      <w:sz w:val="28"/>
      <w:szCs w:val="28"/>
    </w:rPr>
  </w:style>
  <w:style w:type="character" w:customStyle="1" w:styleId="Heading2Char">
    <w:name w:val="Heading 2 Char"/>
    <w:basedOn w:val="DefaultParagraphFont"/>
    <w:link w:val="Heading2"/>
    <w:uiPriority w:val="9"/>
    <w:rsid w:val="00C006A9"/>
    <w:rPr>
      <w:rFonts w:asciiTheme="majorHAnsi" w:eastAsiaTheme="majorEastAsia" w:hAnsiTheme="majorHAnsi" w:cstheme="majorBidi"/>
      <w:color w:val="0F4761" w:themeColor="accent1" w:themeShade="BF"/>
      <w:sz w:val="24"/>
      <w:szCs w:val="24"/>
    </w:rPr>
  </w:style>
  <w:style w:type="character" w:customStyle="1" w:styleId="Heading3Char">
    <w:name w:val="Heading 3 Char"/>
    <w:basedOn w:val="DefaultParagraphFont"/>
    <w:link w:val="Heading3"/>
    <w:uiPriority w:val="9"/>
    <w:semiHidden/>
    <w:rsid w:val="00135F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5F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5F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5F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5F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5F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5F1E"/>
    <w:rPr>
      <w:rFonts w:eastAsiaTheme="majorEastAsia" w:cstheme="majorBidi"/>
      <w:color w:val="272727" w:themeColor="text1" w:themeTint="D8"/>
    </w:rPr>
  </w:style>
  <w:style w:type="paragraph" w:styleId="Title">
    <w:name w:val="Title"/>
    <w:basedOn w:val="Normal"/>
    <w:next w:val="Normal"/>
    <w:link w:val="TitleChar"/>
    <w:uiPriority w:val="10"/>
    <w:rsid w:val="00135F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5F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5F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5F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5F1E"/>
    <w:pPr>
      <w:spacing w:before="160"/>
      <w:jc w:val="center"/>
    </w:pPr>
    <w:rPr>
      <w:i/>
      <w:iCs/>
      <w:color w:val="404040" w:themeColor="text1" w:themeTint="BF"/>
    </w:rPr>
  </w:style>
  <w:style w:type="character" w:customStyle="1" w:styleId="QuoteChar">
    <w:name w:val="Quote Char"/>
    <w:basedOn w:val="DefaultParagraphFont"/>
    <w:link w:val="Quote"/>
    <w:uiPriority w:val="29"/>
    <w:rsid w:val="00135F1E"/>
    <w:rPr>
      <w:i/>
      <w:iCs/>
      <w:color w:val="404040" w:themeColor="text1" w:themeTint="BF"/>
    </w:rPr>
  </w:style>
  <w:style w:type="paragraph" w:styleId="ListParagraph">
    <w:name w:val="List Paragraph"/>
    <w:basedOn w:val="Normal"/>
    <w:uiPriority w:val="34"/>
    <w:qFormat/>
    <w:rsid w:val="00135F1E"/>
    <w:pPr>
      <w:ind w:left="720"/>
      <w:contextualSpacing/>
    </w:pPr>
  </w:style>
  <w:style w:type="character" w:styleId="IntenseEmphasis">
    <w:name w:val="Intense Emphasis"/>
    <w:basedOn w:val="DefaultParagraphFont"/>
    <w:uiPriority w:val="21"/>
    <w:qFormat/>
    <w:rsid w:val="00135F1E"/>
    <w:rPr>
      <w:i/>
      <w:iCs/>
      <w:color w:val="0F4761" w:themeColor="accent1" w:themeShade="BF"/>
    </w:rPr>
  </w:style>
  <w:style w:type="paragraph" w:styleId="IntenseQuote">
    <w:name w:val="Intense Quote"/>
    <w:basedOn w:val="Normal"/>
    <w:next w:val="Normal"/>
    <w:link w:val="IntenseQuoteChar"/>
    <w:uiPriority w:val="30"/>
    <w:rsid w:val="00135F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5F1E"/>
    <w:rPr>
      <w:i/>
      <w:iCs/>
      <w:color w:val="0F4761" w:themeColor="accent1" w:themeShade="BF"/>
    </w:rPr>
  </w:style>
  <w:style w:type="character" w:styleId="IntenseReference">
    <w:name w:val="Intense Reference"/>
    <w:basedOn w:val="DefaultParagraphFont"/>
    <w:uiPriority w:val="32"/>
    <w:qFormat/>
    <w:rsid w:val="00135F1E"/>
    <w:rPr>
      <w:b/>
      <w:bCs/>
      <w:smallCaps/>
      <w:color w:val="0F4761" w:themeColor="accent1" w:themeShade="BF"/>
      <w:spacing w:val="5"/>
    </w:rPr>
  </w:style>
  <w:style w:type="paragraph" w:styleId="Header">
    <w:name w:val="header"/>
    <w:basedOn w:val="Normal"/>
    <w:link w:val="HeaderChar"/>
    <w:uiPriority w:val="99"/>
    <w:unhideWhenUsed/>
    <w:rsid w:val="00BE38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38E0"/>
  </w:style>
  <w:style w:type="paragraph" w:styleId="Footer">
    <w:name w:val="footer"/>
    <w:basedOn w:val="Normal"/>
    <w:link w:val="FooterChar"/>
    <w:uiPriority w:val="99"/>
    <w:unhideWhenUsed/>
    <w:rsid w:val="00BE38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38E0"/>
  </w:style>
  <w:style w:type="paragraph" w:styleId="TOCHeading">
    <w:name w:val="TOC Heading"/>
    <w:basedOn w:val="Heading1"/>
    <w:next w:val="Normal"/>
    <w:uiPriority w:val="39"/>
    <w:unhideWhenUsed/>
    <w:qFormat/>
    <w:rsid w:val="008512F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512F6"/>
    <w:pPr>
      <w:spacing w:after="100"/>
    </w:pPr>
  </w:style>
  <w:style w:type="paragraph" w:styleId="TOC2">
    <w:name w:val="toc 2"/>
    <w:basedOn w:val="Normal"/>
    <w:next w:val="Normal"/>
    <w:autoRedefine/>
    <w:uiPriority w:val="39"/>
    <w:unhideWhenUsed/>
    <w:rsid w:val="008512F6"/>
    <w:pPr>
      <w:spacing w:after="100"/>
      <w:ind w:left="220"/>
    </w:pPr>
  </w:style>
  <w:style w:type="character" w:styleId="Hyperlink">
    <w:name w:val="Hyperlink"/>
    <w:basedOn w:val="DefaultParagraphFont"/>
    <w:uiPriority w:val="99"/>
    <w:unhideWhenUsed/>
    <w:rsid w:val="008512F6"/>
    <w:rPr>
      <w:color w:val="467886" w:themeColor="hyperlink"/>
      <w:u w:val="single"/>
    </w:rPr>
  </w:style>
  <w:style w:type="character" w:styleId="CommentReference">
    <w:name w:val="annotation reference"/>
    <w:basedOn w:val="DefaultParagraphFont"/>
    <w:uiPriority w:val="99"/>
    <w:semiHidden/>
    <w:unhideWhenUsed/>
    <w:rsid w:val="00C43134"/>
    <w:rPr>
      <w:sz w:val="16"/>
      <w:szCs w:val="16"/>
    </w:rPr>
  </w:style>
  <w:style w:type="paragraph" w:styleId="CommentText">
    <w:name w:val="annotation text"/>
    <w:basedOn w:val="Normal"/>
    <w:link w:val="CommentTextChar"/>
    <w:uiPriority w:val="99"/>
    <w:unhideWhenUsed/>
    <w:rsid w:val="00C43134"/>
    <w:pPr>
      <w:spacing w:line="240" w:lineRule="auto"/>
    </w:pPr>
    <w:rPr>
      <w:sz w:val="20"/>
      <w:szCs w:val="20"/>
    </w:rPr>
  </w:style>
  <w:style w:type="character" w:customStyle="1" w:styleId="CommentTextChar">
    <w:name w:val="Comment Text Char"/>
    <w:basedOn w:val="DefaultParagraphFont"/>
    <w:link w:val="CommentText"/>
    <w:uiPriority w:val="99"/>
    <w:rsid w:val="00C43134"/>
    <w:rPr>
      <w:sz w:val="20"/>
      <w:szCs w:val="20"/>
    </w:rPr>
  </w:style>
  <w:style w:type="paragraph" w:styleId="CommentSubject">
    <w:name w:val="annotation subject"/>
    <w:basedOn w:val="CommentText"/>
    <w:next w:val="CommentText"/>
    <w:link w:val="CommentSubjectChar"/>
    <w:uiPriority w:val="99"/>
    <w:semiHidden/>
    <w:unhideWhenUsed/>
    <w:rsid w:val="00C43134"/>
    <w:rPr>
      <w:b/>
      <w:bCs/>
    </w:rPr>
  </w:style>
  <w:style w:type="character" w:customStyle="1" w:styleId="CommentSubjectChar">
    <w:name w:val="Comment Subject Char"/>
    <w:basedOn w:val="CommentTextChar"/>
    <w:link w:val="CommentSubject"/>
    <w:uiPriority w:val="99"/>
    <w:semiHidden/>
    <w:rsid w:val="00C43134"/>
    <w:rPr>
      <w:b/>
      <w:bCs/>
      <w:sz w:val="20"/>
      <w:szCs w:val="20"/>
    </w:rPr>
  </w:style>
  <w:style w:type="paragraph" w:customStyle="1" w:styleId="paragraph">
    <w:name w:val="paragraph"/>
    <w:basedOn w:val="Normal"/>
    <w:rsid w:val="00CC73C1"/>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character" w:customStyle="1" w:styleId="normaltextrun">
    <w:name w:val="normaltextrun"/>
    <w:basedOn w:val="DefaultParagraphFont"/>
    <w:rsid w:val="00CC73C1"/>
  </w:style>
  <w:style w:type="character" w:customStyle="1" w:styleId="eop">
    <w:name w:val="eop"/>
    <w:basedOn w:val="DefaultParagraphFont"/>
    <w:rsid w:val="00CC73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4510109">
      <w:bodyDiv w:val="1"/>
      <w:marLeft w:val="0"/>
      <w:marRight w:val="0"/>
      <w:marTop w:val="0"/>
      <w:marBottom w:val="0"/>
      <w:divBdr>
        <w:top w:val="none" w:sz="0" w:space="0" w:color="auto"/>
        <w:left w:val="none" w:sz="0" w:space="0" w:color="auto"/>
        <w:bottom w:val="none" w:sz="0" w:space="0" w:color="auto"/>
        <w:right w:val="none" w:sz="0" w:space="0" w:color="auto"/>
      </w:divBdr>
    </w:div>
    <w:div w:id="1422331009">
      <w:bodyDiv w:val="1"/>
      <w:marLeft w:val="0"/>
      <w:marRight w:val="0"/>
      <w:marTop w:val="0"/>
      <w:marBottom w:val="0"/>
      <w:divBdr>
        <w:top w:val="none" w:sz="0" w:space="0" w:color="auto"/>
        <w:left w:val="none" w:sz="0" w:space="0" w:color="auto"/>
        <w:bottom w:val="none" w:sz="0" w:space="0" w:color="auto"/>
        <w:right w:val="none" w:sz="0" w:space="0" w:color="auto"/>
      </w:divBdr>
    </w:div>
    <w:div w:id="1449623232">
      <w:bodyDiv w:val="1"/>
      <w:marLeft w:val="0"/>
      <w:marRight w:val="0"/>
      <w:marTop w:val="0"/>
      <w:marBottom w:val="0"/>
      <w:divBdr>
        <w:top w:val="none" w:sz="0" w:space="0" w:color="auto"/>
        <w:left w:val="none" w:sz="0" w:space="0" w:color="auto"/>
        <w:bottom w:val="none" w:sz="0" w:space="0" w:color="auto"/>
        <w:right w:val="none" w:sz="0" w:space="0" w:color="auto"/>
      </w:divBdr>
    </w:div>
    <w:div w:id="1568758777">
      <w:bodyDiv w:val="1"/>
      <w:marLeft w:val="0"/>
      <w:marRight w:val="0"/>
      <w:marTop w:val="0"/>
      <w:marBottom w:val="0"/>
      <w:divBdr>
        <w:top w:val="none" w:sz="0" w:space="0" w:color="auto"/>
        <w:left w:val="none" w:sz="0" w:space="0" w:color="auto"/>
        <w:bottom w:val="none" w:sz="0" w:space="0" w:color="auto"/>
        <w:right w:val="none" w:sz="0" w:space="0" w:color="auto"/>
      </w:divBdr>
    </w:div>
    <w:div w:id="1694914652">
      <w:bodyDiv w:val="1"/>
      <w:marLeft w:val="0"/>
      <w:marRight w:val="0"/>
      <w:marTop w:val="0"/>
      <w:marBottom w:val="0"/>
      <w:divBdr>
        <w:top w:val="none" w:sz="0" w:space="0" w:color="auto"/>
        <w:left w:val="none" w:sz="0" w:space="0" w:color="auto"/>
        <w:bottom w:val="none" w:sz="0" w:space="0" w:color="auto"/>
        <w:right w:val="none" w:sz="0" w:space="0" w:color="auto"/>
      </w:divBdr>
      <w:divsChild>
        <w:div w:id="1266619624">
          <w:marLeft w:val="0"/>
          <w:marRight w:val="0"/>
          <w:marTop w:val="0"/>
          <w:marBottom w:val="0"/>
          <w:divBdr>
            <w:top w:val="none" w:sz="0" w:space="0" w:color="auto"/>
            <w:left w:val="none" w:sz="0" w:space="0" w:color="auto"/>
            <w:bottom w:val="none" w:sz="0" w:space="0" w:color="auto"/>
            <w:right w:val="none" w:sz="0" w:space="0" w:color="auto"/>
          </w:divBdr>
        </w:div>
        <w:div w:id="596255466">
          <w:marLeft w:val="0"/>
          <w:marRight w:val="0"/>
          <w:marTop w:val="0"/>
          <w:marBottom w:val="0"/>
          <w:divBdr>
            <w:top w:val="none" w:sz="0" w:space="0" w:color="auto"/>
            <w:left w:val="none" w:sz="0" w:space="0" w:color="auto"/>
            <w:bottom w:val="none" w:sz="0" w:space="0" w:color="auto"/>
            <w:right w:val="none" w:sz="0" w:space="0" w:color="auto"/>
          </w:divBdr>
        </w:div>
        <w:div w:id="1813134518">
          <w:marLeft w:val="0"/>
          <w:marRight w:val="0"/>
          <w:marTop w:val="0"/>
          <w:marBottom w:val="0"/>
          <w:divBdr>
            <w:top w:val="none" w:sz="0" w:space="0" w:color="auto"/>
            <w:left w:val="none" w:sz="0" w:space="0" w:color="auto"/>
            <w:bottom w:val="none" w:sz="0" w:space="0" w:color="auto"/>
            <w:right w:val="none" w:sz="0" w:space="0" w:color="auto"/>
          </w:divBdr>
        </w:div>
        <w:div w:id="1051884173">
          <w:marLeft w:val="0"/>
          <w:marRight w:val="0"/>
          <w:marTop w:val="0"/>
          <w:marBottom w:val="0"/>
          <w:divBdr>
            <w:top w:val="none" w:sz="0" w:space="0" w:color="auto"/>
            <w:left w:val="none" w:sz="0" w:space="0" w:color="auto"/>
            <w:bottom w:val="none" w:sz="0" w:space="0" w:color="auto"/>
            <w:right w:val="none" w:sz="0" w:space="0" w:color="auto"/>
          </w:divBdr>
          <w:divsChild>
            <w:div w:id="667485907">
              <w:marLeft w:val="0"/>
              <w:marRight w:val="0"/>
              <w:marTop w:val="0"/>
              <w:marBottom w:val="0"/>
              <w:divBdr>
                <w:top w:val="none" w:sz="0" w:space="0" w:color="auto"/>
                <w:left w:val="none" w:sz="0" w:space="0" w:color="auto"/>
                <w:bottom w:val="none" w:sz="0" w:space="0" w:color="auto"/>
                <w:right w:val="none" w:sz="0" w:space="0" w:color="auto"/>
              </w:divBdr>
            </w:div>
            <w:div w:id="84690780">
              <w:marLeft w:val="0"/>
              <w:marRight w:val="0"/>
              <w:marTop w:val="0"/>
              <w:marBottom w:val="0"/>
              <w:divBdr>
                <w:top w:val="none" w:sz="0" w:space="0" w:color="auto"/>
                <w:left w:val="none" w:sz="0" w:space="0" w:color="auto"/>
                <w:bottom w:val="none" w:sz="0" w:space="0" w:color="auto"/>
                <w:right w:val="none" w:sz="0" w:space="0" w:color="auto"/>
              </w:divBdr>
            </w:div>
          </w:divsChild>
        </w:div>
        <w:div w:id="978000880">
          <w:marLeft w:val="0"/>
          <w:marRight w:val="0"/>
          <w:marTop w:val="0"/>
          <w:marBottom w:val="0"/>
          <w:divBdr>
            <w:top w:val="none" w:sz="0" w:space="0" w:color="auto"/>
            <w:left w:val="none" w:sz="0" w:space="0" w:color="auto"/>
            <w:bottom w:val="none" w:sz="0" w:space="0" w:color="auto"/>
            <w:right w:val="none" w:sz="0" w:space="0" w:color="auto"/>
          </w:divBdr>
          <w:divsChild>
            <w:div w:id="726954357">
              <w:marLeft w:val="0"/>
              <w:marRight w:val="0"/>
              <w:marTop w:val="30"/>
              <w:marBottom w:val="30"/>
              <w:divBdr>
                <w:top w:val="none" w:sz="0" w:space="0" w:color="auto"/>
                <w:left w:val="none" w:sz="0" w:space="0" w:color="auto"/>
                <w:bottom w:val="none" w:sz="0" w:space="0" w:color="auto"/>
                <w:right w:val="none" w:sz="0" w:space="0" w:color="auto"/>
              </w:divBdr>
              <w:divsChild>
                <w:div w:id="1226143182">
                  <w:marLeft w:val="0"/>
                  <w:marRight w:val="0"/>
                  <w:marTop w:val="0"/>
                  <w:marBottom w:val="0"/>
                  <w:divBdr>
                    <w:top w:val="none" w:sz="0" w:space="0" w:color="auto"/>
                    <w:left w:val="none" w:sz="0" w:space="0" w:color="auto"/>
                    <w:bottom w:val="none" w:sz="0" w:space="0" w:color="auto"/>
                    <w:right w:val="none" w:sz="0" w:space="0" w:color="auto"/>
                  </w:divBdr>
                  <w:divsChild>
                    <w:div w:id="330763270">
                      <w:marLeft w:val="0"/>
                      <w:marRight w:val="0"/>
                      <w:marTop w:val="0"/>
                      <w:marBottom w:val="0"/>
                      <w:divBdr>
                        <w:top w:val="none" w:sz="0" w:space="0" w:color="auto"/>
                        <w:left w:val="none" w:sz="0" w:space="0" w:color="auto"/>
                        <w:bottom w:val="none" w:sz="0" w:space="0" w:color="auto"/>
                        <w:right w:val="none" w:sz="0" w:space="0" w:color="auto"/>
                      </w:divBdr>
                    </w:div>
                  </w:divsChild>
                </w:div>
                <w:div w:id="1034649107">
                  <w:marLeft w:val="0"/>
                  <w:marRight w:val="0"/>
                  <w:marTop w:val="0"/>
                  <w:marBottom w:val="0"/>
                  <w:divBdr>
                    <w:top w:val="none" w:sz="0" w:space="0" w:color="auto"/>
                    <w:left w:val="none" w:sz="0" w:space="0" w:color="auto"/>
                    <w:bottom w:val="none" w:sz="0" w:space="0" w:color="auto"/>
                    <w:right w:val="none" w:sz="0" w:space="0" w:color="auto"/>
                  </w:divBdr>
                  <w:divsChild>
                    <w:div w:id="401027704">
                      <w:marLeft w:val="0"/>
                      <w:marRight w:val="0"/>
                      <w:marTop w:val="0"/>
                      <w:marBottom w:val="0"/>
                      <w:divBdr>
                        <w:top w:val="none" w:sz="0" w:space="0" w:color="auto"/>
                        <w:left w:val="none" w:sz="0" w:space="0" w:color="auto"/>
                        <w:bottom w:val="none" w:sz="0" w:space="0" w:color="auto"/>
                        <w:right w:val="none" w:sz="0" w:space="0" w:color="auto"/>
                      </w:divBdr>
                    </w:div>
                  </w:divsChild>
                </w:div>
                <w:div w:id="485320795">
                  <w:marLeft w:val="0"/>
                  <w:marRight w:val="0"/>
                  <w:marTop w:val="0"/>
                  <w:marBottom w:val="0"/>
                  <w:divBdr>
                    <w:top w:val="none" w:sz="0" w:space="0" w:color="auto"/>
                    <w:left w:val="none" w:sz="0" w:space="0" w:color="auto"/>
                    <w:bottom w:val="none" w:sz="0" w:space="0" w:color="auto"/>
                    <w:right w:val="none" w:sz="0" w:space="0" w:color="auto"/>
                  </w:divBdr>
                  <w:divsChild>
                    <w:div w:id="1474759481">
                      <w:marLeft w:val="0"/>
                      <w:marRight w:val="0"/>
                      <w:marTop w:val="0"/>
                      <w:marBottom w:val="0"/>
                      <w:divBdr>
                        <w:top w:val="none" w:sz="0" w:space="0" w:color="auto"/>
                        <w:left w:val="none" w:sz="0" w:space="0" w:color="auto"/>
                        <w:bottom w:val="none" w:sz="0" w:space="0" w:color="auto"/>
                        <w:right w:val="none" w:sz="0" w:space="0" w:color="auto"/>
                      </w:divBdr>
                    </w:div>
                  </w:divsChild>
                </w:div>
                <w:div w:id="402607242">
                  <w:marLeft w:val="0"/>
                  <w:marRight w:val="0"/>
                  <w:marTop w:val="0"/>
                  <w:marBottom w:val="0"/>
                  <w:divBdr>
                    <w:top w:val="none" w:sz="0" w:space="0" w:color="auto"/>
                    <w:left w:val="none" w:sz="0" w:space="0" w:color="auto"/>
                    <w:bottom w:val="none" w:sz="0" w:space="0" w:color="auto"/>
                    <w:right w:val="none" w:sz="0" w:space="0" w:color="auto"/>
                  </w:divBdr>
                  <w:divsChild>
                    <w:div w:id="452797267">
                      <w:marLeft w:val="0"/>
                      <w:marRight w:val="0"/>
                      <w:marTop w:val="0"/>
                      <w:marBottom w:val="0"/>
                      <w:divBdr>
                        <w:top w:val="none" w:sz="0" w:space="0" w:color="auto"/>
                        <w:left w:val="none" w:sz="0" w:space="0" w:color="auto"/>
                        <w:bottom w:val="none" w:sz="0" w:space="0" w:color="auto"/>
                        <w:right w:val="none" w:sz="0" w:space="0" w:color="auto"/>
                      </w:divBdr>
                    </w:div>
                    <w:div w:id="788668363">
                      <w:marLeft w:val="0"/>
                      <w:marRight w:val="0"/>
                      <w:marTop w:val="0"/>
                      <w:marBottom w:val="0"/>
                      <w:divBdr>
                        <w:top w:val="none" w:sz="0" w:space="0" w:color="auto"/>
                        <w:left w:val="none" w:sz="0" w:space="0" w:color="auto"/>
                        <w:bottom w:val="none" w:sz="0" w:space="0" w:color="auto"/>
                        <w:right w:val="none" w:sz="0" w:space="0" w:color="auto"/>
                      </w:divBdr>
                    </w:div>
                    <w:div w:id="1734961941">
                      <w:marLeft w:val="0"/>
                      <w:marRight w:val="0"/>
                      <w:marTop w:val="0"/>
                      <w:marBottom w:val="0"/>
                      <w:divBdr>
                        <w:top w:val="none" w:sz="0" w:space="0" w:color="auto"/>
                        <w:left w:val="none" w:sz="0" w:space="0" w:color="auto"/>
                        <w:bottom w:val="none" w:sz="0" w:space="0" w:color="auto"/>
                        <w:right w:val="none" w:sz="0" w:space="0" w:color="auto"/>
                      </w:divBdr>
                    </w:div>
                    <w:div w:id="1139373481">
                      <w:marLeft w:val="0"/>
                      <w:marRight w:val="0"/>
                      <w:marTop w:val="0"/>
                      <w:marBottom w:val="0"/>
                      <w:divBdr>
                        <w:top w:val="none" w:sz="0" w:space="0" w:color="auto"/>
                        <w:left w:val="none" w:sz="0" w:space="0" w:color="auto"/>
                        <w:bottom w:val="none" w:sz="0" w:space="0" w:color="auto"/>
                        <w:right w:val="none" w:sz="0" w:space="0" w:color="auto"/>
                      </w:divBdr>
                    </w:div>
                    <w:div w:id="93282201">
                      <w:marLeft w:val="0"/>
                      <w:marRight w:val="0"/>
                      <w:marTop w:val="0"/>
                      <w:marBottom w:val="0"/>
                      <w:divBdr>
                        <w:top w:val="none" w:sz="0" w:space="0" w:color="auto"/>
                        <w:left w:val="none" w:sz="0" w:space="0" w:color="auto"/>
                        <w:bottom w:val="none" w:sz="0" w:space="0" w:color="auto"/>
                        <w:right w:val="none" w:sz="0" w:space="0" w:color="auto"/>
                      </w:divBdr>
                    </w:div>
                  </w:divsChild>
                </w:div>
                <w:div w:id="1931506754">
                  <w:marLeft w:val="0"/>
                  <w:marRight w:val="0"/>
                  <w:marTop w:val="0"/>
                  <w:marBottom w:val="0"/>
                  <w:divBdr>
                    <w:top w:val="none" w:sz="0" w:space="0" w:color="auto"/>
                    <w:left w:val="none" w:sz="0" w:space="0" w:color="auto"/>
                    <w:bottom w:val="none" w:sz="0" w:space="0" w:color="auto"/>
                    <w:right w:val="none" w:sz="0" w:space="0" w:color="auto"/>
                  </w:divBdr>
                  <w:divsChild>
                    <w:div w:id="1475295600">
                      <w:marLeft w:val="0"/>
                      <w:marRight w:val="0"/>
                      <w:marTop w:val="0"/>
                      <w:marBottom w:val="0"/>
                      <w:divBdr>
                        <w:top w:val="none" w:sz="0" w:space="0" w:color="auto"/>
                        <w:left w:val="none" w:sz="0" w:space="0" w:color="auto"/>
                        <w:bottom w:val="none" w:sz="0" w:space="0" w:color="auto"/>
                        <w:right w:val="none" w:sz="0" w:space="0" w:color="auto"/>
                      </w:divBdr>
                    </w:div>
                    <w:div w:id="359748967">
                      <w:marLeft w:val="0"/>
                      <w:marRight w:val="0"/>
                      <w:marTop w:val="0"/>
                      <w:marBottom w:val="0"/>
                      <w:divBdr>
                        <w:top w:val="none" w:sz="0" w:space="0" w:color="auto"/>
                        <w:left w:val="none" w:sz="0" w:space="0" w:color="auto"/>
                        <w:bottom w:val="none" w:sz="0" w:space="0" w:color="auto"/>
                        <w:right w:val="none" w:sz="0" w:space="0" w:color="auto"/>
                      </w:divBdr>
                    </w:div>
                  </w:divsChild>
                </w:div>
                <w:div w:id="142351198">
                  <w:marLeft w:val="0"/>
                  <w:marRight w:val="0"/>
                  <w:marTop w:val="0"/>
                  <w:marBottom w:val="0"/>
                  <w:divBdr>
                    <w:top w:val="none" w:sz="0" w:space="0" w:color="auto"/>
                    <w:left w:val="none" w:sz="0" w:space="0" w:color="auto"/>
                    <w:bottom w:val="none" w:sz="0" w:space="0" w:color="auto"/>
                    <w:right w:val="none" w:sz="0" w:space="0" w:color="auto"/>
                  </w:divBdr>
                  <w:divsChild>
                    <w:div w:id="578948388">
                      <w:marLeft w:val="0"/>
                      <w:marRight w:val="0"/>
                      <w:marTop w:val="0"/>
                      <w:marBottom w:val="0"/>
                      <w:divBdr>
                        <w:top w:val="none" w:sz="0" w:space="0" w:color="auto"/>
                        <w:left w:val="none" w:sz="0" w:space="0" w:color="auto"/>
                        <w:bottom w:val="none" w:sz="0" w:space="0" w:color="auto"/>
                        <w:right w:val="none" w:sz="0" w:space="0" w:color="auto"/>
                      </w:divBdr>
                    </w:div>
                    <w:div w:id="174611838">
                      <w:marLeft w:val="0"/>
                      <w:marRight w:val="0"/>
                      <w:marTop w:val="0"/>
                      <w:marBottom w:val="0"/>
                      <w:divBdr>
                        <w:top w:val="none" w:sz="0" w:space="0" w:color="auto"/>
                        <w:left w:val="none" w:sz="0" w:space="0" w:color="auto"/>
                        <w:bottom w:val="none" w:sz="0" w:space="0" w:color="auto"/>
                        <w:right w:val="none" w:sz="0" w:space="0" w:color="auto"/>
                      </w:divBdr>
                    </w:div>
                    <w:div w:id="72313397">
                      <w:marLeft w:val="0"/>
                      <w:marRight w:val="0"/>
                      <w:marTop w:val="0"/>
                      <w:marBottom w:val="0"/>
                      <w:divBdr>
                        <w:top w:val="none" w:sz="0" w:space="0" w:color="auto"/>
                        <w:left w:val="none" w:sz="0" w:space="0" w:color="auto"/>
                        <w:bottom w:val="none" w:sz="0" w:space="0" w:color="auto"/>
                        <w:right w:val="none" w:sz="0" w:space="0" w:color="auto"/>
                      </w:divBdr>
                    </w:div>
                    <w:div w:id="734620008">
                      <w:marLeft w:val="0"/>
                      <w:marRight w:val="0"/>
                      <w:marTop w:val="0"/>
                      <w:marBottom w:val="0"/>
                      <w:divBdr>
                        <w:top w:val="none" w:sz="0" w:space="0" w:color="auto"/>
                        <w:left w:val="none" w:sz="0" w:space="0" w:color="auto"/>
                        <w:bottom w:val="none" w:sz="0" w:space="0" w:color="auto"/>
                        <w:right w:val="none" w:sz="0" w:space="0" w:color="auto"/>
                      </w:divBdr>
                    </w:div>
                    <w:div w:id="1386099913">
                      <w:marLeft w:val="0"/>
                      <w:marRight w:val="0"/>
                      <w:marTop w:val="0"/>
                      <w:marBottom w:val="0"/>
                      <w:divBdr>
                        <w:top w:val="none" w:sz="0" w:space="0" w:color="auto"/>
                        <w:left w:val="none" w:sz="0" w:space="0" w:color="auto"/>
                        <w:bottom w:val="none" w:sz="0" w:space="0" w:color="auto"/>
                        <w:right w:val="none" w:sz="0" w:space="0" w:color="auto"/>
                      </w:divBdr>
                    </w:div>
                  </w:divsChild>
                </w:div>
                <w:div w:id="1379207844">
                  <w:marLeft w:val="0"/>
                  <w:marRight w:val="0"/>
                  <w:marTop w:val="0"/>
                  <w:marBottom w:val="0"/>
                  <w:divBdr>
                    <w:top w:val="none" w:sz="0" w:space="0" w:color="auto"/>
                    <w:left w:val="none" w:sz="0" w:space="0" w:color="auto"/>
                    <w:bottom w:val="none" w:sz="0" w:space="0" w:color="auto"/>
                    <w:right w:val="none" w:sz="0" w:space="0" w:color="auto"/>
                  </w:divBdr>
                  <w:divsChild>
                    <w:div w:id="2112703862">
                      <w:marLeft w:val="0"/>
                      <w:marRight w:val="0"/>
                      <w:marTop w:val="0"/>
                      <w:marBottom w:val="0"/>
                      <w:divBdr>
                        <w:top w:val="none" w:sz="0" w:space="0" w:color="auto"/>
                        <w:left w:val="none" w:sz="0" w:space="0" w:color="auto"/>
                        <w:bottom w:val="none" w:sz="0" w:space="0" w:color="auto"/>
                        <w:right w:val="none" w:sz="0" w:space="0" w:color="auto"/>
                      </w:divBdr>
                    </w:div>
                  </w:divsChild>
                </w:div>
                <w:div w:id="720788545">
                  <w:marLeft w:val="0"/>
                  <w:marRight w:val="0"/>
                  <w:marTop w:val="0"/>
                  <w:marBottom w:val="0"/>
                  <w:divBdr>
                    <w:top w:val="none" w:sz="0" w:space="0" w:color="auto"/>
                    <w:left w:val="none" w:sz="0" w:space="0" w:color="auto"/>
                    <w:bottom w:val="none" w:sz="0" w:space="0" w:color="auto"/>
                    <w:right w:val="none" w:sz="0" w:space="0" w:color="auto"/>
                  </w:divBdr>
                  <w:divsChild>
                    <w:div w:id="1167745165">
                      <w:marLeft w:val="0"/>
                      <w:marRight w:val="0"/>
                      <w:marTop w:val="0"/>
                      <w:marBottom w:val="0"/>
                      <w:divBdr>
                        <w:top w:val="none" w:sz="0" w:space="0" w:color="auto"/>
                        <w:left w:val="none" w:sz="0" w:space="0" w:color="auto"/>
                        <w:bottom w:val="none" w:sz="0" w:space="0" w:color="auto"/>
                        <w:right w:val="none" w:sz="0" w:space="0" w:color="auto"/>
                      </w:divBdr>
                    </w:div>
                  </w:divsChild>
                </w:div>
                <w:div w:id="2000647616">
                  <w:marLeft w:val="0"/>
                  <w:marRight w:val="0"/>
                  <w:marTop w:val="0"/>
                  <w:marBottom w:val="0"/>
                  <w:divBdr>
                    <w:top w:val="none" w:sz="0" w:space="0" w:color="auto"/>
                    <w:left w:val="none" w:sz="0" w:space="0" w:color="auto"/>
                    <w:bottom w:val="none" w:sz="0" w:space="0" w:color="auto"/>
                    <w:right w:val="none" w:sz="0" w:space="0" w:color="auto"/>
                  </w:divBdr>
                  <w:divsChild>
                    <w:div w:id="1054239127">
                      <w:marLeft w:val="0"/>
                      <w:marRight w:val="0"/>
                      <w:marTop w:val="0"/>
                      <w:marBottom w:val="0"/>
                      <w:divBdr>
                        <w:top w:val="none" w:sz="0" w:space="0" w:color="auto"/>
                        <w:left w:val="none" w:sz="0" w:space="0" w:color="auto"/>
                        <w:bottom w:val="none" w:sz="0" w:space="0" w:color="auto"/>
                        <w:right w:val="none" w:sz="0" w:space="0" w:color="auto"/>
                      </w:divBdr>
                    </w:div>
                  </w:divsChild>
                </w:div>
                <w:div w:id="1927691622">
                  <w:marLeft w:val="0"/>
                  <w:marRight w:val="0"/>
                  <w:marTop w:val="0"/>
                  <w:marBottom w:val="0"/>
                  <w:divBdr>
                    <w:top w:val="none" w:sz="0" w:space="0" w:color="auto"/>
                    <w:left w:val="none" w:sz="0" w:space="0" w:color="auto"/>
                    <w:bottom w:val="none" w:sz="0" w:space="0" w:color="auto"/>
                    <w:right w:val="none" w:sz="0" w:space="0" w:color="auto"/>
                  </w:divBdr>
                  <w:divsChild>
                    <w:div w:id="1987969127">
                      <w:marLeft w:val="0"/>
                      <w:marRight w:val="0"/>
                      <w:marTop w:val="0"/>
                      <w:marBottom w:val="0"/>
                      <w:divBdr>
                        <w:top w:val="none" w:sz="0" w:space="0" w:color="auto"/>
                        <w:left w:val="none" w:sz="0" w:space="0" w:color="auto"/>
                        <w:bottom w:val="none" w:sz="0" w:space="0" w:color="auto"/>
                        <w:right w:val="none" w:sz="0" w:space="0" w:color="auto"/>
                      </w:divBdr>
                    </w:div>
                    <w:div w:id="63189368">
                      <w:marLeft w:val="0"/>
                      <w:marRight w:val="0"/>
                      <w:marTop w:val="0"/>
                      <w:marBottom w:val="0"/>
                      <w:divBdr>
                        <w:top w:val="none" w:sz="0" w:space="0" w:color="auto"/>
                        <w:left w:val="none" w:sz="0" w:space="0" w:color="auto"/>
                        <w:bottom w:val="none" w:sz="0" w:space="0" w:color="auto"/>
                        <w:right w:val="none" w:sz="0" w:space="0" w:color="auto"/>
                      </w:divBdr>
                    </w:div>
                    <w:div w:id="1331567304">
                      <w:marLeft w:val="0"/>
                      <w:marRight w:val="0"/>
                      <w:marTop w:val="0"/>
                      <w:marBottom w:val="0"/>
                      <w:divBdr>
                        <w:top w:val="none" w:sz="0" w:space="0" w:color="auto"/>
                        <w:left w:val="none" w:sz="0" w:space="0" w:color="auto"/>
                        <w:bottom w:val="none" w:sz="0" w:space="0" w:color="auto"/>
                        <w:right w:val="none" w:sz="0" w:space="0" w:color="auto"/>
                      </w:divBdr>
                    </w:div>
                  </w:divsChild>
                </w:div>
                <w:div w:id="450170377">
                  <w:marLeft w:val="0"/>
                  <w:marRight w:val="0"/>
                  <w:marTop w:val="0"/>
                  <w:marBottom w:val="0"/>
                  <w:divBdr>
                    <w:top w:val="none" w:sz="0" w:space="0" w:color="auto"/>
                    <w:left w:val="none" w:sz="0" w:space="0" w:color="auto"/>
                    <w:bottom w:val="none" w:sz="0" w:space="0" w:color="auto"/>
                    <w:right w:val="none" w:sz="0" w:space="0" w:color="auto"/>
                  </w:divBdr>
                  <w:divsChild>
                    <w:div w:id="52701551">
                      <w:marLeft w:val="0"/>
                      <w:marRight w:val="0"/>
                      <w:marTop w:val="0"/>
                      <w:marBottom w:val="0"/>
                      <w:divBdr>
                        <w:top w:val="none" w:sz="0" w:space="0" w:color="auto"/>
                        <w:left w:val="none" w:sz="0" w:space="0" w:color="auto"/>
                        <w:bottom w:val="none" w:sz="0" w:space="0" w:color="auto"/>
                        <w:right w:val="none" w:sz="0" w:space="0" w:color="auto"/>
                      </w:divBdr>
                    </w:div>
                  </w:divsChild>
                </w:div>
                <w:div w:id="1717074199">
                  <w:marLeft w:val="0"/>
                  <w:marRight w:val="0"/>
                  <w:marTop w:val="0"/>
                  <w:marBottom w:val="0"/>
                  <w:divBdr>
                    <w:top w:val="none" w:sz="0" w:space="0" w:color="auto"/>
                    <w:left w:val="none" w:sz="0" w:space="0" w:color="auto"/>
                    <w:bottom w:val="none" w:sz="0" w:space="0" w:color="auto"/>
                    <w:right w:val="none" w:sz="0" w:space="0" w:color="auto"/>
                  </w:divBdr>
                  <w:divsChild>
                    <w:div w:id="1920092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1637</Words>
  <Characters>9331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Lidia Toader</dc:creator>
  <cp:keywords/>
  <dc:description/>
  <cp:lastModifiedBy>Stefan Leonte</cp:lastModifiedBy>
  <cp:revision>2</cp:revision>
  <cp:lastPrinted>2024-07-26T22:07:00Z</cp:lastPrinted>
  <dcterms:created xsi:type="dcterms:W3CDTF">2024-07-26T22:26:00Z</dcterms:created>
  <dcterms:modified xsi:type="dcterms:W3CDTF">2024-07-26T22:26:00Z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9156eeff374a05a82da99aa4b763c5f7bf7f0ebad5ff297ff193a66ea80fb133</vt:lpwstr>
  </property>
</Properties>
</file>