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13754" w14:textId="64F3D5C8" w:rsidR="004363FB" w:rsidRPr="00964D47" w:rsidRDefault="004363FB" w:rsidP="00964D47">
      <w:pPr>
        <w:pStyle w:val="ListParagraph"/>
        <w:numPr>
          <w:ilvl w:val="0"/>
          <w:numId w:val="8"/>
        </w:numPr>
        <w:rPr>
          <w:lang w:val="en-GB"/>
        </w:rPr>
      </w:pPr>
      <w:r w:rsidRPr="00964D47">
        <w:rPr>
          <w:lang w:val="en-GB"/>
        </w:rPr>
        <w:t>Evaluate the advantages and disadvantages of both a divisional structure and a matrix structure. Within the evaluation, you should include the reasons underpinning each structure. (AC 1.1)</w:t>
      </w:r>
      <w:r w:rsidR="007F54F0">
        <w:rPr>
          <w:lang w:val="en-GB"/>
        </w:rPr>
        <w:t>:</w:t>
      </w:r>
    </w:p>
    <w:p w14:paraId="62CADCB2" w14:textId="0C3C929D" w:rsidR="00723967" w:rsidRDefault="00CD3CD8">
      <w:pPr>
        <w:rPr>
          <w:lang w:val="en-GB"/>
        </w:rPr>
      </w:pPr>
      <w:r>
        <w:rPr>
          <w:lang w:val="en-GB"/>
        </w:rPr>
        <w:t xml:space="preserve">Organisational structures define how roles, </w:t>
      </w:r>
      <w:r w:rsidR="00097234">
        <w:rPr>
          <w:lang w:val="en-GB"/>
        </w:rPr>
        <w:t>responsibilities</w:t>
      </w:r>
      <w:r>
        <w:rPr>
          <w:lang w:val="en-GB"/>
        </w:rPr>
        <w:t xml:space="preserve">, and </w:t>
      </w:r>
      <w:r w:rsidR="00097234">
        <w:rPr>
          <w:lang w:val="en-GB"/>
        </w:rPr>
        <w:t>authority</w:t>
      </w:r>
      <w:r w:rsidR="005B17D4">
        <w:rPr>
          <w:lang w:val="en-GB"/>
        </w:rPr>
        <w:t xml:space="preserve"> are arranged within a business to achieve its goals efficiently (Kew,2010). According </w:t>
      </w:r>
      <w:proofErr w:type="gramStart"/>
      <w:r w:rsidR="005B17D4">
        <w:rPr>
          <w:lang w:val="en-GB"/>
        </w:rPr>
        <w:t>to</w:t>
      </w:r>
      <w:r w:rsidR="00547224">
        <w:rPr>
          <w:lang w:val="en-GB"/>
        </w:rPr>
        <w:t>(</w:t>
      </w:r>
      <w:proofErr w:type="gramEnd"/>
      <w:r w:rsidR="00547224" w:rsidRPr="00547224">
        <w:t>Egelhoff,</w:t>
      </w:r>
      <w:r w:rsidR="00547224">
        <w:rPr>
          <w:lang w:val="en-GB"/>
        </w:rPr>
        <w:t>2017)</w:t>
      </w:r>
      <w:r w:rsidR="00861697">
        <w:rPr>
          <w:lang w:val="en-GB"/>
        </w:rPr>
        <w:t xml:space="preserve">They provide a framework </w:t>
      </w:r>
      <w:r w:rsidR="00097234">
        <w:rPr>
          <w:lang w:val="en-GB"/>
        </w:rPr>
        <w:t>for decision</w:t>
      </w:r>
      <w:r w:rsidR="00861697">
        <w:rPr>
          <w:lang w:val="en-GB"/>
        </w:rPr>
        <w:t xml:space="preserve"> making, resource allocation, and communication pathways. </w:t>
      </w:r>
      <w:r w:rsidR="00582E9F">
        <w:rPr>
          <w:lang w:val="en-GB"/>
        </w:rPr>
        <w:t>(</w:t>
      </w:r>
      <w:r w:rsidR="00582E9F" w:rsidRPr="00547224">
        <w:t>Egelhoff,</w:t>
      </w:r>
      <w:r w:rsidR="00582E9F">
        <w:rPr>
          <w:lang w:val="en-GB"/>
        </w:rPr>
        <w:t>2017</w:t>
      </w:r>
      <w:proofErr w:type="gramStart"/>
      <w:r w:rsidR="00582E9F">
        <w:rPr>
          <w:lang w:val="en-GB"/>
        </w:rPr>
        <w:t>)  defines</w:t>
      </w:r>
      <w:proofErr w:type="gramEnd"/>
      <w:r w:rsidR="00582E9F">
        <w:rPr>
          <w:lang w:val="en-GB"/>
        </w:rPr>
        <w:t xml:space="preserve"> </w:t>
      </w:r>
      <w:r w:rsidR="00336EDF">
        <w:rPr>
          <w:lang w:val="en-GB"/>
        </w:rPr>
        <w:t xml:space="preserve">divisional structure </w:t>
      </w:r>
      <w:r w:rsidR="00311F18">
        <w:rPr>
          <w:lang w:val="en-GB"/>
        </w:rPr>
        <w:t xml:space="preserve">as a method to </w:t>
      </w:r>
      <w:r w:rsidR="00336EDF">
        <w:rPr>
          <w:lang w:val="en-GB"/>
        </w:rPr>
        <w:t xml:space="preserve">organises employees and resources based on categories such as products, services, markets, or geographic regions. </w:t>
      </w:r>
      <w:r w:rsidR="00DA5646">
        <w:rPr>
          <w:lang w:val="en-GB"/>
        </w:rPr>
        <w:t>Each division operates as semi-autonomous entity</w:t>
      </w:r>
      <w:r w:rsidR="005D13EB">
        <w:rPr>
          <w:lang w:val="en-GB"/>
        </w:rPr>
        <w:t>, typically managing its own resources like human resources, finance, and sales</w:t>
      </w:r>
      <w:r w:rsidR="00E03E28">
        <w:rPr>
          <w:lang w:val="en-GB"/>
        </w:rPr>
        <w:t xml:space="preserve"> m</w:t>
      </w:r>
      <w:r w:rsidR="005D13EB">
        <w:rPr>
          <w:lang w:val="en-GB"/>
        </w:rPr>
        <w:t xml:space="preserve">aking it </w:t>
      </w:r>
      <w:r w:rsidR="005D0A13">
        <w:rPr>
          <w:lang w:val="en-GB"/>
        </w:rPr>
        <w:t>self-contained</w:t>
      </w:r>
      <w:r w:rsidR="005D13EB">
        <w:rPr>
          <w:lang w:val="en-GB"/>
        </w:rPr>
        <w:t xml:space="preserve"> and focused. </w:t>
      </w:r>
      <w:r w:rsidR="00DB1684">
        <w:rPr>
          <w:lang w:val="en-GB"/>
        </w:rPr>
        <w:t>According to (</w:t>
      </w:r>
      <w:r w:rsidR="00DB1684" w:rsidRPr="00547224">
        <w:t>Egelhoff,</w:t>
      </w:r>
      <w:r w:rsidR="00DB1684">
        <w:rPr>
          <w:lang w:val="en-GB"/>
        </w:rPr>
        <w:t xml:space="preserve">2017), </w:t>
      </w:r>
      <w:r w:rsidR="0047536F">
        <w:rPr>
          <w:lang w:val="en-GB"/>
        </w:rPr>
        <w:t>the</w:t>
      </w:r>
      <w:r w:rsidR="001347D4">
        <w:rPr>
          <w:lang w:val="en-GB"/>
        </w:rPr>
        <w:t xml:space="preserve"> divisional </w:t>
      </w:r>
      <w:r w:rsidR="00E55621">
        <w:rPr>
          <w:lang w:val="en-GB"/>
        </w:rPr>
        <w:t>structure characterises</w:t>
      </w:r>
      <w:r w:rsidR="00D9473B">
        <w:rPr>
          <w:lang w:val="en-GB"/>
        </w:rPr>
        <w:t xml:space="preserve"> by Autonomy</w:t>
      </w:r>
      <w:r w:rsidR="00813B2C">
        <w:rPr>
          <w:lang w:val="en-GB"/>
        </w:rPr>
        <w:t xml:space="preserve">, </w:t>
      </w:r>
      <w:r w:rsidR="00D961D7">
        <w:rPr>
          <w:lang w:val="en-GB"/>
        </w:rPr>
        <w:t>market focus, and accountability.</w:t>
      </w:r>
      <w:r w:rsidR="00E12610">
        <w:rPr>
          <w:lang w:val="en-GB"/>
        </w:rPr>
        <w:t xml:space="preserve"> </w:t>
      </w:r>
      <w:r w:rsidR="00723967">
        <w:rPr>
          <w:lang w:val="en-GB"/>
        </w:rPr>
        <w:t>Amazon for instance</w:t>
      </w:r>
      <w:r w:rsidR="0016710A">
        <w:rPr>
          <w:lang w:val="en-GB"/>
        </w:rPr>
        <w:t>,</w:t>
      </w:r>
      <w:r w:rsidR="00723967">
        <w:rPr>
          <w:lang w:val="en-GB"/>
        </w:rPr>
        <w:t xml:space="preserve"> is an example of divisional structure As it has several divisions like Amazon web services, E-</w:t>
      </w:r>
      <w:proofErr w:type="gramStart"/>
      <w:r w:rsidR="00723967">
        <w:rPr>
          <w:lang w:val="en-GB"/>
        </w:rPr>
        <w:t>commerce(</w:t>
      </w:r>
      <w:proofErr w:type="gramEnd"/>
      <w:r w:rsidR="00723967">
        <w:rPr>
          <w:lang w:val="en-GB"/>
        </w:rPr>
        <w:t xml:space="preserve">retail marketplace), </w:t>
      </w:r>
      <w:r w:rsidR="009345B6">
        <w:rPr>
          <w:lang w:val="en-GB"/>
        </w:rPr>
        <w:t xml:space="preserve">and </w:t>
      </w:r>
      <w:r w:rsidR="00723967">
        <w:rPr>
          <w:lang w:val="en-GB"/>
        </w:rPr>
        <w:t xml:space="preserve">amazon prime videos. Each division operates a semi-independently with distinct objectives, resources, and </w:t>
      </w:r>
      <w:proofErr w:type="gramStart"/>
      <w:r w:rsidR="00723967">
        <w:rPr>
          <w:lang w:val="en-GB"/>
        </w:rPr>
        <w:t>leadership(</w:t>
      </w:r>
      <w:proofErr w:type="gramEnd"/>
      <w:r w:rsidR="00625148">
        <w:rPr>
          <w:lang w:val="en-GB"/>
        </w:rPr>
        <w:t>A</w:t>
      </w:r>
      <w:r w:rsidR="00723967">
        <w:rPr>
          <w:lang w:val="en-GB"/>
        </w:rPr>
        <w:t>mazon,2024).</w:t>
      </w:r>
      <w:r w:rsidR="00813B2C">
        <w:rPr>
          <w:lang w:val="en-GB"/>
        </w:rPr>
        <w:t xml:space="preserve"> </w:t>
      </w:r>
      <w:r w:rsidR="002507D9">
        <w:rPr>
          <w:lang w:val="en-GB"/>
        </w:rPr>
        <w:t>The divisional structure</w:t>
      </w:r>
      <w:r w:rsidR="00AD5DFB">
        <w:rPr>
          <w:lang w:val="en-GB"/>
        </w:rPr>
        <w:t xml:space="preserve"> aims to achieve growth, cater to diverse markets or manage a wide product </w:t>
      </w:r>
      <w:r w:rsidR="004C0DA7">
        <w:rPr>
          <w:lang w:val="en-GB"/>
        </w:rPr>
        <w:t xml:space="preserve">portfolio as it breaks the organisation into smaller, autonomous units, such as </w:t>
      </w:r>
      <w:r w:rsidR="00DB0834">
        <w:rPr>
          <w:lang w:val="en-GB"/>
        </w:rPr>
        <w:t>product lines, geographical regions, or customer regions. This alignment ensures that each division focuses on its specific market</w:t>
      </w:r>
      <w:r w:rsidR="00E27B5A">
        <w:rPr>
          <w:lang w:val="en-GB"/>
        </w:rPr>
        <w:t>, driving the organisation’s overall purpose</w:t>
      </w:r>
      <w:r w:rsidR="00557404">
        <w:rPr>
          <w:lang w:val="en-GB"/>
        </w:rPr>
        <w:t xml:space="preserve"> (</w:t>
      </w:r>
      <w:r w:rsidR="00A16D5F">
        <w:rPr>
          <w:lang w:val="en-GB"/>
        </w:rPr>
        <w:t>Galbraith,2014).</w:t>
      </w:r>
      <w:r w:rsidR="00E27B5A">
        <w:rPr>
          <w:lang w:val="en-GB"/>
        </w:rPr>
        <w:t xml:space="preserve"> </w:t>
      </w:r>
      <w:r w:rsidR="000515A8">
        <w:rPr>
          <w:lang w:val="en-GB"/>
        </w:rPr>
        <w:t xml:space="preserve">As a result, teams within divisions focus exclusively on their product or market, fostering </w:t>
      </w:r>
      <w:r w:rsidR="00F8435C">
        <w:rPr>
          <w:lang w:val="en-GB"/>
        </w:rPr>
        <w:t>deep expertise.</w:t>
      </w:r>
      <w:r w:rsidR="00880070">
        <w:rPr>
          <w:lang w:val="en-GB"/>
        </w:rPr>
        <w:t xml:space="preserve"> </w:t>
      </w:r>
      <w:r w:rsidR="00F61E49">
        <w:rPr>
          <w:lang w:val="en-GB"/>
        </w:rPr>
        <w:t>H</w:t>
      </w:r>
      <w:r w:rsidR="00337419">
        <w:rPr>
          <w:lang w:val="en-GB"/>
        </w:rPr>
        <w:t>owever</w:t>
      </w:r>
      <w:r w:rsidR="00A16D5F">
        <w:rPr>
          <w:lang w:val="en-GB"/>
        </w:rPr>
        <w:t>, according to (</w:t>
      </w:r>
      <w:r w:rsidR="003D3360">
        <w:rPr>
          <w:lang w:val="en-GB"/>
        </w:rPr>
        <w:t xml:space="preserve">Galbraith,2014), </w:t>
      </w:r>
      <w:r w:rsidR="000803D2">
        <w:rPr>
          <w:lang w:val="en-GB"/>
        </w:rPr>
        <w:t>resources such as HR, IT, or marketing are replicated across divisions</w:t>
      </w:r>
      <w:r w:rsidR="003D73F9">
        <w:rPr>
          <w:lang w:val="en-GB"/>
        </w:rPr>
        <w:t xml:space="preserve">, increasing operational costs. For instance, having separate HR teams for each division might lead to inefficiencies. </w:t>
      </w:r>
      <w:r w:rsidR="009040C8">
        <w:rPr>
          <w:lang w:val="en-GB"/>
        </w:rPr>
        <w:t xml:space="preserve">Additionally, divisions may compete for organisational resources, leading to potential conflicts. </w:t>
      </w:r>
    </w:p>
    <w:p w14:paraId="3B347C29" w14:textId="24FB8553" w:rsidR="00FF2DBD" w:rsidRDefault="00BA5373" w:rsidP="008A09DD">
      <w:pPr>
        <w:rPr>
          <w:lang w:val="en-GB"/>
        </w:rPr>
      </w:pPr>
      <w:r>
        <w:rPr>
          <w:lang w:val="en-GB"/>
        </w:rPr>
        <w:t xml:space="preserve">On the other hand, the matrix structure </w:t>
      </w:r>
      <w:r w:rsidR="00253B49">
        <w:rPr>
          <w:lang w:val="en-GB"/>
        </w:rPr>
        <w:t>according to (Mull</w:t>
      </w:r>
      <w:r w:rsidR="008C333B">
        <w:rPr>
          <w:lang w:val="en-GB"/>
        </w:rPr>
        <w:t>i</w:t>
      </w:r>
      <w:r w:rsidR="00253B49">
        <w:rPr>
          <w:lang w:val="en-GB"/>
        </w:rPr>
        <w:t>ns,</w:t>
      </w:r>
      <w:r w:rsidR="00880070">
        <w:rPr>
          <w:lang w:val="en-GB"/>
        </w:rPr>
        <w:t xml:space="preserve"> </w:t>
      </w:r>
      <w:r w:rsidR="005F017F">
        <w:rPr>
          <w:lang w:val="en-GB"/>
        </w:rPr>
        <w:t>2019)</w:t>
      </w:r>
      <w:r w:rsidR="00542055">
        <w:rPr>
          <w:lang w:val="en-GB"/>
        </w:rPr>
        <w:t xml:space="preserve"> combines </w:t>
      </w:r>
      <w:r w:rsidR="00456E2F">
        <w:rPr>
          <w:lang w:val="en-GB"/>
        </w:rPr>
        <w:t>functional and divisional elements</w:t>
      </w:r>
      <w:r w:rsidR="00C73195">
        <w:rPr>
          <w:lang w:val="en-GB"/>
        </w:rPr>
        <w:t xml:space="preserve">, </w:t>
      </w:r>
      <w:r w:rsidR="00D23073">
        <w:rPr>
          <w:lang w:val="en-GB"/>
        </w:rPr>
        <w:t>employees report to two or more managers. One focusing on their functional expertise</w:t>
      </w:r>
      <w:r w:rsidR="00462B36">
        <w:rPr>
          <w:lang w:val="en-GB"/>
        </w:rPr>
        <w:t xml:space="preserve"> and another overseeing a project, product </w:t>
      </w:r>
      <w:r w:rsidR="001C2274">
        <w:rPr>
          <w:lang w:val="en-GB"/>
        </w:rPr>
        <w:t>or</w:t>
      </w:r>
      <w:r w:rsidR="00462B36">
        <w:rPr>
          <w:lang w:val="en-GB"/>
        </w:rPr>
        <w:t xml:space="preserve"> region. </w:t>
      </w:r>
      <w:r w:rsidR="00C164BB">
        <w:rPr>
          <w:lang w:val="en-GB"/>
        </w:rPr>
        <w:t xml:space="preserve">It helps leverage specialised </w:t>
      </w:r>
      <w:r w:rsidR="007A1E24">
        <w:rPr>
          <w:lang w:val="en-GB"/>
        </w:rPr>
        <w:t>expertise</w:t>
      </w:r>
      <w:r w:rsidR="00C164BB">
        <w:rPr>
          <w:lang w:val="en-GB"/>
        </w:rPr>
        <w:t xml:space="preserve"> across function</w:t>
      </w:r>
      <w:r w:rsidR="007A1E24">
        <w:rPr>
          <w:lang w:val="en-GB"/>
        </w:rPr>
        <w:t>s while achieving project or product specific objectives</w:t>
      </w:r>
      <w:r w:rsidR="003532B1">
        <w:rPr>
          <w:lang w:val="en-GB"/>
        </w:rPr>
        <w:t xml:space="preserve"> as it allows employees to </w:t>
      </w:r>
      <w:r w:rsidR="006F4EE1">
        <w:rPr>
          <w:lang w:val="en-GB"/>
        </w:rPr>
        <w:t>report to both a functional manager</w:t>
      </w:r>
      <w:r w:rsidR="004E4851">
        <w:rPr>
          <w:lang w:val="en-GB"/>
        </w:rPr>
        <w:t xml:space="preserve"> for expertise </w:t>
      </w:r>
      <w:r w:rsidR="00791DFE">
        <w:rPr>
          <w:lang w:val="en-GB"/>
        </w:rPr>
        <w:t>and career</w:t>
      </w:r>
      <w:r w:rsidR="004E4851">
        <w:rPr>
          <w:lang w:val="en-GB"/>
        </w:rPr>
        <w:t xml:space="preserve"> development, and a project or product manager for project </w:t>
      </w:r>
      <w:proofErr w:type="gramStart"/>
      <w:r w:rsidR="004E4851">
        <w:rPr>
          <w:lang w:val="en-GB"/>
        </w:rPr>
        <w:t>delivery</w:t>
      </w:r>
      <w:r w:rsidR="008B4298">
        <w:rPr>
          <w:lang w:val="en-GB"/>
        </w:rPr>
        <w:t>(</w:t>
      </w:r>
      <w:proofErr w:type="gramEnd"/>
      <w:r w:rsidR="008B4298">
        <w:rPr>
          <w:lang w:val="en-GB"/>
        </w:rPr>
        <w:t>Mullins,2019).</w:t>
      </w:r>
      <w:r w:rsidR="004E4851">
        <w:rPr>
          <w:lang w:val="en-GB"/>
        </w:rPr>
        <w:t xml:space="preserve"> This dual reporting relationship ensures that functional knowledge is int</w:t>
      </w:r>
      <w:r w:rsidR="00791DFE">
        <w:rPr>
          <w:lang w:val="en-GB"/>
        </w:rPr>
        <w:t xml:space="preserve">egrated into project execution. </w:t>
      </w:r>
      <w:r w:rsidR="00DC65C9">
        <w:rPr>
          <w:lang w:val="en-GB"/>
        </w:rPr>
        <w:t>I</w:t>
      </w:r>
      <w:r w:rsidR="00502898">
        <w:rPr>
          <w:lang w:val="en-GB"/>
        </w:rPr>
        <w:t xml:space="preserve">n </w:t>
      </w:r>
      <w:r w:rsidR="007415F6">
        <w:rPr>
          <w:lang w:val="en-GB"/>
        </w:rPr>
        <w:t>Starbucks</w:t>
      </w:r>
      <w:r w:rsidR="00502898">
        <w:rPr>
          <w:lang w:val="en-GB"/>
        </w:rPr>
        <w:t>’</w:t>
      </w:r>
      <w:r w:rsidR="007415F6">
        <w:rPr>
          <w:lang w:val="en-GB"/>
        </w:rPr>
        <w:t xml:space="preserve"> for instance</w:t>
      </w:r>
      <w:r w:rsidR="00502898">
        <w:rPr>
          <w:lang w:val="en-GB"/>
        </w:rPr>
        <w:t>, employees may report both functional manager like marketing director</w:t>
      </w:r>
      <w:r w:rsidR="00855001">
        <w:rPr>
          <w:lang w:val="en-GB"/>
        </w:rPr>
        <w:t xml:space="preserve"> and a regional manager for example Asia-Paci</w:t>
      </w:r>
      <w:r w:rsidR="005304D0">
        <w:rPr>
          <w:lang w:val="en-GB"/>
        </w:rPr>
        <w:t xml:space="preserve">fic operations </w:t>
      </w:r>
      <w:proofErr w:type="gramStart"/>
      <w:r w:rsidR="005304D0">
        <w:rPr>
          <w:lang w:val="en-GB"/>
        </w:rPr>
        <w:t>lead</w:t>
      </w:r>
      <w:r w:rsidR="00CC621C">
        <w:rPr>
          <w:lang w:val="en-GB"/>
        </w:rPr>
        <w:t>(</w:t>
      </w:r>
      <w:proofErr w:type="spellStart"/>
      <w:proofErr w:type="gramEnd"/>
      <w:r w:rsidR="00CC621C">
        <w:rPr>
          <w:lang w:val="en-GB"/>
        </w:rPr>
        <w:t>Organimi,</w:t>
      </w:r>
      <w:r w:rsidR="00E30864">
        <w:rPr>
          <w:lang w:val="en-GB"/>
        </w:rPr>
        <w:t>n.d</w:t>
      </w:r>
      <w:proofErr w:type="spellEnd"/>
      <w:r w:rsidR="00E30864">
        <w:rPr>
          <w:lang w:val="en-GB"/>
        </w:rPr>
        <w:t xml:space="preserve">). </w:t>
      </w:r>
      <w:r w:rsidR="0028125E">
        <w:rPr>
          <w:lang w:val="en-GB"/>
        </w:rPr>
        <w:t xml:space="preserve">According to </w:t>
      </w:r>
      <w:r w:rsidR="00081445">
        <w:rPr>
          <w:lang w:val="en-GB"/>
        </w:rPr>
        <w:t>(</w:t>
      </w:r>
      <w:r w:rsidR="00081445" w:rsidRPr="00547224">
        <w:t xml:space="preserve">Egelhoff, </w:t>
      </w:r>
      <w:r w:rsidR="00081445">
        <w:rPr>
          <w:lang w:val="en-GB"/>
        </w:rPr>
        <w:t xml:space="preserve">2017), one of </w:t>
      </w:r>
      <w:r w:rsidR="001A3535">
        <w:rPr>
          <w:lang w:val="en-GB"/>
        </w:rPr>
        <w:t xml:space="preserve">the main advantages of matrix structure is </w:t>
      </w:r>
      <w:r w:rsidR="00442A93">
        <w:rPr>
          <w:lang w:val="en-GB"/>
        </w:rPr>
        <w:t>that resources can be allocated where they are most needed. For example</w:t>
      </w:r>
      <w:r w:rsidR="00DF4085">
        <w:rPr>
          <w:lang w:val="en-GB"/>
        </w:rPr>
        <w:t xml:space="preserve">, in a construction firms, engineers, </w:t>
      </w:r>
      <w:r w:rsidR="00773719">
        <w:rPr>
          <w:lang w:val="en-GB"/>
        </w:rPr>
        <w:t>architects</w:t>
      </w:r>
      <w:r w:rsidR="00DF4085">
        <w:rPr>
          <w:lang w:val="en-GB"/>
        </w:rPr>
        <w:t>, and project managers can</w:t>
      </w:r>
      <w:r w:rsidR="00024D53">
        <w:rPr>
          <w:lang w:val="en-GB"/>
        </w:rPr>
        <w:t xml:space="preserve"> be assigned to different </w:t>
      </w:r>
      <w:r w:rsidR="00FF2DBD">
        <w:rPr>
          <w:lang w:val="en-GB"/>
        </w:rPr>
        <w:t>projects-based</w:t>
      </w:r>
      <w:r w:rsidR="00024D53">
        <w:rPr>
          <w:lang w:val="en-GB"/>
        </w:rPr>
        <w:t xml:space="preserve"> </w:t>
      </w:r>
      <w:r w:rsidR="003C1027">
        <w:rPr>
          <w:lang w:val="en-GB"/>
        </w:rPr>
        <w:t>priorities. Additionally, employees from different functions work together, fostering innovation and kn</w:t>
      </w:r>
      <w:r w:rsidR="00157901">
        <w:rPr>
          <w:lang w:val="en-GB"/>
        </w:rPr>
        <w:t>owledge sharing</w:t>
      </w:r>
      <w:r w:rsidR="00756EA2">
        <w:rPr>
          <w:lang w:val="en-GB"/>
        </w:rPr>
        <w:t xml:space="preserve"> </w:t>
      </w:r>
      <w:r w:rsidR="00157901">
        <w:rPr>
          <w:lang w:val="en-GB"/>
        </w:rPr>
        <w:t>(</w:t>
      </w:r>
      <w:r w:rsidR="00157901" w:rsidRPr="00547224">
        <w:t>Egelhoff,</w:t>
      </w:r>
      <w:r w:rsidR="00157901">
        <w:rPr>
          <w:lang w:val="en-GB"/>
        </w:rPr>
        <w:t>2017)</w:t>
      </w:r>
      <w:r w:rsidR="00773719">
        <w:rPr>
          <w:lang w:val="en-GB"/>
        </w:rPr>
        <w:t xml:space="preserve">. </w:t>
      </w:r>
      <w:r w:rsidR="006D2AEB">
        <w:rPr>
          <w:lang w:val="en-GB"/>
        </w:rPr>
        <w:t>In contrast,</w:t>
      </w:r>
      <w:r w:rsidR="00B90649">
        <w:rPr>
          <w:lang w:val="en-GB"/>
        </w:rPr>
        <w:t xml:space="preserve"> employees may face confusion about reporting relation</w:t>
      </w:r>
      <w:r w:rsidR="00F13933">
        <w:rPr>
          <w:lang w:val="en-GB"/>
        </w:rPr>
        <w:t>ships and responsibilities</w:t>
      </w:r>
      <w:r w:rsidR="001C596A">
        <w:rPr>
          <w:lang w:val="en-GB"/>
        </w:rPr>
        <w:t>, in</w:t>
      </w:r>
      <w:r w:rsidR="00CE55B7">
        <w:rPr>
          <w:lang w:val="en-GB"/>
        </w:rPr>
        <w:t xml:space="preserve"> addition to </w:t>
      </w:r>
      <w:r w:rsidR="001C596A">
        <w:rPr>
          <w:lang w:val="en-GB"/>
        </w:rPr>
        <w:t>conflicts between functional and regional managers</w:t>
      </w:r>
      <w:r w:rsidR="000E4C3C">
        <w:rPr>
          <w:lang w:val="en-GB"/>
        </w:rPr>
        <w:t xml:space="preserve"> </w:t>
      </w:r>
      <w:r w:rsidR="00CE55B7">
        <w:rPr>
          <w:lang w:val="en-GB"/>
        </w:rPr>
        <w:t xml:space="preserve">may </w:t>
      </w:r>
      <w:proofErr w:type="gramStart"/>
      <w:r w:rsidR="00CE55B7">
        <w:rPr>
          <w:lang w:val="en-GB"/>
        </w:rPr>
        <w:t>occur.</w:t>
      </w:r>
      <w:r w:rsidR="000E4C3C">
        <w:rPr>
          <w:lang w:val="en-GB"/>
        </w:rPr>
        <w:t>(</w:t>
      </w:r>
      <w:proofErr w:type="gramEnd"/>
      <w:r w:rsidR="000E4C3C">
        <w:rPr>
          <w:lang w:val="en-GB"/>
        </w:rPr>
        <w:t>Mull</w:t>
      </w:r>
      <w:r w:rsidR="008C333B">
        <w:rPr>
          <w:lang w:val="en-GB"/>
        </w:rPr>
        <w:t>i</w:t>
      </w:r>
      <w:r w:rsidR="000E4C3C">
        <w:rPr>
          <w:lang w:val="en-GB"/>
        </w:rPr>
        <w:t xml:space="preserve">ns,J.2019). </w:t>
      </w:r>
    </w:p>
    <w:p w14:paraId="274FB1B1" w14:textId="77777777" w:rsidR="008A09DD" w:rsidRDefault="008A09DD" w:rsidP="008A09DD">
      <w:pPr>
        <w:rPr>
          <w:lang w:val="en-GB"/>
        </w:rPr>
      </w:pPr>
    </w:p>
    <w:p w14:paraId="111EA3EE" w14:textId="77777777" w:rsidR="008A09DD" w:rsidRDefault="008A09DD" w:rsidP="008A09DD">
      <w:pPr>
        <w:rPr>
          <w:lang w:val="en-GB"/>
        </w:rPr>
      </w:pPr>
    </w:p>
    <w:p w14:paraId="547FDDAC" w14:textId="77777777" w:rsidR="008A09DD" w:rsidRDefault="008A09DD" w:rsidP="008A09DD">
      <w:pPr>
        <w:rPr>
          <w:lang w:val="en-GB"/>
        </w:rPr>
      </w:pPr>
    </w:p>
    <w:p w14:paraId="296C8B16" w14:textId="428E377F" w:rsidR="008A09DD" w:rsidRPr="008A09DD" w:rsidRDefault="008A09DD" w:rsidP="008A09DD">
      <w:pPr>
        <w:pStyle w:val="ListParagraph"/>
        <w:numPr>
          <w:ilvl w:val="0"/>
          <w:numId w:val="8"/>
        </w:numPr>
        <w:rPr>
          <w:lang w:val="en-GB"/>
        </w:rPr>
      </w:pPr>
      <w:r w:rsidRPr="008A09DD">
        <w:rPr>
          <w:lang w:val="en-GB"/>
        </w:rPr>
        <w:lastRenderedPageBreak/>
        <w:t>Analyse the extent to which the organisational strategy in your organisation (or an organisation with which you are familiar) helps to ensure products or services meet customers’ needs. (AC 1.2)</w:t>
      </w:r>
      <w:r w:rsidR="007F54F0">
        <w:rPr>
          <w:lang w:val="en-GB"/>
        </w:rPr>
        <w:t>:</w:t>
      </w:r>
    </w:p>
    <w:p w14:paraId="48B39F50" w14:textId="106FBB2E" w:rsidR="009A480F" w:rsidRDefault="00F166B4" w:rsidP="00E14A1E">
      <w:pPr>
        <w:rPr>
          <w:color w:val="000000" w:themeColor="text1"/>
          <w:lang w:val="en-GB"/>
        </w:rPr>
      </w:pPr>
      <w:r>
        <w:rPr>
          <w:lang w:val="en-GB"/>
        </w:rPr>
        <w:t xml:space="preserve">Organisational </w:t>
      </w:r>
      <w:r w:rsidR="008A5786">
        <w:rPr>
          <w:lang w:val="en-GB"/>
        </w:rPr>
        <w:t xml:space="preserve">strategies are influenced by internal business </w:t>
      </w:r>
      <w:r w:rsidR="00C44C96">
        <w:rPr>
          <w:lang w:val="en-GB"/>
        </w:rPr>
        <w:t>contexts, such as culture, resources,</w:t>
      </w:r>
      <w:r w:rsidR="00AE6B8F">
        <w:rPr>
          <w:lang w:val="en-GB"/>
        </w:rPr>
        <w:t xml:space="preserve"> </w:t>
      </w:r>
      <w:r w:rsidR="00C44C96">
        <w:rPr>
          <w:lang w:val="en-GB"/>
        </w:rPr>
        <w:t>structure, and external factors like market conditions, competition, and regulation</w:t>
      </w:r>
      <w:r w:rsidR="009019B0">
        <w:rPr>
          <w:lang w:val="en-GB"/>
        </w:rPr>
        <w:t xml:space="preserve"> </w:t>
      </w:r>
      <w:r w:rsidR="006074C6">
        <w:rPr>
          <w:lang w:val="en-GB"/>
        </w:rPr>
        <w:t>(</w:t>
      </w:r>
      <w:r w:rsidR="009019B0">
        <w:rPr>
          <w:lang w:val="en-GB"/>
        </w:rPr>
        <w:t>Whittington,2017).</w:t>
      </w:r>
      <w:r w:rsidR="006647E6">
        <w:rPr>
          <w:lang w:val="en-GB"/>
        </w:rPr>
        <w:t xml:space="preserve"> </w:t>
      </w:r>
      <w:r w:rsidR="00FE5457">
        <w:rPr>
          <w:lang w:val="en-GB"/>
        </w:rPr>
        <w:t>(Courtney</w:t>
      </w:r>
      <w:r w:rsidR="00D038A4">
        <w:rPr>
          <w:lang w:val="en-GB"/>
        </w:rPr>
        <w:t xml:space="preserve">, R. 2020) suggests that </w:t>
      </w:r>
      <w:r w:rsidR="00D038A4">
        <w:rPr>
          <w:color w:val="000000" w:themeColor="text1"/>
          <w:lang w:val="en-GB"/>
        </w:rPr>
        <w:t>a</w:t>
      </w:r>
      <w:r w:rsidR="00E14A1E" w:rsidRPr="00DA5E41">
        <w:rPr>
          <w:color w:val="000000" w:themeColor="text1"/>
          <w:lang w:val="en-GB"/>
        </w:rPr>
        <w:t xml:space="preserve"> company’s </w:t>
      </w:r>
      <w:r w:rsidR="007B3ED1" w:rsidRPr="00DA5E41">
        <w:rPr>
          <w:color w:val="000000" w:themeColor="text1"/>
          <w:lang w:val="en-GB"/>
        </w:rPr>
        <w:t xml:space="preserve">values and work environment significantly influence strategic decisions, as seen in </w:t>
      </w:r>
      <w:r w:rsidR="00DA5E41" w:rsidRPr="00DA5E41">
        <w:rPr>
          <w:color w:val="000000" w:themeColor="text1"/>
          <w:lang w:val="en-GB"/>
        </w:rPr>
        <w:t>Google’s</w:t>
      </w:r>
      <w:r w:rsidR="007B3ED1" w:rsidRPr="00DA5E41">
        <w:rPr>
          <w:color w:val="000000" w:themeColor="text1"/>
          <w:lang w:val="en-GB"/>
        </w:rPr>
        <w:t xml:space="preserve"> culture</w:t>
      </w:r>
      <w:r w:rsidR="00F47D85" w:rsidRPr="00DA5E41">
        <w:rPr>
          <w:color w:val="000000" w:themeColor="text1"/>
          <w:lang w:val="en-GB"/>
        </w:rPr>
        <w:t xml:space="preserve"> innovation</w:t>
      </w:r>
      <w:r w:rsidR="00D038A4">
        <w:rPr>
          <w:color w:val="000000" w:themeColor="text1"/>
          <w:lang w:val="en-GB"/>
        </w:rPr>
        <w:t xml:space="preserve"> for instance</w:t>
      </w:r>
      <w:r w:rsidR="00F47D85" w:rsidRPr="00DA5E41">
        <w:rPr>
          <w:color w:val="000000" w:themeColor="text1"/>
          <w:lang w:val="en-GB"/>
        </w:rPr>
        <w:t xml:space="preserve">, which prioritises continuous technological </w:t>
      </w:r>
      <w:proofErr w:type="gramStart"/>
      <w:r w:rsidR="00021CB3" w:rsidRPr="00DA5E41">
        <w:rPr>
          <w:color w:val="000000" w:themeColor="text1"/>
          <w:lang w:val="en-GB"/>
        </w:rPr>
        <w:t>advancements</w:t>
      </w:r>
      <w:r w:rsidR="00A777C2">
        <w:rPr>
          <w:color w:val="000000" w:themeColor="text1"/>
          <w:lang w:val="en-GB"/>
        </w:rPr>
        <w:t>(</w:t>
      </w:r>
      <w:proofErr w:type="gramEnd"/>
      <w:r w:rsidR="003D104A">
        <w:rPr>
          <w:rFonts w:asciiTheme="majorHAnsi" w:eastAsia="Times New Roman" w:hAnsiTheme="majorHAnsi" w:cs="Times New Roman"/>
          <w:color w:val="222222"/>
          <w:kern w:val="0"/>
          <w:sz w:val="24"/>
          <w:szCs w:val="24"/>
          <w:lang w:eastAsia="en-AE"/>
          <w14:ligatures w14:val="none"/>
        </w:rPr>
        <w:t>Wojcicki</w:t>
      </w:r>
      <w:r w:rsidR="00ED1F55">
        <w:rPr>
          <w:rFonts w:asciiTheme="majorHAnsi" w:eastAsia="Times New Roman" w:hAnsiTheme="majorHAnsi" w:cs="Times New Roman"/>
          <w:color w:val="222222"/>
          <w:kern w:val="0"/>
          <w:sz w:val="24"/>
          <w:szCs w:val="24"/>
          <w:lang w:eastAsia="en-AE"/>
          <w14:ligatures w14:val="none"/>
        </w:rPr>
        <w:t>,</w:t>
      </w:r>
      <w:r w:rsidR="00E63280">
        <w:rPr>
          <w:color w:val="000000" w:themeColor="text1"/>
          <w:lang w:val="en-GB"/>
        </w:rPr>
        <w:t xml:space="preserve">2011). </w:t>
      </w:r>
      <w:r w:rsidR="00021CB3" w:rsidRPr="00DA5E41">
        <w:rPr>
          <w:color w:val="000000" w:themeColor="text1"/>
          <w:lang w:val="en-GB"/>
        </w:rPr>
        <w:t>Similarly, a firm’s workforce expertise and technological capabilities determine its ability to compete in a dynamic market, for example, Tesla’s investment in AI and automation stre</w:t>
      </w:r>
      <w:r w:rsidR="00DA5E41" w:rsidRPr="00DA5E41">
        <w:rPr>
          <w:color w:val="000000" w:themeColor="text1"/>
          <w:lang w:val="en-GB"/>
        </w:rPr>
        <w:t xml:space="preserve">ngthens its strategic positioning in the electric </w:t>
      </w:r>
      <w:proofErr w:type="gramStart"/>
      <w:r w:rsidR="00DA5E41" w:rsidRPr="00DA5E41">
        <w:rPr>
          <w:color w:val="000000" w:themeColor="text1"/>
          <w:lang w:val="en-GB"/>
        </w:rPr>
        <w:t>vehicle</w:t>
      </w:r>
      <w:r w:rsidR="007454E5">
        <w:rPr>
          <w:color w:val="000000" w:themeColor="text1"/>
          <w:lang w:val="en-GB"/>
        </w:rPr>
        <w:t>(</w:t>
      </w:r>
      <w:proofErr w:type="spellStart"/>
      <w:proofErr w:type="gramEnd"/>
      <w:r w:rsidR="007454E5">
        <w:rPr>
          <w:color w:val="000000" w:themeColor="text1"/>
          <w:lang w:val="en-GB"/>
        </w:rPr>
        <w:t>Tesla,n.d</w:t>
      </w:r>
      <w:proofErr w:type="spellEnd"/>
      <w:r w:rsidR="007454E5">
        <w:rPr>
          <w:color w:val="000000" w:themeColor="text1"/>
          <w:lang w:val="en-GB"/>
        </w:rPr>
        <w:t xml:space="preserve">). </w:t>
      </w:r>
      <w:r w:rsidR="003D4533">
        <w:rPr>
          <w:color w:val="000000" w:themeColor="text1"/>
          <w:lang w:val="en-GB"/>
        </w:rPr>
        <w:t>according to (Magretta,</w:t>
      </w:r>
      <w:r w:rsidR="00E14A6E">
        <w:rPr>
          <w:color w:val="000000" w:themeColor="text1"/>
          <w:lang w:val="en-GB"/>
        </w:rPr>
        <w:t xml:space="preserve">2012), </w:t>
      </w:r>
      <w:r w:rsidR="00E7700B">
        <w:rPr>
          <w:color w:val="000000" w:themeColor="text1"/>
          <w:lang w:val="en-GB"/>
        </w:rPr>
        <w:t xml:space="preserve">Porter’s five forces model helps businesses analyse </w:t>
      </w:r>
      <w:r w:rsidR="00B63637">
        <w:rPr>
          <w:color w:val="000000" w:themeColor="text1"/>
          <w:lang w:val="en-GB"/>
        </w:rPr>
        <w:t>competition</w:t>
      </w:r>
      <w:r w:rsidR="00E7700B">
        <w:rPr>
          <w:color w:val="000000" w:themeColor="text1"/>
          <w:lang w:val="en-GB"/>
        </w:rPr>
        <w:t xml:space="preserve"> and position themselves stra</w:t>
      </w:r>
      <w:r w:rsidR="00CB4BE3">
        <w:rPr>
          <w:color w:val="000000" w:themeColor="text1"/>
          <w:lang w:val="en-GB"/>
        </w:rPr>
        <w:t>tegically</w:t>
      </w:r>
      <w:r w:rsidR="00F07AE1">
        <w:rPr>
          <w:color w:val="000000" w:themeColor="text1"/>
          <w:lang w:val="en-GB"/>
        </w:rPr>
        <w:t xml:space="preserve"> as i</w:t>
      </w:r>
      <w:r w:rsidR="00CB4BE3">
        <w:rPr>
          <w:color w:val="000000" w:themeColor="text1"/>
          <w:lang w:val="en-GB"/>
        </w:rPr>
        <w:t>t is particularly useful in highly competitive industries</w:t>
      </w:r>
      <w:r w:rsidR="00F07AE1">
        <w:rPr>
          <w:color w:val="000000" w:themeColor="text1"/>
          <w:lang w:val="en-GB"/>
        </w:rPr>
        <w:t>.</w:t>
      </w:r>
      <w:r w:rsidR="00CB4BE3">
        <w:rPr>
          <w:color w:val="000000" w:themeColor="text1"/>
          <w:lang w:val="en-GB"/>
        </w:rPr>
        <w:t xml:space="preserve"> </w:t>
      </w:r>
      <w:r w:rsidR="005A56AC">
        <w:rPr>
          <w:color w:val="000000" w:themeColor="text1"/>
          <w:lang w:val="en-GB"/>
        </w:rPr>
        <w:t>Admiral in</w:t>
      </w:r>
      <w:r w:rsidR="00D40BA6">
        <w:rPr>
          <w:color w:val="000000" w:themeColor="text1"/>
          <w:lang w:val="en-GB"/>
        </w:rPr>
        <w:t xml:space="preserve">surance company for instance could use it to manage threats like new market entrants and shifting customer </w:t>
      </w:r>
      <w:r w:rsidR="000406F3">
        <w:rPr>
          <w:color w:val="000000" w:themeColor="text1"/>
          <w:lang w:val="en-GB"/>
        </w:rPr>
        <w:t>preferences</w:t>
      </w:r>
      <w:r w:rsidR="00BF4981">
        <w:rPr>
          <w:color w:val="000000" w:themeColor="text1"/>
          <w:lang w:val="en-GB"/>
        </w:rPr>
        <w:t xml:space="preserve">, or to adapt pricing strategies to maintain customer loyalty and </w:t>
      </w:r>
      <w:r w:rsidR="00B63637">
        <w:rPr>
          <w:color w:val="000000" w:themeColor="text1"/>
          <w:lang w:val="en-GB"/>
        </w:rPr>
        <w:t>competitiveness. Another model of strategy formulation an</w:t>
      </w:r>
      <w:r w:rsidR="00A02310">
        <w:rPr>
          <w:color w:val="000000" w:themeColor="text1"/>
          <w:lang w:val="en-GB"/>
        </w:rPr>
        <w:t>d implementation is Mintzberg’s emergent strategy mo</w:t>
      </w:r>
      <w:r w:rsidR="00236123">
        <w:rPr>
          <w:color w:val="000000" w:themeColor="text1"/>
          <w:lang w:val="en-GB"/>
        </w:rPr>
        <w:t>del</w:t>
      </w:r>
      <w:r w:rsidR="00913E68">
        <w:rPr>
          <w:color w:val="000000" w:themeColor="text1"/>
          <w:lang w:val="en-GB"/>
        </w:rPr>
        <w:t>,</w:t>
      </w:r>
      <w:r w:rsidR="00236123">
        <w:rPr>
          <w:color w:val="000000" w:themeColor="text1"/>
          <w:lang w:val="en-GB"/>
        </w:rPr>
        <w:t xml:space="preserve"> it argues that strategy should be flexible and evolve based on real-world feedback rather than relying sol</w:t>
      </w:r>
      <w:r w:rsidR="000B0CB7">
        <w:rPr>
          <w:color w:val="000000" w:themeColor="text1"/>
          <w:lang w:val="en-GB"/>
        </w:rPr>
        <w:t xml:space="preserve">ely on pre-planned </w:t>
      </w:r>
      <w:proofErr w:type="gramStart"/>
      <w:r w:rsidR="000B0CB7">
        <w:rPr>
          <w:color w:val="000000" w:themeColor="text1"/>
          <w:lang w:val="en-GB"/>
        </w:rPr>
        <w:t>structures</w:t>
      </w:r>
      <w:r w:rsidR="00913E68">
        <w:rPr>
          <w:color w:val="000000" w:themeColor="text1"/>
          <w:lang w:val="en-GB"/>
        </w:rPr>
        <w:t>(</w:t>
      </w:r>
      <w:proofErr w:type="gramEnd"/>
      <w:r w:rsidR="0002349F">
        <w:rPr>
          <w:color w:val="000000" w:themeColor="text1"/>
          <w:lang w:val="en-GB"/>
        </w:rPr>
        <w:t>Mintzberg,2009).</w:t>
      </w:r>
      <w:r w:rsidR="000B0CB7">
        <w:rPr>
          <w:color w:val="000000" w:themeColor="text1"/>
          <w:lang w:val="en-GB"/>
        </w:rPr>
        <w:t xml:space="preserve"> Admiral insurance exemplifies this by adjusting its telematics pricing models in response to customer driving data trends, rather than following a fixed pricing </w:t>
      </w:r>
      <w:proofErr w:type="gramStart"/>
      <w:r w:rsidR="000B0CB7">
        <w:rPr>
          <w:color w:val="000000" w:themeColor="text1"/>
          <w:lang w:val="en-GB"/>
        </w:rPr>
        <w:t>plan</w:t>
      </w:r>
      <w:r w:rsidR="005B22EE">
        <w:rPr>
          <w:color w:val="000000" w:themeColor="text1"/>
          <w:lang w:val="en-GB"/>
        </w:rPr>
        <w:t>(</w:t>
      </w:r>
      <w:proofErr w:type="gramEnd"/>
      <w:r w:rsidR="005B22EE">
        <w:rPr>
          <w:color w:val="000000" w:themeColor="text1"/>
          <w:lang w:val="en-GB"/>
        </w:rPr>
        <w:t xml:space="preserve">Admiral </w:t>
      </w:r>
      <w:proofErr w:type="spellStart"/>
      <w:r w:rsidR="005B22EE">
        <w:rPr>
          <w:color w:val="000000" w:themeColor="text1"/>
          <w:lang w:val="en-GB"/>
        </w:rPr>
        <w:t>Group.n</w:t>
      </w:r>
      <w:r w:rsidR="002F26BE">
        <w:rPr>
          <w:color w:val="000000" w:themeColor="text1"/>
          <w:lang w:val="en-GB"/>
        </w:rPr>
        <w:t>.</w:t>
      </w:r>
      <w:r w:rsidR="005B22EE">
        <w:rPr>
          <w:color w:val="000000" w:themeColor="text1"/>
          <w:lang w:val="en-GB"/>
        </w:rPr>
        <w:t>d</w:t>
      </w:r>
      <w:r w:rsidR="002E54DE">
        <w:rPr>
          <w:color w:val="000000" w:themeColor="text1"/>
          <w:lang w:val="en-GB"/>
        </w:rPr>
        <w:t>B</w:t>
      </w:r>
      <w:proofErr w:type="spellEnd"/>
      <w:r w:rsidR="002F26BE">
        <w:rPr>
          <w:color w:val="000000" w:themeColor="text1"/>
          <w:lang w:val="en-GB"/>
        </w:rPr>
        <w:t>)</w:t>
      </w:r>
      <w:r w:rsidR="000B0CB7">
        <w:rPr>
          <w:color w:val="000000" w:themeColor="text1"/>
          <w:lang w:val="en-GB"/>
        </w:rPr>
        <w:t xml:space="preserve"> This approach allows </w:t>
      </w:r>
      <w:r w:rsidR="00930634">
        <w:rPr>
          <w:color w:val="000000" w:themeColor="text1"/>
          <w:lang w:val="en-GB"/>
        </w:rPr>
        <w:t xml:space="preserve">the company to respond quickly to consumer demands, regulatory shifts and market </w:t>
      </w:r>
      <w:r w:rsidR="00700229">
        <w:rPr>
          <w:color w:val="000000" w:themeColor="text1"/>
          <w:lang w:val="en-GB"/>
        </w:rPr>
        <w:t xml:space="preserve">innovations, making it more adaptable in unpredictable environment. </w:t>
      </w:r>
    </w:p>
    <w:p w14:paraId="45E38E18" w14:textId="3F756567" w:rsidR="009315C6" w:rsidRDefault="00662417" w:rsidP="00681A4E">
      <w:pPr>
        <w:rPr>
          <w:lang w:val="en-GB"/>
        </w:rPr>
      </w:pPr>
      <w:r>
        <w:rPr>
          <w:lang w:val="en-GB"/>
        </w:rPr>
        <w:t>Admiral</w:t>
      </w:r>
      <w:r w:rsidR="00500CE4">
        <w:rPr>
          <w:lang w:val="en-GB"/>
        </w:rPr>
        <w:t xml:space="preserve"> insurance’</w:t>
      </w:r>
      <w:r>
        <w:rPr>
          <w:lang w:val="en-GB"/>
        </w:rPr>
        <w:t xml:space="preserve">s </w:t>
      </w:r>
      <w:r w:rsidR="005C3BC8">
        <w:rPr>
          <w:lang w:val="en-GB"/>
        </w:rPr>
        <w:t>strategy</w:t>
      </w:r>
      <w:r w:rsidR="00681A4E">
        <w:rPr>
          <w:lang w:val="en-GB"/>
        </w:rPr>
        <w:t xml:space="preserve"> focuses on building a customer-centric, sustainable business for the long term, </w:t>
      </w:r>
      <w:r w:rsidR="00391513">
        <w:rPr>
          <w:lang w:val="en-GB"/>
        </w:rPr>
        <w:t>it</w:t>
      </w:r>
      <w:r w:rsidR="00681A4E">
        <w:rPr>
          <w:lang w:val="en-GB"/>
        </w:rPr>
        <w:t xml:space="preserve"> aim</w:t>
      </w:r>
      <w:r w:rsidR="00391513">
        <w:rPr>
          <w:lang w:val="en-GB"/>
        </w:rPr>
        <w:t>s</w:t>
      </w:r>
      <w:r w:rsidR="00681A4E">
        <w:rPr>
          <w:lang w:val="en-GB"/>
        </w:rPr>
        <w:t xml:space="preserve"> to continue doing what they do well while evolving and diversifying </w:t>
      </w:r>
      <w:r w:rsidR="00391513">
        <w:rPr>
          <w:lang w:val="en-GB"/>
        </w:rPr>
        <w:t>its</w:t>
      </w:r>
      <w:r w:rsidR="00681A4E">
        <w:rPr>
          <w:lang w:val="en-GB"/>
        </w:rPr>
        <w:t xml:space="preserve"> </w:t>
      </w:r>
      <w:proofErr w:type="gramStart"/>
      <w:r w:rsidR="00681A4E">
        <w:rPr>
          <w:lang w:val="en-GB"/>
        </w:rPr>
        <w:t>offerings</w:t>
      </w:r>
      <w:r w:rsidR="001E7688">
        <w:rPr>
          <w:lang w:val="en-GB"/>
        </w:rPr>
        <w:t>(</w:t>
      </w:r>
      <w:proofErr w:type="gramEnd"/>
      <w:r w:rsidR="001E7688">
        <w:rPr>
          <w:lang w:val="en-GB"/>
        </w:rPr>
        <w:t xml:space="preserve">Admiral Group, </w:t>
      </w:r>
      <w:proofErr w:type="spellStart"/>
      <w:r w:rsidR="001E7688">
        <w:rPr>
          <w:lang w:val="en-GB"/>
        </w:rPr>
        <w:t>n.d</w:t>
      </w:r>
      <w:proofErr w:type="spellEnd"/>
      <w:r w:rsidR="004A606B">
        <w:rPr>
          <w:lang w:val="en-GB"/>
        </w:rPr>
        <w:t xml:space="preserve">). Admiral’s strategy </w:t>
      </w:r>
      <w:r w:rsidR="005C3BC8">
        <w:rPr>
          <w:lang w:val="en-GB"/>
        </w:rPr>
        <w:t>revolves around three core areas</w:t>
      </w:r>
      <w:r w:rsidR="00380565">
        <w:rPr>
          <w:lang w:val="en-GB"/>
        </w:rPr>
        <w:t xml:space="preserve">, the first one is the </w:t>
      </w:r>
      <w:r w:rsidR="005F11D0">
        <w:rPr>
          <w:lang w:val="en-GB"/>
        </w:rPr>
        <w:t>Customer-Centric innovation</w:t>
      </w:r>
      <w:r w:rsidR="009354D8">
        <w:rPr>
          <w:lang w:val="en-GB"/>
        </w:rPr>
        <w:t xml:space="preserve"> &amp; digital transformation</w:t>
      </w:r>
      <w:r w:rsidR="0073777D">
        <w:rPr>
          <w:lang w:val="en-GB"/>
        </w:rPr>
        <w:t>,</w:t>
      </w:r>
      <w:r w:rsidR="00380565">
        <w:rPr>
          <w:lang w:val="en-GB"/>
        </w:rPr>
        <w:t xml:space="preserve"> this could be </w:t>
      </w:r>
      <w:r w:rsidR="00F24F30">
        <w:rPr>
          <w:lang w:val="en-GB"/>
        </w:rPr>
        <w:t xml:space="preserve">in the shape of </w:t>
      </w:r>
      <w:r w:rsidR="00BC06B3">
        <w:rPr>
          <w:lang w:val="en-GB"/>
        </w:rPr>
        <w:t xml:space="preserve">using telematics to tailor </w:t>
      </w:r>
      <w:r w:rsidR="00700229">
        <w:rPr>
          <w:lang w:val="en-GB"/>
        </w:rPr>
        <w:t>premiums</w:t>
      </w:r>
      <w:r w:rsidR="00BC06B3">
        <w:rPr>
          <w:lang w:val="en-GB"/>
        </w:rPr>
        <w:t xml:space="preserve"> based on driving behaviour or implementing AI</w:t>
      </w:r>
      <w:r w:rsidR="007C01B3">
        <w:rPr>
          <w:lang w:val="en-GB"/>
        </w:rPr>
        <w:t xml:space="preserve">-driven claims processing for faster </w:t>
      </w:r>
      <w:r w:rsidR="00580F4E">
        <w:rPr>
          <w:lang w:val="en-GB"/>
        </w:rPr>
        <w:t>settlements</w:t>
      </w:r>
      <w:r w:rsidR="007C01B3">
        <w:rPr>
          <w:lang w:val="en-GB"/>
        </w:rPr>
        <w:t xml:space="preserve"> and fraud detection, or </w:t>
      </w:r>
      <w:r w:rsidR="00A96824">
        <w:rPr>
          <w:lang w:val="en-GB"/>
        </w:rPr>
        <w:t xml:space="preserve">enhancing its digital self-service options </w:t>
      </w:r>
      <w:r w:rsidR="00716DF2">
        <w:rPr>
          <w:lang w:val="en-GB"/>
        </w:rPr>
        <w:t>through mobile</w:t>
      </w:r>
      <w:r w:rsidR="00067F50">
        <w:rPr>
          <w:lang w:val="en-GB"/>
        </w:rPr>
        <w:t xml:space="preserve"> apps and chatbots to improve customer engagement</w:t>
      </w:r>
      <w:r w:rsidR="005A6129">
        <w:rPr>
          <w:lang w:val="en-GB"/>
        </w:rPr>
        <w:t>(</w:t>
      </w:r>
      <w:r w:rsidR="00D05840">
        <w:rPr>
          <w:lang w:val="en-GB"/>
        </w:rPr>
        <w:t>Admiral Group,2023)</w:t>
      </w:r>
      <w:r w:rsidR="00067F50">
        <w:rPr>
          <w:lang w:val="en-GB"/>
        </w:rPr>
        <w:t xml:space="preserve"> </w:t>
      </w:r>
      <w:r w:rsidR="00ED4808">
        <w:rPr>
          <w:lang w:val="en-GB"/>
        </w:rPr>
        <w:t xml:space="preserve">Admiral insurance also offer customised coverage </w:t>
      </w:r>
      <w:r w:rsidR="0094765F">
        <w:rPr>
          <w:lang w:val="en-GB"/>
        </w:rPr>
        <w:t xml:space="preserve">depending on customer’s needs, like add-on breakdown cover, or eco-friendly car </w:t>
      </w:r>
      <w:r w:rsidR="0099078C">
        <w:rPr>
          <w:lang w:val="en-GB"/>
        </w:rPr>
        <w:t>insurance to address customer’s needs</w:t>
      </w:r>
      <w:r w:rsidR="00FC463F">
        <w:rPr>
          <w:lang w:val="en-GB"/>
        </w:rPr>
        <w:t>(</w:t>
      </w:r>
      <w:proofErr w:type="spellStart"/>
      <w:r w:rsidR="00EF45A1">
        <w:rPr>
          <w:lang w:val="en-GB"/>
        </w:rPr>
        <w:t>Admira</w:t>
      </w:r>
      <w:r w:rsidR="002079C9">
        <w:rPr>
          <w:lang w:val="en-GB"/>
        </w:rPr>
        <w:t>l,n.d</w:t>
      </w:r>
      <w:proofErr w:type="spellEnd"/>
      <w:r w:rsidR="002079C9">
        <w:rPr>
          <w:lang w:val="en-GB"/>
        </w:rPr>
        <w:t>)</w:t>
      </w:r>
      <w:r w:rsidR="0099078C">
        <w:rPr>
          <w:lang w:val="en-GB"/>
        </w:rPr>
        <w:t xml:space="preserve">. </w:t>
      </w:r>
      <w:r w:rsidR="00580F4E">
        <w:rPr>
          <w:lang w:val="en-GB"/>
        </w:rPr>
        <w:t>The second core area is</w:t>
      </w:r>
      <w:r w:rsidR="0073777D">
        <w:rPr>
          <w:lang w:val="en-GB"/>
        </w:rPr>
        <w:t xml:space="preserve"> Risk management &amp; pricing strategy, </w:t>
      </w:r>
      <w:r w:rsidR="006A5401">
        <w:rPr>
          <w:lang w:val="en-GB"/>
        </w:rPr>
        <w:t xml:space="preserve">this could be using big data and AI to asses risk or </w:t>
      </w:r>
      <w:r w:rsidR="00DC1B6C">
        <w:rPr>
          <w:lang w:val="en-GB"/>
        </w:rPr>
        <w:t>to set competitive premiums,</w:t>
      </w:r>
      <w:r w:rsidR="007A43E2">
        <w:rPr>
          <w:lang w:val="en-GB"/>
        </w:rPr>
        <w:t xml:space="preserve"> or </w:t>
      </w:r>
      <w:r w:rsidR="00681CEF">
        <w:rPr>
          <w:lang w:val="en-GB"/>
        </w:rPr>
        <w:t>fle</w:t>
      </w:r>
      <w:r w:rsidR="00F72247">
        <w:rPr>
          <w:lang w:val="en-GB"/>
        </w:rPr>
        <w:t>xible payment plans, in addition to adapting</w:t>
      </w:r>
      <w:r w:rsidR="007A43E2">
        <w:rPr>
          <w:lang w:val="en-GB"/>
        </w:rPr>
        <w:t xml:space="preserve"> </w:t>
      </w:r>
      <w:r w:rsidR="00F72247">
        <w:rPr>
          <w:lang w:val="en-GB"/>
        </w:rPr>
        <w:t>prices</w:t>
      </w:r>
      <w:r w:rsidR="007A43E2">
        <w:rPr>
          <w:lang w:val="en-GB"/>
        </w:rPr>
        <w:t xml:space="preserve"> to meet </w:t>
      </w:r>
      <w:r w:rsidR="00A81B70">
        <w:rPr>
          <w:lang w:val="en-GB"/>
        </w:rPr>
        <w:t>F</w:t>
      </w:r>
      <w:r w:rsidR="007A43E2">
        <w:rPr>
          <w:lang w:val="en-GB"/>
        </w:rPr>
        <w:t xml:space="preserve">inancial </w:t>
      </w:r>
      <w:r w:rsidR="00A81B70">
        <w:rPr>
          <w:lang w:val="en-GB"/>
        </w:rPr>
        <w:t>C</w:t>
      </w:r>
      <w:r w:rsidR="007A43E2">
        <w:rPr>
          <w:lang w:val="en-GB"/>
        </w:rPr>
        <w:t xml:space="preserve">onduct </w:t>
      </w:r>
      <w:r w:rsidR="00A81B70">
        <w:rPr>
          <w:lang w:val="en-GB"/>
        </w:rPr>
        <w:t>Authority(FCA) regulations</w:t>
      </w:r>
      <w:r w:rsidR="00BD2CD0">
        <w:rPr>
          <w:lang w:val="en-GB"/>
        </w:rPr>
        <w:t xml:space="preserve">(Admiral Groub, </w:t>
      </w:r>
      <w:proofErr w:type="spellStart"/>
      <w:r w:rsidR="00BD2CD0">
        <w:rPr>
          <w:lang w:val="en-GB"/>
        </w:rPr>
        <w:t>n.d</w:t>
      </w:r>
      <w:r w:rsidR="007D52BC">
        <w:rPr>
          <w:lang w:val="en-GB"/>
        </w:rPr>
        <w:t>a</w:t>
      </w:r>
      <w:proofErr w:type="spellEnd"/>
      <w:r w:rsidR="00141B84">
        <w:rPr>
          <w:lang w:val="en-GB"/>
        </w:rPr>
        <w:t>)</w:t>
      </w:r>
      <w:r w:rsidR="0099078C">
        <w:rPr>
          <w:lang w:val="en-GB"/>
        </w:rPr>
        <w:t xml:space="preserve"> </w:t>
      </w:r>
      <w:r w:rsidR="00242D3D">
        <w:rPr>
          <w:lang w:val="en-GB"/>
        </w:rPr>
        <w:t xml:space="preserve">The third core area is </w:t>
      </w:r>
      <w:r w:rsidR="0073777D">
        <w:rPr>
          <w:lang w:val="en-GB"/>
        </w:rPr>
        <w:t>market expansion &amp; customer retention</w:t>
      </w:r>
      <w:r w:rsidR="00242D3D">
        <w:rPr>
          <w:lang w:val="en-GB"/>
        </w:rPr>
        <w:t xml:space="preserve">, </w:t>
      </w:r>
      <w:r w:rsidR="00741B44">
        <w:rPr>
          <w:lang w:val="en-GB"/>
        </w:rPr>
        <w:t xml:space="preserve">which could be leveraging </w:t>
      </w:r>
      <w:r w:rsidR="00064832">
        <w:rPr>
          <w:lang w:val="en-GB"/>
        </w:rPr>
        <w:t>social</w:t>
      </w:r>
      <w:r w:rsidR="00741B44">
        <w:rPr>
          <w:lang w:val="en-GB"/>
        </w:rPr>
        <w:t xml:space="preserve"> media </w:t>
      </w:r>
      <w:r w:rsidR="00064832">
        <w:rPr>
          <w:lang w:val="en-GB"/>
        </w:rPr>
        <w:t>and digital</w:t>
      </w:r>
      <w:r w:rsidR="00741B44">
        <w:rPr>
          <w:lang w:val="en-GB"/>
        </w:rPr>
        <w:t xml:space="preserve"> campaigns to reach new customers</w:t>
      </w:r>
      <w:r w:rsidR="00064832">
        <w:rPr>
          <w:lang w:val="en-GB"/>
        </w:rPr>
        <w:t xml:space="preserve"> or offering multi-policy discounts and loyalty rewards</w:t>
      </w:r>
      <w:r w:rsidR="00F97A3A">
        <w:rPr>
          <w:lang w:val="en-GB"/>
        </w:rPr>
        <w:t>(</w:t>
      </w:r>
      <w:proofErr w:type="spellStart"/>
      <w:r w:rsidR="00F97A3A">
        <w:rPr>
          <w:lang w:val="en-GB"/>
        </w:rPr>
        <w:t>Admiral,n.d</w:t>
      </w:r>
      <w:proofErr w:type="spellEnd"/>
      <w:r w:rsidR="00F97A3A">
        <w:rPr>
          <w:lang w:val="en-GB"/>
        </w:rPr>
        <w:t>)</w:t>
      </w:r>
      <w:r w:rsidR="00C56928">
        <w:rPr>
          <w:lang w:val="en-GB"/>
        </w:rPr>
        <w:t xml:space="preserve">. </w:t>
      </w:r>
    </w:p>
    <w:p w14:paraId="463C1FFF" w14:textId="77777777" w:rsidR="00700229" w:rsidRDefault="00700229" w:rsidP="00A531EC">
      <w:pPr>
        <w:rPr>
          <w:lang w:val="en-GB"/>
        </w:rPr>
      </w:pPr>
    </w:p>
    <w:p w14:paraId="098FE9AA" w14:textId="77777777" w:rsidR="007F54F0" w:rsidRDefault="007F54F0" w:rsidP="00A531EC">
      <w:pPr>
        <w:rPr>
          <w:lang w:val="en-GB"/>
        </w:rPr>
      </w:pPr>
    </w:p>
    <w:p w14:paraId="3946693F" w14:textId="77777777" w:rsidR="007F54F0" w:rsidRDefault="007F54F0" w:rsidP="00A531EC">
      <w:pPr>
        <w:rPr>
          <w:lang w:val="en-GB"/>
        </w:rPr>
      </w:pPr>
    </w:p>
    <w:p w14:paraId="0C94FE0A" w14:textId="77777777" w:rsidR="007F54F0" w:rsidRDefault="007F54F0" w:rsidP="00A531EC">
      <w:pPr>
        <w:rPr>
          <w:lang w:val="en-GB"/>
        </w:rPr>
      </w:pPr>
    </w:p>
    <w:p w14:paraId="6C55C3F7" w14:textId="77777777" w:rsidR="007F54F0" w:rsidRDefault="007F54F0" w:rsidP="00A531EC">
      <w:pPr>
        <w:rPr>
          <w:lang w:val="en-GB"/>
        </w:rPr>
      </w:pPr>
    </w:p>
    <w:p w14:paraId="4D124A82" w14:textId="0E71E5EC" w:rsidR="007F54F0" w:rsidRPr="007F54F0" w:rsidRDefault="007F54F0" w:rsidP="007F54F0">
      <w:pPr>
        <w:pStyle w:val="ListParagraph"/>
        <w:numPr>
          <w:ilvl w:val="0"/>
          <w:numId w:val="8"/>
        </w:numPr>
        <w:rPr>
          <w:lang w:val="en-GB"/>
        </w:rPr>
      </w:pPr>
      <w:r w:rsidRPr="007F54F0">
        <w:rPr>
          <w:lang w:val="en-GB"/>
        </w:rPr>
        <w:lastRenderedPageBreak/>
        <w:t>Analyse the current impact of interest rates, inflation and one other external factor on your organisation (or one with which you are familiar). Identify organisational priorities arising from your analysis. (AC 1.3)</w:t>
      </w:r>
      <w:r>
        <w:rPr>
          <w:lang w:val="en-GB"/>
        </w:rPr>
        <w:t xml:space="preserve">: </w:t>
      </w:r>
    </w:p>
    <w:p w14:paraId="48BDB81A" w14:textId="63F870F5" w:rsidR="00570FA8" w:rsidRDefault="00B245AF" w:rsidP="00EE5BBE">
      <w:pPr>
        <w:rPr>
          <w:lang w:val="en-GB"/>
        </w:rPr>
      </w:pPr>
      <w:r>
        <w:rPr>
          <w:lang w:val="en-GB"/>
        </w:rPr>
        <w:t>Admiral insurance’s</w:t>
      </w:r>
      <w:r w:rsidR="0015753A">
        <w:rPr>
          <w:lang w:val="en-GB"/>
        </w:rPr>
        <w:t xml:space="preserve"> ability to</w:t>
      </w:r>
      <w:r w:rsidR="00BC66BE">
        <w:rPr>
          <w:lang w:val="en-GB"/>
        </w:rPr>
        <w:t xml:space="preserve"> </w:t>
      </w:r>
      <w:r w:rsidR="0015753A">
        <w:rPr>
          <w:lang w:val="en-GB"/>
        </w:rPr>
        <w:t xml:space="preserve">remain competitive and achieve its objectives relies on its capacity to analyse </w:t>
      </w:r>
      <w:r w:rsidR="003D44E3">
        <w:rPr>
          <w:lang w:val="en-GB"/>
        </w:rPr>
        <w:t xml:space="preserve">and adapt to both internal and </w:t>
      </w:r>
      <w:r w:rsidR="00BB01B7">
        <w:rPr>
          <w:lang w:val="en-GB"/>
        </w:rPr>
        <w:t xml:space="preserve">external factors. Analytical tools such as PESTEL and SWOT enable businesses to </w:t>
      </w:r>
      <w:proofErr w:type="spellStart"/>
      <w:r w:rsidR="00BB01B7">
        <w:rPr>
          <w:lang w:val="en-GB"/>
        </w:rPr>
        <w:t>asses</w:t>
      </w:r>
      <w:proofErr w:type="spellEnd"/>
      <w:r w:rsidR="00BB01B7">
        <w:rPr>
          <w:lang w:val="en-GB"/>
        </w:rPr>
        <w:t xml:space="preserve"> the market and </w:t>
      </w:r>
      <w:r w:rsidR="005E7636">
        <w:rPr>
          <w:lang w:val="en-GB"/>
        </w:rPr>
        <w:t xml:space="preserve">competitive </w:t>
      </w:r>
      <w:proofErr w:type="gramStart"/>
      <w:r w:rsidR="005E7636">
        <w:rPr>
          <w:lang w:val="en-GB"/>
        </w:rPr>
        <w:t>dynamics(</w:t>
      </w:r>
      <w:proofErr w:type="gramEnd"/>
      <w:r w:rsidR="005E7636">
        <w:rPr>
          <w:lang w:val="en-GB"/>
        </w:rPr>
        <w:t xml:space="preserve">Kotler&amp;Keller,2016). For example, </w:t>
      </w:r>
      <w:r w:rsidR="00AC4C98">
        <w:rPr>
          <w:lang w:val="en-GB"/>
        </w:rPr>
        <w:t>in the insurance sector, demographic shifts</w:t>
      </w:r>
      <w:r w:rsidR="00D163FF">
        <w:rPr>
          <w:lang w:val="en-GB"/>
        </w:rPr>
        <w:t xml:space="preserve"> like an aging population and urbanisation, influence product demand. </w:t>
      </w:r>
      <w:r w:rsidR="00DD2B06">
        <w:rPr>
          <w:lang w:val="en-GB"/>
        </w:rPr>
        <w:t>Technological advances like telematics and artificial intelligence (AI)</w:t>
      </w:r>
      <w:r w:rsidR="00BE5AD5">
        <w:rPr>
          <w:lang w:val="en-GB"/>
        </w:rPr>
        <w:t xml:space="preserve"> have transformed service </w:t>
      </w:r>
      <w:r w:rsidR="00EA6DA2">
        <w:rPr>
          <w:lang w:val="en-GB"/>
        </w:rPr>
        <w:t>emphasizing digital-first strategies</w:t>
      </w:r>
      <w:r w:rsidR="00197387">
        <w:rPr>
          <w:lang w:val="en-GB"/>
        </w:rPr>
        <w:t xml:space="preserve"> </w:t>
      </w:r>
      <w:r w:rsidR="00EA6DA2">
        <w:rPr>
          <w:lang w:val="en-GB"/>
        </w:rPr>
        <w:t>(</w:t>
      </w:r>
      <w:r w:rsidR="001F5FD5">
        <w:rPr>
          <w:lang w:val="en-GB"/>
        </w:rPr>
        <w:t>Admiral Group,</w:t>
      </w:r>
      <w:r w:rsidR="00B7585A">
        <w:rPr>
          <w:lang w:val="en-GB"/>
        </w:rPr>
        <w:t>2023</w:t>
      </w:r>
      <w:r w:rsidR="00EA6DA2">
        <w:rPr>
          <w:lang w:val="en-GB"/>
        </w:rPr>
        <w:t xml:space="preserve">). </w:t>
      </w:r>
      <w:r w:rsidR="005C62BB">
        <w:rPr>
          <w:lang w:val="en-GB"/>
        </w:rPr>
        <w:t>According to (</w:t>
      </w:r>
      <w:r w:rsidR="00427E84">
        <w:rPr>
          <w:lang w:val="en-GB"/>
        </w:rPr>
        <w:t xml:space="preserve">Nabarro,2024), </w:t>
      </w:r>
      <w:r w:rsidR="005C0946">
        <w:rPr>
          <w:lang w:val="en-GB"/>
        </w:rPr>
        <w:t xml:space="preserve">the </w:t>
      </w:r>
      <w:r w:rsidR="001D4CD9">
        <w:rPr>
          <w:lang w:val="en-GB"/>
        </w:rPr>
        <w:t>car insurance industry is highly sensitive to</w:t>
      </w:r>
      <w:r w:rsidR="00432D30">
        <w:rPr>
          <w:lang w:val="en-GB"/>
        </w:rPr>
        <w:t xml:space="preserve"> economic </w:t>
      </w:r>
      <w:r w:rsidR="0000654E">
        <w:rPr>
          <w:lang w:val="en-GB"/>
        </w:rPr>
        <w:t xml:space="preserve">fluctuations, including interest rate changes, inflation, and evolving consumer behaviours. These factors affect pricing, profitability, </w:t>
      </w:r>
      <w:r w:rsidR="0019624B">
        <w:rPr>
          <w:lang w:val="en-GB"/>
        </w:rPr>
        <w:t xml:space="preserve">and claims costs. </w:t>
      </w:r>
      <w:r w:rsidR="005D628B">
        <w:rPr>
          <w:lang w:val="en-GB"/>
        </w:rPr>
        <w:t>Higher interest rates can boost investment income,</w:t>
      </w:r>
      <w:r w:rsidR="001673D7">
        <w:rPr>
          <w:lang w:val="en-GB"/>
        </w:rPr>
        <w:t xml:space="preserve"> </w:t>
      </w:r>
      <w:r w:rsidR="00A910FA">
        <w:rPr>
          <w:lang w:val="en-GB"/>
        </w:rPr>
        <w:t>streng</w:t>
      </w:r>
      <w:r w:rsidR="00FD3C70">
        <w:rPr>
          <w:lang w:val="en-GB"/>
        </w:rPr>
        <w:t xml:space="preserve">thening Admiral’s financial </w:t>
      </w:r>
      <w:proofErr w:type="gramStart"/>
      <w:r w:rsidR="00FD3C70">
        <w:rPr>
          <w:lang w:val="en-GB"/>
        </w:rPr>
        <w:t>position</w:t>
      </w:r>
      <w:r w:rsidR="00050E77">
        <w:rPr>
          <w:lang w:val="en-GB"/>
        </w:rPr>
        <w:t>.</w:t>
      </w:r>
      <w:r w:rsidR="00FD3C70">
        <w:rPr>
          <w:lang w:val="en-GB"/>
        </w:rPr>
        <w:t>(</w:t>
      </w:r>
      <w:proofErr w:type="gramEnd"/>
      <w:r w:rsidR="00FD3C70">
        <w:rPr>
          <w:lang w:val="en-GB"/>
        </w:rPr>
        <w:t>Eling&amp;Scheiser,2010)</w:t>
      </w:r>
      <w:r w:rsidR="000A09D5">
        <w:rPr>
          <w:lang w:val="en-GB"/>
        </w:rPr>
        <w:t xml:space="preserve">. However, increased borrowing costs may reduce </w:t>
      </w:r>
      <w:r w:rsidR="009E2A8C">
        <w:rPr>
          <w:lang w:val="en-GB"/>
        </w:rPr>
        <w:t>consumer spending on</w:t>
      </w:r>
      <w:r w:rsidR="005077A0">
        <w:rPr>
          <w:lang w:val="en-GB"/>
        </w:rPr>
        <w:t xml:space="preserve"> discretionary products such </w:t>
      </w:r>
      <w:proofErr w:type="spellStart"/>
      <w:r w:rsidR="005077A0">
        <w:rPr>
          <w:lang w:val="en-GB"/>
        </w:rPr>
        <w:t>us</w:t>
      </w:r>
      <w:proofErr w:type="spellEnd"/>
      <w:r w:rsidR="005077A0">
        <w:rPr>
          <w:lang w:val="en-GB"/>
        </w:rPr>
        <w:t xml:space="preserve"> add-ons. </w:t>
      </w:r>
      <w:r w:rsidR="000A09D5">
        <w:rPr>
          <w:lang w:val="en-GB"/>
        </w:rPr>
        <w:t xml:space="preserve"> </w:t>
      </w:r>
      <w:r w:rsidR="00F90DA6">
        <w:rPr>
          <w:lang w:val="en-GB"/>
        </w:rPr>
        <w:t xml:space="preserve">As a result, Admiral must balance competitive pricing and investment strategies to remain </w:t>
      </w:r>
      <w:r w:rsidR="003640F9">
        <w:rPr>
          <w:lang w:val="en-GB"/>
        </w:rPr>
        <w:t>profitable when interest rates fluctuate</w:t>
      </w:r>
      <w:r w:rsidR="00B65E35">
        <w:rPr>
          <w:lang w:val="en-GB"/>
        </w:rPr>
        <w:t xml:space="preserve">. </w:t>
      </w:r>
      <w:r w:rsidR="00DC4FE5">
        <w:rPr>
          <w:lang w:val="en-GB"/>
        </w:rPr>
        <w:t xml:space="preserve">According to (Swiss Re institute,2022), </w:t>
      </w:r>
      <w:r w:rsidR="00F03223">
        <w:rPr>
          <w:lang w:val="en-GB"/>
        </w:rPr>
        <w:t xml:space="preserve">Inflation </w:t>
      </w:r>
      <w:r w:rsidR="00DB74D4">
        <w:rPr>
          <w:lang w:val="en-GB"/>
        </w:rPr>
        <w:t xml:space="preserve">directly impacts </w:t>
      </w:r>
      <w:r w:rsidR="00B748EC">
        <w:rPr>
          <w:lang w:val="en-GB"/>
        </w:rPr>
        <w:t>vehicle repair</w:t>
      </w:r>
      <w:r w:rsidR="00DB74D4">
        <w:rPr>
          <w:lang w:val="en-GB"/>
        </w:rPr>
        <w:t xml:space="preserve"> costs</w:t>
      </w:r>
      <w:r w:rsidR="00B748EC">
        <w:rPr>
          <w:lang w:val="en-GB"/>
        </w:rPr>
        <w:t>, replacement parts, and medical expenses, leading to higher claim payouts</w:t>
      </w:r>
      <w:r w:rsidR="002F1938">
        <w:rPr>
          <w:lang w:val="en-GB"/>
        </w:rPr>
        <w:t xml:space="preserve">. </w:t>
      </w:r>
      <w:r w:rsidR="00857DA0">
        <w:rPr>
          <w:lang w:val="en-GB"/>
        </w:rPr>
        <w:t xml:space="preserve">As the cost of repairs rises, </w:t>
      </w:r>
      <w:r w:rsidR="003730E5">
        <w:rPr>
          <w:lang w:val="en-GB"/>
        </w:rPr>
        <w:t xml:space="preserve">Admiral must adjust premiums to cover losses, but excessive price hikes </w:t>
      </w:r>
      <w:r w:rsidR="002D3284">
        <w:rPr>
          <w:lang w:val="en-GB"/>
        </w:rPr>
        <w:t>risk customers loss.</w:t>
      </w:r>
      <w:r w:rsidR="004F2E3B">
        <w:rPr>
          <w:lang w:val="en-GB"/>
        </w:rPr>
        <w:t xml:space="preserve"> (</w:t>
      </w:r>
      <w:r w:rsidR="00241CA4">
        <w:rPr>
          <w:lang w:val="en-GB"/>
        </w:rPr>
        <w:t xml:space="preserve">Fischer&amp;Schlueter,2022). </w:t>
      </w:r>
      <w:r w:rsidR="00DD0C7C">
        <w:rPr>
          <w:lang w:val="en-GB"/>
        </w:rPr>
        <w:t xml:space="preserve">Additionally, </w:t>
      </w:r>
      <w:r w:rsidR="002F1938">
        <w:rPr>
          <w:lang w:val="en-GB"/>
        </w:rPr>
        <w:t>consumers increasingly demand fle</w:t>
      </w:r>
      <w:r w:rsidR="006D7E94">
        <w:rPr>
          <w:lang w:val="en-GB"/>
        </w:rPr>
        <w:t>xible, digital-first solutions and personalised pricing models</w:t>
      </w:r>
      <w:r w:rsidR="001B4168">
        <w:rPr>
          <w:lang w:val="en-GB"/>
        </w:rPr>
        <w:t>.</w:t>
      </w:r>
      <w:r w:rsidR="003A3897">
        <w:rPr>
          <w:lang w:val="en-GB"/>
        </w:rPr>
        <w:t xml:space="preserve"> Younger tech-savvy customers prefer seamless online experiences</w:t>
      </w:r>
      <w:r w:rsidR="00923E08">
        <w:rPr>
          <w:lang w:val="en-GB"/>
        </w:rPr>
        <w:t xml:space="preserve"> for purchasing policies and managing claims. Admiral has responded by investing in its digital platforms and</w:t>
      </w:r>
      <w:r w:rsidR="00AE0FA3">
        <w:rPr>
          <w:lang w:val="en-GB"/>
        </w:rPr>
        <w:t xml:space="preserve"> online chatbots for quicker </w:t>
      </w:r>
      <w:proofErr w:type="gramStart"/>
      <w:r w:rsidR="007837F2">
        <w:rPr>
          <w:lang w:val="en-GB"/>
        </w:rPr>
        <w:t>responses</w:t>
      </w:r>
      <w:r w:rsidR="003666D7">
        <w:rPr>
          <w:lang w:val="en-GB"/>
        </w:rPr>
        <w:t>(</w:t>
      </w:r>
      <w:proofErr w:type="gramEnd"/>
      <w:r w:rsidR="003666D7">
        <w:rPr>
          <w:lang w:val="en-GB"/>
        </w:rPr>
        <w:t>Admiral Group,2023). Additionally,</w:t>
      </w:r>
      <w:r w:rsidR="00426A61">
        <w:rPr>
          <w:lang w:val="en-GB"/>
        </w:rPr>
        <w:t xml:space="preserve"> </w:t>
      </w:r>
      <w:r w:rsidR="001B4168">
        <w:rPr>
          <w:lang w:val="en-GB"/>
        </w:rPr>
        <w:t xml:space="preserve">Usage-based insurance (UBI) </w:t>
      </w:r>
      <w:r w:rsidR="00767345">
        <w:rPr>
          <w:lang w:val="en-GB"/>
        </w:rPr>
        <w:t>powered by</w:t>
      </w:r>
      <w:r w:rsidR="001B4168">
        <w:rPr>
          <w:lang w:val="en-GB"/>
        </w:rPr>
        <w:t xml:space="preserve"> </w:t>
      </w:r>
      <w:r w:rsidR="00767345">
        <w:rPr>
          <w:lang w:val="en-GB"/>
        </w:rPr>
        <w:t>telematics</w:t>
      </w:r>
      <w:r w:rsidR="001B4168">
        <w:rPr>
          <w:lang w:val="en-GB"/>
        </w:rPr>
        <w:t xml:space="preserve"> and AI </w:t>
      </w:r>
      <w:r w:rsidR="00426A61">
        <w:rPr>
          <w:lang w:val="en-GB"/>
        </w:rPr>
        <w:t xml:space="preserve">in Admiral’s policies </w:t>
      </w:r>
      <w:r w:rsidR="001B4168">
        <w:rPr>
          <w:lang w:val="en-GB"/>
        </w:rPr>
        <w:t>allow</w:t>
      </w:r>
      <w:r w:rsidR="00426A61">
        <w:rPr>
          <w:lang w:val="en-GB"/>
        </w:rPr>
        <w:t xml:space="preserve"> </w:t>
      </w:r>
      <w:r w:rsidR="001B4168">
        <w:rPr>
          <w:lang w:val="en-GB"/>
        </w:rPr>
        <w:t>customers to pay based on driving behaviour</w:t>
      </w:r>
      <w:r w:rsidR="00767345">
        <w:rPr>
          <w:lang w:val="en-GB"/>
        </w:rPr>
        <w:t xml:space="preserve">, making pricing </w:t>
      </w:r>
      <w:proofErr w:type="gramStart"/>
      <w:r w:rsidR="00767345">
        <w:rPr>
          <w:lang w:val="en-GB"/>
        </w:rPr>
        <w:t>more dynamic and fair</w:t>
      </w:r>
      <w:proofErr w:type="gramEnd"/>
      <w:r w:rsidR="00767345">
        <w:rPr>
          <w:lang w:val="en-GB"/>
        </w:rPr>
        <w:t xml:space="preserve">. </w:t>
      </w:r>
      <w:r w:rsidR="001E7013">
        <w:rPr>
          <w:lang w:val="en-GB"/>
        </w:rPr>
        <w:t xml:space="preserve">According to (Cummins&amp;Phillips,2005), </w:t>
      </w:r>
      <w:r w:rsidR="007C7191">
        <w:rPr>
          <w:lang w:val="en-GB"/>
        </w:rPr>
        <w:t xml:space="preserve">Government policies and legal </w:t>
      </w:r>
      <w:r w:rsidR="00244D7A">
        <w:rPr>
          <w:lang w:val="en-GB"/>
        </w:rPr>
        <w:t xml:space="preserve">regulations further </w:t>
      </w:r>
      <w:r w:rsidR="00EF47AC">
        <w:rPr>
          <w:lang w:val="en-GB"/>
        </w:rPr>
        <w:t>shape organisational priorities, with the Financial Conduct Authority</w:t>
      </w:r>
      <w:r w:rsidR="00625C31">
        <w:rPr>
          <w:lang w:val="en-GB"/>
        </w:rPr>
        <w:t xml:space="preserve"> (FCA) enforcing transparency and compliance.</w:t>
      </w:r>
      <w:r w:rsidR="0029773E">
        <w:rPr>
          <w:lang w:val="en-GB"/>
        </w:rPr>
        <w:t xml:space="preserve"> </w:t>
      </w:r>
      <w:r w:rsidR="004F7BE5">
        <w:rPr>
          <w:lang w:val="en-GB"/>
        </w:rPr>
        <w:t xml:space="preserve">Admiral </w:t>
      </w:r>
      <w:r w:rsidR="00B92DB9">
        <w:rPr>
          <w:lang w:val="en-GB"/>
        </w:rPr>
        <w:t>ensures</w:t>
      </w:r>
      <w:r w:rsidR="004F7BE5">
        <w:rPr>
          <w:lang w:val="en-GB"/>
        </w:rPr>
        <w:t xml:space="preserve"> fair pricing strategy </w:t>
      </w:r>
      <w:r w:rsidR="00CD60D7">
        <w:rPr>
          <w:lang w:val="en-GB"/>
        </w:rPr>
        <w:t xml:space="preserve">by </w:t>
      </w:r>
      <w:r w:rsidR="00B92DB9">
        <w:rPr>
          <w:lang w:val="en-GB"/>
        </w:rPr>
        <w:t>ensuring</w:t>
      </w:r>
      <w:r w:rsidR="00CD60D7">
        <w:rPr>
          <w:lang w:val="en-GB"/>
        </w:rPr>
        <w:t xml:space="preserve"> that loyal customers are not charged unfair renewal premiums, </w:t>
      </w:r>
      <w:r w:rsidR="000C77C1">
        <w:rPr>
          <w:lang w:val="en-GB"/>
        </w:rPr>
        <w:t xml:space="preserve">and adapting to environmental standards, such as offering green insurance policies for electric vehicles. </w:t>
      </w:r>
      <w:r w:rsidR="0029773E">
        <w:rPr>
          <w:lang w:val="en-GB"/>
        </w:rPr>
        <w:t xml:space="preserve">Post-Brexit regulations also necessitate adjustments to ensure access to EU </w:t>
      </w:r>
      <w:proofErr w:type="gramStart"/>
      <w:r w:rsidR="0029773E">
        <w:rPr>
          <w:lang w:val="en-GB"/>
        </w:rPr>
        <w:t>markets.</w:t>
      </w:r>
      <w:r w:rsidR="00944309">
        <w:rPr>
          <w:lang w:val="en-GB"/>
        </w:rPr>
        <w:t>(</w:t>
      </w:r>
      <w:proofErr w:type="gramEnd"/>
      <w:r w:rsidR="00944309">
        <w:rPr>
          <w:lang w:val="en-GB"/>
        </w:rPr>
        <w:t xml:space="preserve">European </w:t>
      </w:r>
      <w:r w:rsidR="0019622B">
        <w:rPr>
          <w:lang w:val="en-GB"/>
        </w:rPr>
        <w:t xml:space="preserve">Commission,2023). </w:t>
      </w:r>
    </w:p>
    <w:p w14:paraId="40BA22A2" w14:textId="3A84B070" w:rsidR="008C3E61" w:rsidRDefault="000513E5" w:rsidP="00EE5BBE">
      <w:pPr>
        <w:rPr>
          <w:lang w:val="en-GB"/>
        </w:rPr>
      </w:pPr>
      <w:r>
        <w:rPr>
          <w:lang w:val="en-GB"/>
        </w:rPr>
        <w:t>Admiral can focus on short-term strategies like dynamic pricing adjustments</w:t>
      </w:r>
      <w:r w:rsidR="00F56DF3">
        <w:rPr>
          <w:lang w:val="en-GB"/>
        </w:rPr>
        <w:t xml:space="preserve">, AI-driven claims processing and customer loyalty programs to boost retention. </w:t>
      </w:r>
      <w:r w:rsidR="00FD11BA">
        <w:rPr>
          <w:lang w:val="en-GB"/>
        </w:rPr>
        <w:t xml:space="preserve">Whie </w:t>
      </w:r>
      <w:r w:rsidR="00963B27">
        <w:rPr>
          <w:lang w:val="en-GB"/>
        </w:rPr>
        <w:t xml:space="preserve">continue </w:t>
      </w:r>
      <w:r w:rsidR="00FD11BA">
        <w:rPr>
          <w:lang w:val="en-GB"/>
        </w:rPr>
        <w:t>working on long-term strategies</w:t>
      </w:r>
      <w:r w:rsidR="006E421A">
        <w:rPr>
          <w:lang w:val="en-GB"/>
        </w:rPr>
        <w:t xml:space="preserve"> such as investing in telematics, expanding digital transformation and </w:t>
      </w:r>
      <w:r w:rsidR="00F8259E">
        <w:rPr>
          <w:lang w:val="en-GB"/>
        </w:rPr>
        <w:t xml:space="preserve">aligning with regulatory changes to ensure sustainable </w:t>
      </w:r>
      <w:proofErr w:type="gramStart"/>
      <w:r w:rsidR="00F8259E">
        <w:rPr>
          <w:lang w:val="en-GB"/>
        </w:rPr>
        <w:t>growth</w:t>
      </w:r>
      <w:r w:rsidR="00F95758">
        <w:rPr>
          <w:lang w:val="en-GB"/>
        </w:rPr>
        <w:t>(</w:t>
      </w:r>
      <w:proofErr w:type="gramEnd"/>
      <w:r w:rsidR="00F95758">
        <w:rPr>
          <w:lang w:val="en-GB"/>
        </w:rPr>
        <w:t xml:space="preserve">Admiral Group, </w:t>
      </w:r>
      <w:proofErr w:type="spellStart"/>
      <w:r w:rsidR="00F95758">
        <w:rPr>
          <w:lang w:val="en-GB"/>
        </w:rPr>
        <w:t>n.d</w:t>
      </w:r>
      <w:r w:rsidR="008F51D2">
        <w:rPr>
          <w:lang w:val="en-GB"/>
        </w:rPr>
        <w:t>A</w:t>
      </w:r>
      <w:proofErr w:type="spellEnd"/>
      <w:r w:rsidR="00F95758">
        <w:rPr>
          <w:lang w:val="en-GB"/>
        </w:rPr>
        <w:t xml:space="preserve">). </w:t>
      </w:r>
    </w:p>
    <w:p w14:paraId="7ED54F81" w14:textId="77777777" w:rsidR="00EE5BBE" w:rsidRDefault="00EE5BBE" w:rsidP="00EE5BBE">
      <w:pPr>
        <w:rPr>
          <w:lang w:val="en-GB"/>
        </w:rPr>
      </w:pPr>
    </w:p>
    <w:p w14:paraId="6F6F7097" w14:textId="77777777" w:rsidR="005337C8" w:rsidRDefault="005337C8" w:rsidP="00D30776">
      <w:pPr>
        <w:jc w:val="both"/>
        <w:rPr>
          <w:lang w:val="en-GB"/>
        </w:rPr>
      </w:pPr>
      <w:r w:rsidRPr="005337C8">
        <w:rPr>
          <w:lang w:val="en-GB"/>
        </w:rPr>
        <w:t></w:t>
      </w:r>
      <w:r w:rsidRPr="005337C8">
        <w:rPr>
          <w:lang w:val="en-GB"/>
        </w:rPr>
        <w:tab/>
        <w:t>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r>
        <w:rPr>
          <w:lang w:val="en-GB"/>
        </w:rPr>
        <w:t>:</w:t>
      </w:r>
    </w:p>
    <w:p w14:paraId="66F2ECDD" w14:textId="7B405E52" w:rsidR="009B6507" w:rsidRDefault="00E00C7B" w:rsidP="00D30776">
      <w:pPr>
        <w:jc w:val="both"/>
        <w:rPr>
          <w:lang w:val="en-GB"/>
        </w:rPr>
      </w:pPr>
      <w:r>
        <w:rPr>
          <w:color w:val="000000" w:themeColor="text1"/>
          <w:lang w:val="en-GB"/>
        </w:rPr>
        <w:t>Artificial intell</w:t>
      </w:r>
      <w:r w:rsidR="00C375B6">
        <w:rPr>
          <w:color w:val="000000" w:themeColor="text1"/>
          <w:lang w:val="en-GB"/>
        </w:rPr>
        <w:t>igence (AI) is</w:t>
      </w:r>
      <w:r w:rsidR="00566EBD">
        <w:rPr>
          <w:color w:val="000000" w:themeColor="text1"/>
          <w:lang w:val="en-GB"/>
        </w:rPr>
        <w:t xml:space="preserve"> playing an increasingly transformative role in </w:t>
      </w:r>
      <w:r w:rsidR="001E100B">
        <w:rPr>
          <w:color w:val="000000" w:themeColor="text1"/>
          <w:lang w:val="en-GB"/>
        </w:rPr>
        <w:t>insurance sectors,</w:t>
      </w:r>
      <w:r w:rsidR="008357A8">
        <w:rPr>
          <w:color w:val="000000" w:themeColor="text1"/>
          <w:lang w:val="en-GB"/>
        </w:rPr>
        <w:t xml:space="preserve"> Including in admiral insurance</w:t>
      </w:r>
      <w:r w:rsidR="005760C7">
        <w:rPr>
          <w:color w:val="000000" w:themeColor="text1"/>
          <w:lang w:val="en-GB"/>
        </w:rPr>
        <w:t xml:space="preserve">. </w:t>
      </w:r>
      <w:r w:rsidR="001838D8">
        <w:rPr>
          <w:color w:val="000000" w:themeColor="text1"/>
          <w:lang w:val="en-GB"/>
        </w:rPr>
        <w:t xml:space="preserve">By enhancing </w:t>
      </w:r>
      <w:r w:rsidR="001341EF">
        <w:rPr>
          <w:color w:val="000000" w:themeColor="text1"/>
          <w:lang w:val="en-GB"/>
        </w:rPr>
        <w:t>its operational efficiency, customer experience, and decision-making processes.</w:t>
      </w:r>
      <w:r w:rsidR="005A4A6D">
        <w:rPr>
          <w:color w:val="000000" w:themeColor="text1"/>
          <w:lang w:val="en-GB"/>
        </w:rPr>
        <w:t xml:space="preserve"> </w:t>
      </w:r>
      <w:r w:rsidR="005760C7">
        <w:rPr>
          <w:color w:val="000000" w:themeColor="text1"/>
          <w:lang w:val="en-GB"/>
        </w:rPr>
        <w:t xml:space="preserve">This aligns with its commitment to innovation, customer </w:t>
      </w:r>
      <w:r w:rsidR="005760C7">
        <w:rPr>
          <w:color w:val="000000" w:themeColor="text1"/>
          <w:lang w:val="en-GB"/>
        </w:rPr>
        <w:lastRenderedPageBreak/>
        <w:t>satisfaction, and long-term</w:t>
      </w:r>
      <w:r w:rsidR="00B35B41">
        <w:rPr>
          <w:color w:val="000000" w:themeColor="text1"/>
          <w:lang w:val="en-GB"/>
        </w:rPr>
        <w:t xml:space="preserve"> market </w:t>
      </w:r>
      <w:r w:rsidR="005A4A6D">
        <w:rPr>
          <w:color w:val="000000" w:themeColor="text1"/>
          <w:lang w:val="en-GB"/>
        </w:rPr>
        <w:t>competitiveness (</w:t>
      </w:r>
      <w:r w:rsidR="00B35B41">
        <w:rPr>
          <w:color w:val="000000" w:themeColor="text1"/>
          <w:lang w:val="en-GB"/>
        </w:rPr>
        <w:t xml:space="preserve">Admiral Group,2024). </w:t>
      </w:r>
      <w:r w:rsidR="00085AF3">
        <w:rPr>
          <w:lang w:val="en-GB"/>
        </w:rPr>
        <w:t xml:space="preserve">For instance, in underwriting, AI </w:t>
      </w:r>
      <w:r w:rsidR="007F2562">
        <w:rPr>
          <w:lang w:val="en-GB"/>
        </w:rPr>
        <w:t>algorithms</w:t>
      </w:r>
      <w:r w:rsidR="00085AF3">
        <w:rPr>
          <w:lang w:val="en-GB"/>
        </w:rPr>
        <w:t xml:space="preserve"> analyse vast datasets, such as driver histories, claim records, and risk factors</w:t>
      </w:r>
      <w:r w:rsidR="00151A1C">
        <w:rPr>
          <w:lang w:val="en-GB"/>
        </w:rPr>
        <w:t xml:space="preserve"> to evaluate risks with remarkable accuracy. This ensures fair and competitive pricing while reducing human error and administrative </w:t>
      </w:r>
      <w:r w:rsidR="008F51D2">
        <w:rPr>
          <w:lang w:val="en-GB"/>
        </w:rPr>
        <w:t>delays (</w:t>
      </w:r>
      <w:proofErr w:type="spellStart"/>
      <w:proofErr w:type="gramStart"/>
      <w:r w:rsidR="00D31D12">
        <w:rPr>
          <w:lang w:val="en-GB"/>
        </w:rPr>
        <w:t>ForMotiv</w:t>
      </w:r>
      <w:r w:rsidR="00443882">
        <w:rPr>
          <w:lang w:val="en-GB"/>
        </w:rPr>
        <w:t>,n</w:t>
      </w:r>
      <w:proofErr w:type="gramEnd"/>
      <w:r w:rsidR="00443882">
        <w:rPr>
          <w:lang w:val="en-GB"/>
        </w:rPr>
        <w:t>.d</w:t>
      </w:r>
      <w:proofErr w:type="spellEnd"/>
      <w:r w:rsidR="00443882">
        <w:rPr>
          <w:lang w:val="en-GB"/>
        </w:rPr>
        <w:t>)</w:t>
      </w:r>
      <w:r w:rsidR="00267B71">
        <w:rPr>
          <w:lang w:val="en-GB"/>
        </w:rPr>
        <w:t>.</w:t>
      </w:r>
      <w:r w:rsidR="00151A1C">
        <w:rPr>
          <w:lang w:val="en-GB"/>
        </w:rPr>
        <w:t xml:space="preserve"> </w:t>
      </w:r>
      <w:r w:rsidR="005864B2">
        <w:rPr>
          <w:lang w:val="en-GB"/>
        </w:rPr>
        <w:t>Tailored</w:t>
      </w:r>
      <w:r w:rsidR="004D1957">
        <w:rPr>
          <w:lang w:val="en-GB"/>
        </w:rPr>
        <w:t xml:space="preserve"> </w:t>
      </w:r>
      <w:r w:rsidR="005864B2">
        <w:rPr>
          <w:lang w:val="en-GB"/>
        </w:rPr>
        <w:t xml:space="preserve">insurance premiums, derived from this advanced analysis, meet customer expectations for personalisation while </w:t>
      </w:r>
      <w:r w:rsidR="000B1986">
        <w:rPr>
          <w:lang w:val="en-GB"/>
        </w:rPr>
        <w:t xml:space="preserve">also enhancing the company’s operational </w:t>
      </w:r>
      <w:r w:rsidR="008F51D2">
        <w:rPr>
          <w:lang w:val="en-GB"/>
        </w:rPr>
        <w:t>efficiency</w:t>
      </w:r>
      <w:r w:rsidR="008F51D2" w:rsidRPr="00B44B64">
        <w:rPr>
          <w:color w:val="000000" w:themeColor="text1"/>
          <w:lang w:val="en-GB"/>
        </w:rPr>
        <w:t xml:space="preserve"> (</w:t>
      </w:r>
      <w:proofErr w:type="spellStart"/>
      <w:r w:rsidR="00B44B64" w:rsidRPr="00B44B64">
        <w:rPr>
          <w:color w:val="000000" w:themeColor="text1"/>
        </w:rPr>
        <w:t>Henckaerts</w:t>
      </w:r>
      <w:proofErr w:type="spellEnd"/>
      <w:r w:rsidR="00B44B64" w:rsidRPr="00B44B64">
        <w:rPr>
          <w:color w:val="000000" w:themeColor="text1"/>
        </w:rPr>
        <w:t xml:space="preserve"> et al., 2021</w:t>
      </w:r>
      <w:r w:rsidR="00B44B64" w:rsidRPr="007348C4">
        <w:t>)</w:t>
      </w:r>
      <w:r w:rsidR="007B3F18">
        <w:rPr>
          <w:lang w:val="en-GB"/>
        </w:rPr>
        <w:t>.</w:t>
      </w:r>
      <w:r w:rsidR="003B0DA7">
        <w:rPr>
          <w:lang w:val="en-GB"/>
        </w:rPr>
        <w:t xml:space="preserve"> </w:t>
      </w:r>
      <w:r w:rsidR="00BE510F">
        <w:rPr>
          <w:lang w:val="en-GB"/>
        </w:rPr>
        <w:t>furthermore</w:t>
      </w:r>
      <w:r w:rsidR="00870CE0">
        <w:rPr>
          <w:lang w:val="en-GB"/>
        </w:rPr>
        <w:t xml:space="preserve">, </w:t>
      </w:r>
      <w:r w:rsidR="00E561B9">
        <w:rPr>
          <w:lang w:val="en-GB"/>
        </w:rPr>
        <w:t xml:space="preserve">Admiral uses </w:t>
      </w:r>
      <w:r w:rsidR="00C80D34">
        <w:rPr>
          <w:lang w:val="en-GB"/>
        </w:rPr>
        <w:t xml:space="preserve">AI-driven chatbots to handle routine inquiries, allowing human agents to </w:t>
      </w:r>
      <w:r w:rsidR="00A04EDD">
        <w:rPr>
          <w:lang w:val="en-GB"/>
        </w:rPr>
        <w:t>focus on complex customer needs</w:t>
      </w:r>
      <w:r w:rsidR="002449B8">
        <w:rPr>
          <w:lang w:val="en-GB"/>
        </w:rPr>
        <w:t xml:space="preserve"> which in result enhances customer service experience. In </w:t>
      </w:r>
      <w:r w:rsidR="002076BC">
        <w:rPr>
          <w:lang w:val="en-GB"/>
        </w:rPr>
        <w:t>addition</w:t>
      </w:r>
      <w:r w:rsidR="002449B8">
        <w:rPr>
          <w:lang w:val="en-GB"/>
        </w:rPr>
        <w:t>,</w:t>
      </w:r>
      <w:r w:rsidR="00CC55D4">
        <w:rPr>
          <w:lang w:val="en-GB"/>
        </w:rPr>
        <w:t xml:space="preserve"> it uses AI-driven monitoring </w:t>
      </w:r>
      <w:r w:rsidR="00E52655">
        <w:rPr>
          <w:lang w:val="en-GB"/>
        </w:rPr>
        <w:t xml:space="preserve">detects and prevents data breaches and fraudulent </w:t>
      </w:r>
      <w:r w:rsidR="002076BC">
        <w:rPr>
          <w:lang w:val="en-GB"/>
        </w:rPr>
        <w:t>activities</w:t>
      </w:r>
      <w:r w:rsidR="00E52655">
        <w:rPr>
          <w:lang w:val="en-GB"/>
        </w:rPr>
        <w:t xml:space="preserve"> securing customer </w:t>
      </w:r>
      <w:proofErr w:type="gramStart"/>
      <w:r w:rsidR="00E52655">
        <w:rPr>
          <w:lang w:val="en-GB"/>
        </w:rPr>
        <w:t>information</w:t>
      </w:r>
      <w:r w:rsidR="00774853">
        <w:rPr>
          <w:lang w:val="en-GB"/>
        </w:rPr>
        <w:t>(</w:t>
      </w:r>
      <w:proofErr w:type="gramEnd"/>
      <w:r w:rsidR="00774853">
        <w:rPr>
          <w:lang w:val="en-GB"/>
        </w:rPr>
        <w:t xml:space="preserve">Admiral Group.2023). </w:t>
      </w:r>
    </w:p>
    <w:p w14:paraId="454131C1" w14:textId="13FB6ED9" w:rsidR="00C82F32" w:rsidRDefault="00DF50D1" w:rsidP="000679D7">
      <w:pPr>
        <w:jc w:val="both"/>
        <w:rPr>
          <w:lang w:val="en-GB"/>
        </w:rPr>
      </w:pPr>
      <w:r>
        <w:rPr>
          <w:lang w:val="en-GB"/>
        </w:rPr>
        <w:t>AI’s impact on Admiral’s workforce has been profound</w:t>
      </w:r>
      <w:r w:rsidR="00180BBB">
        <w:rPr>
          <w:lang w:val="en-GB"/>
        </w:rPr>
        <w:t xml:space="preserve"> with significant improvements in employee efficiency and role evolution. Tasks previously dominated by repetitive processes, such as data </w:t>
      </w:r>
      <w:r w:rsidR="008B0A50">
        <w:rPr>
          <w:lang w:val="en-GB"/>
        </w:rPr>
        <w:t>entry</w:t>
      </w:r>
      <w:r w:rsidR="00180BBB">
        <w:rPr>
          <w:lang w:val="en-GB"/>
        </w:rPr>
        <w:t>, claims assessment and routine customer interactions</w:t>
      </w:r>
      <w:r w:rsidR="004A72BE">
        <w:rPr>
          <w:lang w:val="en-GB"/>
        </w:rPr>
        <w:t xml:space="preserve">, are now automated, </w:t>
      </w:r>
      <w:r w:rsidR="00AD0A2F">
        <w:rPr>
          <w:lang w:val="en-GB"/>
        </w:rPr>
        <w:t>and this</w:t>
      </w:r>
      <w:r w:rsidR="002B6E47">
        <w:rPr>
          <w:lang w:val="en-GB"/>
        </w:rPr>
        <w:t xml:space="preserve"> according to</w:t>
      </w:r>
      <w:r w:rsidR="00AD0A2F">
        <w:rPr>
          <w:lang w:val="en-GB"/>
        </w:rPr>
        <w:t xml:space="preserve"> </w:t>
      </w:r>
      <w:r w:rsidR="003A0125">
        <w:rPr>
          <w:lang w:val="en-GB"/>
        </w:rPr>
        <w:t>(</w:t>
      </w:r>
      <w:r w:rsidR="003A0125" w:rsidRPr="003A0125">
        <w:rPr>
          <w:lang w:val="en-GB"/>
        </w:rPr>
        <w:t>McKinsey &amp; Company</w:t>
      </w:r>
      <w:r w:rsidR="00BF0DBF">
        <w:rPr>
          <w:lang w:val="en-GB"/>
        </w:rPr>
        <w:t>,</w:t>
      </w:r>
      <w:r w:rsidR="003A0125" w:rsidRPr="003A0125">
        <w:rPr>
          <w:lang w:val="en-GB"/>
        </w:rPr>
        <w:t>2021)</w:t>
      </w:r>
      <w:r w:rsidR="00CD2615">
        <w:rPr>
          <w:lang w:val="en-GB"/>
        </w:rPr>
        <w:t xml:space="preserve"> will allow </w:t>
      </w:r>
      <w:r w:rsidR="004A72BE">
        <w:rPr>
          <w:lang w:val="en-GB"/>
        </w:rPr>
        <w:t>employees to engage in higher-value activities</w:t>
      </w:r>
      <w:r w:rsidR="008B0A50">
        <w:rPr>
          <w:lang w:val="en-GB"/>
        </w:rPr>
        <w:t xml:space="preserve"> such as strategic decision-making and personalised customer support. </w:t>
      </w:r>
      <w:r w:rsidR="00B415D1">
        <w:rPr>
          <w:lang w:val="en-GB"/>
        </w:rPr>
        <w:t xml:space="preserve">For example, Admiral’s data analysts can focus on developing predictive models </w:t>
      </w:r>
      <w:r w:rsidR="003B2A3A">
        <w:rPr>
          <w:lang w:val="en-GB"/>
        </w:rPr>
        <w:t>for customer</w:t>
      </w:r>
      <w:r w:rsidR="00B415D1">
        <w:rPr>
          <w:lang w:val="en-GB"/>
        </w:rPr>
        <w:t xml:space="preserve"> retention rather than manually processing policy adjustments. </w:t>
      </w:r>
      <w:r w:rsidR="009A6A44">
        <w:rPr>
          <w:lang w:val="en-GB"/>
        </w:rPr>
        <w:t xml:space="preserve">However, these </w:t>
      </w:r>
      <w:r w:rsidR="00103C77">
        <w:rPr>
          <w:lang w:val="en-GB"/>
        </w:rPr>
        <w:t xml:space="preserve">advancements also pose challenges, particularly concerns about job displacement role heavily reliant on manual processes. </w:t>
      </w:r>
      <w:r w:rsidR="00035907">
        <w:rPr>
          <w:lang w:val="en-GB"/>
        </w:rPr>
        <w:t xml:space="preserve">Admiral addresses these issues through reskilling and upskilling initiatives, ensuing </w:t>
      </w:r>
      <w:r w:rsidR="00435385">
        <w:rPr>
          <w:lang w:val="en-GB"/>
        </w:rPr>
        <w:t xml:space="preserve">employees adapt to the changing technological landscape and can work collaboratively with AI </w:t>
      </w:r>
      <w:proofErr w:type="gramStart"/>
      <w:r w:rsidR="00435385">
        <w:rPr>
          <w:lang w:val="en-GB"/>
        </w:rPr>
        <w:t>systems</w:t>
      </w:r>
      <w:r w:rsidR="00F150A1">
        <w:rPr>
          <w:lang w:val="en-GB"/>
        </w:rPr>
        <w:t>(</w:t>
      </w:r>
      <w:proofErr w:type="gramEnd"/>
      <w:r w:rsidR="00F150A1">
        <w:rPr>
          <w:lang w:val="en-GB"/>
        </w:rPr>
        <w:t xml:space="preserve">Admira </w:t>
      </w:r>
      <w:proofErr w:type="spellStart"/>
      <w:r w:rsidR="00F150A1">
        <w:rPr>
          <w:lang w:val="en-GB"/>
        </w:rPr>
        <w:t>Group,</w:t>
      </w:r>
      <w:r w:rsidR="0094343D">
        <w:rPr>
          <w:lang w:val="en-GB"/>
        </w:rPr>
        <w:t>n.d</w:t>
      </w:r>
      <w:r w:rsidR="00D576B6">
        <w:rPr>
          <w:lang w:val="en-GB"/>
        </w:rPr>
        <w:t>C</w:t>
      </w:r>
      <w:proofErr w:type="spellEnd"/>
      <w:r w:rsidR="0094343D">
        <w:rPr>
          <w:lang w:val="en-GB"/>
        </w:rPr>
        <w:t>)</w:t>
      </w:r>
      <w:r w:rsidR="00435385">
        <w:rPr>
          <w:lang w:val="en-GB"/>
        </w:rPr>
        <w:t xml:space="preserve"> This fosters a culture of growth and innovation, demonstrating a forward-thinking approach to workforce management. </w:t>
      </w:r>
    </w:p>
    <w:p w14:paraId="1E74549A" w14:textId="3A300D00" w:rsidR="006845F9" w:rsidRDefault="00435385" w:rsidP="00A91D99">
      <w:pPr>
        <w:jc w:val="both"/>
        <w:rPr>
          <w:lang w:val="en-GB"/>
        </w:rPr>
      </w:pPr>
      <w:r>
        <w:rPr>
          <w:lang w:val="en-GB"/>
        </w:rPr>
        <w:t>The influence of A</w:t>
      </w:r>
      <w:r w:rsidR="00C53A94">
        <w:rPr>
          <w:lang w:val="en-GB"/>
        </w:rPr>
        <w:t>I</w:t>
      </w:r>
      <w:r>
        <w:rPr>
          <w:lang w:val="en-GB"/>
        </w:rPr>
        <w:t xml:space="preserve"> extends beyond operational efficiency to worker wellbeing and collaboration. On the positive side, AI supports remote w</w:t>
      </w:r>
      <w:r w:rsidR="00763766">
        <w:rPr>
          <w:lang w:val="en-GB"/>
        </w:rPr>
        <w:t xml:space="preserve">orking by enabling advanced tools for productivity monitoring and workflow </w:t>
      </w:r>
      <w:proofErr w:type="gramStart"/>
      <w:r w:rsidR="00763766">
        <w:rPr>
          <w:lang w:val="en-GB"/>
        </w:rPr>
        <w:t>optimisation</w:t>
      </w:r>
      <w:r w:rsidR="00D95DC2">
        <w:rPr>
          <w:lang w:val="en-GB"/>
        </w:rPr>
        <w:t>(</w:t>
      </w:r>
      <w:proofErr w:type="gramEnd"/>
      <w:r w:rsidR="00D95DC2">
        <w:rPr>
          <w:lang w:val="en-GB"/>
        </w:rPr>
        <w:t>Westerman</w:t>
      </w:r>
      <w:r w:rsidR="009E2B4C">
        <w:rPr>
          <w:lang w:val="en-GB"/>
        </w:rPr>
        <w:t xml:space="preserve"> et al.,2014).</w:t>
      </w:r>
      <w:r w:rsidR="00763766">
        <w:rPr>
          <w:lang w:val="en-GB"/>
        </w:rPr>
        <w:t xml:space="preserve"> </w:t>
      </w:r>
      <w:r w:rsidR="00DE72AB">
        <w:rPr>
          <w:lang w:val="en-GB"/>
        </w:rPr>
        <w:t>Insurance companies nowadays</w:t>
      </w:r>
      <w:r w:rsidR="00763766">
        <w:rPr>
          <w:lang w:val="en-GB"/>
        </w:rPr>
        <w:t xml:space="preserve"> use </w:t>
      </w:r>
      <w:r w:rsidR="00D351C7">
        <w:rPr>
          <w:lang w:val="en-GB"/>
        </w:rPr>
        <w:t xml:space="preserve">AI-powered </w:t>
      </w:r>
      <w:r w:rsidR="00D8040E">
        <w:rPr>
          <w:lang w:val="en-GB"/>
        </w:rPr>
        <w:t xml:space="preserve">analytics to track productivity trends, enabling managers to identify areas of improvement while supporting a better </w:t>
      </w:r>
      <w:r w:rsidR="0058129A">
        <w:rPr>
          <w:lang w:val="en-GB"/>
        </w:rPr>
        <w:t>wo</w:t>
      </w:r>
      <w:r w:rsidR="00B2479D">
        <w:rPr>
          <w:lang w:val="en-GB"/>
        </w:rPr>
        <w:t xml:space="preserve">rk-life </w:t>
      </w:r>
      <w:r w:rsidR="00B06CE3">
        <w:rPr>
          <w:lang w:val="en-GB"/>
        </w:rPr>
        <w:t xml:space="preserve">balance for </w:t>
      </w:r>
      <w:proofErr w:type="gramStart"/>
      <w:r w:rsidR="00B06CE3">
        <w:rPr>
          <w:lang w:val="en-GB"/>
        </w:rPr>
        <w:t>employees</w:t>
      </w:r>
      <w:r w:rsidR="00DE72AB">
        <w:rPr>
          <w:lang w:val="en-GB"/>
        </w:rPr>
        <w:t>(</w:t>
      </w:r>
      <w:proofErr w:type="spellStart"/>
      <w:proofErr w:type="gramEnd"/>
      <w:r w:rsidR="00DE72AB">
        <w:rPr>
          <w:lang w:val="en-GB"/>
        </w:rPr>
        <w:t>Taradfar</w:t>
      </w:r>
      <w:proofErr w:type="spellEnd"/>
      <w:r w:rsidR="00DE72AB">
        <w:rPr>
          <w:lang w:val="en-GB"/>
        </w:rPr>
        <w:t xml:space="preserve"> e</w:t>
      </w:r>
      <w:r w:rsidR="00682005">
        <w:rPr>
          <w:lang w:val="en-GB"/>
        </w:rPr>
        <w:t>t al.,2019)</w:t>
      </w:r>
      <w:r w:rsidR="00145E84">
        <w:rPr>
          <w:lang w:val="en-GB"/>
        </w:rPr>
        <w:t>. However, “always</w:t>
      </w:r>
      <w:r w:rsidR="00EC3952">
        <w:rPr>
          <w:lang w:val="en-GB"/>
        </w:rPr>
        <w:t>-on” te</w:t>
      </w:r>
      <w:r w:rsidR="00CB794E">
        <w:rPr>
          <w:lang w:val="en-GB"/>
        </w:rPr>
        <w:t xml:space="preserve">chnology risks </w:t>
      </w:r>
      <w:r w:rsidR="00CA2C8B">
        <w:rPr>
          <w:lang w:val="en-GB"/>
        </w:rPr>
        <w:t>blurring</w:t>
      </w:r>
      <w:r w:rsidR="00CB794E">
        <w:rPr>
          <w:lang w:val="en-GB"/>
        </w:rPr>
        <w:t xml:space="preserve"> the boundaries </w:t>
      </w:r>
      <w:r w:rsidR="00E102C0">
        <w:rPr>
          <w:lang w:val="en-GB"/>
        </w:rPr>
        <w:t>between work and personal life, po</w:t>
      </w:r>
      <w:r w:rsidR="002A13D7">
        <w:rPr>
          <w:lang w:val="en-GB"/>
        </w:rPr>
        <w:t>tentially</w:t>
      </w:r>
      <w:r w:rsidR="000E66C6">
        <w:rPr>
          <w:lang w:val="en-GB"/>
        </w:rPr>
        <w:t xml:space="preserve"> contributing to stress or burnout. </w:t>
      </w:r>
      <w:r w:rsidR="000F4BE4">
        <w:rPr>
          <w:lang w:val="en-GB"/>
        </w:rPr>
        <w:t>Admiral mitigates these risks by implementing policies such as scheduled breaks, clear expectations</w:t>
      </w:r>
      <w:r w:rsidR="00EF593A">
        <w:rPr>
          <w:lang w:val="en-GB"/>
        </w:rPr>
        <w:t xml:space="preserve"> for after-hours communication, and wellness programs designed to maintain employee </w:t>
      </w:r>
      <w:proofErr w:type="gramStart"/>
      <w:r w:rsidR="00EF593A">
        <w:rPr>
          <w:lang w:val="en-GB"/>
        </w:rPr>
        <w:t>morale</w:t>
      </w:r>
      <w:r w:rsidR="00244319">
        <w:rPr>
          <w:lang w:val="en-GB"/>
        </w:rPr>
        <w:t>(</w:t>
      </w:r>
      <w:proofErr w:type="gramEnd"/>
      <w:r w:rsidR="00244319">
        <w:rPr>
          <w:lang w:val="en-GB"/>
        </w:rPr>
        <w:t xml:space="preserve">Admiral Group, </w:t>
      </w:r>
      <w:proofErr w:type="spellStart"/>
      <w:r w:rsidR="00244319">
        <w:rPr>
          <w:lang w:val="en-GB"/>
        </w:rPr>
        <w:t>n.dD</w:t>
      </w:r>
      <w:proofErr w:type="spellEnd"/>
      <w:r w:rsidR="00244319">
        <w:rPr>
          <w:lang w:val="en-GB"/>
        </w:rPr>
        <w:t xml:space="preserve">). </w:t>
      </w:r>
    </w:p>
    <w:p w14:paraId="6EE45B4A" w14:textId="5D7C6A3D" w:rsidR="00DA3E1E" w:rsidRPr="00B84F33" w:rsidRDefault="00B84F33" w:rsidP="00B84F33">
      <w:pPr>
        <w:pStyle w:val="ListParagraph"/>
        <w:numPr>
          <w:ilvl w:val="0"/>
          <w:numId w:val="8"/>
        </w:numPr>
        <w:rPr>
          <w:lang w:val="en-GB"/>
        </w:rPr>
      </w:pPr>
      <w:r w:rsidRPr="00B84F33">
        <w:rPr>
          <w:lang w:val="en-GB"/>
        </w:rPr>
        <w:t>Explain Charles Handy’s model of organisational culture and explain David Rock’s SCARF theory. (AC 2.1)</w:t>
      </w:r>
      <w:r>
        <w:rPr>
          <w:lang w:val="en-GB"/>
        </w:rPr>
        <w:t>:</w:t>
      </w:r>
    </w:p>
    <w:p w14:paraId="5A346BBE" w14:textId="01245C1C" w:rsidR="00583DD5" w:rsidRPr="001D6FA7" w:rsidRDefault="0079437C" w:rsidP="00F116CA">
      <w:pPr>
        <w:rPr>
          <w:lang w:val="en-GB"/>
        </w:rPr>
      </w:pPr>
      <w:r w:rsidRPr="001D6FA7">
        <w:rPr>
          <w:lang w:val="en-GB"/>
        </w:rPr>
        <w:t>According to (Schein,2010)</w:t>
      </w:r>
      <w:r w:rsidR="001775C9" w:rsidRPr="001D6FA7">
        <w:rPr>
          <w:lang w:val="en-GB"/>
        </w:rPr>
        <w:t xml:space="preserve">, </w:t>
      </w:r>
      <w:r w:rsidR="00DD6368" w:rsidRPr="001D6FA7">
        <w:rPr>
          <w:lang w:val="en-GB"/>
        </w:rPr>
        <w:t xml:space="preserve">Organisational culture </w:t>
      </w:r>
      <w:r w:rsidR="001775C9" w:rsidRPr="001D6FA7">
        <w:rPr>
          <w:lang w:val="en-GB"/>
        </w:rPr>
        <w:t>influence decision-making processes, communication styles, and levels of innovation within an organisation</w:t>
      </w:r>
      <w:r w:rsidR="004D60E7" w:rsidRPr="001D6FA7">
        <w:rPr>
          <w:lang w:val="en-GB"/>
        </w:rPr>
        <w:t>.</w:t>
      </w:r>
      <w:r w:rsidR="00CE4E41" w:rsidRPr="001D6FA7">
        <w:rPr>
          <w:lang w:val="en-GB"/>
        </w:rPr>
        <w:t xml:space="preserve"> </w:t>
      </w:r>
      <w:r w:rsidR="00412FBC" w:rsidRPr="001D6FA7">
        <w:rPr>
          <w:lang w:val="en-GB"/>
        </w:rPr>
        <w:t xml:space="preserve">(HRC online,2024) </w:t>
      </w:r>
      <w:r w:rsidR="00CE4E41" w:rsidRPr="001D6FA7">
        <w:rPr>
          <w:lang w:val="en-GB"/>
        </w:rPr>
        <w:t xml:space="preserve">categorises </w:t>
      </w:r>
      <w:r w:rsidR="004F00A5" w:rsidRPr="001D6FA7">
        <w:rPr>
          <w:lang w:val="en-GB"/>
        </w:rPr>
        <w:t xml:space="preserve">Charles Handy’s model </w:t>
      </w:r>
      <w:r w:rsidR="00CE4E41" w:rsidRPr="001D6FA7">
        <w:rPr>
          <w:lang w:val="en-GB"/>
        </w:rPr>
        <w:t>into four distinct types: P</w:t>
      </w:r>
      <w:r w:rsidR="00124814" w:rsidRPr="001D6FA7">
        <w:rPr>
          <w:lang w:val="en-GB"/>
        </w:rPr>
        <w:t xml:space="preserve">ower, Role, Task, and Person cultures. </w:t>
      </w:r>
      <w:r w:rsidR="005975DC" w:rsidRPr="001D6FA7">
        <w:rPr>
          <w:lang w:val="en-GB"/>
        </w:rPr>
        <w:t xml:space="preserve">Power culture </w:t>
      </w:r>
      <w:r w:rsidR="0044648B" w:rsidRPr="001D6FA7">
        <w:rPr>
          <w:lang w:val="en-GB"/>
        </w:rPr>
        <w:t xml:space="preserve">centralises authority within a few individuals or single leader, often resulting in quick decision-making and strong </w:t>
      </w:r>
      <w:proofErr w:type="gramStart"/>
      <w:r w:rsidR="0044648B" w:rsidRPr="001D6FA7">
        <w:rPr>
          <w:lang w:val="en-GB"/>
        </w:rPr>
        <w:t>leadership</w:t>
      </w:r>
      <w:r w:rsidR="00160959" w:rsidRPr="001D6FA7">
        <w:rPr>
          <w:lang w:val="en-GB"/>
        </w:rPr>
        <w:t>(</w:t>
      </w:r>
      <w:proofErr w:type="gramEnd"/>
      <w:r w:rsidR="00A54B77" w:rsidRPr="001D6FA7">
        <w:rPr>
          <w:lang w:val="en-GB"/>
        </w:rPr>
        <w:t>Management Courses,2021).</w:t>
      </w:r>
      <w:r w:rsidR="0044648B" w:rsidRPr="001D6FA7">
        <w:rPr>
          <w:lang w:val="en-GB"/>
        </w:rPr>
        <w:t xml:space="preserve"> This type of </w:t>
      </w:r>
      <w:r w:rsidR="0064788E" w:rsidRPr="001D6FA7">
        <w:rPr>
          <w:lang w:val="en-GB"/>
        </w:rPr>
        <w:t>culture is prevalent in family-run businesses or small en</w:t>
      </w:r>
      <w:r w:rsidR="003535F1" w:rsidRPr="001D6FA7">
        <w:rPr>
          <w:lang w:val="en-GB"/>
        </w:rPr>
        <w:t xml:space="preserve">trepreneurial firms, where flexibility and </w:t>
      </w:r>
      <w:r w:rsidR="00F803F0" w:rsidRPr="001D6FA7">
        <w:rPr>
          <w:lang w:val="en-GB"/>
        </w:rPr>
        <w:t>fast responses</w:t>
      </w:r>
      <w:r w:rsidR="00680C6B" w:rsidRPr="001D6FA7">
        <w:rPr>
          <w:lang w:val="en-GB"/>
        </w:rPr>
        <w:t xml:space="preserve"> are required.</w:t>
      </w:r>
      <w:r w:rsidR="002C4955" w:rsidRPr="001D6FA7">
        <w:rPr>
          <w:lang w:val="en-GB"/>
        </w:rPr>
        <w:t xml:space="preserve"> </w:t>
      </w:r>
      <w:r w:rsidR="00291BCE" w:rsidRPr="001D6FA7">
        <w:rPr>
          <w:lang w:val="en-GB"/>
        </w:rPr>
        <w:t>However, it can also lead to limited delegation, lack of employee auto</w:t>
      </w:r>
      <w:r w:rsidR="007653B2" w:rsidRPr="001D6FA7">
        <w:rPr>
          <w:lang w:val="en-GB"/>
        </w:rPr>
        <w:t xml:space="preserve">nomy, and excessive dependence on key decision-makers. </w:t>
      </w:r>
    </w:p>
    <w:p w14:paraId="5A3F5D36" w14:textId="01F8FD4F" w:rsidR="00397EFA" w:rsidRPr="001D6FA7" w:rsidRDefault="007F7B30" w:rsidP="00F116CA">
      <w:pPr>
        <w:rPr>
          <w:lang w:val="en-GB"/>
        </w:rPr>
      </w:pPr>
      <w:r w:rsidRPr="001D6FA7">
        <w:rPr>
          <w:lang w:val="en-GB"/>
        </w:rPr>
        <w:t>Role culture in contrast,</w:t>
      </w:r>
      <w:r w:rsidR="007974E8" w:rsidRPr="001D6FA7">
        <w:rPr>
          <w:lang w:val="en-GB"/>
        </w:rPr>
        <w:t xml:space="preserve"> is characterised by hierarchical structures, clearly defined </w:t>
      </w:r>
      <w:r w:rsidR="008305AA" w:rsidRPr="001D6FA7">
        <w:rPr>
          <w:lang w:val="en-GB"/>
        </w:rPr>
        <w:t>responsibilities</w:t>
      </w:r>
      <w:r w:rsidR="007974E8" w:rsidRPr="001D6FA7">
        <w:rPr>
          <w:lang w:val="en-GB"/>
        </w:rPr>
        <w:t xml:space="preserve">, and formal </w:t>
      </w:r>
      <w:proofErr w:type="gramStart"/>
      <w:r w:rsidR="007974E8" w:rsidRPr="001D6FA7">
        <w:rPr>
          <w:lang w:val="en-GB"/>
        </w:rPr>
        <w:t>procedures</w:t>
      </w:r>
      <w:r w:rsidR="00DC137B" w:rsidRPr="001D6FA7">
        <w:rPr>
          <w:lang w:val="en-GB"/>
        </w:rPr>
        <w:t>(</w:t>
      </w:r>
      <w:proofErr w:type="gramEnd"/>
      <w:r w:rsidR="00DC137B" w:rsidRPr="001D6FA7">
        <w:rPr>
          <w:lang w:val="en-GB"/>
        </w:rPr>
        <w:t>HRC online,2024)</w:t>
      </w:r>
      <w:r w:rsidR="00DC137B" w:rsidRPr="001D6FA7">
        <w:rPr>
          <w:lang w:val="en-GB"/>
        </w:rPr>
        <w:t>.</w:t>
      </w:r>
      <w:r w:rsidR="007974E8" w:rsidRPr="001D6FA7">
        <w:rPr>
          <w:lang w:val="en-GB"/>
        </w:rPr>
        <w:t xml:space="preserve"> It is commonly seen in </w:t>
      </w:r>
      <w:r w:rsidR="002E2194" w:rsidRPr="001D6FA7">
        <w:rPr>
          <w:lang w:val="en-GB"/>
        </w:rPr>
        <w:t>government agencies and multinational co</w:t>
      </w:r>
      <w:r w:rsidR="006171C1" w:rsidRPr="001D6FA7">
        <w:rPr>
          <w:lang w:val="en-GB"/>
        </w:rPr>
        <w:t>rporations, where stability, efficiency and predictability are pri</w:t>
      </w:r>
      <w:r w:rsidR="00F21C82" w:rsidRPr="001D6FA7">
        <w:rPr>
          <w:lang w:val="en-GB"/>
        </w:rPr>
        <w:t xml:space="preserve">oritised. While this culture ensures consistency in operations, it may stifle </w:t>
      </w:r>
      <w:r w:rsidR="008C5A72" w:rsidRPr="001D6FA7">
        <w:rPr>
          <w:lang w:val="en-GB"/>
        </w:rPr>
        <w:t xml:space="preserve">creativity and </w:t>
      </w:r>
      <w:r w:rsidR="008C5A72" w:rsidRPr="001D6FA7">
        <w:rPr>
          <w:lang w:val="en-GB"/>
        </w:rPr>
        <w:lastRenderedPageBreak/>
        <w:t xml:space="preserve">innovation due to rigid structures and </w:t>
      </w:r>
      <w:r w:rsidR="00992CC6" w:rsidRPr="001D6FA7">
        <w:rPr>
          <w:lang w:val="en-GB"/>
        </w:rPr>
        <w:t>slow decision</w:t>
      </w:r>
      <w:r w:rsidR="008C5A72" w:rsidRPr="001D6FA7">
        <w:rPr>
          <w:lang w:val="en-GB"/>
        </w:rPr>
        <w:t>-making processes (</w:t>
      </w:r>
      <w:r w:rsidR="009C41BD" w:rsidRPr="001D6FA7">
        <w:rPr>
          <w:lang w:val="en-GB"/>
        </w:rPr>
        <w:t>business.com,2014</w:t>
      </w:r>
      <w:r w:rsidR="009D5481" w:rsidRPr="001D6FA7">
        <w:rPr>
          <w:lang w:val="en-GB"/>
        </w:rPr>
        <w:t>)</w:t>
      </w:r>
      <w:r w:rsidR="008305AA" w:rsidRPr="001D6FA7">
        <w:rPr>
          <w:lang w:val="en-GB"/>
        </w:rPr>
        <w:t xml:space="preserve">. </w:t>
      </w:r>
      <w:r w:rsidR="006F1BD4" w:rsidRPr="001D6FA7">
        <w:rPr>
          <w:lang w:val="en-GB"/>
        </w:rPr>
        <w:t xml:space="preserve">Task culture, on the other hand, </w:t>
      </w:r>
      <w:r w:rsidR="00E56AFD" w:rsidRPr="001D6FA7">
        <w:rPr>
          <w:lang w:val="en-GB"/>
        </w:rPr>
        <w:t>is goal-oriented and problem-solving in nature, placing emphasis on teamwork and expertise. It is often found in consultancies, project-based organisations</w:t>
      </w:r>
      <w:r w:rsidR="004F14B2" w:rsidRPr="001D6FA7">
        <w:rPr>
          <w:lang w:val="en-GB"/>
        </w:rPr>
        <w:t>,</w:t>
      </w:r>
      <w:r w:rsidR="00E56AFD" w:rsidRPr="001D6FA7">
        <w:rPr>
          <w:lang w:val="en-GB"/>
        </w:rPr>
        <w:t xml:space="preserve"> </w:t>
      </w:r>
      <w:proofErr w:type="gramStart"/>
      <w:r w:rsidR="00E56AFD" w:rsidRPr="001D6FA7">
        <w:rPr>
          <w:lang w:val="en-GB"/>
        </w:rPr>
        <w:t>Where</w:t>
      </w:r>
      <w:proofErr w:type="gramEnd"/>
      <w:r w:rsidR="00E56AFD" w:rsidRPr="001D6FA7">
        <w:rPr>
          <w:lang w:val="en-GB"/>
        </w:rPr>
        <w:t xml:space="preserve"> collaboration takes pre</w:t>
      </w:r>
      <w:r w:rsidR="00503CE1" w:rsidRPr="001D6FA7">
        <w:rPr>
          <w:lang w:val="en-GB"/>
        </w:rPr>
        <w:t xml:space="preserve">cedence over hierarchy. </w:t>
      </w:r>
      <w:r w:rsidR="009C41BD" w:rsidRPr="001D6FA7">
        <w:rPr>
          <w:lang w:val="en-GB"/>
        </w:rPr>
        <w:t xml:space="preserve">According to </w:t>
      </w:r>
      <w:r w:rsidR="009C41BD" w:rsidRPr="001D6FA7">
        <w:rPr>
          <w:lang w:val="en-GB"/>
        </w:rPr>
        <w:t>(Management Courses,2021</w:t>
      </w:r>
      <w:r w:rsidR="009C41BD" w:rsidRPr="001D6FA7">
        <w:rPr>
          <w:lang w:val="en-GB"/>
        </w:rPr>
        <w:t xml:space="preserve">), </w:t>
      </w:r>
      <w:r w:rsidR="00FC2B72" w:rsidRPr="001D6FA7">
        <w:rPr>
          <w:lang w:val="en-GB"/>
        </w:rPr>
        <w:t xml:space="preserve">it </w:t>
      </w:r>
      <w:r w:rsidR="00503CE1" w:rsidRPr="001D6FA7">
        <w:rPr>
          <w:lang w:val="en-GB"/>
        </w:rPr>
        <w:t>fosters adaptability, innovation, and employee empowerment</w:t>
      </w:r>
      <w:r w:rsidR="00080D4C" w:rsidRPr="001D6FA7">
        <w:rPr>
          <w:lang w:val="en-GB"/>
        </w:rPr>
        <w:t>,</w:t>
      </w:r>
      <w:r w:rsidR="00503CE1" w:rsidRPr="001D6FA7">
        <w:rPr>
          <w:lang w:val="en-GB"/>
        </w:rPr>
        <w:t xml:space="preserve"> yet it can lead </w:t>
      </w:r>
      <w:r w:rsidR="00A74CFD" w:rsidRPr="001D6FA7">
        <w:rPr>
          <w:lang w:val="en-GB"/>
        </w:rPr>
        <w:t xml:space="preserve">to power struggles or role ambiguity if team </w:t>
      </w:r>
      <w:r w:rsidR="001C0660" w:rsidRPr="001D6FA7">
        <w:rPr>
          <w:lang w:val="en-GB"/>
        </w:rPr>
        <w:t>responsibilities are not well-defined</w:t>
      </w:r>
      <w:r w:rsidR="006A7BCB" w:rsidRPr="001D6FA7">
        <w:rPr>
          <w:lang w:val="en-GB"/>
        </w:rPr>
        <w:t xml:space="preserve">. </w:t>
      </w:r>
      <w:r w:rsidR="00647F4E" w:rsidRPr="001D6FA7">
        <w:rPr>
          <w:lang w:val="en-GB"/>
        </w:rPr>
        <w:t>Finally, person culture values the individual above the organisation and is frequ</w:t>
      </w:r>
      <w:r w:rsidR="00397EFA" w:rsidRPr="001D6FA7">
        <w:rPr>
          <w:lang w:val="en-GB"/>
        </w:rPr>
        <w:t>ently observed in professional environments such as law firms and research institutions. While this culture supports personal development and job satisfaction, it may lack a collective vision and struggle with alignment toward organisation objectives</w:t>
      </w:r>
      <w:r w:rsidR="006A7BCB" w:rsidRPr="001D6FA7">
        <w:rPr>
          <w:lang w:val="en-GB"/>
        </w:rPr>
        <w:t>(business.com,2014).</w:t>
      </w:r>
      <w:r w:rsidR="00397EFA" w:rsidRPr="001D6FA7">
        <w:rPr>
          <w:lang w:val="en-GB"/>
        </w:rPr>
        <w:t xml:space="preserve"> </w:t>
      </w:r>
    </w:p>
    <w:p w14:paraId="20E513EE" w14:textId="1CEB2040" w:rsidR="00D97BA1" w:rsidRPr="001D6FA7" w:rsidRDefault="00397EFA" w:rsidP="00D97BA1">
      <w:pPr>
        <w:rPr>
          <w:lang w:val="en-GB"/>
        </w:rPr>
      </w:pPr>
      <w:r w:rsidRPr="001D6FA7">
        <w:rPr>
          <w:lang w:val="en-GB"/>
        </w:rPr>
        <w:t>In contrast to Handy’s stru</w:t>
      </w:r>
      <w:r w:rsidR="00134C27" w:rsidRPr="001D6FA7">
        <w:rPr>
          <w:lang w:val="en-GB"/>
        </w:rPr>
        <w:t>ctural approach, David Rock’s SCARF theory</w:t>
      </w:r>
      <w:r w:rsidR="00A57BEB" w:rsidRPr="001D6FA7">
        <w:rPr>
          <w:lang w:val="en-GB"/>
        </w:rPr>
        <w:t xml:space="preserve"> </w:t>
      </w:r>
      <w:r w:rsidR="0088346F" w:rsidRPr="001D6FA7">
        <w:rPr>
          <w:lang w:val="en-GB"/>
        </w:rPr>
        <w:t xml:space="preserve">according </w:t>
      </w:r>
      <w:proofErr w:type="gramStart"/>
      <w:r w:rsidR="0088346F" w:rsidRPr="001D6FA7">
        <w:rPr>
          <w:lang w:val="en-GB"/>
        </w:rPr>
        <w:t>to(</w:t>
      </w:r>
      <w:proofErr w:type="gramEnd"/>
      <w:r w:rsidR="0088346F" w:rsidRPr="001D6FA7">
        <w:rPr>
          <w:lang w:val="en-GB"/>
        </w:rPr>
        <w:t>Brown</w:t>
      </w:r>
      <w:r w:rsidR="000A7EED" w:rsidRPr="001D6FA7">
        <w:rPr>
          <w:lang w:val="en-GB"/>
        </w:rPr>
        <w:t xml:space="preserve">,2018) </w:t>
      </w:r>
      <w:r w:rsidR="00A57BEB" w:rsidRPr="001D6FA7">
        <w:rPr>
          <w:lang w:val="en-GB"/>
        </w:rPr>
        <w:t>focuses on the neurological and psychological basis of human behaviour in the workplace</w:t>
      </w:r>
      <w:r w:rsidR="00D2465D" w:rsidRPr="001D6FA7">
        <w:rPr>
          <w:lang w:val="en-GB"/>
        </w:rPr>
        <w:t>. Identifying five key social domains that influences motivation: Status, Certainty, Autonomy, Rel</w:t>
      </w:r>
      <w:r w:rsidR="00A93B23" w:rsidRPr="001D6FA7">
        <w:rPr>
          <w:lang w:val="en-GB"/>
        </w:rPr>
        <w:t xml:space="preserve">atedness, and Fairness. Status refers </w:t>
      </w:r>
      <w:r w:rsidR="00CF640D" w:rsidRPr="001D6FA7">
        <w:rPr>
          <w:lang w:val="en-GB"/>
        </w:rPr>
        <w:t xml:space="preserve">to an individual’s need for </w:t>
      </w:r>
      <w:r w:rsidR="000D6BD8" w:rsidRPr="001D6FA7">
        <w:rPr>
          <w:lang w:val="en-GB"/>
        </w:rPr>
        <w:t>recognition</w:t>
      </w:r>
      <w:r w:rsidR="00CF640D" w:rsidRPr="001D6FA7">
        <w:rPr>
          <w:lang w:val="en-GB"/>
        </w:rPr>
        <w:t xml:space="preserve"> and value within their professional environment, affecting confidence and engagement </w:t>
      </w:r>
      <w:proofErr w:type="gramStart"/>
      <w:r w:rsidR="000D6BD8" w:rsidRPr="001D6FA7">
        <w:rPr>
          <w:lang w:val="en-GB"/>
        </w:rPr>
        <w:t>levels</w:t>
      </w:r>
      <w:r w:rsidR="0088346F" w:rsidRPr="001D6FA7">
        <w:rPr>
          <w:lang w:val="en-GB"/>
        </w:rPr>
        <w:t>(</w:t>
      </w:r>
      <w:proofErr w:type="gramEnd"/>
      <w:r w:rsidR="0088346F" w:rsidRPr="001D6FA7">
        <w:rPr>
          <w:lang w:val="en-GB"/>
        </w:rPr>
        <w:t xml:space="preserve">Brown,2018). </w:t>
      </w:r>
      <w:r w:rsidR="000D6BD8" w:rsidRPr="001D6FA7">
        <w:rPr>
          <w:lang w:val="en-GB"/>
        </w:rPr>
        <w:t>Certainty emphasises the importance of predict</w:t>
      </w:r>
      <w:r w:rsidR="000807F9" w:rsidRPr="001D6FA7">
        <w:rPr>
          <w:lang w:val="en-GB"/>
        </w:rPr>
        <w:t xml:space="preserve">ability in job roles and career paths, reducing stress and improving performance. Autonomy, a critical </w:t>
      </w:r>
      <w:r w:rsidR="00F202A8" w:rsidRPr="001D6FA7">
        <w:rPr>
          <w:lang w:val="en-GB"/>
        </w:rPr>
        <w:t>component of</w:t>
      </w:r>
      <w:r w:rsidR="000807F9" w:rsidRPr="001D6FA7">
        <w:rPr>
          <w:lang w:val="en-GB"/>
        </w:rPr>
        <w:t xml:space="preserve"> job satisfaction relates </w:t>
      </w:r>
      <w:r w:rsidR="00F202A8" w:rsidRPr="001D6FA7">
        <w:rPr>
          <w:lang w:val="en-GB"/>
        </w:rPr>
        <w:t>to an</w:t>
      </w:r>
      <w:r w:rsidR="000807F9" w:rsidRPr="001D6FA7">
        <w:rPr>
          <w:lang w:val="en-GB"/>
        </w:rPr>
        <w:t xml:space="preserve"> employee’s </w:t>
      </w:r>
      <w:r w:rsidR="005775AA" w:rsidRPr="001D6FA7">
        <w:rPr>
          <w:lang w:val="en-GB"/>
        </w:rPr>
        <w:t xml:space="preserve">sense of control over their work and decision-making, with research showing that higher autonomy leads to greater motivation and job </w:t>
      </w:r>
      <w:proofErr w:type="gramStart"/>
      <w:r w:rsidR="005775AA" w:rsidRPr="001D6FA7">
        <w:rPr>
          <w:lang w:val="en-GB"/>
        </w:rPr>
        <w:t>commitment</w:t>
      </w:r>
      <w:r w:rsidR="00051EAA" w:rsidRPr="001D6FA7">
        <w:rPr>
          <w:rFonts w:asciiTheme="majorHAnsi" w:eastAsia="Times New Roman" w:hAnsiTheme="majorHAnsi" w:cs="Times New Roman"/>
          <w:kern w:val="0"/>
          <w:sz w:val="24"/>
          <w:szCs w:val="24"/>
          <w:lang w:eastAsia="en-AE"/>
          <w14:ligatures w14:val="none"/>
        </w:rPr>
        <w:t>(</w:t>
      </w:r>
      <w:proofErr w:type="gramEnd"/>
      <w:r w:rsidR="00E7364B" w:rsidRPr="001D6FA7">
        <w:rPr>
          <w:rFonts w:asciiTheme="majorHAnsi" w:eastAsia="Times New Roman" w:hAnsiTheme="majorHAnsi" w:cs="Times New Roman"/>
          <w:kern w:val="0"/>
          <w:sz w:val="24"/>
          <w:szCs w:val="24"/>
          <w:lang w:eastAsia="en-AE"/>
          <w14:ligatures w14:val="none"/>
        </w:rPr>
        <w:t>Roberson</w:t>
      </w:r>
      <w:r w:rsidR="00051EAA" w:rsidRPr="001D6FA7">
        <w:rPr>
          <w:rFonts w:asciiTheme="majorHAnsi" w:eastAsia="Times New Roman" w:hAnsiTheme="majorHAnsi" w:cs="Times New Roman"/>
          <w:kern w:val="0"/>
          <w:sz w:val="24"/>
          <w:szCs w:val="24"/>
          <w:lang w:eastAsia="en-AE"/>
          <w14:ligatures w14:val="none"/>
        </w:rPr>
        <w:t xml:space="preserve"> </w:t>
      </w:r>
      <w:r w:rsidR="00E7364B" w:rsidRPr="001D6FA7">
        <w:rPr>
          <w:rFonts w:asciiTheme="majorHAnsi" w:eastAsia="Times New Roman" w:hAnsiTheme="majorHAnsi" w:cs="Times New Roman"/>
          <w:kern w:val="0"/>
          <w:sz w:val="24"/>
          <w:szCs w:val="24"/>
          <w:lang w:eastAsia="en-AE"/>
          <w14:ligatures w14:val="none"/>
        </w:rPr>
        <w:t>et al</w:t>
      </w:r>
      <w:r w:rsidR="00051EAA" w:rsidRPr="001D6FA7">
        <w:rPr>
          <w:rFonts w:asciiTheme="majorHAnsi" w:eastAsia="Times New Roman" w:hAnsiTheme="majorHAnsi" w:cs="Times New Roman"/>
          <w:kern w:val="0"/>
          <w:sz w:val="24"/>
          <w:szCs w:val="24"/>
          <w:lang w:eastAsia="en-AE"/>
          <w14:ligatures w14:val="none"/>
        </w:rPr>
        <w:t>.</w:t>
      </w:r>
      <w:r w:rsidR="00E7364B" w:rsidRPr="001D6FA7">
        <w:rPr>
          <w:rFonts w:asciiTheme="majorHAnsi" w:eastAsia="Times New Roman" w:hAnsiTheme="majorHAnsi" w:cs="Times New Roman"/>
          <w:kern w:val="0"/>
          <w:sz w:val="24"/>
          <w:szCs w:val="24"/>
          <w:lang w:eastAsia="en-AE"/>
          <w14:ligatures w14:val="none"/>
        </w:rPr>
        <w:t xml:space="preserve"> </w:t>
      </w:r>
      <w:r w:rsidR="00E7364B" w:rsidRPr="001D6FA7">
        <w:rPr>
          <w:rFonts w:asciiTheme="majorHAnsi" w:eastAsia="Times New Roman" w:hAnsiTheme="majorHAnsi" w:cs="Times New Roman"/>
          <w:kern w:val="0"/>
          <w:sz w:val="24"/>
          <w:szCs w:val="24"/>
          <w:lang w:eastAsia="en-AE"/>
          <w14:ligatures w14:val="none"/>
        </w:rPr>
        <w:t>2017</w:t>
      </w:r>
      <w:r w:rsidR="00E7364B" w:rsidRPr="001D6FA7">
        <w:rPr>
          <w:rFonts w:asciiTheme="majorHAnsi" w:eastAsia="Times New Roman" w:hAnsiTheme="majorHAnsi" w:cs="Times New Roman"/>
          <w:kern w:val="0"/>
          <w:sz w:val="24"/>
          <w:szCs w:val="24"/>
          <w:lang w:eastAsia="en-AE"/>
          <w14:ligatures w14:val="none"/>
        </w:rPr>
        <w:t>)</w:t>
      </w:r>
      <w:r w:rsidR="00663B26" w:rsidRPr="001D6FA7">
        <w:rPr>
          <w:lang w:val="en-GB"/>
        </w:rPr>
        <w:t xml:space="preserve">. Relatedness focuses on social connection and workplace relationships. </w:t>
      </w:r>
      <w:r w:rsidR="00600FE3" w:rsidRPr="001D6FA7">
        <w:rPr>
          <w:lang w:val="en-GB"/>
        </w:rPr>
        <w:t xml:space="preserve">Reinforcing the need for team cohesion and trust to enhance collaboration. Lastly, fairness highlights </w:t>
      </w:r>
      <w:r w:rsidR="005474C0" w:rsidRPr="001D6FA7">
        <w:rPr>
          <w:lang w:val="en-GB"/>
        </w:rPr>
        <w:t xml:space="preserve">the significance of transparency, equity and ethical treatment in fostering employee loyalty and organisational </w:t>
      </w:r>
      <w:proofErr w:type="gramStart"/>
      <w:r w:rsidR="005474C0" w:rsidRPr="001D6FA7">
        <w:rPr>
          <w:lang w:val="en-GB"/>
        </w:rPr>
        <w:t>commitment</w:t>
      </w:r>
      <w:r w:rsidR="0036145C" w:rsidRPr="001D6FA7">
        <w:rPr>
          <w:lang w:val="en-GB"/>
        </w:rPr>
        <w:t>(</w:t>
      </w:r>
      <w:proofErr w:type="gramEnd"/>
      <w:r w:rsidR="0036145C" w:rsidRPr="001D6FA7">
        <w:rPr>
          <w:lang w:val="en-GB"/>
        </w:rPr>
        <w:t>Brown,</w:t>
      </w:r>
      <w:r w:rsidR="00973112" w:rsidRPr="001D6FA7">
        <w:rPr>
          <w:lang w:val="en-GB"/>
        </w:rPr>
        <w:t>2018).</w:t>
      </w:r>
    </w:p>
    <w:p w14:paraId="5070214B" w14:textId="7AFA3F29" w:rsidR="00D97BA1" w:rsidRPr="001D6FA7" w:rsidRDefault="00D97BA1" w:rsidP="00D97BA1">
      <w:pPr>
        <w:rPr>
          <w:lang w:val="en-GB"/>
        </w:rPr>
      </w:pPr>
      <w:r w:rsidRPr="001D6FA7">
        <w:rPr>
          <w:lang w:val="en-GB"/>
        </w:rPr>
        <w:t xml:space="preserve">The interplay between Handy’s cultural typologies and Rock’s SCARF model demonstrates the </w:t>
      </w:r>
      <w:r w:rsidR="0047320C" w:rsidRPr="001D6FA7">
        <w:rPr>
          <w:lang w:val="en-GB"/>
        </w:rPr>
        <w:t>multi-dimensional</w:t>
      </w:r>
      <w:r w:rsidRPr="001D6FA7">
        <w:rPr>
          <w:lang w:val="en-GB"/>
        </w:rPr>
        <w:t xml:space="preserve"> nature of organisation culture and </w:t>
      </w:r>
      <w:proofErr w:type="gramStart"/>
      <w:r w:rsidRPr="001D6FA7">
        <w:rPr>
          <w:lang w:val="en-GB"/>
        </w:rPr>
        <w:t>motivation</w:t>
      </w:r>
      <w:r w:rsidR="00D86D97" w:rsidRPr="001D6FA7">
        <w:rPr>
          <w:lang w:val="en-GB"/>
        </w:rPr>
        <w:t>(</w:t>
      </w:r>
      <w:proofErr w:type="gramEnd"/>
      <w:r w:rsidR="00D86D97" w:rsidRPr="001D6FA7">
        <w:rPr>
          <w:lang w:val="en-GB"/>
        </w:rPr>
        <w:t xml:space="preserve">Bass&amp;Riggio,2006). </w:t>
      </w:r>
      <w:r w:rsidRPr="001D6FA7">
        <w:rPr>
          <w:lang w:val="en-GB"/>
        </w:rPr>
        <w:t xml:space="preserve"> While </w:t>
      </w:r>
      <w:proofErr w:type="spellStart"/>
      <w:r w:rsidRPr="001D6FA7">
        <w:rPr>
          <w:lang w:val="en-GB"/>
        </w:rPr>
        <w:t>handy’s</w:t>
      </w:r>
      <w:proofErr w:type="spellEnd"/>
      <w:r w:rsidRPr="001D6FA7">
        <w:rPr>
          <w:lang w:val="en-GB"/>
        </w:rPr>
        <w:t xml:space="preserve"> framework provides insights into how </w:t>
      </w:r>
      <w:r w:rsidR="00AC471E" w:rsidRPr="001D6FA7">
        <w:rPr>
          <w:lang w:val="en-GB"/>
        </w:rPr>
        <w:t>hierarchical</w:t>
      </w:r>
      <w:r w:rsidR="00E738E6" w:rsidRPr="001D6FA7">
        <w:rPr>
          <w:lang w:val="en-GB"/>
        </w:rPr>
        <w:t xml:space="preserve"> structures and work environments shape organisational behaviour, Rock’s Scarf</w:t>
      </w:r>
      <w:r w:rsidR="009E6455" w:rsidRPr="001D6FA7">
        <w:rPr>
          <w:lang w:val="en-GB"/>
        </w:rPr>
        <w:t xml:space="preserve"> model delves into individual psychological needs that drive employee engagement and satisfaction. </w:t>
      </w:r>
    </w:p>
    <w:p w14:paraId="1D293F4D" w14:textId="176D2853" w:rsidR="00F97FFE" w:rsidRPr="00F97FFE" w:rsidRDefault="00F97FFE" w:rsidP="00F97FFE">
      <w:pPr>
        <w:pStyle w:val="ListParagraph"/>
        <w:numPr>
          <w:ilvl w:val="0"/>
          <w:numId w:val="8"/>
        </w:numPr>
        <w:rPr>
          <w:lang w:val="en-GB"/>
        </w:rPr>
      </w:pPr>
      <w:r w:rsidRPr="00F97FFE">
        <w:rPr>
          <w:lang w:val="en-GB"/>
        </w:rPr>
        <w:t>Assess how employee selection or employee development impacts organisational culture and behaviour in your organisation (or one with which you are familiar)</w:t>
      </w:r>
      <w:r w:rsidR="00851CEF">
        <w:rPr>
          <w:lang w:val="en-GB"/>
        </w:rPr>
        <w:t xml:space="preserve"> </w:t>
      </w:r>
      <w:r w:rsidRPr="00F97FFE">
        <w:rPr>
          <w:lang w:val="en-GB"/>
        </w:rPr>
        <w:t>(AC 2.2)</w:t>
      </w:r>
      <w:r w:rsidRPr="00F97FFE">
        <w:rPr>
          <w:lang w:val="en-GB"/>
        </w:rPr>
        <w:t>:</w:t>
      </w:r>
    </w:p>
    <w:p w14:paraId="2E5DACF4" w14:textId="29041869" w:rsidR="00570A2D" w:rsidRDefault="00753259" w:rsidP="00F116CA">
      <w:pPr>
        <w:rPr>
          <w:lang w:val="en-GB"/>
        </w:rPr>
      </w:pPr>
      <w:r>
        <w:rPr>
          <w:lang w:val="en-GB"/>
        </w:rPr>
        <w:t>Employee selection and de</w:t>
      </w:r>
      <w:r w:rsidR="00DE71BF">
        <w:rPr>
          <w:lang w:val="en-GB"/>
        </w:rPr>
        <w:t xml:space="preserve">velopment play a crucial role in shaping the organisational culture and behaviour at Admiral insurance. As a people centric organisation, Admiral places significant emphasis on </w:t>
      </w:r>
      <w:r w:rsidR="00151A20">
        <w:rPr>
          <w:lang w:val="en-GB"/>
        </w:rPr>
        <w:t xml:space="preserve">recruitment and development strategies that foster inclusivity, engagement, and high </w:t>
      </w:r>
      <w:proofErr w:type="gramStart"/>
      <w:r w:rsidR="00151A20">
        <w:rPr>
          <w:lang w:val="en-GB"/>
        </w:rPr>
        <w:t>performance(</w:t>
      </w:r>
      <w:proofErr w:type="gramEnd"/>
      <w:r w:rsidR="00BD261C">
        <w:rPr>
          <w:lang w:val="en-GB"/>
        </w:rPr>
        <w:t>Admiral4,nd)</w:t>
      </w:r>
      <w:r w:rsidR="00E946A0">
        <w:rPr>
          <w:lang w:val="en-GB"/>
        </w:rPr>
        <w:t xml:space="preserve">. These practices shape </w:t>
      </w:r>
      <w:r w:rsidR="00973AC1">
        <w:rPr>
          <w:lang w:val="en-GB"/>
        </w:rPr>
        <w:t xml:space="preserve">employees’ values, beliefs, </w:t>
      </w:r>
      <w:r w:rsidR="00A9089B">
        <w:rPr>
          <w:lang w:val="en-GB"/>
        </w:rPr>
        <w:t>and</w:t>
      </w:r>
      <w:r w:rsidR="00973AC1">
        <w:rPr>
          <w:lang w:val="en-GB"/>
        </w:rPr>
        <w:t xml:space="preserve"> attitude, influencing overall organisation behaviour and effectiveness. The selection and development process plays a fundamental role in ensuring alignment with Admiral’s core principles of transparency, collaboration and customer focus</w:t>
      </w:r>
      <w:r w:rsidR="006F1BC4">
        <w:rPr>
          <w:lang w:val="en-GB"/>
        </w:rPr>
        <w:t xml:space="preserve"> which contributes to a thriving workplace </w:t>
      </w:r>
      <w:proofErr w:type="gramStart"/>
      <w:r w:rsidR="006F1BC4">
        <w:rPr>
          <w:lang w:val="en-GB"/>
        </w:rPr>
        <w:t>culture(</w:t>
      </w:r>
      <w:proofErr w:type="gramEnd"/>
      <w:r w:rsidR="006F1BC4">
        <w:rPr>
          <w:lang w:val="en-GB"/>
        </w:rPr>
        <w:t xml:space="preserve">admiral </w:t>
      </w:r>
      <w:r w:rsidR="006A0F39">
        <w:rPr>
          <w:lang w:val="en-GB"/>
        </w:rPr>
        <w:t xml:space="preserve">Group, </w:t>
      </w:r>
      <w:proofErr w:type="spellStart"/>
      <w:r w:rsidR="006A0F39">
        <w:rPr>
          <w:lang w:val="en-GB"/>
        </w:rPr>
        <w:t>n.dB</w:t>
      </w:r>
      <w:proofErr w:type="spellEnd"/>
      <w:r w:rsidR="006F1BC4">
        <w:rPr>
          <w:lang w:val="en-GB"/>
        </w:rPr>
        <w:t>)</w:t>
      </w:r>
    </w:p>
    <w:p w14:paraId="3DDCCAA1" w14:textId="40146373" w:rsidR="006F1BC4" w:rsidRDefault="006F1BC4" w:rsidP="00F116CA">
      <w:pPr>
        <w:rPr>
          <w:lang w:val="en-GB"/>
        </w:rPr>
      </w:pPr>
      <w:r>
        <w:rPr>
          <w:lang w:val="en-GB"/>
        </w:rPr>
        <w:t>Admiral’s recruitment process is stra</w:t>
      </w:r>
      <w:r w:rsidR="00A52499">
        <w:rPr>
          <w:lang w:val="en-GB"/>
        </w:rPr>
        <w:t xml:space="preserve">tegically designed to ensure that candidates align with the organisation’s values, emphasising cultural fit alongside technical </w:t>
      </w:r>
      <w:proofErr w:type="gramStart"/>
      <w:r w:rsidR="00A52499">
        <w:rPr>
          <w:lang w:val="en-GB"/>
        </w:rPr>
        <w:t>skills</w:t>
      </w:r>
      <w:r w:rsidR="008775EA">
        <w:rPr>
          <w:lang w:val="en-GB"/>
        </w:rPr>
        <w:t>(</w:t>
      </w:r>
      <w:proofErr w:type="gramEnd"/>
      <w:r w:rsidR="008775EA">
        <w:rPr>
          <w:lang w:val="en-GB"/>
        </w:rPr>
        <w:t xml:space="preserve">Admiral </w:t>
      </w:r>
      <w:proofErr w:type="spellStart"/>
      <w:r w:rsidR="008775EA">
        <w:rPr>
          <w:lang w:val="en-GB"/>
        </w:rPr>
        <w:t>Group,</w:t>
      </w:r>
      <w:r w:rsidR="00405207">
        <w:rPr>
          <w:lang w:val="en-GB"/>
        </w:rPr>
        <w:t>n.dE</w:t>
      </w:r>
      <w:proofErr w:type="spellEnd"/>
      <w:r w:rsidR="00405207">
        <w:rPr>
          <w:lang w:val="en-GB"/>
        </w:rPr>
        <w:t>).</w:t>
      </w:r>
      <w:r w:rsidR="00A52499">
        <w:rPr>
          <w:lang w:val="en-GB"/>
        </w:rPr>
        <w:t xml:space="preserve"> Research suggest that organisations that recruit employees based on both competencies and cultural alignment experience higher retention rates, stronger workplace cohesion, and improved </w:t>
      </w:r>
      <w:proofErr w:type="gramStart"/>
      <w:r w:rsidR="00A52499">
        <w:rPr>
          <w:lang w:val="en-GB"/>
        </w:rPr>
        <w:t>performance</w:t>
      </w:r>
      <w:r w:rsidR="00FC2497">
        <w:rPr>
          <w:lang w:val="en-GB"/>
        </w:rPr>
        <w:t>(</w:t>
      </w:r>
      <w:proofErr w:type="gramEnd"/>
      <w:r w:rsidR="00FC2497">
        <w:rPr>
          <w:lang w:val="en-GB"/>
        </w:rPr>
        <w:t>AASBC,</w:t>
      </w:r>
      <w:r w:rsidR="0001505B">
        <w:rPr>
          <w:lang w:val="en-GB"/>
        </w:rPr>
        <w:t>2024</w:t>
      </w:r>
      <w:r w:rsidR="00FC2497">
        <w:rPr>
          <w:lang w:val="en-GB"/>
        </w:rPr>
        <w:t xml:space="preserve">). </w:t>
      </w:r>
      <w:r w:rsidR="007524A1">
        <w:rPr>
          <w:lang w:val="en-GB"/>
        </w:rPr>
        <w:t>For instance, Admiral actively promotes diversity and inclusion</w:t>
      </w:r>
      <w:r w:rsidR="000B51AC">
        <w:rPr>
          <w:lang w:val="en-GB"/>
        </w:rPr>
        <w:t xml:space="preserve"> culture</w:t>
      </w:r>
      <w:r w:rsidR="007524A1">
        <w:rPr>
          <w:lang w:val="en-GB"/>
        </w:rPr>
        <w:t xml:space="preserve"> through structured interviews</w:t>
      </w:r>
      <w:r w:rsidR="000D6236">
        <w:rPr>
          <w:lang w:val="en-GB"/>
        </w:rPr>
        <w:t xml:space="preserve"> and </w:t>
      </w:r>
      <w:r w:rsidR="007524A1">
        <w:rPr>
          <w:lang w:val="en-GB"/>
        </w:rPr>
        <w:t>competency-based assessments</w:t>
      </w:r>
      <w:r w:rsidR="000D6236">
        <w:rPr>
          <w:lang w:val="en-GB"/>
        </w:rPr>
        <w:t xml:space="preserve"> </w:t>
      </w:r>
      <w:r w:rsidR="007524A1">
        <w:rPr>
          <w:lang w:val="en-GB"/>
        </w:rPr>
        <w:t xml:space="preserve">reducing biases in hiring decisions. This approach aligns with </w:t>
      </w:r>
      <w:r w:rsidR="00735ECC">
        <w:rPr>
          <w:lang w:val="en-GB"/>
        </w:rPr>
        <w:t>(</w:t>
      </w:r>
      <w:r w:rsidR="007524A1">
        <w:rPr>
          <w:lang w:val="en-GB"/>
        </w:rPr>
        <w:t>Roberson et al</w:t>
      </w:r>
      <w:r w:rsidR="00735ECC">
        <w:rPr>
          <w:lang w:val="en-GB"/>
        </w:rPr>
        <w:t xml:space="preserve"> </w:t>
      </w:r>
      <w:r w:rsidR="00173A4B">
        <w:rPr>
          <w:lang w:val="en-GB"/>
        </w:rPr>
        <w:t xml:space="preserve">2017), who argue that </w:t>
      </w:r>
      <w:r w:rsidR="00173A4B">
        <w:rPr>
          <w:lang w:val="en-GB"/>
        </w:rPr>
        <w:lastRenderedPageBreak/>
        <w:t xml:space="preserve">inclusive recruitment enhances employee trust, engagement, and innovation. </w:t>
      </w:r>
      <w:r w:rsidR="00EE251F">
        <w:rPr>
          <w:lang w:val="en-GB"/>
        </w:rPr>
        <w:t xml:space="preserve">By ensuring that hiring practices reflect openness and fairness, Admiral strengthens a culture where employees feel valued and respected, reinforcing collaborative </w:t>
      </w:r>
      <w:proofErr w:type="gramStart"/>
      <w:r w:rsidR="00EE251F">
        <w:rPr>
          <w:lang w:val="en-GB"/>
        </w:rPr>
        <w:t>behaviours(</w:t>
      </w:r>
      <w:proofErr w:type="gramEnd"/>
      <w:r w:rsidR="00EE251F">
        <w:rPr>
          <w:lang w:val="en-GB"/>
        </w:rPr>
        <w:t>Hofstede,2001).</w:t>
      </w:r>
    </w:p>
    <w:p w14:paraId="7FB4220C" w14:textId="6CF2AD2B" w:rsidR="00EE251F" w:rsidRDefault="00EE251F" w:rsidP="00B2108F">
      <w:pPr>
        <w:rPr>
          <w:lang w:val="en-GB"/>
        </w:rPr>
      </w:pPr>
      <w:r>
        <w:rPr>
          <w:lang w:val="en-GB"/>
        </w:rPr>
        <w:t xml:space="preserve">Furthermore, </w:t>
      </w:r>
      <w:r w:rsidR="00A9089B">
        <w:rPr>
          <w:lang w:val="en-GB"/>
        </w:rPr>
        <w:t>Admiral</w:t>
      </w:r>
      <w:r>
        <w:rPr>
          <w:lang w:val="en-GB"/>
        </w:rPr>
        <w:t xml:space="preserve"> </w:t>
      </w:r>
      <w:r w:rsidR="00A9089B">
        <w:rPr>
          <w:lang w:val="en-GB"/>
        </w:rPr>
        <w:t>implements</w:t>
      </w:r>
      <w:r>
        <w:rPr>
          <w:lang w:val="en-GB"/>
        </w:rPr>
        <w:t xml:space="preserve"> behavioural interviews and situational judgment test to </w:t>
      </w:r>
      <w:proofErr w:type="spellStart"/>
      <w:r w:rsidR="00AE37D6">
        <w:rPr>
          <w:lang w:val="en-GB"/>
        </w:rPr>
        <w:t>asses</w:t>
      </w:r>
      <w:proofErr w:type="spellEnd"/>
      <w:r w:rsidR="00AE37D6">
        <w:rPr>
          <w:lang w:val="en-GB"/>
        </w:rPr>
        <w:t xml:space="preserve"> whether</w:t>
      </w:r>
      <w:r>
        <w:rPr>
          <w:lang w:val="en-GB"/>
        </w:rPr>
        <w:t xml:space="preserve"> candidates exhibit value such as customer-</w:t>
      </w:r>
      <w:r w:rsidR="00A9089B">
        <w:rPr>
          <w:lang w:val="en-GB"/>
        </w:rPr>
        <w:t>centricity</w:t>
      </w:r>
      <w:r>
        <w:rPr>
          <w:lang w:val="en-GB"/>
        </w:rPr>
        <w:t xml:space="preserve"> and teamwork, key drivers of the company’s service</w:t>
      </w:r>
      <w:r w:rsidR="00474EE2">
        <w:rPr>
          <w:lang w:val="en-GB"/>
        </w:rPr>
        <w:t xml:space="preserve">-oriented </w:t>
      </w:r>
      <w:proofErr w:type="gramStart"/>
      <w:r w:rsidR="00474EE2">
        <w:rPr>
          <w:lang w:val="en-GB"/>
        </w:rPr>
        <w:t>culture</w:t>
      </w:r>
      <w:r w:rsidR="00923E96">
        <w:rPr>
          <w:lang w:val="en-GB"/>
        </w:rPr>
        <w:t>(</w:t>
      </w:r>
      <w:proofErr w:type="gramEnd"/>
      <w:r w:rsidR="00923E96">
        <w:rPr>
          <w:lang w:val="en-GB"/>
        </w:rPr>
        <w:t xml:space="preserve">Admiral Group, </w:t>
      </w:r>
      <w:proofErr w:type="spellStart"/>
      <w:r w:rsidR="00923E96">
        <w:rPr>
          <w:lang w:val="en-GB"/>
        </w:rPr>
        <w:t>n.dB</w:t>
      </w:r>
      <w:proofErr w:type="spellEnd"/>
      <w:r w:rsidR="00923E96">
        <w:rPr>
          <w:lang w:val="en-GB"/>
        </w:rPr>
        <w:t>)</w:t>
      </w:r>
      <w:r w:rsidR="00B2108F">
        <w:rPr>
          <w:lang w:val="en-GB"/>
        </w:rPr>
        <w:t xml:space="preserve">. </w:t>
      </w:r>
      <w:r w:rsidR="00A9089B">
        <w:rPr>
          <w:lang w:val="en-GB"/>
        </w:rPr>
        <w:t>for example</w:t>
      </w:r>
      <w:r w:rsidR="00474EE2">
        <w:rPr>
          <w:lang w:val="en-GB"/>
        </w:rPr>
        <w:t xml:space="preserve">, In assessing a candidate </w:t>
      </w:r>
      <w:proofErr w:type="gramStart"/>
      <w:r w:rsidR="00474EE2">
        <w:rPr>
          <w:lang w:val="en-GB"/>
        </w:rPr>
        <w:t>for  a</w:t>
      </w:r>
      <w:proofErr w:type="gramEnd"/>
      <w:r w:rsidR="00474EE2">
        <w:rPr>
          <w:lang w:val="en-GB"/>
        </w:rPr>
        <w:t xml:space="preserve"> customer service role, </w:t>
      </w:r>
      <w:r w:rsidR="00A9089B">
        <w:rPr>
          <w:lang w:val="en-GB"/>
        </w:rPr>
        <w:t>recruiters</w:t>
      </w:r>
      <w:r w:rsidR="00474EE2">
        <w:rPr>
          <w:lang w:val="en-GB"/>
        </w:rPr>
        <w:t xml:space="preserve"> might use real-world scenarios to evaluate their problem-solving and interpersonal skills. This method ensures that new employees not only possess the nece</w:t>
      </w:r>
      <w:r w:rsidR="00355E63">
        <w:rPr>
          <w:lang w:val="en-GB"/>
        </w:rPr>
        <w:t>ssary expertise but also embody the values that define admiral’s culture</w:t>
      </w:r>
      <w:r w:rsidR="00B2108F">
        <w:rPr>
          <w:color w:val="C00000"/>
          <w:lang w:val="en-GB"/>
        </w:rPr>
        <w:t>.</w:t>
      </w:r>
    </w:p>
    <w:p w14:paraId="6BE3A5C7" w14:textId="521BFE3A" w:rsidR="007531EF" w:rsidRDefault="007531EF" w:rsidP="00F116CA">
      <w:pPr>
        <w:rPr>
          <w:lang w:val="en-GB"/>
        </w:rPr>
      </w:pPr>
      <w:r>
        <w:rPr>
          <w:lang w:val="en-GB"/>
        </w:rPr>
        <w:t xml:space="preserve">The </w:t>
      </w:r>
      <w:r w:rsidR="00A9089B">
        <w:rPr>
          <w:lang w:val="en-GB"/>
        </w:rPr>
        <w:t>selection</w:t>
      </w:r>
      <w:r>
        <w:rPr>
          <w:lang w:val="en-GB"/>
        </w:rPr>
        <w:t xml:space="preserve"> process at admiral extends beyond hiring individuals, it establishes a foundation for long-term</w:t>
      </w:r>
      <w:r w:rsidR="00BF761E">
        <w:rPr>
          <w:lang w:val="en-GB"/>
        </w:rPr>
        <w:t xml:space="preserve"> cultural development. Employees who share the company’s ethos are more likely to engage in behaviours that promote collaboration, </w:t>
      </w:r>
      <w:r w:rsidR="00A9089B">
        <w:rPr>
          <w:lang w:val="en-GB"/>
        </w:rPr>
        <w:t>customer engagement</w:t>
      </w:r>
      <w:r w:rsidR="00BF761E">
        <w:rPr>
          <w:lang w:val="en-GB"/>
        </w:rPr>
        <w:t xml:space="preserve">, and </w:t>
      </w:r>
      <w:r w:rsidR="000A4E8E">
        <w:rPr>
          <w:lang w:val="en-GB"/>
        </w:rPr>
        <w:t>ethical decision-</w:t>
      </w:r>
      <w:proofErr w:type="gramStart"/>
      <w:r w:rsidR="000A4E8E">
        <w:rPr>
          <w:lang w:val="en-GB"/>
        </w:rPr>
        <w:t>making</w:t>
      </w:r>
      <w:r w:rsidR="00DB30DC">
        <w:rPr>
          <w:lang w:val="en-GB"/>
        </w:rPr>
        <w:t>(</w:t>
      </w:r>
      <w:proofErr w:type="gramEnd"/>
      <w:r w:rsidR="00DB30DC">
        <w:rPr>
          <w:lang w:val="en-GB"/>
        </w:rPr>
        <w:t xml:space="preserve">Admiral Group, </w:t>
      </w:r>
      <w:proofErr w:type="spellStart"/>
      <w:r w:rsidR="00DB30DC">
        <w:rPr>
          <w:lang w:val="en-GB"/>
        </w:rPr>
        <w:t>n.dE</w:t>
      </w:r>
      <w:proofErr w:type="spellEnd"/>
      <w:r w:rsidR="00DB30DC">
        <w:rPr>
          <w:lang w:val="en-GB"/>
        </w:rPr>
        <w:t>).</w:t>
      </w:r>
      <w:r w:rsidR="000A4E8E">
        <w:rPr>
          <w:lang w:val="en-GB"/>
        </w:rPr>
        <w:t xml:space="preserve"> For instance, by integrating diversity-focused recruitment policies, Admiral fosters an inclusive environment that welcomes diverse perspectives, enhancing creativity and problem-solving within team</w:t>
      </w:r>
      <w:r w:rsidR="00C62691">
        <w:rPr>
          <w:lang w:val="en-GB"/>
        </w:rPr>
        <w:t xml:space="preserve">. </w:t>
      </w:r>
      <w:r w:rsidR="00C85A94">
        <w:rPr>
          <w:lang w:val="en-GB"/>
        </w:rPr>
        <w:t xml:space="preserve">This cultural alignment ensures that employees operate within a shared framework of values, promoting workplace harmony and </w:t>
      </w:r>
      <w:r w:rsidR="00A9089B">
        <w:rPr>
          <w:lang w:val="en-GB"/>
        </w:rPr>
        <w:t>strengthening</w:t>
      </w:r>
      <w:r w:rsidR="00C85A94">
        <w:rPr>
          <w:lang w:val="en-GB"/>
        </w:rPr>
        <w:t xml:space="preserve"> </w:t>
      </w:r>
      <w:r w:rsidR="00A9089B">
        <w:rPr>
          <w:lang w:val="en-GB"/>
        </w:rPr>
        <w:t>organisational</w:t>
      </w:r>
      <w:r w:rsidR="001C7796">
        <w:rPr>
          <w:lang w:val="en-GB"/>
        </w:rPr>
        <w:t xml:space="preserve"> </w:t>
      </w:r>
      <w:proofErr w:type="gramStart"/>
      <w:r w:rsidR="00A9089B">
        <w:rPr>
          <w:lang w:val="en-GB"/>
        </w:rPr>
        <w:t>identity</w:t>
      </w:r>
      <w:r w:rsidR="001C7796">
        <w:rPr>
          <w:lang w:val="en-GB"/>
        </w:rPr>
        <w:t>(</w:t>
      </w:r>
      <w:proofErr w:type="gramEnd"/>
      <w:r w:rsidR="00DB30DC">
        <w:rPr>
          <w:lang w:val="en-GB"/>
        </w:rPr>
        <w:t>Shore et al.,2011).</w:t>
      </w:r>
    </w:p>
    <w:p w14:paraId="620C4836" w14:textId="4F171565" w:rsidR="001C7796" w:rsidRDefault="001C7796" w:rsidP="00F116CA">
      <w:pPr>
        <w:rPr>
          <w:lang w:val="en-GB"/>
        </w:rPr>
      </w:pPr>
      <w:r>
        <w:rPr>
          <w:lang w:val="en-GB"/>
        </w:rPr>
        <w:t xml:space="preserve">By embedding values-driven recruitment into selection processes, Admiral </w:t>
      </w:r>
      <w:r w:rsidR="008C255F">
        <w:rPr>
          <w:lang w:val="en-GB"/>
        </w:rPr>
        <w:t xml:space="preserve">ensures that employees are not just skilled professionals but also active contributors to a positive organisational </w:t>
      </w:r>
      <w:proofErr w:type="gramStart"/>
      <w:r w:rsidR="008C255F">
        <w:rPr>
          <w:lang w:val="en-GB"/>
        </w:rPr>
        <w:t>culture</w:t>
      </w:r>
      <w:r w:rsidR="006D29B9">
        <w:rPr>
          <w:lang w:val="en-GB"/>
        </w:rPr>
        <w:t>(</w:t>
      </w:r>
      <w:proofErr w:type="gramEnd"/>
      <w:r w:rsidR="006D29B9">
        <w:rPr>
          <w:lang w:val="en-GB"/>
        </w:rPr>
        <w:t xml:space="preserve">Admiral Group, </w:t>
      </w:r>
      <w:proofErr w:type="spellStart"/>
      <w:r w:rsidR="006D29B9">
        <w:rPr>
          <w:lang w:val="en-GB"/>
        </w:rPr>
        <w:t>n.dB</w:t>
      </w:r>
      <w:proofErr w:type="spellEnd"/>
      <w:r w:rsidR="006D29B9">
        <w:rPr>
          <w:lang w:val="en-GB"/>
        </w:rPr>
        <w:t>)</w:t>
      </w:r>
      <w:r w:rsidR="006D29B9">
        <w:rPr>
          <w:lang w:val="en-GB"/>
        </w:rPr>
        <w:t xml:space="preserve">. </w:t>
      </w:r>
      <w:r w:rsidR="008C255F">
        <w:rPr>
          <w:lang w:val="en-GB"/>
        </w:rPr>
        <w:t xml:space="preserve"> the integration of inclusive hiring, structured selection criteria, and focus on cultural fit reinforces workplace engagement, collaboration and long-term business success. </w:t>
      </w:r>
    </w:p>
    <w:p w14:paraId="42CE4837" w14:textId="77777777" w:rsidR="00E946A0" w:rsidRDefault="00E946A0" w:rsidP="00F116CA">
      <w:pPr>
        <w:rPr>
          <w:lang w:val="en-GB"/>
        </w:rPr>
      </w:pPr>
    </w:p>
    <w:p w14:paraId="6F9B229A" w14:textId="0176FA0E" w:rsidR="0035701F" w:rsidRPr="0035701F" w:rsidRDefault="00055BFA" w:rsidP="0035701F">
      <w:pPr>
        <w:pStyle w:val="ListParagraph"/>
        <w:numPr>
          <w:ilvl w:val="0"/>
          <w:numId w:val="8"/>
        </w:numPr>
        <w:rPr>
          <w:color w:val="000000" w:themeColor="text1"/>
          <w:lang w:val="en-GB"/>
        </w:rPr>
      </w:pPr>
      <w:r w:rsidRPr="0035701F">
        <w:rPr>
          <w:lang w:val="en-GB"/>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r w:rsidR="0035701F">
        <w:rPr>
          <w:lang w:val="en-GB"/>
        </w:rPr>
        <w:t>:</w:t>
      </w:r>
    </w:p>
    <w:p w14:paraId="5884C31C" w14:textId="3EB98E76" w:rsidR="00745546" w:rsidRPr="0035701F" w:rsidRDefault="00B76C5D" w:rsidP="0035701F">
      <w:pPr>
        <w:ind w:left="360"/>
        <w:rPr>
          <w:color w:val="000000" w:themeColor="text1"/>
          <w:lang w:val="en-GB"/>
        </w:rPr>
      </w:pPr>
      <w:r w:rsidRPr="0035701F">
        <w:rPr>
          <w:color w:val="000000" w:themeColor="text1"/>
          <w:lang w:val="en-GB"/>
        </w:rPr>
        <w:t xml:space="preserve">Kotter’s eight-step model </w:t>
      </w:r>
      <w:r w:rsidR="00423707" w:rsidRPr="0035701F">
        <w:rPr>
          <w:color w:val="000000" w:themeColor="text1"/>
          <w:lang w:val="en-GB"/>
        </w:rPr>
        <w:t>is a structured way to manage change as it</w:t>
      </w:r>
      <w:r w:rsidRPr="0035701F">
        <w:rPr>
          <w:color w:val="000000" w:themeColor="text1"/>
          <w:lang w:val="en-GB"/>
        </w:rPr>
        <w:t xml:space="preserve"> provides a framework</w:t>
      </w:r>
      <w:r w:rsidR="00124363" w:rsidRPr="0035701F">
        <w:rPr>
          <w:color w:val="000000" w:themeColor="text1"/>
          <w:lang w:val="en-GB"/>
        </w:rPr>
        <w:t xml:space="preserve"> for manging organisational change effectively by addressing employee concerns, fostering commitment</w:t>
      </w:r>
      <w:r w:rsidR="002706AD" w:rsidRPr="0035701F">
        <w:rPr>
          <w:color w:val="000000" w:themeColor="text1"/>
          <w:lang w:val="en-GB"/>
        </w:rPr>
        <w:t xml:space="preserve">, and embedding new working practices into corporate </w:t>
      </w:r>
      <w:proofErr w:type="gramStart"/>
      <w:r w:rsidR="002706AD" w:rsidRPr="0035701F">
        <w:rPr>
          <w:color w:val="000000" w:themeColor="text1"/>
          <w:lang w:val="en-GB"/>
        </w:rPr>
        <w:t>culture</w:t>
      </w:r>
      <w:r w:rsidR="00D13DF5" w:rsidRPr="0035701F">
        <w:rPr>
          <w:color w:val="000000" w:themeColor="text1"/>
          <w:lang w:val="en-GB"/>
        </w:rPr>
        <w:t>(</w:t>
      </w:r>
      <w:proofErr w:type="gramEnd"/>
      <w:r w:rsidR="00D13DF5" w:rsidRPr="0035701F">
        <w:rPr>
          <w:color w:val="000000" w:themeColor="text1"/>
          <w:lang w:val="en-GB"/>
        </w:rPr>
        <w:t xml:space="preserve">Taylor &amp; Woodham,2013). </w:t>
      </w:r>
      <w:r w:rsidR="00765DBB" w:rsidRPr="0035701F">
        <w:rPr>
          <w:color w:val="000000" w:themeColor="text1"/>
          <w:lang w:val="en-GB"/>
        </w:rPr>
        <w:t xml:space="preserve">the first stage, creating a sense of urgency, involves clearly communicating </w:t>
      </w:r>
      <w:r w:rsidR="00726C38" w:rsidRPr="0035701F">
        <w:rPr>
          <w:color w:val="000000" w:themeColor="text1"/>
          <w:lang w:val="en-GB"/>
        </w:rPr>
        <w:t xml:space="preserve">why hybrid work is essential for the organisation’s long-term success. Employees who have </w:t>
      </w:r>
      <w:r w:rsidR="00802D26" w:rsidRPr="0035701F">
        <w:rPr>
          <w:color w:val="000000" w:themeColor="text1"/>
          <w:lang w:val="en-GB"/>
        </w:rPr>
        <w:t xml:space="preserve">adapted to remote work may be hesitant to return to the office, so leaders must highlight the </w:t>
      </w:r>
      <w:r w:rsidR="00497287" w:rsidRPr="0035701F">
        <w:rPr>
          <w:color w:val="000000" w:themeColor="text1"/>
          <w:lang w:val="en-GB"/>
        </w:rPr>
        <w:t>benefits</w:t>
      </w:r>
      <w:r w:rsidR="00802D26" w:rsidRPr="0035701F">
        <w:rPr>
          <w:color w:val="000000" w:themeColor="text1"/>
          <w:lang w:val="en-GB"/>
        </w:rPr>
        <w:t xml:space="preserve"> of in-person collaboration, such as knowledge-sharing and team cohesion. </w:t>
      </w:r>
    </w:p>
    <w:p w14:paraId="29EA4CA2" w14:textId="5070ACC5" w:rsidR="00497287" w:rsidRDefault="00A90FB3" w:rsidP="00F73394">
      <w:pPr>
        <w:ind w:left="360"/>
        <w:rPr>
          <w:lang w:val="en-GB"/>
        </w:rPr>
      </w:pPr>
      <w:r>
        <w:rPr>
          <w:lang w:val="en-GB"/>
        </w:rPr>
        <w:t>To build momentum, the organisation</w:t>
      </w:r>
      <w:r w:rsidR="00BF3D35">
        <w:rPr>
          <w:lang w:val="en-GB"/>
        </w:rPr>
        <w:t xml:space="preserve"> must form a guiding </w:t>
      </w:r>
      <w:r w:rsidR="000914A2">
        <w:rPr>
          <w:lang w:val="en-GB"/>
        </w:rPr>
        <w:t xml:space="preserve">team </w:t>
      </w:r>
      <w:r w:rsidR="00BF3D35">
        <w:rPr>
          <w:lang w:val="en-GB"/>
        </w:rPr>
        <w:t xml:space="preserve">consisting of influential </w:t>
      </w:r>
      <w:r w:rsidR="000914A2">
        <w:rPr>
          <w:lang w:val="en-GB"/>
        </w:rPr>
        <w:t xml:space="preserve">mangers and </w:t>
      </w:r>
      <w:r w:rsidR="00620BFE">
        <w:rPr>
          <w:lang w:val="en-GB"/>
        </w:rPr>
        <w:t>employee advocates</w:t>
      </w:r>
      <w:r w:rsidR="00BF3D35">
        <w:rPr>
          <w:lang w:val="en-GB"/>
        </w:rPr>
        <w:t xml:space="preserve"> who support </w:t>
      </w:r>
      <w:r w:rsidR="005A58E5">
        <w:rPr>
          <w:lang w:val="en-GB"/>
        </w:rPr>
        <w:t xml:space="preserve">hybrid work. </w:t>
      </w:r>
      <w:r w:rsidR="00FB1A81">
        <w:rPr>
          <w:lang w:val="en-GB"/>
        </w:rPr>
        <w:t>These individuals</w:t>
      </w:r>
      <w:r w:rsidR="00620BFE">
        <w:rPr>
          <w:lang w:val="en-GB"/>
        </w:rPr>
        <w:t xml:space="preserve"> will act as </w:t>
      </w:r>
      <w:r w:rsidR="00FB1A81">
        <w:rPr>
          <w:lang w:val="en-GB"/>
        </w:rPr>
        <w:t>change champions by addressing concerns and promoting the benefits of the transition</w:t>
      </w:r>
      <w:r w:rsidR="001F6454">
        <w:rPr>
          <w:lang w:val="en-GB"/>
        </w:rPr>
        <w:t xml:space="preserve"> (Cameron&amp;Green,2019).</w:t>
      </w:r>
      <w:r w:rsidR="00FB1A81">
        <w:rPr>
          <w:lang w:val="en-GB"/>
        </w:rPr>
        <w:t xml:space="preserve"> </w:t>
      </w:r>
      <w:r w:rsidR="004D7DBD">
        <w:rPr>
          <w:lang w:val="en-GB"/>
        </w:rPr>
        <w:t xml:space="preserve">For example, </w:t>
      </w:r>
      <w:r w:rsidR="00111006">
        <w:rPr>
          <w:lang w:val="en-GB"/>
        </w:rPr>
        <w:t xml:space="preserve">HR can provide solutions for commuting concerns, while team leaders can highlight how hybrid models have increased efficiency in other organisations. </w:t>
      </w:r>
      <w:r w:rsidR="00816AF9" w:rsidRPr="00BC179A">
        <w:rPr>
          <w:color w:val="000000" w:themeColor="text1"/>
          <w:lang w:val="en-GB"/>
        </w:rPr>
        <w:t xml:space="preserve">The </w:t>
      </w:r>
      <w:r w:rsidR="00B95B82" w:rsidRPr="00BC179A">
        <w:rPr>
          <w:color w:val="000000" w:themeColor="text1"/>
          <w:lang w:val="en-GB"/>
        </w:rPr>
        <w:t>company</w:t>
      </w:r>
      <w:r w:rsidR="00816AF9" w:rsidRPr="00BC179A">
        <w:rPr>
          <w:color w:val="000000" w:themeColor="text1"/>
          <w:lang w:val="en-GB"/>
        </w:rPr>
        <w:t xml:space="preserve"> must define</w:t>
      </w:r>
      <w:r w:rsidR="008615B8" w:rsidRPr="00BC179A">
        <w:rPr>
          <w:color w:val="000000" w:themeColor="text1"/>
          <w:lang w:val="en-GB"/>
        </w:rPr>
        <w:t xml:space="preserve"> clear vision</w:t>
      </w:r>
      <w:r w:rsidR="00816AF9" w:rsidRPr="00BC179A">
        <w:rPr>
          <w:color w:val="000000" w:themeColor="text1"/>
          <w:lang w:val="en-GB"/>
        </w:rPr>
        <w:t xml:space="preserve"> </w:t>
      </w:r>
      <w:r w:rsidR="00D55823" w:rsidRPr="00BC179A">
        <w:rPr>
          <w:color w:val="000000" w:themeColor="text1"/>
          <w:lang w:val="en-GB"/>
        </w:rPr>
        <w:t>of what success looks like</w:t>
      </w:r>
      <w:r w:rsidR="00A7129F" w:rsidRPr="00BC179A">
        <w:rPr>
          <w:color w:val="000000" w:themeColor="text1"/>
          <w:lang w:val="en-GB"/>
        </w:rPr>
        <w:t xml:space="preserve"> </w:t>
      </w:r>
      <w:r w:rsidR="00A06C4A" w:rsidRPr="00BC179A">
        <w:rPr>
          <w:color w:val="000000" w:themeColor="text1"/>
          <w:lang w:val="en-GB"/>
        </w:rPr>
        <w:t>and steps</w:t>
      </w:r>
      <w:r w:rsidR="00BC179A" w:rsidRPr="00BC179A">
        <w:rPr>
          <w:color w:val="000000" w:themeColor="text1"/>
          <w:lang w:val="en-GB"/>
        </w:rPr>
        <w:t xml:space="preserve"> to achieve it</w:t>
      </w:r>
      <w:r w:rsidR="002527C5">
        <w:rPr>
          <w:color w:val="000000" w:themeColor="text1"/>
          <w:lang w:val="en-GB"/>
        </w:rPr>
        <w:t>.</w:t>
      </w:r>
      <w:r w:rsidR="00D55823">
        <w:rPr>
          <w:color w:val="C00000"/>
          <w:lang w:val="en-GB"/>
        </w:rPr>
        <w:t xml:space="preserve"> </w:t>
      </w:r>
      <w:r w:rsidR="00816AF9" w:rsidRPr="008550EE">
        <w:rPr>
          <w:color w:val="000000" w:themeColor="text1"/>
          <w:lang w:val="en-GB"/>
        </w:rPr>
        <w:t xml:space="preserve">such as work on-site for </w:t>
      </w:r>
      <w:r w:rsidR="00B95B82" w:rsidRPr="008550EE">
        <w:rPr>
          <w:color w:val="000000" w:themeColor="text1"/>
          <w:lang w:val="en-GB"/>
        </w:rPr>
        <w:t>a minimum</w:t>
      </w:r>
      <w:r w:rsidR="0060224F" w:rsidRPr="008550EE">
        <w:rPr>
          <w:color w:val="000000" w:themeColor="text1"/>
          <w:lang w:val="en-GB"/>
        </w:rPr>
        <w:t xml:space="preserve"> of two days per week, while </w:t>
      </w:r>
      <w:r w:rsidR="00B95B82" w:rsidRPr="008550EE">
        <w:rPr>
          <w:color w:val="000000" w:themeColor="text1"/>
          <w:lang w:val="en-GB"/>
        </w:rPr>
        <w:t>maintaining</w:t>
      </w:r>
      <w:r w:rsidR="0060224F" w:rsidRPr="008550EE">
        <w:rPr>
          <w:color w:val="000000" w:themeColor="text1"/>
          <w:lang w:val="en-GB"/>
        </w:rPr>
        <w:t xml:space="preserve"> flexibility for</w:t>
      </w:r>
      <w:r w:rsidR="0064561B" w:rsidRPr="008550EE">
        <w:rPr>
          <w:color w:val="000000" w:themeColor="text1"/>
          <w:lang w:val="en-GB"/>
        </w:rPr>
        <w:t xml:space="preserve"> different roles and departments. This vision should</w:t>
      </w:r>
      <w:r w:rsidR="008550EE">
        <w:rPr>
          <w:color w:val="000000" w:themeColor="text1"/>
          <w:lang w:val="en-GB"/>
        </w:rPr>
        <w:t xml:space="preserve"> also</w:t>
      </w:r>
      <w:r w:rsidR="0064561B" w:rsidRPr="008550EE">
        <w:rPr>
          <w:color w:val="000000" w:themeColor="text1"/>
          <w:lang w:val="en-GB"/>
        </w:rPr>
        <w:t xml:space="preserve"> include logistical </w:t>
      </w:r>
      <w:r w:rsidR="0064561B" w:rsidRPr="008550EE">
        <w:rPr>
          <w:color w:val="000000" w:themeColor="text1"/>
          <w:lang w:val="en-GB"/>
        </w:rPr>
        <w:lastRenderedPageBreak/>
        <w:t xml:space="preserve">support </w:t>
      </w:r>
      <w:r w:rsidR="00742359" w:rsidRPr="008550EE">
        <w:rPr>
          <w:color w:val="000000" w:themeColor="text1"/>
          <w:lang w:val="en-GB"/>
        </w:rPr>
        <w:t xml:space="preserve">and policies that address work-life </w:t>
      </w:r>
      <w:r w:rsidR="00857759" w:rsidRPr="008550EE">
        <w:rPr>
          <w:color w:val="000000" w:themeColor="text1"/>
          <w:lang w:val="en-GB"/>
        </w:rPr>
        <w:t>balance</w:t>
      </w:r>
      <w:r w:rsidR="00215F12">
        <w:rPr>
          <w:lang w:val="en-GB"/>
        </w:rPr>
        <w:t xml:space="preserve">. </w:t>
      </w:r>
      <w:r w:rsidR="009356EB">
        <w:rPr>
          <w:lang w:val="en-GB"/>
        </w:rPr>
        <w:t>Communication</w:t>
      </w:r>
      <w:r w:rsidR="00857759">
        <w:rPr>
          <w:lang w:val="en-GB"/>
        </w:rPr>
        <w:t xml:space="preserve"> is critical at this </w:t>
      </w:r>
      <w:proofErr w:type="gramStart"/>
      <w:r w:rsidR="00857759">
        <w:rPr>
          <w:lang w:val="en-GB"/>
        </w:rPr>
        <w:t>stage</w:t>
      </w:r>
      <w:r w:rsidR="00431A3D">
        <w:rPr>
          <w:lang w:val="en-GB"/>
        </w:rPr>
        <w:t>(</w:t>
      </w:r>
      <w:proofErr w:type="gramEnd"/>
      <w:r w:rsidR="00431A3D">
        <w:rPr>
          <w:lang w:val="en-GB"/>
        </w:rPr>
        <w:t>Cameron&amp;Green,2019)</w:t>
      </w:r>
      <w:r w:rsidR="000F7043">
        <w:rPr>
          <w:lang w:val="en-GB"/>
        </w:rPr>
        <w:t xml:space="preserve">, as leaders must ensure employees </w:t>
      </w:r>
      <w:r w:rsidR="003E18C8">
        <w:rPr>
          <w:lang w:val="en-GB"/>
        </w:rPr>
        <w:t>understand the vision and feel supported. Multiple communicatio</w:t>
      </w:r>
      <w:r w:rsidR="001404F8">
        <w:rPr>
          <w:lang w:val="en-GB"/>
        </w:rPr>
        <w:t xml:space="preserve">n through </w:t>
      </w:r>
      <w:r w:rsidR="00486907">
        <w:rPr>
          <w:lang w:val="en-GB"/>
        </w:rPr>
        <w:t xml:space="preserve">meetings, </w:t>
      </w:r>
      <w:r w:rsidR="001404F8">
        <w:rPr>
          <w:lang w:val="en-GB"/>
        </w:rPr>
        <w:t>emails,</w:t>
      </w:r>
      <w:r w:rsidR="00486907">
        <w:rPr>
          <w:lang w:val="en-GB"/>
        </w:rPr>
        <w:t xml:space="preserve"> and Q</w:t>
      </w:r>
      <w:r w:rsidR="00FF62B5">
        <w:rPr>
          <w:lang w:val="en-GB"/>
        </w:rPr>
        <w:t xml:space="preserve">&amp;A sessions, should be utilised to create transparency and engagement. </w:t>
      </w:r>
    </w:p>
    <w:p w14:paraId="78733CD8" w14:textId="12609120" w:rsidR="007F1578" w:rsidRDefault="002967E2" w:rsidP="000E13B1">
      <w:pPr>
        <w:ind w:left="360"/>
        <w:rPr>
          <w:lang w:val="en-GB"/>
        </w:rPr>
      </w:pPr>
      <w:r>
        <w:rPr>
          <w:lang w:val="en-GB"/>
        </w:rPr>
        <w:t>According to (Cameron&amp;Green,2019)</w:t>
      </w:r>
      <w:r w:rsidR="00E837AF">
        <w:rPr>
          <w:lang w:val="en-GB"/>
        </w:rPr>
        <w:t xml:space="preserve">, </w:t>
      </w:r>
      <w:r w:rsidR="00091287">
        <w:rPr>
          <w:lang w:val="en-GB"/>
        </w:rPr>
        <w:t xml:space="preserve">Removing obstacles that hinder the transition is essential </w:t>
      </w:r>
      <w:r w:rsidR="00A612EC">
        <w:rPr>
          <w:lang w:val="en-GB"/>
        </w:rPr>
        <w:t xml:space="preserve">to empower broad-based action. </w:t>
      </w:r>
      <w:r w:rsidR="00805EAA">
        <w:rPr>
          <w:lang w:val="en-GB"/>
        </w:rPr>
        <w:t xml:space="preserve">Employees may experience logistical or technological challenges </w:t>
      </w:r>
      <w:r w:rsidR="006234FD">
        <w:rPr>
          <w:lang w:val="en-GB"/>
        </w:rPr>
        <w:t xml:space="preserve">when returning to the office, so providing resources such as </w:t>
      </w:r>
      <w:r w:rsidR="00986A0A">
        <w:rPr>
          <w:lang w:val="en-GB"/>
        </w:rPr>
        <w:t>upgraded meeting room technology</w:t>
      </w:r>
      <w:r w:rsidR="00DC7DE9">
        <w:rPr>
          <w:lang w:val="en-GB"/>
        </w:rPr>
        <w:t xml:space="preserve"> and </w:t>
      </w:r>
      <w:r w:rsidR="00986A0A">
        <w:rPr>
          <w:lang w:val="en-GB"/>
        </w:rPr>
        <w:t>ergonomic workstations</w:t>
      </w:r>
      <w:r w:rsidR="00DC7DE9">
        <w:rPr>
          <w:lang w:val="en-GB"/>
        </w:rPr>
        <w:t>.</w:t>
      </w:r>
      <w:r w:rsidR="00A64966">
        <w:rPr>
          <w:lang w:val="en-GB"/>
        </w:rPr>
        <w:t xml:space="preserve"> Generating short-term wins is important for </w:t>
      </w:r>
      <w:r w:rsidR="00DC7DE9">
        <w:rPr>
          <w:lang w:val="en-GB"/>
        </w:rPr>
        <w:t>building confidence</w:t>
      </w:r>
      <w:r w:rsidR="00A64966">
        <w:rPr>
          <w:lang w:val="en-GB"/>
        </w:rPr>
        <w:t xml:space="preserve"> and validating the change. </w:t>
      </w:r>
      <w:r w:rsidR="00331029">
        <w:rPr>
          <w:lang w:val="en-GB"/>
        </w:rPr>
        <w:t xml:space="preserve">Additionally, </w:t>
      </w:r>
      <w:r w:rsidR="00D62E42">
        <w:rPr>
          <w:lang w:val="en-GB"/>
        </w:rPr>
        <w:t>leaders</w:t>
      </w:r>
      <w:r w:rsidR="006F43F4">
        <w:rPr>
          <w:lang w:val="en-GB"/>
        </w:rPr>
        <w:t xml:space="preserve"> should </w:t>
      </w:r>
      <w:r w:rsidR="00331029">
        <w:rPr>
          <w:lang w:val="en-GB"/>
        </w:rPr>
        <w:t>measur</w:t>
      </w:r>
      <w:r w:rsidR="006F43F4">
        <w:rPr>
          <w:lang w:val="en-GB"/>
        </w:rPr>
        <w:t>e</w:t>
      </w:r>
      <w:r w:rsidR="00D62E42">
        <w:rPr>
          <w:lang w:val="en-GB"/>
        </w:rPr>
        <w:t xml:space="preserve"> success by</w:t>
      </w:r>
      <w:r w:rsidR="00E470B9">
        <w:rPr>
          <w:lang w:val="en-GB"/>
        </w:rPr>
        <w:t xml:space="preserve"> collect</w:t>
      </w:r>
      <w:r w:rsidR="006F43F4">
        <w:rPr>
          <w:lang w:val="en-GB"/>
        </w:rPr>
        <w:t>ing</w:t>
      </w:r>
      <w:r w:rsidR="00E470B9">
        <w:rPr>
          <w:lang w:val="en-GB"/>
        </w:rPr>
        <w:t xml:space="preserve"> employee feedback and use it to refine the transition, ensuring continuous improvement</w:t>
      </w:r>
      <w:r w:rsidR="0099218F">
        <w:rPr>
          <w:lang w:val="en-GB"/>
        </w:rPr>
        <w:t>.</w:t>
      </w:r>
      <w:r w:rsidR="003E3A7B">
        <w:rPr>
          <w:lang w:val="en-GB"/>
        </w:rPr>
        <w:t xml:space="preserve"> </w:t>
      </w:r>
      <w:r w:rsidR="0099218F">
        <w:rPr>
          <w:lang w:val="en-GB"/>
        </w:rPr>
        <w:t xml:space="preserve">To anchor hybrid work into the company’s culture, it must be integrated into policies, performance management, and leadership </w:t>
      </w:r>
      <w:proofErr w:type="gramStart"/>
      <w:r w:rsidR="0099218F">
        <w:rPr>
          <w:lang w:val="en-GB"/>
        </w:rPr>
        <w:t>expectations</w:t>
      </w:r>
      <w:r w:rsidR="003E3A7B">
        <w:rPr>
          <w:lang w:val="en-GB"/>
        </w:rPr>
        <w:t>(</w:t>
      </w:r>
      <w:proofErr w:type="gramEnd"/>
      <w:r w:rsidR="003E3A7B">
        <w:rPr>
          <w:lang w:val="en-GB"/>
        </w:rPr>
        <w:t>Taylor&amp;Woodham,201</w:t>
      </w:r>
      <w:r w:rsidR="000E13B1">
        <w:rPr>
          <w:lang w:val="en-GB"/>
        </w:rPr>
        <w:t>3</w:t>
      </w:r>
      <w:r w:rsidR="003E3A7B">
        <w:rPr>
          <w:lang w:val="en-GB"/>
        </w:rPr>
        <w:t>).</w:t>
      </w:r>
      <w:r w:rsidR="006654A1">
        <w:rPr>
          <w:lang w:val="en-GB"/>
        </w:rPr>
        <w:t xml:space="preserve"> Embedding hybrid working into organisational structures and ensuring that managers lead by example will solidify the change as a sustainable, long-term strategy. </w:t>
      </w:r>
    </w:p>
    <w:p w14:paraId="6FD29DF4" w14:textId="77777777" w:rsidR="00985020" w:rsidRPr="00985020" w:rsidRDefault="00985020" w:rsidP="00985020">
      <w:pPr>
        <w:pStyle w:val="ListParagraph"/>
        <w:numPr>
          <w:ilvl w:val="0"/>
          <w:numId w:val="8"/>
        </w:numPr>
        <w:rPr>
          <w:rFonts w:eastAsia="Arial"/>
        </w:rPr>
      </w:pPr>
      <w:r w:rsidRPr="00985020">
        <w:rPr>
          <w:rFonts w:eastAsia="Arial"/>
        </w:rPr>
        <w:t>Using the Kubler-Ross change curve, discuss how change is experienced. (AC 2.4)</w:t>
      </w:r>
      <w:r w:rsidRPr="00985020">
        <w:rPr>
          <w:rFonts w:eastAsia="Arial"/>
        </w:rPr>
        <w:t>:</w:t>
      </w:r>
    </w:p>
    <w:p w14:paraId="198A98FE" w14:textId="5F0F7A45" w:rsidR="009C586A" w:rsidRDefault="00D31247" w:rsidP="00AF4A67">
      <w:pPr>
        <w:ind w:left="360"/>
        <w:rPr>
          <w:lang w:val="en-GB"/>
        </w:rPr>
      </w:pPr>
      <w:r>
        <w:rPr>
          <w:lang w:val="en-GB"/>
        </w:rPr>
        <w:t xml:space="preserve">Change is a deeply psychological </w:t>
      </w:r>
      <w:r w:rsidR="000B3F50">
        <w:rPr>
          <w:lang w:val="en-GB"/>
        </w:rPr>
        <w:t xml:space="preserve">experience that impacts employees differently depending </w:t>
      </w:r>
      <w:r w:rsidR="00F964D8">
        <w:rPr>
          <w:lang w:val="en-GB"/>
        </w:rPr>
        <w:t xml:space="preserve">on their readiness, emotional </w:t>
      </w:r>
      <w:r w:rsidR="0075415A">
        <w:rPr>
          <w:lang w:val="en-GB"/>
        </w:rPr>
        <w:t>resilience</w:t>
      </w:r>
      <w:r w:rsidR="00F964D8">
        <w:rPr>
          <w:lang w:val="en-GB"/>
        </w:rPr>
        <w:t xml:space="preserve">, and perception of the transition. </w:t>
      </w:r>
      <w:r w:rsidR="0007602B">
        <w:rPr>
          <w:lang w:val="en-GB"/>
        </w:rPr>
        <w:t>According to (</w:t>
      </w:r>
      <w:r w:rsidR="0007602B">
        <w:rPr>
          <w:lang w:val="en-GB"/>
        </w:rPr>
        <w:t>(Smaldone &amp; Uzzo,2013</w:t>
      </w:r>
      <w:r w:rsidR="0007602B">
        <w:rPr>
          <w:lang w:val="en-GB"/>
        </w:rPr>
        <w:t xml:space="preserve">), </w:t>
      </w:r>
      <w:r w:rsidR="003A082C">
        <w:rPr>
          <w:lang w:val="en-GB"/>
        </w:rPr>
        <w:t>t</w:t>
      </w:r>
      <w:r w:rsidR="00F964D8" w:rsidRPr="0007602B">
        <w:rPr>
          <w:lang w:val="en-GB"/>
        </w:rPr>
        <w:t>he Kubler-Ross</w:t>
      </w:r>
      <w:r w:rsidR="000C411F" w:rsidRPr="0007602B">
        <w:rPr>
          <w:lang w:val="en-GB"/>
        </w:rPr>
        <w:t xml:space="preserve"> change curve </w:t>
      </w:r>
      <w:r w:rsidR="009C00F5">
        <w:rPr>
          <w:lang w:val="en-GB"/>
        </w:rPr>
        <w:t xml:space="preserve">originally developed to explain the emotional stages of grief, has been widely adapted to understand how </w:t>
      </w:r>
      <w:r w:rsidR="00AF4CF8">
        <w:rPr>
          <w:lang w:val="en-GB"/>
        </w:rPr>
        <w:t>individuals experience organisational change</w:t>
      </w:r>
      <w:r w:rsidR="0007602B">
        <w:rPr>
          <w:lang w:val="en-GB"/>
        </w:rPr>
        <w:t>.</w:t>
      </w:r>
      <w:r w:rsidR="00D24E5D">
        <w:rPr>
          <w:lang w:val="en-GB"/>
        </w:rPr>
        <w:t xml:space="preserve"> </w:t>
      </w:r>
      <w:r w:rsidR="00AF4CF8">
        <w:rPr>
          <w:lang w:val="en-GB"/>
        </w:rPr>
        <w:t xml:space="preserve">It consists of five primary </w:t>
      </w:r>
      <w:r w:rsidR="00D55247">
        <w:rPr>
          <w:lang w:val="en-GB"/>
        </w:rPr>
        <w:t>stages</w:t>
      </w:r>
      <w:r w:rsidR="00367C4D">
        <w:rPr>
          <w:lang w:val="en-GB"/>
        </w:rPr>
        <w:t>: denial, anger, bargaining, depression, and acceptance</w:t>
      </w:r>
      <w:r w:rsidR="001F535A">
        <w:rPr>
          <w:lang w:val="en-GB"/>
        </w:rPr>
        <w:t xml:space="preserve">. </w:t>
      </w:r>
      <w:r w:rsidR="002C4D18">
        <w:rPr>
          <w:lang w:val="en-GB"/>
        </w:rPr>
        <w:t xml:space="preserve">It helps leaders manage change by recognising employees’ emotional responses, allowing </w:t>
      </w:r>
      <w:r w:rsidR="006B11E1">
        <w:rPr>
          <w:lang w:val="en-GB"/>
        </w:rPr>
        <w:t>empathy and support</w:t>
      </w:r>
      <w:r w:rsidR="002C4D18">
        <w:rPr>
          <w:lang w:val="en-GB"/>
        </w:rPr>
        <w:t>.</w:t>
      </w:r>
      <w:r w:rsidR="00735615">
        <w:rPr>
          <w:lang w:val="en-GB"/>
        </w:rPr>
        <w:t xml:space="preserve"> </w:t>
      </w:r>
      <w:r w:rsidR="00CF53CD">
        <w:rPr>
          <w:lang w:val="en-GB"/>
        </w:rPr>
        <w:t xml:space="preserve">One advantage is that it provides a clear structure, helping managers predict resistance and address concerns effectively. For example, during a company downsizing, employees may </w:t>
      </w:r>
      <w:r w:rsidR="007F776B">
        <w:rPr>
          <w:lang w:val="en-GB"/>
        </w:rPr>
        <w:t>go through</w:t>
      </w:r>
      <w:r w:rsidR="00CF53CD">
        <w:rPr>
          <w:lang w:val="en-GB"/>
        </w:rPr>
        <w:t xml:space="preserve"> denial, which </w:t>
      </w:r>
      <w:r w:rsidR="007F776B">
        <w:rPr>
          <w:lang w:val="en-GB"/>
        </w:rPr>
        <w:t xml:space="preserve">managers can address with open communication. However, a disadvantage is that change is not always linear, some employees skip stages or </w:t>
      </w:r>
      <w:proofErr w:type="gramStart"/>
      <w:r w:rsidR="007F776B">
        <w:rPr>
          <w:lang w:val="en-GB"/>
        </w:rPr>
        <w:t>regress.</w:t>
      </w:r>
      <w:r w:rsidR="0068533C">
        <w:rPr>
          <w:lang w:val="en-GB"/>
        </w:rPr>
        <w:t>(</w:t>
      </w:r>
      <w:proofErr w:type="gramEnd"/>
      <w:r w:rsidR="00973DAE">
        <w:rPr>
          <w:lang w:val="en-GB"/>
        </w:rPr>
        <w:t>Taylor&amp;Woodham,2013).</w:t>
      </w:r>
    </w:p>
    <w:p w14:paraId="43C0168A" w14:textId="566FFD1D" w:rsidR="002D3272" w:rsidRPr="00E46701" w:rsidRDefault="00367C4D" w:rsidP="00E46701">
      <w:pPr>
        <w:ind w:left="360"/>
        <w:rPr>
          <w:color w:val="FF0000"/>
          <w:lang w:val="en-GB"/>
        </w:rPr>
      </w:pPr>
      <w:r w:rsidRPr="004E2462">
        <w:rPr>
          <w:lang w:val="en-GB"/>
        </w:rPr>
        <w:t xml:space="preserve">In the context </w:t>
      </w:r>
      <w:r w:rsidR="0005042D" w:rsidRPr="004E2462">
        <w:rPr>
          <w:lang w:val="en-GB"/>
        </w:rPr>
        <w:t>of moving from remote work to hybrid model, employees may initially exper</w:t>
      </w:r>
      <w:r w:rsidR="00AE0F8A" w:rsidRPr="004E2462">
        <w:rPr>
          <w:lang w:val="en-GB"/>
        </w:rPr>
        <w:t xml:space="preserve">ience denial, </w:t>
      </w:r>
      <w:r w:rsidR="00BE0CB2" w:rsidRPr="004E2462">
        <w:rPr>
          <w:lang w:val="en-GB"/>
        </w:rPr>
        <w:t>believing</w:t>
      </w:r>
      <w:r w:rsidR="00AE0F8A" w:rsidRPr="004E2462">
        <w:rPr>
          <w:lang w:val="en-GB"/>
        </w:rPr>
        <w:t xml:space="preserve"> that the change is unnecessary. This </w:t>
      </w:r>
      <w:r w:rsidR="000F6AF1" w:rsidRPr="004E2462">
        <w:rPr>
          <w:lang w:val="en-GB"/>
        </w:rPr>
        <w:t>aligns with Tannenbaum and Hanna’s (1985) three-stage model, which suggest</w:t>
      </w:r>
      <w:r w:rsidR="009E10FD" w:rsidRPr="004E2462">
        <w:rPr>
          <w:lang w:val="en-GB"/>
        </w:rPr>
        <w:t>s</w:t>
      </w:r>
      <w:r w:rsidR="000F6AF1" w:rsidRPr="004E2462">
        <w:rPr>
          <w:lang w:val="en-GB"/>
        </w:rPr>
        <w:t xml:space="preserve"> that </w:t>
      </w:r>
      <w:r w:rsidR="00BE0CB2" w:rsidRPr="004E2462">
        <w:rPr>
          <w:lang w:val="en-GB"/>
        </w:rPr>
        <w:t>employees</w:t>
      </w:r>
      <w:r w:rsidR="000F6AF1" w:rsidRPr="004E2462">
        <w:rPr>
          <w:lang w:val="en-GB"/>
        </w:rPr>
        <w:t xml:space="preserve"> first react by resisting change </w:t>
      </w:r>
      <w:r w:rsidR="00BE0CB2" w:rsidRPr="004E2462">
        <w:rPr>
          <w:lang w:val="en-GB"/>
        </w:rPr>
        <w:t>before moving</w:t>
      </w:r>
      <w:r w:rsidR="000F6AF1" w:rsidRPr="004E2462">
        <w:rPr>
          <w:lang w:val="en-GB"/>
        </w:rPr>
        <w:t xml:space="preserve"> toward understanding and eventual commitment</w:t>
      </w:r>
      <w:r w:rsidR="0035213E" w:rsidRPr="0035213E">
        <w:rPr>
          <w:lang w:val="en-GB"/>
        </w:rPr>
        <w:t xml:space="preserve">. </w:t>
      </w:r>
      <w:r w:rsidR="002D3272">
        <w:rPr>
          <w:lang w:val="en-GB"/>
        </w:rPr>
        <w:t xml:space="preserve">As the transition progresses, employees often enter the anger stage, where they express frustration over disruption </w:t>
      </w:r>
      <w:r w:rsidR="001A518A">
        <w:rPr>
          <w:lang w:val="en-GB"/>
        </w:rPr>
        <w:t xml:space="preserve">to their established </w:t>
      </w:r>
      <w:proofErr w:type="gramStart"/>
      <w:r w:rsidR="001A518A">
        <w:rPr>
          <w:lang w:val="en-GB"/>
        </w:rPr>
        <w:t>routines</w:t>
      </w:r>
      <w:r w:rsidR="009B417E">
        <w:rPr>
          <w:lang w:val="en-GB"/>
        </w:rPr>
        <w:t>(</w:t>
      </w:r>
      <w:proofErr w:type="gramEnd"/>
      <w:r w:rsidR="009B417E">
        <w:rPr>
          <w:lang w:val="en-GB"/>
        </w:rPr>
        <w:t>Taylor&amp;Woodham,2023).</w:t>
      </w:r>
      <w:r w:rsidR="001A518A">
        <w:rPr>
          <w:lang w:val="en-GB"/>
        </w:rPr>
        <w:t xml:space="preserve"> According to Spencer and Adams</w:t>
      </w:r>
      <w:proofErr w:type="gramStart"/>
      <w:r w:rsidR="001A518A">
        <w:rPr>
          <w:lang w:val="en-GB"/>
        </w:rPr>
        <w:t>’(</w:t>
      </w:r>
      <w:proofErr w:type="gramEnd"/>
      <w:r w:rsidR="001A518A">
        <w:rPr>
          <w:lang w:val="en-GB"/>
        </w:rPr>
        <w:t>1990) seven stage model of change, resistance emerg</w:t>
      </w:r>
      <w:r w:rsidR="00994DB1">
        <w:rPr>
          <w:lang w:val="en-GB"/>
        </w:rPr>
        <w:t>es when employees feel a loss of control or when the rationale for change is unclear. Some employees may resent the additional commute time</w:t>
      </w:r>
      <w:r w:rsidR="00F73914">
        <w:rPr>
          <w:lang w:val="en-GB"/>
        </w:rPr>
        <w:t xml:space="preserve">, the loss of autonomy, or the perceived lack of consultation. </w:t>
      </w:r>
      <w:r w:rsidR="0035213E">
        <w:rPr>
          <w:lang w:val="en-GB"/>
        </w:rPr>
        <w:t xml:space="preserve">According to </w:t>
      </w:r>
      <w:r w:rsidR="00C83DF9">
        <w:rPr>
          <w:lang w:val="en-GB"/>
        </w:rPr>
        <w:t>(CIPD,2024</w:t>
      </w:r>
      <w:r w:rsidR="00846B9E">
        <w:rPr>
          <w:lang w:val="en-GB"/>
        </w:rPr>
        <w:t>A</w:t>
      </w:r>
      <w:r w:rsidR="00C83DF9">
        <w:rPr>
          <w:lang w:val="en-GB"/>
        </w:rPr>
        <w:t>),</w:t>
      </w:r>
      <w:r w:rsidR="00F7763A">
        <w:rPr>
          <w:lang w:val="en-GB"/>
        </w:rPr>
        <w:t xml:space="preserve"> t</w:t>
      </w:r>
      <w:r w:rsidR="00C057DD">
        <w:rPr>
          <w:lang w:val="en-GB"/>
        </w:rPr>
        <w:t>his is where effective leadership intervention is crucial</w:t>
      </w:r>
      <w:r w:rsidR="00F7763A">
        <w:rPr>
          <w:lang w:val="en-GB"/>
        </w:rPr>
        <w:t xml:space="preserve"> as</w:t>
      </w:r>
      <w:r w:rsidR="00C057DD">
        <w:rPr>
          <w:lang w:val="en-GB"/>
        </w:rPr>
        <w:t xml:space="preserve"> Leaders must acknowledge employee concerns, provide clear communication, and offer practical support</w:t>
      </w:r>
      <w:r w:rsidR="00F7763A">
        <w:rPr>
          <w:lang w:val="en-GB"/>
        </w:rPr>
        <w:t>. This could be</w:t>
      </w:r>
      <w:r w:rsidR="00C057DD">
        <w:rPr>
          <w:lang w:val="en-GB"/>
        </w:rPr>
        <w:t xml:space="preserve"> flexible scheduling</w:t>
      </w:r>
      <w:r w:rsidR="008A7237">
        <w:rPr>
          <w:lang w:val="en-GB"/>
        </w:rPr>
        <w:t xml:space="preserve"> for instance,</w:t>
      </w:r>
      <w:r w:rsidR="00C057DD">
        <w:rPr>
          <w:lang w:val="en-GB"/>
        </w:rPr>
        <w:t xml:space="preserve"> or financial incentives for commutin</w:t>
      </w:r>
      <w:r w:rsidR="008A7237">
        <w:rPr>
          <w:lang w:val="en-GB"/>
        </w:rPr>
        <w:t>g</w:t>
      </w:r>
      <w:r w:rsidR="00C057DD">
        <w:rPr>
          <w:lang w:val="en-GB"/>
        </w:rPr>
        <w:t xml:space="preserve"> to ease the transition. The bargaining stage follows, where employees </w:t>
      </w:r>
      <w:r w:rsidR="00CE7F9F">
        <w:rPr>
          <w:lang w:val="en-GB"/>
        </w:rPr>
        <w:t xml:space="preserve">attempt to negotiate their way through the change by proposing alternative solutions, such as fewer required office </w:t>
      </w:r>
      <w:r w:rsidR="005F0E11">
        <w:rPr>
          <w:lang w:val="en-GB"/>
        </w:rPr>
        <w:t>d</w:t>
      </w:r>
      <w:r w:rsidR="00CE7F9F">
        <w:rPr>
          <w:lang w:val="en-GB"/>
        </w:rPr>
        <w:t>ay</w:t>
      </w:r>
      <w:r w:rsidR="007E281A">
        <w:rPr>
          <w:lang w:val="en-GB"/>
        </w:rPr>
        <w:t>s</w:t>
      </w:r>
      <w:r w:rsidR="00CE7F9F">
        <w:rPr>
          <w:lang w:val="en-GB"/>
        </w:rPr>
        <w:t xml:space="preserve">. This stage presents an opportunity for management to demonstrate adaptability and responsiveness by implementing policies that balance business needs with employee </w:t>
      </w:r>
      <w:proofErr w:type="gramStart"/>
      <w:r w:rsidR="00CE7F9F">
        <w:rPr>
          <w:lang w:val="en-GB"/>
        </w:rPr>
        <w:t>preferences</w:t>
      </w:r>
      <w:r w:rsidR="008A7237">
        <w:rPr>
          <w:lang w:val="en-GB"/>
        </w:rPr>
        <w:t>(</w:t>
      </w:r>
      <w:proofErr w:type="gramEnd"/>
      <w:r w:rsidR="008A7237">
        <w:rPr>
          <w:lang w:val="en-GB"/>
        </w:rPr>
        <w:t>CIPD,2</w:t>
      </w:r>
      <w:r w:rsidR="00AC0805">
        <w:rPr>
          <w:lang w:val="en-GB"/>
        </w:rPr>
        <w:t>024</w:t>
      </w:r>
      <w:r w:rsidR="00846B9E">
        <w:rPr>
          <w:lang w:val="en-GB"/>
        </w:rPr>
        <w:t>A</w:t>
      </w:r>
      <w:r w:rsidR="00AC0805">
        <w:rPr>
          <w:lang w:val="en-GB"/>
        </w:rPr>
        <w:t>).</w:t>
      </w:r>
    </w:p>
    <w:p w14:paraId="48C335E3" w14:textId="46DA226C" w:rsidR="00CE7F9F" w:rsidRDefault="00CE7F9F" w:rsidP="00A47D74">
      <w:pPr>
        <w:ind w:left="360"/>
        <w:rPr>
          <w:lang w:val="en-GB"/>
        </w:rPr>
      </w:pPr>
      <w:r>
        <w:rPr>
          <w:lang w:val="en-GB"/>
        </w:rPr>
        <w:lastRenderedPageBreak/>
        <w:t xml:space="preserve">The most challenging phase is often depression, where employees may feel unmotivated, disengaged, or uncertain about the </w:t>
      </w:r>
      <w:proofErr w:type="gramStart"/>
      <w:r>
        <w:rPr>
          <w:lang w:val="en-GB"/>
        </w:rPr>
        <w:t>future</w:t>
      </w:r>
      <w:r w:rsidR="00931E8D">
        <w:rPr>
          <w:lang w:val="en-GB"/>
        </w:rPr>
        <w:t>(</w:t>
      </w:r>
      <w:proofErr w:type="gramEnd"/>
      <w:r w:rsidR="00931E8D">
        <w:rPr>
          <w:lang w:val="en-GB"/>
        </w:rPr>
        <w:t>Taylor&amp;Woodham,2023)</w:t>
      </w:r>
      <w:r w:rsidR="00BE7937">
        <w:rPr>
          <w:lang w:val="en-GB"/>
        </w:rPr>
        <w:t>.</w:t>
      </w:r>
      <w:r>
        <w:rPr>
          <w:lang w:val="en-GB"/>
        </w:rPr>
        <w:t xml:space="preserve">This aligns with the coping cycle model, which describes how individuals process disruption </w:t>
      </w:r>
      <w:r w:rsidR="000B1037">
        <w:rPr>
          <w:lang w:val="en-GB"/>
        </w:rPr>
        <w:t xml:space="preserve">before </w:t>
      </w:r>
      <w:r w:rsidR="00BE0CB2">
        <w:rPr>
          <w:lang w:val="en-GB"/>
        </w:rPr>
        <w:t>regain</w:t>
      </w:r>
      <w:r w:rsidR="000B1037">
        <w:rPr>
          <w:lang w:val="en-GB"/>
        </w:rPr>
        <w:t xml:space="preserve"> stability. If left unaddressed, low </w:t>
      </w:r>
      <w:r w:rsidR="00BE0CB2">
        <w:rPr>
          <w:lang w:val="en-GB"/>
        </w:rPr>
        <w:t>morale and</w:t>
      </w:r>
      <w:r w:rsidR="000B1037">
        <w:rPr>
          <w:lang w:val="en-GB"/>
        </w:rPr>
        <w:t xml:space="preserve"> decreased productivity can take root. Support mechanisms, such as well-being programs, peer mentoring, and transparent feedback loops, are cr</w:t>
      </w:r>
      <w:r w:rsidR="00FD24CF">
        <w:rPr>
          <w:lang w:val="en-GB"/>
        </w:rPr>
        <w:t xml:space="preserve">itical in helping employees regain </w:t>
      </w:r>
      <w:proofErr w:type="gramStart"/>
      <w:r w:rsidR="00FD24CF">
        <w:rPr>
          <w:lang w:val="en-GB"/>
        </w:rPr>
        <w:t>confidence</w:t>
      </w:r>
      <w:r w:rsidR="003511B2">
        <w:rPr>
          <w:lang w:val="en-GB"/>
        </w:rPr>
        <w:t>(</w:t>
      </w:r>
      <w:proofErr w:type="gramEnd"/>
      <w:r w:rsidR="003511B2">
        <w:rPr>
          <w:lang w:val="en-GB"/>
        </w:rPr>
        <w:t>Cameron&amp;Green,2019).</w:t>
      </w:r>
      <w:r w:rsidR="00FD24CF">
        <w:rPr>
          <w:lang w:val="en-GB"/>
        </w:rPr>
        <w:t xml:space="preserve"> When employees feel heard and supported, they are more likely transition into </w:t>
      </w:r>
      <w:r w:rsidR="00BE0CB2">
        <w:rPr>
          <w:lang w:val="en-GB"/>
        </w:rPr>
        <w:t>the final</w:t>
      </w:r>
      <w:r w:rsidR="00FD24CF">
        <w:rPr>
          <w:lang w:val="en-GB"/>
        </w:rPr>
        <w:t xml:space="preserve"> stage of acceptance, where they adapt </w:t>
      </w:r>
      <w:r w:rsidR="005878BF">
        <w:rPr>
          <w:lang w:val="en-GB"/>
        </w:rPr>
        <w:t xml:space="preserve">to the new normal and begin to appreciate the advantages of the hybrid model. </w:t>
      </w:r>
      <w:r w:rsidR="003511B2">
        <w:rPr>
          <w:lang w:val="en-GB"/>
        </w:rPr>
        <w:t>According to (Cameron&amp;</w:t>
      </w:r>
      <w:r w:rsidR="00BF2B20">
        <w:rPr>
          <w:lang w:val="en-GB"/>
        </w:rPr>
        <w:t xml:space="preserve">Green,2019), </w:t>
      </w:r>
      <w:r w:rsidR="005878BF">
        <w:rPr>
          <w:lang w:val="en-GB"/>
        </w:rPr>
        <w:t xml:space="preserve">Readiness for change is largely influenced by organisational culture </w:t>
      </w:r>
      <w:r w:rsidR="00384ED6">
        <w:rPr>
          <w:lang w:val="en-GB"/>
        </w:rPr>
        <w:t xml:space="preserve">and leadership approach. </w:t>
      </w:r>
      <w:r w:rsidR="00BE0CB2">
        <w:rPr>
          <w:lang w:val="en-GB"/>
        </w:rPr>
        <w:t>Spencer and</w:t>
      </w:r>
      <w:r w:rsidR="00384ED6">
        <w:rPr>
          <w:lang w:val="en-GB"/>
        </w:rPr>
        <w:t xml:space="preserve"> Adams (1990) argue that organisation</w:t>
      </w:r>
      <w:r w:rsidR="00163511">
        <w:rPr>
          <w:lang w:val="en-GB"/>
        </w:rPr>
        <w:t xml:space="preserve">s with </w:t>
      </w:r>
      <w:r w:rsidR="00E25A81">
        <w:rPr>
          <w:lang w:val="en-GB"/>
        </w:rPr>
        <w:t>a strong</w:t>
      </w:r>
      <w:r w:rsidR="00163511">
        <w:rPr>
          <w:lang w:val="en-GB"/>
        </w:rPr>
        <w:t xml:space="preserve"> foundation of trust and employee </w:t>
      </w:r>
      <w:r w:rsidR="00E25A81">
        <w:rPr>
          <w:lang w:val="en-GB"/>
        </w:rPr>
        <w:t>involvement</w:t>
      </w:r>
      <w:r w:rsidR="00163511">
        <w:rPr>
          <w:lang w:val="en-GB"/>
        </w:rPr>
        <w:t xml:space="preserve"> navigate change more smoothly than those that impose transitions without consultation. </w:t>
      </w:r>
    </w:p>
    <w:p w14:paraId="34BE08D8" w14:textId="4CD61F8A" w:rsidR="00D31247" w:rsidRDefault="00591D03" w:rsidP="00E004EA">
      <w:pPr>
        <w:ind w:left="360"/>
        <w:rPr>
          <w:lang w:val="en-GB"/>
        </w:rPr>
      </w:pPr>
      <w:r>
        <w:rPr>
          <w:lang w:val="en-GB"/>
        </w:rPr>
        <w:t>(Cameron&amp;Green,2019)</w:t>
      </w:r>
      <w:r w:rsidR="00FB217F">
        <w:rPr>
          <w:lang w:val="en-GB"/>
        </w:rPr>
        <w:t xml:space="preserve"> suggest that r</w:t>
      </w:r>
      <w:r w:rsidR="00163511">
        <w:rPr>
          <w:lang w:val="en-GB"/>
        </w:rPr>
        <w:t>esistance to change is a natural human response, but it can be mitigated by proactive communication, employee emp</w:t>
      </w:r>
      <w:r w:rsidR="00211E59">
        <w:rPr>
          <w:lang w:val="en-GB"/>
        </w:rPr>
        <w:t xml:space="preserve">owerment, and strategic change management. Leaders who anticipate emotional reactions and tailor support mechanisms accordingly can accelerate acceptance and reduce </w:t>
      </w:r>
      <w:proofErr w:type="gramStart"/>
      <w:r w:rsidR="00D23B10">
        <w:rPr>
          <w:lang w:val="en-GB"/>
        </w:rPr>
        <w:t>disruption</w:t>
      </w:r>
      <w:r w:rsidR="004E3FE8">
        <w:rPr>
          <w:lang w:val="en-GB"/>
        </w:rPr>
        <w:t>(</w:t>
      </w:r>
      <w:proofErr w:type="gramEnd"/>
      <w:r w:rsidR="004E3FE8">
        <w:rPr>
          <w:lang w:val="en-GB"/>
        </w:rPr>
        <w:t>CIPD,2024</w:t>
      </w:r>
      <w:r w:rsidR="00846B9E">
        <w:rPr>
          <w:lang w:val="en-GB"/>
        </w:rPr>
        <w:t>A</w:t>
      </w:r>
      <w:r w:rsidR="004E3FE8">
        <w:rPr>
          <w:lang w:val="en-GB"/>
        </w:rPr>
        <w:t>).</w:t>
      </w:r>
    </w:p>
    <w:p w14:paraId="41BFA44E" w14:textId="4B822A0F" w:rsidR="00E44958" w:rsidRPr="00E44958" w:rsidRDefault="00E44958" w:rsidP="00E44958">
      <w:pPr>
        <w:pStyle w:val="ListParagraph"/>
        <w:numPr>
          <w:ilvl w:val="0"/>
          <w:numId w:val="8"/>
        </w:numPr>
        <w:rPr>
          <w:lang w:val="en-GB"/>
        </w:rPr>
      </w:pPr>
      <w:r w:rsidRPr="00E44958">
        <w:rPr>
          <w:lang w:val="en-GB"/>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70245067" w14:textId="33F7BAA2" w:rsidR="003039D0" w:rsidRDefault="002B3503" w:rsidP="0006195E">
      <w:pPr>
        <w:ind w:left="360"/>
        <w:rPr>
          <w:lang w:val="en-GB"/>
        </w:rPr>
      </w:pPr>
      <w:r>
        <w:rPr>
          <w:lang w:val="en-GB"/>
        </w:rPr>
        <w:t>E</w:t>
      </w:r>
      <w:r w:rsidR="00EC63BF">
        <w:rPr>
          <w:lang w:val="en-GB"/>
        </w:rPr>
        <w:t>mployee wellbeing refers to the physical</w:t>
      </w:r>
      <w:r w:rsidR="0051770E">
        <w:rPr>
          <w:lang w:val="en-GB"/>
        </w:rPr>
        <w:t>, mental</w:t>
      </w:r>
      <w:r w:rsidR="003116AE">
        <w:rPr>
          <w:lang w:val="en-GB"/>
        </w:rPr>
        <w:t>, and emotional health of employees</w:t>
      </w:r>
      <w:r w:rsidR="00CC696B">
        <w:rPr>
          <w:lang w:val="en-GB"/>
        </w:rPr>
        <w:t xml:space="preserve">. It </w:t>
      </w:r>
      <w:r w:rsidR="003116AE">
        <w:rPr>
          <w:lang w:val="en-GB"/>
        </w:rPr>
        <w:t xml:space="preserve">directly </w:t>
      </w:r>
      <w:r w:rsidR="00CC696B">
        <w:rPr>
          <w:lang w:val="en-GB"/>
        </w:rPr>
        <w:t>influences</w:t>
      </w:r>
      <w:r w:rsidR="003116AE">
        <w:rPr>
          <w:lang w:val="en-GB"/>
        </w:rPr>
        <w:t xml:space="preserve"> motivation, job satisfaction, and organisational producti</w:t>
      </w:r>
      <w:r w:rsidR="00435084">
        <w:rPr>
          <w:lang w:val="en-GB"/>
        </w:rPr>
        <w:t xml:space="preserve">vity. (CIPD,2023) reports an increasing </w:t>
      </w:r>
      <w:r w:rsidR="00C36BC4">
        <w:rPr>
          <w:lang w:val="en-GB"/>
        </w:rPr>
        <w:t xml:space="preserve">recognition of its importance, yet 47% of organisations lack structured wellbeing strategy, leading to higher absenteeism, stress, and disengagement. </w:t>
      </w:r>
      <w:r w:rsidR="005242E7">
        <w:rPr>
          <w:lang w:val="en-GB"/>
        </w:rPr>
        <w:t xml:space="preserve">The CIPD (2023) defines good work as roles that provide fair pay, job security, career development, and </w:t>
      </w:r>
      <w:r w:rsidR="00250302">
        <w:rPr>
          <w:lang w:val="en-GB"/>
        </w:rPr>
        <w:t>a supportive work environment. When organisations integrate wellbeing initiatives, such as flexible work arrangements, mental health support, and professional growth opportunities, they foster higher job satisfaction</w:t>
      </w:r>
      <w:r w:rsidR="001B11D1">
        <w:rPr>
          <w:lang w:val="en-GB"/>
        </w:rPr>
        <w:t xml:space="preserve">, increased motivation, and long-term </w:t>
      </w:r>
      <w:proofErr w:type="gramStart"/>
      <w:r w:rsidR="001B11D1">
        <w:rPr>
          <w:lang w:val="en-GB"/>
        </w:rPr>
        <w:t>retention(</w:t>
      </w:r>
      <w:proofErr w:type="gramEnd"/>
      <w:r w:rsidR="007D7D1D">
        <w:rPr>
          <w:lang w:val="en-GB"/>
        </w:rPr>
        <w:t xml:space="preserve">CIPD,2023). </w:t>
      </w:r>
    </w:p>
    <w:p w14:paraId="412EC84B" w14:textId="582B93E9" w:rsidR="00B0152E" w:rsidRDefault="00B0152E" w:rsidP="0006195E">
      <w:pPr>
        <w:ind w:left="360"/>
        <w:rPr>
          <w:lang w:val="en-GB"/>
        </w:rPr>
      </w:pPr>
      <w:r>
        <w:rPr>
          <w:lang w:val="en-GB"/>
        </w:rPr>
        <w:t xml:space="preserve">From an employee </w:t>
      </w:r>
      <w:r w:rsidR="00BE79D2">
        <w:rPr>
          <w:lang w:val="en-GB"/>
        </w:rPr>
        <w:t>perspective</w:t>
      </w:r>
      <w:r>
        <w:rPr>
          <w:lang w:val="en-GB"/>
        </w:rPr>
        <w:t>, wellbeing enhances physical and mental health, creating a se</w:t>
      </w:r>
      <w:r w:rsidR="00461F58">
        <w:rPr>
          <w:lang w:val="en-GB"/>
        </w:rPr>
        <w:t xml:space="preserve">nse of belonging and purpose. </w:t>
      </w:r>
      <w:r w:rsidR="00D17D47">
        <w:rPr>
          <w:lang w:val="en-GB"/>
        </w:rPr>
        <w:t>(</w:t>
      </w:r>
      <w:r w:rsidR="001B1A8A">
        <w:rPr>
          <w:lang w:val="en-GB"/>
        </w:rPr>
        <w:t>Taylor</w:t>
      </w:r>
      <w:r w:rsidR="008327CD">
        <w:rPr>
          <w:lang w:val="en-GB"/>
        </w:rPr>
        <w:t>&amp;Woodham,2022</w:t>
      </w:r>
      <w:r w:rsidR="00525DC4">
        <w:rPr>
          <w:lang w:val="en-GB"/>
        </w:rPr>
        <w:t>)</w:t>
      </w:r>
      <w:r w:rsidR="00D469D8">
        <w:rPr>
          <w:lang w:val="en-GB"/>
        </w:rPr>
        <w:t xml:space="preserve"> highlight that employees who experience autonomy, competence, and relatedness are more likely to be engaged and productive</w:t>
      </w:r>
      <w:r w:rsidR="008767A2">
        <w:rPr>
          <w:lang w:val="en-GB"/>
        </w:rPr>
        <w:t xml:space="preserve">. </w:t>
      </w:r>
      <w:r w:rsidR="00D469D8">
        <w:rPr>
          <w:lang w:val="en-GB"/>
        </w:rPr>
        <w:t>In contrast, high-pressure environments that neglect wellbeing, such as Amazon’s warehouses, have led to reports of excessive surveillance, unrealistic targets, and high turn</w:t>
      </w:r>
      <w:r w:rsidR="00A4508E">
        <w:rPr>
          <w:lang w:val="en-GB"/>
        </w:rPr>
        <w:t xml:space="preserve">over rates due to stress and </w:t>
      </w:r>
      <w:proofErr w:type="gramStart"/>
      <w:r w:rsidR="00A4508E">
        <w:rPr>
          <w:lang w:val="en-GB"/>
        </w:rPr>
        <w:t>burnout</w:t>
      </w:r>
      <w:r w:rsidR="00D34A24">
        <w:rPr>
          <w:lang w:val="en-GB"/>
        </w:rPr>
        <w:t>(</w:t>
      </w:r>
      <w:proofErr w:type="gramEnd"/>
      <w:r w:rsidR="00D34A24">
        <w:rPr>
          <w:lang w:val="en-GB"/>
        </w:rPr>
        <w:t>Time,2023).</w:t>
      </w:r>
      <w:r w:rsidR="006D0234">
        <w:rPr>
          <w:lang w:val="en-GB"/>
        </w:rPr>
        <w:t xml:space="preserve"> Moreover,</w:t>
      </w:r>
      <w:r w:rsidR="008204EB">
        <w:rPr>
          <w:lang w:val="en-GB"/>
        </w:rPr>
        <w:t xml:space="preserve"> </w:t>
      </w:r>
      <w:r w:rsidR="006D0234">
        <w:rPr>
          <w:lang w:val="en-GB"/>
        </w:rPr>
        <w:t xml:space="preserve">insufficient wellbeing support can diminish employee capability. When workers are constantly stressed or unwell, their cognitive functions, creativity, and decision-making abilities decline, hindering organisational growth. </w:t>
      </w:r>
      <w:r w:rsidR="008204EB">
        <w:rPr>
          <w:lang w:val="en-GB"/>
        </w:rPr>
        <w:t xml:space="preserve">The NHS 2022 staff Survey also found that 46% of employees felt unwell due to workplace stress, </w:t>
      </w:r>
      <w:r w:rsidR="00BE79D2">
        <w:rPr>
          <w:lang w:val="en-GB"/>
        </w:rPr>
        <w:t>illustrating</w:t>
      </w:r>
      <w:r w:rsidR="008204EB">
        <w:rPr>
          <w:lang w:val="en-GB"/>
        </w:rPr>
        <w:t xml:space="preserve"> the consequences of failing to prio</w:t>
      </w:r>
      <w:r w:rsidR="00DE1855">
        <w:rPr>
          <w:lang w:val="en-GB"/>
        </w:rPr>
        <w:t xml:space="preserve">ritise </w:t>
      </w:r>
      <w:proofErr w:type="gramStart"/>
      <w:r w:rsidR="00DE1855">
        <w:rPr>
          <w:lang w:val="en-GB"/>
        </w:rPr>
        <w:t>wellbeing</w:t>
      </w:r>
      <w:r w:rsidR="00D16E72">
        <w:rPr>
          <w:lang w:val="en-GB"/>
        </w:rPr>
        <w:t>(</w:t>
      </w:r>
      <w:proofErr w:type="gramEnd"/>
      <w:r w:rsidR="00D16E72">
        <w:rPr>
          <w:lang w:val="en-GB"/>
        </w:rPr>
        <w:t xml:space="preserve">NHS </w:t>
      </w:r>
      <w:r w:rsidR="00FB7AD5">
        <w:rPr>
          <w:lang w:val="en-GB"/>
        </w:rPr>
        <w:t>Providers</w:t>
      </w:r>
      <w:r w:rsidR="00D16E72">
        <w:rPr>
          <w:lang w:val="en-GB"/>
        </w:rPr>
        <w:t>,202</w:t>
      </w:r>
      <w:r w:rsidR="00FB7AD5">
        <w:rPr>
          <w:lang w:val="en-GB"/>
        </w:rPr>
        <w:t>3</w:t>
      </w:r>
      <w:r w:rsidR="00D16E72">
        <w:rPr>
          <w:lang w:val="en-GB"/>
        </w:rPr>
        <w:t>)</w:t>
      </w:r>
      <w:r w:rsidR="00BF7DE0">
        <w:rPr>
          <w:lang w:val="en-GB"/>
        </w:rPr>
        <w:t>.</w:t>
      </w:r>
    </w:p>
    <w:p w14:paraId="0412582C" w14:textId="06BAEB4E" w:rsidR="00CE7249" w:rsidRDefault="00CE7249" w:rsidP="0006195E">
      <w:pPr>
        <w:ind w:left="360"/>
        <w:rPr>
          <w:lang w:val="en-GB"/>
        </w:rPr>
      </w:pPr>
      <w:r>
        <w:rPr>
          <w:lang w:val="en-GB"/>
        </w:rPr>
        <w:t xml:space="preserve">From an employer perspective, </w:t>
      </w:r>
      <w:r w:rsidR="00DC31E2">
        <w:rPr>
          <w:lang w:val="en-GB"/>
        </w:rPr>
        <w:t xml:space="preserve">investment in wellbeing reduces absenteeism, improves efficiency, and strengthens </w:t>
      </w:r>
      <w:r w:rsidR="00BE79D2">
        <w:rPr>
          <w:lang w:val="en-GB"/>
        </w:rPr>
        <w:t xml:space="preserve">employee loyalty. </w:t>
      </w:r>
      <w:r w:rsidR="003F6F50">
        <w:rPr>
          <w:lang w:val="en-GB"/>
        </w:rPr>
        <w:t xml:space="preserve">According to </w:t>
      </w:r>
      <w:r w:rsidR="00FB7AD5">
        <w:rPr>
          <w:lang w:val="en-GB"/>
        </w:rPr>
        <w:t>(Taylor&amp;Woodham,2022</w:t>
      </w:r>
      <w:r w:rsidR="005638EF">
        <w:rPr>
          <w:lang w:val="en-GB"/>
        </w:rPr>
        <w:t>)</w:t>
      </w:r>
      <w:r w:rsidR="003F6F50">
        <w:rPr>
          <w:lang w:val="en-GB"/>
        </w:rPr>
        <w:t xml:space="preserve">, </w:t>
      </w:r>
      <w:r w:rsidR="005638EF">
        <w:rPr>
          <w:lang w:val="en-GB"/>
        </w:rPr>
        <w:t xml:space="preserve">employees are motivated when they perceive that their effort leads to meaningful rewards. Companies such as </w:t>
      </w:r>
      <w:r w:rsidR="00413543">
        <w:rPr>
          <w:lang w:val="en-GB"/>
        </w:rPr>
        <w:t xml:space="preserve">Microsoft, which actively support mental health, career development </w:t>
      </w:r>
      <w:r w:rsidR="00413543">
        <w:rPr>
          <w:lang w:val="en-GB"/>
        </w:rPr>
        <w:lastRenderedPageBreak/>
        <w:t xml:space="preserve">and flexible work, consistently report higher </w:t>
      </w:r>
      <w:r w:rsidR="008D0DA5">
        <w:rPr>
          <w:lang w:val="en-GB"/>
        </w:rPr>
        <w:t>engagement</w:t>
      </w:r>
      <w:r w:rsidR="000458C8">
        <w:rPr>
          <w:lang w:val="en-GB"/>
        </w:rPr>
        <w:t xml:space="preserve"> and lower attrition </w:t>
      </w:r>
      <w:proofErr w:type="gramStart"/>
      <w:r w:rsidR="000458C8">
        <w:rPr>
          <w:lang w:val="en-GB"/>
        </w:rPr>
        <w:t>rates</w:t>
      </w:r>
      <w:r w:rsidR="00710234">
        <w:rPr>
          <w:lang w:val="en-GB"/>
        </w:rPr>
        <w:t>(</w:t>
      </w:r>
      <w:proofErr w:type="gramEnd"/>
      <w:r w:rsidR="00710234">
        <w:rPr>
          <w:lang w:val="en-GB"/>
        </w:rPr>
        <w:t>Microsoft</w:t>
      </w:r>
      <w:r w:rsidR="00722F2B">
        <w:rPr>
          <w:lang w:val="en-GB"/>
        </w:rPr>
        <w:t xml:space="preserve">, 2024). </w:t>
      </w:r>
      <w:r w:rsidR="000458C8">
        <w:rPr>
          <w:lang w:val="en-GB"/>
        </w:rPr>
        <w:t>Furthermore, effective wellbeing strategies including workload balance and supportive leadership, prevent workplace conflicts and toxic cultures</w:t>
      </w:r>
      <w:r w:rsidR="00A1687E">
        <w:rPr>
          <w:lang w:val="en-GB"/>
        </w:rPr>
        <w:t xml:space="preserve">. according </w:t>
      </w:r>
      <w:proofErr w:type="gramStart"/>
      <w:r w:rsidR="00A1687E">
        <w:rPr>
          <w:lang w:val="en-GB"/>
        </w:rPr>
        <w:t>to(</w:t>
      </w:r>
      <w:proofErr w:type="gramEnd"/>
      <w:r w:rsidR="00A1687E">
        <w:rPr>
          <w:lang w:val="en-GB"/>
        </w:rPr>
        <w:t>Giga et al.,2023), s</w:t>
      </w:r>
      <w:r w:rsidR="00FA566F">
        <w:rPr>
          <w:lang w:val="en-GB"/>
        </w:rPr>
        <w:t xml:space="preserve">uch </w:t>
      </w:r>
      <w:r w:rsidR="0068205C">
        <w:rPr>
          <w:lang w:val="en-GB"/>
        </w:rPr>
        <w:t xml:space="preserve">environments foster impoverished relationships, as employees are less likely to engage positively with colleagues, increasing the risk of interpersonal conflict and stress. </w:t>
      </w:r>
    </w:p>
    <w:p w14:paraId="26810ABD" w14:textId="776E40F4" w:rsidR="009074D8" w:rsidRDefault="008353F2" w:rsidP="008353F2">
      <w:pPr>
        <w:ind w:left="360"/>
        <w:rPr>
          <w:lang w:val="en-GB"/>
        </w:rPr>
      </w:pPr>
      <w:r>
        <w:rPr>
          <w:lang w:val="en-GB"/>
        </w:rPr>
        <w:t xml:space="preserve">In essence, embedding wellbeing into workplace policies is not just a moral obligation but a strategic business decision. It transforms the workplace into an environment where employees thrive, fostering innovation, collaboration, and sustained organisational </w:t>
      </w:r>
      <w:proofErr w:type="gramStart"/>
      <w:r>
        <w:rPr>
          <w:lang w:val="en-GB"/>
        </w:rPr>
        <w:t>success(</w:t>
      </w:r>
      <w:proofErr w:type="gramEnd"/>
      <w:r>
        <w:rPr>
          <w:lang w:val="en-GB"/>
        </w:rPr>
        <w:t>Rees&amp;French,2016).</w:t>
      </w:r>
    </w:p>
    <w:p w14:paraId="76FC9125" w14:textId="4CEB9ECC" w:rsidR="00AF15AE" w:rsidRPr="00B858D4" w:rsidRDefault="00B858D4" w:rsidP="00B858D4">
      <w:pPr>
        <w:pStyle w:val="ListParagraph"/>
        <w:numPr>
          <w:ilvl w:val="0"/>
          <w:numId w:val="8"/>
        </w:numPr>
        <w:rPr>
          <w:lang w:val="en-GB"/>
        </w:rPr>
      </w:pPr>
      <w:r>
        <w:rPr>
          <w:rFonts w:eastAsia="Arial"/>
        </w:rPr>
        <w:t>Provide a brief overview of the employee lifecycle</w:t>
      </w:r>
      <w:r>
        <w:rPr>
          <w:rFonts w:eastAsia="Arial"/>
          <w:i/>
          <w:iCs/>
        </w:rPr>
        <w:t xml:space="preserve"> </w:t>
      </w:r>
      <w:r>
        <w:rPr>
          <w:rFonts w:eastAsia="Arial"/>
        </w:rPr>
        <w:t>and discuss people practice roles at the recruitment, development and separation stages of the lifecycle. (AC 3.1)</w:t>
      </w:r>
      <w:r>
        <w:rPr>
          <w:rFonts w:eastAsia="Arial"/>
        </w:rPr>
        <w:t>:</w:t>
      </w:r>
    </w:p>
    <w:p w14:paraId="08FAB848" w14:textId="741BC86A" w:rsidR="00514EB2" w:rsidRDefault="00200089" w:rsidP="0037710F">
      <w:pPr>
        <w:ind w:left="360"/>
        <w:rPr>
          <w:lang w:val="en-GB"/>
        </w:rPr>
      </w:pPr>
      <w:r>
        <w:rPr>
          <w:lang w:val="en-GB"/>
        </w:rPr>
        <w:t xml:space="preserve">The employee lifecycle </w:t>
      </w:r>
      <w:r w:rsidR="001026BC">
        <w:rPr>
          <w:lang w:val="en-GB"/>
        </w:rPr>
        <w:t>represents the entire journey an employee takes within an organisation, from the initial attraction phase to post-employment connection</w:t>
      </w:r>
      <w:r w:rsidR="007D72EF">
        <w:rPr>
          <w:lang w:val="en-GB"/>
        </w:rPr>
        <w:t xml:space="preserve">s. </w:t>
      </w:r>
      <w:r w:rsidR="008B3B96">
        <w:rPr>
          <w:lang w:val="en-GB"/>
        </w:rPr>
        <w:t xml:space="preserve">According to (Cattermole,2019), </w:t>
      </w:r>
      <w:r w:rsidR="007D72EF">
        <w:rPr>
          <w:lang w:val="en-GB"/>
        </w:rPr>
        <w:t xml:space="preserve">Understanding this cycle allows organisations to create effective strategies that enhance </w:t>
      </w:r>
      <w:r w:rsidR="00FD4986">
        <w:rPr>
          <w:lang w:val="en-GB"/>
        </w:rPr>
        <w:t xml:space="preserve">talent acquisition, employee engagement, development, and long-term organisational success. The lifecycle consists of </w:t>
      </w:r>
      <w:r w:rsidR="003C2EA4">
        <w:rPr>
          <w:lang w:val="en-GB"/>
        </w:rPr>
        <w:t xml:space="preserve">attraction, recruitment, onboarding, development, retention, and separation, which each stage requiring strategic input from people professionals to ensure fairness, inclusion, and long-term workforce </w:t>
      </w:r>
      <w:proofErr w:type="gramStart"/>
      <w:r w:rsidR="003C2EA4">
        <w:rPr>
          <w:lang w:val="en-GB"/>
        </w:rPr>
        <w:t>stability</w:t>
      </w:r>
      <w:r w:rsidR="00730E95">
        <w:rPr>
          <w:lang w:val="en-GB"/>
        </w:rPr>
        <w:t>(</w:t>
      </w:r>
      <w:proofErr w:type="gramEnd"/>
      <w:r w:rsidR="00730E95">
        <w:rPr>
          <w:lang w:val="en-GB"/>
        </w:rPr>
        <w:t xml:space="preserve">Cattermole,2019). </w:t>
      </w:r>
    </w:p>
    <w:p w14:paraId="46B1344B" w14:textId="1D2141BA" w:rsidR="002059C5" w:rsidRDefault="002059C5" w:rsidP="0037710F">
      <w:pPr>
        <w:ind w:left="360"/>
        <w:rPr>
          <w:lang w:val="en-GB"/>
        </w:rPr>
      </w:pPr>
      <w:r>
        <w:rPr>
          <w:lang w:val="en-GB"/>
        </w:rPr>
        <w:t xml:space="preserve">During the recruitment stage, people professionals play a crucial role in ensuring the </w:t>
      </w:r>
      <w:r w:rsidR="007D3DA4">
        <w:rPr>
          <w:lang w:val="en-GB"/>
        </w:rPr>
        <w:t>organisation</w:t>
      </w:r>
      <w:r w:rsidR="0061412E">
        <w:rPr>
          <w:lang w:val="en-GB"/>
        </w:rPr>
        <w:t xml:space="preserve"> attracts the right talent</w:t>
      </w:r>
      <w:r w:rsidR="0020725D">
        <w:rPr>
          <w:lang w:val="en-GB"/>
        </w:rPr>
        <w:t xml:space="preserve"> by designing </w:t>
      </w:r>
      <w:r w:rsidR="0061412E">
        <w:rPr>
          <w:lang w:val="en-GB"/>
        </w:rPr>
        <w:t>inclusive job descriptions,</w:t>
      </w:r>
      <w:r w:rsidR="0020725D">
        <w:rPr>
          <w:lang w:val="en-GB"/>
        </w:rPr>
        <w:t xml:space="preserve"> applying fair</w:t>
      </w:r>
      <w:r w:rsidR="0061412E">
        <w:rPr>
          <w:lang w:val="en-GB"/>
        </w:rPr>
        <w:t xml:space="preserve"> s</w:t>
      </w:r>
      <w:r w:rsidR="0020725D">
        <w:rPr>
          <w:lang w:val="en-GB"/>
        </w:rPr>
        <w:t>election methods</w:t>
      </w:r>
      <w:r w:rsidR="0061412E">
        <w:rPr>
          <w:lang w:val="en-GB"/>
        </w:rPr>
        <w:t xml:space="preserve"> and </w:t>
      </w:r>
      <w:r w:rsidR="000A272C">
        <w:rPr>
          <w:lang w:val="en-GB"/>
        </w:rPr>
        <w:t xml:space="preserve">strengthening employer branding. </w:t>
      </w:r>
    </w:p>
    <w:p w14:paraId="1C1298F4" w14:textId="0AE6FA0E" w:rsidR="007D3DA4" w:rsidRDefault="007D3DA4" w:rsidP="0037710F">
      <w:pPr>
        <w:ind w:left="360"/>
        <w:rPr>
          <w:lang w:val="en-GB"/>
        </w:rPr>
      </w:pPr>
      <w:r>
        <w:rPr>
          <w:lang w:val="en-GB"/>
        </w:rPr>
        <w:t>A strong employe</w:t>
      </w:r>
      <w:r w:rsidR="009574A9">
        <w:rPr>
          <w:lang w:val="en-GB"/>
        </w:rPr>
        <w:t xml:space="preserve">r brand, </w:t>
      </w:r>
      <w:r w:rsidR="000421C8">
        <w:rPr>
          <w:lang w:val="en-GB"/>
        </w:rPr>
        <w:t>as seen</w:t>
      </w:r>
      <w:r w:rsidR="009574A9">
        <w:rPr>
          <w:lang w:val="en-GB"/>
        </w:rPr>
        <w:t xml:space="preserve"> with compa</w:t>
      </w:r>
      <w:r w:rsidR="002B6EEC">
        <w:rPr>
          <w:lang w:val="en-GB"/>
        </w:rPr>
        <w:t xml:space="preserve">nies like </w:t>
      </w:r>
      <w:r w:rsidR="000421C8">
        <w:rPr>
          <w:lang w:val="en-GB"/>
        </w:rPr>
        <w:t>Goole</w:t>
      </w:r>
      <w:r w:rsidR="002B6EEC">
        <w:rPr>
          <w:lang w:val="en-GB"/>
        </w:rPr>
        <w:t xml:space="preserve"> and Unilever,</w:t>
      </w:r>
      <w:r w:rsidR="00B61F8A">
        <w:rPr>
          <w:lang w:val="en-GB"/>
        </w:rPr>
        <w:t xml:space="preserve"> </w:t>
      </w:r>
      <w:r w:rsidR="002B6EEC">
        <w:rPr>
          <w:lang w:val="en-GB"/>
        </w:rPr>
        <w:t xml:space="preserve">enhances talent attraction by </w:t>
      </w:r>
      <w:r w:rsidR="00A33FC3">
        <w:rPr>
          <w:lang w:val="en-GB"/>
        </w:rPr>
        <w:t>promoting</w:t>
      </w:r>
      <w:r w:rsidR="002B6EEC">
        <w:rPr>
          <w:lang w:val="en-GB"/>
        </w:rPr>
        <w:t xml:space="preserve"> corporate values, workplace culture, and career growth </w:t>
      </w:r>
      <w:proofErr w:type="gramStart"/>
      <w:r w:rsidR="002B6EEC">
        <w:rPr>
          <w:lang w:val="en-GB"/>
        </w:rPr>
        <w:t>opportunities</w:t>
      </w:r>
      <w:r w:rsidR="00860E80">
        <w:rPr>
          <w:lang w:val="en-GB"/>
        </w:rPr>
        <w:t>(</w:t>
      </w:r>
      <w:proofErr w:type="gramEnd"/>
      <w:r w:rsidR="00860E80">
        <w:rPr>
          <w:lang w:val="en-GB"/>
        </w:rPr>
        <w:t>Mutant,2023).</w:t>
      </w:r>
      <w:r w:rsidR="002B6EEC">
        <w:rPr>
          <w:lang w:val="en-GB"/>
        </w:rPr>
        <w:t xml:space="preserve"> Many </w:t>
      </w:r>
      <w:r w:rsidR="00A33FC3">
        <w:rPr>
          <w:lang w:val="en-GB"/>
        </w:rPr>
        <w:t>companies</w:t>
      </w:r>
      <w:r w:rsidR="002B6EEC">
        <w:rPr>
          <w:lang w:val="en-GB"/>
        </w:rPr>
        <w:t xml:space="preserve"> now adopt AI-driven </w:t>
      </w:r>
      <w:r w:rsidR="007069C7">
        <w:rPr>
          <w:lang w:val="en-GB"/>
        </w:rPr>
        <w:t>recruitment tools to ensure unbiased hiring decisions</w:t>
      </w:r>
      <w:r w:rsidR="0088132A">
        <w:rPr>
          <w:lang w:val="en-GB"/>
        </w:rPr>
        <w:t>, improving diversity and inclusion</w:t>
      </w:r>
      <w:r w:rsidR="007069C7">
        <w:rPr>
          <w:lang w:val="en-GB"/>
        </w:rPr>
        <w:t>. For examples, Vodafone uses AI-powered screening software</w:t>
      </w:r>
      <w:r w:rsidR="00AE3BB2">
        <w:rPr>
          <w:lang w:val="en-GB"/>
        </w:rPr>
        <w:t xml:space="preserve"> </w:t>
      </w:r>
      <w:r w:rsidR="002B321B">
        <w:rPr>
          <w:lang w:val="en-GB"/>
        </w:rPr>
        <w:t xml:space="preserve">leading to </w:t>
      </w:r>
      <w:r w:rsidR="003676FD">
        <w:rPr>
          <w:lang w:val="en-GB"/>
        </w:rPr>
        <w:t xml:space="preserve">diverse workforce while ensuring compliance with employment </w:t>
      </w:r>
      <w:proofErr w:type="gramStart"/>
      <w:r w:rsidR="003676FD">
        <w:rPr>
          <w:lang w:val="en-GB"/>
        </w:rPr>
        <w:t>laws</w:t>
      </w:r>
      <w:r w:rsidR="00C100C8">
        <w:rPr>
          <w:lang w:val="en-GB"/>
        </w:rPr>
        <w:t>(</w:t>
      </w:r>
      <w:proofErr w:type="gramEnd"/>
      <w:r w:rsidR="00E85C7B">
        <w:rPr>
          <w:lang w:val="en-GB"/>
        </w:rPr>
        <w:t>Unleash AI,2023,</w:t>
      </w:r>
      <w:r w:rsidR="003676FD">
        <w:rPr>
          <w:lang w:val="en-GB"/>
        </w:rPr>
        <w:t xml:space="preserve"> By </w:t>
      </w:r>
      <w:r w:rsidR="00F35A52">
        <w:rPr>
          <w:lang w:val="en-GB"/>
        </w:rPr>
        <w:t>implementing</w:t>
      </w:r>
      <w:r w:rsidR="003676FD">
        <w:rPr>
          <w:lang w:val="en-GB"/>
        </w:rPr>
        <w:t xml:space="preserve"> structured and fair hiring practices, organisations</w:t>
      </w:r>
      <w:r w:rsidR="00E05592">
        <w:rPr>
          <w:lang w:val="en-GB"/>
        </w:rPr>
        <w:t xml:space="preserve"> align </w:t>
      </w:r>
      <w:r w:rsidR="00F8258E">
        <w:rPr>
          <w:lang w:val="en-GB"/>
        </w:rPr>
        <w:t xml:space="preserve">recruitment </w:t>
      </w:r>
      <w:r w:rsidR="00E05592">
        <w:rPr>
          <w:lang w:val="en-GB"/>
        </w:rPr>
        <w:t xml:space="preserve">with </w:t>
      </w:r>
      <w:r w:rsidR="00F8258E">
        <w:rPr>
          <w:lang w:val="en-GB"/>
        </w:rPr>
        <w:t>business strategy</w:t>
      </w:r>
      <w:r w:rsidR="00310E28">
        <w:rPr>
          <w:lang w:val="en-GB"/>
        </w:rPr>
        <w:t xml:space="preserve">, fostering long-term success. </w:t>
      </w:r>
    </w:p>
    <w:p w14:paraId="28E6547C" w14:textId="4B0EE68E" w:rsidR="00E05592" w:rsidRDefault="00E05592" w:rsidP="0037710F">
      <w:pPr>
        <w:ind w:left="360"/>
        <w:rPr>
          <w:lang w:val="en-GB"/>
        </w:rPr>
      </w:pPr>
      <w:r>
        <w:rPr>
          <w:lang w:val="en-GB"/>
        </w:rPr>
        <w:t xml:space="preserve">The development stage </w:t>
      </w:r>
      <w:r w:rsidR="00F7176E">
        <w:rPr>
          <w:lang w:val="en-GB"/>
        </w:rPr>
        <w:t xml:space="preserve">plays a crucial role in employee </w:t>
      </w:r>
      <w:r w:rsidR="00752EBE">
        <w:rPr>
          <w:lang w:val="en-GB"/>
        </w:rPr>
        <w:t>engagement and retention by fostering skills and career progression</w:t>
      </w:r>
      <w:r w:rsidR="009F7BC6">
        <w:rPr>
          <w:lang w:val="en-GB"/>
        </w:rPr>
        <w:t xml:space="preserve">. </w:t>
      </w:r>
      <w:r>
        <w:rPr>
          <w:lang w:val="en-GB"/>
        </w:rPr>
        <w:t xml:space="preserve">Companies </w:t>
      </w:r>
      <w:r w:rsidR="009F7BC6">
        <w:rPr>
          <w:lang w:val="en-GB"/>
        </w:rPr>
        <w:t xml:space="preserve">like </w:t>
      </w:r>
      <w:r w:rsidR="00AD2752">
        <w:rPr>
          <w:lang w:val="en-GB"/>
        </w:rPr>
        <w:t xml:space="preserve">Admiral insurance </w:t>
      </w:r>
      <w:r w:rsidR="009F7BC6">
        <w:rPr>
          <w:lang w:val="en-GB"/>
        </w:rPr>
        <w:t>invest in</w:t>
      </w:r>
      <w:r w:rsidR="00E63CA5">
        <w:rPr>
          <w:lang w:val="en-GB"/>
        </w:rPr>
        <w:t xml:space="preserve"> leadership development programs to prepare employees for internal promotions, reducing turnover and fostering a strong internal talent </w:t>
      </w:r>
      <w:proofErr w:type="gramStart"/>
      <w:r w:rsidR="00727A11">
        <w:rPr>
          <w:lang w:val="en-GB"/>
        </w:rPr>
        <w:t>pipeline</w:t>
      </w:r>
      <w:r w:rsidR="00EE1BC5">
        <w:rPr>
          <w:lang w:val="en-GB"/>
        </w:rPr>
        <w:t>(</w:t>
      </w:r>
      <w:proofErr w:type="gramEnd"/>
      <w:r w:rsidR="00EE1BC5">
        <w:rPr>
          <w:lang w:val="en-GB"/>
        </w:rPr>
        <w:t>Admiral</w:t>
      </w:r>
      <w:r w:rsidR="00EC1AD2">
        <w:rPr>
          <w:lang w:val="en-GB"/>
        </w:rPr>
        <w:t xml:space="preserve"> Group</w:t>
      </w:r>
      <w:r w:rsidR="00793891">
        <w:rPr>
          <w:lang w:val="en-GB"/>
        </w:rPr>
        <w:t>5</w:t>
      </w:r>
      <w:r w:rsidR="00EC1AD2">
        <w:rPr>
          <w:lang w:val="en-GB"/>
        </w:rPr>
        <w:t>,nd).</w:t>
      </w:r>
      <w:r w:rsidR="00E63CA5">
        <w:rPr>
          <w:lang w:val="en-GB"/>
        </w:rPr>
        <w:t xml:space="preserve"> Research by </w:t>
      </w:r>
      <w:r w:rsidR="00CE169D">
        <w:rPr>
          <w:lang w:val="en-GB"/>
        </w:rPr>
        <w:t>(</w:t>
      </w:r>
      <w:r w:rsidR="00554D87">
        <w:rPr>
          <w:lang w:val="en-GB"/>
        </w:rPr>
        <w:t>Phyu, et al. 2023</w:t>
      </w:r>
      <w:r w:rsidR="00E63CA5">
        <w:rPr>
          <w:lang w:val="en-GB"/>
        </w:rPr>
        <w:t xml:space="preserve">) found that employees </w:t>
      </w:r>
      <w:r w:rsidR="00466DCF">
        <w:rPr>
          <w:lang w:val="en-GB"/>
        </w:rPr>
        <w:t xml:space="preserve">with clear career progression pathways </w:t>
      </w:r>
      <w:r w:rsidR="00E63CA5">
        <w:rPr>
          <w:lang w:val="en-GB"/>
        </w:rPr>
        <w:t xml:space="preserve">are twice as likely to remain with their </w:t>
      </w:r>
      <w:r w:rsidR="00FF3A76">
        <w:rPr>
          <w:lang w:val="en-GB"/>
        </w:rPr>
        <w:t>employer</w:t>
      </w:r>
      <w:r w:rsidR="00D23AF1">
        <w:rPr>
          <w:lang w:val="en-GB"/>
        </w:rPr>
        <w:t>.</w:t>
      </w:r>
      <w:r w:rsidR="005874C9">
        <w:rPr>
          <w:lang w:val="en-GB"/>
        </w:rPr>
        <w:t xml:space="preserve"> Organisations such as </w:t>
      </w:r>
      <w:r w:rsidR="00D23AF1">
        <w:rPr>
          <w:lang w:val="en-GB"/>
        </w:rPr>
        <w:t>PwC offers career coaching</w:t>
      </w:r>
      <w:r w:rsidR="00820F28">
        <w:rPr>
          <w:lang w:val="en-GB"/>
        </w:rPr>
        <w:t>,</w:t>
      </w:r>
      <w:r w:rsidR="00D23AF1">
        <w:rPr>
          <w:lang w:val="en-GB"/>
        </w:rPr>
        <w:t xml:space="preserve"> digital learning platforms, </w:t>
      </w:r>
      <w:r w:rsidR="00820F28">
        <w:rPr>
          <w:lang w:val="en-GB"/>
        </w:rPr>
        <w:t>and mentorship programs, h</w:t>
      </w:r>
      <w:r w:rsidR="003A0556">
        <w:rPr>
          <w:lang w:val="en-GB"/>
        </w:rPr>
        <w:t>elping</w:t>
      </w:r>
      <w:r w:rsidR="00D23AF1">
        <w:rPr>
          <w:lang w:val="en-GB"/>
        </w:rPr>
        <w:t xml:space="preserve"> employees gain future-ready skills while feeling valued and invested in their </w:t>
      </w:r>
      <w:proofErr w:type="gramStart"/>
      <w:r w:rsidR="00D23AF1">
        <w:rPr>
          <w:lang w:val="en-GB"/>
        </w:rPr>
        <w:t>organisation</w:t>
      </w:r>
      <w:r w:rsidR="00EC1AD2">
        <w:rPr>
          <w:lang w:val="en-GB"/>
        </w:rPr>
        <w:t>(</w:t>
      </w:r>
      <w:proofErr w:type="spellStart"/>
      <w:proofErr w:type="gramEnd"/>
      <w:r w:rsidR="00EC1AD2">
        <w:rPr>
          <w:lang w:val="en-GB"/>
        </w:rPr>
        <w:t>PwC,n.d</w:t>
      </w:r>
      <w:proofErr w:type="spellEnd"/>
      <w:r w:rsidR="00EC1AD2">
        <w:rPr>
          <w:lang w:val="en-GB"/>
        </w:rPr>
        <w:t>)</w:t>
      </w:r>
    </w:p>
    <w:p w14:paraId="39DCEACD" w14:textId="043870F6" w:rsidR="00F16E10" w:rsidRDefault="000A5325" w:rsidP="00FB0A5E">
      <w:pPr>
        <w:ind w:left="360"/>
        <w:rPr>
          <w:lang w:val="en-GB"/>
        </w:rPr>
      </w:pPr>
      <w:r>
        <w:rPr>
          <w:lang w:val="en-GB"/>
        </w:rPr>
        <w:t>At the separation stage, people professionals ensure a smooth</w:t>
      </w:r>
      <w:r w:rsidR="00836030">
        <w:rPr>
          <w:lang w:val="en-GB"/>
        </w:rPr>
        <w:t xml:space="preserve">, respectful, and legally compliant transition for departing </w:t>
      </w:r>
      <w:proofErr w:type="gramStart"/>
      <w:r w:rsidR="00836030">
        <w:rPr>
          <w:lang w:val="en-GB"/>
        </w:rPr>
        <w:t>employees</w:t>
      </w:r>
      <w:r w:rsidR="00E0009D">
        <w:rPr>
          <w:lang w:val="en-GB"/>
        </w:rPr>
        <w:t>(</w:t>
      </w:r>
      <w:proofErr w:type="gramEnd"/>
      <w:r w:rsidR="00E0009D">
        <w:rPr>
          <w:lang w:val="en-GB"/>
        </w:rPr>
        <w:t>Cattermole,20</w:t>
      </w:r>
      <w:r w:rsidR="00586FD2">
        <w:rPr>
          <w:lang w:val="en-GB"/>
        </w:rPr>
        <w:t>19</w:t>
      </w:r>
      <w:r w:rsidR="00E0009D">
        <w:rPr>
          <w:lang w:val="en-GB"/>
        </w:rPr>
        <w:t xml:space="preserve">). </w:t>
      </w:r>
      <w:r w:rsidR="00836030">
        <w:rPr>
          <w:lang w:val="en-GB"/>
        </w:rPr>
        <w:t xml:space="preserve">This involves exit interviews to </w:t>
      </w:r>
      <w:r w:rsidR="00586FD2">
        <w:rPr>
          <w:lang w:val="en-GB"/>
        </w:rPr>
        <w:t xml:space="preserve">help understand why employees leave, allowing them to improve retention strategies. </w:t>
      </w:r>
      <w:r w:rsidR="00C1020B">
        <w:rPr>
          <w:lang w:val="en-GB"/>
        </w:rPr>
        <w:t>Handling final pay settlements efficiently ensures compliance and fairness</w:t>
      </w:r>
      <w:r w:rsidR="00836030">
        <w:rPr>
          <w:lang w:val="en-GB"/>
        </w:rPr>
        <w:t xml:space="preserve">. Companies like Microsoft </w:t>
      </w:r>
      <w:r w:rsidR="00BA6029">
        <w:rPr>
          <w:lang w:val="en-GB"/>
        </w:rPr>
        <w:t>maintain</w:t>
      </w:r>
      <w:r w:rsidR="00DA4F9B">
        <w:rPr>
          <w:lang w:val="en-GB"/>
        </w:rPr>
        <w:t xml:space="preserve"> alumni networks, keeping positive relationships with </w:t>
      </w:r>
      <w:r w:rsidR="00DA4F9B">
        <w:rPr>
          <w:lang w:val="en-GB"/>
        </w:rPr>
        <w:lastRenderedPageBreak/>
        <w:t xml:space="preserve">former employees, </w:t>
      </w:r>
      <w:r w:rsidR="000D5E56">
        <w:rPr>
          <w:lang w:val="en-GB"/>
        </w:rPr>
        <w:t>fostering future collab</w:t>
      </w:r>
      <w:r w:rsidR="00AE7443">
        <w:rPr>
          <w:lang w:val="en-GB"/>
        </w:rPr>
        <w:t xml:space="preserve">oration and </w:t>
      </w:r>
      <w:proofErr w:type="gramStart"/>
      <w:r w:rsidR="00AE7443">
        <w:rPr>
          <w:lang w:val="en-GB"/>
        </w:rPr>
        <w:t>rehires</w:t>
      </w:r>
      <w:r w:rsidR="000D7FEE">
        <w:rPr>
          <w:lang w:val="en-GB"/>
        </w:rPr>
        <w:t>(</w:t>
      </w:r>
      <w:proofErr w:type="gramEnd"/>
      <w:r w:rsidR="00B0558C">
        <w:rPr>
          <w:lang w:val="en-GB"/>
        </w:rPr>
        <w:t>Microsoft Alumni Network</w:t>
      </w:r>
      <w:r w:rsidR="008B6F54">
        <w:rPr>
          <w:lang w:val="en-GB"/>
        </w:rPr>
        <w:t xml:space="preserve">, </w:t>
      </w:r>
      <w:proofErr w:type="spellStart"/>
      <w:r w:rsidR="008B6F54">
        <w:rPr>
          <w:lang w:val="en-GB"/>
        </w:rPr>
        <w:t>n.d</w:t>
      </w:r>
      <w:proofErr w:type="spellEnd"/>
      <w:r w:rsidR="008B6F54">
        <w:rPr>
          <w:lang w:val="en-GB"/>
        </w:rPr>
        <w:t>). according to (Cattermore,2019</w:t>
      </w:r>
      <w:proofErr w:type="gramStart"/>
      <w:r w:rsidR="008B6F54">
        <w:rPr>
          <w:lang w:val="en-GB"/>
        </w:rPr>
        <w:t>),</w:t>
      </w:r>
      <w:r w:rsidR="00DA4F9B">
        <w:rPr>
          <w:lang w:val="en-GB"/>
        </w:rPr>
        <w:t>Managing</w:t>
      </w:r>
      <w:proofErr w:type="gramEnd"/>
      <w:r w:rsidR="00DA4F9B">
        <w:rPr>
          <w:lang w:val="en-GB"/>
        </w:rPr>
        <w:t xml:space="preserve"> separation carefully helps organisations maintain morale, reduce disruptions, and protect their </w:t>
      </w:r>
      <w:r w:rsidR="00920B24">
        <w:rPr>
          <w:lang w:val="en-GB"/>
        </w:rPr>
        <w:t>reputation. For instance</w:t>
      </w:r>
      <w:r w:rsidR="001C195F">
        <w:rPr>
          <w:lang w:val="en-GB"/>
        </w:rPr>
        <w:t>,</w:t>
      </w:r>
      <w:r w:rsidR="00920B24">
        <w:rPr>
          <w:lang w:val="en-GB"/>
        </w:rPr>
        <w:t xml:space="preserve"> Netflix offers severance packages and career transition services, ensuring </w:t>
      </w:r>
      <w:r w:rsidR="00BA6029">
        <w:rPr>
          <w:lang w:val="en-GB"/>
        </w:rPr>
        <w:t xml:space="preserve">employees leave on positive terms while strengthening its employer </w:t>
      </w:r>
      <w:proofErr w:type="gramStart"/>
      <w:r w:rsidR="00BA6029">
        <w:rPr>
          <w:lang w:val="en-GB"/>
        </w:rPr>
        <w:t>brand</w:t>
      </w:r>
      <w:r w:rsidR="00E76EB3">
        <w:rPr>
          <w:lang w:val="en-GB"/>
        </w:rPr>
        <w:t>(</w:t>
      </w:r>
      <w:proofErr w:type="spellStart"/>
      <w:proofErr w:type="gramEnd"/>
      <w:r w:rsidR="00E76EB3">
        <w:rPr>
          <w:lang w:val="en-GB"/>
        </w:rPr>
        <w:t>Netflix</w:t>
      </w:r>
      <w:r w:rsidR="006C06F1">
        <w:rPr>
          <w:lang w:val="en-GB"/>
        </w:rPr>
        <w:t>,n.d</w:t>
      </w:r>
      <w:proofErr w:type="spellEnd"/>
      <w:r w:rsidR="006C06F1">
        <w:rPr>
          <w:lang w:val="en-GB"/>
        </w:rPr>
        <w:t xml:space="preserve">). </w:t>
      </w:r>
      <w:r w:rsidR="0074126D">
        <w:rPr>
          <w:lang w:val="en-GB"/>
        </w:rPr>
        <w:t xml:space="preserve"> </w:t>
      </w:r>
    </w:p>
    <w:p w14:paraId="1B28EC61" w14:textId="1B4B0E61" w:rsidR="00B00F3F" w:rsidRPr="00C2657D" w:rsidRDefault="00C2657D" w:rsidP="00C2657D">
      <w:pPr>
        <w:pStyle w:val="ListParagraph"/>
        <w:numPr>
          <w:ilvl w:val="0"/>
          <w:numId w:val="8"/>
        </w:numPr>
        <w:rPr>
          <w:lang w:val="en-GB"/>
        </w:rPr>
      </w:pPr>
      <w:r w:rsidRPr="00C2657D">
        <w:rPr>
          <w:lang w:val="en-GB"/>
        </w:rPr>
        <w:t>Analyse how people practice supports organisational strategy through vertical integration and how people practice supports wider people strategies through horizontal integration. (AC 3.2)</w:t>
      </w:r>
      <w:r>
        <w:rPr>
          <w:lang w:val="en-GB"/>
        </w:rPr>
        <w:t>:</w:t>
      </w:r>
    </w:p>
    <w:p w14:paraId="5C821C98" w14:textId="1393CC07" w:rsidR="00EF2B06" w:rsidRDefault="00EF2B06" w:rsidP="0037710F">
      <w:pPr>
        <w:ind w:left="360"/>
        <w:rPr>
          <w:lang w:val="en-GB"/>
        </w:rPr>
      </w:pPr>
      <w:r>
        <w:rPr>
          <w:lang w:val="en-GB"/>
        </w:rPr>
        <w:t>People practice is fundamental in supporting organisational strategy by ensuring that HR initiatives align with long</w:t>
      </w:r>
      <w:r w:rsidR="00FD4747">
        <w:rPr>
          <w:lang w:val="en-GB"/>
        </w:rPr>
        <w:t xml:space="preserve">-term business objectives (vertical </w:t>
      </w:r>
      <w:r w:rsidR="004275F8">
        <w:rPr>
          <w:lang w:val="en-GB"/>
        </w:rPr>
        <w:t>integration</w:t>
      </w:r>
      <w:r w:rsidR="00FD4747">
        <w:rPr>
          <w:lang w:val="en-GB"/>
        </w:rPr>
        <w:t xml:space="preserve">) while </w:t>
      </w:r>
      <w:r w:rsidR="004275F8">
        <w:rPr>
          <w:lang w:val="en-GB"/>
        </w:rPr>
        <w:t>maintaining</w:t>
      </w:r>
      <w:r w:rsidR="00FD4747">
        <w:rPr>
          <w:lang w:val="en-GB"/>
        </w:rPr>
        <w:t xml:space="preserve"> consistency across various HR</w:t>
      </w:r>
      <w:r w:rsidR="003B57FB">
        <w:rPr>
          <w:lang w:val="en-GB"/>
        </w:rPr>
        <w:t xml:space="preserve"> </w:t>
      </w:r>
      <w:r w:rsidR="00F73688">
        <w:rPr>
          <w:lang w:val="en-GB"/>
        </w:rPr>
        <w:t>functions (horizontal integration)</w:t>
      </w:r>
      <w:r w:rsidR="00700B1A">
        <w:rPr>
          <w:lang w:val="en-GB"/>
        </w:rPr>
        <w:t xml:space="preserve"> (Institute for employment studies,2019). </w:t>
      </w:r>
      <w:r w:rsidR="00612115">
        <w:rPr>
          <w:lang w:val="en-GB"/>
        </w:rPr>
        <w:t xml:space="preserve">According to (Gerhart,2007), </w:t>
      </w:r>
      <w:r w:rsidR="00F73688">
        <w:rPr>
          <w:lang w:val="en-GB"/>
        </w:rPr>
        <w:t xml:space="preserve">These integrations enhance organisational </w:t>
      </w:r>
      <w:r w:rsidR="000C2F30">
        <w:rPr>
          <w:lang w:val="en-GB"/>
        </w:rPr>
        <w:t>efficiency,</w:t>
      </w:r>
      <w:r w:rsidR="00E51E0A">
        <w:rPr>
          <w:lang w:val="en-GB"/>
        </w:rPr>
        <w:t xml:space="preserve"> agility, and long-term sustainability by embedding people-enteric approaches into the business model</w:t>
      </w:r>
      <w:r w:rsidR="00612115">
        <w:rPr>
          <w:lang w:val="en-GB"/>
        </w:rPr>
        <w:t xml:space="preserve">. </w:t>
      </w:r>
      <w:r w:rsidR="00BA70B0">
        <w:rPr>
          <w:lang w:val="en-GB"/>
        </w:rPr>
        <w:t xml:space="preserve"> </w:t>
      </w:r>
      <w:r w:rsidR="00517BE4">
        <w:rPr>
          <w:lang w:val="en-GB"/>
        </w:rPr>
        <w:t xml:space="preserve">The Harvard and Michigan models further shape how HRM integrated into strategy. The Harvard model, with its soft HRM approach, focuses on employee well-being and engagement, </w:t>
      </w:r>
      <w:r w:rsidR="00ED2077">
        <w:rPr>
          <w:lang w:val="en-GB"/>
        </w:rPr>
        <w:t xml:space="preserve">reinforcing horizontal integration by ensuring cohesion between functions like L&amp;D and employee relations. </w:t>
      </w:r>
      <w:r w:rsidR="00851A1E">
        <w:rPr>
          <w:lang w:val="en-GB"/>
        </w:rPr>
        <w:t>C</w:t>
      </w:r>
      <w:r w:rsidR="00ED2077">
        <w:rPr>
          <w:lang w:val="en-GB"/>
        </w:rPr>
        <w:t>onver</w:t>
      </w:r>
      <w:r w:rsidR="00851A1E">
        <w:rPr>
          <w:lang w:val="en-GB"/>
        </w:rPr>
        <w:t xml:space="preserve">sely, the Michigan </w:t>
      </w:r>
      <w:r w:rsidR="0011288D">
        <w:rPr>
          <w:lang w:val="en-GB"/>
        </w:rPr>
        <w:t>model, following</w:t>
      </w:r>
      <w:r w:rsidR="00851A1E">
        <w:rPr>
          <w:lang w:val="en-GB"/>
        </w:rPr>
        <w:t xml:space="preserve"> a hard HRM approach, strengthens vertical integration by aligning HR policies with corporate goals, ensuring workforce efficiency and performance-driven decision </w:t>
      </w:r>
      <w:proofErr w:type="gramStart"/>
      <w:r w:rsidR="00851A1E">
        <w:rPr>
          <w:lang w:val="en-GB"/>
        </w:rPr>
        <w:t>making(</w:t>
      </w:r>
      <w:proofErr w:type="gramEnd"/>
      <w:r w:rsidR="007F0702">
        <w:rPr>
          <w:lang w:val="en-GB"/>
        </w:rPr>
        <w:t>Charted College,2022). This dis</w:t>
      </w:r>
      <w:r w:rsidR="00010F25">
        <w:rPr>
          <w:lang w:val="en-GB"/>
        </w:rPr>
        <w:t xml:space="preserve">tinction highlights how different HR strategies can influence organisational success depending on whether people-centric development or business-driven performance is </w:t>
      </w:r>
      <w:r w:rsidR="00381732">
        <w:rPr>
          <w:lang w:val="en-GB"/>
        </w:rPr>
        <w:t xml:space="preserve">prioritised. </w:t>
      </w:r>
    </w:p>
    <w:p w14:paraId="2B6E6F63" w14:textId="2E19FF0E" w:rsidR="00E51E0A" w:rsidRDefault="004749D3" w:rsidP="0037710F">
      <w:pPr>
        <w:ind w:left="360"/>
        <w:rPr>
          <w:lang w:val="en-GB"/>
        </w:rPr>
      </w:pPr>
      <w:r>
        <w:rPr>
          <w:lang w:val="en-GB"/>
        </w:rPr>
        <w:t xml:space="preserve">Vertical integration refer to the alignment of HR strategies with corporate goals, ensuring </w:t>
      </w:r>
      <w:r w:rsidR="00D95ACC">
        <w:rPr>
          <w:lang w:val="en-GB"/>
        </w:rPr>
        <w:t xml:space="preserve">that people management directly contributes to achieving business </w:t>
      </w:r>
      <w:proofErr w:type="gramStart"/>
      <w:r w:rsidR="00D95ACC">
        <w:rPr>
          <w:lang w:val="en-GB"/>
        </w:rPr>
        <w:t>success(</w:t>
      </w:r>
      <w:proofErr w:type="gramEnd"/>
      <w:r w:rsidR="00D95ACC">
        <w:rPr>
          <w:lang w:val="en-GB"/>
        </w:rPr>
        <w:t xml:space="preserve">Armstron&amp;Taylor,2020). </w:t>
      </w:r>
      <w:r w:rsidR="000C7CF7">
        <w:rPr>
          <w:lang w:val="en-GB"/>
        </w:rPr>
        <w:t>(Gerhart,2007)</w:t>
      </w:r>
      <w:r w:rsidR="0007299B">
        <w:rPr>
          <w:lang w:val="en-GB"/>
        </w:rPr>
        <w:t xml:space="preserve"> argues that i</w:t>
      </w:r>
      <w:r w:rsidR="00B02265">
        <w:rPr>
          <w:lang w:val="en-GB"/>
        </w:rPr>
        <w:t xml:space="preserve">n organisations </w:t>
      </w:r>
      <w:r w:rsidR="004275F8">
        <w:rPr>
          <w:lang w:val="en-GB"/>
        </w:rPr>
        <w:t>prioritising</w:t>
      </w:r>
      <w:r w:rsidR="00B02265">
        <w:rPr>
          <w:lang w:val="en-GB"/>
        </w:rPr>
        <w:t xml:space="preserve"> </w:t>
      </w:r>
      <w:r w:rsidR="004A1726">
        <w:rPr>
          <w:lang w:val="en-GB"/>
        </w:rPr>
        <w:t xml:space="preserve">innovation and digital transformation, HR must facilitate strategies that attract and retain creatively driven employees. </w:t>
      </w:r>
      <w:r w:rsidR="001F63DA">
        <w:rPr>
          <w:lang w:val="en-GB"/>
        </w:rPr>
        <w:t xml:space="preserve">Companies like </w:t>
      </w:r>
      <w:r w:rsidR="004275F8">
        <w:rPr>
          <w:lang w:val="en-GB"/>
        </w:rPr>
        <w:t>google</w:t>
      </w:r>
      <w:r w:rsidR="001F63DA">
        <w:rPr>
          <w:lang w:val="en-GB"/>
        </w:rPr>
        <w:t xml:space="preserve"> and Tesla integrate people practices with their innovation-driven strategy by focusing on recruiting top talent, fostering continuous </w:t>
      </w:r>
      <w:r w:rsidR="00492B2B">
        <w:rPr>
          <w:lang w:val="en-GB"/>
        </w:rPr>
        <w:t xml:space="preserve">learning, and promoting a culture of experimentation. </w:t>
      </w:r>
      <w:r w:rsidR="004D124C">
        <w:rPr>
          <w:lang w:val="en-GB"/>
        </w:rPr>
        <w:t>Effective vertical integration also encompasses policy development</w:t>
      </w:r>
      <w:r w:rsidR="00A001C4">
        <w:rPr>
          <w:lang w:val="en-GB"/>
        </w:rPr>
        <w:t xml:space="preserve">, workforce planning, and compliance with employment and regulations, ensuring that HR policies reflect both strategic business needs and legal </w:t>
      </w:r>
      <w:proofErr w:type="gramStart"/>
      <w:r w:rsidR="00A001C4">
        <w:rPr>
          <w:lang w:val="en-GB"/>
        </w:rPr>
        <w:t>obligations(</w:t>
      </w:r>
      <w:proofErr w:type="gramEnd"/>
      <w:r w:rsidR="00A001C4">
        <w:rPr>
          <w:lang w:val="en-GB"/>
        </w:rPr>
        <w:t xml:space="preserve">CIPD,2023). </w:t>
      </w:r>
    </w:p>
    <w:p w14:paraId="299B4A03" w14:textId="7CA08442" w:rsidR="00A001C4" w:rsidRDefault="00A001C4" w:rsidP="0037710F">
      <w:pPr>
        <w:ind w:left="360"/>
        <w:rPr>
          <w:lang w:val="en-GB"/>
        </w:rPr>
      </w:pPr>
      <w:r>
        <w:rPr>
          <w:lang w:val="en-GB"/>
        </w:rPr>
        <w:t xml:space="preserve">Beyond </w:t>
      </w:r>
      <w:r w:rsidR="00E3785C">
        <w:rPr>
          <w:lang w:val="en-GB"/>
        </w:rPr>
        <w:t xml:space="preserve">compliance and talent management, </w:t>
      </w:r>
      <w:r w:rsidR="005C76FB">
        <w:rPr>
          <w:lang w:val="en-GB"/>
        </w:rPr>
        <w:t>(Armstrong&amp;Taylor,2020)</w:t>
      </w:r>
      <w:r w:rsidR="00CD0617">
        <w:rPr>
          <w:lang w:val="en-GB"/>
        </w:rPr>
        <w:t xml:space="preserve"> elaborate on</w:t>
      </w:r>
      <w:r w:rsidR="00E34CD0">
        <w:rPr>
          <w:lang w:val="en-GB"/>
        </w:rPr>
        <w:t xml:space="preserve"> the </w:t>
      </w:r>
      <w:r w:rsidR="00E3785C">
        <w:rPr>
          <w:lang w:val="en-GB"/>
        </w:rPr>
        <w:t xml:space="preserve">vertical integration crucial role in enhancing organisational agility and resilience. In rapidly evolving industries such as financial services and technology, workforce </w:t>
      </w:r>
      <w:r w:rsidR="00D74A5B">
        <w:rPr>
          <w:lang w:val="en-GB"/>
        </w:rPr>
        <w:t xml:space="preserve">adaptability is essential for maintaining competitive advantage. Companies that align HR practices </w:t>
      </w:r>
      <w:r w:rsidR="00B00B29">
        <w:rPr>
          <w:lang w:val="en-GB"/>
        </w:rPr>
        <w:t>with strategic objectives create a workforce capable of responding to market changes and technological advanc</w:t>
      </w:r>
      <w:r w:rsidR="00CD0325">
        <w:rPr>
          <w:lang w:val="en-GB"/>
        </w:rPr>
        <w:t xml:space="preserve">ements, as seen in Amazon’s continuous workforce upskilling initiatives, which support its e-commerce and cloud computing </w:t>
      </w:r>
      <w:proofErr w:type="gramStart"/>
      <w:r w:rsidR="00CD0325">
        <w:rPr>
          <w:lang w:val="en-GB"/>
        </w:rPr>
        <w:t>expansions</w:t>
      </w:r>
      <w:r w:rsidR="009B612A">
        <w:rPr>
          <w:lang w:val="en-GB"/>
        </w:rPr>
        <w:t>(</w:t>
      </w:r>
      <w:proofErr w:type="gramEnd"/>
      <w:r w:rsidR="009B612A">
        <w:rPr>
          <w:lang w:val="en-GB"/>
        </w:rPr>
        <w:t>Amazon Web Services, n.d.)</w:t>
      </w:r>
    </w:p>
    <w:p w14:paraId="1AD935D7" w14:textId="6339FE3E" w:rsidR="00CD0325" w:rsidRDefault="000A7CE2" w:rsidP="0037710F">
      <w:pPr>
        <w:ind w:left="360"/>
        <w:rPr>
          <w:lang w:val="en-GB"/>
        </w:rPr>
      </w:pPr>
      <w:r>
        <w:rPr>
          <w:lang w:val="en-GB"/>
        </w:rPr>
        <w:t>H</w:t>
      </w:r>
      <w:r w:rsidR="00CD0325">
        <w:rPr>
          <w:lang w:val="en-GB"/>
        </w:rPr>
        <w:t>ori</w:t>
      </w:r>
      <w:r>
        <w:rPr>
          <w:lang w:val="en-GB"/>
        </w:rPr>
        <w:t xml:space="preserve">zontal integration, on the </w:t>
      </w:r>
      <w:r w:rsidR="00E633D1">
        <w:rPr>
          <w:lang w:val="en-GB"/>
        </w:rPr>
        <w:t xml:space="preserve">other </w:t>
      </w:r>
      <w:r>
        <w:rPr>
          <w:lang w:val="en-GB"/>
        </w:rPr>
        <w:t xml:space="preserve">hand, </w:t>
      </w:r>
      <w:r w:rsidR="00FB04E0">
        <w:rPr>
          <w:lang w:val="en-GB"/>
        </w:rPr>
        <w:t xml:space="preserve">according to </w:t>
      </w:r>
      <w:r w:rsidR="00316058">
        <w:rPr>
          <w:lang w:val="en-GB"/>
        </w:rPr>
        <w:t xml:space="preserve">(Gerhart,2007), </w:t>
      </w:r>
      <w:r>
        <w:rPr>
          <w:lang w:val="en-GB"/>
        </w:rPr>
        <w:t>ensures that different HR functions such as recruitment, learning and development</w:t>
      </w:r>
      <w:r w:rsidR="003C1E2A">
        <w:rPr>
          <w:lang w:val="en-GB"/>
        </w:rPr>
        <w:t xml:space="preserve">(L&amp;D), performance management, and employee engagement are connected to create unified approach. </w:t>
      </w:r>
      <w:r w:rsidR="002F60AA">
        <w:rPr>
          <w:lang w:val="en-GB"/>
        </w:rPr>
        <w:t>For instance</w:t>
      </w:r>
      <w:r w:rsidR="003C1E2A">
        <w:rPr>
          <w:lang w:val="en-GB"/>
        </w:rPr>
        <w:t>, if recruitment strategies are not aligned with onbo</w:t>
      </w:r>
      <w:r w:rsidR="00B42FCE">
        <w:rPr>
          <w:lang w:val="en-GB"/>
        </w:rPr>
        <w:t>arding and L&amp;D programs, new hires</w:t>
      </w:r>
      <w:r w:rsidR="00DA5FE2">
        <w:rPr>
          <w:lang w:val="en-GB"/>
        </w:rPr>
        <w:t xml:space="preserve"> m</w:t>
      </w:r>
      <w:r w:rsidR="00E82996">
        <w:rPr>
          <w:lang w:val="en-GB"/>
        </w:rPr>
        <w:t>ay struggle to adapt to their roles, reducing retention rates and productivity</w:t>
      </w:r>
      <w:r w:rsidR="00190D77">
        <w:rPr>
          <w:lang w:val="en-GB"/>
        </w:rPr>
        <w:t xml:space="preserve">. </w:t>
      </w:r>
      <w:r w:rsidR="00BB11AD">
        <w:rPr>
          <w:lang w:val="en-GB"/>
        </w:rPr>
        <w:lastRenderedPageBreak/>
        <w:t>Organisations like Unilever ensure that recruitment, onboarding, and career development programs</w:t>
      </w:r>
      <w:r w:rsidR="00C43CD4">
        <w:rPr>
          <w:lang w:val="en-GB"/>
        </w:rPr>
        <w:t xml:space="preserve"> like </w:t>
      </w:r>
      <w:r w:rsidR="00D00C1A">
        <w:rPr>
          <w:lang w:val="en-GB"/>
        </w:rPr>
        <w:t xml:space="preserve">Future-Fit, which supports employees in building skills aligned with their purpose and leadership </w:t>
      </w:r>
      <w:proofErr w:type="gramStart"/>
      <w:r w:rsidR="00B35DD4">
        <w:rPr>
          <w:lang w:val="en-GB"/>
        </w:rPr>
        <w:t>behaviours</w:t>
      </w:r>
      <w:r w:rsidR="00ED3E39">
        <w:rPr>
          <w:lang w:val="en-GB"/>
        </w:rPr>
        <w:t>(</w:t>
      </w:r>
      <w:proofErr w:type="gramEnd"/>
      <w:r w:rsidR="00ED3E39">
        <w:rPr>
          <w:lang w:val="en-GB"/>
        </w:rPr>
        <w:t>Unilever</w:t>
      </w:r>
      <w:r w:rsidR="00D47135">
        <w:rPr>
          <w:lang w:val="en-GB"/>
        </w:rPr>
        <w:t>,2019).</w:t>
      </w:r>
      <w:r w:rsidR="00BB11AD">
        <w:rPr>
          <w:lang w:val="en-GB"/>
        </w:rPr>
        <w:t xml:space="preserve"> </w:t>
      </w:r>
      <w:r w:rsidR="00B35DD4">
        <w:rPr>
          <w:lang w:val="en-GB"/>
        </w:rPr>
        <w:t>These program</w:t>
      </w:r>
      <w:r w:rsidR="00ED3E39">
        <w:rPr>
          <w:lang w:val="en-GB"/>
        </w:rPr>
        <w:t>s contribute to reduced turnover and enhance engagement</w:t>
      </w:r>
      <w:r w:rsidR="00BB11AD">
        <w:rPr>
          <w:lang w:val="en-GB"/>
        </w:rPr>
        <w:t xml:space="preserve">. </w:t>
      </w:r>
    </w:p>
    <w:p w14:paraId="7A93C337" w14:textId="77777777" w:rsidR="00BD5568" w:rsidRDefault="00BB11AD" w:rsidP="00BD5568">
      <w:pPr>
        <w:ind w:left="360"/>
        <w:rPr>
          <w:lang w:val="en-GB"/>
        </w:rPr>
      </w:pPr>
      <w:r>
        <w:rPr>
          <w:lang w:val="en-GB"/>
        </w:rPr>
        <w:t>Furthermore, horizontal integration</w:t>
      </w:r>
      <w:r w:rsidR="00190D77">
        <w:rPr>
          <w:lang w:val="en-GB"/>
        </w:rPr>
        <w:t xml:space="preserve"> according to (Ulrich et al., 2017</w:t>
      </w:r>
      <w:r w:rsidR="0048683E">
        <w:rPr>
          <w:lang w:val="en-GB"/>
        </w:rPr>
        <w:t>), fosters</w:t>
      </w:r>
      <w:r>
        <w:rPr>
          <w:lang w:val="en-GB"/>
        </w:rPr>
        <w:t xml:space="preserve"> cohesive </w:t>
      </w:r>
      <w:r w:rsidR="002F60AA">
        <w:rPr>
          <w:lang w:val="en-GB"/>
        </w:rPr>
        <w:t>workplace</w:t>
      </w:r>
      <w:r>
        <w:rPr>
          <w:lang w:val="en-GB"/>
        </w:rPr>
        <w:t xml:space="preserve"> culture by linking employee engagement initi</w:t>
      </w:r>
      <w:r w:rsidR="00080F4E">
        <w:rPr>
          <w:lang w:val="en-GB"/>
        </w:rPr>
        <w:t xml:space="preserve">atives with diversity and inclusion strategies. Admiral insurance, for example, integrates employee </w:t>
      </w:r>
      <w:r w:rsidR="008B57EF">
        <w:rPr>
          <w:lang w:val="en-GB"/>
        </w:rPr>
        <w:t xml:space="preserve">engagement programs with diversity-driven hiring and leadership training, ensuring an inclusive and equitable work </w:t>
      </w:r>
      <w:proofErr w:type="gramStart"/>
      <w:r w:rsidR="008B57EF">
        <w:rPr>
          <w:lang w:val="en-GB"/>
        </w:rPr>
        <w:t>environment</w:t>
      </w:r>
      <w:r w:rsidR="00A306F2">
        <w:rPr>
          <w:lang w:val="en-GB"/>
        </w:rPr>
        <w:t>(</w:t>
      </w:r>
      <w:proofErr w:type="gramEnd"/>
      <w:r w:rsidR="00A306F2">
        <w:rPr>
          <w:lang w:val="en-GB"/>
        </w:rPr>
        <w:t>Admiral</w:t>
      </w:r>
      <w:r w:rsidR="00AB53A9">
        <w:rPr>
          <w:lang w:val="en-GB"/>
        </w:rPr>
        <w:t xml:space="preserve"> Group</w:t>
      </w:r>
      <w:r w:rsidR="009922E6">
        <w:rPr>
          <w:lang w:val="en-GB"/>
        </w:rPr>
        <w:t xml:space="preserve">5 </w:t>
      </w:r>
      <w:r w:rsidR="00AB53A9">
        <w:rPr>
          <w:lang w:val="en-GB"/>
        </w:rPr>
        <w:t>(</w:t>
      </w:r>
      <w:proofErr w:type="spellStart"/>
      <w:r w:rsidR="00AB53A9">
        <w:rPr>
          <w:lang w:val="en-GB"/>
        </w:rPr>
        <w:t>n.d</w:t>
      </w:r>
      <w:proofErr w:type="spellEnd"/>
      <w:r w:rsidR="00AB53A9">
        <w:rPr>
          <w:lang w:val="en-GB"/>
        </w:rPr>
        <w:t>)</w:t>
      </w:r>
      <w:r w:rsidR="00543A3D">
        <w:rPr>
          <w:lang w:val="en-GB"/>
        </w:rPr>
        <w:t xml:space="preserve">. </w:t>
      </w:r>
      <w:r w:rsidR="00F7108E">
        <w:rPr>
          <w:lang w:val="en-GB"/>
        </w:rPr>
        <w:t xml:space="preserve">By effectively integrating </w:t>
      </w:r>
      <w:r w:rsidR="002F60AA">
        <w:rPr>
          <w:lang w:val="en-GB"/>
        </w:rPr>
        <w:t>vertical</w:t>
      </w:r>
      <w:r w:rsidR="00F7108E">
        <w:rPr>
          <w:lang w:val="en-GB"/>
        </w:rPr>
        <w:t xml:space="preserve"> and horizontal HR strategies, organisations can create resilient, motivated workforce that is aligned with corporate goals while ensuring consistency in people management </w:t>
      </w:r>
      <w:proofErr w:type="gramStart"/>
      <w:r w:rsidR="00F7108E">
        <w:rPr>
          <w:lang w:val="en-GB"/>
        </w:rPr>
        <w:t>practices</w:t>
      </w:r>
      <w:r w:rsidR="006B458C">
        <w:rPr>
          <w:lang w:val="en-GB"/>
        </w:rPr>
        <w:t>(</w:t>
      </w:r>
      <w:proofErr w:type="gramEnd"/>
      <w:r w:rsidR="006B458C">
        <w:rPr>
          <w:lang w:val="en-GB"/>
        </w:rPr>
        <w:t>Armstrong&amp;Taylor</w:t>
      </w:r>
      <w:r w:rsidR="00BA6AD0">
        <w:rPr>
          <w:lang w:val="en-GB"/>
        </w:rPr>
        <w:t>,2020).</w:t>
      </w:r>
      <w:r w:rsidR="00F7108E">
        <w:rPr>
          <w:lang w:val="en-GB"/>
        </w:rPr>
        <w:t xml:space="preserve"> </w:t>
      </w:r>
    </w:p>
    <w:p w14:paraId="68F51519" w14:textId="77777777" w:rsidR="00BD5568" w:rsidRDefault="00BD5568" w:rsidP="00BD5568">
      <w:pPr>
        <w:ind w:left="360"/>
        <w:rPr>
          <w:lang w:val="en-GB"/>
        </w:rPr>
      </w:pPr>
    </w:p>
    <w:p w14:paraId="6D9E62E9" w14:textId="5AD827B7" w:rsidR="00BD5568" w:rsidRPr="00BD5568" w:rsidRDefault="00BD5568" w:rsidP="00BD5568">
      <w:pPr>
        <w:pStyle w:val="ListParagraph"/>
        <w:numPr>
          <w:ilvl w:val="0"/>
          <w:numId w:val="8"/>
        </w:numPr>
        <w:rPr>
          <w:lang w:val="en-GB"/>
        </w:rPr>
      </w:pPr>
      <w:r w:rsidRPr="00BD5568">
        <w:rPr>
          <w:lang w:val="en-GB"/>
        </w:rPr>
        <w:t>An organisation is planning to introduce a four-day working week. Discuss the processes the people function could use to consult and engage with managers and employees to understand their needs when moving from a five-day to four-day working week. (AC 3.3)</w:t>
      </w:r>
      <w:r>
        <w:rPr>
          <w:lang w:val="en-GB"/>
        </w:rPr>
        <w:t>:</w:t>
      </w:r>
    </w:p>
    <w:p w14:paraId="1ACD0692" w14:textId="11B507B3" w:rsidR="00B846FB" w:rsidRDefault="002640E6" w:rsidP="00BD5568">
      <w:pPr>
        <w:ind w:left="360"/>
        <w:rPr>
          <w:lang w:val="en-GB"/>
        </w:rPr>
      </w:pPr>
      <w:r>
        <w:rPr>
          <w:lang w:val="en-GB"/>
        </w:rPr>
        <w:t xml:space="preserve">When organisation transition from a five-day </w:t>
      </w:r>
      <w:r w:rsidR="007F4B87">
        <w:rPr>
          <w:lang w:val="en-GB"/>
        </w:rPr>
        <w:t>to a four-day workweek, the people function plays a</w:t>
      </w:r>
      <w:r w:rsidR="000A5256">
        <w:rPr>
          <w:lang w:val="en-GB"/>
        </w:rPr>
        <w:t>n important</w:t>
      </w:r>
      <w:r w:rsidR="007F4B87">
        <w:rPr>
          <w:lang w:val="en-GB"/>
        </w:rPr>
        <w:t xml:space="preserve"> role in ensuring the change is effectively managed and aligned with both </w:t>
      </w:r>
      <w:r w:rsidR="0066518D">
        <w:rPr>
          <w:lang w:val="en-GB"/>
        </w:rPr>
        <w:t xml:space="preserve">business objectives and employee needs. </w:t>
      </w:r>
      <w:r w:rsidR="00A730AC">
        <w:rPr>
          <w:lang w:val="en-GB"/>
        </w:rPr>
        <w:t xml:space="preserve">According to </w:t>
      </w:r>
      <w:r w:rsidR="0082562D">
        <w:rPr>
          <w:lang w:val="en-GB"/>
        </w:rPr>
        <w:t>(</w:t>
      </w:r>
      <w:r w:rsidR="00E64E62">
        <w:rPr>
          <w:lang w:val="en-GB"/>
        </w:rPr>
        <w:t>Jeffery</w:t>
      </w:r>
      <w:r w:rsidR="0022144C">
        <w:rPr>
          <w:lang w:val="en-GB"/>
        </w:rPr>
        <w:t>.N.,2009</w:t>
      </w:r>
      <w:r w:rsidR="0082562D">
        <w:rPr>
          <w:lang w:val="en-GB"/>
        </w:rPr>
        <w:t xml:space="preserve">), </w:t>
      </w:r>
      <w:r w:rsidR="0066518D">
        <w:rPr>
          <w:lang w:val="en-GB"/>
        </w:rPr>
        <w:t>Successful implementation</w:t>
      </w:r>
      <w:r w:rsidR="004423F8">
        <w:rPr>
          <w:lang w:val="en-GB"/>
        </w:rPr>
        <w:t xml:space="preserve"> of change</w:t>
      </w:r>
      <w:r w:rsidR="0066518D">
        <w:rPr>
          <w:lang w:val="en-GB"/>
        </w:rPr>
        <w:t xml:space="preserve"> depends on comprehensive consultation progress, engagement with stakeholders, and continu</w:t>
      </w:r>
      <w:r w:rsidR="000A3206">
        <w:rPr>
          <w:lang w:val="en-GB"/>
        </w:rPr>
        <w:t xml:space="preserve">ous evaluation. A strategic approach to stakeholder engagement mitigates resistance, fosters collaboration, and ensures long-term </w:t>
      </w:r>
      <w:proofErr w:type="gramStart"/>
      <w:r w:rsidR="000A3206">
        <w:rPr>
          <w:lang w:val="en-GB"/>
        </w:rPr>
        <w:t>sustainability</w:t>
      </w:r>
      <w:r w:rsidR="0002736F">
        <w:rPr>
          <w:lang w:val="en-GB"/>
        </w:rPr>
        <w:t>(</w:t>
      </w:r>
      <w:proofErr w:type="gramEnd"/>
      <w:r w:rsidR="0002736F">
        <w:rPr>
          <w:lang w:val="en-GB"/>
        </w:rPr>
        <w:t xml:space="preserve">Armstrong&amp;Taylor,2020). </w:t>
      </w:r>
    </w:p>
    <w:p w14:paraId="41F3C747" w14:textId="7890D59A" w:rsidR="0002736F" w:rsidRDefault="000720C7" w:rsidP="0037710F">
      <w:pPr>
        <w:ind w:left="360"/>
        <w:rPr>
          <w:lang w:val="en-GB"/>
        </w:rPr>
      </w:pPr>
      <w:r w:rsidRPr="00E8022F">
        <w:rPr>
          <w:lang w:val="en-GB"/>
        </w:rPr>
        <w:t xml:space="preserve">consultation is </w:t>
      </w:r>
      <w:r w:rsidR="00C37AEE" w:rsidRPr="00E8022F">
        <w:rPr>
          <w:lang w:val="en-GB"/>
        </w:rPr>
        <w:t>crucial</w:t>
      </w:r>
      <w:r w:rsidRPr="00E8022F">
        <w:rPr>
          <w:lang w:val="en-GB"/>
        </w:rPr>
        <w:t xml:space="preserve"> in managing change effectively, ensuring that all stakeholders’ concerns are addressed. According to </w:t>
      </w:r>
      <w:proofErr w:type="spellStart"/>
      <w:proofErr w:type="gramStart"/>
      <w:r w:rsidRPr="00E8022F">
        <w:rPr>
          <w:lang w:val="en-GB"/>
        </w:rPr>
        <w:t>A</w:t>
      </w:r>
      <w:r w:rsidR="005D638B" w:rsidRPr="00E8022F">
        <w:rPr>
          <w:lang w:val="en-GB"/>
        </w:rPr>
        <w:t>cas</w:t>
      </w:r>
      <w:proofErr w:type="spellEnd"/>
      <w:r w:rsidR="005D638B" w:rsidRPr="00E8022F">
        <w:rPr>
          <w:lang w:val="en-GB"/>
        </w:rPr>
        <w:t>(</w:t>
      </w:r>
      <w:proofErr w:type="gramEnd"/>
      <w:r w:rsidR="005D638B" w:rsidRPr="00E8022F">
        <w:rPr>
          <w:lang w:val="en-GB"/>
        </w:rPr>
        <w:t xml:space="preserve">2024), consultations can be either informal or formal, depending on the scale of the change. Informal consultation involves discussions, </w:t>
      </w:r>
      <w:r w:rsidR="00E8022F" w:rsidRPr="00E8022F">
        <w:rPr>
          <w:lang w:val="en-GB"/>
        </w:rPr>
        <w:t>surveys</w:t>
      </w:r>
      <w:r w:rsidR="005D638B" w:rsidRPr="00E8022F">
        <w:rPr>
          <w:lang w:val="en-GB"/>
        </w:rPr>
        <w:t>, and focus groups to gather feedback</w:t>
      </w:r>
      <w:r w:rsidR="00DA3D24" w:rsidRPr="00E8022F">
        <w:rPr>
          <w:lang w:val="en-GB"/>
        </w:rPr>
        <w:t xml:space="preserve">, while formal consultation includes structured meetings with employee representatives or trade unions. </w:t>
      </w:r>
      <w:r w:rsidR="00426DCB" w:rsidRPr="00E8022F">
        <w:rPr>
          <w:lang w:val="en-GB"/>
        </w:rPr>
        <w:t xml:space="preserve">A people-centric approach, which </w:t>
      </w:r>
      <w:r w:rsidR="00B17329" w:rsidRPr="00E8022F">
        <w:rPr>
          <w:lang w:val="en-GB"/>
        </w:rPr>
        <w:t>prioritises</w:t>
      </w:r>
      <w:r w:rsidR="00426DCB" w:rsidRPr="00E8022F">
        <w:rPr>
          <w:lang w:val="en-GB"/>
        </w:rPr>
        <w:t xml:space="preserve"> open dialogue and employee well</w:t>
      </w:r>
      <w:r w:rsidR="00D77693" w:rsidRPr="00E8022F">
        <w:rPr>
          <w:lang w:val="en-GB"/>
        </w:rPr>
        <w:t>-being</w:t>
      </w:r>
      <w:r w:rsidR="00B17329" w:rsidRPr="00E8022F">
        <w:rPr>
          <w:lang w:val="en-GB"/>
        </w:rPr>
        <w:t xml:space="preserve">, </w:t>
      </w:r>
      <w:r w:rsidR="00D77693" w:rsidRPr="00E8022F">
        <w:rPr>
          <w:lang w:val="en-GB"/>
        </w:rPr>
        <w:t>fosters trust</w:t>
      </w:r>
      <w:r w:rsidR="00E00063" w:rsidRPr="00E8022F">
        <w:rPr>
          <w:lang w:val="en-GB"/>
        </w:rPr>
        <w:t xml:space="preserve"> </w:t>
      </w:r>
      <w:r w:rsidR="009B2496" w:rsidRPr="00E8022F">
        <w:rPr>
          <w:lang w:val="en-GB"/>
        </w:rPr>
        <w:t xml:space="preserve">and enhances engagement, leading to smoother </w:t>
      </w:r>
      <w:proofErr w:type="gramStart"/>
      <w:r w:rsidR="009B2496" w:rsidRPr="00E8022F">
        <w:rPr>
          <w:lang w:val="en-GB"/>
        </w:rPr>
        <w:t>imple</w:t>
      </w:r>
      <w:r w:rsidR="00C37AEE" w:rsidRPr="00E8022F">
        <w:rPr>
          <w:lang w:val="en-GB"/>
        </w:rPr>
        <w:t>mentation</w:t>
      </w:r>
      <w:r w:rsidR="00964DE9">
        <w:rPr>
          <w:lang w:val="en-GB"/>
        </w:rPr>
        <w:t>(</w:t>
      </w:r>
      <w:proofErr w:type="gramEnd"/>
      <w:r w:rsidR="00964DE9">
        <w:rPr>
          <w:lang w:val="en-GB"/>
        </w:rPr>
        <w:t>Hodges,J.,2024).</w:t>
      </w:r>
      <w:r w:rsidR="006E0C68">
        <w:rPr>
          <w:lang w:val="en-GB"/>
        </w:rPr>
        <w:t xml:space="preserve"> </w:t>
      </w:r>
      <w:r w:rsidR="008D66E0">
        <w:rPr>
          <w:lang w:val="en-GB"/>
        </w:rPr>
        <w:t xml:space="preserve">Surveys provide quantitative insights into workforce readiness and expectations. By collecting anonymous feedback, employees </w:t>
      </w:r>
      <w:r w:rsidR="00C26F8F">
        <w:rPr>
          <w:lang w:val="en-GB"/>
        </w:rPr>
        <w:t xml:space="preserve">will </w:t>
      </w:r>
      <w:r w:rsidR="008D66E0">
        <w:rPr>
          <w:lang w:val="en-GB"/>
        </w:rPr>
        <w:t>feel comfort</w:t>
      </w:r>
      <w:r w:rsidR="00CE75B6">
        <w:rPr>
          <w:lang w:val="en-GB"/>
        </w:rPr>
        <w:t>able expressing genuine concern</w:t>
      </w:r>
      <w:r w:rsidR="004E41CF">
        <w:rPr>
          <w:lang w:val="en-GB"/>
        </w:rPr>
        <w:t xml:space="preserve">s. </w:t>
      </w:r>
      <w:r w:rsidR="0030122C">
        <w:rPr>
          <w:lang w:val="en-GB"/>
        </w:rPr>
        <w:t xml:space="preserve">Surveys can </w:t>
      </w:r>
      <w:r w:rsidR="00C26F8F">
        <w:rPr>
          <w:lang w:val="en-GB"/>
        </w:rPr>
        <w:t xml:space="preserve">also </w:t>
      </w:r>
      <w:r w:rsidR="0030122C">
        <w:rPr>
          <w:lang w:val="en-GB"/>
        </w:rPr>
        <w:t xml:space="preserve">highlight employee </w:t>
      </w:r>
      <w:r w:rsidR="00510DE7">
        <w:rPr>
          <w:lang w:val="en-GB"/>
        </w:rPr>
        <w:t>perceptions</w:t>
      </w:r>
      <w:r w:rsidR="0030122C">
        <w:rPr>
          <w:lang w:val="en-GB"/>
        </w:rPr>
        <w:t xml:space="preserve"> of workload </w:t>
      </w:r>
      <w:r w:rsidR="00510DE7">
        <w:rPr>
          <w:lang w:val="en-GB"/>
        </w:rPr>
        <w:t>distribution</w:t>
      </w:r>
      <w:r w:rsidR="00475ED0">
        <w:rPr>
          <w:lang w:val="en-GB"/>
        </w:rPr>
        <w:t>, potential stressors from compressed hours, and any impact on personal</w:t>
      </w:r>
      <w:r w:rsidR="00C26F8F">
        <w:rPr>
          <w:lang w:val="en-GB"/>
        </w:rPr>
        <w:t xml:space="preserve"> responsibilities (</w:t>
      </w:r>
      <w:r w:rsidR="00475ED0">
        <w:rPr>
          <w:lang w:val="en-GB"/>
        </w:rPr>
        <w:t>Friedman,2022). Similarly, a tailored surveys for managers may reveal operational challenges, such</w:t>
      </w:r>
      <w:r w:rsidR="00D32384">
        <w:rPr>
          <w:lang w:val="en-GB"/>
        </w:rPr>
        <w:t xml:space="preserve"> as scheduling complexities and coverage gaps. Focus groups </w:t>
      </w:r>
      <w:r w:rsidR="00510DE7">
        <w:rPr>
          <w:lang w:val="en-GB"/>
        </w:rPr>
        <w:t>complement</w:t>
      </w:r>
      <w:r w:rsidR="00D32384">
        <w:rPr>
          <w:lang w:val="en-GB"/>
        </w:rPr>
        <w:t xml:space="preserve"> surveys by offering deeper </w:t>
      </w:r>
      <w:r w:rsidR="00510DE7">
        <w:rPr>
          <w:lang w:val="en-GB"/>
        </w:rPr>
        <w:t>qualitative</w:t>
      </w:r>
      <w:r w:rsidR="00D32384">
        <w:rPr>
          <w:lang w:val="en-GB"/>
        </w:rPr>
        <w:t xml:space="preserve"> insights. </w:t>
      </w:r>
      <w:r w:rsidR="006D4343">
        <w:rPr>
          <w:lang w:val="en-GB"/>
        </w:rPr>
        <w:t xml:space="preserve">A study by </w:t>
      </w:r>
      <w:proofErr w:type="spellStart"/>
      <w:r w:rsidR="006D4343">
        <w:rPr>
          <w:lang w:val="en-GB"/>
        </w:rPr>
        <w:t>Perkins&amp;White</w:t>
      </w:r>
      <w:proofErr w:type="spellEnd"/>
      <w:r w:rsidR="00EC338F">
        <w:rPr>
          <w:lang w:val="en-GB"/>
        </w:rPr>
        <w:t xml:space="preserve"> (2011) found that structured discussions allow employees to explore practical concerns, such as whether a Monday-Thursday model </w:t>
      </w:r>
      <w:r w:rsidR="00510DE7">
        <w:rPr>
          <w:lang w:val="en-GB"/>
        </w:rPr>
        <w:t>or staggered</w:t>
      </w:r>
      <w:r w:rsidR="00EC338F">
        <w:rPr>
          <w:lang w:val="en-GB"/>
        </w:rPr>
        <w:t xml:space="preserve"> schedules would be more effective. </w:t>
      </w:r>
      <w:r w:rsidR="00510DE7">
        <w:rPr>
          <w:lang w:val="en-GB"/>
        </w:rPr>
        <w:t>Additionally</w:t>
      </w:r>
      <w:r w:rsidR="00EC338F">
        <w:rPr>
          <w:lang w:val="en-GB"/>
        </w:rPr>
        <w:t xml:space="preserve">, </w:t>
      </w:r>
      <w:r w:rsidR="00510DE7">
        <w:rPr>
          <w:lang w:val="en-GB"/>
        </w:rPr>
        <w:t>managers</w:t>
      </w:r>
      <w:r w:rsidR="00EC338F">
        <w:rPr>
          <w:lang w:val="en-GB"/>
        </w:rPr>
        <w:t xml:space="preserve"> can discuss </w:t>
      </w:r>
      <w:r w:rsidR="00510DE7">
        <w:rPr>
          <w:lang w:val="en-GB"/>
        </w:rPr>
        <w:t>how to</w:t>
      </w:r>
      <w:r w:rsidR="00EC338F">
        <w:rPr>
          <w:lang w:val="en-GB"/>
        </w:rPr>
        <w:t xml:space="preserve"> maintain customer service</w:t>
      </w:r>
      <w:r w:rsidR="008727CF">
        <w:rPr>
          <w:lang w:val="en-GB"/>
        </w:rPr>
        <w:t xml:space="preserve"> levels and avoid burnout from extended shifts. For example, Iceland’s large-scale four-da</w:t>
      </w:r>
      <w:r w:rsidR="00190D0C">
        <w:rPr>
          <w:lang w:val="en-GB"/>
        </w:rPr>
        <w:t xml:space="preserve">y workweek trial used focus groups to refine its implementation, ensuring workload remained balanced while enhancing job </w:t>
      </w:r>
      <w:proofErr w:type="gramStart"/>
      <w:r w:rsidR="00190D0C">
        <w:rPr>
          <w:lang w:val="en-GB"/>
        </w:rPr>
        <w:t>satisfaction(</w:t>
      </w:r>
      <w:proofErr w:type="gramEnd"/>
      <w:r w:rsidR="00190D0C">
        <w:rPr>
          <w:lang w:val="en-GB"/>
        </w:rPr>
        <w:t>Haraldsson&amp;</w:t>
      </w:r>
      <w:r w:rsidR="0033669B">
        <w:rPr>
          <w:lang w:val="en-GB"/>
        </w:rPr>
        <w:t xml:space="preserve">Kellam,2021). </w:t>
      </w:r>
    </w:p>
    <w:p w14:paraId="576BA54B" w14:textId="65FB9786" w:rsidR="0033669B" w:rsidRDefault="00E704CC" w:rsidP="0037710F">
      <w:pPr>
        <w:ind w:left="360"/>
        <w:rPr>
          <w:lang w:val="en-GB"/>
        </w:rPr>
      </w:pPr>
      <w:r>
        <w:rPr>
          <w:lang w:val="en-GB"/>
        </w:rPr>
        <w:lastRenderedPageBreak/>
        <w:t>one-on-one</w:t>
      </w:r>
      <w:r w:rsidR="0099013B">
        <w:rPr>
          <w:lang w:val="en-GB"/>
        </w:rPr>
        <w:t xml:space="preserve"> interviews with department heads and HR leaders, offer detailed </w:t>
      </w:r>
      <w:r w:rsidR="00E7793C">
        <w:rPr>
          <w:lang w:val="en-GB"/>
        </w:rPr>
        <w:t>insights</w:t>
      </w:r>
      <w:r w:rsidR="0099013B">
        <w:rPr>
          <w:lang w:val="en-GB"/>
        </w:rPr>
        <w:t xml:space="preserve"> into operational challenges</w:t>
      </w:r>
      <w:r w:rsidR="00A84605">
        <w:rPr>
          <w:lang w:val="en-GB"/>
        </w:rPr>
        <w:t xml:space="preserve">. For example, during </w:t>
      </w:r>
      <w:r w:rsidR="00E7793C">
        <w:rPr>
          <w:lang w:val="en-GB"/>
        </w:rPr>
        <w:t>Microsoft</w:t>
      </w:r>
      <w:r w:rsidR="00A84605">
        <w:rPr>
          <w:lang w:val="en-GB"/>
        </w:rPr>
        <w:t xml:space="preserve"> Japan’s four-day workweek trial, managers highlighted concerns about project deadlines</w:t>
      </w:r>
      <w:r w:rsidR="00B622E2">
        <w:rPr>
          <w:lang w:val="en-GB"/>
        </w:rPr>
        <w:t xml:space="preserve"> (Tavares,2021). </w:t>
      </w:r>
      <w:r w:rsidR="00A84605">
        <w:rPr>
          <w:lang w:val="en-GB"/>
        </w:rPr>
        <w:t xml:space="preserve">promoting HR to implement automated workflows and </w:t>
      </w:r>
      <w:r w:rsidR="00E7793C">
        <w:rPr>
          <w:lang w:val="en-GB"/>
        </w:rPr>
        <w:t>flexible scheduling to maintain productivity before implementing the change.</w:t>
      </w:r>
      <w:r w:rsidR="004B6457">
        <w:rPr>
          <w:lang w:val="en-GB"/>
        </w:rPr>
        <w:t xml:space="preserve"> </w:t>
      </w:r>
    </w:p>
    <w:p w14:paraId="7EEFC701" w14:textId="76C2C791" w:rsidR="00B846FB" w:rsidRDefault="00B146B9" w:rsidP="00565B50">
      <w:pPr>
        <w:ind w:left="360"/>
        <w:rPr>
          <w:lang w:val="en-GB"/>
        </w:rPr>
      </w:pPr>
      <w:r>
        <w:rPr>
          <w:lang w:val="en-GB"/>
        </w:rPr>
        <w:t>According to (CIPD</w:t>
      </w:r>
      <w:r w:rsidR="00D10144">
        <w:rPr>
          <w:lang w:val="en-GB"/>
        </w:rPr>
        <w:t xml:space="preserve">,2024), </w:t>
      </w:r>
      <w:r w:rsidR="0025361E">
        <w:rPr>
          <w:lang w:val="en-GB"/>
        </w:rPr>
        <w:t>Ongoing engagement ensures continuous adaption and improvement, using regular check-ins</w:t>
      </w:r>
      <w:r w:rsidR="00C067E0">
        <w:rPr>
          <w:lang w:val="en-GB"/>
        </w:rPr>
        <w:t xml:space="preserve"> &amp; </w:t>
      </w:r>
      <w:r w:rsidR="0025361E">
        <w:rPr>
          <w:lang w:val="en-GB"/>
        </w:rPr>
        <w:t>surveys</w:t>
      </w:r>
      <w:r w:rsidR="00E4643B">
        <w:rPr>
          <w:lang w:val="en-GB"/>
        </w:rPr>
        <w:t xml:space="preserve"> </w:t>
      </w:r>
      <w:r w:rsidR="00C067E0">
        <w:rPr>
          <w:lang w:val="en-GB"/>
        </w:rPr>
        <w:t xml:space="preserve">help </w:t>
      </w:r>
      <w:r w:rsidR="00E4643B">
        <w:rPr>
          <w:lang w:val="en-GB"/>
        </w:rPr>
        <w:t>refine policies</w:t>
      </w:r>
      <w:r w:rsidR="00C74C32">
        <w:rPr>
          <w:lang w:val="en-GB"/>
        </w:rPr>
        <w:t>. If workload stress arises, HR can implement job red</w:t>
      </w:r>
      <w:r w:rsidR="00D94F8C">
        <w:rPr>
          <w:lang w:val="en-GB"/>
        </w:rPr>
        <w:t>esign</w:t>
      </w:r>
      <w:r w:rsidR="001A0A4B">
        <w:rPr>
          <w:lang w:val="en-GB"/>
        </w:rPr>
        <w:t xml:space="preserve"> </w:t>
      </w:r>
      <w:r w:rsidR="00D94F8C">
        <w:rPr>
          <w:lang w:val="en-GB"/>
        </w:rPr>
        <w:t>or automation tools like AI scheduling software</w:t>
      </w:r>
      <w:r w:rsidR="00092A92">
        <w:rPr>
          <w:lang w:val="en-GB"/>
        </w:rPr>
        <w:t xml:space="preserve">. </w:t>
      </w:r>
      <w:r w:rsidR="001A0A4B">
        <w:rPr>
          <w:lang w:val="en-GB"/>
        </w:rPr>
        <w:t xml:space="preserve">For instance, </w:t>
      </w:r>
      <w:r w:rsidR="00092DA0">
        <w:rPr>
          <w:lang w:val="en-GB"/>
        </w:rPr>
        <w:t>p</w:t>
      </w:r>
      <w:r w:rsidR="00092A92">
        <w:rPr>
          <w:lang w:val="en-GB"/>
        </w:rPr>
        <w:t>ilot programs such as Unilever New Zealand’s 12-month trial</w:t>
      </w:r>
      <w:r w:rsidR="00092DA0">
        <w:rPr>
          <w:lang w:val="en-GB"/>
        </w:rPr>
        <w:t xml:space="preserve"> </w:t>
      </w:r>
      <w:r w:rsidR="00DC326A">
        <w:rPr>
          <w:lang w:val="en-GB"/>
        </w:rPr>
        <w:t xml:space="preserve">test feasibility before full </w:t>
      </w:r>
      <w:proofErr w:type="gramStart"/>
      <w:r w:rsidR="00DC326A">
        <w:rPr>
          <w:lang w:val="en-GB"/>
        </w:rPr>
        <w:t>rollout</w:t>
      </w:r>
      <w:r w:rsidR="00D350A1">
        <w:rPr>
          <w:lang w:val="en-GB"/>
        </w:rPr>
        <w:t>(</w:t>
      </w:r>
      <w:proofErr w:type="gramEnd"/>
      <w:r w:rsidR="00D350A1">
        <w:rPr>
          <w:lang w:val="en-GB"/>
        </w:rPr>
        <w:t xml:space="preserve">KPMG,2022), which results in </w:t>
      </w:r>
      <w:r w:rsidR="00DC326A">
        <w:rPr>
          <w:lang w:val="en-GB"/>
        </w:rPr>
        <w:t xml:space="preserve">helping HR identify challenges, adjust strategies, and prevent </w:t>
      </w:r>
      <w:r w:rsidR="00206838">
        <w:rPr>
          <w:lang w:val="en-GB"/>
        </w:rPr>
        <w:t xml:space="preserve">large-scale failure. </w:t>
      </w:r>
      <w:r w:rsidR="00B16D26">
        <w:rPr>
          <w:lang w:val="en-GB"/>
        </w:rPr>
        <w:t>such</w:t>
      </w:r>
      <w:r w:rsidR="00206838">
        <w:rPr>
          <w:lang w:val="en-GB"/>
        </w:rPr>
        <w:t xml:space="preserve"> programs provide </w:t>
      </w:r>
      <w:r w:rsidR="00B16D26">
        <w:rPr>
          <w:lang w:val="en-GB"/>
        </w:rPr>
        <w:t xml:space="preserve">a </w:t>
      </w:r>
      <w:r w:rsidR="00206838">
        <w:rPr>
          <w:lang w:val="en-GB"/>
        </w:rPr>
        <w:t>real-time data, enabling HR to ensur</w:t>
      </w:r>
      <w:r w:rsidR="001A0A4B">
        <w:rPr>
          <w:lang w:val="en-GB"/>
        </w:rPr>
        <w:t>e</w:t>
      </w:r>
      <w:r w:rsidR="00206838">
        <w:rPr>
          <w:lang w:val="en-GB"/>
        </w:rPr>
        <w:t xml:space="preserve"> a successful long-term transition.</w:t>
      </w:r>
    </w:p>
    <w:p w14:paraId="0B513E49" w14:textId="77777777" w:rsidR="00B846FB" w:rsidRDefault="00B846FB" w:rsidP="0037710F">
      <w:pPr>
        <w:ind w:left="360"/>
        <w:rPr>
          <w:lang w:val="en-GB"/>
        </w:rPr>
      </w:pPr>
    </w:p>
    <w:p w14:paraId="166AF7B7" w14:textId="77777777" w:rsidR="00B846FB" w:rsidRDefault="00B846FB" w:rsidP="0037710F">
      <w:pPr>
        <w:ind w:left="360"/>
        <w:rPr>
          <w:lang w:val="en-GB"/>
        </w:rPr>
      </w:pPr>
    </w:p>
    <w:p w14:paraId="44F4F085" w14:textId="77777777" w:rsidR="001D35D0" w:rsidRPr="00B846FB" w:rsidRDefault="001D35D0" w:rsidP="0037710F">
      <w:pPr>
        <w:ind w:left="360"/>
        <w:rPr>
          <w:color w:val="FF0000"/>
          <w:lang w:val="en-GB"/>
        </w:rPr>
      </w:pPr>
    </w:p>
    <w:p w14:paraId="129852DD" w14:textId="77777777" w:rsidR="00117A93" w:rsidRDefault="00117A93" w:rsidP="0037710F">
      <w:pPr>
        <w:ind w:left="360"/>
        <w:rPr>
          <w:lang w:val="en-GB"/>
        </w:rPr>
      </w:pPr>
    </w:p>
    <w:p w14:paraId="04F16E44" w14:textId="77777777" w:rsidR="00117A93" w:rsidRDefault="00117A93" w:rsidP="0037710F">
      <w:pPr>
        <w:ind w:left="360"/>
        <w:rPr>
          <w:lang w:val="en-GB"/>
        </w:rPr>
      </w:pPr>
    </w:p>
    <w:p w14:paraId="07F6BFED" w14:textId="77777777" w:rsidR="00117A93" w:rsidRDefault="00117A93" w:rsidP="0037710F">
      <w:pPr>
        <w:ind w:left="360"/>
        <w:rPr>
          <w:lang w:val="en-GB"/>
        </w:rPr>
      </w:pPr>
    </w:p>
    <w:p w14:paraId="0DE96999" w14:textId="77777777" w:rsidR="00117A93" w:rsidRDefault="00117A93" w:rsidP="0037710F">
      <w:pPr>
        <w:ind w:left="360"/>
        <w:rPr>
          <w:lang w:val="en-GB"/>
        </w:rPr>
      </w:pPr>
    </w:p>
    <w:p w14:paraId="58A3289E" w14:textId="77777777" w:rsidR="00117A93" w:rsidRDefault="00117A93" w:rsidP="0037710F">
      <w:pPr>
        <w:ind w:left="360"/>
        <w:rPr>
          <w:lang w:val="en-GB"/>
        </w:rPr>
      </w:pPr>
    </w:p>
    <w:p w14:paraId="49BC552D" w14:textId="77777777" w:rsidR="00117A93" w:rsidRDefault="00117A93" w:rsidP="0037710F">
      <w:pPr>
        <w:ind w:left="360"/>
        <w:rPr>
          <w:lang w:val="en-GB"/>
        </w:rPr>
      </w:pPr>
    </w:p>
    <w:p w14:paraId="326DCE9D" w14:textId="77777777" w:rsidR="00117A93" w:rsidRDefault="00117A93" w:rsidP="0037710F">
      <w:pPr>
        <w:ind w:left="360"/>
        <w:rPr>
          <w:lang w:val="en-GB"/>
        </w:rPr>
      </w:pPr>
    </w:p>
    <w:p w14:paraId="0D0B4133" w14:textId="77777777" w:rsidR="00953588" w:rsidRDefault="00953588" w:rsidP="0037710F">
      <w:pPr>
        <w:ind w:left="360"/>
        <w:rPr>
          <w:lang w:val="en-GB"/>
        </w:rPr>
      </w:pPr>
    </w:p>
    <w:p w14:paraId="2049A47A" w14:textId="77777777" w:rsidR="00D842C2" w:rsidRDefault="00D842C2" w:rsidP="0037710F">
      <w:pPr>
        <w:ind w:left="360"/>
        <w:rPr>
          <w:lang w:val="en-GB"/>
        </w:rPr>
      </w:pPr>
    </w:p>
    <w:p w14:paraId="03314F15" w14:textId="77777777" w:rsidR="00953588" w:rsidRDefault="00953588" w:rsidP="0037710F">
      <w:pPr>
        <w:ind w:left="360"/>
        <w:rPr>
          <w:lang w:val="en-GB"/>
        </w:rPr>
      </w:pPr>
    </w:p>
    <w:p w14:paraId="371A9642" w14:textId="77777777" w:rsidR="00117A93" w:rsidRDefault="00117A93" w:rsidP="0037710F">
      <w:pPr>
        <w:ind w:left="360"/>
        <w:rPr>
          <w:lang w:val="en-GB"/>
        </w:rPr>
      </w:pPr>
    </w:p>
    <w:p w14:paraId="5706F0DC" w14:textId="52490552" w:rsidR="001D35D0" w:rsidRPr="00D842C2" w:rsidRDefault="001D35D0" w:rsidP="00D842C2">
      <w:pPr>
        <w:ind w:left="360"/>
        <w:jc w:val="both"/>
        <w:rPr>
          <w:b/>
          <w:bCs/>
          <w:sz w:val="32"/>
          <w:szCs w:val="32"/>
          <w:lang w:val="en-GB"/>
        </w:rPr>
      </w:pPr>
      <w:r w:rsidRPr="00D842C2">
        <w:rPr>
          <w:b/>
          <w:bCs/>
          <w:sz w:val="32"/>
          <w:szCs w:val="32"/>
          <w:lang w:val="en-GB"/>
        </w:rPr>
        <w:t xml:space="preserve">Reference list: </w:t>
      </w:r>
    </w:p>
    <w:p w14:paraId="41F14D37" w14:textId="77777777" w:rsidR="00981DAC" w:rsidRPr="00981DAC" w:rsidRDefault="00981DAC" w:rsidP="00981DAC">
      <w:pPr>
        <w:spacing w:line="360" w:lineRule="auto"/>
        <w:rPr>
          <w:rFonts w:asciiTheme="majorHAnsi" w:eastAsia="Times New Roman" w:hAnsiTheme="majorHAnsi" w:cs="Times New Roman"/>
          <w:kern w:val="0"/>
          <w:lang w:eastAsia="en-AE"/>
          <w14:ligatures w14:val="none"/>
        </w:rPr>
      </w:pPr>
    </w:p>
    <w:p w14:paraId="612C09A0"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AASBC (2014) Crucial combination: competency and Culture Fit in Hiring. Available at: </w:t>
      </w:r>
      <w:hyperlink r:id="rId6" w:history="1">
        <w:r w:rsidRPr="00981DAC">
          <w:rPr>
            <w:rStyle w:val="Hyperlink"/>
            <w:rFonts w:asciiTheme="majorHAnsi" w:eastAsia="Times New Roman" w:hAnsiTheme="majorHAnsi" w:cs="Times New Roman"/>
            <w:color w:val="auto"/>
            <w:kern w:val="0"/>
            <w:lang w:eastAsia="en-AE"/>
            <w14:ligatures w14:val="none"/>
          </w:rPr>
          <w:t>https://www.aasbc.com/media/post/crucial-combination-competency-and-culture-fit-in</w:t>
        </w:r>
        <w:r w:rsidRPr="00981DAC">
          <w:rPr>
            <w:rStyle w:val="Hyperlink"/>
            <w:rFonts w:asciiTheme="majorHAnsi" w:eastAsia="Times New Roman" w:hAnsiTheme="majorHAnsi" w:cs="Times New Roman"/>
            <w:color w:val="auto"/>
            <w:kern w:val="0"/>
            <w:lang w:eastAsia="en-AE"/>
            <w14:ligatures w14:val="none"/>
          </w:rPr>
          <w:t>-</w:t>
        </w:r>
        <w:r w:rsidRPr="00981DAC">
          <w:rPr>
            <w:rStyle w:val="Hyperlink"/>
            <w:rFonts w:asciiTheme="majorHAnsi" w:eastAsia="Times New Roman" w:hAnsiTheme="majorHAnsi" w:cs="Times New Roman"/>
            <w:color w:val="auto"/>
            <w:kern w:val="0"/>
            <w:lang w:eastAsia="en-AE"/>
            <w14:ligatures w14:val="none"/>
          </w:rPr>
          <w:t>hiring</w:t>
        </w:r>
      </w:hyperlink>
      <w:r w:rsidRPr="00981DAC">
        <w:rPr>
          <w:rFonts w:asciiTheme="majorHAnsi" w:eastAsia="Times New Roman" w:hAnsiTheme="majorHAnsi" w:cs="Times New Roman"/>
          <w:kern w:val="0"/>
          <w:lang w:eastAsia="en-AE"/>
          <w14:ligatures w14:val="none"/>
        </w:rPr>
        <w:t xml:space="preserve"> (accessed: 22 Jan 2025). </w:t>
      </w:r>
    </w:p>
    <w:p w14:paraId="717A2660"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ACAS (2021) Consulting employees and representatives, </w:t>
      </w:r>
      <w:proofErr w:type="gramStart"/>
      <w:r w:rsidRPr="00981DAC">
        <w:rPr>
          <w:rFonts w:asciiTheme="majorHAnsi" w:eastAsia="Times New Roman" w:hAnsiTheme="majorHAnsi" w:cs="Times New Roman"/>
          <w:kern w:val="0"/>
          <w:lang w:eastAsia="en-AE"/>
          <w14:ligatures w14:val="none"/>
        </w:rPr>
        <w:t>What</w:t>
      </w:r>
      <w:proofErr w:type="gramEnd"/>
      <w:r w:rsidRPr="00981DAC">
        <w:rPr>
          <w:rFonts w:asciiTheme="majorHAnsi" w:eastAsia="Times New Roman" w:hAnsiTheme="majorHAnsi" w:cs="Times New Roman"/>
          <w:kern w:val="0"/>
          <w:lang w:eastAsia="en-AE"/>
          <w14:ligatures w14:val="none"/>
        </w:rPr>
        <w:t xml:space="preserve"> consultation is. Available at</w:t>
      </w:r>
      <w:proofErr w:type="gramStart"/>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w:t>
      </w:r>
      <w:hyperlink r:id="rId7" w:history="1">
        <w:r w:rsidRPr="00981DAC">
          <w:rPr>
            <w:rStyle w:val="Hyperlink"/>
            <w:rFonts w:asciiTheme="majorHAnsi" w:eastAsia="Times New Roman" w:hAnsiTheme="majorHAnsi" w:cs="Times New Roman"/>
            <w:color w:val="auto"/>
            <w:kern w:val="0"/>
            <w:lang w:eastAsia="en-AE"/>
            <w14:ligatures w14:val="none"/>
          </w:rPr>
          <w:t>https://www.acas.org.uk/consulting-employees</w:t>
        </w:r>
      </w:hyperlink>
      <w:r w:rsidRPr="00981DAC">
        <w:rPr>
          <w:rFonts w:asciiTheme="majorHAnsi" w:eastAsia="Times New Roman" w:hAnsiTheme="majorHAnsi" w:cs="Times New Roman"/>
          <w:kern w:val="0"/>
          <w:lang w:eastAsia="en-AE"/>
          <w14:ligatures w14:val="none"/>
        </w:rPr>
        <w:t xml:space="preserve"> (Accessed: 18 Jan 2024)</w:t>
      </w:r>
    </w:p>
    <w:p w14:paraId="761F1640"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lastRenderedPageBreak/>
        <w:t>Admiral (</w:t>
      </w:r>
      <w:proofErr w:type="spellStart"/>
      <w:r w:rsidRPr="00981DAC">
        <w:rPr>
          <w:rFonts w:asciiTheme="majorHAnsi" w:hAnsiTheme="majorHAnsi"/>
        </w:rPr>
        <w:t>n.d</w:t>
      </w:r>
      <w:proofErr w:type="spellEnd"/>
      <w:r w:rsidRPr="00981DAC">
        <w:rPr>
          <w:rFonts w:asciiTheme="majorHAnsi" w:hAnsiTheme="majorHAnsi"/>
        </w:rPr>
        <w:t xml:space="preserve">) Car Insurance. Available at: </w:t>
      </w:r>
      <w:hyperlink r:id="rId8" w:history="1">
        <w:r w:rsidRPr="00981DAC">
          <w:rPr>
            <w:rStyle w:val="Hyperlink"/>
            <w:rFonts w:asciiTheme="majorHAnsi" w:hAnsiTheme="majorHAnsi"/>
            <w:color w:val="auto"/>
          </w:rPr>
          <w:t>https://www.admiral.com/car-insurance</w:t>
        </w:r>
      </w:hyperlink>
      <w:r w:rsidRPr="00981DAC">
        <w:rPr>
          <w:rFonts w:asciiTheme="majorHAnsi" w:hAnsiTheme="majorHAnsi"/>
        </w:rPr>
        <w:t xml:space="preserve"> (Accessed 19Jan 2025)</w:t>
      </w:r>
    </w:p>
    <w:p w14:paraId="21A58C50"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Admiral Grou (</w:t>
      </w:r>
      <w:proofErr w:type="spellStart"/>
      <w:proofErr w:type="gramStart"/>
      <w:r w:rsidRPr="00981DAC">
        <w:rPr>
          <w:rFonts w:asciiTheme="majorHAnsi" w:hAnsiTheme="majorHAnsi"/>
        </w:rPr>
        <w:t>n.dD</w:t>
      </w:r>
      <w:proofErr w:type="spellEnd"/>
      <w:proofErr w:type="gramEnd"/>
      <w:r w:rsidRPr="00981DAC">
        <w:rPr>
          <w:rFonts w:asciiTheme="majorHAnsi" w:hAnsiTheme="majorHAnsi"/>
        </w:rPr>
        <w:t xml:space="preserve">) Our culture. Available at: </w:t>
      </w:r>
      <w:hyperlink r:id="rId9" w:history="1">
        <w:r w:rsidRPr="00981DAC">
          <w:rPr>
            <w:rStyle w:val="Hyperlink"/>
            <w:rFonts w:asciiTheme="majorHAnsi" w:hAnsiTheme="majorHAnsi"/>
            <w:color w:val="auto"/>
          </w:rPr>
          <w:t>https://www.admiralgroup.co.uk/working-at-admiral-group/our-culture</w:t>
        </w:r>
      </w:hyperlink>
      <w:r w:rsidRPr="00981DAC">
        <w:rPr>
          <w:rFonts w:asciiTheme="majorHAnsi" w:hAnsiTheme="majorHAnsi"/>
        </w:rPr>
        <w:t xml:space="preserve"> (accessed: 23 Jan 2025). </w:t>
      </w:r>
    </w:p>
    <w:p w14:paraId="6704A4AA"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Admiral Group (2023) </w:t>
      </w:r>
      <w:r w:rsidRPr="00981DAC">
        <w:rPr>
          <w:rFonts w:asciiTheme="majorHAnsi" w:hAnsiTheme="majorHAnsi"/>
          <w:i/>
          <w:iCs/>
        </w:rPr>
        <w:t>Admiral selects Google Cloud to accelerate innovative customer solutions</w:t>
      </w:r>
      <w:r w:rsidRPr="00981DAC">
        <w:rPr>
          <w:rFonts w:asciiTheme="majorHAnsi" w:hAnsiTheme="majorHAnsi"/>
        </w:rPr>
        <w:t xml:space="preserve">. Available at: </w:t>
      </w:r>
      <w:hyperlink r:id="rId10" w:tgtFrame="_new" w:history="1">
        <w:r w:rsidRPr="00981DAC">
          <w:rPr>
            <w:rStyle w:val="Hyperlink"/>
            <w:rFonts w:asciiTheme="majorHAnsi" w:hAnsiTheme="majorHAnsi"/>
            <w:color w:val="auto"/>
          </w:rPr>
          <w:t>https://www.admiralgroup.co.uk/news-releases/news-release-details/admiral-selects-google-cloud-accelerate-innovative-customer</w:t>
        </w:r>
      </w:hyperlink>
      <w:r w:rsidRPr="00981DAC">
        <w:rPr>
          <w:rFonts w:asciiTheme="majorHAnsi" w:hAnsiTheme="majorHAnsi"/>
        </w:rPr>
        <w:t xml:space="preserve"> (Accessed: 19 January 2025).</w:t>
      </w:r>
    </w:p>
    <w:p w14:paraId="382DF22A"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Admiral Group (</w:t>
      </w:r>
      <w:proofErr w:type="spellStart"/>
      <w:r w:rsidRPr="00981DAC">
        <w:rPr>
          <w:rFonts w:asciiTheme="majorHAnsi" w:hAnsiTheme="majorHAnsi"/>
        </w:rPr>
        <w:t>n.d</w:t>
      </w:r>
      <w:proofErr w:type="spellEnd"/>
      <w:r w:rsidRPr="00981DAC">
        <w:rPr>
          <w:rFonts w:asciiTheme="majorHAnsi" w:hAnsiTheme="majorHAnsi"/>
        </w:rPr>
        <w:t xml:space="preserve">): about us. Available at: </w:t>
      </w:r>
      <w:hyperlink r:id="rId11" w:history="1">
        <w:r w:rsidRPr="00981DAC">
          <w:rPr>
            <w:rStyle w:val="Hyperlink"/>
            <w:rFonts w:asciiTheme="majorHAnsi" w:hAnsiTheme="majorHAnsi"/>
            <w:color w:val="auto"/>
          </w:rPr>
          <w:t>https://www.admiral.com/about-us</w:t>
        </w:r>
      </w:hyperlink>
      <w:r w:rsidRPr="00981DAC">
        <w:rPr>
          <w:rFonts w:asciiTheme="majorHAnsi" w:hAnsiTheme="majorHAnsi"/>
        </w:rPr>
        <w:t xml:space="preserve"> (Accessed:19 Jan 2025)</w:t>
      </w:r>
    </w:p>
    <w:p w14:paraId="55AFF805"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Admiral Group (</w:t>
      </w:r>
      <w:proofErr w:type="spellStart"/>
      <w:proofErr w:type="gramStart"/>
      <w:r w:rsidRPr="00981DAC">
        <w:rPr>
          <w:rFonts w:asciiTheme="majorHAnsi" w:hAnsiTheme="majorHAnsi"/>
        </w:rPr>
        <w:t>n.dA</w:t>
      </w:r>
      <w:proofErr w:type="spellEnd"/>
      <w:proofErr w:type="gramEnd"/>
      <w:r w:rsidRPr="00981DAC">
        <w:rPr>
          <w:rFonts w:asciiTheme="majorHAnsi" w:hAnsiTheme="majorHAnsi"/>
        </w:rPr>
        <w:t xml:space="preserve">) Our sustainability framework. Available at: </w:t>
      </w:r>
      <w:hyperlink r:id="rId12" w:history="1">
        <w:r w:rsidRPr="00981DAC">
          <w:rPr>
            <w:rStyle w:val="Hyperlink"/>
            <w:rFonts w:asciiTheme="majorHAnsi" w:hAnsiTheme="majorHAnsi"/>
            <w:color w:val="auto"/>
          </w:rPr>
          <w:t>https://www.admiralgroup.co.uk/sustainability/our-sustainability-framework</w:t>
        </w:r>
      </w:hyperlink>
      <w:r w:rsidRPr="00981DAC">
        <w:rPr>
          <w:rFonts w:asciiTheme="majorHAnsi" w:hAnsiTheme="majorHAnsi"/>
        </w:rPr>
        <w:t xml:space="preserve"> (Accessed: 20 Jan 2025)</w:t>
      </w:r>
    </w:p>
    <w:p w14:paraId="5ACAAB96"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Admiral group (</w:t>
      </w:r>
      <w:proofErr w:type="spellStart"/>
      <w:proofErr w:type="gramStart"/>
      <w:r w:rsidRPr="00981DAC">
        <w:rPr>
          <w:rFonts w:asciiTheme="majorHAnsi" w:hAnsiTheme="majorHAnsi"/>
        </w:rPr>
        <w:t>n.dB</w:t>
      </w:r>
      <w:proofErr w:type="spellEnd"/>
      <w:proofErr w:type="gramEnd"/>
      <w:r w:rsidRPr="00981DAC">
        <w:rPr>
          <w:rFonts w:asciiTheme="majorHAnsi" w:hAnsiTheme="majorHAnsi"/>
        </w:rPr>
        <w:t xml:space="preserve">) Our Purpose. Available at: </w:t>
      </w:r>
      <w:hyperlink r:id="rId13" w:history="1">
        <w:r w:rsidRPr="00981DAC">
          <w:rPr>
            <w:rStyle w:val="Hyperlink"/>
            <w:rFonts w:asciiTheme="majorHAnsi" w:hAnsiTheme="majorHAnsi"/>
            <w:color w:val="auto"/>
          </w:rPr>
          <w:t>https://www.admiralgroup.co.uk/who-we-are/our-purpose</w:t>
        </w:r>
      </w:hyperlink>
      <w:r w:rsidRPr="00981DAC">
        <w:rPr>
          <w:rFonts w:asciiTheme="majorHAnsi" w:hAnsiTheme="majorHAnsi"/>
        </w:rPr>
        <w:t xml:space="preserve"> (accessed: 20 Jan 2025)</w:t>
      </w:r>
    </w:p>
    <w:p w14:paraId="2C25762E"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Admiral Group (</w:t>
      </w:r>
      <w:proofErr w:type="spellStart"/>
      <w:r w:rsidRPr="00981DAC">
        <w:rPr>
          <w:rFonts w:asciiTheme="majorHAnsi" w:hAnsiTheme="majorHAnsi"/>
        </w:rPr>
        <w:t>n.dC</w:t>
      </w:r>
      <w:proofErr w:type="spellEnd"/>
      <w:r w:rsidRPr="00981DAC">
        <w:rPr>
          <w:rFonts w:asciiTheme="majorHAnsi" w:hAnsiTheme="majorHAnsi"/>
        </w:rPr>
        <w:t xml:space="preserve">) Our benefits. Available at: </w:t>
      </w:r>
      <w:hyperlink r:id="rId14" w:history="1">
        <w:r w:rsidRPr="00981DAC">
          <w:rPr>
            <w:rStyle w:val="Hyperlink"/>
            <w:rFonts w:asciiTheme="majorHAnsi" w:hAnsiTheme="majorHAnsi"/>
            <w:color w:val="auto"/>
          </w:rPr>
          <w:t>https://www.admiralgroup.co.uk/working-at-admiral-group/our-benefits</w:t>
        </w:r>
      </w:hyperlink>
      <w:r w:rsidRPr="00981DAC">
        <w:rPr>
          <w:rFonts w:asciiTheme="majorHAnsi" w:hAnsiTheme="majorHAnsi"/>
        </w:rPr>
        <w:t xml:space="preserve"> (accessed: 23 Jan 2025). </w:t>
      </w:r>
    </w:p>
    <w:p w14:paraId="343390A3"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Admiral Group (</w:t>
      </w:r>
      <w:proofErr w:type="spellStart"/>
      <w:proofErr w:type="gramStart"/>
      <w:r w:rsidRPr="00981DAC">
        <w:rPr>
          <w:rFonts w:asciiTheme="majorHAnsi" w:hAnsiTheme="majorHAnsi"/>
        </w:rPr>
        <w:t>n.dE</w:t>
      </w:r>
      <w:proofErr w:type="spellEnd"/>
      <w:proofErr w:type="gramEnd"/>
      <w:r w:rsidRPr="00981DAC">
        <w:rPr>
          <w:rFonts w:asciiTheme="majorHAnsi" w:hAnsiTheme="majorHAnsi"/>
        </w:rPr>
        <w:t xml:space="preserve">) Our People. available at: </w:t>
      </w:r>
      <w:hyperlink r:id="rId15" w:history="1">
        <w:r w:rsidRPr="00981DAC">
          <w:rPr>
            <w:rStyle w:val="Hyperlink"/>
            <w:rFonts w:asciiTheme="majorHAnsi" w:hAnsiTheme="majorHAnsi"/>
            <w:color w:val="auto"/>
          </w:rPr>
          <w:t>https://www.admiralgroup.co.uk/working-at-admiral-group/our-people</w:t>
        </w:r>
      </w:hyperlink>
      <w:r w:rsidRPr="00981DAC">
        <w:rPr>
          <w:rFonts w:asciiTheme="majorHAnsi" w:hAnsiTheme="majorHAnsi"/>
        </w:rPr>
        <w:t xml:space="preserve"> (accessed:23 Jan 2025). </w:t>
      </w:r>
    </w:p>
    <w:p w14:paraId="39409375"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Amazon (2024). </w:t>
      </w:r>
      <w:r w:rsidRPr="00981DAC">
        <w:rPr>
          <w:rFonts w:asciiTheme="majorHAnsi" w:hAnsiTheme="majorHAnsi"/>
          <w:i/>
          <w:iCs/>
        </w:rPr>
        <w:t>Who we are</w:t>
      </w:r>
      <w:r w:rsidRPr="00981DAC">
        <w:rPr>
          <w:rFonts w:asciiTheme="majorHAnsi" w:hAnsiTheme="majorHAnsi"/>
        </w:rPr>
        <w:t xml:space="preserve">. [online] Amazon. Available at: </w:t>
      </w:r>
      <w:hyperlink r:id="rId16" w:history="1">
        <w:r w:rsidRPr="00981DAC">
          <w:rPr>
            <w:rStyle w:val="Hyperlink"/>
            <w:rFonts w:asciiTheme="majorHAnsi" w:hAnsiTheme="majorHAnsi"/>
            <w:color w:val="auto"/>
          </w:rPr>
          <w:t>https://www.aboutamazon.com/about-us</w:t>
        </w:r>
      </w:hyperlink>
      <w:r w:rsidRPr="00981DAC">
        <w:rPr>
          <w:rFonts w:asciiTheme="majorHAnsi" w:hAnsiTheme="majorHAnsi"/>
        </w:rPr>
        <w:t>.</w:t>
      </w:r>
    </w:p>
    <w:p w14:paraId="7D65CBF6"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Amazon Web </w:t>
      </w:r>
      <w:proofErr w:type="gramStart"/>
      <w:r w:rsidRPr="00981DAC">
        <w:rPr>
          <w:rFonts w:asciiTheme="majorHAnsi" w:eastAsia="Times New Roman" w:hAnsiTheme="majorHAnsi" w:cs="Times New Roman"/>
          <w:kern w:val="0"/>
          <w:lang w:eastAsia="en-AE"/>
          <w14:ligatures w14:val="none"/>
        </w:rPr>
        <w:t>Services(</w:t>
      </w:r>
      <w:proofErr w:type="gramEnd"/>
      <w:r w:rsidRPr="00981DAC">
        <w:rPr>
          <w:rFonts w:asciiTheme="majorHAnsi" w:eastAsia="Times New Roman" w:hAnsiTheme="majorHAnsi" w:cs="Times New Roman"/>
          <w:kern w:val="0"/>
          <w:lang w:eastAsia="en-AE"/>
          <w14:ligatures w14:val="none"/>
        </w:rPr>
        <w:t xml:space="preserve">AWS) (n.d.) AWS re\start: A cloud skills training program. Available at: </w:t>
      </w:r>
      <w:hyperlink r:id="rId17" w:history="1">
        <w:r w:rsidRPr="00981DAC">
          <w:rPr>
            <w:rStyle w:val="Hyperlink"/>
            <w:rFonts w:asciiTheme="majorHAnsi" w:eastAsia="Times New Roman" w:hAnsiTheme="majorHAnsi" w:cs="Times New Roman"/>
            <w:color w:val="auto"/>
            <w:kern w:val="0"/>
            <w:lang w:eastAsia="en-AE"/>
            <w14:ligatures w14:val="none"/>
          </w:rPr>
          <w:t>https://aws.amazon.com/training/restart/</w:t>
        </w:r>
      </w:hyperlink>
      <w:r w:rsidRPr="00981DAC">
        <w:rPr>
          <w:rFonts w:asciiTheme="majorHAnsi" w:eastAsia="Times New Roman" w:hAnsiTheme="majorHAnsi" w:cs="Times New Roman"/>
          <w:kern w:val="0"/>
          <w:lang w:eastAsia="en-AE"/>
          <w14:ligatures w14:val="none"/>
        </w:rPr>
        <w:t xml:space="preserve"> (accessed: 19 Jan 20205). </w:t>
      </w:r>
    </w:p>
    <w:p w14:paraId="454EA21D"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Armstrong, M. and Taylor, S. (2014) Armstrong’s handbook of human resource management practice. 13th edition. London: Kogan Page.</w:t>
      </w:r>
    </w:p>
    <w:p w14:paraId="74AE1536" w14:textId="77777777" w:rsidR="00981DAC" w:rsidRPr="00981DAC" w:rsidRDefault="00981DAC" w:rsidP="00981DAC">
      <w:pPr>
        <w:pStyle w:val="ListParagraph"/>
        <w:numPr>
          <w:ilvl w:val="0"/>
          <w:numId w:val="5"/>
        </w:numPr>
        <w:spacing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Armstrong, M., &amp; Taylor, </w:t>
      </w:r>
      <w:proofErr w:type="gramStart"/>
      <w:r w:rsidRPr="00981DAC">
        <w:rPr>
          <w:rFonts w:asciiTheme="majorHAnsi" w:eastAsia="Times New Roman" w:hAnsiTheme="majorHAnsi" w:cs="Times New Roman"/>
          <w:kern w:val="0"/>
          <w:lang w:eastAsia="en-AE"/>
          <w14:ligatures w14:val="none"/>
        </w:rPr>
        <w:t>S.(</w:t>
      </w:r>
      <w:proofErr w:type="gramEnd"/>
      <w:r w:rsidRPr="00981DAC">
        <w:rPr>
          <w:rFonts w:asciiTheme="majorHAnsi" w:eastAsia="Times New Roman" w:hAnsiTheme="majorHAnsi" w:cs="Times New Roman"/>
          <w:kern w:val="0"/>
          <w:lang w:eastAsia="en-AE"/>
          <w14:ligatures w14:val="none"/>
        </w:rPr>
        <w:t xml:space="preserve">2020). Armstrong’s Handbook of Human Resource Management Practice. 15th </w:t>
      </w:r>
      <w:proofErr w:type="spellStart"/>
      <w:r w:rsidRPr="00981DAC">
        <w:rPr>
          <w:rFonts w:asciiTheme="majorHAnsi" w:eastAsia="Times New Roman" w:hAnsiTheme="majorHAnsi" w:cs="Times New Roman"/>
          <w:kern w:val="0"/>
          <w:lang w:eastAsia="en-AE"/>
          <w14:ligatures w14:val="none"/>
        </w:rPr>
        <w:t>edn</w:t>
      </w:r>
      <w:proofErr w:type="spellEnd"/>
      <w:r w:rsidRPr="00981DAC">
        <w:rPr>
          <w:rFonts w:asciiTheme="majorHAnsi" w:eastAsia="Times New Roman" w:hAnsiTheme="majorHAnsi" w:cs="Times New Roman"/>
          <w:kern w:val="0"/>
          <w:lang w:eastAsia="en-AE"/>
          <w14:ligatures w14:val="none"/>
        </w:rPr>
        <w:t xml:space="preserve">. Kogan Page. </w:t>
      </w:r>
    </w:p>
    <w:p w14:paraId="5570C149"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gramStart"/>
      <w:r w:rsidRPr="00981DAC">
        <w:rPr>
          <w:rFonts w:asciiTheme="majorHAnsi" w:eastAsia="Times New Roman" w:hAnsiTheme="majorHAnsi" w:cs="Times New Roman"/>
          <w:kern w:val="0"/>
          <w:lang w:eastAsia="en-AE"/>
          <w14:ligatures w14:val="none"/>
        </w:rPr>
        <w:t>Bass,B.M.</w:t>
      </w:r>
      <w:proofErr w:type="gramEnd"/>
      <w:r w:rsidRPr="00981DAC">
        <w:rPr>
          <w:rFonts w:asciiTheme="majorHAnsi" w:eastAsia="Times New Roman" w:hAnsiTheme="majorHAnsi" w:cs="Times New Roman"/>
          <w:kern w:val="0"/>
          <w:lang w:eastAsia="en-AE"/>
          <w14:ligatures w14:val="none"/>
        </w:rPr>
        <w:t>,</w:t>
      </w:r>
      <w:proofErr w:type="spellStart"/>
      <w:r w:rsidRPr="00981DAC">
        <w:rPr>
          <w:rFonts w:asciiTheme="majorHAnsi" w:eastAsia="Times New Roman" w:hAnsiTheme="majorHAnsi" w:cs="Times New Roman"/>
          <w:kern w:val="0"/>
          <w:lang w:eastAsia="en-AE"/>
          <w14:ligatures w14:val="none"/>
        </w:rPr>
        <w:t>Riggio,R.E</w:t>
      </w:r>
      <w:proofErr w:type="spellEnd"/>
      <w:r w:rsidRPr="00981DAC">
        <w:rPr>
          <w:rFonts w:asciiTheme="majorHAnsi" w:eastAsia="Times New Roman" w:hAnsiTheme="majorHAnsi" w:cs="Times New Roman"/>
          <w:kern w:val="0"/>
          <w:lang w:eastAsia="en-AE"/>
          <w14:ligatures w14:val="none"/>
        </w:rPr>
        <w:t>(2006). Transformational Leadership. 2</w:t>
      </w:r>
      <w:r w:rsidRPr="00981DAC">
        <w:rPr>
          <w:rFonts w:asciiTheme="majorHAnsi" w:eastAsia="Times New Roman" w:hAnsiTheme="majorHAnsi" w:cs="Times New Roman"/>
          <w:kern w:val="0"/>
          <w:vertAlign w:val="superscript"/>
          <w:lang w:eastAsia="en-AE"/>
          <w14:ligatures w14:val="none"/>
        </w:rPr>
        <w:t>nd</w:t>
      </w:r>
      <w:r w:rsidRPr="00981DAC">
        <w:rPr>
          <w:rFonts w:asciiTheme="majorHAnsi" w:eastAsia="Times New Roman" w:hAnsiTheme="majorHAnsi" w:cs="Times New Roman"/>
          <w:kern w:val="0"/>
          <w:lang w:eastAsia="en-AE"/>
          <w14:ligatures w14:val="none"/>
        </w:rPr>
        <w:t xml:space="preserve"> </w:t>
      </w:r>
      <w:proofErr w:type="spellStart"/>
      <w:r w:rsidRPr="00981DAC">
        <w:rPr>
          <w:rFonts w:asciiTheme="majorHAnsi" w:eastAsia="Times New Roman" w:hAnsiTheme="majorHAnsi" w:cs="Times New Roman"/>
          <w:kern w:val="0"/>
          <w:lang w:eastAsia="en-AE"/>
          <w14:ligatures w14:val="none"/>
        </w:rPr>
        <w:t>edn</w:t>
      </w:r>
      <w:proofErr w:type="spellEnd"/>
      <w:r w:rsidRPr="00981DAC">
        <w:rPr>
          <w:rFonts w:asciiTheme="majorHAnsi" w:eastAsia="Times New Roman" w:hAnsiTheme="majorHAnsi" w:cs="Times New Roman"/>
          <w:kern w:val="0"/>
          <w:lang w:eastAsia="en-AE"/>
          <w14:ligatures w14:val="none"/>
        </w:rPr>
        <w:t xml:space="preserve">. Psychology press. </w:t>
      </w:r>
    </w:p>
    <w:p w14:paraId="61B3F358"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  Brown, G. (2018) ‘Leading Change’, Leadership Excellence, 35(7), pp. 34–36.</w:t>
      </w:r>
    </w:p>
    <w:p w14:paraId="4F8B7167"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Brynjolfsson, E., &amp; McAfee, A. (2017). </w:t>
      </w:r>
      <w:r w:rsidRPr="00981DAC">
        <w:rPr>
          <w:rFonts w:asciiTheme="majorHAnsi" w:eastAsia="Times New Roman" w:hAnsiTheme="majorHAnsi" w:cs="Times New Roman"/>
          <w:i/>
          <w:iCs/>
          <w:kern w:val="0"/>
          <w:lang w:eastAsia="en-AE"/>
          <w14:ligatures w14:val="none"/>
        </w:rPr>
        <w:t>The Second Machine Age: Work, Progress, and Prosperity in a Time of Brilliant Technologies</w:t>
      </w:r>
      <w:r w:rsidRPr="00981DAC">
        <w:rPr>
          <w:rFonts w:asciiTheme="majorHAnsi" w:eastAsia="Times New Roman" w:hAnsiTheme="majorHAnsi" w:cs="Times New Roman"/>
          <w:kern w:val="0"/>
          <w:lang w:eastAsia="en-AE"/>
          <w14:ligatures w14:val="none"/>
        </w:rPr>
        <w:t>. W.W. Norton &amp; Company.</w:t>
      </w:r>
    </w:p>
    <w:p w14:paraId="338A4E9E"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Business.com (2014) Management Theory of Charles Handy: Organisational Culture explained. Available at: </w:t>
      </w:r>
      <w:hyperlink r:id="rId18" w:history="1">
        <w:r w:rsidRPr="00981DAC">
          <w:rPr>
            <w:rStyle w:val="Hyperlink"/>
            <w:rFonts w:asciiTheme="majorHAnsi" w:eastAsia="Times New Roman" w:hAnsiTheme="majorHAnsi" w:cs="Times New Roman"/>
            <w:color w:val="auto"/>
            <w:kern w:val="0"/>
            <w:lang w:eastAsia="en-AE"/>
            <w14:ligatures w14:val="none"/>
          </w:rPr>
          <w:t>https://www.business.com/articles/management-theory-of-charles-handy/?utm_source=chatgpt.com</w:t>
        </w:r>
      </w:hyperlink>
      <w:r w:rsidRPr="00981DAC">
        <w:rPr>
          <w:rFonts w:asciiTheme="majorHAnsi" w:eastAsia="Times New Roman" w:hAnsiTheme="majorHAnsi" w:cs="Times New Roman"/>
          <w:kern w:val="0"/>
          <w:lang w:eastAsia="en-AE"/>
          <w14:ligatures w14:val="none"/>
        </w:rPr>
        <w:t xml:space="preserve"> </w:t>
      </w:r>
    </w:p>
    <w:p w14:paraId="5BF6C0D7"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lastRenderedPageBreak/>
        <w:t>Cameron,E.and</w:t>
      </w:r>
      <w:proofErr w:type="spellEnd"/>
      <w:proofErr w:type="gramEnd"/>
      <w:r w:rsidRPr="00981DAC">
        <w:rPr>
          <w:rFonts w:asciiTheme="majorHAnsi" w:eastAsia="Times New Roman" w:hAnsiTheme="majorHAnsi" w:cs="Times New Roman"/>
          <w:kern w:val="0"/>
          <w:lang w:eastAsia="en-AE"/>
          <w14:ligatures w14:val="none"/>
        </w:rPr>
        <w:t xml:space="preserve"> </w:t>
      </w:r>
      <w:proofErr w:type="spellStart"/>
      <w:r w:rsidRPr="00981DAC">
        <w:rPr>
          <w:rFonts w:asciiTheme="majorHAnsi" w:eastAsia="Times New Roman" w:hAnsiTheme="majorHAnsi" w:cs="Times New Roman"/>
          <w:kern w:val="0"/>
          <w:lang w:eastAsia="en-AE"/>
          <w14:ligatures w14:val="none"/>
        </w:rPr>
        <w:t>Green,M</w:t>
      </w:r>
      <w:proofErr w:type="spellEnd"/>
      <w:r w:rsidRPr="00981DAC">
        <w:rPr>
          <w:rFonts w:asciiTheme="majorHAnsi" w:eastAsia="Times New Roman" w:hAnsiTheme="majorHAnsi" w:cs="Times New Roman"/>
          <w:kern w:val="0"/>
          <w:lang w:eastAsia="en-AE"/>
          <w14:ligatures w14:val="none"/>
        </w:rPr>
        <w:t>. (2019) Making sense of change management: a complete guide to the models, tools, and techniques of organisational change. 5</w:t>
      </w:r>
      <w:r w:rsidRPr="00981DAC">
        <w:rPr>
          <w:rFonts w:asciiTheme="majorHAnsi" w:eastAsia="Times New Roman" w:hAnsiTheme="majorHAnsi" w:cs="Times New Roman"/>
          <w:kern w:val="0"/>
          <w:vertAlign w:val="superscript"/>
          <w:lang w:eastAsia="en-AE"/>
          <w14:ligatures w14:val="none"/>
        </w:rPr>
        <w:t>th</w:t>
      </w:r>
      <w:r w:rsidRPr="00981DAC">
        <w:rPr>
          <w:rFonts w:asciiTheme="majorHAnsi" w:eastAsia="Times New Roman" w:hAnsiTheme="majorHAnsi" w:cs="Times New Roman"/>
          <w:kern w:val="0"/>
          <w:lang w:eastAsia="en-AE"/>
          <w14:ligatures w14:val="none"/>
        </w:rPr>
        <w:t xml:space="preserve"> ed. London: Kogan Page. </w:t>
      </w:r>
    </w:p>
    <w:p w14:paraId="2450CFD9"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Cattermole, G. (2019) ‘’Developing the employee lifecycle to keep top talent’’, strategic HR review, 18(6), pp. 258-262. Available at:</w:t>
      </w:r>
      <w:r w:rsidRPr="00981DAC">
        <w:rPr>
          <w:rFonts w:asciiTheme="majorHAnsi" w:hAnsiTheme="majorHAnsi"/>
        </w:rPr>
        <w:t xml:space="preserve"> </w:t>
      </w:r>
      <w:hyperlink r:id="rId19" w:history="1">
        <w:r w:rsidRPr="00981DAC">
          <w:rPr>
            <w:rStyle w:val="Hyperlink"/>
            <w:rFonts w:asciiTheme="majorHAnsi" w:eastAsia="Times New Roman" w:hAnsiTheme="majorHAnsi" w:cs="Times New Roman"/>
            <w:color w:val="auto"/>
            <w:kern w:val="0"/>
            <w:lang w:eastAsia="en-AE"/>
            <w14:ligatures w14:val="none"/>
          </w:rPr>
          <w:t>https://librarysearch.uwtsd.ac.uk/permalink/44WHELF_UWTSD/igoone/cdi_emerald_primary_10_1108_SHR-05-2019-0042</w:t>
        </w:r>
      </w:hyperlink>
      <w:r w:rsidRPr="00981DAC">
        <w:rPr>
          <w:rFonts w:asciiTheme="majorHAnsi" w:eastAsia="Times New Roman" w:hAnsiTheme="majorHAnsi" w:cs="Times New Roman"/>
          <w:kern w:val="0"/>
          <w:lang w:eastAsia="en-AE"/>
          <w14:ligatures w14:val="none"/>
        </w:rPr>
        <w:t xml:space="preserve"> </w:t>
      </w:r>
    </w:p>
    <w:p w14:paraId="4B428635"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Charted College (2022). The Harvard and Michigan Models of HRM [</w:t>
      </w:r>
      <w:proofErr w:type="spellStart"/>
      <w:r w:rsidRPr="00981DAC">
        <w:rPr>
          <w:rFonts w:asciiTheme="majorHAnsi" w:eastAsia="Times New Roman" w:hAnsiTheme="majorHAnsi" w:cs="Times New Roman"/>
          <w:kern w:val="0"/>
          <w:lang w:eastAsia="en-AE"/>
          <w14:ligatures w14:val="none"/>
        </w:rPr>
        <w:t>Youtube</w:t>
      </w:r>
      <w:proofErr w:type="spellEnd"/>
      <w:r w:rsidRPr="00981DAC">
        <w:rPr>
          <w:rFonts w:asciiTheme="majorHAnsi" w:eastAsia="Times New Roman" w:hAnsiTheme="majorHAnsi" w:cs="Times New Roman"/>
          <w:kern w:val="0"/>
          <w:lang w:eastAsia="en-AE"/>
          <w14:ligatures w14:val="none"/>
        </w:rPr>
        <w:t xml:space="preserve"> video]. Available at:</w:t>
      </w:r>
      <w:r w:rsidRPr="00981DAC">
        <w:rPr>
          <w:rFonts w:asciiTheme="majorHAnsi" w:hAnsiTheme="majorHAnsi"/>
        </w:rPr>
        <w:t xml:space="preserve"> </w:t>
      </w:r>
      <w:hyperlink r:id="rId20" w:history="1">
        <w:r w:rsidRPr="00981DAC">
          <w:rPr>
            <w:rStyle w:val="Hyperlink"/>
            <w:rFonts w:asciiTheme="majorHAnsi" w:eastAsia="Times New Roman" w:hAnsiTheme="majorHAnsi" w:cs="Times New Roman"/>
            <w:color w:val="auto"/>
            <w:kern w:val="0"/>
            <w:lang w:eastAsia="en-AE"/>
            <w14:ligatures w14:val="none"/>
          </w:rPr>
          <w:t>https://www.youtube.com/watch?v=M2g0sUODcnc</w:t>
        </w:r>
      </w:hyperlink>
      <w:r w:rsidRPr="00981DAC">
        <w:rPr>
          <w:rFonts w:asciiTheme="majorHAnsi" w:eastAsia="Times New Roman" w:hAnsiTheme="majorHAnsi" w:cs="Times New Roman"/>
          <w:kern w:val="0"/>
          <w:lang w:eastAsia="en-AE"/>
          <w14:ligatures w14:val="none"/>
        </w:rPr>
        <w:t xml:space="preserve"> (Accessed: 20 Jan 2025). </w:t>
      </w:r>
    </w:p>
    <w:p w14:paraId="522378F1"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hAnsiTheme="majorHAnsi"/>
        </w:rPr>
        <w:t xml:space="preserve">CIPD (2021). Mental wellbeing and digital work: An evidence review. [online] available at: </w:t>
      </w:r>
      <w:hyperlink r:id="rId21" w:history="1">
        <w:r w:rsidRPr="00981DAC">
          <w:rPr>
            <w:rStyle w:val="Hyperlink"/>
            <w:rFonts w:asciiTheme="majorHAnsi" w:hAnsiTheme="majorHAnsi"/>
            <w:color w:val="auto"/>
          </w:rPr>
          <w:t>https://www.cipd.org/uk/knowledge/evidence-reviews/evidence-mental-wellbeing/</w:t>
        </w:r>
      </w:hyperlink>
      <w:r w:rsidRPr="00981DAC">
        <w:rPr>
          <w:rFonts w:asciiTheme="majorHAnsi" w:hAnsiTheme="majorHAnsi"/>
        </w:rPr>
        <w:t xml:space="preserve"> (accessed: 21 Jan 2025). </w:t>
      </w:r>
    </w:p>
    <w:p w14:paraId="35E39FA6"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CIPD (2023). Health and Wellbeing at Work Survey 2023. Charted Institute of Personnel and Development. </w:t>
      </w:r>
    </w:p>
    <w:p w14:paraId="787084EF"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CIPD (2023). Health and Wellbeing at Work Survey 2023. Charted Institute of Personnel and Development. </w:t>
      </w:r>
    </w:p>
    <w:p w14:paraId="0FA8B8AB"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CIPD (2024). Employee engagement and motivation</w:t>
      </w:r>
    </w:p>
    <w:p w14:paraId="56C124B4" w14:textId="77777777" w:rsidR="00981DAC" w:rsidRPr="00981DAC" w:rsidRDefault="00981DAC" w:rsidP="00981DAC">
      <w:pPr>
        <w:pStyle w:val="ListParagraph"/>
        <w:numPr>
          <w:ilvl w:val="0"/>
          <w:numId w:val="5"/>
        </w:numPr>
        <w:shd w:val="clear" w:color="auto" w:fill="FFFFFF"/>
        <w:spacing w:after="240" w:line="360" w:lineRule="auto"/>
        <w:rPr>
          <w:rFonts w:asciiTheme="majorHAnsi" w:hAnsiTheme="majorHAnsi"/>
        </w:rPr>
      </w:pPr>
      <w:r w:rsidRPr="00981DAC">
        <w:rPr>
          <w:rFonts w:asciiTheme="majorHAnsi" w:hAnsiTheme="majorHAnsi"/>
        </w:rPr>
        <w:t>CIPD (2024A). Change management: ‘</w:t>
      </w:r>
      <w:r w:rsidRPr="00981DAC">
        <w:rPr>
          <w:rFonts w:asciiTheme="majorHAnsi" w:hAnsiTheme="majorHAnsi"/>
          <w:i/>
          <w:iCs/>
        </w:rPr>
        <w:t>Explore how to manage, enable and support change management initiatives effectively</w:t>
      </w:r>
      <w:r w:rsidRPr="00981DAC">
        <w:rPr>
          <w:rFonts w:asciiTheme="majorHAnsi" w:hAnsiTheme="majorHAnsi"/>
        </w:rPr>
        <w:t xml:space="preserve">.’ [online] available at: </w:t>
      </w:r>
      <w:hyperlink r:id="rId22" w:anchor="managingchange" w:history="1">
        <w:r w:rsidRPr="00981DAC">
          <w:rPr>
            <w:rStyle w:val="Hyperlink"/>
            <w:rFonts w:asciiTheme="majorHAnsi" w:hAnsiTheme="majorHAnsi"/>
            <w:color w:val="auto"/>
          </w:rPr>
          <w:t>https://www.cipd.org/uk/knowledge/factsheets/change-management-factsheet/#managingchange</w:t>
        </w:r>
      </w:hyperlink>
      <w:r w:rsidRPr="00981DAC">
        <w:rPr>
          <w:rFonts w:asciiTheme="majorHAnsi" w:hAnsiTheme="majorHAnsi"/>
        </w:rPr>
        <w:t xml:space="preserve">  </w:t>
      </w:r>
    </w:p>
    <w:p w14:paraId="4AA9EA27"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Courtney, R. (2020) Strategic Management in Third Sector. London: Bloomsbury Academic. </w:t>
      </w:r>
    </w:p>
    <w:p w14:paraId="7388AF0F"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Cummins, J. D., &amp; Phillips, R. D. (2005). Estimating the Cost of Equity Capital for Property-Liability Insurers. </w:t>
      </w:r>
      <w:r w:rsidRPr="00981DAC">
        <w:rPr>
          <w:rFonts w:asciiTheme="majorHAnsi" w:eastAsia="Times New Roman" w:hAnsiTheme="majorHAnsi" w:cs="Times New Roman"/>
          <w:i/>
          <w:iCs/>
          <w:kern w:val="0"/>
          <w:lang w:eastAsia="en-AE"/>
          <w14:ligatures w14:val="none"/>
        </w:rPr>
        <w:t>The Journal of Risk and Insurance</w:t>
      </w:r>
      <w:r w:rsidRPr="00981DAC">
        <w:rPr>
          <w:rFonts w:asciiTheme="majorHAnsi" w:eastAsia="Times New Roman" w:hAnsiTheme="majorHAnsi" w:cs="Times New Roman"/>
          <w:kern w:val="0"/>
          <w:lang w:eastAsia="en-AE"/>
          <w14:ligatures w14:val="none"/>
        </w:rPr>
        <w:t>, 72(3), 441–478.</w:t>
      </w:r>
    </w:p>
    <w:p w14:paraId="5DB0CAEF"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Egelhoff, W.G. and Wolf, J. (2017) </w:t>
      </w:r>
      <w:r w:rsidRPr="00981DAC">
        <w:rPr>
          <w:rFonts w:asciiTheme="majorHAnsi" w:hAnsiTheme="majorHAnsi"/>
          <w:i/>
          <w:iCs/>
        </w:rPr>
        <w:t xml:space="preserve">Understanding Matrix Structures and their </w:t>
      </w:r>
      <w:proofErr w:type="gramStart"/>
      <w:r w:rsidRPr="00981DAC">
        <w:rPr>
          <w:rFonts w:asciiTheme="majorHAnsi" w:hAnsiTheme="majorHAnsi"/>
          <w:i/>
          <w:iCs/>
        </w:rPr>
        <w:t>Alternatives</w:t>
      </w:r>
      <w:r w:rsidRPr="00981DAC">
        <w:rPr>
          <w:rFonts w:ascii="Arial" w:hAnsi="Arial" w:cs="Arial"/>
          <w:i/>
          <w:iCs/>
        </w:rPr>
        <w:t> </w:t>
      </w:r>
      <w:r w:rsidRPr="00981DAC">
        <w:rPr>
          <w:rFonts w:asciiTheme="majorHAnsi" w:hAnsiTheme="majorHAnsi"/>
          <w:i/>
          <w:iCs/>
        </w:rPr>
        <w:t>:</w:t>
      </w:r>
      <w:proofErr w:type="gramEnd"/>
      <w:r w:rsidRPr="00981DAC">
        <w:rPr>
          <w:rFonts w:asciiTheme="majorHAnsi" w:hAnsiTheme="majorHAnsi"/>
          <w:i/>
          <w:iCs/>
        </w:rPr>
        <w:t xml:space="preserve"> The Key to Designing and Managing Large, Complex Organizations</w:t>
      </w:r>
      <w:r w:rsidRPr="00981DAC">
        <w:rPr>
          <w:rFonts w:asciiTheme="majorHAnsi" w:hAnsiTheme="majorHAnsi"/>
        </w:rPr>
        <w:t xml:space="preserve">. 1st ed. 2017. London: Palgrave Macmillan UK. Available at: </w:t>
      </w:r>
      <w:hyperlink r:id="rId23" w:history="1">
        <w:r w:rsidRPr="00981DAC">
          <w:rPr>
            <w:rStyle w:val="Hyperlink"/>
            <w:rFonts w:asciiTheme="majorHAnsi" w:hAnsiTheme="majorHAnsi"/>
            <w:color w:val="auto"/>
          </w:rPr>
          <w:t>https://doi.org/10.1057/978-1-137-57975-1</w:t>
        </w:r>
      </w:hyperlink>
      <w:r w:rsidRPr="00981DAC">
        <w:rPr>
          <w:rFonts w:asciiTheme="majorHAnsi" w:hAnsiTheme="majorHAnsi"/>
        </w:rPr>
        <w:t>.</w:t>
      </w:r>
    </w:p>
    <w:p w14:paraId="62660FA9"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Eling, M., &amp; Schmeiser, H. (2010). Insurance and the Credit Crisis: Impact and Ten Consequences for Risk Management and Supervision. </w:t>
      </w:r>
      <w:r w:rsidRPr="00981DAC">
        <w:rPr>
          <w:rFonts w:asciiTheme="majorHAnsi" w:eastAsia="Times New Roman" w:hAnsiTheme="majorHAnsi" w:cs="Times New Roman"/>
          <w:i/>
          <w:iCs/>
          <w:kern w:val="0"/>
          <w:lang w:eastAsia="en-AE"/>
          <w14:ligatures w14:val="none"/>
        </w:rPr>
        <w:t>The Geneva Papers on Risk and Insurance</w:t>
      </w:r>
      <w:r w:rsidRPr="00981DAC">
        <w:rPr>
          <w:rFonts w:asciiTheme="majorHAnsi" w:eastAsia="Times New Roman" w:hAnsiTheme="majorHAnsi" w:cs="Times New Roman"/>
          <w:kern w:val="0"/>
          <w:lang w:eastAsia="en-AE"/>
          <w14:ligatures w14:val="none"/>
        </w:rPr>
        <w:t>, 35(1), 9–34.</w:t>
      </w:r>
    </w:p>
    <w:p w14:paraId="0073A243"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European Commission (2023). Post-Brexit Financial services and market access. Available at: </w:t>
      </w:r>
      <w:hyperlink r:id="rId24" w:history="1">
        <w:r w:rsidRPr="00981DAC">
          <w:rPr>
            <w:rStyle w:val="Hyperlink"/>
            <w:rFonts w:asciiTheme="majorHAnsi" w:hAnsiTheme="majorHAnsi"/>
            <w:color w:val="auto"/>
          </w:rPr>
          <w:t>https://commission.europa.eu/index_en</w:t>
        </w:r>
      </w:hyperlink>
      <w:r w:rsidRPr="00981DAC">
        <w:rPr>
          <w:rFonts w:asciiTheme="majorHAnsi" w:hAnsiTheme="majorHAnsi"/>
        </w:rPr>
        <w:t xml:space="preserve"> (Accessed on: 21 Jan 2025).</w:t>
      </w:r>
    </w:p>
    <w:p w14:paraId="6F248BF9"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lastRenderedPageBreak/>
        <w:t xml:space="preserve">Fischer, J., &amp; Schlueter, T. (2022). </w:t>
      </w:r>
      <w:proofErr w:type="spellStart"/>
      <w:r w:rsidRPr="00981DAC">
        <w:rPr>
          <w:rFonts w:asciiTheme="majorHAnsi" w:eastAsia="Times New Roman" w:hAnsiTheme="majorHAnsi" w:cs="Times New Roman"/>
          <w:kern w:val="0"/>
          <w:lang w:eastAsia="en-AE"/>
          <w14:ligatures w14:val="none"/>
        </w:rPr>
        <w:t>InsurTech</w:t>
      </w:r>
      <w:proofErr w:type="spellEnd"/>
      <w:r w:rsidRPr="00981DAC">
        <w:rPr>
          <w:rFonts w:asciiTheme="majorHAnsi" w:eastAsia="Times New Roman" w:hAnsiTheme="majorHAnsi" w:cs="Times New Roman"/>
          <w:kern w:val="0"/>
          <w:lang w:eastAsia="en-AE"/>
          <w14:ligatures w14:val="none"/>
        </w:rPr>
        <w:t xml:space="preserve"> and Digital Transformation: An Overview of Current Research. </w:t>
      </w:r>
      <w:r w:rsidRPr="00981DAC">
        <w:rPr>
          <w:rFonts w:asciiTheme="majorHAnsi" w:eastAsia="Times New Roman" w:hAnsiTheme="majorHAnsi" w:cs="Times New Roman"/>
          <w:i/>
          <w:iCs/>
          <w:kern w:val="0"/>
          <w:lang w:eastAsia="en-AE"/>
          <w14:ligatures w14:val="none"/>
        </w:rPr>
        <w:t>Journal of Business Research</w:t>
      </w:r>
      <w:r w:rsidRPr="00981DAC">
        <w:rPr>
          <w:rFonts w:asciiTheme="majorHAnsi" w:eastAsia="Times New Roman" w:hAnsiTheme="majorHAnsi" w:cs="Times New Roman"/>
          <w:kern w:val="0"/>
          <w:lang w:eastAsia="en-AE"/>
          <w14:ligatures w14:val="none"/>
        </w:rPr>
        <w:t>, 145, 509–523.</w:t>
      </w:r>
    </w:p>
    <w:p w14:paraId="681AD308"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r w:rsidRPr="00981DAC">
        <w:rPr>
          <w:rFonts w:asciiTheme="majorHAnsi" w:eastAsia="Times New Roman" w:hAnsiTheme="majorHAnsi" w:cs="Times New Roman"/>
          <w:kern w:val="0"/>
          <w:lang w:eastAsia="en-AE"/>
          <w14:ligatures w14:val="none"/>
        </w:rPr>
        <w:t>Formotiv</w:t>
      </w:r>
      <w:proofErr w:type="spellEnd"/>
      <w:r w:rsidRPr="00981DAC">
        <w:rPr>
          <w:rFonts w:asciiTheme="majorHAnsi" w:eastAsia="Times New Roman" w:hAnsiTheme="majorHAnsi" w:cs="Times New Roman"/>
          <w:kern w:val="0"/>
          <w:lang w:eastAsia="en-AE"/>
          <w14:ligatures w14:val="none"/>
        </w:rPr>
        <w:t xml:space="preserve"> (</w:t>
      </w:r>
      <w:proofErr w:type="spellStart"/>
      <w:r w:rsidRPr="00981DAC">
        <w:rPr>
          <w:rFonts w:asciiTheme="majorHAnsi" w:eastAsia="Times New Roman" w:hAnsiTheme="majorHAnsi" w:cs="Times New Roman"/>
          <w:kern w:val="0"/>
          <w:lang w:eastAsia="en-AE"/>
          <w14:ligatures w14:val="none"/>
        </w:rPr>
        <w:t>n.d</w:t>
      </w:r>
      <w:proofErr w:type="spellEnd"/>
      <w:r w:rsidRPr="00981DAC">
        <w:rPr>
          <w:rFonts w:asciiTheme="majorHAnsi" w:eastAsia="Times New Roman" w:hAnsiTheme="majorHAnsi" w:cs="Times New Roman"/>
          <w:kern w:val="0"/>
          <w:lang w:eastAsia="en-AE"/>
          <w14:ligatures w14:val="none"/>
        </w:rPr>
        <w:t xml:space="preserve">) AI in insurance underwriting: Enhancing Risk Assessment and pricing. </w:t>
      </w:r>
      <w:proofErr w:type="gramStart"/>
      <w:r w:rsidRPr="00981DAC">
        <w:rPr>
          <w:rFonts w:asciiTheme="majorHAnsi" w:eastAsia="Times New Roman" w:hAnsiTheme="majorHAnsi" w:cs="Times New Roman"/>
          <w:kern w:val="0"/>
          <w:lang w:eastAsia="en-AE"/>
          <w14:ligatures w14:val="none"/>
        </w:rPr>
        <w:t>Available  at</w:t>
      </w:r>
      <w:proofErr w:type="gramEnd"/>
      <w:r w:rsidRPr="00981DAC">
        <w:rPr>
          <w:rFonts w:asciiTheme="majorHAnsi" w:eastAsia="Times New Roman" w:hAnsiTheme="majorHAnsi" w:cs="Times New Roman"/>
          <w:kern w:val="0"/>
          <w:lang w:eastAsia="en-AE"/>
          <w14:ligatures w14:val="none"/>
        </w:rPr>
        <w:t xml:space="preserve">: </w:t>
      </w:r>
      <w:hyperlink r:id="rId25" w:history="1">
        <w:r w:rsidRPr="00981DAC">
          <w:rPr>
            <w:rStyle w:val="Hyperlink"/>
            <w:rFonts w:asciiTheme="majorHAnsi" w:eastAsia="Times New Roman" w:hAnsiTheme="majorHAnsi" w:cs="Times New Roman"/>
            <w:color w:val="auto"/>
            <w:kern w:val="0"/>
            <w:lang w:eastAsia="en-AE"/>
            <w14:ligatures w14:val="none"/>
          </w:rPr>
          <w:t>https://formotiv.com/ai-in-insurance-underwriting/?utm_source=chatgpt.com</w:t>
        </w:r>
      </w:hyperlink>
      <w:r w:rsidRPr="00981DAC">
        <w:rPr>
          <w:rFonts w:asciiTheme="majorHAnsi" w:eastAsia="Times New Roman" w:hAnsiTheme="majorHAnsi" w:cs="Times New Roman"/>
          <w:kern w:val="0"/>
          <w:lang w:eastAsia="en-AE"/>
          <w14:ligatures w14:val="none"/>
        </w:rPr>
        <w:t xml:space="preserve"> (Accessed: 19 Jan 2025)</w:t>
      </w:r>
    </w:p>
    <w:p w14:paraId="681EBDC9" w14:textId="77777777" w:rsidR="00981DAC" w:rsidRPr="00981DAC" w:rsidRDefault="00981DAC" w:rsidP="00981DAC">
      <w:pPr>
        <w:pStyle w:val="ListParagraph"/>
        <w:numPr>
          <w:ilvl w:val="0"/>
          <w:numId w:val="5"/>
        </w:numPr>
        <w:spacing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Friedman, T. (2022). The benefits and challenges of the four-day workweek. Harvard business review, 100(3), 76-89. </w:t>
      </w:r>
    </w:p>
    <w:p w14:paraId="7E63A6BA" w14:textId="77777777" w:rsidR="00981DAC" w:rsidRPr="00981DAC" w:rsidRDefault="00981DAC" w:rsidP="00981DAC">
      <w:pPr>
        <w:pStyle w:val="ListParagraph"/>
        <w:numPr>
          <w:ilvl w:val="0"/>
          <w:numId w:val="5"/>
        </w:numPr>
        <w:spacing w:line="360" w:lineRule="auto"/>
        <w:rPr>
          <w:rFonts w:asciiTheme="majorHAnsi" w:hAnsiTheme="majorHAnsi"/>
        </w:rPr>
      </w:pPr>
      <w:proofErr w:type="spellStart"/>
      <w:proofErr w:type="gramStart"/>
      <w:r w:rsidRPr="00981DAC">
        <w:rPr>
          <w:rFonts w:asciiTheme="majorHAnsi" w:hAnsiTheme="majorHAnsi"/>
        </w:rPr>
        <w:t>Galbraith,J</w:t>
      </w:r>
      <w:proofErr w:type="spellEnd"/>
      <w:r w:rsidRPr="00981DAC">
        <w:rPr>
          <w:rFonts w:asciiTheme="majorHAnsi" w:hAnsiTheme="majorHAnsi"/>
        </w:rPr>
        <w:t>.</w:t>
      </w:r>
      <w:proofErr w:type="gramEnd"/>
      <w:r w:rsidRPr="00981DAC">
        <w:rPr>
          <w:rFonts w:asciiTheme="majorHAnsi" w:hAnsiTheme="majorHAnsi"/>
        </w:rPr>
        <w:t xml:space="preserve"> R. (2014) Designing Organizations: Strategy, Structure, and Process at the business Unit and Enterprise Levels. 3</w:t>
      </w:r>
      <w:r w:rsidRPr="00981DAC">
        <w:rPr>
          <w:rFonts w:asciiTheme="majorHAnsi" w:hAnsiTheme="majorHAnsi"/>
          <w:vertAlign w:val="superscript"/>
        </w:rPr>
        <w:t>rd</w:t>
      </w:r>
      <w:r w:rsidRPr="00981DAC">
        <w:rPr>
          <w:rFonts w:asciiTheme="majorHAnsi" w:hAnsiTheme="majorHAnsi"/>
        </w:rPr>
        <w:t xml:space="preserve"> </w:t>
      </w:r>
      <w:proofErr w:type="spellStart"/>
      <w:r w:rsidRPr="00981DAC">
        <w:rPr>
          <w:rFonts w:asciiTheme="majorHAnsi" w:hAnsiTheme="majorHAnsi"/>
        </w:rPr>
        <w:t>edn</w:t>
      </w:r>
      <w:proofErr w:type="spellEnd"/>
      <w:r w:rsidRPr="00981DAC">
        <w:rPr>
          <w:rFonts w:asciiTheme="majorHAnsi" w:hAnsiTheme="majorHAnsi"/>
        </w:rPr>
        <w:t xml:space="preserve">. San Francisco: Jossey-bass. </w:t>
      </w:r>
    </w:p>
    <w:p w14:paraId="50001E30"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Gerhart. (2007). Horizontal and vertical fit in human resource systems. Research in Personnel and Human Resources Management, 26,317-347. </w:t>
      </w:r>
    </w:p>
    <w:p w14:paraId="2F92F194"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Giga,S.I</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w:t>
      </w:r>
      <w:proofErr w:type="spellStart"/>
      <w:r w:rsidRPr="00981DAC">
        <w:rPr>
          <w:rFonts w:asciiTheme="majorHAnsi" w:eastAsia="Times New Roman" w:hAnsiTheme="majorHAnsi" w:cs="Times New Roman"/>
          <w:kern w:val="0"/>
          <w:lang w:eastAsia="en-AE"/>
          <w14:ligatures w14:val="none"/>
        </w:rPr>
        <w:t>Noblet,A.J</w:t>
      </w:r>
      <w:proofErr w:type="spellEnd"/>
      <w:r w:rsidRPr="00981DAC">
        <w:rPr>
          <w:rFonts w:asciiTheme="majorHAnsi" w:eastAsia="Times New Roman" w:hAnsiTheme="majorHAnsi" w:cs="Times New Roman"/>
          <w:kern w:val="0"/>
          <w:lang w:eastAsia="en-AE"/>
          <w14:ligatures w14:val="none"/>
        </w:rPr>
        <w:t xml:space="preserve">., &amp; </w:t>
      </w:r>
      <w:proofErr w:type="spellStart"/>
      <w:r w:rsidRPr="00981DAC">
        <w:rPr>
          <w:rFonts w:asciiTheme="majorHAnsi" w:eastAsia="Times New Roman" w:hAnsiTheme="majorHAnsi" w:cs="Times New Roman"/>
          <w:kern w:val="0"/>
          <w:lang w:eastAsia="en-AE"/>
          <w14:ligatures w14:val="none"/>
        </w:rPr>
        <w:t>Cooper,C.L</w:t>
      </w:r>
      <w:proofErr w:type="spellEnd"/>
      <w:r w:rsidRPr="00981DAC">
        <w:rPr>
          <w:rFonts w:asciiTheme="majorHAnsi" w:eastAsia="Times New Roman" w:hAnsiTheme="majorHAnsi" w:cs="Times New Roman"/>
          <w:kern w:val="0"/>
          <w:lang w:eastAsia="en-AE"/>
          <w14:ligatures w14:val="none"/>
        </w:rPr>
        <w:t xml:space="preserve">.(2003). Workplace stress and organisational outcomes. </w:t>
      </w:r>
      <w:proofErr w:type="spellStart"/>
      <w:r w:rsidRPr="00981DAC">
        <w:rPr>
          <w:rFonts w:asciiTheme="majorHAnsi" w:eastAsia="Times New Roman" w:hAnsiTheme="majorHAnsi" w:cs="Times New Roman"/>
          <w:kern w:val="0"/>
          <w:lang w:eastAsia="en-AE"/>
          <w14:ligatures w14:val="none"/>
        </w:rPr>
        <w:t>Work&amp;Stress</w:t>
      </w:r>
      <w:proofErr w:type="spellEnd"/>
      <w:r w:rsidRPr="00981DAC">
        <w:rPr>
          <w:rFonts w:asciiTheme="majorHAnsi" w:eastAsia="Times New Roman" w:hAnsiTheme="majorHAnsi" w:cs="Times New Roman"/>
          <w:kern w:val="0"/>
          <w:lang w:eastAsia="en-AE"/>
          <w14:ligatures w14:val="none"/>
        </w:rPr>
        <w:t xml:space="preserve">, 17(3), 235-243. </w:t>
      </w:r>
    </w:p>
    <w:p w14:paraId="334A81F3"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Goleman,D</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(2000). Leadership that gets results. Harvard business review, 78(2),78-90</w:t>
      </w:r>
    </w:p>
    <w:p w14:paraId="4C68102F" w14:textId="77777777" w:rsidR="00981DAC" w:rsidRPr="00981DAC" w:rsidRDefault="00981DAC" w:rsidP="00981DAC">
      <w:pPr>
        <w:pStyle w:val="ListParagraph"/>
        <w:numPr>
          <w:ilvl w:val="0"/>
          <w:numId w:val="5"/>
        </w:numPr>
        <w:spacing w:line="360" w:lineRule="auto"/>
        <w:rPr>
          <w:rFonts w:asciiTheme="majorHAnsi" w:hAnsiTheme="majorHAnsi"/>
        </w:rPr>
      </w:pPr>
      <w:proofErr w:type="spellStart"/>
      <w:proofErr w:type="gramStart"/>
      <w:r w:rsidRPr="00981DAC">
        <w:rPr>
          <w:rFonts w:asciiTheme="majorHAnsi" w:hAnsiTheme="majorHAnsi"/>
        </w:rPr>
        <w:t>Guest,D</w:t>
      </w:r>
      <w:proofErr w:type="spellEnd"/>
      <w:r w:rsidRPr="00981DAC">
        <w:rPr>
          <w:rFonts w:asciiTheme="majorHAnsi" w:hAnsiTheme="majorHAnsi"/>
        </w:rPr>
        <w:t>.</w:t>
      </w:r>
      <w:proofErr w:type="gramEnd"/>
      <w:r w:rsidRPr="00981DAC">
        <w:rPr>
          <w:rFonts w:asciiTheme="majorHAnsi" w:hAnsiTheme="majorHAnsi"/>
        </w:rPr>
        <w:t xml:space="preserve"> (2017). Human resource management and employee well-being: Towards a new analytic framework. Human Resource Management journal, 27(1), 22-38. </w:t>
      </w:r>
    </w:p>
    <w:p w14:paraId="4F41AACC"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Haraldsson, G. &amp; Kellam, J. (2021).  Going Public: Iceland’s Four-day Workweek Trials and future of Work. Alda and Autonomy. </w:t>
      </w:r>
    </w:p>
    <w:p w14:paraId="25423824"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Hardwick, P., Guirguis, M. (2007). The UK Insurance Industry—Structure and Performance. In: Cummins, J.D., Venard, B. (eds) Handbook of International Insurance. Huebner International Series on Risk, Insurance and Economic Security, vol 26. Springer, Boston, MA. </w:t>
      </w:r>
    </w:p>
    <w:p w14:paraId="7870835C"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r w:rsidRPr="00981DAC">
        <w:rPr>
          <w:rFonts w:asciiTheme="majorHAnsi" w:eastAsia="Times New Roman" w:hAnsiTheme="majorHAnsi" w:cs="Times New Roman"/>
          <w:kern w:val="0"/>
          <w:lang w:eastAsia="en-AE"/>
          <w14:ligatures w14:val="none"/>
        </w:rPr>
        <w:t>Henckaerts</w:t>
      </w:r>
      <w:proofErr w:type="spellEnd"/>
      <w:r w:rsidRPr="00981DAC">
        <w:rPr>
          <w:rFonts w:asciiTheme="majorHAnsi" w:eastAsia="Times New Roman" w:hAnsiTheme="majorHAnsi" w:cs="Times New Roman"/>
          <w:kern w:val="0"/>
          <w:lang w:eastAsia="en-AE"/>
          <w14:ligatures w14:val="none"/>
        </w:rPr>
        <w:t xml:space="preserve">, R., Beck, M., &amp; van der Linden, S. (2021). The Impact of Telematics on Motor Insurance Pricing. </w:t>
      </w:r>
      <w:r w:rsidRPr="00981DAC">
        <w:rPr>
          <w:rFonts w:asciiTheme="majorHAnsi" w:eastAsia="Times New Roman" w:hAnsiTheme="majorHAnsi" w:cs="Times New Roman"/>
          <w:i/>
          <w:iCs/>
          <w:kern w:val="0"/>
          <w:lang w:eastAsia="en-AE"/>
          <w14:ligatures w14:val="none"/>
        </w:rPr>
        <w:t>Insurance: Mathematics and Economics</w:t>
      </w:r>
      <w:r w:rsidRPr="00981DAC">
        <w:rPr>
          <w:rFonts w:asciiTheme="majorHAnsi" w:eastAsia="Times New Roman" w:hAnsiTheme="majorHAnsi" w:cs="Times New Roman"/>
          <w:kern w:val="0"/>
          <w:lang w:eastAsia="en-AE"/>
          <w14:ligatures w14:val="none"/>
        </w:rPr>
        <w:t>, 96, 66–78.</w:t>
      </w:r>
    </w:p>
    <w:p w14:paraId="0F6C48CD"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Hodges,J</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(2024) People-centric organization change. Kogan Page: London</w:t>
      </w:r>
    </w:p>
    <w:p w14:paraId="483194FF"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Hofstede,G</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(2001). Culture’s Consequences: Comparing Values, Behaviours, Institutions, and Organizations across nations. 2</w:t>
      </w:r>
      <w:r w:rsidRPr="00981DAC">
        <w:rPr>
          <w:rFonts w:asciiTheme="majorHAnsi" w:eastAsia="Times New Roman" w:hAnsiTheme="majorHAnsi" w:cs="Times New Roman"/>
          <w:kern w:val="0"/>
          <w:vertAlign w:val="superscript"/>
          <w:lang w:eastAsia="en-AE"/>
          <w14:ligatures w14:val="none"/>
        </w:rPr>
        <w:t>nd</w:t>
      </w:r>
      <w:r w:rsidRPr="00981DAC">
        <w:rPr>
          <w:rFonts w:asciiTheme="majorHAnsi" w:eastAsia="Times New Roman" w:hAnsiTheme="majorHAnsi" w:cs="Times New Roman"/>
          <w:kern w:val="0"/>
          <w:lang w:eastAsia="en-AE"/>
          <w14:ligatures w14:val="none"/>
        </w:rPr>
        <w:t xml:space="preserve"> end. Sage. </w:t>
      </w:r>
    </w:p>
    <w:p w14:paraId="312DE124" w14:textId="77777777" w:rsidR="00981DAC" w:rsidRPr="00355F13"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355F13">
        <w:rPr>
          <w:rFonts w:asciiTheme="majorHAnsi" w:eastAsia="Times New Roman" w:hAnsiTheme="majorHAnsi" w:cs="Times New Roman"/>
          <w:kern w:val="0"/>
          <w:lang w:eastAsia="en-AE"/>
          <w14:ligatures w14:val="none"/>
        </w:rPr>
        <w:t xml:space="preserve">HRC Online (2024) What is: Charles Handy Model of organisation culture. Available at: https://youtu.be/pF1cfEt8JWQ?si=gK9FCjLSLoo9vfPh (Accessed: </w:t>
      </w:r>
      <w:r w:rsidRPr="00981DAC">
        <w:rPr>
          <w:rFonts w:asciiTheme="majorHAnsi" w:eastAsia="Times New Roman" w:hAnsiTheme="majorHAnsi" w:cs="Times New Roman"/>
          <w:kern w:val="0"/>
          <w:lang w:eastAsia="en-AE"/>
          <w14:ligatures w14:val="none"/>
        </w:rPr>
        <w:t>January</w:t>
      </w:r>
      <w:r w:rsidRPr="00355F13">
        <w:rPr>
          <w:rFonts w:asciiTheme="majorHAnsi" w:eastAsia="Times New Roman" w:hAnsiTheme="majorHAnsi" w:cs="Times New Roman"/>
          <w:kern w:val="0"/>
          <w:lang w:eastAsia="en-AE"/>
          <w14:ligatures w14:val="none"/>
        </w:rPr>
        <w:t xml:space="preserve"> 2024)</w:t>
      </w:r>
    </w:p>
    <w:p w14:paraId="4822E823" w14:textId="77777777" w:rsidR="00981DAC" w:rsidRPr="00981DAC" w:rsidRDefault="00981DAC" w:rsidP="00981DAC">
      <w:pPr>
        <w:pStyle w:val="ListParagraph"/>
        <w:shd w:val="clear" w:color="auto" w:fill="FFFFFF"/>
        <w:spacing w:after="240" w:line="360" w:lineRule="auto"/>
        <w:ind w:left="1080"/>
        <w:rPr>
          <w:rFonts w:asciiTheme="majorHAnsi" w:hAnsiTheme="majorHAnsi"/>
        </w:rPr>
      </w:pPr>
      <w:hyperlink r:id="rId26" w:history="1">
        <w:r w:rsidRPr="00981DAC">
          <w:rPr>
            <w:rStyle w:val="Hyperlink"/>
            <w:rFonts w:asciiTheme="majorHAnsi" w:eastAsia="Times New Roman" w:hAnsiTheme="majorHAnsi" w:cs="Times New Roman"/>
            <w:color w:val="auto"/>
            <w:kern w:val="0"/>
            <w:lang w:eastAsia="en-AE"/>
            <w14:ligatures w14:val="none"/>
          </w:rPr>
          <w:t>https://www.cipd.org/uk/knowledge/factsheets/engagement-factsheet/</w:t>
        </w:r>
      </w:hyperlink>
    </w:p>
    <w:p w14:paraId="7E305A2E"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Institute for Employment Studies (2019) Strategic Human Resource Management: Back to the future. Available at: </w:t>
      </w:r>
      <w:hyperlink r:id="rId27" w:history="1">
        <w:r w:rsidRPr="00981DAC">
          <w:rPr>
            <w:rStyle w:val="Hyperlink"/>
            <w:rFonts w:asciiTheme="majorHAnsi" w:eastAsia="Times New Roman" w:hAnsiTheme="majorHAnsi" w:cs="Times New Roman"/>
            <w:color w:val="auto"/>
            <w:kern w:val="0"/>
            <w:lang w:eastAsia="en-AE"/>
            <w14:ligatures w14:val="none"/>
          </w:rPr>
          <w:t>https://www.employment-studies.co.uk/system/files/resources/files/517_Strategic-Human-Resource-Management-Back-to-the-future-IES-CIPD-2019.pdf</w:t>
        </w:r>
      </w:hyperlink>
      <w:r w:rsidRPr="00981DAC">
        <w:rPr>
          <w:rFonts w:asciiTheme="majorHAnsi" w:eastAsia="Times New Roman" w:hAnsiTheme="majorHAnsi" w:cs="Times New Roman"/>
          <w:kern w:val="0"/>
          <w:lang w:eastAsia="en-AE"/>
          <w14:ligatures w14:val="none"/>
        </w:rPr>
        <w:t xml:space="preserve"> (accessed: 19 Jan 2025). </w:t>
      </w:r>
    </w:p>
    <w:p w14:paraId="2000A441"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lastRenderedPageBreak/>
        <w:t>Jeffery,N</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(2009) </w:t>
      </w:r>
      <w:r w:rsidRPr="00981DAC">
        <w:rPr>
          <w:rFonts w:asciiTheme="majorHAnsi" w:eastAsia="Times New Roman" w:hAnsiTheme="majorHAnsi" w:cs="Times New Roman"/>
          <w:kern w:val="0"/>
          <w:lang w:eastAsia="en-AE"/>
          <w14:ligatures w14:val="none"/>
        </w:rPr>
        <w:t>Stakeholder</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Engagement: A</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Road</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Map</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t</w:t>
      </w:r>
      <w:r w:rsidRPr="00981DAC">
        <w:rPr>
          <w:rFonts w:asciiTheme="majorHAnsi" w:eastAsia="Times New Roman" w:hAnsiTheme="majorHAnsi" w:cs="Times New Roman"/>
          <w:kern w:val="0"/>
          <w:lang w:eastAsia="en-AE"/>
          <w14:ligatures w14:val="none"/>
        </w:rPr>
        <w:t xml:space="preserve">o </w:t>
      </w:r>
      <w:r w:rsidRPr="00981DAC">
        <w:rPr>
          <w:rFonts w:asciiTheme="majorHAnsi" w:eastAsia="Times New Roman" w:hAnsiTheme="majorHAnsi" w:cs="Times New Roman"/>
          <w:kern w:val="0"/>
          <w:lang w:eastAsia="en-AE"/>
          <w14:ligatures w14:val="none"/>
        </w:rPr>
        <w:t>Meaningfu</w:t>
      </w:r>
      <w:r w:rsidRPr="00981DAC">
        <w:rPr>
          <w:rFonts w:asciiTheme="majorHAnsi" w:eastAsia="Times New Roman" w:hAnsiTheme="majorHAnsi" w:cs="Times New Roman"/>
          <w:kern w:val="0"/>
          <w:lang w:eastAsia="en-AE"/>
          <w14:ligatures w14:val="none"/>
        </w:rPr>
        <w:t xml:space="preserve">l </w:t>
      </w:r>
      <w:r w:rsidRPr="00981DAC">
        <w:rPr>
          <w:rFonts w:asciiTheme="majorHAnsi" w:eastAsia="Times New Roman" w:hAnsiTheme="majorHAnsi" w:cs="Times New Roman"/>
          <w:kern w:val="0"/>
          <w:lang w:eastAsia="en-AE"/>
          <w14:ligatures w14:val="none"/>
        </w:rPr>
        <w:t>Engagement</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Doughty</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Centre</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Cranfield</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School</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of</w:t>
      </w:r>
      <w:r w:rsidRPr="00981DAC">
        <w:rPr>
          <w:rFonts w:asciiTheme="majorHAnsi" w:eastAsia="Times New Roman" w:hAnsiTheme="majorHAnsi" w:cs="Times New Roman"/>
          <w:kern w:val="0"/>
          <w:lang w:eastAsia="en-AE"/>
          <w14:ligatures w14:val="none"/>
        </w:rPr>
        <w:t xml:space="preserve"> </w:t>
      </w:r>
      <w:r w:rsidRPr="00981DAC">
        <w:rPr>
          <w:rFonts w:asciiTheme="majorHAnsi" w:eastAsia="Times New Roman" w:hAnsiTheme="majorHAnsi" w:cs="Times New Roman"/>
          <w:kern w:val="0"/>
          <w:lang w:eastAsia="en-AE"/>
          <w14:ligatures w14:val="none"/>
        </w:rPr>
        <w:t>Management</w:t>
      </w:r>
      <w:r w:rsidRPr="00981DAC">
        <w:rPr>
          <w:rFonts w:asciiTheme="majorHAnsi" w:eastAsia="Times New Roman" w:hAnsiTheme="majorHAnsi" w:cs="Times New Roman"/>
          <w:kern w:val="0"/>
          <w:lang w:eastAsia="en-AE"/>
          <w14:ligatures w14:val="none"/>
        </w:rPr>
        <w:t>. Available at:</w:t>
      </w:r>
      <w:r w:rsidRPr="00981DAC">
        <w:rPr>
          <w:rFonts w:asciiTheme="majorHAnsi" w:hAnsiTheme="majorHAnsi"/>
        </w:rPr>
        <w:t xml:space="preserve"> </w:t>
      </w:r>
      <w:hyperlink r:id="rId28" w:history="1">
        <w:r w:rsidRPr="00981DAC">
          <w:rPr>
            <w:rStyle w:val="Hyperlink"/>
            <w:rFonts w:asciiTheme="majorHAnsi" w:eastAsia="Times New Roman" w:hAnsiTheme="majorHAnsi" w:cs="Times New Roman"/>
            <w:color w:val="auto"/>
            <w:kern w:val="0"/>
            <w:lang w:eastAsia="en-AE"/>
            <w14:ligatures w14:val="none"/>
          </w:rPr>
          <w:t>https://www.fundacionseres.org/lists/informes/attachments/1118/stakeholder%20engagement.pdf</w:t>
        </w:r>
      </w:hyperlink>
      <w:r w:rsidRPr="00981DAC">
        <w:rPr>
          <w:rFonts w:asciiTheme="majorHAnsi" w:eastAsia="Times New Roman" w:hAnsiTheme="majorHAnsi" w:cs="Times New Roman"/>
          <w:kern w:val="0"/>
          <w:lang w:eastAsia="en-AE"/>
          <w14:ligatures w14:val="none"/>
        </w:rPr>
        <w:t xml:space="preserve"> (Accessed: 20 Jan 2025). </w:t>
      </w:r>
    </w:p>
    <w:p w14:paraId="53AA09BC"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Kew, J. (2010). </w:t>
      </w:r>
      <w:r w:rsidRPr="00981DAC">
        <w:rPr>
          <w:rFonts w:asciiTheme="majorHAnsi" w:hAnsiTheme="majorHAnsi"/>
          <w:i/>
          <w:iCs/>
        </w:rPr>
        <w:t>Human Resource Management in a business context</w:t>
      </w:r>
      <w:r w:rsidRPr="00981DAC">
        <w:rPr>
          <w:rFonts w:asciiTheme="majorHAnsi" w:hAnsiTheme="majorHAnsi"/>
        </w:rPr>
        <w:t>. 151, The Broadway, London, SW19 1</w:t>
      </w:r>
      <w:proofErr w:type="gramStart"/>
      <w:r w:rsidRPr="00981DAC">
        <w:rPr>
          <w:rFonts w:asciiTheme="majorHAnsi" w:hAnsiTheme="majorHAnsi"/>
        </w:rPr>
        <w:t>JQ :</w:t>
      </w:r>
      <w:proofErr w:type="gramEnd"/>
      <w:r w:rsidRPr="00981DAC">
        <w:rPr>
          <w:rFonts w:asciiTheme="majorHAnsi" w:hAnsiTheme="majorHAnsi"/>
        </w:rPr>
        <w:t xml:space="preserve"> Chartered Institute of Personnel and Development. </w:t>
      </w:r>
    </w:p>
    <w:p w14:paraId="3D444D02"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Kotler, P., &amp; Keller, K. L. (2016). </w:t>
      </w:r>
      <w:r w:rsidRPr="00981DAC">
        <w:rPr>
          <w:rFonts w:asciiTheme="majorHAnsi" w:eastAsia="Times New Roman" w:hAnsiTheme="majorHAnsi" w:cs="Times New Roman"/>
          <w:i/>
          <w:iCs/>
          <w:kern w:val="0"/>
          <w:lang w:eastAsia="en-AE"/>
          <w14:ligatures w14:val="none"/>
        </w:rPr>
        <w:t>Marketing Management</w:t>
      </w:r>
      <w:r w:rsidRPr="00981DAC">
        <w:rPr>
          <w:rFonts w:asciiTheme="majorHAnsi" w:eastAsia="Times New Roman" w:hAnsiTheme="majorHAnsi" w:cs="Times New Roman"/>
          <w:kern w:val="0"/>
          <w:lang w:eastAsia="en-AE"/>
          <w14:ligatures w14:val="none"/>
        </w:rPr>
        <w:t>. 15th ed. Pearson Education.</w:t>
      </w:r>
    </w:p>
    <w:p w14:paraId="004B2C28"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KPMG (2022). Unilever New Zealand’s Four-day Workweek Pilot: A Model for Workplace Flexibility. KPMG Publications. </w:t>
      </w:r>
    </w:p>
    <w:p w14:paraId="5EE9B99F"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Kubler-Ross, </w:t>
      </w:r>
      <w:proofErr w:type="gramStart"/>
      <w:r w:rsidRPr="00981DAC">
        <w:rPr>
          <w:rFonts w:asciiTheme="majorHAnsi" w:eastAsia="Times New Roman" w:hAnsiTheme="majorHAnsi" w:cs="Times New Roman"/>
          <w:kern w:val="0"/>
          <w:lang w:eastAsia="en-AE"/>
          <w14:ligatures w14:val="none"/>
        </w:rPr>
        <w:t>E(</w:t>
      </w:r>
      <w:proofErr w:type="gramEnd"/>
      <w:r w:rsidRPr="00981DAC">
        <w:rPr>
          <w:rFonts w:asciiTheme="majorHAnsi" w:eastAsia="Times New Roman" w:hAnsiTheme="majorHAnsi" w:cs="Times New Roman"/>
          <w:kern w:val="0"/>
          <w:lang w:eastAsia="en-AE"/>
          <w14:ligatures w14:val="none"/>
        </w:rPr>
        <w:t xml:space="preserve">1969). On Death and dying. Scribner. </w:t>
      </w:r>
    </w:p>
    <w:p w14:paraId="4782E05B"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r w:rsidRPr="00981DAC">
        <w:rPr>
          <w:rFonts w:asciiTheme="majorHAnsi" w:eastAsia="Times New Roman" w:hAnsiTheme="majorHAnsi" w:cs="Times New Roman"/>
          <w:kern w:val="0"/>
          <w:lang w:eastAsia="en-AE"/>
          <w14:ligatures w14:val="none"/>
        </w:rPr>
        <w:t>Magretta</w:t>
      </w:r>
      <w:proofErr w:type="spellEnd"/>
      <w:r w:rsidRPr="00981DAC">
        <w:rPr>
          <w:rFonts w:asciiTheme="majorHAnsi" w:eastAsia="Times New Roman" w:hAnsiTheme="majorHAnsi" w:cs="Times New Roman"/>
          <w:kern w:val="0"/>
          <w:lang w:eastAsia="en-AE"/>
          <w14:ligatures w14:val="none"/>
        </w:rPr>
        <w:t xml:space="preserve">, J. (2012). Understanding Michael Porter: The essential guide to competition and strategy. Boston, Mass: Harvard business review. </w:t>
      </w:r>
    </w:p>
    <w:p w14:paraId="02E5D1E3"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M</w:t>
      </w:r>
      <w:r w:rsidRPr="00981DAC">
        <w:rPr>
          <w:rFonts w:asciiTheme="majorHAnsi" w:eastAsia="Times New Roman" w:hAnsiTheme="majorHAnsi" w:cs="Times New Roman"/>
          <w:kern w:val="0"/>
          <w:lang w:eastAsia="en-AE"/>
          <w14:ligatures w14:val="none"/>
        </w:rPr>
        <w:t xml:space="preserve">anagement </w:t>
      </w:r>
      <w:r w:rsidRPr="00981DAC">
        <w:rPr>
          <w:rFonts w:asciiTheme="majorHAnsi" w:eastAsia="Times New Roman" w:hAnsiTheme="majorHAnsi" w:cs="Times New Roman"/>
          <w:kern w:val="0"/>
          <w:lang w:eastAsia="en-AE"/>
          <w14:ligatures w14:val="none"/>
        </w:rPr>
        <w:t>C</w:t>
      </w:r>
      <w:r w:rsidRPr="00981DAC">
        <w:rPr>
          <w:rFonts w:asciiTheme="majorHAnsi" w:eastAsia="Times New Roman" w:hAnsiTheme="majorHAnsi" w:cs="Times New Roman"/>
          <w:kern w:val="0"/>
          <w:lang w:eastAsia="en-AE"/>
          <w14:ligatures w14:val="none"/>
        </w:rPr>
        <w:t>ourses - Mike Clayton (2021) What are Charles Handy's Gods of Management?</w:t>
      </w:r>
      <w:r w:rsidRPr="00981DAC">
        <w:rPr>
          <w:rFonts w:asciiTheme="majorHAnsi" w:eastAsia="Times New Roman" w:hAnsiTheme="majorHAnsi" w:cs="Times New Roman"/>
          <w:kern w:val="0"/>
          <w:lang w:eastAsia="en-AE"/>
          <w14:ligatures w14:val="none"/>
        </w:rPr>
        <w:t xml:space="preserve"> Available at: </w:t>
      </w:r>
      <w:hyperlink r:id="rId29" w:history="1">
        <w:r w:rsidRPr="00981DAC">
          <w:rPr>
            <w:rStyle w:val="Hyperlink"/>
            <w:rFonts w:asciiTheme="majorHAnsi" w:eastAsia="Times New Roman" w:hAnsiTheme="majorHAnsi" w:cs="Times New Roman"/>
            <w:color w:val="auto"/>
            <w:kern w:val="0"/>
            <w:lang w:eastAsia="en-AE"/>
            <w14:ligatures w14:val="none"/>
          </w:rPr>
          <w:t>https://www.youtube.com/watch?v=yClxu7dzmB4</w:t>
        </w:r>
      </w:hyperlink>
      <w:r w:rsidRPr="00981DAC">
        <w:rPr>
          <w:rFonts w:asciiTheme="majorHAnsi" w:eastAsia="Times New Roman" w:hAnsiTheme="majorHAnsi" w:cs="Times New Roman"/>
          <w:kern w:val="0"/>
          <w:lang w:eastAsia="en-AE"/>
          <w14:ligatures w14:val="none"/>
        </w:rPr>
        <w:t xml:space="preserve"> (Accessed: 21 Jan 2025). </w:t>
      </w:r>
    </w:p>
    <w:p w14:paraId="45B1A83D"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Maslow, </w:t>
      </w:r>
      <w:proofErr w:type="gramStart"/>
      <w:r w:rsidRPr="00981DAC">
        <w:rPr>
          <w:rFonts w:asciiTheme="majorHAnsi" w:eastAsia="Times New Roman" w:hAnsiTheme="majorHAnsi" w:cs="Times New Roman"/>
          <w:kern w:val="0"/>
          <w:lang w:eastAsia="en-AE"/>
          <w14:ligatures w14:val="none"/>
        </w:rPr>
        <w:t>A.H.(</w:t>
      </w:r>
      <w:proofErr w:type="gramEnd"/>
      <w:r w:rsidRPr="00981DAC">
        <w:rPr>
          <w:rFonts w:asciiTheme="majorHAnsi" w:eastAsia="Times New Roman" w:hAnsiTheme="majorHAnsi" w:cs="Times New Roman"/>
          <w:kern w:val="0"/>
          <w:lang w:eastAsia="en-AE"/>
          <w14:ligatures w14:val="none"/>
        </w:rPr>
        <w:t>1943). A theory of human motivation. Psychological review, 50(4), 370-396.</w:t>
      </w:r>
    </w:p>
    <w:p w14:paraId="4B8FFD89"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McGregor,D</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(1960). The Human Side of Enterprise. McGraw-Hill. </w:t>
      </w:r>
    </w:p>
    <w:p w14:paraId="6DFE4549"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McKinsey &amp; Company (2021) Insurance 2030: The impact of AI on the future of insurance. Available at: </w:t>
      </w:r>
      <w:hyperlink r:id="rId30" w:history="1">
        <w:r w:rsidRPr="00981DAC">
          <w:rPr>
            <w:rStyle w:val="Hyperlink"/>
            <w:rFonts w:asciiTheme="majorHAnsi" w:eastAsia="Times New Roman" w:hAnsiTheme="majorHAnsi" w:cs="Times New Roman"/>
            <w:color w:val="auto"/>
            <w:kern w:val="0"/>
            <w:lang w:eastAsia="en-AE"/>
            <w14:ligatures w14:val="none"/>
          </w:rPr>
          <w:t>https://www.mckinsey.com/industries/financial-services/our-insights/insurance-2030-the-impact-of-ai-on-the-future-of-insurance</w:t>
        </w:r>
      </w:hyperlink>
      <w:r w:rsidRPr="00981DAC">
        <w:rPr>
          <w:rFonts w:asciiTheme="majorHAnsi" w:eastAsia="Times New Roman" w:hAnsiTheme="majorHAnsi" w:cs="Times New Roman"/>
          <w:kern w:val="0"/>
          <w:lang w:eastAsia="en-AE"/>
          <w14:ligatures w14:val="none"/>
        </w:rPr>
        <w:t xml:space="preserve">  (Accessed: 19 January 2025).</w:t>
      </w:r>
    </w:p>
    <w:p w14:paraId="4EB4FD86"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Microsoft (2024). </w:t>
      </w:r>
      <w:proofErr w:type="gramStart"/>
      <w:r w:rsidRPr="00981DAC">
        <w:rPr>
          <w:rFonts w:asciiTheme="majorHAnsi" w:eastAsia="Times New Roman" w:hAnsiTheme="majorHAnsi" w:cs="Times New Roman"/>
          <w:kern w:val="0"/>
          <w:lang w:eastAsia="en-AE"/>
          <w14:ligatures w14:val="none"/>
        </w:rPr>
        <w:t>‘ Fostering</w:t>
      </w:r>
      <w:proofErr w:type="gramEnd"/>
      <w:r w:rsidRPr="00981DAC">
        <w:rPr>
          <w:rFonts w:asciiTheme="majorHAnsi" w:eastAsia="Times New Roman" w:hAnsiTheme="majorHAnsi" w:cs="Times New Roman"/>
          <w:kern w:val="0"/>
          <w:lang w:eastAsia="en-AE"/>
          <w14:ligatures w14:val="none"/>
        </w:rPr>
        <w:t xml:space="preserve"> employee wellbeing and improving productivity at Microsoft with Microsoft viva insights’. Available at: </w:t>
      </w:r>
      <w:hyperlink r:id="rId31" w:history="1">
        <w:r w:rsidRPr="00981DAC">
          <w:rPr>
            <w:rStyle w:val="Hyperlink"/>
            <w:rFonts w:asciiTheme="majorHAnsi" w:eastAsia="Times New Roman" w:hAnsiTheme="majorHAnsi" w:cs="Times New Roman"/>
            <w:color w:val="auto"/>
            <w:kern w:val="0"/>
            <w:lang w:eastAsia="en-AE"/>
            <w14:ligatures w14:val="none"/>
          </w:rPr>
          <w:t>https://www.microsoft.com/insidetrack/blog/fostering-employee-wellbeing-and-improving-productivity-at-microsoft-with-microsoft-viva-insights/</w:t>
        </w:r>
      </w:hyperlink>
      <w:r w:rsidRPr="00981DAC">
        <w:rPr>
          <w:rFonts w:asciiTheme="majorHAnsi" w:eastAsia="Times New Roman" w:hAnsiTheme="majorHAnsi" w:cs="Times New Roman"/>
          <w:kern w:val="0"/>
          <w:lang w:eastAsia="en-AE"/>
          <w14:ligatures w14:val="none"/>
        </w:rPr>
        <w:t xml:space="preserve"> (accessed: 22 Jan 2025)</w:t>
      </w:r>
    </w:p>
    <w:p w14:paraId="106EEF33"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Microsoft Alumni Network (</w:t>
      </w:r>
      <w:proofErr w:type="spellStart"/>
      <w:r w:rsidRPr="00981DAC">
        <w:rPr>
          <w:rFonts w:asciiTheme="majorHAnsi" w:eastAsia="Times New Roman" w:hAnsiTheme="majorHAnsi" w:cs="Times New Roman"/>
          <w:kern w:val="0"/>
          <w:lang w:eastAsia="en-AE"/>
          <w14:ligatures w14:val="none"/>
        </w:rPr>
        <w:t>n.d</w:t>
      </w:r>
      <w:proofErr w:type="spellEnd"/>
      <w:r w:rsidRPr="00981DAC">
        <w:rPr>
          <w:rFonts w:asciiTheme="majorHAnsi" w:eastAsia="Times New Roman" w:hAnsiTheme="majorHAnsi" w:cs="Times New Roman"/>
          <w:kern w:val="0"/>
          <w:lang w:eastAsia="en-AE"/>
          <w14:ligatures w14:val="none"/>
        </w:rPr>
        <w:t xml:space="preserve">) Join Us. Available at: </w:t>
      </w:r>
      <w:hyperlink r:id="rId32" w:history="1">
        <w:r w:rsidRPr="00981DAC">
          <w:rPr>
            <w:rStyle w:val="Hyperlink"/>
            <w:rFonts w:asciiTheme="majorHAnsi" w:eastAsia="Times New Roman" w:hAnsiTheme="majorHAnsi" w:cs="Times New Roman"/>
            <w:color w:val="auto"/>
            <w:kern w:val="0"/>
            <w:lang w:eastAsia="en-AE"/>
            <w14:ligatures w14:val="none"/>
          </w:rPr>
          <w:t>https://www.microsoftalumni.com/s/1769/19/home.aspx?gid=2&amp;pgid=61</w:t>
        </w:r>
      </w:hyperlink>
      <w:r w:rsidRPr="00981DAC">
        <w:rPr>
          <w:rFonts w:asciiTheme="majorHAnsi" w:eastAsia="Times New Roman" w:hAnsiTheme="majorHAnsi" w:cs="Times New Roman"/>
          <w:kern w:val="0"/>
          <w:lang w:eastAsia="en-AE"/>
          <w14:ligatures w14:val="none"/>
        </w:rPr>
        <w:t xml:space="preserve"> (Accessed: 20 Jan 2025). </w:t>
      </w:r>
    </w:p>
    <w:p w14:paraId="0ADB3220"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Mintzberg, H. (2009) Managing. 1st ed. San Francisco: Berrett-Koehler Publishers.</w:t>
      </w:r>
    </w:p>
    <w:p w14:paraId="161EAAC1"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Mullins, L. J. (2019) Organisational Behaviour in the workplace. 12</w:t>
      </w:r>
      <w:r w:rsidRPr="00981DAC">
        <w:rPr>
          <w:rFonts w:asciiTheme="majorHAnsi" w:hAnsiTheme="majorHAnsi"/>
          <w:vertAlign w:val="superscript"/>
        </w:rPr>
        <w:t>th</w:t>
      </w:r>
      <w:r w:rsidRPr="00981DAC">
        <w:rPr>
          <w:rFonts w:asciiTheme="majorHAnsi" w:hAnsiTheme="majorHAnsi"/>
        </w:rPr>
        <w:t xml:space="preserve"> </w:t>
      </w:r>
      <w:proofErr w:type="spellStart"/>
      <w:r w:rsidRPr="00981DAC">
        <w:rPr>
          <w:rFonts w:asciiTheme="majorHAnsi" w:hAnsiTheme="majorHAnsi"/>
        </w:rPr>
        <w:t>edn</w:t>
      </w:r>
      <w:proofErr w:type="spellEnd"/>
      <w:r w:rsidRPr="00981DAC">
        <w:rPr>
          <w:rFonts w:asciiTheme="majorHAnsi" w:hAnsiTheme="majorHAnsi"/>
        </w:rPr>
        <w:t>. Harlow: Pearson Education.</w:t>
      </w:r>
    </w:p>
    <w:p w14:paraId="31895946"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lastRenderedPageBreak/>
        <w:t xml:space="preserve">Mutant (2023) How to build an employer brand that wins in 2025. Available at: </w:t>
      </w:r>
      <w:hyperlink r:id="rId33" w:history="1">
        <w:r w:rsidRPr="00981DAC">
          <w:rPr>
            <w:rStyle w:val="Hyperlink"/>
            <w:rFonts w:asciiTheme="majorHAnsi" w:eastAsia="Times New Roman" w:hAnsiTheme="majorHAnsi" w:cs="Times New Roman"/>
            <w:color w:val="auto"/>
            <w:kern w:val="0"/>
            <w:lang w:eastAsia="en-AE"/>
            <w14:ligatures w14:val="none"/>
          </w:rPr>
          <w:t>https://mutant.com.sg/how-to-build-an-employer-brand-that-wins-in-2025/</w:t>
        </w:r>
      </w:hyperlink>
      <w:r w:rsidRPr="00981DAC">
        <w:rPr>
          <w:rFonts w:asciiTheme="majorHAnsi" w:eastAsia="Times New Roman" w:hAnsiTheme="majorHAnsi" w:cs="Times New Roman"/>
          <w:kern w:val="0"/>
          <w:lang w:eastAsia="en-AE"/>
          <w14:ligatures w14:val="none"/>
        </w:rPr>
        <w:t xml:space="preserve"> (accessed: 20 Jan 2025)</w:t>
      </w:r>
    </w:p>
    <w:p w14:paraId="7D329DE1"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Nabarro, B. (2024). UK Economic Outlook: Navigating the endgame. (No. R340). IFS report </w:t>
      </w:r>
    </w:p>
    <w:p w14:paraId="19DFBD92"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Netflix (</w:t>
      </w:r>
      <w:proofErr w:type="spellStart"/>
      <w:r w:rsidRPr="00981DAC">
        <w:rPr>
          <w:rFonts w:asciiTheme="majorHAnsi" w:hAnsiTheme="majorHAnsi"/>
        </w:rPr>
        <w:t>n.d</w:t>
      </w:r>
      <w:proofErr w:type="spellEnd"/>
      <w:r w:rsidRPr="00981DAC">
        <w:rPr>
          <w:rFonts w:asciiTheme="majorHAnsi" w:hAnsiTheme="majorHAnsi"/>
        </w:rPr>
        <w:t xml:space="preserve">) ‘Culture’. Available at: </w:t>
      </w:r>
      <w:hyperlink r:id="rId34" w:history="1">
        <w:r w:rsidRPr="00981DAC">
          <w:rPr>
            <w:rStyle w:val="Hyperlink"/>
            <w:rFonts w:asciiTheme="majorHAnsi" w:hAnsiTheme="majorHAnsi"/>
            <w:color w:val="auto"/>
          </w:rPr>
          <w:t>https://jobs.netflix.com/culture</w:t>
        </w:r>
      </w:hyperlink>
      <w:r w:rsidRPr="00981DAC">
        <w:rPr>
          <w:rFonts w:asciiTheme="majorHAnsi" w:hAnsiTheme="majorHAnsi"/>
        </w:rPr>
        <w:t xml:space="preserve"> (Accessed 21 Jan 2025). </w:t>
      </w:r>
    </w:p>
    <w:p w14:paraId="37785531" w14:textId="77777777" w:rsidR="00981DAC" w:rsidRPr="00981DAC" w:rsidRDefault="00981DAC" w:rsidP="00981DAC">
      <w:pPr>
        <w:pStyle w:val="ListParagraph"/>
        <w:numPr>
          <w:ilvl w:val="0"/>
          <w:numId w:val="5"/>
        </w:numPr>
        <w:spacing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NHS Providers (2023). ‘NHS Staff Survey results 2023’. Available at: </w:t>
      </w:r>
      <w:hyperlink r:id="rId35" w:history="1">
        <w:r w:rsidRPr="00981DAC">
          <w:rPr>
            <w:rStyle w:val="Hyperlink"/>
            <w:rFonts w:asciiTheme="majorHAnsi" w:eastAsia="Times New Roman" w:hAnsiTheme="majorHAnsi" w:cs="Times New Roman"/>
            <w:color w:val="auto"/>
            <w:kern w:val="0"/>
            <w:lang w:eastAsia="en-AE"/>
            <w14:ligatures w14:val="none"/>
          </w:rPr>
          <w:t>https://nhsproviders.org/media/698284/otdb_nhs-staff-survey-results_7-march-2024.pdf</w:t>
        </w:r>
      </w:hyperlink>
      <w:r w:rsidRPr="00981DAC">
        <w:rPr>
          <w:rFonts w:asciiTheme="majorHAnsi" w:eastAsia="Times New Roman" w:hAnsiTheme="majorHAnsi" w:cs="Times New Roman"/>
          <w:kern w:val="0"/>
          <w:lang w:eastAsia="en-AE"/>
          <w14:ligatures w14:val="none"/>
        </w:rPr>
        <w:t xml:space="preserve"> (accessed: 22 Jan 2025). </w:t>
      </w:r>
    </w:p>
    <w:p w14:paraId="1E6919C3" w14:textId="77777777" w:rsidR="00981DAC" w:rsidRPr="00981DAC" w:rsidRDefault="00981DAC" w:rsidP="00981DAC">
      <w:pPr>
        <w:pStyle w:val="ListParagraph"/>
        <w:numPr>
          <w:ilvl w:val="0"/>
          <w:numId w:val="5"/>
        </w:numPr>
        <w:spacing w:line="360" w:lineRule="auto"/>
        <w:rPr>
          <w:rFonts w:asciiTheme="majorHAnsi" w:hAnsiTheme="majorHAnsi"/>
        </w:rPr>
      </w:pPr>
      <w:proofErr w:type="spellStart"/>
      <w:r w:rsidRPr="00981DAC">
        <w:rPr>
          <w:rFonts w:asciiTheme="majorHAnsi" w:hAnsiTheme="majorHAnsi"/>
        </w:rPr>
        <w:t>Organimi</w:t>
      </w:r>
      <w:proofErr w:type="spellEnd"/>
      <w:r w:rsidRPr="00981DAC">
        <w:rPr>
          <w:rFonts w:asciiTheme="majorHAnsi" w:hAnsiTheme="majorHAnsi"/>
        </w:rPr>
        <w:t xml:space="preserve"> (</w:t>
      </w:r>
      <w:proofErr w:type="spellStart"/>
      <w:r w:rsidRPr="00981DAC">
        <w:rPr>
          <w:rFonts w:asciiTheme="majorHAnsi" w:hAnsiTheme="majorHAnsi"/>
        </w:rPr>
        <w:t>n.d</w:t>
      </w:r>
      <w:proofErr w:type="spellEnd"/>
      <w:r w:rsidRPr="00981DAC">
        <w:rPr>
          <w:rFonts w:asciiTheme="majorHAnsi" w:hAnsiTheme="majorHAnsi"/>
        </w:rPr>
        <w:t xml:space="preserve">) Starbucks Organizational Structure. Available at: </w:t>
      </w:r>
      <w:hyperlink r:id="rId36" w:history="1">
        <w:r w:rsidRPr="00981DAC">
          <w:rPr>
            <w:rStyle w:val="Hyperlink"/>
            <w:rFonts w:asciiTheme="majorHAnsi" w:hAnsiTheme="majorHAnsi"/>
            <w:color w:val="auto"/>
          </w:rPr>
          <w:t>https://www.organimi.com/organizational-structures/starbucks/</w:t>
        </w:r>
      </w:hyperlink>
      <w:r w:rsidRPr="00981DAC">
        <w:rPr>
          <w:rFonts w:asciiTheme="majorHAnsi" w:hAnsiTheme="majorHAnsi"/>
        </w:rPr>
        <w:t xml:space="preserve"> (</w:t>
      </w:r>
      <w:proofErr w:type="spellStart"/>
      <w:r w:rsidRPr="00981DAC">
        <w:rPr>
          <w:rFonts w:asciiTheme="majorHAnsi" w:hAnsiTheme="majorHAnsi"/>
        </w:rPr>
        <w:t>accssed</w:t>
      </w:r>
      <w:proofErr w:type="spellEnd"/>
      <w:r w:rsidRPr="00981DAC">
        <w:rPr>
          <w:rFonts w:asciiTheme="majorHAnsi" w:hAnsiTheme="majorHAnsi"/>
        </w:rPr>
        <w:t xml:space="preserve"> </w:t>
      </w:r>
      <w:proofErr w:type="gramStart"/>
      <w:r w:rsidRPr="00981DAC">
        <w:rPr>
          <w:rFonts w:asciiTheme="majorHAnsi" w:hAnsiTheme="majorHAnsi"/>
        </w:rPr>
        <w:t>on:</w:t>
      </w:r>
      <w:proofErr w:type="gramEnd"/>
      <w:r w:rsidRPr="00981DAC">
        <w:rPr>
          <w:rFonts w:asciiTheme="majorHAnsi" w:hAnsiTheme="majorHAnsi"/>
        </w:rPr>
        <w:t>29 Jan 2025).</w:t>
      </w:r>
    </w:p>
    <w:p w14:paraId="410E02F7"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Perkins, S. J., &amp; White, G. (2011). Employee Reward: Alternatives, Consequences and Contexts. CIPD publishing. </w:t>
      </w:r>
    </w:p>
    <w:p w14:paraId="51948F40"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Phyu,N</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et al (2023). Impact of Career Advancement on Employee Retention. ResearchGate. 106-109. available at: https://www.researchgate.net/publication/368273690_Impact_of_Career_Advancement_on_Employee_Retention (Accessed: 20 Jan 2025)</w:t>
      </w:r>
    </w:p>
    <w:p w14:paraId="4B487C11"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PwC (</w:t>
      </w:r>
      <w:proofErr w:type="spellStart"/>
      <w:r w:rsidRPr="00981DAC">
        <w:rPr>
          <w:rFonts w:asciiTheme="majorHAnsi" w:hAnsiTheme="majorHAnsi"/>
        </w:rPr>
        <w:t>n.d</w:t>
      </w:r>
      <w:proofErr w:type="spellEnd"/>
      <w:r w:rsidRPr="00981DAC">
        <w:rPr>
          <w:rFonts w:asciiTheme="majorHAnsi" w:hAnsiTheme="majorHAnsi"/>
        </w:rPr>
        <w:t xml:space="preserve">) Career Development at PwC. Available at: </w:t>
      </w:r>
      <w:hyperlink r:id="rId37" w:history="1">
        <w:r w:rsidRPr="00981DAC">
          <w:rPr>
            <w:rStyle w:val="Hyperlink"/>
            <w:rFonts w:asciiTheme="majorHAnsi" w:hAnsiTheme="majorHAnsi"/>
            <w:color w:val="auto"/>
          </w:rPr>
          <w:t>https://www.pwc.co.uk/careers/career-development.html</w:t>
        </w:r>
      </w:hyperlink>
      <w:r w:rsidRPr="00981DAC">
        <w:rPr>
          <w:rFonts w:asciiTheme="majorHAnsi" w:hAnsiTheme="majorHAnsi"/>
        </w:rPr>
        <w:t xml:space="preserve"> (Accessed 21 Jan 2025).</w:t>
      </w:r>
    </w:p>
    <w:p w14:paraId="36CC6EA5"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Rees, G. and </w:t>
      </w:r>
      <w:proofErr w:type="spellStart"/>
      <w:proofErr w:type="gramStart"/>
      <w:r w:rsidRPr="00981DAC">
        <w:rPr>
          <w:rFonts w:asciiTheme="majorHAnsi" w:eastAsia="Times New Roman" w:hAnsiTheme="majorHAnsi" w:cs="Times New Roman"/>
          <w:kern w:val="0"/>
          <w:lang w:eastAsia="en-AE"/>
          <w14:ligatures w14:val="none"/>
        </w:rPr>
        <w:t>French,R</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(2013) Leading, Managing and Developing people. 4</w:t>
      </w:r>
      <w:r w:rsidRPr="00981DAC">
        <w:rPr>
          <w:rFonts w:asciiTheme="majorHAnsi" w:eastAsia="Times New Roman" w:hAnsiTheme="majorHAnsi" w:cs="Times New Roman"/>
          <w:kern w:val="0"/>
          <w:vertAlign w:val="superscript"/>
          <w:lang w:eastAsia="en-AE"/>
          <w14:ligatures w14:val="none"/>
        </w:rPr>
        <w:t>th</w:t>
      </w:r>
      <w:r w:rsidRPr="00981DAC">
        <w:rPr>
          <w:rFonts w:asciiTheme="majorHAnsi" w:eastAsia="Times New Roman" w:hAnsiTheme="majorHAnsi" w:cs="Times New Roman"/>
          <w:kern w:val="0"/>
          <w:lang w:eastAsia="en-AE"/>
          <w14:ligatures w14:val="none"/>
        </w:rPr>
        <w:t xml:space="preserve"> </w:t>
      </w:r>
      <w:proofErr w:type="spellStart"/>
      <w:r w:rsidRPr="00981DAC">
        <w:rPr>
          <w:rFonts w:asciiTheme="majorHAnsi" w:eastAsia="Times New Roman" w:hAnsiTheme="majorHAnsi" w:cs="Times New Roman"/>
          <w:kern w:val="0"/>
          <w:lang w:eastAsia="en-AE"/>
          <w14:ligatures w14:val="none"/>
        </w:rPr>
        <w:t>edn</w:t>
      </w:r>
      <w:proofErr w:type="spellEnd"/>
      <w:r w:rsidRPr="00981DAC">
        <w:rPr>
          <w:rFonts w:asciiTheme="majorHAnsi" w:eastAsia="Times New Roman" w:hAnsiTheme="majorHAnsi" w:cs="Times New Roman"/>
          <w:kern w:val="0"/>
          <w:lang w:eastAsia="en-AE"/>
          <w14:ligatures w14:val="none"/>
        </w:rPr>
        <w:t xml:space="preserve">. London: Charted institute of Personnel and Development. </w:t>
      </w:r>
    </w:p>
    <w:p w14:paraId="5BBD7AF1"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Roberson, Q. et al. (2017) ‘The Evolution and Future of Diversity at Work’, Journal of applied psychology, 102(3), pp. 483–499. Available at: </w:t>
      </w:r>
      <w:hyperlink r:id="rId38" w:history="1">
        <w:r w:rsidRPr="00981DAC">
          <w:rPr>
            <w:rStyle w:val="Hyperlink"/>
            <w:rFonts w:asciiTheme="majorHAnsi" w:eastAsia="Times New Roman" w:hAnsiTheme="majorHAnsi" w:cs="Times New Roman"/>
            <w:color w:val="auto"/>
            <w:kern w:val="0"/>
            <w:lang w:eastAsia="en-AE"/>
            <w14:ligatures w14:val="none"/>
          </w:rPr>
          <w:t>https://doi.org/10.1037/apl0000161</w:t>
        </w:r>
      </w:hyperlink>
      <w:r w:rsidRPr="00981DAC">
        <w:rPr>
          <w:rFonts w:asciiTheme="majorHAnsi" w:eastAsia="Times New Roman" w:hAnsiTheme="majorHAnsi" w:cs="Times New Roman"/>
          <w:kern w:val="0"/>
          <w:lang w:eastAsia="en-AE"/>
          <w14:ligatures w14:val="none"/>
        </w:rPr>
        <w:t>.</w:t>
      </w:r>
      <w:r w:rsidRPr="00981DAC">
        <w:rPr>
          <w:rFonts w:asciiTheme="majorHAnsi" w:eastAsia="Times New Roman" w:hAnsiTheme="majorHAnsi" w:cs="Times New Roman"/>
          <w:kern w:val="0"/>
          <w:lang w:eastAsia="en-AE"/>
          <w14:ligatures w14:val="none"/>
        </w:rPr>
        <w:t xml:space="preserve"> </w:t>
      </w:r>
    </w:p>
    <w:p w14:paraId="0F2268F0"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Schein, E. H. (2010). </w:t>
      </w:r>
      <w:r w:rsidRPr="00981DAC">
        <w:rPr>
          <w:rFonts w:asciiTheme="majorHAnsi" w:eastAsia="Times New Roman" w:hAnsiTheme="majorHAnsi" w:cs="Times New Roman"/>
          <w:i/>
          <w:iCs/>
          <w:kern w:val="0"/>
          <w:lang w:eastAsia="en-AE"/>
          <w14:ligatures w14:val="none"/>
        </w:rPr>
        <w:t>Organizational Culture and Leadership</w:t>
      </w:r>
      <w:r w:rsidRPr="00981DAC">
        <w:rPr>
          <w:rFonts w:asciiTheme="majorHAnsi" w:eastAsia="Times New Roman" w:hAnsiTheme="majorHAnsi" w:cs="Times New Roman"/>
          <w:kern w:val="0"/>
          <w:lang w:eastAsia="en-AE"/>
          <w14:ligatures w14:val="none"/>
        </w:rPr>
        <w:t xml:space="preserve">. 4th </w:t>
      </w:r>
      <w:proofErr w:type="spellStart"/>
      <w:r w:rsidRPr="00981DAC">
        <w:rPr>
          <w:rFonts w:asciiTheme="majorHAnsi" w:eastAsia="Times New Roman" w:hAnsiTheme="majorHAnsi" w:cs="Times New Roman"/>
          <w:kern w:val="0"/>
          <w:lang w:eastAsia="en-AE"/>
          <w14:ligatures w14:val="none"/>
        </w:rPr>
        <w:t>edn</w:t>
      </w:r>
      <w:proofErr w:type="spellEnd"/>
      <w:r w:rsidRPr="00981DAC">
        <w:rPr>
          <w:rFonts w:asciiTheme="majorHAnsi" w:eastAsia="Times New Roman" w:hAnsiTheme="majorHAnsi" w:cs="Times New Roman"/>
          <w:kern w:val="0"/>
          <w:lang w:eastAsia="en-AE"/>
          <w14:ligatures w14:val="none"/>
        </w:rPr>
        <w:t>. Jossey-Bass.</w:t>
      </w:r>
    </w:p>
    <w:p w14:paraId="36207C8E"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r w:rsidRPr="00981DAC">
        <w:rPr>
          <w:rFonts w:asciiTheme="majorHAnsi" w:eastAsia="Times New Roman" w:hAnsiTheme="majorHAnsi" w:cs="Times New Roman"/>
          <w:kern w:val="0"/>
          <w:lang w:eastAsia="en-AE"/>
          <w14:ligatures w14:val="none"/>
        </w:rPr>
        <w:t>Schien</w:t>
      </w:r>
      <w:proofErr w:type="spellEnd"/>
      <w:r w:rsidRPr="00981DAC">
        <w:rPr>
          <w:rFonts w:asciiTheme="majorHAnsi" w:eastAsia="Times New Roman" w:hAnsiTheme="majorHAnsi" w:cs="Times New Roman"/>
          <w:kern w:val="0"/>
          <w:lang w:eastAsia="en-AE"/>
          <w14:ligatures w14:val="none"/>
        </w:rPr>
        <w:t>, E.H. (2010). Organizational Culture and Leadership. 4</w:t>
      </w:r>
      <w:r w:rsidRPr="00981DAC">
        <w:rPr>
          <w:rFonts w:asciiTheme="majorHAnsi" w:eastAsia="Times New Roman" w:hAnsiTheme="majorHAnsi" w:cs="Times New Roman"/>
          <w:kern w:val="0"/>
          <w:vertAlign w:val="superscript"/>
          <w:lang w:eastAsia="en-AE"/>
          <w14:ligatures w14:val="none"/>
        </w:rPr>
        <w:t>th</w:t>
      </w:r>
      <w:r w:rsidRPr="00981DAC">
        <w:rPr>
          <w:rFonts w:asciiTheme="majorHAnsi" w:eastAsia="Times New Roman" w:hAnsiTheme="majorHAnsi" w:cs="Times New Roman"/>
          <w:kern w:val="0"/>
          <w:lang w:eastAsia="en-AE"/>
          <w14:ligatures w14:val="none"/>
        </w:rPr>
        <w:t xml:space="preserve"> </w:t>
      </w:r>
      <w:proofErr w:type="spellStart"/>
      <w:r w:rsidRPr="00981DAC">
        <w:rPr>
          <w:rFonts w:asciiTheme="majorHAnsi" w:eastAsia="Times New Roman" w:hAnsiTheme="majorHAnsi" w:cs="Times New Roman"/>
          <w:kern w:val="0"/>
          <w:lang w:eastAsia="en-AE"/>
          <w14:ligatures w14:val="none"/>
        </w:rPr>
        <w:t>edn</w:t>
      </w:r>
      <w:proofErr w:type="spellEnd"/>
      <w:r w:rsidRPr="00981DAC">
        <w:rPr>
          <w:rFonts w:asciiTheme="majorHAnsi" w:eastAsia="Times New Roman" w:hAnsiTheme="majorHAnsi" w:cs="Times New Roman"/>
          <w:kern w:val="0"/>
          <w:lang w:eastAsia="en-AE"/>
          <w14:ligatures w14:val="none"/>
        </w:rPr>
        <w:t xml:space="preserve">. Jossey-bass. </w:t>
      </w:r>
    </w:p>
    <w:p w14:paraId="1757245D"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Shore,L.M</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et al., (2011). Inclusion and diversity in work groups: A review and model. Journal of Management, 37(4), 1262-1289. </w:t>
      </w:r>
    </w:p>
    <w:p w14:paraId="051AAFEC" w14:textId="77777777" w:rsidR="00981DAC" w:rsidRPr="00981DAC" w:rsidRDefault="00981DAC" w:rsidP="00981DAC">
      <w:pPr>
        <w:pStyle w:val="ListParagraph"/>
        <w:numPr>
          <w:ilvl w:val="0"/>
          <w:numId w:val="5"/>
        </w:numPr>
        <w:spacing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Smaldone,M.C</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and </w:t>
      </w:r>
      <w:proofErr w:type="spellStart"/>
      <w:r w:rsidRPr="00981DAC">
        <w:rPr>
          <w:rFonts w:asciiTheme="majorHAnsi" w:eastAsia="Times New Roman" w:hAnsiTheme="majorHAnsi" w:cs="Times New Roman"/>
          <w:kern w:val="0"/>
          <w:lang w:eastAsia="en-AE"/>
          <w14:ligatures w14:val="none"/>
        </w:rPr>
        <w:t>Uzzo,R.G</w:t>
      </w:r>
      <w:proofErr w:type="spellEnd"/>
      <w:r w:rsidRPr="00981DAC">
        <w:rPr>
          <w:rFonts w:asciiTheme="majorHAnsi" w:eastAsia="Times New Roman" w:hAnsiTheme="majorHAnsi" w:cs="Times New Roman"/>
          <w:kern w:val="0"/>
          <w:lang w:eastAsia="en-AE"/>
          <w14:ligatures w14:val="none"/>
        </w:rPr>
        <w:t>.(2013) ‘ The Kubler-Ross model, physician distress, and performance reporting.’ Nature reviews. Urology, 10(7</w:t>
      </w:r>
      <w:proofErr w:type="gramStart"/>
      <w:r w:rsidRPr="00981DAC">
        <w:rPr>
          <w:rFonts w:asciiTheme="majorHAnsi" w:eastAsia="Times New Roman" w:hAnsiTheme="majorHAnsi" w:cs="Times New Roman"/>
          <w:kern w:val="0"/>
          <w:lang w:eastAsia="en-AE"/>
          <w14:ligatures w14:val="none"/>
        </w:rPr>
        <w:t>),pp.</w:t>
      </w:r>
      <w:proofErr w:type="gramEnd"/>
      <w:r w:rsidRPr="00981DAC">
        <w:rPr>
          <w:rFonts w:asciiTheme="majorHAnsi" w:eastAsia="Times New Roman" w:hAnsiTheme="majorHAnsi" w:cs="Times New Roman"/>
          <w:kern w:val="0"/>
          <w:lang w:eastAsia="en-AE"/>
          <w14:ligatures w14:val="none"/>
        </w:rPr>
        <w:t xml:space="preserve"> 425-428. London: Nature publishing group UK. Available at: </w:t>
      </w:r>
      <w:hyperlink r:id="rId39" w:history="1">
        <w:r w:rsidRPr="00981DAC">
          <w:rPr>
            <w:rStyle w:val="Hyperlink"/>
            <w:rFonts w:asciiTheme="majorHAnsi" w:eastAsia="Times New Roman" w:hAnsiTheme="majorHAnsi" w:cs="Times New Roman"/>
            <w:color w:val="auto"/>
            <w:kern w:val="0"/>
            <w:lang w:eastAsia="en-AE"/>
            <w14:ligatures w14:val="none"/>
          </w:rPr>
          <w:t>https://librarysearch.uwtsd.ac.uk/permalink/44WHELF_UWTSD/igoone/cdi_proquest_miscellaneous_1399266112</w:t>
        </w:r>
      </w:hyperlink>
      <w:r w:rsidRPr="00981DAC">
        <w:rPr>
          <w:rFonts w:asciiTheme="majorHAnsi" w:eastAsia="Times New Roman" w:hAnsiTheme="majorHAnsi" w:cs="Times New Roman"/>
          <w:kern w:val="0"/>
          <w:lang w:eastAsia="en-AE"/>
          <w14:ligatures w14:val="none"/>
        </w:rPr>
        <w:t xml:space="preserve"> </w:t>
      </w:r>
    </w:p>
    <w:p w14:paraId="6BDBA3AF"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lastRenderedPageBreak/>
        <w:t>Spencer,J</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&amp; </w:t>
      </w:r>
      <w:proofErr w:type="spellStart"/>
      <w:r w:rsidRPr="00981DAC">
        <w:rPr>
          <w:rFonts w:asciiTheme="majorHAnsi" w:eastAsia="Times New Roman" w:hAnsiTheme="majorHAnsi" w:cs="Times New Roman"/>
          <w:kern w:val="0"/>
          <w:lang w:eastAsia="en-AE"/>
          <w14:ligatures w14:val="none"/>
        </w:rPr>
        <w:t>Adams,J</w:t>
      </w:r>
      <w:proofErr w:type="spellEnd"/>
      <w:r w:rsidRPr="00981DAC">
        <w:rPr>
          <w:rFonts w:asciiTheme="majorHAnsi" w:eastAsia="Times New Roman" w:hAnsiTheme="majorHAnsi" w:cs="Times New Roman"/>
          <w:kern w:val="0"/>
          <w:lang w:eastAsia="en-AE"/>
          <w14:ligatures w14:val="none"/>
        </w:rPr>
        <w:t xml:space="preserve">. (1990). Managing change: A strategic approach to organisational dynamics. Kogan Page. </w:t>
      </w:r>
    </w:p>
    <w:p w14:paraId="64235E31"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Swiss Re Institute. (2022). Global Economic and Insurance Outlook 2023. </w:t>
      </w:r>
      <w:r w:rsidRPr="00981DAC">
        <w:rPr>
          <w:rFonts w:asciiTheme="majorHAnsi" w:eastAsia="Times New Roman" w:hAnsiTheme="majorHAnsi" w:cs="Times New Roman"/>
          <w:i/>
          <w:iCs/>
          <w:kern w:val="0"/>
          <w:lang w:eastAsia="en-AE"/>
          <w14:ligatures w14:val="none"/>
        </w:rPr>
        <w:t>Swiss Re Publications</w:t>
      </w:r>
      <w:r w:rsidRPr="00981DAC">
        <w:rPr>
          <w:rFonts w:asciiTheme="majorHAnsi" w:eastAsia="Times New Roman" w:hAnsiTheme="majorHAnsi" w:cs="Times New Roman"/>
          <w:kern w:val="0"/>
          <w:lang w:eastAsia="en-AE"/>
          <w14:ligatures w14:val="none"/>
        </w:rPr>
        <w:t>.</w:t>
      </w:r>
    </w:p>
    <w:p w14:paraId="3BE1741D"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Tannenbaum,R</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&amp; </w:t>
      </w:r>
      <w:proofErr w:type="spellStart"/>
      <w:r w:rsidRPr="00981DAC">
        <w:rPr>
          <w:rFonts w:asciiTheme="majorHAnsi" w:eastAsia="Times New Roman" w:hAnsiTheme="majorHAnsi" w:cs="Times New Roman"/>
          <w:kern w:val="0"/>
          <w:lang w:eastAsia="en-AE"/>
          <w14:ligatures w14:val="none"/>
        </w:rPr>
        <w:t>Hanna,R.W</w:t>
      </w:r>
      <w:proofErr w:type="spellEnd"/>
      <w:r w:rsidRPr="00981DAC">
        <w:rPr>
          <w:rFonts w:asciiTheme="majorHAnsi" w:eastAsia="Times New Roman" w:hAnsiTheme="majorHAnsi" w:cs="Times New Roman"/>
          <w:kern w:val="0"/>
          <w:lang w:eastAsia="en-AE"/>
          <w14:ligatures w14:val="none"/>
        </w:rPr>
        <w:t xml:space="preserve">. (1985). Holding on, letting go, and moving on: understanding a neglected perspective on change. Group&amp; Organisation studies. 10(4), 355-386. </w:t>
      </w:r>
    </w:p>
    <w:p w14:paraId="53304F1B"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Tarafdar, M., Cooper, C. L., &amp; Stich, J. F. (2019). The Technostress Trifecta: Techno eustress, distress, and the Neutral Zone. </w:t>
      </w:r>
      <w:r w:rsidRPr="00981DAC">
        <w:rPr>
          <w:rFonts w:asciiTheme="majorHAnsi" w:eastAsia="Times New Roman" w:hAnsiTheme="majorHAnsi" w:cs="Times New Roman"/>
          <w:i/>
          <w:iCs/>
          <w:kern w:val="0"/>
          <w:lang w:eastAsia="en-AE"/>
          <w14:ligatures w14:val="none"/>
        </w:rPr>
        <w:t>Journal of Business Research</w:t>
      </w:r>
      <w:r w:rsidRPr="00981DAC">
        <w:rPr>
          <w:rFonts w:asciiTheme="majorHAnsi" w:eastAsia="Times New Roman" w:hAnsiTheme="majorHAnsi" w:cs="Times New Roman"/>
          <w:kern w:val="0"/>
          <w:lang w:eastAsia="en-AE"/>
          <w14:ligatures w14:val="none"/>
        </w:rPr>
        <w:t>, 106, 69–77.</w:t>
      </w:r>
    </w:p>
    <w:p w14:paraId="7F579F17"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Tavares, A.I. (2021). Work-life balance and productivity in reduced workweeks: Evidence from Microsoft Japan. Journal of Workplace Strategy. 12(4), 215-231.</w:t>
      </w:r>
    </w:p>
    <w:p w14:paraId="5F7F1EDA"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  Taylor, S. and </w:t>
      </w:r>
      <w:proofErr w:type="spellStart"/>
      <w:proofErr w:type="gramStart"/>
      <w:r w:rsidRPr="00981DAC">
        <w:rPr>
          <w:rFonts w:asciiTheme="majorHAnsi" w:eastAsia="Times New Roman" w:hAnsiTheme="majorHAnsi" w:cs="Times New Roman"/>
          <w:kern w:val="0"/>
          <w:lang w:eastAsia="en-AE"/>
          <w14:ligatures w14:val="none"/>
        </w:rPr>
        <w:t>Woodham,C</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(2022) Studying human resource management</w:t>
      </w:r>
      <w:r w:rsidRPr="00981DAC">
        <w:rPr>
          <w:rFonts w:ascii="Arial" w:eastAsia="Times New Roman" w:hAnsi="Arial" w:cs="Arial"/>
          <w:kern w:val="0"/>
          <w:lang w:eastAsia="en-AE"/>
          <w14:ligatures w14:val="none"/>
        </w:rPr>
        <w:t> </w:t>
      </w:r>
      <w:r w:rsidRPr="00981DAC">
        <w:rPr>
          <w:rFonts w:asciiTheme="majorHAnsi" w:eastAsia="Times New Roman" w:hAnsiTheme="majorHAnsi" w:cs="Times New Roman"/>
          <w:kern w:val="0"/>
          <w:lang w:eastAsia="en-AE"/>
          <w14:ligatures w14:val="none"/>
        </w:rPr>
        <w:t xml:space="preserve">: a guide to the study, context and practice of HR. Third edition. London: </w:t>
      </w:r>
      <w:proofErr w:type="spellStart"/>
      <w:r w:rsidRPr="00981DAC">
        <w:rPr>
          <w:rFonts w:asciiTheme="majorHAnsi" w:eastAsia="Times New Roman" w:hAnsiTheme="majorHAnsi" w:cs="Times New Roman"/>
          <w:kern w:val="0"/>
          <w:lang w:eastAsia="en-AE"/>
          <w14:ligatures w14:val="none"/>
        </w:rPr>
        <w:t>KoganPage</w:t>
      </w:r>
      <w:proofErr w:type="spellEnd"/>
      <w:r w:rsidRPr="00981DAC">
        <w:rPr>
          <w:rFonts w:asciiTheme="majorHAnsi" w:eastAsia="Times New Roman" w:hAnsiTheme="majorHAnsi" w:cs="Times New Roman"/>
          <w:kern w:val="0"/>
          <w:lang w:eastAsia="en-AE"/>
          <w14:ligatures w14:val="none"/>
        </w:rPr>
        <w:t>.</w:t>
      </w:r>
    </w:p>
    <w:p w14:paraId="2ACF87CF"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Tesla (</w:t>
      </w:r>
      <w:proofErr w:type="spellStart"/>
      <w:r w:rsidRPr="00981DAC">
        <w:rPr>
          <w:rFonts w:asciiTheme="majorHAnsi" w:eastAsia="Times New Roman" w:hAnsiTheme="majorHAnsi" w:cs="Times New Roman"/>
          <w:kern w:val="0"/>
          <w:lang w:eastAsia="en-AE"/>
          <w14:ligatures w14:val="none"/>
        </w:rPr>
        <w:t>n.d</w:t>
      </w:r>
      <w:proofErr w:type="spellEnd"/>
      <w:r w:rsidRPr="00981DAC">
        <w:rPr>
          <w:rFonts w:asciiTheme="majorHAnsi" w:eastAsia="Times New Roman" w:hAnsiTheme="majorHAnsi" w:cs="Times New Roman"/>
          <w:kern w:val="0"/>
          <w:lang w:eastAsia="en-AE"/>
          <w14:ligatures w14:val="none"/>
        </w:rPr>
        <w:t xml:space="preserve">) Artificial intelligence at Tesla. Available at: </w:t>
      </w:r>
      <w:hyperlink r:id="rId40" w:history="1">
        <w:r w:rsidRPr="00981DAC">
          <w:rPr>
            <w:rStyle w:val="Hyperlink"/>
            <w:rFonts w:asciiTheme="majorHAnsi" w:eastAsia="Times New Roman" w:hAnsiTheme="majorHAnsi" w:cs="Times New Roman"/>
            <w:color w:val="auto"/>
            <w:kern w:val="0"/>
            <w:lang w:eastAsia="en-AE"/>
            <w14:ligatures w14:val="none"/>
          </w:rPr>
          <w:t>https://www.tesla.com/AI</w:t>
        </w:r>
      </w:hyperlink>
      <w:r w:rsidRPr="00981DAC">
        <w:rPr>
          <w:rFonts w:asciiTheme="majorHAnsi" w:eastAsia="Times New Roman" w:hAnsiTheme="majorHAnsi" w:cs="Times New Roman"/>
          <w:kern w:val="0"/>
          <w:lang w:eastAsia="en-AE"/>
          <w14:ligatures w14:val="none"/>
        </w:rPr>
        <w:t xml:space="preserve"> (Accessed: 20 Jan 2025)</w:t>
      </w:r>
    </w:p>
    <w:p w14:paraId="7699D847" w14:textId="77777777" w:rsidR="00981DAC" w:rsidRPr="00981DAC" w:rsidRDefault="00981DAC" w:rsidP="00981DAC">
      <w:pPr>
        <w:pStyle w:val="ListParagraph"/>
        <w:numPr>
          <w:ilvl w:val="0"/>
          <w:numId w:val="5"/>
        </w:numPr>
        <w:spacing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Ulrich, D., Younger, </w:t>
      </w:r>
      <w:proofErr w:type="spellStart"/>
      <w:proofErr w:type="gramStart"/>
      <w:r w:rsidRPr="00981DAC">
        <w:rPr>
          <w:rFonts w:asciiTheme="majorHAnsi" w:eastAsia="Times New Roman" w:hAnsiTheme="majorHAnsi" w:cs="Times New Roman"/>
          <w:kern w:val="0"/>
          <w:lang w:eastAsia="en-AE"/>
          <w14:ligatures w14:val="none"/>
        </w:rPr>
        <w:t>J.,Brockbank</w:t>
      </w:r>
      <w:proofErr w:type="spellEnd"/>
      <w:proofErr w:type="gramEnd"/>
      <w:r w:rsidRPr="00981DAC">
        <w:rPr>
          <w:rFonts w:asciiTheme="majorHAnsi" w:eastAsia="Times New Roman" w:hAnsiTheme="majorHAnsi" w:cs="Times New Roman"/>
          <w:kern w:val="0"/>
          <w:lang w:eastAsia="en-AE"/>
          <w14:ligatures w14:val="none"/>
        </w:rPr>
        <w:t xml:space="preserve">, W. (2012). Victory Through Organisation: </w:t>
      </w:r>
      <w:r w:rsidRPr="00981DAC">
        <w:rPr>
          <w:rFonts w:asciiTheme="majorHAnsi" w:eastAsia="Times New Roman" w:hAnsiTheme="majorHAnsi" w:cs="Times New Roman"/>
          <w:i/>
          <w:iCs/>
          <w:kern w:val="0"/>
          <w:lang w:eastAsia="en-AE"/>
          <w14:ligatures w14:val="none"/>
        </w:rPr>
        <w:t>why the war for Talent is failing your company and what you can do about it</w:t>
      </w:r>
      <w:r w:rsidRPr="00981DAC">
        <w:rPr>
          <w:rFonts w:asciiTheme="majorHAnsi" w:eastAsia="Times New Roman" w:hAnsiTheme="majorHAnsi" w:cs="Times New Roman"/>
          <w:kern w:val="0"/>
          <w:lang w:eastAsia="en-AE"/>
          <w14:ligatures w14:val="none"/>
        </w:rPr>
        <w:t>. McGraw-Hill Education.</w:t>
      </w:r>
    </w:p>
    <w:p w14:paraId="070B11F5" w14:textId="77777777" w:rsidR="00981DAC" w:rsidRPr="00981DAC" w:rsidRDefault="00981DAC" w:rsidP="00981DAC">
      <w:pPr>
        <w:pStyle w:val="ListParagraph"/>
        <w:shd w:val="clear" w:color="auto" w:fill="FFFFFF"/>
        <w:spacing w:after="240" w:line="360" w:lineRule="auto"/>
        <w:ind w:left="1080"/>
        <w:rPr>
          <w:rFonts w:asciiTheme="majorHAnsi" w:eastAsia="Times New Roman" w:hAnsiTheme="majorHAnsi" w:cs="Times New Roman"/>
          <w:kern w:val="0"/>
          <w:lang w:eastAsia="en-AE"/>
          <w14:ligatures w14:val="none"/>
        </w:rPr>
      </w:pPr>
      <w:proofErr w:type="gramStart"/>
      <w:r w:rsidRPr="00981DAC">
        <w:rPr>
          <w:rFonts w:asciiTheme="majorHAnsi" w:eastAsia="Times New Roman" w:hAnsiTheme="majorHAnsi" w:cs="Times New Roman"/>
          <w:kern w:val="0"/>
          <w:lang w:eastAsia="en-AE"/>
          <w14:ligatures w14:val="none"/>
        </w:rPr>
        <w:t>Unilever(</w:t>
      </w:r>
      <w:proofErr w:type="gramEnd"/>
      <w:r w:rsidRPr="00981DAC">
        <w:rPr>
          <w:rFonts w:asciiTheme="majorHAnsi" w:eastAsia="Times New Roman" w:hAnsiTheme="majorHAnsi" w:cs="Times New Roman"/>
          <w:kern w:val="0"/>
          <w:lang w:eastAsia="en-AE"/>
          <w14:ligatures w14:val="none"/>
        </w:rPr>
        <w:t>2019). Unilever launches new AI-powered talent marketplace. [online] available at:</w:t>
      </w:r>
      <w:r w:rsidRPr="00981DAC">
        <w:rPr>
          <w:rFonts w:asciiTheme="majorHAnsi" w:hAnsiTheme="majorHAnsi"/>
        </w:rPr>
        <w:t xml:space="preserve"> </w:t>
      </w:r>
      <w:hyperlink r:id="rId41" w:history="1">
        <w:r w:rsidRPr="00981DAC">
          <w:rPr>
            <w:rStyle w:val="Hyperlink"/>
            <w:rFonts w:asciiTheme="majorHAnsi" w:eastAsia="Times New Roman" w:hAnsiTheme="majorHAnsi" w:cs="Times New Roman"/>
            <w:color w:val="auto"/>
            <w:kern w:val="0"/>
            <w:lang w:eastAsia="en-AE"/>
            <w14:ligatures w14:val="none"/>
          </w:rPr>
          <w:t>https://www.unilever.com/news/press-and-media/press-releases/2019/unilever-launches-ai-powered-talent-marketplace/</w:t>
        </w:r>
      </w:hyperlink>
      <w:r w:rsidRPr="00981DAC">
        <w:rPr>
          <w:rFonts w:asciiTheme="majorHAnsi" w:eastAsia="Times New Roman" w:hAnsiTheme="majorHAnsi" w:cs="Times New Roman"/>
          <w:kern w:val="0"/>
          <w:lang w:eastAsia="en-AE"/>
          <w14:ligatures w14:val="none"/>
        </w:rPr>
        <w:t xml:space="preserve"> (accessed 20 Jan 2025). </w:t>
      </w:r>
    </w:p>
    <w:p w14:paraId="4EBCA8B6"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 xml:space="preserve">Unleash AI (2023) Vodafone on how Eightfold AI drove candidate satisfaction into positive figures. Available at: </w:t>
      </w:r>
      <w:hyperlink r:id="rId42" w:history="1">
        <w:r w:rsidRPr="00981DAC">
          <w:rPr>
            <w:rStyle w:val="Hyperlink"/>
            <w:rFonts w:asciiTheme="majorHAnsi" w:eastAsia="Times New Roman" w:hAnsiTheme="majorHAnsi" w:cs="Times New Roman"/>
            <w:color w:val="auto"/>
            <w:kern w:val="0"/>
            <w:lang w:eastAsia="en-AE"/>
            <w14:ligatures w14:val="none"/>
          </w:rPr>
          <w:t>https://www.unleash.ai/artificial-intelligence/vodafone-on-how-eightfold-ai-drove-candidate-satisfaction-into-positive-figures/</w:t>
        </w:r>
      </w:hyperlink>
      <w:r w:rsidRPr="00981DAC">
        <w:rPr>
          <w:rFonts w:asciiTheme="majorHAnsi" w:eastAsia="Times New Roman" w:hAnsiTheme="majorHAnsi" w:cs="Times New Roman"/>
          <w:kern w:val="0"/>
          <w:lang w:eastAsia="en-AE"/>
          <w14:ligatures w14:val="none"/>
        </w:rPr>
        <w:t xml:space="preserve"> (accessed: 20 Jan 2025). </w:t>
      </w:r>
    </w:p>
    <w:p w14:paraId="36A13D9D"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r w:rsidRPr="00981DAC">
        <w:rPr>
          <w:rFonts w:asciiTheme="majorHAnsi" w:eastAsia="Times New Roman" w:hAnsiTheme="majorHAnsi" w:cs="Times New Roman"/>
          <w:kern w:val="0"/>
          <w:lang w:eastAsia="en-AE"/>
          <w14:ligatures w14:val="none"/>
        </w:rPr>
        <w:t>Westerman, G., Bonnet, D., &amp; McAfee, A. (2014). Leading Digital: Turning Technology into Business Transformation. Harvard Business Review Press.</w:t>
      </w:r>
    </w:p>
    <w:p w14:paraId="62C56E4C" w14:textId="77777777" w:rsidR="00981DAC" w:rsidRPr="00981DAC" w:rsidRDefault="00981DAC" w:rsidP="00981DAC">
      <w:pPr>
        <w:pStyle w:val="ListParagraph"/>
        <w:numPr>
          <w:ilvl w:val="0"/>
          <w:numId w:val="5"/>
        </w:numPr>
        <w:spacing w:line="360" w:lineRule="auto"/>
        <w:rPr>
          <w:rFonts w:asciiTheme="majorHAnsi" w:hAnsiTheme="majorHAnsi"/>
        </w:rPr>
      </w:pPr>
      <w:r w:rsidRPr="00981DAC">
        <w:rPr>
          <w:rFonts w:asciiTheme="majorHAnsi" w:hAnsiTheme="majorHAnsi"/>
        </w:rPr>
        <w:t xml:space="preserve">Whittington, R. </w:t>
      </w:r>
      <w:r w:rsidRPr="00981DAC">
        <w:rPr>
          <w:rFonts w:asciiTheme="majorHAnsi" w:hAnsiTheme="majorHAnsi"/>
          <w:i/>
          <w:iCs/>
        </w:rPr>
        <w:t>et al.</w:t>
      </w:r>
      <w:r w:rsidRPr="00981DAC">
        <w:rPr>
          <w:rFonts w:asciiTheme="majorHAnsi" w:hAnsiTheme="majorHAnsi"/>
        </w:rPr>
        <w:t xml:space="preserve"> (2020) </w:t>
      </w:r>
      <w:r w:rsidRPr="00981DAC">
        <w:rPr>
          <w:rFonts w:asciiTheme="majorHAnsi" w:hAnsiTheme="majorHAnsi"/>
          <w:i/>
          <w:iCs/>
        </w:rPr>
        <w:t xml:space="preserve">Exploring </w:t>
      </w:r>
      <w:proofErr w:type="gramStart"/>
      <w:r w:rsidRPr="00981DAC">
        <w:rPr>
          <w:rFonts w:asciiTheme="majorHAnsi" w:hAnsiTheme="majorHAnsi"/>
          <w:i/>
          <w:iCs/>
        </w:rPr>
        <w:t>strategy</w:t>
      </w:r>
      <w:r w:rsidRPr="00981DAC">
        <w:rPr>
          <w:rFonts w:ascii="Arial" w:hAnsi="Arial" w:cs="Arial"/>
          <w:i/>
          <w:iCs/>
        </w:rPr>
        <w:t> </w:t>
      </w:r>
      <w:r w:rsidRPr="00981DAC">
        <w:rPr>
          <w:rFonts w:asciiTheme="majorHAnsi" w:hAnsiTheme="majorHAnsi"/>
          <w:i/>
          <w:iCs/>
        </w:rPr>
        <w:t>:</w:t>
      </w:r>
      <w:proofErr w:type="gramEnd"/>
      <w:r w:rsidRPr="00981DAC">
        <w:rPr>
          <w:rFonts w:asciiTheme="majorHAnsi" w:hAnsiTheme="majorHAnsi"/>
          <w:i/>
          <w:iCs/>
        </w:rPr>
        <w:t xml:space="preserve"> text and cases</w:t>
      </w:r>
      <w:r w:rsidRPr="00981DAC">
        <w:rPr>
          <w:rFonts w:asciiTheme="majorHAnsi" w:hAnsiTheme="majorHAnsi"/>
        </w:rPr>
        <w:t>. Twelfth edition. Harlow, England: Pearson Education Limited.</w:t>
      </w:r>
    </w:p>
    <w:p w14:paraId="4B2557A3" w14:textId="77777777" w:rsidR="00981DAC" w:rsidRPr="00981DAC" w:rsidRDefault="00981DAC" w:rsidP="00981DAC">
      <w:pPr>
        <w:pStyle w:val="ListParagraph"/>
        <w:numPr>
          <w:ilvl w:val="0"/>
          <w:numId w:val="5"/>
        </w:numPr>
        <w:shd w:val="clear" w:color="auto" w:fill="FFFFFF"/>
        <w:spacing w:after="240" w:line="360" w:lineRule="auto"/>
        <w:rPr>
          <w:rFonts w:asciiTheme="majorHAnsi" w:eastAsia="Times New Roman" w:hAnsiTheme="majorHAnsi" w:cs="Times New Roman"/>
          <w:kern w:val="0"/>
          <w:lang w:eastAsia="en-AE"/>
          <w14:ligatures w14:val="none"/>
        </w:rPr>
      </w:pPr>
      <w:proofErr w:type="spellStart"/>
      <w:proofErr w:type="gramStart"/>
      <w:r w:rsidRPr="00981DAC">
        <w:rPr>
          <w:rFonts w:asciiTheme="majorHAnsi" w:eastAsia="Times New Roman" w:hAnsiTheme="majorHAnsi" w:cs="Times New Roman"/>
          <w:kern w:val="0"/>
          <w:lang w:eastAsia="en-AE"/>
          <w14:ligatures w14:val="none"/>
        </w:rPr>
        <w:t>Wojcicki,S</w:t>
      </w:r>
      <w:proofErr w:type="spellEnd"/>
      <w:r w:rsidRPr="00981DAC">
        <w:rPr>
          <w:rFonts w:asciiTheme="majorHAnsi" w:eastAsia="Times New Roman" w:hAnsiTheme="majorHAnsi" w:cs="Times New Roman"/>
          <w:kern w:val="0"/>
          <w:lang w:eastAsia="en-AE"/>
          <w14:ligatures w14:val="none"/>
        </w:rPr>
        <w:t>.</w:t>
      </w:r>
      <w:proofErr w:type="gramEnd"/>
      <w:r w:rsidRPr="00981DAC">
        <w:rPr>
          <w:rFonts w:asciiTheme="majorHAnsi" w:eastAsia="Times New Roman" w:hAnsiTheme="majorHAnsi" w:cs="Times New Roman"/>
          <w:kern w:val="0"/>
          <w:lang w:eastAsia="en-AE"/>
          <w14:ligatures w14:val="none"/>
        </w:rPr>
        <w:t xml:space="preserve"> (2011). The Eight Pillars of Innovation. </w:t>
      </w:r>
      <w:proofErr w:type="spellStart"/>
      <w:r w:rsidRPr="00981DAC">
        <w:rPr>
          <w:rFonts w:asciiTheme="majorHAnsi" w:eastAsia="Times New Roman" w:hAnsiTheme="majorHAnsi" w:cs="Times New Roman"/>
          <w:kern w:val="0"/>
          <w:lang w:eastAsia="en-AE"/>
          <w14:ligatures w14:val="none"/>
        </w:rPr>
        <w:t>thinkwithGoogle</w:t>
      </w:r>
      <w:proofErr w:type="spellEnd"/>
      <w:r w:rsidRPr="00981DAC">
        <w:rPr>
          <w:rFonts w:asciiTheme="majorHAnsi" w:eastAsia="Times New Roman" w:hAnsiTheme="majorHAnsi" w:cs="Times New Roman"/>
          <w:kern w:val="0"/>
          <w:lang w:eastAsia="en-AE"/>
          <w14:ligatures w14:val="none"/>
        </w:rPr>
        <w:t xml:space="preserve"> available at: </w:t>
      </w:r>
      <w:hyperlink r:id="rId43" w:history="1">
        <w:r w:rsidRPr="00981DAC">
          <w:rPr>
            <w:rStyle w:val="Hyperlink"/>
            <w:rFonts w:asciiTheme="majorHAnsi" w:eastAsia="Times New Roman" w:hAnsiTheme="majorHAnsi" w:cs="Times New Roman"/>
            <w:color w:val="auto"/>
            <w:kern w:val="0"/>
            <w:lang w:eastAsia="en-AE"/>
            <w14:ligatures w14:val="none"/>
          </w:rPr>
          <w:t>https://www.thinkwithgoogle.com/future-of-marketing/creativity/8-pillars-of-innovation/</w:t>
        </w:r>
      </w:hyperlink>
      <w:r w:rsidRPr="00981DAC">
        <w:rPr>
          <w:rFonts w:asciiTheme="majorHAnsi" w:eastAsia="Times New Roman" w:hAnsiTheme="majorHAnsi" w:cs="Times New Roman"/>
          <w:kern w:val="0"/>
          <w:lang w:eastAsia="en-AE"/>
          <w14:ligatures w14:val="none"/>
        </w:rPr>
        <w:t xml:space="preserve"> (accessed: 20 Jan2025). </w:t>
      </w:r>
    </w:p>
    <w:sectPr w:rsidR="00981DAC" w:rsidRPr="00981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354A5"/>
    <w:multiLevelType w:val="hybridMultilevel"/>
    <w:tmpl w:val="003EB5DC"/>
    <w:lvl w:ilvl="0" w:tplc="3E20D904">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050C41E4"/>
    <w:multiLevelType w:val="multilevel"/>
    <w:tmpl w:val="1DCC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53ECD"/>
    <w:multiLevelType w:val="hybridMultilevel"/>
    <w:tmpl w:val="1D72E274"/>
    <w:lvl w:ilvl="0" w:tplc="845E6910">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 w15:restartNumberingAfterBreak="0">
    <w:nsid w:val="4D574945"/>
    <w:multiLevelType w:val="multilevel"/>
    <w:tmpl w:val="27E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D02F72"/>
    <w:multiLevelType w:val="hybridMultilevel"/>
    <w:tmpl w:val="CA84D7CE"/>
    <w:lvl w:ilvl="0" w:tplc="4C090001">
      <w:start w:val="1"/>
      <w:numFmt w:val="bullet"/>
      <w:lvlText w:val=""/>
      <w:lvlJc w:val="left"/>
      <w:pPr>
        <w:ind w:left="1080" w:hanging="360"/>
      </w:pPr>
      <w:rPr>
        <w:rFonts w:ascii="Symbol" w:hAnsi="Symbol" w:hint="default"/>
      </w:rPr>
    </w:lvl>
    <w:lvl w:ilvl="1" w:tplc="4C090003" w:tentative="1">
      <w:start w:val="1"/>
      <w:numFmt w:val="bullet"/>
      <w:lvlText w:val="o"/>
      <w:lvlJc w:val="left"/>
      <w:pPr>
        <w:ind w:left="1800" w:hanging="360"/>
      </w:pPr>
      <w:rPr>
        <w:rFonts w:ascii="Courier New" w:hAnsi="Courier New" w:cs="Courier New" w:hint="default"/>
      </w:rPr>
    </w:lvl>
    <w:lvl w:ilvl="2" w:tplc="4C090005" w:tentative="1">
      <w:start w:val="1"/>
      <w:numFmt w:val="bullet"/>
      <w:lvlText w:val=""/>
      <w:lvlJc w:val="left"/>
      <w:pPr>
        <w:ind w:left="2520" w:hanging="360"/>
      </w:pPr>
      <w:rPr>
        <w:rFonts w:ascii="Wingdings" w:hAnsi="Wingdings" w:hint="default"/>
      </w:rPr>
    </w:lvl>
    <w:lvl w:ilvl="3" w:tplc="4C090001" w:tentative="1">
      <w:start w:val="1"/>
      <w:numFmt w:val="bullet"/>
      <w:lvlText w:val=""/>
      <w:lvlJc w:val="left"/>
      <w:pPr>
        <w:ind w:left="3240" w:hanging="360"/>
      </w:pPr>
      <w:rPr>
        <w:rFonts w:ascii="Symbol" w:hAnsi="Symbol" w:hint="default"/>
      </w:rPr>
    </w:lvl>
    <w:lvl w:ilvl="4" w:tplc="4C090003" w:tentative="1">
      <w:start w:val="1"/>
      <w:numFmt w:val="bullet"/>
      <w:lvlText w:val="o"/>
      <w:lvlJc w:val="left"/>
      <w:pPr>
        <w:ind w:left="3960" w:hanging="360"/>
      </w:pPr>
      <w:rPr>
        <w:rFonts w:ascii="Courier New" w:hAnsi="Courier New" w:cs="Courier New" w:hint="default"/>
      </w:rPr>
    </w:lvl>
    <w:lvl w:ilvl="5" w:tplc="4C090005" w:tentative="1">
      <w:start w:val="1"/>
      <w:numFmt w:val="bullet"/>
      <w:lvlText w:val=""/>
      <w:lvlJc w:val="left"/>
      <w:pPr>
        <w:ind w:left="4680" w:hanging="360"/>
      </w:pPr>
      <w:rPr>
        <w:rFonts w:ascii="Wingdings" w:hAnsi="Wingdings" w:hint="default"/>
      </w:rPr>
    </w:lvl>
    <w:lvl w:ilvl="6" w:tplc="4C090001" w:tentative="1">
      <w:start w:val="1"/>
      <w:numFmt w:val="bullet"/>
      <w:lvlText w:val=""/>
      <w:lvlJc w:val="left"/>
      <w:pPr>
        <w:ind w:left="5400" w:hanging="360"/>
      </w:pPr>
      <w:rPr>
        <w:rFonts w:ascii="Symbol" w:hAnsi="Symbol" w:hint="default"/>
      </w:rPr>
    </w:lvl>
    <w:lvl w:ilvl="7" w:tplc="4C090003" w:tentative="1">
      <w:start w:val="1"/>
      <w:numFmt w:val="bullet"/>
      <w:lvlText w:val="o"/>
      <w:lvlJc w:val="left"/>
      <w:pPr>
        <w:ind w:left="6120" w:hanging="360"/>
      </w:pPr>
      <w:rPr>
        <w:rFonts w:ascii="Courier New" w:hAnsi="Courier New" w:cs="Courier New" w:hint="default"/>
      </w:rPr>
    </w:lvl>
    <w:lvl w:ilvl="8" w:tplc="4C090005" w:tentative="1">
      <w:start w:val="1"/>
      <w:numFmt w:val="bullet"/>
      <w:lvlText w:val=""/>
      <w:lvlJc w:val="left"/>
      <w:pPr>
        <w:ind w:left="6840" w:hanging="360"/>
      </w:pPr>
      <w:rPr>
        <w:rFonts w:ascii="Wingdings" w:hAnsi="Wingdings" w:hint="default"/>
      </w:rPr>
    </w:lvl>
  </w:abstractNum>
  <w:abstractNum w:abstractNumId="5" w15:restartNumberingAfterBreak="0">
    <w:nsid w:val="56537CC9"/>
    <w:multiLevelType w:val="hybridMultilevel"/>
    <w:tmpl w:val="11E6153A"/>
    <w:lvl w:ilvl="0" w:tplc="25CEA03E">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6" w15:restartNumberingAfterBreak="0">
    <w:nsid w:val="64C77383"/>
    <w:multiLevelType w:val="hybridMultilevel"/>
    <w:tmpl w:val="6A7EDA8E"/>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7" w15:restartNumberingAfterBreak="0">
    <w:nsid w:val="684D10F5"/>
    <w:multiLevelType w:val="hybridMultilevel"/>
    <w:tmpl w:val="8F2E42C0"/>
    <w:lvl w:ilvl="0" w:tplc="18FC042C">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16cid:durableId="45882423">
    <w:abstractNumId w:val="5"/>
  </w:num>
  <w:num w:numId="2" w16cid:durableId="220798412">
    <w:abstractNumId w:val="2"/>
  </w:num>
  <w:num w:numId="3" w16cid:durableId="64693887">
    <w:abstractNumId w:val="0"/>
  </w:num>
  <w:num w:numId="4" w16cid:durableId="620458979">
    <w:abstractNumId w:val="7"/>
  </w:num>
  <w:num w:numId="5" w16cid:durableId="1954248186">
    <w:abstractNumId w:val="4"/>
  </w:num>
  <w:num w:numId="6" w16cid:durableId="901915533">
    <w:abstractNumId w:val="3"/>
  </w:num>
  <w:num w:numId="7" w16cid:durableId="770900717">
    <w:abstractNumId w:val="1"/>
  </w:num>
  <w:num w:numId="8" w16cid:durableId="5558991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FF4"/>
    <w:rsid w:val="000053AE"/>
    <w:rsid w:val="0000654E"/>
    <w:rsid w:val="00007633"/>
    <w:rsid w:val="00007C75"/>
    <w:rsid w:val="00010F25"/>
    <w:rsid w:val="000147EA"/>
    <w:rsid w:val="0001505B"/>
    <w:rsid w:val="000173AD"/>
    <w:rsid w:val="0002012A"/>
    <w:rsid w:val="000207AB"/>
    <w:rsid w:val="0002145B"/>
    <w:rsid w:val="00021CB3"/>
    <w:rsid w:val="0002349F"/>
    <w:rsid w:val="00023D48"/>
    <w:rsid w:val="000240CC"/>
    <w:rsid w:val="00024D53"/>
    <w:rsid w:val="0002736F"/>
    <w:rsid w:val="0003065D"/>
    <w:rsid w:val="00030B4D"/>
    <w:rsid w:val="00035907"/>
    <w:rsid w:val="00035A7C"/>
    <w:rsid w:val="000406F3"/>
    <w:rsid w:val="000421C8"/>
    <w:rsid w:val="00042A36"/>
    <w:rsid w:val="000458C8"/>
    <w:rsid w:val="000465E6"/>
    <w:rsid w:val="00046D60"/>
    <w:rsid w:val="0005042D"/>
    <w:rsid w:val="00050E77"/>
    <w:rsid w:val="000513E5"/>
    <w:rsid w:val="000515A8"/>
    <w:rsid w:val="00051EAA"/>
    <w:rsid w:val="0005248E"/>
    <w:rsid w:val="0005551E"/>
    <w:rsid w:val="00055BFA"/>
    <w:rsid w:val="00060388"/>
    <w:rsid w:val="0006195E"/>
    <w:rsid w:val="0006371F"/>
    <w:rsid w:val="00063B99"/>
    <w:rsid w:val="00064832"/>
    <w:rsid w:val="00066ECF"/>
    <w:rsid w:val="000679D7"/>
    <w:rsid w:val="00067F50"/>
    <w:rsid w:val="00070B75"/>
    <w:rsid w:val="000720C7"/>
    <w:rsid w:val="0007299B"/>
    <w:rsid w:val="000749D5"/>
    <w:rsid w:val="0007602B"/>
    <w:rsid w:val="000768DE"/>
    <w:rsid w:val="000803D2"/>
    <w:rsid w:val="000807F9"/>
    <w:rsid w:val="00080D4C"/>
    <w:rsid w:val="00080F4E"/>
    <w:rsid w:val="00081445"/>
    <w:rsid w:val="0008541B"/>
    <w:rsid w:val="00085AF3"/>
    <w:rsid w:val="00086D41"/>
    <w:rsid w:val="00090415"/>
    <w:rsid w:val="00091287"/>
    <w:rsid w:val="000914A2"/>
    <w:rsid w:val="000928E5"/>
    <w:rsid w:val="00092A92"/>
    <w:rsid w:val="00092DA0"/>
    <w:rsid w:val="000951A1"/>
    <w:rsid w:val="0009567E"/>
    <w:rsid w:val="000963C2"/>
    <w:rsid w:val="00097234"/>
    <w:rsid w:val="000A075C"/>
    <w:rsid w:val="000A09D5"/>
    <w:rsid w:val="000A272C"/>
    <w:rsid w:val="000A3147"/>
    <w:rsid w:val="000A3206"/>
    <w:rsid w:val="000A452A"/>
    <w:rsid w:val="000A4825"/>
    <w:rsid w:val="000A4E8E"/>
    <w:rsid w:val="000A5256"/>
    <w:rsid w:val="000A5325"/>
    <w:rsid w:val="000A7CE2"/>
    <w:rsid w:val="000A7EED"/>
    <w:rsid w:val="000B0CB7"/>
    <w:rsid w:val="000B1037"/>
    <w:rsid w:val="000B1986"/>
    <w:rsid w:val="000B206A"/>
    <w:rsid w:val="000B2A4F"/>
    <w:rsid w:val="000B338A"/>
    <w:rsid w:val="000B3593"/>
    <w:rsid w:val="000B3F50"/>
    <w:rsid w:val="000B51AC"/>
    <w:rsid w:val="000B6F33"/>
    <w:rsid w:val="000C1AF5"/>
    <w:rsid w:val="000C2F30"/>
    <w:rsid w:val="000C35C4"/>
    <w:rsid w:val="000C411F"/>
    <w:rsid w:val="000C4CA6"/>
    <w:rsid w:val="000C4F57"/>
    <w:rsid w:val="000C72F4"/>
    <w:rsid w:val="000C77C1"/>
    <w:rsid w:val="000C7CF7"/>
    <w:rsid w:val="000D01E9"/>
    <w:rsid w:val="000D291F"/>
    <w:rsid w:val="000D2AC7"/>
    <w:rsid w:val="000D5E56"/>
    <w:rsid w:val="000D6236"/>
    <w:rsid w:val="000D6BD8"/>
    <w:rsid w:val="000D7FEE"/>
    <w:rsid w:val="000E022F"/>
    <w:rsid w:val="000E05B8"/>
    <w:rsid w:val="000E13B1"/>
    <w:rsid w:val="000E4C3C"/>
    <w:rsid w:val="000E66C6"/>
    <w:rsid w:val="000F3175"/>
    <w:rsid w:val="000F3E87"/>
    <w:rsid w:val="000F48BE"/>
    <w:rsid w:val="000F4BE4"/>
    <w:rsid w:val="000F4FB0"/>
    <w:rsid w:val="000F6691"/>
    <w:rsid w:val="000F6AF1"/>
    <w:rsid w:val="000F7043"/>
    <w:rsid w:val="00100A74"/>
    <w:rsid w:val="001026BC"/>
    <w:rsid w:val="0010379C"/>
    <w:rsid w:val="00103C77"/>
    <w:rsid w:val="00104442"/>
    <w:rsid w:val="00104457"/>
    <w:rsid w:val="00104469"/>
    <w:rsid w:val="00110A6F"/>
    <w:rsid w:val="00111006"/>
    <w:rsid w:val="0011288D"/>
    <w:rsid w:val="001164B2"/>
    <w:rsid w:val="00117A93"/>
    <w:rsid w:val="00121A26"/>
    <w:rsid w:val="00124363"/>
    <w:rsid w:val="00124814"/>
    <w:rsid w:val="00127969"/>
    <w:rsid w:val="0013183C"/>
    <w:rsid w:val="00132B9D"/>
    <w:rsid w:val="001341EF"/>
    <w:rsid w:val="001347D4"/>
    <w:rsid w:val="00134C27"/>
    <w:rsid w:val="00135DBB"/>
    <w:rsid w:val="0013742C"/>
    <w:rsid w:val="001404F8"/>
    <w:rsid w:val="00141B84"/>
    <w:rsid w:val="00145E84"/>
    <w:rsid w:val="00151A1C"/>
    <w:rsid w:val="00151A20"/>
    <w:rsid w:val="0015323F"/>
    <w:rsid w:val="001538CE"/>
    <w:rsid w:val="001553F3"/>
    <w:rsid w:val="0015753A"/>
    <w:rsid w:val="00157901"/>
    <w:rsid w:val="00160959"/>
    <w:rsid w:val="00163511"/>
    <w:rsid w:val="00163D0A"/>
    <w:rsid w:val="00163E69"/>
    <w:rsid w:val="0016710A"/>
    <w:rsid w:val="001673D7"/>
    <w:rsid w:val="00171161"/>
    <w:rsid w:val="00172AA6"/>
    <w:rsid w:val="00173A4B"/>
    <w:rsid w:val="0017467E"/>
    <w:rsid w:val="00175439"/>
    <w:rsid w:val="00176370"/>
    <w:rsid w:val="001775C9"/>
    <w:rsid w:val="00180A24"/>
    <w:rsid w:val="00180BBB"/>
    <w:rsid w:val="001827DB"/>
    <w:rsid w:val="001838D8"/>
    <w:rsid w:val="00184DBF"/>
    <w:rsid w:val="00190652"/>
    <w:rsid w:val="00190D0C"/>
    <w:rsid w:val="00190D77"/>
    <w:rsid w:val="00193D47"/>
    <w:rsid w:val="001949A3"/>
    <w:rsid w:val="00194C55"/>
    <w:rsid w:val="00195062"/>
    <w:rsid w:val="00195443"/>
    <w:rsid w:val="0019622B"/>
    <w:rsid w:val="0019624B"/>
    <w:rsid w:val="001962DD"/>
    <w:rsid w:val="00197387"/>
    <w:rsid w:val="001A02F7"/>
    <w:rsid w:val="001A0A4B"/>
    <w:rsid w:val="001A2323"/>
    <w:rsid w:val="001A2693"/>
    <w:rsid w:val="001A3535"/>
    <w:rsid w:val="001A518A"/>
    <w:rsid w:val="001A6EC0"/>
    <w:rsid w:val="001B11D1"/>
    <w:rsid w:val="001B1A8A"/>
    <w:rsid w:val="001B2DA1"/>
    <w:rsid w:val="001B4168"/>
    <w:rsid w:val="001B6860"/>
    <w:rsid w:val="001B7745"/>
    <w:rsid w:val="001B7836"/>
    <w:rsid w:val="001B7F7A"/>
    <w:rsid w:val="001C0660"/>
    <w:rsid w:val="001C195F"/>
    <w:rsid w:val="001C2058"/>
    <w:rsid w:val="001C2274"/>
    <w:rsid w:val="001C3F48"/>
    <w:rsid w:val="001C596A"/>
    <w:rsid w:val="001C6F54"/>
    <w:rsid w:val="001C7796"/>
    <w:rsid w:val="001D35D0"/>
    <w:rsid w:val="001D4CD9"/>
    <w:rsid w:val="001D4E71"/>
    <w:rsid w:val="001D5969"/>
    <w:rsid w:val="001D6FA7"/>
    <w:rsid w:val="001D72BC"/>
    <w:rsid w:val="001E100B"/>
    <w:rsid w:val="001E18B0"/>
    <w:rsid w:val="001E271F"/>
    <w:rsid w:val="001E28C0"/>
    <w:rsid w:val="001E2E65"/>
    <w:rsid w:val="001E3149"/>
    <w:rsid w:val="001E344F"/>
    <w:rsid w:val="001E3F9F"/>
    <w:rsid w:val="001E6E59"/>
    <w:rsid w:val="001E6F27"/>
    <w:rsid w:val="001E7013"/>
    <w:rsid w:val="001E7688"/>
    <w:rsid w:val="001F0401"/>
    <w:rsid w:val="001F1B9E"/>
    <w:rsid w:val="001F535A"/>
    <w:rsid w:val="001F5FD5"/>
    <w:rsid w:val="001F63DA"/>
    <w:rsid w:val="001F6454"/>
    <w:rsid w:val="001F6D2A"/>
    <w:rsid w:val="00200089"/>
    <w:rsid w:val="00200BEF"/>
    <w:rsid w:val="002059C5"/>
    <w:rsid w:val="002060C2"/>
    <w:rsid w:val="00206838"/>
    <w:rsid w:val="0020725D"/>
    <w:rsid w:val="002076BC"/>
    <w:rsid w:val="002079C9"/>
    <w:rsid w:val="00207AAE"/>
    <w:rsid w:val="0021187D"/>
    <w:rsid w:val="00211E59"/>
    <w:rsid w:val="00215F12"/>
    <w:rsid w:val="0022144C"/>
    <w:rsid w:val="002226B7"/>
    <w:rsid w:val="0022289F"/>
    <w:rsid w:val="00227E34"/>
    <w:rsid w:val="00231B73"/>
    <w:rsid w:val="002335DB"/>
    <w:rsid w:val="002342D0"/>
    <w:rsid w:val="00235C2B"/>
    <w:rsid w:val="00236123"/>
    <w:rsid w:val="002372B8"/>
    <w:rsid w:val="00240D3A"/>
    <w:rsid w:val="00241CA4"/>
    <w:rsid w:val="00242D3D"/>
    <w:rsid w:val="00244319"/>
    <w:rsid w:val="002449B8"/>
    <w:rsid w:val="00244AAE"/>
    <w:rsid w:val="00244D7A"/>
    <w:rsid w:val="00245E3F"/>
    <w:rsid w:val="00247465"/>
    <w:rsid w:val="00250302"/>
    <w:rsid w:val="002507D9"/>
    <w:rsid w:val="00251529"/>
    <w:rsid w:val="002527C5"/>
    <w:rsid w:val="0025298E"/>
    <w:rsid w:val="0025361E"/>
    <w:rsid w:val="00253B49"/>
    <w:rsid w:val="00257ABB"/>
    <w:rsid w:val="002640E6"/>
    <w:rsid w:val="00265AB5"/>
    <w:rsid w:val="002675EB"/>
    <w:rsid w:val="00267B71"/>
    <w:rsid w:val="002706AD"/>
    <w:rsid w:val="00271567"/>
    <w:rsid w:val="002727C2"/>
    <w:rsid w:val="002727ED"/>
    <w:rsid w:val="00273048"/>
    <w:rsid w:val="002734AA"/>
    <w:rsid w:val="00273FE6"/>
    <w:rsid w:val="00274185"/>
    <w:rsid w:val="002765AC"/>
    <w:rsid w:val="00277126"/>
    <w:rsid w:val="0027754F"/>
    <w:rsid w:val="0028125E"/>
    <w:rsid w:val="00283E0F"/>
    <w:rsid w:val="00285EA3"/>
    <w:rsid w:val="0029039F"/>
    <w:rsid w:val="00291BCE"/>
    <w:rsid w:val="00292E5A"/>
    <w:rsid w:val="00293454"/>
    <w:rsid w:val="002955DA"/>
    <w:rsid w:val="002967E2"/>
    <w:rsid w:val="00296A6C"/>
    <w:rsid w:val="002973A7"/>
    <w:rsid w:val="0029773E"/>
    <w:rsid w:val="00297FEE"/>
    <w:rsid w:val="002A0A87"/>
    <w:rsid w:val="002A13D7"/>
    <w:rsid w:val="002A2FC5"/>
    <w:rsid w:val="002A3EDC"/>
    <w:rsid w:val="002A458F"/>
    <w:rsid w:val="002B187E"/>
    <w:rsid w:val="002B321B"/>
    <w:rsid w:val="002B3503"/>
    <w:rsid w:val="002B6E47"/>
    <w:rsid w:val="002B6EEC"/>
    <w:rsid w:val="002C291D"/>
    <w:rsid w:val="002C4481"/>
    <w:rsid w:val="002C4511"/>
    <w:rsid w:val="002C4955"/>
    <w:rsid w:val="002C4D18"/>
    <w:rsid w:val="002C5D50"/>
    <w:rsid w:val="002C6F2D"/>
    <w:rsid w:val="002D2635"/>
    <w:rsid w:val="002D2E6E"/>
    <w:rsid w:val="002D3272"/>
    <w:rsid w:val="002D3284"/>
    <w:rsid w:val="002E0C62"/>
    <w:rsid w:val="002E2194"/>
    <w:rsid w:val="002E5373"/>
    <w:rsid w:val="002E54DE"/>
    <w:rsid w:val="002E63B7"/>
    <w:rsid w:val="002F1938"/>
    <w:rsid w:val="002F26BE"/>
    <w:rsid w:val="002F5BCF"/>
    <w:rsid w:val="002F60AA"/>
    <w:rsid w:val="002F750C"/>
    <w:rsid w:val="003011E0"/>
    <w:rsid w:val="0030122C"/>
    <w:rsid w:val="003039D0"/>
    <w:rsid w:val="00305E78"/>
    <w:rsid w:val="00306AA7"/>
    <w:rsid w:val="0031010B"/>
    <w:rsid w:val="00310D15"/>
    <w:rsid w:val="00310E28"/>
    <w:rsid w:val="0031140E"/>
    <w:rsid w:val="003116AE"/>
    <w:rsid w:val="00311749"/>
    <w:rsid w:val="00311F18"/>
    <w:rsid w:val="00316058"/>
    <w:rsid w:val="00316C87"/>
    <w:rsid w:val="00321F1A"/>
    <w:rsid w:val="003247DC"/>
    <w:rsid w:val="00325B31"/>
    <w:rsid w:val="00330B9E"/>
    <w:rsid w:val="00331029"/>
    <w:rsid w:val="0033176B"/>
    <w:rsid w:val="00332B5D"/>
    <w:rsid w:val="00333587"/>
    <w:rsid w:val="0033669B"/>
    <w:rsid w:val="00336EDF"/>
    <w:rsid w:val="00337419"/>
    <w:rsid w:val="00341640"/>
    <w:rsid w:val="0034306A"/>
    <w:rsid w:val="0034440F"/>
    <w:rsid w:val="00347B97"/>
    <w:rsid w:val="003501DB"/>
    <w:rsid w:val="003509E4"/>
    <w:rsid w:val="00350BA2"/>
    <w:rsid w:val="003511B2"/>
    <w:rsid w:val="0035163E"/>
    <w:rsid w:val="0035213E"/>
    <w:rsid w:val="00352ADC"/>
    <w:rsid w:val="003532B1"/>
    <w:rsid w:val="00353574"/>
    <w:rsid w:val="003535F1"/>
    <w:rsid w:val="003559A5"/>
    <w:rsid w:val="00355B59"/>
    <w:rsid w:val="00355E63"/>
    <w:rsid w:val="00355F13"/>
    <w:rsid w:val="0035701F"/>
    <w:rsid w:val="003578BA"/>
    <w:rsid w:val="0036145C"/>
    <w:rsid w:val="00361D4D"/>
    <w:rsid w:val="00362B12"/>
    <w:rsid w:val="00363227"/>
    <w:rsid w:val="003640F9"/>
    <w:rsid w:val="003666D7"/>
    <w:rsid w:val="00366936"/>
    <w:rsid w:val="003676FD"/>
    <w:rsid w:val="00367744"/>
    <w:rsid w:val="0036774B"/>
    <w:rsid w:val="00367C4D"/>
    <w:rsid w:val="00371C7C"/>
    <w:rsid w:val="003730E5"/>
    <w:rsid w:val="00376AA4"/>
    <w:rsid w:val="0037710F"/>
    <w:rsid w:val="00380040"/>
    <w:rsid w:val="00380565"/>
    <w:rsid w:val="00380C96"/>
    <w:rsid w:val="00381732"/>
    <w:rsid w:val="00381C93"/>
    <w:rsid w:val="00384ED6"/>
    <w:rsid w:val="00387D4B"/>
    <w:rsid w:val="00391513"/>
    <w:rsid w:val="003925B8"/>
    <w:rsid w:val="0039495B"/>
    <w:rsid w:val="00394FDC"/>
    <w:rsid w:val="00395647"/>
    <w:rsid w:val="00397400"/>
    <w:rsid w:val="00397EFA"/>
    <w:rsid w:val="003A0125"/>
    <w:rsid w:val="003A0556"/>
    <w:rsid w:val="003A082C"/>
    <w:rsid w:val="003A084C"/>
    <w:rsid w:val="003A0A7C"/>
    <w:rsid w:val="003A1475"/>
    <w:rsid w:val="003A2A7D"/>
    <w:rsid w:val="003A3897"/>
    <w:rsid w:val="003A76C5"/>
    <w:rsid w:val="003B0DA7"/>
    <w:rsid w:val="003B2A3A"/>
    <w:rsid w:val="003B3E6A"/>
    <w:rsid w:val="003B57FB"/>
    <w:rsid w:val="003B5E52"/>
    <w:rsid w:val="003C1027"/>
    <w:rsid w:val="003C1E2A"/>
    <w:rsid w:val="003C2EA4"/>
    <w:rsid w:val="003C3487"/>
    <w:rsid w:val="003C4038"/>
    <w:rsid w:val="003C41C8"/>
    <w:rsid w:val="003C4FF9"/>
    <w:rsid w:val="003C56D3"/>
    <w:rsid w:val="003D104A"/>
    <w:rsid w:val="003D24FA"/>
    <w:rsid w:val="003D3360"/>
    <w:rsid w:val="003D44E3"/>
    <w:rsid w:val="003D4533"/>
    <w:rsid w:val="003D73F9"/>
    <w:rsid w:val="003D7A3D"/>
    <w:rsid w:val="003E18C8"/>
    <w:rsid w:val="003E3A7B"/>
    <w:rsid w:val="003E7C41"/>
    <w:rsid w:val="003E7EE8"/>
    <w:rsid w:val="003F39A7"/>
    <w:rsid w:val="003F630B"/>
    <w:rsid w:val="003F6D9A"/>
    <w:rsid w:val="003F6F50"/>
    <w:rsid w:val="003F7893"/>
    <w:rsid w:val="00402083"/>
    <w:rsid w:val="00404184"/>
    <w:rsid w:val="0040424D"/>
    <w:rsid w:val="00404819"/>
    <w:rsid w:val="00405207"/>
    <w:rsid w:val="00406058"/>
    <w:rsid w:val="00410BEA"/>
    <w:rsid w:val="004113AC"/>
    <w:rsid w:val="00412FBC"/>
    <w:rsid w:val="00413543"/>
    <w:rsid w:val="00415AAD"/>
    <w:rsid w:val="00417EC9"/>
    <w:rsid w:val="00421802"/>
    <w:rsid w:val="00423707"/>
    <w:rsid w:val="00426A61"/>
    <w:rsid w:val="00426DCB"/>
    <w:rsid w:val="004275F8"/>
    <w:rsid w:val="00427E84"/>
    <w:rsid w:val="00431A3D"/>
    <w:rsid w:val="00432D30"/>
    <w:rsid w:val="00433C2B"/>
    <w:rsid w:val="0043457D"/>
    <w:rsid w:val="00435084"/>
    <w:rsid w:val="00435385"/>
    <w:rsid w:val="004363FB"/>
    <w:rsid w:val="0043717F"/>
    <w:rsid w:val="00441B9B"/>
    <w:rsid w:val="00442384"/>
    <w:rsid w:val="004423F8"/>
    <w:rsid w:val="00442A93"/>
    <w:rsid w:val="00443882"/>
    <w:rsid w:val="0044610A"/>
    <w:rsid w:val="0044648B"/>
    <w:rsid w:val="00446F57"/>
    <w:rsid w:val="0045243E"/>
    <w:rsid w:val="004542A7"/>
    <w:rsid w:val="00455902"/>
    <w:rsid w:val="00456BF2"/>
    <w:rsid w:val="00456E2F"/>
    <w:rsid w:val="0046085C"/>
    <w:rsid w:val="00461F58"/>
    <w:rsid w:val="00462B36"/>
    <w:rsid w:val="0046363B"/>
    <w:rsid w:val="0046494B"/>
    <w:rsid w:val="00465140"/>
    <w:rsid w:val="00466571"/>
    <w:rsid w:val="00466DCF"/>
    <w:rsid w:val="004670E1"/>
    <w:rsid w:val="0047008F"/>
    <w:rsid w:val="004708C8"/>
    <w:rsid w:val="0047320C"/>
    <w:rsid w:val="004749D3"/>
    <w:rsid w:val="00474EE2"/>
    <w:rsid w:val="0047536F"/>
    <w:rsid w:val="00475ED0"/>
    <w:rsid w:val="0048683E"/>
    <w:rsid w:val="00486907"/>
    <w:rsid w:val="00486F00"/>
    <w:rsid w:val="00490BD4"/>
    <w:rsid w:val="0049101C"/>
    <w:rsid w:val="00491AFC"/>
    <w:rsid w:val="00491BD6"/>
    <w:rsid w:val="004923FF"/>
    <w:rsid w:val="00492B2B"/>
    <w:rsid w:val="00496497"/>
    <w:rsid w:val="00496C6C"/>
    <w:rsid w:val="00497287"/>
    <w:rsid w:val="004A1579"/>
    <w:rsid w:val="004A1726"/>
    <w:rsid w:val="004A1E84"/>
    <w:rsid w:val="004A48C5"/>
    <w:rsid w:val="004A5911"/>
    <w:rsid w:val="004A606B"/>
    <w:rsid w:val="004A72BE"/>
    <w:rsid w:val="004A77DB"/>
    <w:rsid w:val="004B55FB"/>
    <w:rsid w:val="004B6457"/>
    <w:rsid w:val="004C0DA7"/>
    <w:rsid w:val="004C2E5C"/>
    <w:rsid w:val="004C3CEC"/>
    <w:rsid w:val="004C4F9C"/>
    <w:rsid w:val="004D0191"/>
    <w:rsid w:val="004D124C"/>
    <w:rsid w:val="004D1957"/>
    <w:rsid w:val="004D45CF"/>
    <w:rsid w:val="004D60E7"/>
    <w:rsid w:val="004D7DBD"/>
    <w:rsid w:val="004E0D90"/>
    <w:rsid w:val="004E1234"/>
    <w:rsid w:val="004E2462"/>
    <w:rsid w:val="004E2AA9"/>
    <w:rsid w:val="004E3FE8"/>
    <w:rsid w:val="004E41CF"/>
    <w:rsid w:val="004E4851"/>
    <w:rsid w:val="004E66B4"/>
    <w:rsid w:val="004F00A5"/>
    <w:rsid w:val="004F04F2"/>
    <w:rsid w:val="004F1455"/>
    <w:rsid w:val="004F14B2"/>
    <w:rsid w:val="004F2E3B"/>
    <w:rsid w:val="004F404F"/>
    <w:rsid w:val="004F626E"/>
    <w:rsid w:val="004F66B1"/>
    <w:rsid w:val="004F75ED"/>
    <w:rsid w:val="004F7BE5"/>
    <w:rsid w:val="0050085A"/>
    <w:rsid w:val="00500A7D"/>
    <w:rsid w:val="00500B37"/>
    <w:rsid w:val="00500CE4"/>
    <w:rsid w:val="00502898"/>
    <w:rsid w:val="00503CE1"/>
    <w:rsid w:val="00505627"/>
    <w:rsid w:val="005077A0"/>
    <w:rsid w:val="0051006E"/>
    <w:rsid w:val="00510DE7"/>
    <w:rsid w:val="0051356F"/>
    <w:rsid w:val="00513C06"/>
    <w:rsid w:val="00514EB2"/>
    <w:rsid w:val="005150C9"/>
    <w:rsid w:val="00516145"/>
    <w:rsid w:val="0051770E"/>
    <w:rsid w:val="00517BE4"/>
    <w:rsid w:val="00520A4C"/>
    <w:rsid w:val="00522D57"/>
    <w:rsid w:val="005242E7"/>
    <w:rsid w:val="00525DC4"/>
    <w:rsid w:val="005304D0"/>
    <w:rsid w:val="005310D5"/>
    <w:rsid w:val="005337C8"/>
    <w:rsid w:val="00536535"/>
    <w:rsid w:val="00536699"/>
    <w:rsid w:val="00540086"/>
    <w:rsid w:val="00541BE7"/>
    <w:rsid w:val="00542055"/>
    <w:rsid w:val="00542C08"/>
    <w:rsid w:val="00543A3D"/>
    <w:rsid w:val="00545D45"/>
    <w:rsid w:val="00547224"/>
    <w:rsid w:val="005474C0"/>
    <w:rsid w:val="005508D6"/>
    <w:rsid w:val="00550B14"/>
    <w:rsid w:val="005514EB"/>
    <w:rsid w:val="00553152"/>
    <w:rsid w:val="00553588"/>
    <w:rsid w:val="00554A8F"/>
    <w:rsid w:val="00554D87"/>
    <w:rsid w:val="00555771"/>
    <w:rsid w:val="00557404"/>
    <w:rsid w:val="00557B0D"/>
    <w:rsid w:val="0056147B"/>
    <w:rsid w:val="00561FBF"/>
    <w:rsid w:val="005625F4"/>
    <w:rsid w:val="005638EF"/>
    <w:rsid w:val="00564438"/>
    <w:rsid w:val="00565836"/>
    <w:rsid w:val="00565B50"/>
    <w:rsid w:val="005666F7"/>
    <w:rsid w:val="00566B95"/>
    <w:rsid w:val="00566EBD"/>
    <w:rsid w:val="00567116"/>
    <w:rsid w:val="00570A2D"/>
    <w:rsid w:val="00570FA8"/>
    <w:rsid w:val="00572D9D"/>
    <w:rsid w:val="0057427D"/>
    <w:rsid w:val="00575682"/>
    <w:rsid w:val="005760C7"/>
    <w:rsid w:val="00576D51"/>
    <w:rsid w:val="005775AA"/>
    <w:rsid w:val="0058054D"/>
    <w:rsid w:val="00580F4E"/>
    <w:rsid w:val="0058129A"/>
    <w:rsid w:val="00582D34"/>
    <w:rsid w:val="00582E9F"/>
    <w:rsid w:val="00583114"/>
    <w:rsid w:val="00583DD5"/>
    <w:rsid w:val="005864B2"/>
    <w:rsid w:val="00586FD2"/>
    <w:rsid w:val="005874C9"/>
    <w:rsid w:val="005878BF"/>
    <w:rsid w:val="00591D03"/>
    <w:rsid w:val="00592962"/>
    <w:rsid w:val="005929BB"/>
    <w:rsid w:val="00596CA2"/>
    <w:rsid w:val="00597310"/>
    <w:rsid w:val="005975DC"/>
    <w:rsid w:val="005A4A6D"/>
    <w:rsid w:val="005A4F14"/>
    <w:rsid w:val="005A56AC"/>
    <w:rsid w:val="005A58E5"/>
    <w:rsid w:val="005A6129"/>
    <w:rsid w:val="005B1742"/>
    <w:rsid w:val="005B17D4"/>
    <w:rsid w:val="005B22EE"/>
    <w:rsid w:val="005B252E"/>
    <w:rsid w:val="005B3277"/>
    <w:rsid w:val="005B3DB0"/>
    <w:rsid w:val="005B42D1"/>
    <w:rsid w:val="005B4D74"/>
    <w:rsid w:val="005B56FA"/>
    <w:rsid w:val="005B64EF"/>
    <w:rsid w:val="005B689E"/>
    <w:rsid w:val="005B6FA4"/>
    <w:rsid w:val="005B7508"/>
    <w:rsid w:val="005C0946"/>
    <w:rsid w:val="005C2D0F"/>
    <w:rsid w:val="005C3BC8"/>
    <w:rsid w:val="005C62BB"/>
    <w:rsid w:val="005C76FB"/>
    <w:rsid w:val="005D0A13"/>
    <w:rsid w:val="005D1323"/>
    <w:rsid w:val="005D13EB"/>
    <w:rsid w:val="005D18CD"/>
    <w:rsid w:val="005D2517"/>
    <w:rsid w:val="005D4919"/>
    <w:rsid w:val="005D60C6"/>
    <w:rsid w:val="005D628B"/>
    <w:rsid w:val="005D638B"/>
    <w:rsid w:val="005D7CFB"/>
    <w:rsid w:val="005E31B4"/>
    <w:rsid w:val="005E3D90"/>
    <w:rsid w:val="005E5EB5"/>
    <w:rsid w:val="005E7636"/>
    <w:rsid w:val="005F017F"/>
    <w:rsid w:val="005F0E11"/>
    <w:rsid w:val="005F11D0"/>
    <w:rsid w:val="005F1F47"/>
    <w:rsid w:val="005F421A"/>
    <w:rsid w:val="005F4505"/>
    <w:rsid w:val="005F4A50"/>
    <w:rsid w:val="005F4DD0"/>
    <w:rsid w:val="005F5C23"/>
    <w:rsid w:val="00600FE3"/>
    <w:rsid w:val="0060224F"/>
    <w:rsid w:val="00602E8C"/>
    <w:rsid w:val="0060668B"/>
    <w:rsid w:val="006074C6"/>
    <w:rsid w:val="006104A9"/>
    <w:rsid w:val="006114F0"/>
    <w:rsid w:val="00611731"/>
    <w:rsid w:val="00612115"/>
    <w:rsid w:val="006138F6"/>
    <w:rsid w:val="00613C37"/>
    <w:rsid w:val="0061412E"/>
    <w:rsid w:val="0061613F"/>
    <w:rsid w:val="006171C1"/>
    <w:rsid w:val="006202EF"/>
    <w:rsid w:val="00620BFE"/>
    <w:rsid w:val="00620D87"/>
    <w:rsid w:val="006213A9"/>
    <w:rsid w:val="00622848"/>
    <w:rsid w:val="00623465"/>
    <w:rsid w:val="006234FD"/>
    <w:rsid w:val="00625148"/>
    <w:rsid w:val="00625C31"/>
    <w:rsid w:val="00626213"/>
    <w:rsid w:val="00630D1F"/>
    <w:rsid w:val="00632D8B"/>
    <w:rsid w:val="00634004"/>
    <w:rsid w:val="00635D58"/>
    <w:rsid w:val="006406C2"/>
    <w:rsid w:val="00641B16"/>
    <w:rsid w:val="006443EF"/>
    <w:rsid w:val="0064561B"/>
    <w:rsid w:val="0064788E"/>
    <w:rsid w:val="00647F4E"/>
    <w:rsid w:val="00656D73"/>
    <w:rsid w:val="00661D65"/>
    <w:rsid w:val="00662417"/>
    <w:rsid w:val="00663B26"/>
    <w:rsid w:val="006647E6"/>
    <w:rsid w:val="0066518D"/>
    <w:rsid w:val="006654A1"/>
    <w:rsid w:val="00666B63"/>
    <w:rsid w:val="006705AB"/>
    <w:rsid w:val="00672A25"/>
    <w:rsid w:val="00673063"/>
    <w:rsid w:val="00676FEB"/>
    <w:rsid w:val="0068037B"/>
    <w:rsid w:val="00680C6B"/>
    <w:rsid w:val="00681A4E"/>
    <w:rsid w:val="00681CEF"/>
    <w:rsid w:val="00682005"/>
    <w:rsid w:val="0068205C"/>
    <w:rsid w:val="006845F9"/>
    <w:rsid w:val="0068533C"/>
    <w:rsid w:val="0068550C"/>
    <w:rsid w:val="00685663"/>
    <w:rsid w:val="006876A4"/>
    <w:rsid w:val="00690E2F"/>
    <w:rsid w:val="00693765"/>
    <w:rsid w:val="006965DE"/>
    <w:rsid w:val="006A0F39"/>
    <w:rsid w:val="006A3191"/>
    <w:rsid w:val="006A3E9B"/>
    <w:rsid w:val="006A5223"/>
    <w:rsid w:val="006A5401"/>
    <w:rsid w:val="006A7BCB"/>
    <w:rsid w:val="006B07B7"/>
    <w:rsid w:val="006B0D12"/>
    <w:rsid w:val="006B0FF9"/>
    <w:rsid w:val="006B11E1"/>
    <w:rsid w:val="006B3F26"/>
    <w:rsid w:val="006B458C"/>
    <w:rsid w:val="006B50AD"/>
    <w:rsid w:val="006B5194"/>
    <w:rsid w:val="006B67E4"/>
    <w:rsid w:val="006C06F1"/>
    <w:rsid w:val="006C0E11"/>
    <w:rsid w:val="006C33C5"/>
    <w:rsid w:val="006C37CF"/>
    <w:rsid w:val="006C3DFE"/>
    <w:rsid w:val="006C6BBF"/>
    <w:rsid w:val="006C7462"/>
    <w:rsid w:val="006D0234"/>
    <w:rsid w:val="006D29B9"/>
    <w:rsid w:val="006D2AEB"/>
    <w:rsid w:val="006D327A"/>
    <w:rsid w:val="006D38EC"/>
    <w:rsid w:val="006D407F"/>
    <w:rsid w:val="006D4343"/>
    <w:rsid w:val="006D7E94"/>
    <w:rsid w:val="006E0C68"/>
    <w:rsid w:val="006E128F"/>
    <w:rsid w:val="006E421A"/>
    <w:rsid w:val="006E7499"/>
    <w:rsid w:val="006F1BC4"/>
    <w:rsid w:val="006F1BD4"/>
    <w:rsid w:val="006F43F4"/>
    <w:rsid w:val="006F4EE1"/>
    <w:rsid w:val="006F549E"/>
    <w:rsid w:val="00700229"/>
    <w:rsid w:val="00700B1A"/>
    <w:rsid w:val="007060F0"/>
    <w:rsid w:val="007069C7"/>
    <w:rsid w:val="00710234"/>
    <w:rsid w:val="0071145C"/>
    <w:rsid w:val="00712ACF"/>
    <w:rsid w:val="00713485"/>
    <w:rsid w:val="0071457F"/>
    <w:rsid w:val="0071638B"/>
    <w:rsid w:val="00716DF2"/>
    <w:rsid w:val="00721F0F"/>
    <w:rsid w:val="007224E5"/>
    <w:rsid w:val="00722F2B"/>
    <w:rsid w:val="007238F8"/>
    <w:rsid w:val="00723967"/>
    <w:rsid w:val="00724E8F"/>
    <w:rsid w:val="007253E1"/>
    <w:rsid w:val="00726C38"/>
    <w:rsid w:val="00727A11"/>
    <w:rsid w:val="00730E95"/>
    <w:rsid w:val="00731335"/>
    <w:rsid w:val="00731B38"/>
    <w:rsid w:val="007348C4"/>
    <w:rsid w:val="00735615"/>
    <w:rsid w:val="00735B63"/>
    <w:rsid w:val="00735ECC"/>
    <w:rsid w:val="00736273"/>
    <w:rsid w:val="0073777D"/>
    <w:rsid w:val="00740B80"/>
    <w:rsid w:val="0074126D"/>
    <w:rsid w:val="007415F6"/>
    <w:rsid w:val="00741B44"/>
    <w:rsid w:val="00741FDB"/>
    <w:rsid w:val="00742272"/>
    <w:rsid w:val="00742359"/>
    <w:rsid w:val="00743321"/>
    <w:rsid w:val="007454E5"/>
    <w:rsid w:val="00745546"/>
    <w:rsid w:val="007502AE"/>
    <w:rsid w:val="007504D0"/>
    <w:rsid w:val="007512B1"/>
    <w:rsid w:val="007516F0"/>
    <w:rsid w:val="007524A1"/>
    <w:rsid w:val="00752EBE"/>
    <w:rsid w:val="007531EF"/>
    <w:rsid w:val="00753259"/>
    <w:rsid w:val="0075415A"/>
    <w:rsid w:val="00755DF1"/>
    <w:rsid w:val="00756DE3"/>
    <w:rsid w:val="00756EA2"/>
    <w:rsid w:val="00756EB4"/>
    <w:rsid w:val="00757947"/>
    <w:rsid w:val="0076000F"/>
    <w:rsid w:val="00761FF9"/>
    <w:rsid w:val="00762E57"/>
    <w:rsid w:val="00763766"/>
    <w:rsid w:val="00763E98"/>
    <w:rsid w:val="007653B2"/>
    <w:rsid w:val="00765DBB"/>
    <w:rsid w:val="00766691"/>
    <w:rsid w:val="00767345"/>
    <w:rsid w:val="0076735B"/>
    <w:rsid w:val="00767866"/>
    <w:rsid w:val="00767D7F"/>
    <w:rsid w:val="00771A25"/>
    <w:rsid w:val="00773719"/>
    <w:rsid w:val="00774853"/>
    <w:rsid w:val="00775638"/>
    <w:rsid w:val="007805F9"/>
    <w:rsid w:val="00780D05"/>
    <w:rsid w:val="007830CB"/>
    <w:rsid w:val="007837F2"/>
    <w:rsid w:val="00783E8B"/>
    <w:rsid w:val="007841B7"/>
    <w:rsid w:val="00786539"/>
    <w:rsid w:val="00786C48"/>
    <w:rsid w:val="00787859"/>
    <w:rsid w:val="00787EE6"/>
    <w:rsid w:val="00790BF0"/>
    <w:rsid w:val="00791DFE"/>
    <w:rsid w:val="007933DA"/>
    <w:rsid w:val="00793891"/>
    <w:rsid w:val="00794140"/>
    <w:rsid w:val="0079437C"/>
    <w:rsid w:val="00794461"/>
    <w:rsid w:val="007974E8"/>
    <w:rsid w:val="007A1E24"/>
    <w:rsid w:val="007A2A19"/>
    <w:rsid w:val="007A3D7E"/>
    <w:rsid w:val="007A43E2"/>
    <w:rsid w:val="007A4BB8"/>
    <w:rsid w:val="007A4E71"/>
    <w:rsid w:val="007B1BA9"/>
    <w:rsid w:val="007B3ED1"/>
    <w:rsid w:val="007B3F18"/>
    <w:rsid w:val="007B657A"/>
    <w:rsid w:val="007C01B3"/>
    <w:rsid w:val="007C06C8"/>
    <w:rsid w:val="007C0F58"/>
    <w:rsid w:val="007C2F5D"/>
    <w:rsid w:val="007C4616"/>
    <w:rsid w:val="007C6686"/>
    <w:rsid w:val="007C7191"/>
    <w:rsid w:val="007C79D8"/>
    <w:rsid w:val="007D3DA4"/>
    <w:rsid w:val="007D52BC"/>
    <w:rsid w:val="007D53FA"/>
    <w:rsid w:val="007D58C2"/>
    <w:rsid w:val="007D60D8"/>
    <w:rsid w:val="007D72EF"/>
    <w:rsid w:val="007D7D1D"/>
    <w:rsid w:val="007E153B"/>
    <w:rsid w:val="007E2139"/>
    <w:rsid w:val="007E281A"/>
    <w:rsid w:val="007E30CE"/>
    <w:rsid w:val="007E3A53"/>
    <w:rsid w:val="007E7FEF"/>
    <w:rsid w:val="007F0702"/>
    <w:rsid w:val="007F1009"/>
    <w:rsid w:val="007F1578"/>
    <w:rsid w:val="007F2562"/>
    <w:rsid w:val="007F27C0"/>
    <w:rsid w:val="007F39BB"/>
    <w:rsid w:val="007F4B87"/>
    <w:rsid w:val="007F545B"/>
    <w:rsid w:val="007F54F0"/>
    <w:rsid w:val="007F776B"/>
    <w:rsid w:val="007F7B30"/>
    <w:rsid w:val="00800CDE"/>
    <w:rsid w:val="00802D26"/>
    <w:rsid w:val="00805485"/>
    <w:rsid w:val="00805EAA"/>
    <w:rsid w:val="0080787F"/>
    <w:rsid w:val="008132A0"/>
    <w:rsid w:val="00813B2C"/>
    <w:rsid w:val="00815A2B"/>
    <w:rsid w:val="00816AF9"/>
    <w:rsid w:val="0081722D"/>
    <w:rsid w:val="008204EB"/>
    <w:rsid w:val="00820D01"/>
    <w:rsid w:val="00820F28"/>
    <w:rsid w:val="00822316"/>
    <w:rsid w:val="0082562D"/>
    <w:rsid w:val="00825C62"/>
    <w:rsid w:val="00826CA0"/>
    <w:rsid w:val="00826FBC"/>
    <w:rsid w:val="00827695"/>
    <w:rsid w:val="008305AA"/>
    <w:rsid w:val="008308A9"/>
    <w:rsid w:val="00830D3C"/>
    <w:rsid w:val="00831449"/>
    <w:rsid w:val="00831B64"/>
    <w:rsid w:val="008327CD"/>
    <w:rsid w:val="008333DC"/>
    <w:rsid w:val="008353F2"/>
    <w:rsid w:val="0083559F"/>
    <w:rsid w:val="008357A8"/>
    <w:rsid w:val="00836030"/>
    <w:rsid w:val="0084058E"/>
    <w:rsid w:val="00841E91"/>
    <w:rsid w:val="00842B0B"/>
    <w:rsid w:val="00846593"/>
    <w:rsid w:val="00846B9E"/>
    <w:rsid w:val="00851A1E"/>
    <w:rsid w:val="00851CEF"/>
    <w:rsid w:val="00855001"/>
    <w:rsid w:val="008550EE"/>
    <w:rsid w:val="00857759"/>
    <w:rsid w:val="00857DA0"/>
    <w:rsid w:val="008600C9"/>
    <w:rsid w:val="00860E80"/>
    <w:rsid w:val="008615B8"/>
    <w:rsid w:val="00861697"/>
    <w:rsid w:val="00862672"/>
    <w:rsid w:val="008646B6"/>
    <w:rsid w:val="0086692F"/>
    <w:rsid w:val="00866C02"/>
    <w:rsid w:val="00867E41"/>
    <w:rsid w:val="00870AAB"/>
    <w:rsid w:val="00870CE0"/>
    <w:rsid w:val="00872561"/>
    <w:rsid w:val="008727CF"/>
    <w:rsid w:val="00873F85"/>
    <w:rsid w:val="008767A2"/>
    <w:rsid w:val="00877591"/>
    <w:rsid w:val="008775EA"/>
    <w:rsid w:val="00880070"/>
    <w:rsid w:val="008810B2"/>
    <w:rsid w:val="0088132A"/>
    <w:rsid w:val="00881C65"/>
    <w:rsid w:val="0088212B"/>
    <w:rsid w:val="008829CE"/>
    <w:rsid w:val="0088346F"/>
    <w:rsid w:val="00884CF4"/>
    <w:rsid w:val="008859E8"/>
    <w:rsid w:val="00885F51"/>
    <w:rsid w:val="00891570"/>
    <w:rsid w:val="0089300F"/>
    <w:rsid w:val="00895185"/>
    <w:rsid w:val="008953BA"/>
    <w:rsid w:val="00895470"/>
    <w:rsid w:val="008967B6"/>
    <w:rsid w:val="00897676"/>
    <w:rsid w:val="008A09DD"/>
    <w:rsid w:val="008A3DAE"/>
    <w:rsid w:val="008A52E9"/>
    <w:rsid w:val="008A5786"/>
    <w:rsid w:val="008A7237"/>
    <w:rsid w:val="008B0A50"/>
    <w:rsid w:val="008B304A"/>
    <w:rsid w:val="008B3B96"/>
    <w:rsid w:val="008B4298"/>
    <w:rsid w:val="008B57EF"/>
    <w:rsid w:val="008B6F54"/>
    <w:rsid w:val="008C0A24"/>
    <w:rsid w:val="008C0BB0"/>
    <w:rsid w:val="008C19EB"/>
    <w:rsid w:val="008C255F"/>
    <w:rsid w:val="008C2936"/>
    <w:rsid w:val="008C333B"/>
    <w:rsid w:val="008C3E61"/>
    <w:rsid w:val="008C4B85"/>
    <w:rsid w:val="008C536B"/>
    <w:rsid w:val="008C5A72"/>
    <w:rsid w:val="008C7044"/>
    <w:rsid w:val="008D0DA5"/>
    <w:rsid w:val="008D0FC1"/>
    <w:rsid w:val="008D131E"/>
    <w:rsid w:val="008D1A41"/>
    <w:rsid w:val="008D393A"/>
    <w:rsid w:val="008D4447"/>
    <w:rsid w:val="008D5DAC"/>
    <w:rsid w:val="008D63CF"/>
    <w:rsid w:val="008D66E0"/>
    <w:rsid w:val="008E1FC1"/>
    <w:rsid w:val="008E2186"/>
    <w:rsid w:val="008E2C49"/>
    <w:rsid w:val="008E4C25"/>
    <w:rsid w:val="008E603C"/>
    <w:rsid w:val="008E63B6"/>
    <w:rsid w:val="008E675D"/>
    <w:rsid w:val="008F1B23"/>
    <w:rsid w:val="008F2C15"/>
    <w:rsid w:val="008F4A5C"/>
    <w:rsid w:val="008F51D2"/>
    <w:rsid w:val="009018AB"/>
    <w:rsid w:val="009019B0"/>
    <w:rsid w:val="009040C8"/>
    <w:rsid w:val="00904620"/>
    <w:rsid w:val="009060E2"/>
    <w:rsid w:val="00906F52"/>
    <w:rsid w:val="009074D8"/>
    <w:rsid w:val="00911402"/>
    <w:rsid w:val="00911625"/>
    <w:rsid w:val="0091252E"/>
    <w:rsid w:val="00912E03"/>
    <w:rsid w:val="00913E68"/>
    <w:rsid w:val="00915FFE"/>
    <w:rsid w:val="0091611B"/>
    <w:rsid w:val="00920B24"/>
    <w:rsid w:val="00923E08"/>
    <w:rsid w:val="00923E96"/>
    <w:rsid w:val="00924A31"/>
    <w:rsid w:val="0092552D"/>
    <w:rsid w:val="00925551"/>
    <w:rsid w:val="009266CA"/>
    <w:rsid w:val="00927230"/>
    <w:rsid w:val="00930634"/>
    <w:rsid w:val="009315C6"/>
    <w:rsid w:val="00931E8D"/>
    <w:rsid w:val="00932F43"/>
    <w:rsid w:val="009345B6"/>
    <w:rsid w:val="00934A93"/>
    <w:rsid w:val="009354D8"/>
    <w:rsid w:val="009356EB"/>
    <w:rsid w:val="0094022E"/>
    <w:rsid w:val="0094089C"/>
    <w:rsid w:val="00941BD7"/>
    <w:rsid w:val="009422F3"/>
    <w:rsid w:val="0094343D"/>
    <w:rsid w:val="00944309"/>
    <w:rsid w:val="00944677"/>
    <w:rsid w:val="00945CB4"/>
    <w:rsid w:val="0094765F"/>
    <w:rsid w:val="00951810"/>
    <w:rsid w:val="0095181A"/>
    <w:rsid w:val="00951F28"/>
    <w:rsid w:val="00953588"/>
    <w:rsid w:val="009548AA"/>
    <w:rsid w:val="00955F05"/>
    <w:rsid w:val="009574A9"/>
    <w:rsid w:val="00962012"/>
    <w:rsid w:val="00963B27"/>
    <w:rsid w:val="00964D47"/>
    <w:rsid w:val="00964DE9"/>
    <w:rsid w:val="00965E9B"/>
    <w:rsid w:val="009660F5"/>
    <w:rsid w:val="00966744"/>
    <w:rsid w:val="0096780D"/>
    <w:rsid w:val="00967CCA"/>
    <w:rsid w:val="00970000"/>
    <w:rsid w:val="00973112"/>
    <w:rsid w:val="00973AC1"/>
    <w:rsid w:val="00973DAE"/>
    <w:rsid w:val="009746B7"/>
    <w:rsid w:val="0097730A"/>
    <w:rsid w:val="009774C0"/>
    <w:rsid w:val="0098131A"/>
    <w:rsid w:val="00981DAC"/>
    <w:rsid w:val="009847C1"/>
    <w:rsid w:val="00985020"/>
    <w:rsid w:val="00986704"/>
    <w:rsid w:val="00986A0A"/>
    <w:rsid w:val="00987E09"/>
    <w:rsid w:val="0099013B"/>
    <w:rsid w:val="009906AD"/>
    <w:rsid w:val="0099078C"/>
    <w:rsid w:val="0099218F"/>
    <w:rsid w:val="009922E6"/>
    <w:rsid w:val="00992CC6"/>
    <w:rsid w:val="00994DB1"/>
    <w:rsid w:val="009A1BF8"/>
    <w:rsid w:val="009A1EEF"/>
    <w:rsid w:val="009A2A14"/>
    <w:rsid w:val="009A4435"/>
    <w:rsid w:val="009A480F"/>
    <w:rsid w:val="009A56DA"/>
    <w:rsid w:val="009A6A44"/>
    <w:rsid w:val="009A7ED6"/>
    <w:rsid w:val="009B068A"/>
    <w:rsid w:val="009B10A8"/>
    <w:rsid w:val="009B2178"/>
    <w:rsid w:val="009B2496"/>
    <w:rsid w:val="009B398A"/>
    <w:rsid w:val="009B3B5B"/>
    <w:rsid w:val="009B417E"/>
    <w:rsid w:val="009B44E7"/>
    <w:rsid w:val="009B612A"/>
    <w:rsid w:val="009B6507"/>
    <w:rsid w:val="009B659C"/>
    <w:rsid w:val="009B69C7"/>
    <w:rsid w:val="009B7E93"/>
    <w:rsid w:val="009C00F5"/>
    <w:rsid w:val="009C06ED"/>
    <w:rsid w:val="009C23CB"/>
    <w:rsid w:val="009C3F8A"/>
    <w:rsid w:val="009C41BD"/>
    <w:rsid w:val="009C4854"/>
    <w:rsid w:val="009C586A"/>
    <w:rsid w:val="009C5A5F"/>
    <w:rsid w:val="009C6A0B"/>
    <w:rsid w:val="009D144D"/>
    <w:rsid w:val="009D1821"/>
    <w:rsid w:val="009D19E2"/>
    <w:rsid w:val="009D225A"/>
    <w:rsid w:val="009D3943"/>
    <w:rsid w:val="009D478F"/>
    <w:rsid w:val="009D521C"/>
    <w:rsid w:val="009D5481"/>
    <w:rsid w:val="009D786E"/>
    <w:rsid w:val="009E0913"/>
    <w:rsid w:val="009E0D7D"/>
    <w:rsid w:val="009E10FD"/>
    <w:rsid w:val="009E15E0"/>
    <w:rsid w:val="009E2A8C"/>
    <w:rsid w:val="009E2B4C"/>
    <w:rsid w:val="009E2F8E"/>
    <w:rsid w:val="009E31A6"/>
    <w:rsid w:val="009E3A0A"/>
    <w:rsid w:val="009E6287"/>
    <w:rsid w:val="009E63D9"/>
    <w:rsid w:val="009E6455"/>
    <w:rsid w:val="009F0083"/>
    <w:rsid w:val="009F0A94"/>
    <w:rsid w:val="009F11D0"/>
    <w:rsid w:val="009F1334"/>
    <w:rsid w:val="009F3E3D"/>
    <w:rsid w:val="009F57E6"/>
    <w:rsid w:val="009F5A87"/>
    <w:rsid w:val="009F7BC6"/>
    <w:rsid w:val="009F7F31"/>
    <w:rsid w:val="00A001C4"/>
    <w:rsid w:val="00A02310"/>
    <w:rsid w:val="00A02954"/>
    <w:rsid w:val="00A03145"/>
    <w:rsid w:val="00A03808"/>
    <w:rsid w:val="00A04574"/>
    <w:rsid w:val="00A046CD"/>
    <w:rsid w:val="00A04E69"/>
    <w:rsid w:val="00A04EDD"/>
    <w:rsid w:val="00A06C4A"/>
    <w:rsid w:val="00A10601"/>
    <w:rsid w:val="00A11947"/>
    <w:rsid w:val="00A124FD"/>
    <w:rsid w:val="00A13F4B"/>
    <w:rsid w:val="00A15967"/>
    <w:rsid w:val="00A1687E"/>
    <w:rsid w:val="00A16D5F"/>
    <w:rsid w:val="00A20A0D"/>
    <w:rsid w:val="00A216EF"/>
    <w:rsid w:val="00A2429F"/>
    <w:rsid w:val="00A24FD5"/>
    <w:rsid w:val="00A25B5A"/>
    <w:rsid w:val="00A2625E"/>
    <w:rsid w:val="00A26DAA"/>
    <w:rsid w:val="00A306F2"/>
    <w:rsid w:val="00A31548"/>
    <w:rsid w:val="00A33FBB"/>
    <w:rsid w:val="00A33FC3"/>
    <w:rsid w:val="00A347C9"/>
    <w:rsid w:val="00A35D83"/>
    <w:rsid w:val="00A40533"/>
    <w:rsid w:val="00A41444"/>
    <w:rsid w:val="00A437AB"/>
    <w:rsid w:val="00A44F76"/>
    <w:rsid w:val="00A4508E"/>
    <w:rsid w:val="00A46B70"/>
    <w:rsid w:val="00A47824"/>
    <w:rsid w:val="00A47D74"/>
    <w:rsid w:val="00A50EC4"/>
    <w:rsid w:val="00A52499"/>
    <w:rsid w:val="00A531EC"/>
    <w:rsid w:val="00A54B77"/>
    <w:rsid w:val="00A55363"/>
    <w:rsid w:val="00A569A8"/>
    <w:rsid w:val="00A57BEB"/>
    <w:rsid w:val="00A6100B"/>
    <w:rsid w:val="00A612EC"/>
    <w:rsid w:val="00A61C0D"/>
    <w:rsid w:val="00A62443"/>
    <w:rsid w:val="00A64966"/>
    <w:rsid w:val="00A6591A"/>
    <w:rsid w:val="00A65A6A"/>
    <w:rsid w:val="00A65DBB"/>
    <w:rsid w:val="00A7129F"/>
    <w:rsid w:val="00A730AC"/>
    <w:rsid w:val="00A73D6C"/>
    <w:rsid w:val="00A74CFD"/>
    <w:rsid w:val="00A769B0"/>
    <w:rsid w:val="00A777C2"/>
    <w:rsid w:val="00A81B70"/>
    <w:rsid w:val="00A81EE0"/>
    <w:rsid w:val="00A83E29"/>
    <w:rsid w:val="00A84605"/>
    <w:rsid w:val="00A87D4D"/>
    <w:rsid w:val="00A87EDC"/>
    <w:rsid w:val="00A904D2"/>
    <w:rsid w:val="00A9089B"/>
    <w:rsid w:val="00A90FB3"/>
    <w:rsid w:val="00A910FA"/>
    <w:rsid w:val="00A91D99"/>
    <w:rsid w:val="00A9361B"/>
    <w:rsid w:val="00A93797"/>
    <w:rsid w:val="00A939D7"/>
    <w:rsid w:val="00A93B23"/>
    <w:rsid w:val="00A93E3F"/>
    <w:rsid w:val="00A94B98"/>
    <w:rsid w:val="00A94D49"/>
    <w:rsid w:val="00A9510D"/>
    <w:rsid w:val="00A96824"/>
    <w:rsid w:val="00A9686C"/>
    <w:rsid w:val="00AB0A99"/>
    <w:rsid w:val="00AB53A9"/>
    <w:rsid w:val="00AB7AC0"/>
    <w:rsid w:val="00AB7EA8"/>
    <w:rsid w:val="00AC0805"/>
    <w:rsid w:val="00AC471E"/>
    <w:rsid w:val="00AC4C98"/>
    <w:rsid w:val="00AD0145"/>
    <w:rsid w:val="00AD0A2F"/>
    <w:rsid w:val="00AD2752"/>
    <w:rsid w:val="00AD45B6"/>
    <w:rsid w:val="00AD5DFB"/>
    <w:rsid w:val="00AD7178"/>
    <w:rsid w:val="00AD750F"/>
    <w:rsid w:val="00AE0175"/>
    <w:rsid w:val="00AE06B0"/>
    <w:rsid w:val="00AE0902"/>
    <w:rsid w:val="00AE0F8A"/>
    <w:rsid w:val="00AE0FA3"/>
    <w:rsid w:val="00AE178E"/>
    <w:rsid w:val="00AE2271"/>
    <w:rsid w:val="00AE258B"/>
    <w:rsid w:val="00AE37D6"/>
    <w:rsid w:val="00AE3BB2"/>
    <w:rsid w:val="00AE47A7"/>
    <w:rsid w:val="00AE6B8F"/>
    <w:rsid w:val="00AE7443"/>
    <w:rsid w:val="00AF00FD"/>
    <w:rsid w:val="00AF15AE"/>
    <w:rsid w:val="00AF1F32"/>
    <w:rsid w:val="00AF350D"/>
    <w:rsid w:val="00AF4A67"/>
    <w:rsid w:val="00AF4CF8"/>
    <w:rsid w:val="00AF65FF"/>
    <w:rsid w:val="00AF6AFF"/>
    <w:rsid w:val="00AF6D7B"/>
    <w:rsid w:val="00AF6FF4"/>
    <w:rsid w:val="00B00B29"/>
    <w:rsid w:val="00B00F3F"/>
    <w:rsid w:val="00B0152E"/>
    <w:rsid w:val="00B0176E"/>
    <w:rsid w:val="00B02265"/>
    <w:rsid w:val="00B02FE7"/>
    <w:rsid w:val="00B0552D"/>
    <w:rsid w:val="00B0558C"/>
    <w:rsid w:val="00B06CE3"/>
    <w:rsid w:val="00B06E2C"/>
    <w:rsid w:val="00B1180B"/>
    <w:rsid w:val="00B12943"/>
    <w:rsid w:val="00B13465"/>
    <w:rsid w:val="00B146B9"/>
    <w:rsid w:val="00B14F90"/>
    <w:rsid w:val="00B16D26"/>
    <w:rsid w:val="00B17329"/>
    <w:rsid w:val="00B2108F"/>
    <w:rsid w:val="00B22103"/>
    <w:rsid w:val="00B245AF"/>
    <w:rsid w:val="00B2479D"/>
    <w:rsid w:val="00B24D72"/>
    <w:rsid w:val="00B26ECB"/>
    <w:rsid w:val="00B3302A"/>
    <w:rsid w:val="00B35B41"/>
    <w:rsid w:val="00B35DD4"/>
    <w:rsid w:val="00B361FC"/>
    <w:rsid w:val="00B40B58"/>
    <w:rsid w:val="00B415D1"/>
    <w:rsid w:val="00B42FCE"/>
    <w:rsid w:val="00B43537"/>
    <w:rsid w:val="00B44B64"/>
    <w:rsid w:val="00B455C6"/>
    <w:rsid w:val="00B45ABC"/>
    <w:rsid w:val="00B47BD7"/>
    <w:rsid w:val="00B50B3F"/>
    <w:rsid w:val="00B51489"/>
    <w:rsid w:val="00B521C1"/>
    <w:rsid w:val="00B524CB"/>
    <w:rsid w:val="00B52DCE"/>
    <w:rsid w:val="00B53617"/>
    <w:rsid w:val="00B61F8A"/>
    <w:rsid w:val="00B622E2"/>
    <w:rsid w:val="00B63637"/>
    <w:rsid w:val="00B65E35"/>
    <w:rsid w:val="00B65F20"/>
    <w:rsid w:val="00B709A3"/>
    <w:rsid w:val="00B719FC"/>
    <w:rsid w:val="00B73FDA"/>
    <w:rsid w:val="00B748EC"/>
    <w:rsid w:val="00B7585A"/>
    <w:rsid w:val="00B75C93"/>
    <w:rsid w:val="00B76A20"/>
    <w:rsid w:val="00B76C5D"/>
    <w:rsid w:val="00B77BC8"/>
    <w:rsid w:val="00B81108"/>
    <w:rsid w:val="00B846FB"/>
    <w:rsid w:val="00B84F33"/>
    <w:rsid w:val="00B84F54"/>
    <w:rsid w:val="00B85834"/>
    <w:rsid w:val="00B858D4"/>
    <w:rsid w:val="00B85F83"/>
    <w:rsid w:val="00B90649"/>
    <w:rsid w:val="00B92B71"/>
    <w:rsid w:val="00B92DB9"/>
    <w:rsid w:val="00B93F5D"/>
    <w:rsid w:val="00B9497D"/>
    <w:rsid w:val="00B95B82"/>
    <w:rsid w:val="00B96B0E"/>
    <w:rsid w:val="00BA13AC"/>
    <w:rsid w:val="00BA33A0"/>
    <w:rsid w:val="00BA3915"/>
    <w:rsid w:val="00BA483E"/>
    <w:rsid w:val="00BA5373"/>
    <w:rsid w:val="00BA6029"/>
    <w:rsid w:val="00BA6AD0"/>
    <w:rsid w:val="00BA70B0"/>
    <w:rsid w:val="00BA751A"/>
    <w:rsid w:val="00BA7DC5"/>
    <w:rsid w:val="00BA7EC4"/>
    <w:rsid w:val="00BB01B7"/>
    <w:rsid w:val="00BB11AD"/>
    <w:rsid w:val="00BB18A6"/>
    <w:rsid w:val="00BB1DE4"/>
    <w:rsid w:val="00BB4F0F"/>
    <w:rsid w:val="00BB5425"/>
    <w:rsid w:val="00BC06B3"/>
    <w:rsid w:val="00BC0A1C"/>
    <w:rsid w:val="00BC1106"/>
    <w:rsid w:val="00BC179A"/>
    <w:rsid w:val="00BC5053"/>
    <w:rsid w:val="00BC66BE"/>
    <w:rsid w:val="00BC785E"/>
    <w:rsid w:val="00BD0896"/>
    <w:rsid w:val="00BD261C"/>
    <w:rsid w:val="00BD2C09"/>
    <w:rsid w:val="00BD2CD0"/>
    <w:rsid w:val="00BD38C4"/>
    <w:rsid w:val="00BD4C06"/>
    <w:rsid w:val="00BD5568"/>
    <w:rsid w:val="00BD55EA"/>
    <w:rsid w:val="00BD6F8A"/>
    <w:rsid w:val="00BE0CB2"/>
    <w:rsid w:val="00BE1560"/>
    <w:rsid w:val="00BE3967"/>
    <w:rsid w:val="00BE4ADA"/>
    <w:rsid w:val="00BE510F"/>
    <w:rsid w:val="00BE5AD5"/>
    <w:rsid w:val="00BE7937"/>
    <w:rsid w:val="00BE79D2"/>
    <w:rsid w:val="00BF0DBF"/>
    <w:rsid w:val="00BF2B20"/>
    <w:rsid w:val="00BF393A"/>
    <w:rsid w:val="00BF3D35"/>
    <w:rsid w:val="00BF3DA5"/>
    <w:rsid w:val="00BF4981"/>
    <w:rsid w:val="00BF6AEB"/>
    <w:rsid w:val="00BF761E"/>
    <w:rsid w:val="00BF7DE0"/>
    <w:rsid w:val="00C04969"/>
    <w:rsid w:val="00C04A53"/>
    <w:rsid w:val="00C0528F"/>
    <w:rsid w:val="00C057DD"/>
    <w:rsid w:val="00C067E0"/>
    <w:rsid w:val="00C100C8"/>
    <w:rsid w:val="00C1020B"/>
    <w:rsid w:val="00C14102"/>
    <w:rsid w:val="00C164BB"/>
    <w:rsid w:val="00C20BBB"/>
    <w:rsid w:val="00C21EAF"/>
    <w:rsid w:val="00C23148"/>
    <w:rsid w:val="00C23306"/>
    <w:rsid w:val="00C26049"/>
    <w:rsid w:val="00C264C2"/>
    <w:rsid w:val="00C2657D"/>
    <w:rsid w:val="00C26F8F"/>
    <w:rsid w:val="00C310E4"/>
    <w:rsid w:val="00C35823"/>
    <w:rsid w:val="00C35C0A"/>
    <w:rsid w:val="00C36BC4"/>
    <w:rsid w:val="00C375B6"/>
    <w:rsid w:val="00C37AEE"/>
    <w:rsid w:val="00C42E4B"/>
    <w:rsid w:val="00C43CD4"/>
    <w:rsid w:val="00C44C96"/>
    <w:rsid w:val="00C47079"/>
    <w:rsid w:val="00C5155A"/>
    <w:rsid w:val="00C53A94"/>
    <w:rsid w:val="00C5634E"/>
    <w:rsid w:val="00C56928"/>
    <w:rsid w:val="00C57ADE"/>
    <w:rsid w:val="00C62691"/>
    <w:rsid w:val="00C65074"/>
    <w:rsid w:val="00C6796B"/>
    <w:rsid w:val="00C73195"/>
    <w:rsid w:val="00C73352"/>
    <w:rsid w:val="00C7455D"/>
    <w:rsid w:val="00C74C32"/>
    <w:rsid w:val="00C751CF"/>
    <w:rsid w:val="00C80D34"/>
    <w:rsid w:val="00C817E8"/>
    <w:rsid w:val="00C81CB4"/>
    <w:rsid w:val="00C826EA"/>
    <w:rsid w:val="00C82F32"/>
    <w:rsid w:val="00C83DF9"/>
    <w:rsid w:val="00C845A7"/>
    <w:rsid w:val="00C84737"/>
    <w:rsid w:val="00C85A94"/>
    <w:rsid w:val="00C85EFE"/>
    <w:rsid w:val="00C860BE"/>
    <w:rsid w:val="00C86EE8"/>
    <w:rsid w:val="00C87643"/>
    <w:rsid w:val="00C93D8B"/>
    <w:rsid w:val="00C97BE1"/>
    <w:rsid w:val="00CA2C8B"/>
    <w:rsid w:val="00CA433B"/>
    <w:rsid w:val="00CA7190"/>
    <w:rsid w:val="00CB2D88"/>
    <w:rsid w:val="00CB3C8E"/>
    <w:rsid w:val="00CB4BE3"/>
    <w:rsid w:val="00CB55BE"/>
    <w:rsid w:val="00CB780C"/>
    <w:rsid w:val="00CB794E"/>
    <w:rsid w:val="00CB7E06"/>
    <w:rsid w:val="00CC0EA4"/>
    <w:rsid w:val="00CC25AA"/>
    <w:rsid w:val="00CC55D4"/>
    <w:rsid w:val="00CC593C"/>
    <w:rsid w:val="00CC621C"/>
    <w:rsid w:val="00CC696B"/>
    <w:rsid w:val="00CC7986"/>
    <w:rsid w:val="00CD0325"/>
    <w:rsid w:val="00CD0617"/>
    <w:rsid w:val="00CD1D84"/>
    <w:rsid w:val="00CD2615"/>
    <w:rsid w:val="00CD2F77"/>
    <w:rsid w:val="00CD3CD8"/>
    <w:rsid w:val="00CD3FA3"/>
    <w:rsid w:val="00CD4EB1"/>
    <w:rsid w:val="00CD504A"/>
    <w:rsid w:val="00CD60D7"/>
    <w:rsid w:val="00CE169D"/>
    <w:rsid w:val="00CE1FCC"/>
    <w:rsid w:val="00CE3682"/>
    <w:rsid w:val="00CE49E1"/>
    <w:rsid w:val="00CE4E41"/>
    <w:rsid w:val="00CE55B7"/>
    <w:rsid w:val="00CE5A53"/>
    <w:rsid w:val="00CE684F"/>
    <w:rsid w:val="00CE7249"/>
    <w:rsid w:val="00CE75B6"/>
    <w:rsid w:val="00CE7F9F"/>
    <w:rsid w:val="00CF038B"/>
    <w:rsid w:val="00CF43F9"/>
    <w:rsid w:val="00CF530A"/>
    <w:rsid w:val="00CF53CD"/>
    <w:rsid w:val="00CF640D"/>
    <w:rsid w:val="00CF6498"/>
    <w:rsid w:val="00D00809"/>
    <w:rsid w:val="00D00C1A"/>
    <w:rsid w:val="00D017C8"/>
    <w:rsid w:val="00D038A4"/>
    <w:rsid w:val="00D05840"/>
    <w:rsid w:val="00D10144"/>
    <w:rsid w:val="00D11A3A"/>
    <w:rsid w:val="00D13DF5"/>
    <w:rsid w:val="00D14EA7"/>
    <w:rsid w:val="00D163FF"/>
    <w:rsid w:val="00D16509"/>
    <w:rsid w:val="00D16E72"/>
    <w:rsid w:val="00D17D47"/>
    <w:rsid w:val="00D214F7"/>
    <w:rsid w:val="00D23073"/>
    <w:rsid w:val="00D23AF1"/>
    <w:rsid w:val="00D23B10"/>
    <w:rsid w:val="00D2465D"/>
    <w:rsid w:val="00D24E5D"/>
    <w:rsid w:val="00D27AF0"/>
    <w:rsid w:val="00D30776"/>
    <w:rsid w:val="00D31247"/>
    <w:rsid w:val="00D31D12"/>
    <w:rsid w:val="00D32384"/>
    <w:rsid w:val="00D33457"/>
    <w:rsid w:val="00D337C3"/>
    <w:rsid w:val="00D34A24"/>
    <w:rsid w:val="00D350A1"/>
    <w:rsid w:val="00D35178"/>
    <w:rsid w:val="00D351C7"/>
    <w:rsid w:val="00D36F22"/>
    <w:rsid w:val="00D40BA6"/>
    <w:rsid w:val="00D42649"/>
    <w:rsid w:val="00D44ACE"/>
    <w:rsid w:val="00D44C06"/>
    <w:rsid w:val="00D469D8"/>
    <w:rsid w:val="00D46C0A"/>
    <w:rsid w:val="00D47135"/>
    <w:rsid w:val="00D502AD"/>
    <w:rsid w:val="00D50855"/>
    <w:rsid w:val="00D54426"/>
    <w:rsid w:val="00D55247"/>
    <w:rsid w:val="00D55823"/>
    <w:rsid w:val="00D576B6"/>
    <w:rsid w:val="00D61E62"/>
    <w:rsid w:val="00D62392"/>
    <w:rsid w:val="00D62E42"/>
    <w:rsid w:val="00D631EA"/>
    <w:rsid w:val="00D63A5A"/>
    <w:rsid w:val="00D651DA"/>
    <w:rsid w:val="00D6544C"/>
    <w:rsid w:val="00D6667D"/>
    <w:rsid w:val="00D66D71"/>
    <w:rsid w:val="00D66F30"/>
    <w:rsid w:val="00D70832"/>
    <w:rsid w:val="00D72664"/>
    <w:rsid w:val="00D74A5B"/>
    <w:rsid w:val="00D76FB1"/>
    <w:rsid w:val="00D77693"/>
    <w:rsid w:val="00D77A5E"/>
    <w:rsid w:val="00D8040E"/>
    <w:rsid w:val="00D82F04"/>
    <w:rsid w:val="00D834FC"/>
    <w:rsid w:val="00D83E95"/>
    <w:rsid w:val="00D842C2"/>
    <w:rsid w:val="00D86D97"/>
    <w:rsid w:val="00D87947"/>
    <w:rsid w:val="00D90279"/>
    <w:rsid w:val="00D938C7"/>
    <w:rsid w:val="00D9473B"/>
    <w:rsid w:val="00D948A9"/>
    <w:rsid w:val="00D94F8C"/>
    <w:rsid w:val="00D95ACC"/>
    <w:rsid w:val="00D95DC2"/>
    <w:rsid w:val="00D961D7"/>
    <w:rsid w:val="00D975C6"/>
    <w:rsid w:val="00D97B9A"/>
    <w:rsid w:val="00D97BA1"/>
    <w:rsid w:val="00DA04AD"/>
    <w:rsid w:val="00DA2C65"/>
    <w:rsid w:val="00DA3D24"/>
    <w:rsid w:val="00DA3E1E"/>
    <w:rsid w:val="00DA4F9B"/>
    <w:rsid w:val="00DA5646"/>
    <w:rsid w:val="00DA5E41"/>
    <w:rsid w:val="00DA5FE2"/>
    <w:rsid w:val="00DA651F"/>
    <w:rsid w:val="00DA67BC"/>
    <w:rsid w:val="00DB0834"/>
    <w:rsid w:val="00DB0923"/>
    <w:rsid w:val="00DB1684"/>
    <w:rsid w:val="00DB1A82"/>
    <w:rsid w:val="00DB2CCF"/>
    <w:rsid w:val="00DB30DC"/>
    <w:rsid w:val="00DB74D4"/>
    <w:rsid w:val="00DC137B"/>
    <w:rsid w:val="00DC1B6C"/>
    <w:rsid w:val="00DC1E58"/>
    <w:rsid w:val="00DC31E2"/>
    <w:rsid w:val="00DC326A"/>
    <w:rsid w:val="00DC37B2"/>
    <w:rsid w:val="00DC4FE5"/>
    <w:rsid w:val="00DC5EF4"/>
    <w:rsid w:val="00DC65C9"/>
    <w:rsid w:val="00DC6ED1"/>
    <w:rsid w:val="00DC7DE9"/>
    <w:rsid w:val="00DD0C7C"/>
    <w:rsid w:val="00DD137E"/>
    <w:rsid w:val="00DD2B06"/>
    <w:rsid w:val="00DD40F5"/>
    <w:rsid w:val="00DD6368"/>
    <w:rsid w:val="00DE1855"/>
    <w:rsid w:val="00DE4E56"/>
    <w:rsid w:val="00DE6BA2"/>
    <w:rsid w:val="00DE71BF"/>
    <w:rsid w:val="00DE72AB"/>
    <w:rsid w:val="00DF14D3"/>
    <w:rsid w:val="00DF4085"/>
    <w:rsid w:val="00DF50D1"/>
    <w:rsid w:val="00DF683B"/>
    <w:rsid w:val="00DF6E17"/>
    <w:rsid w:val="00DF7304"/>
    <w:rsid w:val="00DF7602"/>
    <w:rsid w:val="00E00063"/>
    <w:rsid w:val="00E0009D"/>
    <w:rsid w:val="00E004EA"/>
    <w:rsid w:val="00E00C7B"/>
    <w:rsid w:val="00E0316F"/>
    <w:rsid w:val="00E03D14"/>
    <w:rsid w:val="00E03E28"/>
    <w:rsid w:val="00E05592"/>
    <w:rsid w:val="00E0571C"/>
    <w:rsid w:val="00E07358"/>
    <w:rsid w:val="00E102C0"/>
    <w:rsid w:val="00E11970"/>
    <w:rsid w:val="00E12610"/>
    <w:rsid w:val="00E12A5F"/>
    <w:rsid w:val="00E14A1E"/>
    <w:rsid w:val="00E14A6E"/>
    <w:rsid w:val="00E166F4"/>
    <w:rsid w:val="00E175D1"/>
    <w:rsid w:val="00E17F4F"/>
    <w:rsid w:val="00E24F38"/>
    <w:rsid w:val="00E25A81"/>
    <w:rsid w:val="00E2601C"/>
    <w:rsid w:val="00E27B5A"/>
    <w:rsid w:val="00E30864"/>
    <w:rsid w:val="00E311C9"/>
    <w:rsid w:val="00E34CD0"/>
    <w:rsid w:val="00E35A3E"/>
    <w:rsid w:val="00E3785C"/>
    <w:rsid w:val="00E41E2E"/>
    <w:rsid w:val="00E42B7C"/>
    <w:rsid w:val="00E44279"/>
    <w:rsid w:val="00E44958"/>
    <w:rsid w:val="00E4643B"/>
    <w:rsid w:val="00E46701"/>
    <w:rsid w:val="00E46E6A"/>
    <w:rsid w:val="00E470B9"/>
    <w:rsid w:val="00E47E8E"/>
    <w:rsid w:val="00E50D3D"/>
    <w:rsid w:val="00E51219"/>
    <w:rsid w:val="00E51E0A"/>
    <w:rsid w:val="00E52655"/>
    <w:rsid w:val="00E5273F"/>
    <w:rsid w:val="00E55621"/>
    <w:rsid w:val="00E557BC"/>
    <w:rsid w:val="00E561B9"/>
    <w:rsid w:val="00E56AFD"/>
    <w:rsid w:val="00E56F59"/>
    <w:rsid w:val="00E57265"/>
    <w:rsid w:val="00E5730F"/>
    <w:rsid w:val="00E60C1D"/>
    <w:rsid w:val="00E61A8E"/>
    <w:rsid w:val="00E6284E"/>
    <w:rsid w:val="00E63280"/>
    <w:rsid w:val="00E633D1"/>
    <w:rsid w:val="00E63CA5"/>
    <w:rsid w:val="00E64148"/>
    <w:rsid w:val="00E64E62"/>
    <w:rsid w:val="00E65DDD"/>
    <w:rsid w:val="00E66D86"/>
    <w:rsid w:val="00E670E4"/>
    <w:rsid w:val="00E704CC"/>
    <w:rsid w:val="00E70681"/>
    <w:rsid w:val="00E70C6B"/>
    <w:rsid w:val="00E7364B"/>
    <w:rsid w:val="00E738E6"/>
    <w:rsid w:val="00E74F9E"/>
    <w:rsid w:val="00E7574B"/>
    <w:rsid w:val="00E76EB3"/>
    <w:rsid w:val="00E7700B"/>
    <w:rsid w:val="00E7793C"/>
    <w:rsid w:val="00E8022F"/>
    <w:rsid w:val="00E82996"/>
    <w:rsid w:val="00E82D7D"/>
    <w:rsid w:val="00E837AF"/>
    <w:rsid w:val="00E84AA8"/>
    <w:rsid w:val="00E85C7B"/>
    <w:rsid w:val="00E86817"/>
    <w:rsid w:val="00E8756A"/>
    <w:rsid w:val="00E9138F"/>
    <w:rsid w:val="00E91FF1"/>
    <w:rsid w:val="00E946A0"/>
    <w:rsid w:val="00E94A22"/>
    <w:rsid w:val="00E94FF7"/>
    <w:rsid w:val="00E9561F"/>
    <w:rsid w:val="00E964E0"/>
    <w:rsid w:val="00E9690F"/>
    <w:rsid w:val="00E97AB5"/>
    <w:rsid w:val="00EA17E0"/>
    <w:rsid w:val="00EA6DA2"/>
    <w:rsid w:val="00EB08D6"/>
    <w:rsid w:val="00EB217F"/>
    <w:rsid w:val="00EB2E0F"/>
    <w:rsid w:val="00EB758E"/>
    <w:rsid w:val="00EB7F90"/>
    <w:rsid w:val="00EC0471"/>
    <w:rsid w:val="00EC1A87"/>
    <w:rsid w:val="00EC1AD2"/>
    <w:rsid w:val="00EC338F"/>
    <w:rsid w:val="00EC3952"/>
    <w:rsid w:val="00EC3D70"/>
    <w:rsid w:val="00EC3DBA"/>
    <w:rsid w:val="00EC57B7"/>
    <w:rsid w:val="00EC6190"/>
    <w:rsid w:val="00EC63BF"/>
    <w:rsid w:val="00ED13BC"/>
    <w:rsid w:val="00ED1F55"/>
    <w:rsid w:val="00ED2077"/>
    <w:rsid w:val="00ED3E39"/>
    <w:rsid w:val="00ED4808"/>
    <w:rsid w:val="00ED59C1"/>
    <w:rsid w:val="00ED6A88"/>
    <w:rsid w:val="00ED747C"/>
    <w:rsid w:val="00EE0007"/>
    <w:rsid w:val="00EE1BC5"/>
    <w:rsid w:val="00EE251F"/>
    <w:rsid w:val="00EE25EC"/>
    <w:rsid w:val="00EE3032"/>
    <w:rsid w:val="00EE30EC"/>
    <w:rsid w:val="00EE5BBE"/>
    <w:rsid w:val="00EE5C70"/>
    <w:rsid w:val="00EE6861"/>
    <w:rsid w:val="00EF1077"/>
    <w:rsid w:val="00EF1D43"/>
    <w:rsid w:val="00EF2B06"/>
    <w:rsid w:val="00EF37F3"/>
    <w:rsid w:val="00EF4167"/>
    <w:rsid w:val="00EF45A1"/>
    <w:rsid w:val="00EF47AC"/>
    <w:rsid w:val="00EF593A"/>
    <w:rsid w:val="00F006B4"/>
    <w:rsid w:val="00F0099B"/>
    <w:rsid w:val="00F00C96"/>
    <w:rsid w:val="00F01358"/>
    <w:rsid w:val="00F03223"/>
    <w:rsid w:val="00F06146"/>
    <w:rsid w:val="00F066BB"/>
    <w:rsid w:val="00F07AE1"/>
    <w:rsid w:val="00F10F8D"/>
    <w:rsid w:val="00F116CA"/>
    <w:rsid w:val="00F13933"/>
    <w:rsid w:val="00F13D20"/>
    <w:rsid w:val="00F14405"/>
    <w:rsid w:val="00F150A1"/>
    <w:rsid w:val="00F166B4"/>
    <w:rsid w:val="00F16E10"/>
    <w:rsid w:val="00F20012"/>
    <w:rsid w:val="00F202A8"/>
    <w:rsid w:val="00F2188D"/>
    <w:rsid w:val="00F21C82"/>
    <w:rsid w:val="00F24C05"/>
    <w:rsid w:val="00F24F30"/>
    <w:rsid w:val="00F26D1A"/>
    <w:rsid w:val="00F27276"/>
    <w:rsid w:val="00F3282E"/>
    <w:rsid w:val="00F33724"/>
    <w:rsid w:val="00F339DB"/>
    <w:rsid w:val="00F35A52"/>
    <w:rsid w:val="00F36200"/>
    <w:rsid w:val="00F3713F"/>
    <w:rsid w:val="00F401DB"/>
    <w:rsid w:val="00F430FC"/>
    <w:rsid w:val="00F44892"/>
    <w:rsid w:val="00F47D85"/>
    <w:rsid w:val="00F47E7E"/>
    <w:rsid w:val="00F569F4"/>
    <w:rsid w:val="00F56A79"/>
    <w:rsid w:val="00F56DF3"/>
    <w:rsid w:val="00F60157"/>
    <w:rsid w:val="00F61E49"/>
    <w:rsid w:val="00F6611B"/>
    <w:rsid w:val="00F70103"/>
    <w:rsid w:val="00F7108E"/>
    <w:rsid w:val="00F7176E"/>
    <w:rsid w:val="00F717C2"/>
    <w:rsid w:val="00F72247"/>
    <w:rsid w:val="00F73394"/>
    <w:rsid w:val="00F73688"/>
    <w:rsid w:val="00F73914"/>
    <w:rsid w:val="00F7763A"/>
    <w:rsid w:val="00F77769"/>
    <w:rsid w:val="00F803F0"/>
    <w:rsid w:val="00F8089E"/>
    <w:rsid w:val="00F8258E"/>
    <w:rsid w:val="00F8259E"/>
    <w:rsid w:val="00F8435C"/>
    <w:rsid w:val="00F84CB6"/>
    <w:rsid w:val="00F84F30"/>
    <w:rsid w:val="00F85569"/>
    <w:rsid w:val="00F85996"/>
    <w:rsid w:val="00F85B7A"/>
    <w:rsid w:val="00F85DC7"/>
    <w:rsid w:val="00F90DA6"/>
    <w:rsid w:val="00F95758"/>
    <w:rsid w:val="00F964D8"/>
    <w:rsid w:val="00F97A3A"/>
    <w:rsid w:val="00F97FFE"/>
    <w:rsid w:val="00FA2E1A"/>
    <w:rsid w:val="00FA451A"/>
    <w:rsid w:val="00FA566F"/>
    <w:rsid w:val="00FA5F31"/>
    <w:rsid w:val="00FB0141"/>
    <w:rsid w:val="00FB04E0"/>
    <w:rsid w:val="00FB0802"/>
    <w:rsid w:val="00FB0A5E"/>
    <w:rsid w:val="00FB1A81"/>
    <w:rsid w:val="00FB1FEE"/>
    <w:rsid w:val="00FB217F"/>
    <w:rsid w:val="00FB5225"/>
    <w:rsid w:val="00FB6FE2"/>
    <w:rsid w:val="00FB6FF7"/>
    <w:rsid w:val="00FB7266"/>
    <w:rsid w:val="00FB7AD5"/>
    <w:rsid w:val="00FC0AC5"/>
    <w:rsid w:val="00FC1480"/>
    <w:rsid w:val="00FC2497"/>
    <w:rsid w:val="00FC2B72"/>
    <w:rsid w:val="00FC43A6"/>
    <w:rsid w:val="00FC463F"/>
    <w:rsid w:val="00FC6F15"/>
    <w:rsid w:val="00FD11BA"/>
    <w:rsid w:val="00FD24CF"/>
    <w:rsid w:val="00FD33FB"/>
    <w:rsid w:val="00FD3C63"/>
    <w:rsid w:val="00FD3C70"/>
    <w:rsid w:val="00FD41A3"/>
    <w:rsid w:val="00FD4747"/>
    <w:rsid w:val="00FD47C9"/>
    <w:rsid w:val="00FD4986"/>
    <w:rsid w:val="00FD59D6"/>
    <w:rsid w:val="00FD6772"/>
    <w:rsid w:val="00FE3821"/>
    <w:rsid w:val="00FE5457"/>
    <w:rsid w:val="00FE5B25"/>
    <w:rsid w:val="00FE759E"/>
    <w:rsid w:val="00FF18BD"/>
    <w:rsid w:val="00FF2DBD"/>
    <w:rsid w:val="00FF3A76"/>
    <w:rsid w:val="00FF5A08"/>
    <w:rsid w:val="00FF62B5"/>
    <w:rsid w:val="00FF715E"/>
    <w:rsid w:val="00FF78CD"/>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850E9"/>
  <w15:chartTrackingRefBased/>
  <w15:docId w15:val="{52BEEF75-446A-4F14-B317-16CD240F8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6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6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6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6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FF4"/>
    <w:rPr>
      <w:rFonts w:eastAsiaTheme="majorEastAsia" w:cstheme="majorBidi"/>
      <w:color w:val="272727" w:themeColor="text1" w:themeTint="D8"/>
    </w:rPr>
  </w:style>
  <w:style w:type="paragraph" w:styleId="Title">
    <w:name w:val="Title"/>
    <w:basedOn w:val="Normal"/>
    <w:next w:val="Normal"/>
    <w:link w:val="TitleChar"/>
    <w:uiPriority w:val="10"/>
    <w:qFormat/>
    <w:rsid w:val="00AF6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FF4"/>
    <w:pPr>
      <w:spacing w:before="160"/>
      <w:jc w:val="center"/>
    </w:pPr>
    <w:rPr>
      <w:i/>
      <w:iCs/>
      <w:color w:val="404040" w:themeColor="text1" w:themeTint="BF"/>
    </w:rPr>
  </w:style>
  <w:style w:type="character" w:customStyle="1" w:styleId="QuoteChar">
    <w:name w:val="Quote Char"/>
    <w:basedOn w:val="DefaultParagraphFont"/>
    <w:link w:val="Quote"/>
    <w:uiPriority w:val="29"/>
    <w:rsid w:val="00AF6FF4"/>
    <w:rPr>
      <w:i/>
      <w:iCs/>
      <w:color w:val="404040" w:themeColor="text1" w:themeTint="BF"/>
    </w:rPr>
  </w:style>
  <w:style w:type="paragraph" w:styleId="ListParagraph">
    <w:name w:val="List Paragraph"/>
    <w:basedOn w:val="Normal"/>
    <w:uiPriority w:val="34"/>
    <w:qFormat/>
    <w:rsid w:val="00AF6FF4"/>
    <w:pPr>
      <w:ind w:left="720"/>
      <w:contextualSpacing/>
    </w:pPr>
  </w:style>
  <w:style w:type="character" w:styleId="IntenseEmphasis">
    <w:name w:val="Intense Emphasis"/>
    <w:basedOn w:val="DefaultParagraphFont"/>
    <w:uiPriority w:val="21"/>
    <w:qFormat/>
    <w:rsid w:val="00AF6FF4"/>
    <w:rPr>
      <w:i/>
      <w:iCs/>
      <w:color w:val="0F4761" w:themeColor="accent1" w:themeShade="BF"/>
    </w:rPr>
  </w:style>
  <w:style w:type="paragraph" w:styleId="IntenseQuote">
    <w:name w:val="Intense Quote"/>
    <w:basedOn w:val="Normal"/>
    <w:next w:val="Normal"/>
    <w:link w:val="IntenseQuoteChar"/>
    <w:uiPriority w:val="30"/>
    <w:qFormat/>
    <w:rsid w:val="00AF6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FF4"/>
    <w:rPr>
      <w:i/>
      <w:iCs/>
      <w:color w:val="0F4761" w:themeColor="accent1" w:themeShade="BF"/>
    </w:rPr>
  </w:style>
  <w:style w:type="character" w:styleId="IntenseReference">
    <w:name w:val="Intense Reference"/>
    <w:basedOn w:val="DefaultParagraphFont"/>
    <w:uiPriority w:val="32"/>
    <w:qFormat/>
    <w:rsid w:val="00AF6FF4"/>
    <w:rPr>
      <w:b/>
      <w:bCs/>
      <w:smallCaps/>
      <w:color w:val="0F4761" w:themeColor="accent1" w:themeShade="BF"/>
      <w:spacing w:val="5"/>
    </w:rPr>
  </w:style>
  <w:style w:type="character" w:styleId="Hyperlink">
    <w:name w:val="Hyperlink"/>
    <w:basedOn w:val="DefaultParagraphFont"/>
    <w:uiPriority w:val="99"/>
    <w:unhideWhenUsed/>
    <w:rsid w:val="00620D87"/>
    <w:rPr>
      <w:color w:val="467886" w:themeColor="hyperlink"/>
      <w:u w:val="single"/>
    </w:rPr>
  </w:style>
  <w:style w:type="character" w:styleId="UnresolvedMention">
    <w:name w:val="Unresolved Mention"/>
    <w:basedOn w:val="DefaultParagraphFont"/>
    <w:uiPriority w:val="99"/>
    <w:semiHidden/>
    <w:unhideWhenUsed/>
    <w:rsid w:val="00620D87"/>
    <w:rPr>
      <w:color w:val="605E5C"/>
      <w:shd w:val="clear" w:color="auto" w:fill="E1DFDD"/>
    </w:rPr>
  </w:style>
  <w:style w:type="character" w:styleId="FollowedHyperlink">
    <w:name w:val="FollowedHyperlink"/>
    <w:basedOn w:val="DefaultParagraphFont"/>
    <w:uiPriority w:val="99"/>
    <w:semiHidden/>
    <w:unhideWhenUsed/>
    <w:rsid w:val="006C3DFE"/>
    <w:rPr>
      <w:color w:val="96607D" w:themeColor="followedHyperlink"/>
      <w:u w:val="single"/>
    </w:rPr>
  </w:style>
  <w:style w:type="paragraph" w:customStyle="1" w:styleId="c-bibliographic-informationcitation">
    <w:name w:val="c-bibliographic-information__citation"/>
    <w:basedOn w:val="Normal"/>
    <w:rsid w:val="00F44892"/>
    <w:pPr>
      <w:spacing w:before="100" w:beforeAutospacing="1" w:after="100" w:afterAutospacing="1" w:line="240" w:lineRule="auto"/>
    </w:pPr>
    <w:rPr>
      <w:rFonts w:ascii="Times New Roman" w:eastAsia="Times New Roman" w:hAnsi="Times New Roman" w:cs="Times New Roman"/>
      <w:kern w:val="0"/>
      <w:sz w:val="24"/>
      <w:szCs w:val="24"/>
      <w:lang w:eastAsia="en-A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1409">
      <w:bodyDiv w:val="1"/>
      <w:marLeft w:val="0"/>
      <w:marRight w:val="0"/>
      <w:marTop w:val="0"/>
      <w:marBottom w:val="0"/>
      <w:divBdr>
        <w:top w:val="none" w:sz="0" w:space="0" w:color="auto"/>
        <w:left w:val="none" w:sz="0" w:space="0" w:color="auto"/>
        <w:bottom w:val="none" w:sz="0" w:space="0" w:color="auto"/>
        <w:right w:val="none" w:sz="0" w:space="0" w:color="auto"/>
      </w:divBdr>
    </w:div>
    <w:div w:id="96483794">
      <w:bodyDiv w:val="1"/>
      <w:marLeft w:val="0"/>
      <w:marRight w:val="0"/>
      <w:marTop w:val="0"/>
      <w:marBottom w:val="0"/>
      <w:divBdr>
        <w:top w:val="none" w:sz="0" w:space="0" w:color="auto"/>
        <w:left w:val="none" w:sz="0" w:space="0" w:color="auto"/>
        <w:bottom w:val="none" w:sz="0" w:space="0" w:color="auto"/>
        <w:right w:val="none" w:sz="0" w:space="0" w:color="auto"/>
      </w:divBdr>
    </w:div>
    <w:div w:id="104690037">
      <w:bodyDiv w:val="1"/>
      <w:marLeft w:val="0"/>
      <w:marRight w:val="0"/>
      <w:marTop w:val="0"/>
      <w:marBottom w:val="0"/>
      <w:divBdr>
        <w:top w:val="none" w:sz="0" w:space="0" w:color="auto"/>
        <w:left w:val="none" w:sz="0" w:space="0" w:color="auto"/>
        <w:bottom w:val="none" w:sz="0" w:space="0" w:color="auto"/>
        <w:right w:val="none" w:sz="0" w:space="0" w:color="auto"/>
      </w:divBdr>
    </w:div>
    <w:div w:id="135495305">
      <w:bodyDiv w:val="1"/>
      <w:marLeft w:val="0"/>
      <w:marRight w:val="0"/>
      <w:marTop w:val="0"/>
      <w:marBottom w:val="0"/>
      <w:divBdr>
        <w:top w:val="none" w:sz="0" w:space="0" w:color="auto"/>
        <w:left w:val="none" w:sz="0" w:space="0" w:color="auto"/>
        <w:bottom w:val="none" w:sz="0" w:space="0" w:color="auto"/>
        <w:right w:val="none" w:sz="0" w:space="0" w:color="auto"/>
      </w:divBdr>
      <w:divsChild>
        <w:div w:id="697388021">
          <w:marLeft w:val="0"/>
          <w:marRight w:val="0"/>
          <w:marTop w:val="0"/>
          <w:marBottom w:val="0"/>
          <w:divBdr>
            <w:top w:val="none" w:sz="0" w:space="0" w:color="auto"/>
            <w:left w:val="none" w:sz="0" w:space="0" w:color="auto"/>
            <w:bottom w:val="none" w:sz="0" w:space="0" w:color="auto"/>
            <w:right w:val="none" w:sz="0" w:space="0" w:color="auto"/>
          </w:divBdr>
          <w:divsChild>
            <w:div w:id="30736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715512">
      <w:bodyDiv w:val="1"/>
      <w:marLeft w:val="0"/>
      <w:marRight w:val="0"/>
      <w:marTop w:val="0"/>
      <w:marBottom w:val="0"/>
      <w:divBdr>
        <w:top w:val="none" w:sz="0" w:space="0" w:color="auto"/>
        <w:left w:val="none" w:sz="0" w:space="0" w:color="auto"/>
        <w:bottom w:val="none" w:sz="0" w:space="0" w:color="auto"/>
        <w:right w:val="none" w:sz="0" w:space="0" w:color="auto"/>
      </w:divBdr>
    </w:div>
    <w:div w:id="388650182">
      <w:bodyDiv w:val="1"/>
      <w:marLeft w:val="0"/>
      <w:marRight w:val="0"/>
      <w:marTop w:val="0"/>
      <w:marBottom w:val="0"/>
      <w:divBdr>
        <w:top w:val="none" w:sz="0" w:space="0" w:color="auto"/>
        <w:left w:val="none" w:sz="0" w:space="0" w:color="auto"/>
        <w:bottom w:val="none" w:sz="0" w:space="0" w:color="auto"/>
        <w:right w:val="none" w:sz="0" w:space="0" w:color="auto"/>
      </w:divBdr>
    </w:div>
    <w:div w:id="400563905">
      <w:bodyDiv w:val="1"/>
      <w:marLeft w:val="0"/>
      <w:marRight w:val="0"/>
      <w:marTop w:val="0"/>
      <w:marBottom w:val="0"/>
      <w:divBdr>
        <w:top w:val="none" w:sz="0" w:space="0" w:color="auto"/>
        <w:left w:val="none" w:sz="0" w:space="0" w:color="auto"/>
        <w:bottom w:val="none" w:sz="0" w:space="0" w:color="auto"/>
        <w:right w:val="none" w:sz="0" w:space="0" w:color="auto"/>
      </w:divBdr>
    </w:div>
    <w:div w:id="699011415">
      <w:bodyDiv w:val="1"/>
      <w:marLeft w:val="0"/>
      <w:marRight w:val="0"/>
      <w:marTop w:val="0"/>
      <w:marBottom w:val="0"/>
      <w:divBdr>
        <w:top w:val="none" w:sz="0" w:space="0" w:color="auto"/>
        <w:left w:val="none" w:sz="0" w:space="0" w:color="auto"/>
        <w:bottom w:val="none" w:sz="0" w:space="0" w:color="auto"/>
        <w:right w:val="none" w:sz="0" w:space="0" w:color="auto"/>
      </w:divBdr>
    </w:div>
    <w:div w:id="703292614">
      <w:bodyDiv w:val="1"/>
      <w:marLeft w:val="0"/>
      <w:marRight w:val="0"/>
      <w:marTop w:val="0"/>
      <w:marBottom w:val="0"/>
      <w:divBdr>
        <w:top w:val="none" w:sz="0" w:space="0" w:color="auto"/>
        <w:left w:val="none" w:sz="0" w:space="0" w:color="auto"/>
        <w:bottom w:val="none" w:sz="0" w:space="0" w:color="auto"/>
        <w:right w:val="none" w:sz="0" w:space="0" w:color="auto"/>
      </w:divBdr>
    </w:div>
    <w:div w:id="726028449">
      <w:bodyDiv w:val="1"/>
      <w:marLeft w:val="0"/>
      <w:marRight w:val="0"/>
      <w:marTop w:val="0"/>
      <w:marBottom w:val="0"/>
      <w:divBdr>
        <w:top w:val="none" w:sz="0" w:space="0" w:color="auto"/>
        <w:left w:val="none" w:sz="0" w:space="0" w:color="auto"/>
        <w:bottom w:val="none" w:sz="0" w:space="0" w:color="auto"/>
        <w:right w:val="none" w:sz="0" w:space="0" w:color="auto"/>
      </w:divBdr>
      <w:divsChild>
        <w:div w:id="1238514983">
          <w:marLeft w:val="0"/>
          <w:marRight w:val="0"/>
          <w:marTop w:val="0"/>
          <w:marBottom w:val="0"/>
          <w:divBdr>
            <w:top w:val="none" w:sz="0" w:space="0" w:color="auto"/>
            <w:left w:val="none" w:sz="0" w:space="0" w:color="auto"/>
            <w:bottom w:val="none" w:sz="0" w:space="0" w:color="auto"/>
            <w:right w:val="none" w:sz="0" w:space="0" w:color="auto"/>
          </w:divBdr>
          <w:divsChild>
            <w:div w:id="128014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708429">
      <w:bodyDiv w:val="1"/>
      <w:marLeft w:val="0"/>
      <w:marRight w:val="0"/>
      <w:marTop w:val="0"/>
      <w:marBottom w:val="0"/>
      <w:divBdr>
        <w:top w:val="none" w:sz="0" w:space="0" w:color="auto"/>
        <w:left w:val="none" w:sz="0" w:space="0" w:color="auto"/>
        <w:bottom w:val="none" w:sz="0" w:space="0" w:color="auto"/>
        <w:right w:val="none" w:sz="0" w:space="0" w:color="auto"/>
      </w:divBdr>
    </w:div>
    <w:div w:id="861557774">
      <w:bodyDiv w:val="1"/>
      <w:marLeft w:val="0"/>
      <w:marRight w:val="0"/>
      <w:marTop w:val="0"/>
      <w:marBottom w:val="0"/>
      <w:divBdr>
        <w:top w:val="none" w:sz="0" w:space="0" w:color="auto"/>
        <w:left w:val="none" w:sz="0" w:space="0" w:color="auto"/>
        <w:bottom w:val="none" w:sz="0" w:space="0" w:color="auto"/>
        <w:right w:val="none" w:sz="0" w:space="0" w:color="auto"/>
      </w:divBdr>
    </w:div>
    <w:div w:id="928274544">
      <w:bodyDiv w:val="1"/>
      <w:marLeft w:val="0"/>
      <w:marRight w:val="0"/>
      <w:marTop w:val="0"/>
      <w:marBottom w:val="0"/>
      <w:divBdr>
        <w:top w:val="none" w:sz="0" w:space="0" w:color="auto"/>
        <w:left w:val="none" w:sz="0" w:space="0" w:color="auto"/>
        <w:bottom w:val="none" w:sz="0" w:space="0" w:color="auto"/>
        <w:right w:val="none" w:sz="0" w:space="0" w:color="auto"/>
      </w:divBdr>
      <w:divsChild>
        <w:div w:id="1290043032">
          <w:marLeft w:val="0"/>
          <w:marRight w:val="0"/>
          <w:marTop w:val="0"/>
          <w:marBottom w:val="0"/>
          <w:divBdr>
            <w:top w:val="none" w:sz="0" w:space="0" w:color="auto"/>
            <w:left w:val="none" w:sz="0" w:space="0" w:color="auto"/>
            <w:bottom w:val="none" w:sz="0" w:space="0" w:color="auto"/>
            <w:right w:val="none" w:sz="0" w:space="0" w:color="auto"/>
          </w:divBdr>
          <w:divsChild>
            <w:div w:id="48446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169320">
      <w:bodyDiv w:val="1"/>
      <w:marLeft w:val="0"/>
      <w:marRight w:val="0"/>
      <w:marTop w:val="0"/>
      <w:marBottom w:val="0"/>
      <w:divBdr>
        <w:top w:val="none" w:sz="0" w:space="0" w:color="auto"/>
        <w:left w:val="none" w:sz="0" w:space="0" w:color="auto"/>
        <w:bottom w:val="none" w:sz="0" w:space="0" w:color="auto"/>
        <w:right w:val="none" w:sz="0" w:space="0" w:color="auto"/>
      </w:divBdr>
      <w:divsChild>
        <w:div w:id="646936896">
          <w:marLeft w:val="0"/>
          <w:marRight w:val="0"/>
          <w:marTop w:val="0"/>
          <w:marBottom w:val="0"/>
          <w:divBdr>
            <w:top w:val="none" w:sz="0" w:space="0" w:color="auto"/>
            <w:left w:val="none" w:sz="0" w:space="0" w:color="auto"/>
            <w:bottom w:val="none" w:sz="0" w:space="0" w:color="auto"/>
            <w:right w:val="none" w:sz="0" w:space="0" w:color="auto"/>
          </w:divBdr>
          <w:divsChild>
            <w:div w:id="204547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18402">
      <w:bodyDiv w:val="1"/>
      <w:marLeft w:val="0"/>
      <w:marRight w:val="0"/>
      <w:marTop w:val="0"/>
      <w:marBottom w:val="0"/>
      <w:divBdr>
        <w:top w:val="none" w:sz="0" w:space="0" w:color="auto"/>
        <w:left w:val="none" w:sz="0" w:space="0" w:color="auto"/>
        <w:bottom w:val="none" w:sz="0" w:space="0" w:color="auto"/>
        <w:right w:val="none" w:sz="0" w:space="0" w:color="auto"/>
      </w:divBdr>
    </w:div>
    <w:div w:id="1117063937">
      <w:bodyDiv w:val="1"/>
      <w:marLeft w:val="0"/>
      <w:marRight w:val="0"/>
      <w:marTop w:val="0"/>
      <w:marBottom w:val="0"/>
      <w:divBdr>
        <w:top w:val="none" w:sz="0" w:space="0" w:color="auto"/>
        <w:left w:val="none" w:sz="0" w:space="0" w:color="auto"/>
        <w:bottom w:val="none" w:sz="0" w:space="0" w:color="auto"/>
        <w:right w:val="none" w:sz="0" w:space="0" w:color="auto"/>
      </w:divBdr>
      <w:divsChild>
        <w:div w:id="288629404">
          <w:marLeft w:val="0"/>
          <w:marRight w:val="0"/>
          <w:marTop w:val="0"/>
          <w:marBottom w:val="0"/>
          <w:divBdr>
            <w:top w:val="none" w:sz="0" w:space="0" w:color="auto"/>
            <w:left w:val="none" w:sz="0" w:space="0" w:color="auto"/>
            <w:bottom w:val="none" w:sz="0" w:space="0" w:color="auto"/>
            <w:right w:val="none" w:sz="0" w:space="0" w:color="auto"/>
          </w:divBdr>
          <w:divsChild>
            <w:div w:id="201341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292444">
      <w:bodyDiv w:val="1"/>
      <w:marLeft w:val="0"/>
      <w:marRight w:val="0"/>
      <w:marTop w:val="0"/>
      <w:marBottom w:val="0"/>
      <w:divBdr>
        <w:top w:val="none" w:sz="0" w:space="0" w:color="auto"/>
        <w:left w:val="none" w:sz="0" w:space="0" w:color="auto"/>
        <w:bottom w:val="none" w:sz="0" w:space="0" w:color="auto"/>
        <w:right w:val="none" w:sz="0" w:space="0" w:color="auto"/>
      </w:divBdr>
      <w:divsChild>
        <w:div w:id="1619794334">
          <w:marLeft w:val="360"/>
          <w:marRight w:val="0"/>
          <w:marTop w:val="200"/>
          <w:marBottom w:val="0"/>
          <w:divBdr>
            <w:top w:val="none" w:sz="0" w:space="0" w:color="auto"/>
            <w:left w:val="none" w:sz="0" w:space="0" w:color="auto"/>
            <w:bottom w:val="none" w:sz="0" w:space="0" w:color="auto"/>
            <w:right w:val="none" w:sz="0" w:space="0" w:color="auto"/>
          </w:divBdr>
        </w:div>
      </w:divsChild>
    </w:div>
    <w:div w:id="1218855268">
      <w:bodyDiv w:val="1"/>
      <w:marLeft w:val="0"/>
      <w:marRight w:val="0"/>
      <w:marTop w:val="0"/>
      <w:marBottom w:val="0"/>
      <w:divBdr>
        <w:top w:val="none" w:sz="0" w:space="0" w:color="auto"/>
        <w:left w:val="none" w:sz="0" w:space="0" w:color="auto"/>
        <w:bottom w:val="none" w:sz="0" w:space="0" w:color="auto"/>
        <w:right w:val="none" w:sz="0" w:space="0" w:color="auto"/>
      </w:divBdr>
    </w:div>
    <w:div w:id="1221677291">
      <w:bodyDiv w:val="1"/>
      <w:marLeft w:val="0"/>
      <w:marRight w:val="0"/>
      <w:marTop w:val="0"/>
      <w:marBottom w:val="0"/>
      <w:divBdr>
        <w:top w:val="none" w:sz="0" w:space="0" w:color="auto"/>
        <w:left w:val="none" w:sz="0" w:space="0" w:color="auto"/>
        <w:bottom w:val="none" w:sz="0" w:space="0" w:color="auto"/>
        <w:right w:val="none" w:sz="0" w:space="0" w:color="auto"/>
      </w:divBdr>
    </w:div>
    <w:div w:id="1278025176">
      <w:bodyDiv w:val="1"/>
      <w:marLeft w:val="0"/>
      <w:marRight w:val="0"/>
      <w:marTop w:val="0"/>
      <w:marBottom w:val="0"/>
      <w:divBdr>
        <w:top w:val="none" w:sz="0" w:space="0" w:color="auto"/>
        <w:left w:val="none" w:sz="0" w:space="0" w:color="auto"/>
        <w:bottom w:val="none" w:sz="0" w:space="0" w:color="auto"/>
        <w:right w:val="none" w:sz="0" w:space="0" w:color="auto"/>
      </w:divBdr>
      <w:divsChild>
        <w:div w:id="443505969">
          <w:marLeft w:val="0"/>
          <w:marRight w:val="0"/>
          <w:marTop w:val="0"/>
          <w:marBottom w:val="0"/>
          <w:divBdr>
            <w:top w:val="none" w:sz="0" w:space="0" w:color="auto"/>
            <w:left w:val="none" w:sz="0" w:space="0" w:color="auto"/>
            <w:bottom w:val="none" w:sz="0" w:space="0" w:color="auto"/>
            <w:right w:val="none" w:sz="0" w:space="0" w:color="auto"/>
          </w:divBdr>
          <w:divsChild>
            <w:div w:id="10951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761260">
      <w:bodyDiv w:val="1"/>
      <w:marLeft w:val="0"/>
      <w:marRight w:val="0"/>
      <w:marTop w:val="0"/>
      <w:marBottom w:val="0"/>
      <w:divBdr>
        <w:top w:val="none" w:sz="0" w:space="0" w:color="auto"/>
        <w:left w:val="none" w:sz="0" w:space="0" w:color="auto"/>
        <w:bottom w:val="none" w:sz="0" w:space="0" w:color="auto"/>
        <w:right w:val="none" w:sz="0" w:space="0" w:color="auto"/>
      </w:divBdr>
    </w:div>
    <w:div w:id="1372071544">
      <w:bodyDiv w:val="1"/>
      <w:marLeft w:val="0"/>
      <w:marRight w:val="0"/>
      <w:marTop w:val="0"/>
      <w:marBottom w:val="0"/>
      <w:divBdr>
        <w:top w:val="none" w:sz="0" w:space="0" w:color="auto"/>
        <w:left w:val="none" w:sz="0" w:space="0" w:color="auto"/>
        <w:bottom w:val="none" w:sz="0" w:space="0" w:color="auto"/>
        <w:right w:val="none" w:sz="0" w:space="0" w:color="auto"/>
      </w:divBdr>
      <w:divsChild>
        <w:div w:id="1365210556">
          <w:marLeft w:val="0"/>
          <w:marRight w:val="0"/>
          <w:marTop w:val="0"/>
          <w:marBottom w:val="0"/>
          <w:divBdr>
            <w:top w:val="single" w:sz="2" w:space="0" w:color="E5E7EB"/>
            <w:left w:val="single" w:sz="2" w:space="0" w:color="E5E7EB"/>
            <w:bottom w:val="single" w:sz="2" w:space="0" w:color="E5E7EB"/>
            <w:right w:val="single" w:sz="2" w:space="0" w:color="E5E7EB"/>
          </w:divBdr>
          <w:divsChild>
            <w:div w:id="1886138183">
              <w:marLeft w:val="0"/>
              <w:marRight w:val="0"/>
              <w:marTop w:val="0"/>
              <w:marBottom w:val="0"/>
              <w:divBdr>
                <w:top w:val="single" w:sz="2" w:space="0" w:color="E5E7EB"/>
                <w:left w:val="single" w:sz="2" w:space="0" w:color="E5E7EB"/>
                <w:bottom w:val="single" w:sz="2" w:space="0" w:color="E5E7EB"/>
                <w:right w:val="single" w:sz="2" w:space="0" w:color="E5E7EB"/>
              </w:divBdr>
              <w:divsChild>
                <w:div w:id="1562669027">
                  <w:marLeft w:val="0"/>
                  <w:marRight w:val="0"/>
                  <w:marTop w:val="0"/>
                  <w:marBottom w:val="0"/>
                  <w:divBdr>
                    <w:top w:val="single" w:sz="2" w:space="0" w:color="E5E7EB"/>
                    <w:left w:val="single" w:sz="2" w:space="0" w:color="E5E7EB"/>
                    <w:bottom w:val="single" w:sz="2" w:space="0" w:color="E5E7EB"/>
                    <w:right w:val="single" w:sz="2" w:space="0" w:color="E5E7EB"/>
                  </w:divBdr>
                  <w:divsChild>
                    <w:div w:id="1324703018">
                      <w:marLeft w:val="0"/>
                      <w:marRight w:val="0"/>
                      <w:marTop w:val="0"/>
                      <w:marBottom w:val="0"/>
                      <w:divBdr>
                        <w:top w:val="single" w:sz="2" w:space="0" w:color="E5E7EB"/>
                        <w:left w:val="single" w:sz="2" w:space="0" w:color="E5E7EB"/>
                        <w:bottom w:val="single" w:sz="2" w:space="0" w:color="E5E7EB"/>
                        <w:right w:val="single" w:sz="2" w:space="0" w:color="E5E7EB"/>
                      </w:divBdr>
                    </w:div>
                    <w:div w:id="16591164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42077168">
      <w:bodyDiv w:val="1"/>
      <w:marLeft w:val="0"/>
      <w:marRight w:val="0"/>
      <w:marTop w:val="0"/>
      <w:marBottom w:val="0"/>
      <w:divBdr>
        <w:top w:val="none" w:sz="0" w:space="0" w:color="auto"/>
        <w:left w:val="none" w:sz="0" w:space="0" w:color="auto"/>
        <w:bottom w:val="none" w:sz="0" w:space="0" w:color="auto"/>
        <w:right w:val="none" w:sz="0" w:space="0" w:color="auto"/>
      </w:divBdr>
      <w:divsChild>
        <w:div w:id="304242323">
          <w:marLeft w:val="0"/>
          <w:marRight w:val="0"/>
          <w:marTop w:val="0"/>
          <w:marBottom w:val="0"/>
          <w:divBdr>
            <w:top w:val="none" w:sz="0" w:space="0" w:color="auto"/>
            <w:left w:val="none" w:sz="0" w:space="0" w:color="auto"/>
            <w:bottom w:val="none" w:sz="0" w:space="0" w:color="auto"/>
            <w:right w:val="none" w:sz="0" w:space="0" w:color="auto"/>
          </w:divBdr>
          <w:divsChild>
            <w:div w:id="159654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47443">
      <w:bodyDiv w:val="1"/>
      <w:marLeft w:val="0"/>
      <w:marRight w:val="0"/>
      <w:marTop w:val="0"/>
      <w:marBottom w:val="0"/>
      <w:divBdr>
        <w:top w:val="none" w:sz="0" w:space="0" w:color="auto"/>
        <w:left w:val="none" w:sz="0" w:space="0" w:color="auto"/>
        <w:bottom w:val="none" w:sz="0" w:space="0" w:color="auto"/>
        <w:right w:val="none" w:sz="0" w:space="0" w:color="auto"/>
      </w:divBdr>
    </w:div>
    <w:div w:id="1738941703">
      <w:bodyDiv w:val="1"/>
      <w:marLeft w:val="0"/>
      <w:marRight w:val="0"/>
      <w:marTop w:val="0"/>
      <w:marBottom w:val="0"/>
      <w:divBdr>
        <w:top w:val="none" w:sz="0" w:space="0" w:color="auto"/>
        <w:left w:val="none" w:sz="0" w:space="0" w:color="auto"/>
        <w:bottom w:val="none" w:sz="0" w:space="0" w:color="auto"/>
        <w:right w:val="none" w:sz="0" w:space="0" w:color="auto"/>
      </w:divBdr>
      <w:divsChild>
        <w:div w:id="774598890">
          <w:marLeft w:val="0"/>
          <w:marRight w:val="0"/>
          <w:marTop w:val="0"/>
          <w:marBottom w:val="0"/>
          <w:divBdr>
            <w:top w:val="none" w:sz="0" w:space="0" w:color="auto"/>
            <w:left w:val="none" w:sz="0" w:space="0" w:color="auto"/>
            <w:bottom w:val="none" w:sz="0" w:space="0" w:color="auto"/>
            <w:right w:val="none" w:sz="0" w:space="0" w:color="auto"/>
          </w:divBdr>
          <w:divsChild>
            <w:div w:id="202847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373787">
      <w:bodyDiv w:val="1"/>
      <w:marLeft w:val="0"/>
      <w:marRight w:val="0"/>
      <w:marTop w:val="0"/>
      <w:marBottom w:val="0"/>
      <w:divBdr>
        <w:top w:val="none" w:sz="0" w:space="0" w:color="auto"/>
        <w:left w:val="none" w:sz="0" w:space="0" w:color="auto"/>
        <w:bottom w:val="none" w:sz="0" w:space="0" w:color="auto"/>
        <w:right w:val="none" w:sz="0" w:space="0" w:color="auto"/>
      </w:divBdr>
      <w:divsChild>
        <w:div w:id="1044452202">
          <w:marLeft w:val="0"/>
          <w:marRight w:val="0"/>
          <w:marTop w:val="0"/>
          <w:marBottom w:val="0"/>
          <w:divBdr>
            <w:top w:val="none" w:sz="0" w:space="0" w:color="auto"/>
            <w:left w:val="none" w:sz="0" w:space="0" w:color="auto"/>
            <w:bottom w:val="none" w:sz="0" w:space="0" w:color="auto"/>
            <w:right w:val="none" w:sz="0" w:space="0" w:color="auto"/>
          </w:divBdr>
          <w:divsChild>
            <w:div w:id="48825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298387">
      <w:bodyDiv w:val="1"/>
      <w:marLeft w:val="0"/>
      <w:marRight w:val="0"/>
      <w:marTop w:val="0"/>
      <w:marBottom w:val="0"/>
      <w:divBdr>
        <w:top w:val="none" w:sz="0" w:space="0" w:color="auto"/>
        <w:left w:val="none" w:sz="0" w:space="0" w:color="auto"/>
        <w:bottom w:val="none" w:sz="0" w:space="0" w:color="auto"/>
        <w:right w:val="none" w:sz="0" w:space="0" w:color="auto"/>
      </w:divBdr>
    </w:div>
    <w:div w:id="1968732691">
      <w:bodyDiv w:val="1"/>
      <w:marLeft w:val="0"/>
      <w:marRight w:val="0"/>
      <w:marTop w:val="0"/>
      <w:marBottom w:val="0"/>
      <w:divBdr>
        <w:top w:val="none" w:sz="0" w:space="0" w:color="auto"/>
        <w:left w:val="none" w:sz="0" w:space="0" w:color="auto"/>
        <w:bottom w:val="none" w:sz="0" w:space="0" w:color="auto"/>
        <w:right w:val="none" w:sz="0" w:space="0" w:color="auto"/>
      </w:divBdr>
      <w:divsChild>
        <w:div w:id="243228645">
          <w:marLeft w:val="0"/>
          <w:marRight w:val="0"/>
          <w:marTop w:val="0"/>
          <w:marBottom w:val="0"/>
          <w:divBdr>
            <w:top w:val="none" w:sz="0" w:space="0" w:color="auto"/>
            <w:left w:val="none" w:sz="0" w:space="0" w:color="auto"/>
            <w:bottom w:val="none" w:sz="0" w:space="0" w:color="auto"/>
            <w:right w:val="none" w:sz="0" w:space="0" w:color="auto"/>
          </w:divBdr>
          <w:divsChild>
            <w:div w:id="77864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76414">
      <w:bodyDiv w:val="1"/>
      <w:marLeft w:val="0"/>
      <w:marRight w:val="0"/>
      <w:marTop w:val="0"/>
      <w:marBottom w:val="0"/>
      <w:divBdr>
        <w:top w:val="none" w:sz="0" w:space="0" w:color="auto"/>
        <w:left w:val="none" w:sz="0" w:space="0" w:color="auto"/>
        <w:bottom w:val="none" w:sz="0" w:space="0" w:color="auto"/>
        <w:right w:val="none" w:sz="0" w:space="0" w:color="auto"/>
      </w:divBdr>
    </w:div>
    <w:div w:id="2010474513">
      <w:bodyDiv w:val="1"/>
      <w:marLeft w:val="0"/>
      <w:marRight w:val="0"/>
      <w:marTop w:val="0"/>
      <w:marBottom w:val="0"/>
      <w:divBdr>
        <w:top w:val="none" w:sz="0" w:space="0" w:color="auto"/>
        <w:left w:val="none" w:sz="0" w:space="0" w:color="auto"/>
        <w:bottom w:val="none" w:sz="0" w:space="0" w:color="auto"/>
        <w:right w:val="none" w:sz="0" w:space="0" w:color="auto"/>
      </w:divBdr>
    </w:div>
    <w:div w:id="2016027229">
      <w:bodyDiv w:val="1"/>
      <w:marLeft w:val="0"/>
      <w:marRight w:val="0"/>
      <w:marTop w:val="0"/>
      <w:marBottom w:val="0"/>
      <w:divBdr>
        <w:top w:val="none" w:sz="0" w:space="0" w:color="auto"/>
        <w:left w:val="none" w:sz="0" w:space="0" w:color="auto"/>
        <w:bottom w:val="none" w:sz="0" w:space="0" w:color="auto"/>
        <w:right w:val="none" w:sz="0" w:space="0" w:color="auto"/>
      </w:divBdr>
    </w:div>
    <w:div w:id="2020233090">
      <w:bodyDiv w:val="1"/>
      <w:marLeft w:val="0"/>
      <w:marRight w:val="0"/>
      <w:marTop w:val="0"/>
      <w:marBottom w:val="0"/>
      <w:divBdr>
        <w:top w:val="none" w:sz="0" w:space="0" w:color="auto"/>
        <w:left w:val="none" w:sz="0" w:space="0" w:color="auto"/>
        <w:bottom w:val="none" w:sz="0" w:space="0" w:color="auto"/>
        <w:right w:val="none" w:sz="0" w:space="0" w:color="auto"/>
      </w:divBdr>
      <w:divsChild>
        <w:div w:id="1114597203">
          <w:marLeft w:val="0"/>
          <w:marRight w:val="0"/>
          <w:marTop w:val="0"/>
          <w:marBottom w:val="0"/>
          <w:divBdr>
            <w:top w:val="single" w:sz="2" w:space="0" w:color="E5E7EB"/>
            <w:left w:val="single" w:sz="2" w:space="0" w:color="E5E7EB"/>
            <w:bottom w:val="single" w:sz="2" w:space="0" w:color="E5E7EB"/>
            <w:right w:val="single" w:sz="2" w:space="0" w:color="E5E7EB"/>
          </w:divBdr>
          <w:divsChild>
            <w:div w:id="709493585">
              <w:marLeft w:val="0"/>
              <w:marRight w:val="0"/>
              <w:marTop w:val="0"/>
              <w:marBottom w:val="0"/>
              <w:divBdr>
                <w:top w:val="single" w:sz="2" w:space="0" w:color="E5E7EB"/>
                <w:left w:val="single" w:sz="2" w:space="0" w:color="E5E7EB"/>
                <w:bottom w:val="single" w:sz="2" w:space="0" w:color="E5E7EB"/>
                <w:right w:val="single" w:sz="2" w:space="0" w:color="E5E7EB"/>
              </w:divBdr>
              <w:divsChild>
                <w:div w:id="1533612701">
                  <w:marLeft w:val="0"/>
                  <w:marRight w:val="0"/>
                  <w:marTop w:val="0"/>
                  <w:marBottom w:val="0"/>
                  <w:divBdr>
                    <w:top w:val="single" w:sz="2" w:space="0" w:color="E5E7EB"/>
                    <w:left w:val="single" w:sz="2" w:space="0" w:color="E5E7EB"/>
                    <w:bottom w:val="single" w:sz="2" w:space="0" w:color="E5E7EB"/>
                    <w:right w:val="single" w:sz="2" w:space="0" w:color="E5E7EB"/>
                  </w:divBdr>
                  <w:divsChild>
                    <w:div w:id="716709749">
                      <w:marLeft w:val="0"/>
                      <w:marRight w:val="0"/>
                      <w:marTop w:val="0"/>
                      <w:marBottom w:val="0"/>
                      <w:divBdr>
                        <w:top w:val="single" w:sz="2" w:space="0" w:color="E5E7EB"/>
                        <w:left w:val="single" w:sz="2" w:space="0" w:color="E5E7EB"/>
                        <w:bottom w:val="single" w:sz="2" w:space="0" w:color="E5E7EB"/>
                        <w:right w:val="single" w:sz="2" w:space="0" w:color="E5E7EB"/>
                      </w:divBdr>
                    </w:div>
                    <w:div w:id="7403244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57000869">
      <w:bodyDiv w:val="1"/>
      <w:marLeft w:val="0"/>
      <w:marRight w:val="0"/>
      <w:marTop w:val="0"/>
      <w:marBottom w:val="0"/>
      <w:divBdr>
        <w:top w:val="none" w:sz="0" w:space="0" w:color="auto"/>
        <w:left w:val="none" w:sz="0" w:space="0" w:color="auto"/>
        <w:bottom w:val="none" w:sz="0" w:space="0" w:color="auto"/>
        <w:right w:val="none" w:sz="0" w:space="0" w:color="auto"/>
      </w:divBdr>
      <w:divsChild>
        <w:div w:id="766194932">
          <w:marLeft w:val="0"/>
          <w:marRight w:val="0"/>
          <w:marTop w:val="0"/>
          <w:marBottom w:val="0"/>
          <w:divBdr>
            <w:top w:val="none" w:sz="0" w:space="0" w:color="auto"/>
            <w:left w:val="none" w:sz="0" w:space="0" w:color="auto"/>
            <w:bottom w:val="none" w:sz="0" w:space="0" w:color="auto"/>
            <w:right w:val="none" w:sz="0" w:space="0" w:color="auto"/>
          </w:divBdr>
          <w:divsChild>
            <w:div w:id="154320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miralgroup.co.uk/who-we-are/our-purpose" TargetMode="External"/><Relationship Id="rId18" Type="http://schemas.openxmlformats.org/officeDocument/2006/relationships/hyperlink" Target="https://www.business.com/articles/management-theory-of-charles-handy/?utm_source=chatgpt.com" TargetMode="External"/><Relationship Id="rId26" Type="http://schemas.openxmlformats.org/officeDocument/2006/relationships/hyperlink" Target="https://www.cipd.org/uk/knowledge/factsheets/engagement-factsheet/" TargetMode="External"/><Relationship Id="rId39" Type="http://schemas.openxmlformats.org/officeDocument/2006/relationships/hyperlink" Target="https://librarysearch.uwtsd.ac.uk/permalink/44WHELF_UWTSD/igoone/cdi_proquest_miscellaneous_1399266112" TargetMode="External"/><Relationship Id="rId21" Type="http://schemas.openxmlformats.org/officeDocument/2006/relationships/hyperlink" Target="https://www.cipd.org/uk/knowledge/evidence-reviews/evidence-mental-wellbeing/" TargetMode="External"/><Relationship Id="rId34" Type="http://schemas.openxmlformats.org/officeDocument/2006/relationships/hyperlink" Target="https://jobs.netflix.com/culture" TargetMode="External"/><Relationship Id="rId42" Type="http://schemas.openxmlformats.org/officeDocument/2006/relationships/hyperlink" Target="https://www.unleash.ai/artificial-intelligence/vodafone-on-how-eightfold-ai-drove-candidate-satisfaction-into-positive-figures/" TargetMode="External"/><Relationship Id="rId7" Type="http://schemas.openxmlformats.org/officeDocument/2006/relationships/hyperlink" Target="https://www.acas.org.uk/consulting-employees" TargetMode="External"/><Relationship Id="rId2" Type="http://schemas.openxmlformats.org/officeDocument/2006/relationships/numbering" Target="numbering.xml"/><Relationship Id="rId16" Type="http://schemas.openxmlformats.org/officeDocument/2006/relationships/hyperlink" Target="https://www.aboutamazon.com/about-us" TargetMode="External"/><Relationship Id="rId29" Type="http://schemas.openxmlformats.org/officeDocument/2006/relationships/hyperlink" Target="https://www.youtube.com/watch?v=yClxu7dzmB4" TargetMode="External"/><Relationship Id="rId1" Type="http://schemas.openxmlformats.org/officeDocument/2006/relationships/customXml" Target="../customXml/item1.xml"/><Relationship Id="rId6" Type="http://schemas.openxmlformats.org/officeDocument/2006/relationships/hyperlink" Target="https://www.aasbc.com/media/post/crucial-combination-competency-and-culture-fit-in-hiring" TargetMode="External"/><Relationship Id="rId11" Type="http://schemas.openxmlformats.org/officeDocument/2006/relationships/hyperlink" Target="https://www.admiral.com/about-us" TargetMode="External"/><Relationship Id="rId24" Type="http://schemas.openxmlformats.org/officeDocument/2006/relationships/hyperlink" Target="https://commission.europa.eu/index_en" TargetMode="External"/><Relationship Id="rId32" Type="http://schemas.openxmlformats.org/officeDocument/2006/relationships/hyperlink" Target="https://www.microsoftalumni.com/s/1769/19/home.aspx?gid=2&amp;pgid=61" TargetMode="External"/><Relationship Id="rId37" Type="http://schemas.openxmlformats.org/officeDocument/2006/relationships/hyperlink" Target="https://www.pwc.co.uk/careers/career-development.html" TargetMode="External"/><Relationship Id="rId40" Type="http://schemas.openxmlformats.org/officeDocument/2006/relationships/hyperlink" Target="https://www.tesla.com/AI"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dmiralgroup.co.uk/working-at-admiral-group/our-people" TargetMode="External"/><Relationship Id="rId23" Type="http://schemas.openxmlformats.org/officeDocument/2006/relationships/hyperlink" Target="https://doi.org/10.1057/978-1-137-57975-1" TargetMode="External"/><Relationship Id="rId28" Type="http://schemas.openxmlformats.org/officeDocument/2006/relationships/hyperlink" Target="https://www.fundacionseres.org/lists/informes/attachments/1118/stakeholder%20engagement.pdf" TargetMode="External"/><Relationship Id="rId36" Type="http://schemas.openxmlformats.org/officeDocument/2006/relationships/hyperlink" Target="https://www.organimi.com/organizational-structures/starbucks/" TargetMode="External"/><Relationship Id="rId10" Type="http://schemas.openxmlformats.org/officeDocument/2006/relationships/hyperlink" Target="https://www.admiralgroup.co.uk/news-releases/news-release-details/admiral-selects-google-cloud-accelerate-innovative-customer?utm_source=chatgpt.com" TargetMode="External"/><Relationship Id="rId19" Type="http://schemas.openxmlformats.org/officeDocument/2006/relationships/hyperlink" Target="https://librarysearch.uwtsd.ac.uk/permalink/44WHELF_UWTSD/igoone/cdi_emerald_primary_10_1108_SHR-05-2019-0042" TargetMode="External"/><Relationship Id="rId31" Type="http://schemas.openxmlformats.org/officeDocument/2006/relationships/hyperlink" Target="https://www.microsoft.com/insidetrack/blog/fostering-employee-wellbeing-and-improving-productivity-at-microsoft-with-microsoft-viva-insight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dmiralgroup.co.uk/working-at-admiral-group/our-culture" TargetMode="External"/><Relationship Id="rId14" Type="http://schemas.openxmlformats.org/officeDocument/2006/relationships/hyperlink" Target="https://www.admiralgroup.co.uk/working-at-admiral-group/our-benefits" TargetMode="External"/><Relationship Id="rId22" Type="http://schemas.openxmlformats.org/officeDocument/2006/relationships/hyperlink" Target="https://www.cipd.org/uk/knowledge/factsheets/change-management-factsheet/" TargetMode="External"/><Relationship Id="rId27" Type="http://schemas.openxmlformats.org/officeDocument/2006/relationships/hyperlink" Target="https://www.employment-studies.co.uk/system/files/resources/files/517_Strategic-Human-Resource-Management-Back-to-the-future-IES-CIPD-2019.pdf" TargetMode="External"/><Relationship Id="rId30" Type="http://schemas.openxmlformats.org/officeDocument/2006/relationships/hyperlink" Target="https://www.mckinsey.com/industries/financial-services/our-insights/insurance-2030-the-impact-of-ai-on-the-future-of-insurance" TargetMode="External"/><Relationship Id="rId35" Type="http://schemas.openxmlformats.org/officeDocument/2006/relationships/hyperlink" Target="https://nhsproviders.org/media/698284/otdb_nhs-staff-survey-results_7-march-2024.pdf" TargetMode="External"/><Relationship Id="rId43" Type="http://schemas.openxmlformats.org/officeDocument/2006/relationships/hyperlink" Target="https://www.thinkwithgoogle.com/future-of-marketing/creativity/8-pillars-of-innovation/" TargetMode="External"/><Relationship Id="rId8" Type="http://schemas.openxmlformats.org/officeDocument/2006/relationships/hyperlink" Target="https://www.admiral.com/car-insurance" TargetMode="External"/><Relationship Id="rId3" Type="http://schemas.openxmlformats.org/officeDocument/2006/relationships/styles" Target="styles.xml"/><Relationship Id="rId12" Type="http://schemas.openxmlformats.org/officeDocument/2006/relationships/hyperlink" Target="https://www.admiralgroup.co.uk/sustainability/our-sustainability-framework" TargetMode="External"/><Relationship Id="rId17" Type="http://schemas.openxmlformats.org/officeDocument/2006/relationships/hyperlink" Target="https://aws.amazon.com/training/restart/" TargetMode="External"/><Relationship Id="rId25" Type="http://schemas.openxmlformats.org/officeDocument/2006/relationships/hyperlink" Target="https://formotiv.com/ai-in-insurance-underwriting/?utm_source=chatgpt.com" TargetMode="External"/><Relationship Id="rId33" Type="http://schemas.openxmlformats.org/officeDocument/2006/relationships/hyperlink" Target="https://mutant.com.sg/how-to-build-an-employer-brand-that-wins-in-2025/" TargetMode="External"/><Relationship Id="rId38" Type="http://schemas.openxmlformats.org/officeDocument/2006/relationships/hyperlink" Target="https://doi.org/10.1037/apl0000161" TargetMode="External"/><Relationship Id="rId20" Type="http://schemas.openxmlformats.org/officeDocument/2006/relationships/hyperlink" Target="https://www.youtube.com/watch?v=M2g0sUODcnc" TargetMode="External"/><Relationship Id="rId41" Type="http://schemas.openxmlformats.org/officeDocument/2006/relationships/hyperlink" Target="https://www.unilever.com/news/press-and-media/press-releases/2019/unilever-launches-ai-powered-talent-market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6C067D-E63A-47F7-A1D3-2FA6B56E3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TotalTime>
  <Pages>18</Pages>
  <Words>8602</Words>
  <Characters>49032</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Saifeldin Ali</dc:creator>
  <cp:keywords/>
  <dc:description/>
  <cp:lastModifiedBy>Saifeldin Ali</cp:lastModifiedBy>
  <cp:revision>611</cp:revision>
  <dcterms:created xsi:type="dcterms:W3CDTF">2025-02-02T18:30:00Z</dcterms:created>
  <dcterms:modified xsi:type="dcterms:W3CDTF">2025-02-03T23:27:00Z</dcterms:modified>
</cp:coreProperties>
</file>