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4085F6" w14:textId="77777777" w:rsidR="00F45910" w:rsidRPr="003E23A0" w:rsidRDefault="00F45910">
      <w:pPr>
        <w:spacing w:after="240" w:line="360" w:lineRule="auto"/>
        <w:jc w:val="center"/>
        <w:rPr>
          <w:b/>
          <w:color w:val="000000" w:themeColor="text1"/>
          <w:sz w:val="32"/>
          <w:szCs w:val="32"/>
          <w:lang w:val="en-GB"/>
        </w:rPr>
      </w:pPr>
    </w:p>
    <w:p w14:paraId="145FFA0C" w14:textId="77777777" w:rsidR="00F45910" w:rsidRPr="003E23A0" w:rsidRDefault="00F45910">
      <w:pPr>
        <w:spacing w:after="240" w:line="360" w:lineRule="auto"/>
        <w:jc w:val="center"/>
        <w:rPr>
          <w:b/>
          <w:color w:val="000000" w:themeColor="text1"/>
          <w:sz w:val="32"/>
          <w:szCs w:val="32"/>
          <w:lang w:val="en-GB"/>
        </w:rPr>
      </w:pPr>
    </w:p>
    <w:p w14:paraId="4108635E" w14:textId="77777777" w:rsidR="00F45910" w:rsidRPr="003E23A0" w:rsidRDefault="00F45910">
      <w:pPr>
        <w:spacing w:after="240" w:line="360" w:lineRule="auto"/>
        <w:jc w:val="center"/>
        <w:rPr>
          <w:b/>
          <w:color w:val="000000" w:themeColor="text1"/>
          <w:sz w:val="32"/>
          <w:szCs w:val="32"/>
          <w:lang w:val="en-GB"/>
        </w:rPr>
      </w:pPr>
    </w:p>
    <w:p w14:paraId="79D8F226" w14:textId="77777777" w:rsidR="00F45910" w:rsidRPr="003E23A0" w:rsidRDefault="00F45910">
      <w:pPr>
        <w:spacing w:after="240" w:line="360" w:lineRule="auto"/>
        <w:jc w:val="center"/>
        <w:rPr>
          <w:b/>
          <w:color w:val="000000" w:themeColor="text1"/>
          <w:sz w:val="32"/>
          <w:szCs w:val="32"/>
          <w:lang w:val="en-GB"/>
        </w:rPr>
      </w:pPr>
    </w:p>
    <w:p w14:paraId="12CE9651" w14:textId="77777777" w:rsidR="00F45910" w:rsidRPr="003E23A0" w:rsidRDefault="00F45910">
      <w:pPr>
        <w:spacing w:after="240" w:line="360" w:lineRule="auto"/>
        <w:jc w:val="center"/>
        <w:rPr>
          <w:b/>
          <w:color w:val="000000" w:themeColor="text1"/>
          <w:sz w:val="32"/>
          <w:szCs w:val="32"/>
          <w:lang w:val="en-GB"/>
        </w:rPr>
      </w:pPr>
    </w:p>
    <w:p w14:paraId="00000001" w14:textId="24FBD377" w:rsidR="00944687" w:rsidRPr="003E23A0" w:rsidRDefault="00147532">
      <w:pPr>
        <w:spacing w:after="240" w:line="360" w:lineRule="auto"/>
        <w:jc w:val="center"/>
        <w:rPr>
          <w:b/>
          <w:color w:val="000000" w:themeColor="text1"/>
          <w:sz w:val="32"/>
          <w:szCs w:val="32"/>
          <w:lang w:val="en-GB"/>
        </w:rPr>
      </w:pPr>
      <w:r w:rsidRPr="003E23A0">
        <w:rPr>
          <w:b/>
          <w:color w:val="000000" w:themeColor="text1"/>
          <w:sz w:val="32"/>
          <w:szCs w:val="32"/>
          <w:lang w:val="en-GB"/>
        </w:rPr>
        <w:t>EXPLORING THE IMPACT OF AI ON FOOD SECTOR COMPETITIVENESS: A COMPARATIVE SYSTEMATIC REVIEW OF THE UK, USA, INDIA</w:t>
      </w:r>
    </w:p>
    <w:p w14:paraId="5A11B322" w14:textId="77777777" w:rsidR="009721EB" w:rsidRPr="003E23A0" w:rsidRDefault="009721EB">
      <w:pPr>
        <w:spacing w:after="240" w:line="360" w:lineRule="auto"/>
        <w:jc w:val="center"/>
        <w:rPr>
          <w:b/>
          <w:color w:val="000000" w:themeColor="text1"/>
          <w:sz w:val="32"/>
          <w:szCs w:val="32"/>
          <w:lang w:val="en-GB"/>
        </w:rPr>
      </w:pPr>
    </w:p>
    <w:p w14:paraId="41CD5AA5" w14:textId="77777777" w:rsidR="009721EB" w:rsidRPr="003E23A0" w:rsidRDefault="009721EB" w:rsidP="007B6C0C">
      <w:pPr>
        <w:spacing w:after="240" w:line="240" w:lineRule="auto"/>
        <w:rPr>
          <w:color w:val="000000" w:themeColor="text1"/>
          <w:sz w:val="32"/>
          <w:szCs w:val="32"/>
          <w:lang w:val="en-GB"/>
        </w:rPr>
      </w:pPr>
    </w:p>
    <w:p w14:paraId="3FE1C818" w14:textId="77777777" w:rsidR="007B6C0C" w:rsidRPr="003E23A0" w:rsidRDefault="007B6C0C" w:rsidP="007B6C0C">
      <w:pPr>
        <w:spacing w:after="240" w:line="240" w:lineRule="auto"/>
        <w:jc w:val="center"/>
        <w:rPr>
          <w:color w:val="000000" w:themeColor="text1"/>
          <w:sz w:val="24"/>
          <w:szCs w:val="24"/>
          <w:lang w:val="en-GB"/>
        </w:rPr>
      </w:pPr>
      <w:r w:rsidRPr="003E23A0">
        <w:rPr>
          <w:color w:val="000000" w:themeColor="text1"/>
          <w:sz w:val="24"/>
          <w:szCs w:val="24"/>
          <w:lang w:val="en-GB"/>
        </w:rPr>
        <w:t>Student name: Saddamhusain Mansuri</w:t>
      </w:r>
    </w:p>
    <w:p w14:paraId="75206155" w14:textId="53C623B3" w:rsidR="007B6C0C" w:rsidRPr="003E23A0" w:rsidRDefault="009721EB" w:rsidP="007B6C0C">
      <w:pPr>
        <w:spacing w:after="240" w:line="240" w:lineRule="auto"/>
        <w:jc w:val="center"/>
        <w:rPr>
          <w:color w:val="000000" w:themeColor="text1"/>
          <w:sz w:val="24"/>
          <w:szCs w:val="24"/>
          <w:lang w:val="en-GB"/>
        </w:rPr>
      </w:pPr>
      <w:r w:rsidRPr="003E23A0">
        <w:rPr>
          <w:color w:val="000000" w:themeColor="text1"/>
          <w:sz w:val="24"/>
          <w:szCs w:val="24"/>
          <w:lang w:val="en-GB"/>
        </w:rPr>
        <w:t>Student Number: 2242398</w:t>
      </w:r>
    </w:p>
    <w:p w14:paraId="46E9BF18" w14:textId="7642DDAE" w:rsidR="007B6C0C" w:rsidRPr="003E23A0" w:rsidRDefault="007B6C0C" w:rsidP="007B6C0C">
      <w:pPr>
        <w:spacing w:after="240" w:line="240" w:lineRule="auto"/>
        <w:jc w:val="center"/>
        <w:rPr>
          <w:color w:val="000000" w:themeColor="text1"/>
          <w:sz w:val="24"/>
          <w:szCs w:val="24"/>
          <w:lang w:val="en-GB"/>
        </w:rPr>
      </w:pPr>
      <w:r w:rsidRPr="003E23A0">
        <w:rPr>
          <w:rFonts w:eastAsia="Times New Roman"/>
          <w:color w:val="000000" w:themeColor="text1"/>
          <w:sz w:val="24"/>
          <w:szCs w:val="24"/>
          <w:lang w:val="en-GB"/>
        </w:rPr>
        <w:t xml:space="preserve">Institute: </w:t>
      </w:r>
      <w:r w:rsidRPr="003E23A0">
        <w:rPr>
          <w:color w:val="000000" w:themeColor="text1"/>
          <w:sz w:val="24"/>
          <w:szCs w:val="24"/>
          <w:lang w:val="en-GB"/>
        </w:rPr>
        <w:t>University of wales Trinity saint David</w:t>
      </w:r>
    </w:p>
    <w:p w14:paraId="4EED5B8D" w14:textId="25EA9D3C" w:rsidR="007B6C0C" w:rsidRPr="003E23A0" w:rsidRDefault="007B6C0C" w:rsidP="007B6C0C">
      <w:pPr>
        <w:tabs>
          <w:tab w:val="center" w:pos="4680"/>
          <w:tab w:val="left" w:pos="7615"/>
        </w:tabs>
        <w:spacing w:line="240" w:lineRule="auto"/>
        <w:jc w:val="center"/>
        <w:rPr>
          <w:color w:val="000000" w:themeColor="text1"/>
          <w:sz w:val="24"/>
          <w:szCs w:val="24"/>
          <w:lang w:val="en-GB"/>
        </w:rPr>
      </w:pPr>
      <w:r w:rsidRPr="003E23A0">
        <w:rPr>
          <w:color w:val="000000" w:themeColor="text1"/>
          <w:sz w:val="24"/>
          <w:szCs w:val="24"/>
          <w:lang w:val="en-GB"/>
        </w:rPr>
        <w:t xml:space="preserve">Programme: MBA </w:t>
      </w:r>
      <w:r w:rsidR="00DD7B83">
        <w:rPr>
          <w:color w:val="000000" w:themeColor="text1"/>
          <w:sz w:val="24"/>
          <w:szCs w:val="24"/>
          <w:lang w:val="en-GB"/>
        </w:rPr>
        <w:t>International Business</w:t>
      </w:r>
    </w:p>
    <w:p w14:paraId="21D3BDA6" w14:textId="02DE099E" w:rsidR="007B6C0C" w:rsidRPr="003E23A0" w:rsidRDefault="007B6C0C" w:rsidP="007B6C0C">
      <w:pPr>
        <w:tabs>
          <w:tab w:val="center" w:pos="4680"/>
          <w:tab w:val="left" w:pos="7615"/>
        </w:tabs>
        <w:spacing w:line="240" w:lineRule="auto"/>
        <w:jc w:val="center"/>
        <w:rPr>
          <w:color w:val="000000" w:themeColor="text1"/>
          <w:sz w:val="24"/>
          <w:szCs w:val="24"/>
          <w:lang w:val="en-GB"/>
        </w:rPr>
      </w:pPr>
      <w:r w:rsidRPr="003E23A0">
        <w:rPr>
          <w:rFonts w:eastAsia="Times New Roman"/>
          <w:color w:val="000000" w:themeColor="text1"/>
          <w:sz w:val="24"/>
          <w:szCs w:val="24"/>
          <w:lang w:val="en-GB"/>
        </w:rPr>
        <w:t>Supervisor: Prof. Dennis Pepple</w:t>
      </w:r>
    </w:p>
    <w:p w14:paraId="5F11BF6E" w14:textId="77777777" w:rsidR="007B6C0C" w:rsidRPr="003E23A0" w:rsidRDefault="007B6C0C" w:rsidP="009721EB">
      <w:pPr>
        <w:spacing w:after="240" w:line="360" w:lineRule="auto"/>
        <w:rPr>
          <w:color w:val="000000" w:themeColor="text1"/>
          <w:sz w:val="28"/>
          <w:szCs w:val="28"/>
          <w:lang w:val="en-GB"/>
        </w:rPr>
      </w:pPr>
    </w:p>
    <w:p w14:paraId="1B55D05E" w14:textId="77777777" w:rsidR="00506132" w:rsidRPr="003E23A0" w:rsidRDefault="00506132">
      <w:pPr>
        <w:rPr>
          <w:b/>
          <w:color w:val="000000" w:themeColor="text1"/>
          <w:sz w:val="24"/>
          <w:szCs w:val="24"/>
          <w:lang w:val="en-GB"/>
        </w:rPr>
      </w:pPr>
      <w:r w:rsidRPr="003E23A0">
        <w:rPr>
          <w:b/>
          <w:color w:val="000000" w:themeColor="text1"/>
          <w:sz w:val="24"/>
          <w:szCs w:val="24"/>
          <w:lang w:val="en-GB"/>
        </w:rPr>
        <w:br w:type="page"/>
      </w:r>
    </w:p>
    <w:p w14:paraId="150BCA97" w14:textId="0AB98448" w:rsidR="00506132" w:rsidRPr="003E23A0" w:rsidRDefault="00506132" w:rsidP="006D6E0B">
      <w:pPr>
        <w:spacing w:after="240" w:line="240" w:lineRule="auto"/>
        <w:jc w:val="center"/>
        <w:rPr>
          <w:b/>
          <w:color w:val="000000" w:themeColor="text1"/>
          <w:sz w:val="28"/>
          <w:szCs w:val="24"/>
          <w:lang w:val="en-GB"/>
        </w:rPr>
      </w:pPr>
      <w:r w:rsidRPr="003E23A0">
        <w:rPr>
          <w:b/>
          <w:color w:val="000000" w:themeColor="text1"/>
          <w:sz w:val="28"/>
          <w:szCs w:val="24"/>
          <w:lang w:val="en-GB"/>
        </w:rPr>
        <w:lastRenderedPageBreak/>
        <w:t>Disclaimer</w:t>
      </w:r>
    </w:p>
    <w:p w14:paraId="2C151AAA" w14:textId="7C59B1BF" w:rsidR="006D6E0B" w:rsidRPr="003E23A0" w:rsidRDefault="006D6E0B" w:rsidP="006D6E0B">
      <w:pPr>
        <w:spacing w:line="360" w:lineRule="auto"/>
        <w:jc w:val="both"/>
        <w:rPr>
          <w:rFonts w:eastAsia="Times New Roman"/>
          <w:bCs/>
          <w:color w:val="000000" w:themeColor="text1"/>
          <w:sz w:val="24"/>
          <w:szCs w:val="24"/>
          <w:lang w:val="en-GB"/>
        </w:rPr>
      </w:pPr>
      <w:r w:rsidRPr="003E23A0">
        <w:rPr>
          <w:rFonts w:eastAsia="Times New Roman"/>
          <w:bCs/>
          <w:color w:val="000000" w:themeColor="text1"/>
          <w:sz w:val="24"/>
          <w:szCs w:val="24"/>
          <w:lang w:val="en-GB"/>
        </w:rPr>
        <w:t xml:space="preserve">I, </w:t>
      </w:r>
      <w:r w:rsidR="00F91544" w:rsidRPr="003E23A0">
        <w:rPr>
          <w:color w:val="000000" w:themeColor="text1"/>
          <w:sz w:val="24"/>
          <w:szCs w:val="24"/>
        </w:rPr>
        <w:t>Saddamhusain Mansuri</w:t>
      </w:r>
      <w:r w:rsidR="00F91544" w:rsidRPr="003E23A0">
        <w:rPr>
          <w:bCs/>
          <w:color w:val="000000" w:themeColor="text1"/>
          <w:sz w:val="24"/>
          <w:szCs w:val="24"/>
          <w:lang w:val="en-GB"/>
        </w:rPr>
        <w:t xml:space="preserve"> </w:t>
      </w:r>
      <w:r w:rsidRPr="003E23A0">
        <w:rPr>
          <w:rFonts w:eastAsia="Times New Roman"/>
          <w:bCs/>
          <w:color w:val="000000" w:themeColor="text1"/>
          <w:sz w:val="24"/>
          <w:szCs w:val="24"/>
          <w:lang w:val="en-GB"/>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40ACBBB5" w14:textId="77777777" w:rsidR="006D6E0B" w:rsidRPr="003E23A0" w:rsidRDefault="006D6E0B" w:rsidP="006D6E0B">
      <w:pPr>
        <w:spacing w:line="360" w:lineRule="auto"/>
        <w:jc w:val="both"/>
        <w:rPr>
          <w:rFonts w:eastAsia="Times New Roman"/>
          <w:bCs/>
          <w:color w:val="000000" w:themeColor="text1"/>
          <w:sz w:val="24"/>
          <w:szCs w:val="24"/>
          <w:lang w:val="en-GB"/>
        </w:rPr>
      </w:pPr>
      <w:r w:rsidRPr="003E23A0">
        <w:rPr>
          <w:rFonts w:eastAsia="Times New Roman"/>
          <w:bCs/>
          <w:color w:val="000000" w:themeColor="text1"/>
          <w:sz w:val="24"/>
          <w:szCs w:val="24"/>
          <w:lang w:val="en-GB"/>
        </w:rPr>
        <w:t xml:space="preserve"> </w:t>
      </w:r>
    </w:p>
    <w:p w14:paraId="3DA9E153" w14:textId="77777777" w:rsidR="006D6E0B" w:rsidRPr="003E23A0" w:rsidRDefault="006D6E0B" w:rsidP="006D6E0B">
      <w:pPr>
        <w:spacing w:line="360" w:lineRule="auto"/>
        <w:jc w:val="both"/>
        <w:rPr>
          <w:rFonts w:eastAsia="Times New Roman"/>
          <w:bCs/>
          <w:color w:val="000000" w:themeColor="text1"/>
          <w:sz w:val="24"/>
          <w:szCs w:val="24"/>
          <w:lang w:val="en-GB"/>
        </w:rPr>
      </w:pPr>
    </w:p>
    <w:p w14:paraId="39360D70" w14:textId="77777777" w:rsidR="006D6E0B" w:rsidRPr="003E23A0" w:rsidRDefault="006D6E0B" w:rsidP="006D6E0B">
      <w:pPr>
        <w:spacing w:line="360" w:lineRule="auto"/>
        <w:jc w:val="both"/>
        <w:rPr>
          <w:rFonts w:eastAsia="Times New Roman"/>
          <w:bCs/>
          <w:color w:val="000000" w:themeColor="text1"/>
          <w:sz w:val="24"/>
          <w:szCs w:val="24"/>
          <w:lang w:val="en-GB"/>
        </w:rPr>
      </w:pPr>
    </w:p>
    <w:p w14:paraId="69AE44D2" w14:textId="5990FCB7" w:rsidR="006D6E0B" w:rsidRPr="003E23A0" w:rsidRDefault="006D6E0B" w:rsidP="006D6E0B">
      <w:pPr>
        <w:spacing w:line="360" w:lineRule="auto"/>
        <w:jc w:val="both"/>
        <w:rPr>
          <w:rFonts w:eastAsia="Times New Roman"/>
          <w:bCs/>
          <w:color w:val="000000" w:themeColor="text1"/>
          <w:sz w:val="24"/>
          <w:szCs w:val="24"/>
          <w:lang w:val="en-GB"/>
        </w:rPr>
      </w:pPr>
      <w:r w:rsidRPr="003E23A0">
        <w:rPr>
          <w:rFonts w:eastAsia="Times New Roman"/>
          <w:bCs/>
          <w:color w:val="000000" w:themeColor="text1"/>
          <w:sz w:val="24"/>
          <w:szCs w:val="24"/>
          <w:lang w:val="en-GB"/>
        </w:rPr>
        <w:t>Signature:...</w:t>
      </w:r>
      <w:r w:rsidRPr="003E23A0">
        <w:rPr>
          <w:noProof/>
          <w:color w:val="000000" w:themeColor="text1"/>
          <w:lang w:val="en-IN"/>
        </w:rPr>
        <w:t xml:space="preserve"> </w:t>
      </w:r>
      <w:r w:rsidRPr="003E23A0">
        <w:rPr>
          <w:noProof/>
          <w:color w:val="000000" w:themeColor="text1"/>
          <w:lang w:val="en-IN"/>
        </w:rPr>
        <w:drawing>
          <wp:inline distT="0" distB="0" distL="0" distR="0" wp14:anchorId="2A3BE8CD" wp14:editId="2C2341C1">
            <wp:extent cx="1264920" cy="48716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275810" cy="491359"/>
                    </a:xfrm>
                    <a:prstGeom prst="rect">
                      <a:avLst/>
                    </a:prstGeom>
                  </pic:spPr>
                </pic:pic>
              </a:graphicData>
            </a:graphic>
          </wp:inline>
        </w:drawing>
      </w:r>
      <w:r w:rsidRPr="003E23A0">
        <w:rPr>
          <w:rFonts w:eastAsia="Times New Roman"/>
          <w:bCs/>
          <w:color w:val="000000" w:themeColor="text1"/>
          <w:sz w:val="24"/>
          <w:szCs w:val="24"/>
          <w:lang w:val="en-GB"/>
        </w:rPr>
        <w:t>...</w:t>
      </w:r>
    </w:p>
    <w:p w14:paraId="5D9322E6" w14:textId="20D11AB9" w:rsidR="006D6E0B" w:rsidRPr="003E23A0" w:rsidRDefault="006D6E0B" w:rsidP="006D6E0B">
      <w:pPr>
        <w:spacing w:line="360" w:lineRule="auto"/>
        <w:jc w:val="both"/>
        <w:rPr>
          <w:rFonts w:eastAsia="Times New Roman"/>
          <w:bCs/>
          <w:color w:val="000000" w:themeColor="text1"/>
          <w:sz w:val="24"/>
          <w:szCs w:val="24"/>
          <w:lang w:val="en-GB"/>
        </w:rPr>
      </w:pPr>
      <w:r w:rsidRPr="003E23A0">
        <w:rPr>
          <w:rFonts w:eastAsia="Times New Roman"/>
          <w:bCs/>
          <w:color w:val="000000" w:themeColor="text1"/>
          <w:sz w:val="24"/>
          <w:szCs w:val="24"/>
          <w:lang w:val="en-GB"/>
        </w:rPr>
        <w:t>Date: …</w:t>
      </w:r>
      <w:r w:rsidR="001D0DAE">
        <w:rPr>
          <w:rFonts w:eastAsia="Times New Roman"/>
          <w:bCs/>
          <w:color w:val="000000" w:themeColor="text1"/>
          <w:sz w:val="24"/>
          <w:szCs w:val="24"/>
          <w:lang w:val="en-GB"/>
        </w:rPr>
        <w:t>30</w:t>
      </w:r>
      <w:r w:rsidRPr="003E23A0">
        <w:rPr>
          <w:rFonts w:eastAsia="Times New Roman"/>
          <w:bCs/>
          <w:color w:val="000000" w:themeColor="text1"/>
          <w:sz w:val="24"/>
          <w:szCs w:val="24"/>
          <w:lang w:val="en-GB"/>
        </w:rPr>
        <w:t>.08.2024………</w:t>
      </w:r>
    </w:p>
    <w:p w14:paraId="70AEBFFF" w14:textId="77777777" w:rsidR="006D6E0B" w:rsidRPr="003E23A0" w:rsidRDefault="006D6E0B" w:rsidP="006D6E0B">
      <w:pPr>
        <w:rPr>
          <w:rFonts w:eastAsia="Times New Roman"/>
          <w:color w:val="000000" w:themeColor="text1"/>
          <w:sz w:val="24"/>
          <w:szCs w:val="24"/>
          <w:lang w:val="en-GB"/>
        </w:rPr>
      </w:pPr>
    </w:p>
    <w:p w14:paraId="268A8B77" w14:textId="77777777" w:rsidR="006D6E0B" w:rsidRPr="003E23A0" w:rsidRDefault="006D6E0B">
      <w:pPr>
        <w:rPr>
          <w:b/>
          <w:color w:val="000000" w:themeColor="text1"/>
          <w:sz w:val="24"/>
          <w:szCs w:val="24"/>
          <w:lang w:val="en-GB"/>
        </w:rPr>
      </w:pPr>
      <w:r w:rsidRPr="003E23A0">
        <w:rPr>
          <w:b/>
          <w:color w:val="000000" w:themeColor="text1"/>
          <w:sz w:val="24"/>
          <w:szCs w:val="24"/>
          <w:lang w:val="en-GB"/>
        </w:rPr>
        <w:br w:type="page"/>
      </w:r>
    </w:p>
    <w:p w14:paraId="24641E2E" w14:textId="64AEF219" w:rsidR="00506132" w:rsidRPr="003E23A0" w:rsidRDefault="00506132" w:rsidP="004464C1">
      <w:pPr>
        <w:spacing w:after="240" w:line="240" w:lineRule="auto"/>
        <w:jc w:val="center"/>
        <w:rPr>
          <w:b/>
          <w:color w:val="000000" w:themeColor="text1"/>
          <w:sz w:val="28"/>
          <w:szCs w:val="24"/>
          <w:lang w:val="en-GB"/>
        </w:rPr>
      </w:pPr>
      <w:r w:rsidRPr="003E23A0">
        <w:rPr>
          <w:b/>
          <w:color w:val="000000" w:themeColor="text1"/>
          <w:sz w:val="28"/>
          <w:szCs w:val="24"/>
          <w:lang w:val="en-GB"/>
        </w:rPr>
        <w:lastRenderedPageBreak/>
        <w:t>Acknowledgement</w:t>
      </w:r>
    </w:p>
    <w:p w14:paraId="1004EBA1" w14:textId="7A219C44" w:rsidR="004464C1" w:rsidRPr="003E23A0" w:rsidRDefault="007B6C0C" w:rsidP="007B6C0C">
      <w:pPr>
        <w:spacing w:line="360" w:lineRule="auto"/>
        <w:jc w:val="both"/>
        <w:rPr>
          <w:b/>
          <w:color w:val="000000" w:themeColor="text1"/>
          <w:sz w:val="24"/>
          <w:szCs w:val="24"/>
          <w:lang w:val="en-GB"/>
        </w:rPr>
      </w:pPr>
      <w:r w:rsidRPr="003E23A0">
        <w:rPr>
          <w:rStyle w:val="cursor-pointer"/>
          <w:color w:val="000000" w:themeColor="text1"/>
          <w:sz w:val="24"/>
        </w:rPr>
        <w:t>I am grateful for the support and guidance of my advisor, Prof Pepple throughout the duration of this process. Special thanks to my committee members, colleagues, and the university staff for their suggestions and support to this research. Last but not least I would like to thank my family and friends for always believing in me and for their support and understanding during all these years of hard work and learning</w:t>
      </w:r>
      <w:r w:rsidRPr="003E23A0">
        <w:rPr>
          <w:rStyle w:val="cursor-pointer"/>
          <w:color w:val="000000" w:themeColor="text1"/>
        </w:rPr>
        <w:t xml:space="preserve">. </w:t>
      </w:r>
      <w:r w:rsidR="004464C1" w:rsidRPr="003E23A0">
        <w:rPr>
          <w:b/>
          <w:color w:val="000000" w:themeColor="text1"/>
          <w:sz w:val="24"/>
          <w:szCs w:val="24"/>
          <w:lang w:val="en-GB"/>
        </w:rPr>
        <w:br w:type="page"/>
      </w:r>
    </w:p>
    <w:p w14:paraId="42E36DE0" w14:textId="0FAC8D04" w:rsidR="00506132" w:rsidRPr="003E23A0" w:rsidRDefault="00506132" w:rsidP="00091D55">
      <w:pPr>
        <w:spacing w:after="240" w:line="240" w:lineRule="auto"/>
        <w:jc w:val="center"/>
        <w:rPr>
          <w:b/>
          <w:color w:val="000000" w:themeColor="text1"/>
          <w:sz w:val="24"/>
          <w:szCs w:val="24"/>
          <w:lang w:val="en-GB"/>
        </w:rPr>
      </w:pPr>
      <w:r w:rsidRPr="003E23A0">
        <w:rPr>
          <w:b/>
          <w:color w:val="000000" w:themeColor="text1"/>
          <w:sz w:val="24"/>
          <w:szCs w:val="24"/>
          <w:lang w:val="en-GB"/>
        </w:rPr>
        <w:lastRenderedPageBreak/>
        <w:t>Abstract</w:t>
      </w:r>
    </w:p>
    <w:p w14:paraId="45EACBD7" w14:textId="5C998DBB" w:rsidR="00FD266C" w:rsidRDefault="00BC0BA2" w:rsidP="002240D6">
      <w:pPr>
        <w:spacing w:line="360" w:lineRule="auto"/>
        <w:jc w:val="both"/>
        <w:rPr>
          <w:color w:val="000000" w:themeColor="text1"/>
          <w:sz w:val="24"/>
          <w:szCs w:val="24"/>
          <w:lang w:val="en-GB"/>
        </w:rPr>
      </w:pPr>
      <w:r w:rsidRPr="002240D6">
        <w:rPr>
          <w:color w:val="000000" w:themeColor="text1"/>
          <w:sz w:val="24"/>
          <w:szCs w:val="24"/>
          <w:lang w:val="en-GB"/>
        </w:rPr>
        <w:t>This</w:t>
      </w:r>
      <w:r w:rsidR="002240D6" w:rsidRPr="002240D6">
        <w:rPr>
          <w:color w:val="000000" w:themeColor="text1"/>
          <w:sz w:val="24"/>
          <w:szCs w:val="24"/>
          <w:lang w:val="en-GB"/>
        </w:rPr>
        <w:t xml:space="preserve"> paper aims at undertaking a comparative systematic review of the effects of artificial intelligence (AI) on food sector competitiveness in the UK, USA, and India. It evaluates current AI development interventions to productivity and sustainability, in the three countries investigates barriers to AI adoption in different economic environments, and firstly compares the legislative frameworks and socio-economic factors. The study’s paradigm is descriptive research with the PRISMA framework for systematic review. More specifically, sources of data include academic database, trade journal and government reports with thematic analysis used as the method of finding patterns and also the gap between them. </w:t>
      </w:r>
    </w:p>
    <w:p w14:paraId="2DAD063A" w14:textId="77777777" w:rsidR="00FD266C" w:rsidRDefault="002240D6" w:rsidP="002240D6">
      <w:pPr>
        <w:spacing w:line="360" w:lineRule="auto"/>
        <w:jc w:val="both"/>
        <w:rPr>
          <w:color w:val="000000" w:themeColor="text1"/>
          <w:sz w:val="24"/>
          <w:szCs w:val="24"/>
          <w:lang w:val="en-GB"/>
        </w:rPr>
      </w:pPr>
      <w:r w:rsidRPr="002240D6">
        <w:rPr>
          <w:color w:val="000000" w:themeColor="text1"/>
          <w:sz w:val="24"/>
          <w:szCs w:val="24"/>
          <w:lang w:val="en-GB"/>
        </w:rPr>
        <w:t>To serve as a reference point for policymakers, top executives in food industries as well as research scholars to develop insights on the role of AI in determining food sector competitiveness in different economies. Specifically, the results show important disparities in the degree of AI d</w:t>
      </w:r>
      <w:r w:rsidR="00FD266C">
        <w:rPr>
          <w:color w:val="000000" w:themeColor="text1"/>
          <w:sz w:val="24"/>
          <w:szCs w:val="24"/>
          <w:lang w:val="en-GB"/>
        </w:rPr>
        <w:t>iffusion across countries. This</w:t>
      </w:r>
      <w:r w:rsidRPr="002240D6">
        <w:rPr>
          <w:color w:val="000000" w:themeColor="text1"/>
          <w:sz w:val="24"/>
          <w:szCs w:val="24"/>
          <w:lang w:val="en-GB"/>
        </w:rPr>
        <w:t xml:space="preserve"> depends on economic development and the level of technologies’ readiness to be applied. Such criteria reveal that USA is ahead in integrating AI into agriculture, logistics, an</w:t>
      </w:r>
      <w:r w:rsidR="00FD266C">
        <w:rPr>
          <w:color w:val="000000" w:themeColor="text1"/>
          <w:sz w:val="24"/>
          <w:szCs w:val="24"/>
          <w:lang w:val="en-GB"/>
        </w:rPr>
        <w:t>d nutrition because of higher R&amp;</w:t>
      </w:r>
      <w:r w:rsidRPr="002240D6">
        <w:rPr>
          <w:color w:val="000000" w:themeColor="text1"/>
          <w:sz w:val="24"/>
          <w:szCs w:val="24"/>
          <w:lang w:val="en-GB"/>
        </w:rPr>
        <w:t xml:space="preserve">D investment and right policies support. Government support and funding are making India one of the fastest-growing AI markets, especially in farming and food security but lacks infrastructure and skilled workers for the same. </w:t>
      </w:r>
    </w:p>
    <w:p w14:paraId="6BEC30AE" w14:textId="0B651BDC" w:rsidR="00944687" w:rsidRPr="002240D6" w:rsidRDefault="002240D6" w:rsidP="002240D6">
      <w:pPr>
        <w:spacing w:line="360" w:lineRule="auto"/>
        <w:jc w:val="both"/>
        <w:rPr>
          <w:color w:val="000000" w:themeColor="text1"/>
          <w:sz w:val="24"/>
          <w:szCs w:val="24"/>
          <w:lang w:val="en-GB"/>
        </w:rPr>
      </w:pPr>
      <w:r w:rsidRPr="002240D6">
        <w:rPr>
          <w:color w:val="000000" w:themeColor="text1"/>
          <w:sz w:val="24"/>
          <w:szCs w:val="24"/>
          <w:lang w:val="en-GB"/>
        </w:rPr>
        <w:t xml:space="preserve">This work explains how each country’s political, economic, social and technological environments influence AI usage and the global food sector’s competitiveness. It adds to the Technology Acceptance Model, enlists support for international cooperation, and proposes country-specific solutions to the problem. </w:t>
      </w:r>
      <w:r w:rsidR="00944687" w:rsidRPr="002240D6">
        <w:rPr>
          <w:color w:val="000000" w:themeColor="text1"/>
          <w:sz w:val="24"/>
          <w:szCs w:val="24"/>
          <w:lang w:val="en-GB"/>
        </w:rPr>
        <w:br w:type="page"/>
      </w:r>
    </w:p>
    <w:p w14:paraId="02EEFA0F" w14:textId="77777777" w:rsidR="001E091D" w:rsidRPr="003E23A0" w:rsidRDefault="001E091D" w:rsidP="006928A8">
      <w:pPr>
        <w:spacing w:after="240" w:line="360" w:lineRule="auto"/>
        <w:jc w:val="center"/>
        <w:rPr>
          <w:b/>
          <w:color w:val="000000" w:themeColor="text1"/>
          <w:sz w:val="32"/>
          <w:szCs w:val="32"/>
          <w:lang w:val="en-GB"/>
        </w:rPr>
      </w:pPr>
    </w:p>
    <w:sdt>
      <w:sdtPr>
        <w:rPr>
          <w:rFonts w:ascii="Arial" w:eastAsia="Arial" w:hAnsi="Arial" w:cs="Arial"/>
          <w:b w:val="0"/>
          <w:bCs w:val="0"/>
          <w:color w:val="000000" w:themeColor="text1"/>
          <w:sz w:val="22"/>
          <w:szCs w:val="22"/>
          <w:lang w:val="en-GB" w:eastAsia="en-IN"/>
        </w:rPr>
        <w:id w:val="1920982748"/>
        <w:docPartObj>
          <w:docPartGallery w:val="Table of Contents"/>
          <w:docPartUnique/>
        </w:docPartObj>
      </w:sdtPr>
      <w:sdtEndPr>
        <w:rPr>
          <w:noProof/>
          <w:sz w:val="24"/>
          <w:szCs w:val="24"/>
        </w:rPr>
      </w:sdtEndPr>
      <w:sdtContent>
        <w:p w14:paraId="09FA6C73" w14:textId="6027F121" w:rsidR="00A95A66" w:rsidRPr="003E23A0" w:rsidRDefault="00A95A66" w:rsidP="003C578D">
          <w:pPr>
            <w:pStyle w:val="TOCHeading"/>
            <w:spacing w:line="360" w:lineRule="auto"/>
            <w:jc w:val="center"/>
            <w:rPr>
              <w:rFonts w:ascii="Arial" w:hAnsi="Arial" w:cs="Arial"/>
              <w:color w:val="000000" w:themeColor="text1"/>
              <w:sz w:val="24"/>
              <w:szCs w:val="24"/>
              <w:lang w:val="en-GB"/>
            </w:rPr>
          </w:pPr>
          <w:r w:rsidRPr="003E23A0">
            <w:rPr>
              <w:rFonts w:ascii="Arial" w:hAnsi="Arial" w:cs="Arial"/>
              <w:color w:val="000000" w:themeColor="text1"/>
              <w:sz w:val="24"/>
              <w:szCs w:val="24"/>
              <w:lang w:val="en-GB"/>
            </w:rPr>
            <w:t>Table of Contents</w:t>
          </w:r>
        </w:p>
        <w:p w14:paraId="60637B36" w14:textId="77777777" w:rsidR="00E753CA" w:rsidRPr="008824A6" w:rsidRDefault="00A95A66" w:rsidP="008824A6">
          <w:pPr>
            <w:pStyle w:val="TOC1"/>
            <w:tabs>
              <w:tab w:val="right" w:leader="dot" w:pos="9350"/>
            </w:tabs>
            <w:spacing w:line="360" w:lineRule="auto"/>
            <w:jc w:val="both"/>
            <w:rPr>
              <w:rFonts w:asciiTheme="minorHAnsi" w:eastAsiaTheme="minorEastAsia" w:hAnsiTheme="minorHAnsi" w:cstheme="minorBidi"/>
              <w:noProof/>
              <w:sz w:val="24"/>
              <w:szCs w:val="24"/>
              <w:lang w:val="en-IN"/>
            </w:rPr>
          </w:pPr>
          <w:r w:rsidRPr="008824A6">
            <w:rPr>
              <w:color w:val="000000" w:themeColor="text1"/>
              <w:sz w:val="24"/>
              <w:szCs w:val="24"/>
              <w:lang w:val="en-GB"/>
            </w:rPr>
            <w:fldChar w:fldCharType="begin"/>
          </w:r>
          <w:r w:rsidRPr="008824A6">
            <w:rPr>
              <w:color w:val="000000" w:themeColor="text1"/>
              <w:sz w:val="24"/>
              <w:szCs w:val="24"/>
              <w:lang w:val="en-GB"/>
            </w:rPr>
            <w:instrText xml:space="preserve"> TOC \o "1-3" \h \z \u </w:instrText>
          </w:r>
          <w:r w:rsidRPr="008824A6">
            <w:rPr>
              <w:color w:val="000000" w:themeColor="text1"/>
              <w:sz w:val="24"/>
              <w:szCs w:val="24"/>
              <w:lang w:val="en-GB"/>
            </w:rPr>
            <w:fldChar w:fldCharType="separate"/>
          </w:r>
          <w:hyperlink w:anchor="_Toc175661513" w:history="1">
            <w:r w:rsidR="00E753CA" w:rsidRPr="008824A6">
              <w:rPr>
                <w:rStyle w:val="Hyperlink"/>
                <w:noProof/>
                <w:sz w:val="24"/>
                <w:szCs w:val="24"/>
                <w:lang w:val="en-GB"/>
              </w:rPr>
              <w:t>Chapter 1: Introduction</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_Toc175661513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10</w:t>
            </w:r>
            <w:r w:rsidR="00E753CA" w:rsidRPr="008824A6">
              <w:rPr>
                <w:noProof/>
                <w:webHidden/>
                <w:sz w:val="24"/>
                <w:szCs w:val="24"/>
              </w:rPr>
              <w:fldChar w:fldCharType="end"/>
            </w:r>
          </w:hyperlink>
        </w:p>
        <w:p w14:paraId="637AC013"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14" w:history="1">
            <w:r w:rsidR="00E753CA" w:rsidRPr="008824A6">
              <w:rPr>
                <w:rStyle w:val="Hyperlink"/>
                <w:noProof/>
                <w:sz w:val="24"/>
                <w:szCs w:val="24"/>
                <w:lang w:val="en-GB"/>
              </w:rPr>
              <w:t>1.1 Chapter Introduction</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_Toc175661514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10</w:t>
            </w:r>
            <w:r w:rsidR="00E753CA" w:rsidRPr="008824A6">
              <w:rPr>
                <w:noProof/>
                <w:webHidden/>
                <w:sz w:val="24"/>
                <w:szCs w:val="24"/>
              </w:rPr>
              <w:fldChar w:fldCharType="end"/>
            </w:r>
          </w:hyperlink>
        </w:p>
        <w:p w14:paraId="77278399"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15" w:history="1">
            <w:r w:rsidR="00E753CA" w:rsidRPr="008824A6">
              <w:rPr>
                <w:rStyle w:val="Hyperlink"/>
                <w:noProof/>
                <w:sz w:val="24"/>
                <w:szCs w:val="24"/>
                <w:lang w:val="en-GB"/>
              </w:rPr>
              <w:t>1.2 Research Background</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_Toc175661515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10</w:t>
            </w:r>
            <w:r w:rsidR="00E753CA" w:rsidRPr="008824A6">
              <w:rPr>
                <w:noProof/>
                <w:webHidden/>
                <w:sz w:val="24"/>
                <w:szCs w:val="24"/>
              </w:rPr>
              <w:fldChar w:fldCharType="end"/>
            </w:r>
          </w:hyperlink>
        </w:p>
        <w:p w14:paraId="41F07799"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16" w:history="1">
            <w:r w:rsidR="00E753CA" w:rsidRPr="008824A6">
              <w:rPr>
                <w:rStyle w:val="Hyperlink"/>
                <w:noProof/>
                <w:sz w:val="24"/>
                <w:szCs w:val="24"/>
                <w:lang w:val="en-GB"/>
              </w:rPr>
              <w:t>1.3 Research Aim</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_Toc175661516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12</w:t>
            </w:r>
            <w:r w:rsidR="00E753CA" w:rsidRPr="008824A6">
              <w:rPr>
                <w:noProof/>
                <w:webHidden/>
                <w:sz w:val="24"/>
                <w:szCs w:val="24"/>
              </w:rPr>
              <w:fldChar w:fldCharType="end"/>
            </w:r>
          </w:hyperlink>
        </w:p>
        <w:p w14:paraId="4128FB87"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17" w:history="1">
            <w:r w:rsidR="00E753CA" w:rsidRPr="008824A6">
              <w:rPr>
                <w:rStyle w:val="Hyperlink"/>
                <w:noProof/>
                <w:sz w:val="24"/>
                <w:szCs w:val="24"/>
                <w:lang w:val="en-GB"/>
              </w:rPr>
              <w:t>1.4 Research Objectives</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_Toc175661517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13</w:t>
            </w:r>
            <w:r w:rsidR="00E753CA" w:rsidRPr="008824A6">
              <w:rPr>
                <w:noProof/>
                <w:webHidden/>
                <w:sz w:val="24"/>
                <w:szCs w:val="24"/>
              </w:rPr>
              <w:fldChar w:fldCharType="end"/>
            </w:r>
          </w:hyperlink>
        </w:p>
        <w:p w14:paraId="5C4646CE"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18" w:history="1">
            <w:r w:rsidR="00E753CA" w:rsidRPr="008824A6">
              <w:rPr>
                <w:rStyle w:val="Hyperlink"/>
                <w:noProof/>
                <w:sz w:val="24"/>
                <w:szCs w:val="24"/>
                <w:lang w:val="en-GB"/>
              </w:rPr>
              <w:t>1.5 Research Question</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_Toc175661518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13</w:t>
            </w:r>
            <w:r w:rsidR="00E753CA" w:rsidRPr="008824A6">
              <w:rPr>
                <w:noProof/>
                <w:webHidden/>
                <w:sz w:val="24"/>
                <w:szCs w:val="24"/>
              </w:rPr>
              <w:fldChar w:fldCharType="end"/>
            </w:r>
          </w:hyperlink>
        </w:p>
        <w:p w14:paraId="0F1721BC"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19" w:history="1">
            <w:r w:rsidR="00E753CA" w:rsidRPr="008824A6">
              <w:rPr>
                <w:rStyle w:val="Hyperlink"/>
                <w:noProof/>
                <w:sz w:val="24"/>
                <w:szCs w:val="24"/>
                <w:lang w:val="en-GB"/>
              </w:rPr>
              <w:t>1.6 Research Rationale</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_Toc175661519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13</w:t>
            </w:r>
            <w:r w:rsidR="00E753CA" w:rsidRPr="008824A6">
              <w:rPr>
                <w:noProof/>
                <w:webHidden/>
                <w:sz w:val="24"/>
                <w:szCs w:val="24"/>
              </w:rPr>
              <w:fldChar w:fldCharType="end"/>
            </w:r>
          </w:hyperlink>
        </w:p>
        <w:p w14:paraId="0575D50F"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20" w:history="1">
            <w:r w:rsidR="00E753CA" w:rsidRPr="008824A6">
              <w:rPr>
                <w:rStyle w:val="Hyperlink"/>
                <w:noProof/>
                <w:sz w:val="24"/>
                <w:szCs w:val="24"/>
                <w:lang w:val="en-GB"/>
              </w:rPr>
              <w:t>1.7 Research problem</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_Toc175661520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14</w:t>
            </w:r>
            <w:r w:rsidR="00E753CA" w:rsidRPr="008824A6">
              <w:rPr>
                <w:noProof/>
                <w:webHidden/>
                <w:sz w:val="24"/>
                <w:szCs w:val="24"/>
              </w:rPr>
              <w:fldChar w:fldCharType="end"/>
            </w:r>
          </w:hyperlink>
        </w:p>
        <w:p w14:paraId="147B56ED"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21" w:history="1">
            <w:r w:rsidR="00E753CA" w:rsidRPr="008824A6">
              <w:rPr>
                <w:rStyle w:val="Hyperlink"/>
                <w:noProof/>
                <w:sz w:val="24"/>
                <w:szCs w:val="24"/>
                <w:lang w:val="en-GB"/>
              </w:rPr>
              <w:t>1.8 Contribution to the study</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_Toc175661521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15</w:t>
            </w:r>
            <w:r w:rsidR="00E753CA" w:rsidRPr="008824A6">
              <w:rPr>
                <w:noProof/>
                <w:webHidden/>
                <w:sz w:val="24"/>
                <w:szCs w:val="24"/>
              </w:rPr>
              <w:fldChar w:fldCharType="end"/>
            </w:r>
          </w:hyperlink>
        </w:p>
        <w:p w14:paraId="5AC27798"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22" w:history="1">
            <w:r w:rsidR="00E753CA" w:rsidRPr="008824A6">
              <w:rPr>
                <w:rStyle w:val="Hyperlink"/>
                <w:noProof/>
                <w:sz w:val="24"/>
                <w:szCs w:val="24"/>
                <w:lang w:val="en-GB"/>
              </w:rPr>
              <w:t>1.9 Significance of the study</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_Toc175661522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16</w:t>
            </w:r>
            <w:r w:rsidR="00E753CA" w:rsidRPr="008824A6">
              <w:rPr>
                <w:noProof/>
                <w:webHidden/>
                <w:sz w:val="24"/>
                <w:szCs w:val="24"/>
              </w:rPr>
              <w:fldChar w:fldCharType="end"/>
            </w:r>
          </w:hyperlink>
        </w:p>
        <w:p w14:paraId="7172F694"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23" w:history="1">
            <w:r w:rsidR="00E753CA" w:rsidRPr="008824A6">
              <w:rPr>
                <w:rStyle w:val="Hyperlink"/>
                <w:noProof/>
                <w:sz w:val="24"/>
                <w:szCs w:val="24"/>
                <w:lang w:val="en-GB"/>
              </w:rPr>
              <w:t>1.10 Chapter Summary</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_Toc175661523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16</w:t>
            </w:r>
            <w:r w:rsidR="00E753CA" w:rsidRPr="008824A6">
              <w:rPr>
                <w:noProof/>
                <w:webHidden/>
                <w:sz w:val="24"/>
                <w:szCs w:val="24"/>
              </w:rPr>
              <w:fldChar w:fldCharType="end"/>
            </w:r>
          </w:hyperlink>
        </w:p>
        <w:p w14:paraId="626A8F57" w14:textId="77777777" w:rsidR="00E753CA" w:rsidRPr="008824A6" w:rsidRDefault="00000000" w:rsidP="008824A6">
          <w:pPr>
            <w:pStyle w:val="TOC1"/>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24" w:history="1">
            <w:r w:rsidR="00E753CA" w:rsidRPr="008824A6">
              <w:rPr>
                <w:rStyle w:val="Hyperlink"/>
                <w:noProof/>
                <w:sz w:val="24"/>
                <w:szCs w:val="24"/>
                <w:lang w:val="en-GB"/>
              </w:rPr>
              <w:t>Chapter 2: Literature Review</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_Toc175661524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18</w:t>
            </w:r>
            <w:r w:rsidR="00E753CA" w:rsidRPr="008824A6">
              <w:rPr>
                <w:noProof/>
                <w:webHidden/>
                <w:sz w:val="24"/>
                <w:szCs w:val="24"/>
              </w:rPr>
              <w:fldChar w:fldCharType="end"/>
            </w:r>
          </w:hyperlink>
        </w:p>
        <w:p w14:paraId="2D09D4F3"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25" w:history="1">
            <w:r w:rsidR="00E753CA" w:rsidRPr="008824A6">
              <w:rPr>
                <w:rStyle w:val="Hyperlink"/>
                <w:noProof/>
                <w:sz w:val="24"/>
                <w:szCs w:val="24"/>
                <w:lang w:val="en-GB"/>
              </w:rPr>
              <w:t>2.1 Chapter introduction</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_Toc175661525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18</w:t>
            </w:r>
            <w:r w:rsidR="00E753CA" w:rsidRPr="008824A6">
              <w:rPr>
                <w:noProof/>
                <w:webHidden/>
                <w:sz w:val="24"/>
                <w:szCs w:val="24"/>
              </w:rPr>
              <w:fldChar w:fldCharType="end"/>
            </w:r>
          </w:hyperlink>
        </w:p>
        <w:p w14:paraId="6D3B27AC"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26" w:history="1">
            <w:r w:rsidR="00E753CA" w:rsidRPr="008824A6">
              <w:rPr>
                <w:rStyle w:val="Hyperlink"/>
                <w:noProof/>
                <w:sz w:val="24"/>
                <w:szCs w:val="24"/>
                <w:lang w:val="en-GB"/>
              </w:rPr>
              <w:t>2.2 A critical assessment of the advancements of the AI-based competitiveness, productivity, and sustainable advantage across the Foods Sector in the UK, USA, and India</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_Toc175661526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18</w:t>
            </w:r>
            <w:r w:rsidR="00E753CA" w:rsidRPr="008824A6">
              <w:rPr>
                <w:noProof/>
                <w:webHidden/>
                <w:sz w:val="24"/>
                <w:szCs w:val="24"/>
              </w:rPr>
              <w:fldChar w:fldCharType="end"/>
            </w:r>
          </w:hyperlink>
        </w:p>
        <w:p w14:paraId="116DD092"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27" w:history="1">
            <w:r w:rsidR="00E753CA" w:rsidRPr="008824A6">
              <w:rPr>
                <w:rStyle w:val="Hyperlink"/>
                <w:noProof/>
                <w:sz w:val="24"/>
                <w:szCs w:val="24"/>
                <w:lang w:val="en-GB"/>
              </w:rPr>
              <w:t>2.3 Exploring the variables of factors that are inhibiting the development of AI technologies in different economic environments as well as the supply chain integration at multiple levels</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_Toc175661527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21</w:t>
            </w:r>
            <w:r w:rsidR="00E753CA" w:rsidRPr="008824A6">
              <w:rPr>
                <w:noProof/>
                <w:webHidden/>
                <w:sz w:val="24"/>
                <w:szCs w:val="24"/>
              </w:rPr>
              <w:fldChar w:fldCharType="end"/>
            </w:r>
          </w:hyperlink>
        </w:p>
        <w:p w14:paraId="3CE737D9"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28" w:history="1">
            <w:r w:rsidR="00E753CA" w:rsidRPr="008824A6">
              <w:rPr>
                <w:rStyle w:val="Hyperlink"/>
                <w:noProof/>
                <w:sz w:val="24"/>
                <w:szCs w:val="24"/>
                <w:lang w:val="en-GB"/>
              </w:rPr>
              <w:t>2.4 Analysis of current and potential AI legislation, legal regulations, socio-economic factors, and policy considerations regarding the use of AI technologies in sales of specific food products and overall food industry competition</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_Toc175661528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23</w:t>
            </w:r>
            <w:r w:rsidR="00E753CA" w:rsidRPr="008824A6">
              <w:rPr>
                <w:noProof/>
                <w:webHidden/>
                <w:sz w:val="24"/>
                <w:szCs w:val="24"/>
              </w:rPr>
              <w:fldChar w:fldCharType="end"/>
            </w:r>
          </w:hyperlink>
        </w:p>
        <w:p w14:paraId="0D564C43"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29" w:history="1">
            <w:r w:rsidR="00E753CA" w:rsidRPr="008824A6">
              <w:rPr>
                <w:rStyle w:val="Hyperlink"/>
                <w:noProof/>
                <w:sz w:val="24"/>
                <w:szCs w:val="24"/>
                <w:lang w:val="en-GB"/>
              </w:rPr>
              <w:t>2.5 Theoretical underpinning</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_Toc175661529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25</w:t>
            </w:r>
            <w:r w:rsidR="00E753CA" w:rsidRPr="008824A6">
              <w:rPr>
                <w:noProof/>
                <w:webHidden/>
                <w:sz w:val="24"/>
                <w:szCs w:val="24"/>
              </w:rPr>
              <w:fldChar w:fldCharType="end"/>
            </w:r>
          </w:hyperlink>
        </w:p>
        <w:p w14:paraId="42B8644E"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30" w:history="1">
            <w:r w:rsidR="00E753CA" w:rsidRPr="008824A6">
              <w:rPr>
                <w:rStyle w:val="Hyperlink"/>
                <w:noProof/>
                <w:sz w:val="24"/>
                <w:szCs w:val="24"/>
                <w:lang w:val="en-GB"/>
              </w:rPr>
              <w:t>2.6 Conceptual framework</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_Toc175661530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27</w:t>
            </w:r>
            <w:r w:rsidR="00E753CA" w:rsidRPr="008824A6">
              <w:rPr>
                <w:noProof/>
                <w:webHidden/>
                <w:sz w:val="24"/>
                <w:szCs w:val="24"/>
              </w:rPr>
              <w:fldChar w:fldCharType="end"/>
            </w:r>
          </w:hyperlink>
        </w:p>
        <w:p w14:paraId="36ECE67E"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31" w:history="1">
            <w:r w:rsidR="00E753CA" w:rsidRPr="008824A6">
              <w:rPr>
                <w:rStyle w:val="Hyperlink"/>
                <w:noProof/>
                <w:sz w:val="24"/>
                <w:szCs w:val="24"/>
                <w:lang w:val="en-GB"/>
              </w:rPr>
              <w:t>2.7  Literature gap</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_Toc175661531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27</w:t>
            </w:r>
            <w:r w:rsidR="00E753CA" w:rsidRPr="008824A6">
              <w:rPr>
                <w:noProof/>
                <w:webHidden/>
                <w:sz w:val="24"/>
                <w:szCs w:val="24"/>
              </w:rPr>
              <w:fldChar w:fldCharType="end"/>
            </w:r>
          </w:hyperlink>
        </w:p>
        <w:p w14:paraId="395347AA"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32" w:history="1">
            <w:r w:rsidR="00E753CA" w:rsidRPr="008824A6">
              <w:rPr>
                <w:rStyle w:val="Hyperlink"/>
                <w:noProof/>
                <w:sz w:val="24"/>
                <w:szCs w:val="24"/>
                <w:lang w:val="en-GB"/>
              </w:rPr>
              <w:t>2.8 Chapter summary</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_Toc175661532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28</w:t>
            </w:r>
            <w:r w:rsidR="00E753CA" w:rsidRPr="008824A6">
              <w:rPr>
                <w:noProof/>
                <w:webHidden/>
                <w:sz w:val="24"/>
                <w:szCs w:val="24"/>
              </w:rPr>
              <w:fldChar w:fldCharType="end"/>
            </w:r>
          </w:hyperlink>
        </w:p>
        <w:p w14:paraId="4AF12112" w14:textId="77777777" w:rsidR="00E753CA" w:rsidRPr="008824A6" w:rsidRDefault="00000000" w:rsidP="008824A6">
          <w:pPr>
            <w:pStyle w:val="TOC1"/>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33" w:history="1">
            <w:r w:rsidR="00E753CA" w:rsidRPr="008824A6">
              <w:rPr>
                <w:rStyle w:val="Hyperlink"/>
                <w:noProof/>
                <w:sz w:val="24"/>
                <w:szCs w:val="24"/>
                <w:lang w:val="en-GB"/>
              </w:rPr>
              <w:t>Chapter 3: Methodology</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_Toc175661533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29</w:t>
            </w:r>
            <w:r w:rsidR="00E753CA" w:rsidRPr="008824A6">
              <w:rPr>
                <w:noProof/>
                <w:webHidden/>
                <w:sz w:val="24"/>
                <w:szCs w:val="24"/>
              </w:rPr>
              <w:fldChar w:fldCharType="end"/>
            </w:r>
          </w:hyperlink>
        </w:p>
        <w:p w14:paraId="1F8E80FD"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34" w:history="1">
            <w:r w:rsidR="00E753CA" w:rsidRPr="008824A6">
              <w:rPr>
                <w:rStyle w:val="Hyperlink"/>
                <w:noProof/>
                <w:sz w:val="24"/>
                <w:szCs w:val="24"/>
                <w:lang w:val="en-GB"/>
              </w:rPr>
              <w:t>3.1 Chapter Introduction</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_Toc175661534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29</w:t>
            </w:r>
            <w:r w:rsidR="00E753CA" w:rsidRPr="008824A6">
              <w:rPr>
                <w:noProof/>
                <w:webHidden/>
                <w:sz w:val="24"/>
                <w:szCs w:val="24"/>
              </w:rPr>
              <w:fldChar w:fldCharType="end"/>
            </w:r>
          </w:hyperlink>
        </w:p>
        <w:p w14:paraId="38F72E65"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35" w:history="1">
            <w:r w:rsidR="00E753CA" w:rsidRPr="008824A6">
              <w:rPr>
                <w:rStyle w:val="Hyperlink"/>
                <w:noProof/>
                <w:sz w:val="24"/>
                <w:szCs w:val="24"/>
                <w:lang w:val="en-GB"/>
              </w:rPr>
              <w:t>3.2 Research Onion</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_Toc175661535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30</w:t>
            </w:r>
            <w:r w:rsidR="00E753CA" w:rsidRPr="008824A6">
              <w:rPr>
                <w:noProof/>
                <w:webHidden/>
                <w:sz w:val="24"/>
                <w:szCs w:val="24"/>
              </w:rPr>
              <w:fldChar w:fldCharType="end"/>
            </w:r>
          </w:hyperlink>
        </w:p>
        <w:p w14:paraId="7DBBB347"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36" w:history="1">
            <w:r w:rsidR="00E753CA" w:rsidRPr="008824A6">
              <w:rPr>
                <w:rStyle w:val="Hyperlink"/>
                <w:noProof/>
                <w:sz w:val="24"/>
                <w:szCs w:val="24"/>
                <w:lang w:val="en-GB"/>
              </w:rPr>
              <w:t>3.3 Research Philosophy</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_Toc175661536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31</w:t>
            </w:r>
            <w:r w:rsidR="00E753CA" w:rsidRPr="008824A6">
              <w:rPr>
                <w:noProof/>
                <w:webHidden/>
                <w:sz w:val="24"/>
                <w:szCs w:val="24"/>
              </w:rPr>
              <w:fldChar w:fldCharType="end"/>
            </w:r>
          </w:hyperlink>
        </w:p>
        <w:p w14:paraId="24D99BC9"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37" w:history="1">
            <w:r w:rsidR="00E753CA" w:rsidRPr="008824A6">
              <w:rPr>
                <w:rStyle w:val="Hyperlink"/>
                <w:noProof/>
                <w:sz w:val="24"/>
                <w:szCs w:val="24"/>
                <w:lang w:val="en-GB"/>
              </w:rPr>
              <w:t>3.4 Research Design</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_Toc175661537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32</w:t>
            </w:r>
            <w:r w:rsidR="00E753CA" w:rsidRPr="008824A6">
              <w:rPr>
                <w:noProof/>
                <w:webHidden/>
                <w:sz w:val="24"/>
                <w:szCs w:val="24"/>
              </w:rPr>
              <w:fldChar w:fldCharType="end"/>
            </w:r>
          </w:hyperlink>
        </w:p>
        <w:p w14:paraId="4B3A4490"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38" w:history="1">
            <w:r w:rsidR="00E753CA" w:rsidRPr="008824A6">
              <w:rPr>
                <w:rStyle w:val="Hyperlink"/>
                <w:noProof/>
                <w:sz w:val="24"/>
                <w:szCs w:val="24"/>
                <w:lang w:val="en-GB"/>
              </w:rPr>
              <w:t>3.5 Research Strategy</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_Toc175661538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33</w:t>
            </w:r>
            <w:r w:rsidR="00E753CA" w:rsidRPr="008824A6">
              <w:rPr>
                <w:noProof/>
                <w:webHidden/>
                <w:sz w:val="24"/>
                <w:szCs w:val="24"/>
              </w:rPr>
              <w:fldChar w:fldCharType="end"/>
            </w:r>
          </w:hyperlink>
        </w:p>
        <w:p w14:paraId="15651A49"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39" w:history="1">
            <w:r w:rsidR="00E753CA" w:rsidRPr="008824A6">
              <w:rPr>
                <w:rStyle w:val="Hyperlink"/>
                <w:noProof/>
                <w:sz w:val="24"/>
                <w:szCs w:val="24"/>
                <w:lang w:val="en-GB"/>
              </w:rPr>
              <w:t>3.6 Research Approach</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_Toc175661539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35</w:t>
            </w:r>
            <w:r w:rsidR="00E753CA" w:rsidRPr="008824A6">
              <w:rPr>
                <w:noProof/>
                <w:webHidden/>
                <w:sz w:val="24"/>
                <w:szCs w:val="24"/>
              </w:rPr>
              <w:fldChar w:fldCharType="end"/>
            </w:r>
          </w:hyperlink>
        </w:p>
        <w:p w14:paraId="62AE316B"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40" w:history="1">
            <w:r w:rsidR="00E753CA" w:rsidRPr="008824A6">
              <w:rPr>
                <w:rStyle w:val="Hyperlink"/>
                <w:noProof/>
                <w:sz w:val="24"/>
                <w:szCs w:val="24"/>
                <w:lang w:val="en-GB"/>
              </w:rPr>
              <w:t>3.7 Data collection and analysis</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_Toc175661540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35</w:t>
            </w:r>
            <w:r w:rsidR="00E753CA" w:rsidRPr="008824A6">
              <w:rPr>
                <w:noProof/>
                <w:webHidden/>
                <w:sz w:val="24"/>
                <w:szCs w:val="24"/>
              </w:rPr>
              <w:fldChar w:fldCharType="end"/>
            </w:r>
          </w:hyperlink>
        </w:p>
        <w:p w14:paraId="4FAAB9FA"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41" w:history="1">
            <w:r w:rsidR="00E753CA" w:rsidRPr="008824A6">
              <w:rPr>
                <w:rStyle w:val="Hyperlink"/>
                <w:noProof/>
                <w:sz w:val="24"/>
                <w:szCs w:val="24"/>
                <w:lang w:val="en-GB"/>
              </w:rPr>
              <w:t>3.8 Ethical Consideration</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_Toc175661541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36</w:t>
            </w:r>
            <w:r w:rsidR="00E753CA" w:rsidRPr="008824A6">
              <w:rPr>
                <w:noProof/>
                <w:webHidden/>
                <w:sz w:val="24"/>
                <w:szCs w:val="24"/>
              </w:rPr>
              <w:fldChar w:fldCharType="end"/>
            </w:r>
          </w:hyperlink>
        </w:p>
        <w:p w14:paraId="63AD7912"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42" w:history="1">
            <w:r w:rsidR="00E753CA" w:rsidRPr="008824A6">
              <w:rPr>
                <w:rStyle w:val="Hyperlink"/>
                <w:noProof/>
                <w:sz w:val="24"/>
                <w:szCs w:val="24"/>
                <w:lang w:val="en-GB"/>
              </w:rPr>
              <w:t>3.9 Chapter Summary</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_Toc175661542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36</w:t>
            </w:r>
            <w:r w:rsidR="00E753CA" w:rsidRPr="008824A6">
              <w:rPr>
                <w:noProof/>
                <w:webHidden/>
                <w:sz w:val="24"/>
                <w:szCs w:val="24"/>
              </w:rPr>
              <w:fldChar w:fldCharType="end"/>
            </w:r>
          </w:hyperlink>
        </w:p>
        <w:p w14:paraId="110A8BCC" w14:textId="77777777" w:rsidR="00E753CA" w:rsidRPr="008824A6" w:rsidRDefault="00000000" w:rsidP="008824A6">
          <w:pPr>
            <w:pStyle w:val="TOC1"/>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43" w:history="1">
            <w:r w:rsidR="00E753CA" w:rsidRPr="008824A6">
              <w:rPr>
                <w:rStyle w:val="Hyperlink"/>
                <w:noProof/>
                <w:sz w:val="24"/>
                <w:szCs w:val="24"/>
                <w:lang w:val="en-GB"/>
              </w:rPr>
              <w:t>Chapter 4: Findings, Analysis and Discussion</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_Toc175661543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38</w:t>
            </w:r>
            <w:r w:rsidR="00E753CA" w:rsidRPr="008824A6">
              <w:rPr>
                <w:noProof/>
                <w:webHidden/>
                <w:sz w:val="24"/>
                <w:szCs w:val="24"/>
              </w:rPr>
              <w:fldChar w:fldCharType="end"/>
            </w:r>
          </w:hyperlink>
        </w:p>
        <w:p w14:paraId="5CA1C5EF"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44" w:history="1">
            <w:r w:rsidR="00E753CA" w:rsidRPr="008824A6">
              <w:rPr>
                <w:rStyle w:val="Hyperlink"/>
                <w:noProof/>
                <w:sz w:val="24"/>
                <w:szCs w:val="24"/>
                <w:lang w:val="en-GB"/>
              </w:rPr>
              <w:t>4.1 Chapter introduction</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_Toc175661544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38</w:t>
            </w:r>
            <w:r w:rsidR="00E753CA" w:rsidRPr="008824A6">
              <w:rPr>
                <w:noProof/>
                <w:webHidden/>
                <w:sz w:val="24"/>
                <w:szCs w:val="24"/>
              </w:rPr>
              <w:fldChar w:fldCharType="end"/>
            </w:r>
          </w:hyperlink>
        </w:p>
        <w:p w14:paraId="45333DD6"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45" w:history="1">
            <w:r w:rsidR="00E753CA" w:rsidRPr="008824A6">
              <w:rPr>
                <w:rStyle w:val="Hyperlink"/>
                <w:noProof/>
                <w:sz w:val="24"/>
                <w:szCs w:val="24"/>
                <w:lang w:val="en-GB"/>
              </w:rPr>
              <w:t>4.2 Annotated Bibliography</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_Toc175661545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38</w:t>
            </w:r>
            <w:r w:rsidR="00E753CA" w:rsidRPr="008824A6">
              <w:rPr>
                <w:noProof/>
                <w:webHidden/>
                <w:sz w:val="24"/>
                <w:szCs w:val="24"/>
              </w:rPr>
              <w:fldChar w:fldCharType="end"/>
            </w:r>
          </w:hyperlink>
        </w:p>
        <w:p w14:paraId="59D816AE"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46" w:history="1">
            <w:r w:rsidR="00E753CA" w:rsidRPr="008824A6">
              <w:rPr>
                <w:rStyle w:val="Hyperlink"/>
                <w:noProof/>
                <w:sz w:val="24"/>
                <w:szCs w:val="24"/>
                <w:lang w:val="en-GB"/>
              </w:rPr>
              <w:t>4.3 Thematic analysis</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_Toc175661546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44</w:t>
            </w:r>
            <w:r w:rsidR="00E753CA" w:rsidRPr="008824A6">
              <w:rPr>
                <w:noProof/>
                <w:webHidden/>
                <w:sz w:val="24"/>
                <w:szCs w:val="24"/>
              </w:rPr>
              <w:fldChar w:fldCharType="end"/>
            </w:r>
          </w:hyperlink>
        </w:p>
        <w:p w14:paraId="51EAE62E" w14:textId="77777777" w:rsidR="00E753CA" w:rsidRPr="008824A6" w:rsidRDefault="00000000" w:rsidP="008824A6">
          <w:pPr>
            <w:pStyle w:val="TOC3"/>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47" w:history="1">
            <w:r w:rsidR="00E753CA" w:rsidRPr="008824A6">
              <w:rPr>
                <w:rStyle w:val="Hyperlink"/>
                <w:noProof/>
                <w:sz w:val="24"/>
                <w:szCs w:val="24"/>
                <w:lang w:val="en-GB"/>
              </w:rPr>
              <w:t>4.3.1 Theme 1: Patterns of AI Adoption within the three countries that differs significantly based on the application also, associated with economic development and technological preparedness in the food sector in terms of competitiveness</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_Toc175661547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44</w:t>
            </w:r>
            <w:r w:rsidR="00E753CA" w:rsidRPr="008824A6">
              <w:rPr>
                <w:noProof/>
                <w:webHidden/>
                <w:sz w:val="24"/>
                <w:szCs w:val="24"/>
              </w:rPr>
              <w:fldChar w:fldCharType="end"/>
            </w:r>
          </w:hyperlink>
        </w:p>
        <w:p w14:paraId="76F9C053" w14:textId="77777777" w:rsidR="00E753CA" w:rsidRPr="008824A6" w:rsidRDefault="00000000" w:rsidP="008824A6">
          <w:pPr>
            <w:pStyle w:val="TOC3"/>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51" w:history="1">
            <w:r w:rsidR="00E753CA" w:rsidRPr="008824A6">
              <w:rPr>
                <w:rStyle w:val="Hyperlink"/>
                <w:noProof/>
                <w:sz w:val="24"/>
                <w:szCs w:val="24"/>
                <w:lang w:val="en-GB"/>
              </w:rPr>
              <w:t>4.3.2 Theme 2: Barriers and Enablers of the AI regulatory environments within the three countries</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_Toc175661551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50</w:t>
            </w:r>
            <w:r w:rsidR="00E753CA" w:rsidRPr="008824A6">
              <w:rPr>
                <w:noProof/>
                <w:webHidden/>
                <w:sz w:val="24"/>
                <w:szCs w:val="24"/>
              </w:rPr>
              <w:fldChar w:fldCharType="end"/>
            </w:r>
          </w:hyperlink>
        </w:p>
        <w:p w14:paraId="3250A0A2" w14:textId="77777777" w:rsidR="00E753CA" w:rsidRPr="008824A6" w:rsidRDefault="00000000" w:rsidP="008824A6">
          <w:pPr>
            <w:pStyle w:val="TOC3"/>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55" w:history="1">
            <w:r w:rsidR="00E753CA" w:rsidRPr="008824A6">
              <w:rPr>
                <w:rStyle w:val="Hyperlink"/>
                <w:noProof/>
                <w:sz w:val="24"/>
                <w:szCs w:val="24"/>
                <w:lang w:val="en-GB"/>
              </w:rPr>
              <w:t>4.3.3 Theme 3: Policy Implications to emphasize the legal developments and socio-economic factors to define the level of integration of artificial intelligence within the three countries</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_Toc175661555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56</w:t>
            </w:r>
            <w:r w:rsidR="00E753CA" w:rsidRPr="008824A6">
              <w:rPr>
                <w:noProof/>
                <w:webHidden/>
                <w:sz w:val="24"/>
                <w:szCs w:val="24"/>
              </w:rPr>
              <w:fldChar w:fldCharType="end"/>
            </w:r>
          </w:hyperlink>
        </w:p>
        <w:p w14:paraId="5A2F3753"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56" w:history="1">
            <w:r w:rsidR="00E753CA" w:rsidRPr="008824A6">
              <w:rPr>
                <w:rStyle w:val="Hyperlink"/>
                <w:noProof/>
                <w:sz w:val="24"/>
                <w:szCs w:val="24"/>
                <w:lang w:val="en-GB"/>
              </w:rPr>
              <w:t>4.4 Theoretical explanation</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_Toc175661556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60</w:t>
            </w:r>
            <w:r w:rsidR="00E753CA" w:rsidRPr="008824A6">
              <w:rPr>
                <w:noProof/>
                <w:webHidden/>
                <w:sz w:val="24"/>
                <w:szCs w:val="24"/>
              </w:rPr>
              <w:fldChar w:fldCharType="end"/>
            </w:r>
          </w:hyperlink>
        </w:p>
        <w:p w14:paraId="606A4823"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57" w:history="1">
            <w:r w:rsidR="00E753CA" w:rsidRPr="008824A6">
              <w:rPr>
                <w:rStyle w:val="Hyperlink"/>
                <w:noProof/>
                <w:sz w:val="24"/>
                <w:szCs w:val="24"/>
                <w:lang w:val="en-GB"/>
              </w:rPr>
              <w:t>4.5 Discussion</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_Toc175661557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62</w:t>
            </w:r>
            <w:r w:rsidR="00E753CA" w:rsidRPr="008824A6">
              <w:rPr>
                <w:noProof/>
                <w:webHidden/>
                <w:sz w:val="24"/>
                <w:szCs w:val="24"/>
              </w:rPr>
              <w:fldChar w:fldCharType="end"/>
            </w:r>
          </w:hyperlink>
        </w:p>
        <w:p w14:paraId="685E5083"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58" w:history="1">
            <w:r w:rsidR="00E753CA" w:rsidRPr="008824A6">
              <w:rPr>
                <w:rStyle w:val="Hyperlink"/>
                <w:noProof/>
                <w:sz w:val="24"/>
                <w:szCs w:val="24"/>
                <w:lang w:val="en-GB"/>
              </w:rPr>
              <w:t>4.6 Chapter Summary</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_Toc175661558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63</w:t>
            </w:r>
            <w:r w:rsidR="00E753CA" w:rsidRPr="008824A6">
              <w:rPr>
                <w:noProof/>
                <w:webHidden/>
                <w:sz w:val="24"/>
                <w:szCs w:val="24"/>
              </w:rPr>
              <w:fldChar w:fldCharType="end"/>
            </w:r>
          </w:hyperlink>
        </w:p>
        <w:p w14:paraId="05439DB7" w14:textId="77777777" w:rsidR="00E753CA" w:rsidRPr="008824A6" w:rsidRDefault="00000000" w:rsidP="008824A6">
          <w:pPr>
            <w:pStyle w:val="TOC1"/>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59" w:history="1">
            <w:r w:rsidR="00E753CA" w:rsidRPr="008824A6">
              <w:rPr>
                <w:rStyle w:val="Hyperlink"/>
                <w:noProof/>
                <w:sz w:val="24"/>
                <w:szCs w:val="24"/>
                <w:lang w:val="en-GB"/>
              </w:rPr>
              <w:t>Chapter 5: Conclusion and Recommendation</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_Toc175661559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64</w:t>
            </w:r>
            <w:r w:rsidR="00E753CA" w:rsidRPr="008824A6">
              <w:rPr>
                <w:noProof/>
                <w:webHidden/>
                <w:sz w:val="24"/>
                <w:szCs w:val="24"/>
              </w:rPr>
              <w:fldChar w:fldCharType="end"/>
            </w:r>
          </w:hyperlink>
        </w:p>
        <w:p w14:paraId="0E062D15"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60" w:history="1">
            <w:r w:rsidR="00E753CA" w:rsidRPr="008824A6">
              <w:rPr>
                <w:rStyle w:val="Hyperlink"/>
                <w:noProof/>
                <w:sz w:val="24"/>
                <w:szCs w:val="24"/>
                <w:lang w:val="en-GB"/>
              </w:rPr>
              <w:t>5.1 Summary of the findings</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_Toc175661560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64</w:t>
            </w:r>
            <w:r w:rsidR="00E753CA" w:rsidRPr="008824A6">
              <w:rPr>
                <w:noProof/>
                <w:webHidden/>
                <w:sz w:val="24"/>
                <w:szCs w:val="24"/>
              </w:rPr>
              <w:fldChar w:fldCharType="end"/>
            </w:r>
          </w:hyperlink>
        </w:p>
        <w:p w14:paraId="1DFC2991"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61" w:history="1">
            <w:r w:rsidR="00E753CA" w:rsidRPr="008824A6">
              <w:rPr>
                <w:rStyle w:val="Hyperlink"/>
                <w:noProof/>
                <w:sz w:val="24"/>
                <w:szCs w:val="24"/>
                <w:lang w:val="en-GB"/>
              </w:rPr>
              <w:t>5.2 Contribution to the theory</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_Toc175661561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64</w:t>
            </w:r>
            <w:r w:rsidR="00E753CA" w:rsidRPr="008824A6">
              <w:rPr>
                <w:noProof/>
                <w:webHidden/>
                <w:sz w:val="24"/>
                <w:szCs w:val="24"/>
              </w:rPr>
              <w:fldChar w:fldCharType="end"/>
            </w:r>
          </w:hyperlink>
        </w:p>
        <w:p w14:paraId="6DD35639"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62" w:history="1">
            <w:r w:rsidR="00E753CA" w:rsidRPr="008824A6">
              <w:rPr>
                <w:rStyle w:val="Hyperlink"/>
                <w:noProof/>
                <w:sz w:val="24"/>
                <w:szCs w:val="24"/>
                <w:lang w:val="en-GB"/>
              </w:rPr>
              <w:t>5.3 Recommendation</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_Toc175661562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65</w:t>
            </w:r>
            <w:r w:rsidR="00E753CA" w:rsidRPr="008824A6">
              <w:rPr>
                <w:noProof/>
                <w:webHidden/>
                <w:sz w:val="24"/>
                <w:szCs w:val="24"/>
              </w:rPr>
              <w:fldChar w:fldCharType="end"/>
            </w:r>
          </w:hyperlink>
        </w:p>
        <w:p w14:paraId="5F9FAB89" w14:textId="77777777" w:rsidR="00E753CA" w:rsidRPr="008824A6" w:rsidRDefault="00000000" w:rsidP="008824A6">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63" w:history="1">
            <w:r w:rsidR="00E753CA" w:rsidRPr="008824A6">
              <w:rPr>
                <w:rStyle w:val="Hyperlink"/>
                <w:noProof/>
                <w:sz w:val="24"/>
                <w:szCs w:val="24"/>
                <w:lang w:val="en-GB"/>
              </w:rPr>
              <w:t>5.4 Limitation of the study</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_Toc175661563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67</w:t>
            </w:r>
            <w:r w:rsidR="00E753CA" w:rsidRPr="008824A6">
              <w:rPr>
                <w:noProof/>
                <w:webHidden/>
                <w:sz w:val="24"/>
                <w:szCs w:val="24"/>
              </w:rPr>
              <w:fldChar w:fldCharType="end"/>
            </w:r>
          </w:hyperlink>
        </w:p>
        <w:p w14:paraId="0B849717" w14:textId="77777777" w:rsidR="00E753CA" w:rsidRPr="008824A6" w:rsidRDefault="00000000" w:rsidP="008824A6">
          <w:pPr>
            <w:pStyle w:val="TOC1"/>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64" w:history="1">
            <w:r w:rsidR="00E753CA" w:rsidRPr="008824A6">
              <w:rPr>
                <w:rStyle w:val="Hyperlink"/>
                <w:noProof/>
                <w:sz w:val="24"/>
                <w:szCs w:val="24"/>
                <w:lang w:val="en-GB"/>
              </w:rPr>
              <w:t>References</w:t>
            </w:r>
            <w:r w:rsidR="00E753CA" w:rsidRPr="008824A6">
              <w:rPr>
                <w:noProof/>
                <w:webHidden/>
                <w:sz w:val="24"/>
                <w:szCs w:val="24"/>
              </w:rPr>
              <w:tab/>
            </w:r>
            <w:r w:rsidR="00E753CA" w:rsidRPr="008824A6">
              <w:rPr>
                <w:noProof/>
                <w:webHidden/>
                <w:sz w:val="24"/>
                <w:szCs w:val="24"/>
              </w:rPr>
              <w:fldChar w:fldCharType="begin"/>
            </w:r>
            <w:r w:rsidR="00E753CA" w:rsidRPr="008824A6">
              <w:rPr>
                <w:noProof/>
                <w:webHidden/>
                <w:sz w:val="24"/>
                <w:szCs w:val="24"/>
              </w:rPr>
              <w:instrText xml:space="preserve"> PAGEREF _Toc175661564 \h </w:instrText>
            </w:r>
            <w:r w:rsidR="00E753CA" w:rsidRPr="008824A6">
              <w:rPr>
                <w:noProof/>
                <w:webHidden/>
                <w:sz w:val="24"/>
                <w:szCs w:val="24"/>
              </w:rPr>
            </w:r>
            <w:r w:rsidR="00E753CA" w:rsidRPr="008824A6">
              <w:rPr>
                <w:noProof/>
                <w:webHidden/>
                <w:sz w:val="24"/>
                <w:szCs w:val="24"/>
              </w:rPr>
              <w:fldChar w:fldCharType="separate"/>
            </w:r>
            <w:r w:rsidR="00E753CA" w:rsidRPr="008824A6">
              <w:rPr>
                <w:noProof/>
                <w:webHidden/>
                <w:sz w:val="24"/>
                <w:szCs w:val="24"/>
              </w:rPr>
              <w:t>68</w:t>
            </w:r>
            <w:r w:rsidR="00E753CA" w:rsidRPr="008824A6">
              <w:rPr>
                <w:noProof/>
                <w:webHidden/>
                <w:sz w:val="24"/>
                <w:szCs w:val="24"/>
              </w:rPr>
              <w:fldChar w:fldCharType="end"/>
            </w:r>
          </w:hyperlink>
        </w:p>
        <w:p w14:paraId="671F264E" w14:textId="26031ACD" w:rsidR="00A95A66" w:rsidRPr="008824A6" w:rsidRDefault="00A95A66" w:rsidP="008824A6">
          <w:pPr>
            <w:spacing w:line="360" w:lineRule="auto"/>
            <w:jc w:val="both"/>
            <w:rPr>
              <w:color w:val="000000" w:themeColor="text1"/>
              <w:sz w:val="24"/>
              <w:szCs w:val="24"/>
              <w:lang w:val="en-GB"/>
            </w:rPr>
          </w:pPr>
          <w:r w:rsidRPr="008824A6">
            <w:rPr>
              <w:b/>
              <w:bCs/>
              <w:noProof/>
              <w:color w:val="000000" w:themeColor="text1"/>
              <w:sz w:val="24"/>
              <w:szCs w:val="24"/>
              <w:lang w:val="en-GB"/>
            </w:rPr>
            <w:fldChar w:fldCharType="end"/>
          </w:r>
        </w:p>
      </w:sdtContent>
    </w:sdt>
    <w:p w14:paraId="00000002" w14:textId="77777777" w:rsidR="001E091D" w:rsidRPr="008824A6" w:rsidRDefault="001E091D" w:rsidP="008824A6">
      <w:pPr>
        <w:spacing w:line="360" w:lineRule="auto"/>
        <w:jc w:val="both"/>
        <w:rPr>
          <w:color w:val="000000" w:themeColor="text1"/>
          <w:sz w:val="24"/>
          <w:szCs w:val="24"/>
          <w:lang w:val="en-GB"/>
        </w:rPr>
      </w:pPr>
    </w:p>
    <w:p w14:paraId="2B2E31FD" w14:textId="77777777" w:rsidR="00F45910" w:rsidRPr="003E23A0" w:rsidRDefault="00F45910" w:rsidP="006928A8">
      <w:pPr>
        <w:spacing w:line="360" w:lineRule="auto"/>
        <w:rPr>
          <w:color w:val="000000" w:themeColor="text1"/>
          <w:sz w:val="24"/>
          <w:szCs w:val="24"/>
          <w:lang w:val="en-GB"/>
        </w:rPr>
      </w:pPr>
      <w:r w:rsidRPr="003E23A0">
        <w:rPr>
          <w:color w:val="000000" w:themeColor="text1"/>
          <w:sz w:val="24"/>
          <w:szCs w:val="24"/>
          <w:lang w:val="en-GB"/>
        </w:rPr>
        <w:br w:type="page"/>
      </w:r>
    </w:p>
    <w:p w14:paraId="66F91470" w14:textId="07716581" w:rsidR="006A02B7" w:rsidRPr="003E23A0" w:rsidRDefault="006A02B7" w:rsidP="006A02B7">
      <w:pPr>
        <w:pStyle w:val="TableofFigures"/>
        <w:tabs>
          <w:tab w:val="right" w:leader="dot" w:pos="9350"/>
        </w:tabs>
        <w:spacing w:line="360" w:lineRule="auto"/>
        <w:jc w:val="center"/>
        <w:rPr>
          <w:b/>
          <w:color w:val="000000" w:themeColor="text1"/>
          <w:sz w:val="24"/>
          <w:szCs w:val="24"/>
          <w:lang w:val="en-GB"/>
        </w:rPr>
      </w:pPr>
      <w:r w:rsidRPr="003E23A0">
        <w:rPr>
          <w:b/>
          <w:color w:val="000000" w:themeColor="text1"/>
          <w:sz w:val="24"/>
          <w:szCs w:val="24"/>
          <w:lang w:val="en-GB"/>
        </w:rPr>
        <w:lastRenderedPageBreak/>
        <w:t>List of Figures</w:t>
      </w:r>
    </w:p>
    <w:p w14:paraId="0126A519" w14:textId="77777777" w:rsidR="00A06F65" w:rsidRPr="00A06F65" w:rsidRDefault="006A02B7" w:rsidP="00A06F65">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r w:rsidRPr="00A06F65">
        <w:rPr>
          <w:color w:val="000000" w:themeColor="text1"/>
          <w:sz w:val="24"/>
          <w:szCs w:val="24"/>
          <w:lang w:val="en-GB"/>
        </w:rPr>
        <w:fldChar w:fldCharType="begin"/>
      </w:r>
      <w:r w:rsidRPr="00A06F65">
        <w:rPr>
          <w:color w:val="000000" w:themeColor="text1"/>
          <w:sz w:val="24"/>
          <w:szCs w:val="24"/>
          <w:lang w:val="en-GB"/>
        </w:rPr>
        <w:instrText xml:space="preserve"> TOC \h \z \t "Heading 4" \c </w:instrText>
      </w:r>
      <w:r w:rsidRPr="00A06F65">
        <w:rPr>
          <w:color w:val="000000" w:themeColor="text1"/>
          <w:sz w:val="24"/>
          <w:szCs w:val="24"/>
          <w:lang w:val="en-GB"/>
        </w:rPr>
        <w:fldChar w:fldCharType="separate"/>
      </w:r>
      <w:hyperlink w:anchor="_Toc175661578" w:history="1">
        <w:r w:rsidR="00A06F65" w:rsidRPr="00A06F65">
          <w:rPr>
            <w:rStyle w:val="Hyperlink"/>
            <w:noProof/>
            <w:sz w:val="24"/>
            <w:szCs w:val="24"/>
            <w:lang w:val="en-GB"/>
          </w:rPr>
          <w:t>Figure 1.1: AI accumulations of parts within the Food sector</w:t>
        </w:r>
        <w:r w:rsidR="00A06F65" w:rsidRPr="00A06F65">
          <w:rPr>
            <w:noProof/>
            <w:webHidden/>
            <w:sz w:val="24"/>
            <w:szCs w:val="24"/>
          </w:rPr>
          <w:tab/>
        </w:r>
        <w:r w:rsidR="00A06F65" w:rsidRPr="00A06F65">
          <w:rPr>
            <w:noProof/>
            <w:webHidden/>
            <w:sz w:val="24"/>
            <w:szCs w:val="24"/>
          </w:rPr>
          <w:fldChar w:fldCharType="begin"/>
        </w:r>
        <w:r w:rsidR="00A06F65" w:rsidRPr="00A06F65">
          <w:rPr>
            <w:noProof/>
            <w:webHidden/>
            <w:sz w:val="24"/>
            <w:szCs w:val="24"/>
          </w:rPr>
          <w:instrText xml:space="preserve"> PAGEREF _Toc175661578 \h </w:instrText>
        </w:r>
        <w:r w:rsidR="00A06F65" w:rsidRPr="00A06F65">
          <w:rPr>
            <w:noProof/>
            <w:webHidden/>
            <w:sz w:val="24"/>
            <w:szCs w:val="24"/>
          </w:rPr>
        </w:r>
        <w:r w:rsidR="00A06F65" w:rsidRPr="00A06F65">
          <w:rPr>
            <w:noProof/>
            <w:webHidden/>
            <w:sz w:val="24"/>
            <w:szCs w:val="24"/>
          </w:rPr>
          <w:fldChar w:fldCharType="separate"/>
        </w:r>
        <w:r w:rsidR="00A06F65" w:rsidRPr="00A06F65">
          <w:rPr>
            <w:noProof/>
            <w:webHidden/>
            <w:sz w:val="24"/>
            <w:szCs w:val="24"/>
          </w:rPr>
          <w:t>11</w:t>
        </w:r>
        <w:r w:rsidR="00A06F65" w:rsidRPr="00A06F65">
          <w:rPr>
            <w:noProof/>
            <w:webHidden/>
            <w:sz w:val="24"/>
            <w:szCs w:val="24"/>
          </w:rPr>
          <w:fldChar w:fldCharType="end"/>
        </w:r>
      </w:hyperlink>
    </w:p>
    <w:p w14:paraId="4298552C" w14:textId="77777777" w:rsidR="00A06F65" w:rsidRPr="00A06F65" w:rsidRDefault="00000000" w:rsidP="00A06F65">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79" w:history="1">
        <w:r w:rsidR="00A06F65" w:rsidRPr="00A06F65">
          <w:rPr>
            <w:rStyle w:val="Hyperlink"/>
            <w:noProof/>
            <w:sz w:val="24"/>
            <w:szCs w:val="24"/>
            <w:lang w:val="en-GB"/>
          </w:rPr>
          <w:t>Figure 1.2: Food sector contribution to market</w:t>
        </w:r>
        <w:r w:rsidR="00A06F65" w:rsidRPr="00A06F65">
          <w:rPr>
            <w:noProof/>
            <w:webHidden/>
            <w:sz w:val="24"/>
            <w:szCs w:val="24"/>
          </w:rPr>
          <w:tab/>
        </w:r>
        <w:r w:rsidR="00A06F65" w:rsidRPr="00A06F65">
          <w:rPr>
            <w:noProof/>
            <w:webHidden/>
            <w:sz w:val="24"/>
            <w:szCs w:val="24"/>
          </w:rPr>
          <w:fldChar w:fldCharType="begin"/>
        </w:r>
        <w:r w:rsidR="00A06F65" w:rsidRPr="00A06F65">
          <w:rPr>
            <w:noProof/>
            <w:webHidden/>
            <w:sz w:val="24"/>
            <w:szCs w:val="24"/>
          </w:rPr>
          <w:instrText xml:space="preserve"> PAGEREF _Toc175661579 \h </w:instrText>
        </w:r>
        <w:r w:rsidR="00A06F65" w:rsidRPr="00A06F65">
          <w:rPr>
            <w:noProof/>
            <w:webHidden/>
            <w:sz w:val="24"/>
            <w:szCs w:val="24"/>
          </w:rPr>
        </w:r>
        <w:r w:rsidR="00A06F65" w:rsidRPr="00A06F65">
          <w:rPr>
            <w:noProof/>
            <w:webHidden/>
            <w:sz w:val="24"/>
            <w:szCs w:val="24"/>
          </w:rPr>
          <w:fldChar w:fldCharType="separate"/>
        </w:r>
        <w:r w:rsidR="00A06F65" w:rsidRPr="00A06F65">
          <w:rPr>
            <w:noProof/>
            <w:webHidden/>
            <w:sz w:val="24"/>
            <w:szCs w:val="24"/>
          </w:rPr>
          <w:t>12</w:t>
        </w:r>
        <w:r w:rsidR="00A06F65" w:rsidRPr="00A06F65">
          <w:rPr>
            <w:noProof/>
            <w:webHidden/>
            <w:sz w:val="24"/>
            <w:szCs w:val="24"/>
          </w:rPr>
          <w:fldChar w:fldCharType="end"/>
        </w:r>
      </w:hyperlink>
    </w:p>
    <w:p w14:paraId="69084F73" w14:textId="13ABC554" w:rsidR="00A06F65" w:rsidRPr="00A06F65" w:rsidRDefault="00000000" w:rsidP="00A06F65">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80" w:history="1">
        <w:r w:rsidR="00A06F65" w:rsidRPr="00A06F65">
          <w:rPr>
            <w:rStyle w:val="Hyperlink"/>
            <w:noProof/>
            <w:sz w:val="24"/>
            <w:szCs w:val="24"/>
            <w:lang w:val="en-GB"/>
          </w:rPr>
          <w:t>Figure 3.1: Research Onion</w:t>
        </w:r>
        <w:r w:rsidR="00A06F65" w:rsidRPr="00A06F65">
          <w:rPr>
            <w:noProof/>
            <w:webHidden/>
            <w:sz w:val="24"/>
            <w:szCs w:val="24"/>
          </w:rPr>
          <w:tab/>
        </w:r>
        <w:r w:rsidR="00A06F65" w:rsidRPr="00A06F65">
          <w:rPr>
            <w:noProof/>
            <w:webHidden/>
            <w:sz w:val="24"/>
            <w:szCs w:val="24"/>
          </w:rPr>
          <w:fldChar w:fldCharType="begin"/>
        </w:r>
        <w:r w:rsidR="00A06F65" w:rsidRPr="00A06F65">
          <w:rPr>
            <w:noProof/>
            <w:webHidden/>
            <w:sz w:val="24"/>
            <w:szCs w:val="24"/>
          </w:rPr>
          <w:instrText xml:space="preserve"> PAGEREF _Toc175661580 \h </w:instrText>
        </w:r>
        <w:r w:rsidR="00A06F65" w:rsidRPr="00A06F65">
          <w:rPr>
            <w:noProof/>
            <w:webHidden/>
            <w:sz w:val="24"/>
            <w:szCs w:val="24"/>
          </w:rPr>
        </w:r>
        <w:r w:rsidR="00A06F65" w:rsidRPr="00A06F65">
          <w:rPr>
            <w:noProof/>
            <w:webHidden/>
            <w:sz w:val="24"/>
            <w:szCs w:val="24"/>
          </w:rPr>
          <w:fldChar w:fldCharType="separate"/>
        </w:r>
        <w:r w:rsidR="00A06F65" w:rsidRPr="00A06F65">
          <w:rPr>
            <w:noProof/>
            <w:webHidden/>
            <w:sz w:val="24"/>
            <w:szCs w:val="24"/>
          </w:rPr>
          <w:t>30</w:t>
        </w:r>
        <w:r w:rsidR="00A06F65" w:rsidRPr="00A06F65">
          <w:rPr>
            <w:noProof/>
            <w:webHidden/>
            <w:sz w:val="24"/>
            <w:szCs w:val="24"/>
          </w:rPr>
          <w:fldChar w:fldCharType="end"/>
        </w:r>
      </w:hyperlink>
    </w:p>
    <w:p w14:paraId="7EDCEB9B" w14:textId="77777777" w:rsidR="00A06F65" w:rsidRPr="00A06F65" w:rsidRDefault="00000000" w:rsidP="00A06F65">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81" w:history="1">
        <w:r w:rsidR="00A06F65" w:rsidRPr="00A06F65">
          <w:rPr>
            <w:rStyle w:val="Hyperlink"/>
            <w:noProof/>
            <w:sz w:val="24"/>
            <w:szCs w:val="24"/>
            <w:lang w:val="en-GB"/>
          </w:rPr>
          <w:t>Figure 3.2: Prisma guidelines</w:t>
        </w:r>
        <w:r w:rsidR="00A06F65" w:rsidRPr="00A06F65">
          <w:rPr>
            <w:noProof/>
            <w:webHidden/>
            <w:sz w:val="24"/>
            <w:szCs w:val="24"/>
          </w:rPr>
          <w:tab/>
        </w:r>
        <w:r w:rsidR="00A06F65" w:rsidRPr="00A06F65">
          <w:rPr>
            <w:noProof/>
            <w:webHidden/>
            <w:sz w:val="24"/>
            <w:szCs w:val="24"/>
          </w:rPr>
          <w:fldChar w:fldCharType="begin"/>
        </w:r>
        <w:r w:rsidR="00A06F65" w:rsidRPr="00A06F65">
          <w:rPr>
            <w:noProof/>
            <w:webHidden/>
            <w:sz w:val="24"/>
            <w:szCs w:val="24"/>
          </w:rPr>
          <w:instrText xml:space="preserve"> PAGEREF _Toc175661581 \h </w:instrText>
        </w:r>
        <w:r w:rsidR="00A06F65" w:rsidRPr="00A06F65">
          <w:rPr>
            <w:noProof/>
            <w:webHidden/>
            <w:sz w:val="24"/>
            <w:szCs w:val="24"/>
          </w:rPr>
        </w:r>
        <w:r w:rsidR="00A06F65" w:rsidRPr="00A06F65">
          <w:rPr>
            <w:noProof/>
            <w:webHidden/>
            <w:sz w:val="24"/>
            <w:szCs w:val="24"/>
          </w:rPr>
          <w:fldChar w:fldCharType="separate"/>
        </w:r>
        <w:r w:rsidR="00A06F65" w:rsidRPr="00A06F65">
          <w:rPr>
            <w:noProof/>
            <w:webHidden/>
            <w:sz w:val="24"/>
            <w:szCs w:val="24"/>
          </w:rPr>
          <w:t>35</w:t>
        </w:r>
        <w:r w:rsidR="00A06F65" w:rsidRPr="00A06F65">
          <w:rPr>
            <w:noProof/>
            <w:webHidden/>
            <w:sz w:val="24"/>
            <w:szCs w:val="24"/>
          </w:rPr>
          <w:fldChar w:fldCharType="end"/>
        </w:r>
      </w:hyperlink>
    </w:p>
    <w:p w14:paraId="7C478AAC" w14:textId="77777777" w:rsidR="00A06F65" w:rsidRPr="00A06F65" w:rsidRDefault="00000000" w:rsidP="00A06F65">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582" w:history="1">
        <w:r w:rsidR="00A06F65" w:rsidRPr="00A06F65">
          <w:rPr>
            <w:rStyle w:val="Hyperlink"/>
            <w:noProof/>
            <w:sz w:val="24"/>
            <w:szCs w:val="24"/>
            <w:lang w:val="en-GB"/>
          </w:rPr>
          <w:t>Figure 4.1: Theoretical explanation based on technological adoption model</w:t>
        </w:r>
        <w:r w:rsidR="00A06F65" w:rsidRPr="00A06F65">
          <w:rPr>
            <w:noProof/>
            <w:webHidden/>
            <w:sz w:val="24"/>
            <w:szCs w:val="24"/>
          </w:rPr>
          <w:tab/>
        </w:r>
        <w:r w:rsidR="00A06F65" w:rsidRPr="00A06F65">
          <w:rPr>
            <w:noProof/>
            <w:webHidden/>
            <w:sz w:val="24"/>
            <w:szCs w:val="24"/>
          </w:rPr>
          <w:fldChar w:fldCharType="begin"/>
        </w:r>
        <w:r w:rsidR="00A06F65" w:rsidRPr="00A06F65">
          <w:rPr>
            <w:noProof/>
            <w:webHidden/>
            <w:sz w:val="24"/>
            <w:szCs w:val="24"/>
          </w:rPr>
          <w:instrText xml:space="preserve"> PAGEREF _Toc175661582 \h </w:instrText>
        </w:r>
        <w:r w:rsidR="00A06F65" w:rsidRPr="00A06F65">
          <w:rPr>
            <w:noProof/>
            <w:webHidden/>
            <w:sz w:val="24"/>
            <w:szCs w:val="24"/>
          </w:rPr>
        </w:r>
        <w:r w:rsidR="00A06F65" w:rsidRPr="00A06F65">
          <w:rPr>
            <w:noProof/>
            <w:webHidden/>
            <w:sz w:val="24"/>
            <w:szCs w:val="24"/>
          </w:rPr>
          <w:fldChar w:fldCharType="separate"/>
        </w:r>
        <w:r w:rsidR="00A06F65" w:rsidRPr="00A06F65">
          <w:rPr>
            <w:noProof/>
            <w:webHidden/>
            <w:sz w:val="24"/>
            <w:szCs w:val="24"/>
          </w:rPr>
          <w:t>62</w:t>
        </w:r>
        <w:r w:rsidR="00A06F65" w:rsidRPr="00A06F65">
          <w:rPr>
            <w:noProof/>
            <w:webHidden/>
            <w:sz w:val="24"/>
            <w:szCs w:val="24"/>
          </w:rPr>
          <w:fldChar w:fldCharType="end"/>
        </w:r>
      </w:hyperlink>
    </w:p>
    <w:p w14:paraId="5F9FE1F1" w14:textId="3FBDD4C6" w:rsidR="00A06F65" w:rsidRPr="00A06F65" w:rsidRDefault="00A06F65" w:rsidP="00A06F65">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p>
    <w:p w14:paraId="4B6D108F" w14:textId="77777777" w:rsidR="006A02B7" w:rsidRPr="00A06F65" w:rsidRDefault="006A02B7" w:rsidP="00A06F65">
      <w:pPr>
        <w:spacing w:line="360" w:lineRule="auto"/>
        <w:jc w:val="both"/>
        <w:rPr>
          <w:color w:val="000000" w:themeColor="text1"/>
          <w:sz w:val="24"/>
          <w:szCs w:val="24"/>
          <w:lang w:val="en-GB"/>
        </w:rPr>
      </w:pPr>
      <w:r w:rsidRPr="00A06F65">
        <w:rPr>
          <w:color w:val="000000" w:themeColor="text1"/>
          <w:sz w:val="24"/>
          <w:szCs w:val="24"/>
          <w:lang w:val="en-GB"/>
        </w:rPr>
        <w:fldChar w:fldCharType="end"/>
      </w:r>
    </w:p>
    <w:p w14:paraId="5CED86EC" w14:textId="77777777" w:rsidR="006A02B7" w:rsidRPr="003E23A0" w:rsidRDefault="006A02B7">
      <w:pPr>
        <w:rPr>
          <w:color w:val="000000" w:themeColor="text1"/>
          <w:lang w:val="en-GB"/>
        </w:rPr>
      </w:pPr>
      <w:r w:rsidRPr="003E23A0">
        <w:rPr>
          <w:color w:val="000000" w:themeColor="text1"/>
          <w:lang w:val="en-GB"/>
        </w:rPr>
        <w:br w:type="page"/>
      </w:r>
    </w:p>
    <w:p w14:paraId="1F5E04D2" w14:textId="2E9EEC2C" w:rsidR="006A02B7" w:rsidRPr="003E23A0" w:rsidRDefault="006A02B7" w:rsidP="006A02B7">
      <w:pPr>
        <w:spacing w:line="360" w:lineRule="auto"/>
        <w:jc w:val="center"/>
        <w:rPr>
          <w:b/>
          <w:color w:val="000000" w:themeColor="text1"/>
          <w:sz w:val="24"/>
          <w:lang w:val="en-GB"/>
        </w:rPr>
      </w:pPr>
      <w:r w:rsidRPr="003E23A0">
        <w:rPr>
          <w:b/>
          <w:color w:val="000000" w:themeColor="text1"/>
          <w:sz w:val="24"/>
          <w:lang w:val="en-GB"/>
        </w:rPr>
        <w:lastRenderedPageBreak/>
        <w:t>List of Tables</w:t>
      </w:r>
    </w:p>
    <w:p w14:paraId="109AD149" w14:textId="77777777" w:rsidR="00804BFE" w:rsidRPr="00804BFE" w:rsidRDefault="006A02B7" w:rsidP="00804BFE">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r w:rsidRPr="00804BFE">
        <w:rPr>
          <w:color w:val="000000" w:themeColor="text1"/>
          <w:sz w:val="24"/>
          <w:szCs w:val="24"/>
          <w:lang w:val="en-GB"/>
        </w:rPr>
        <w:fldChar w:fldCharType="begin"/>
      </w:r>
      <w:r w:rsidRPr="00804BFE">
        <w:rPr>
          <w:color w:val="000000" w:themeColor="text1"/>
          <w:sz w:val="24"/>
          <w:szCs w:val="24"/>
          <w:lang w:val="en-GB"/>
        </w:rPr>
        <w:instrText xml:space="preserve"> TOC \h \z \t "Heading 5" \c </w:instrText>
      </w:r>
      <w:r w:rsidRPr="00804BFE">
        <w:rPr>
          <w:color w:val="000000" w:themeColor="text1"/>
          <w:sz w:val="24"/>
          <w:szCs w:val="24"/>
          <w:lang w:val="en-GB"/>
        </w:rPr>
        <w:fldChar w:fldCharType="separate"/>
      </w:r>
      <w:hyperlink w:anchor="_Toc175661630" w:history="1">
        <w:r w:rsidR="00804BFE" w:rsidRPr="00804BFE">
          <w:rPr>
            <w:rStyle w:val="Hyperlink"/>
            <w:noProof/>
            <w:sz w:val="24"/>
            <w:szCs w:val="24"/>
            <w:lang w:val="en-GB"/>
          </w:rPr>
          <w:t>Table 3.1: Boolean table</w:t>
        </w:r>
        <w:r w:rsidR="00804BFE" w:rsidRPr="00804BFE">
          <w:rPr>
            <w:noProof/>
            <w:webHidden/>
            <w:sz w:val="24"/>
            <w:szCs w:val="24"/>
          </w:rPr>
          <w:tab/>
        </w:r>
        <w:r w:rsidR="00804BFE" w:rsidRPr="00804BFE">
          <w:rPr>
            <w:noProof/>
            <w:webHidden/>
            <w:sz w:val="24"/>
            <w:szCs w:val="24"/>
          </w:rPr>
          <w:fldChar w:fldCharType="begin"/>
        </w:r>
        <w:r w:rsidR="00804BFE" w:rsidRPr="00804BFE">
          <w:rPr>
            <w:noProof/>
            <w:webHidden/>
            <w:sz w:val="24"/>
            <w:szCs w:val="24"/>
          </w:rPr>
          <w:instrText xml:space="preserve"> PAGEREF _Toc175661630 \h </w:instrText>
        </w:r>
        <w:r w:rsidR="00804BFE" w:rsidRPr="00804BFE">
          <w:rPr>
            <w:noProof/>
            <w:webHidden/>
            <w:sz w:val="24"/>
            <w:szCs w:val="24"/>
          </w:rPr>
        </w:r>
        <w:r w:rsidR="00804BFE" w:rsidRPr="00804BFE">
          <w:rPr>
            <w:noProof/>
            <w:webHidden/>
            <w:sz w:val="24"/>
            <w:szCs w:val="24"/>
          </w:rPr>
          <w:fldChar w:fldCharType="separate"/>
        </w:r>
        <w:r w:rsidR="00804BFE" w:rsidRPr="00804BFE">
          <w:rPr>
            <w:noProof/>
            <w:webHidden/>
            <w:sz w:val="24"/>
            <w:szCs w:val="24"/>
          </w:rPr>
          <w:t>33</w:t>
        </w:r>
        <w:r w:rsidR="00804BFE" w:rsidRPr="00804BFE">
          <w:rPr>
            <w:noProof/>
            <w:webHidden/>
            <w:sz w:val="24"/>
            <w:szCs w:val="24"/>
          </w:rPr>
          <w:fldChar w:fldCharType="end"/>
        </w:r>
      </w:hyperlink>
    </w:p>
    <w:p w14:paraId="1E5B9172" w14:textId="77777777" w:rsidR="00804BFE" w:rsidRPr="00804BFE" w:rsidRDefault="00000000" w:rsidP="00804BFE">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631" w:history="1">
        <w:r w:rsidR="00804BFE" w:rsidRPr="00804BFE">
          <w:rPr>
            <w:rStyle w:val="Hyperlink"/>
            <w:noProof/>
            <w:sz w:val="24"/>
            <w:szCs w:val="24"/>
            <w:lang w:val="en-GB"/>
          </w:rPr>
          <w:t>Table 4.1: Annotated bibliography</w:t>
        </w:r>
        <w:r w:rsidR="00804BFE" w:rsidRPr="00804BFE">
          <w:rPr>
            <w:noProof/>
            <w:webHidden/>
            <w:sz w:val="24"/>
            <w:szCs w:val="24"/>
          </w:rPr>
          <w:tab/>
        </w:r>
        <w:r w:rsidR="00804BFE" w:rsidRPr="00804BFE">
          <w:rPr>
            <w:noProof/>
            <w:webHidden/>
            <w:sz w:val="24"/>
            <w:szCs w:val="24"/>
          </w:rPr>
          <w:fldChar w:fldCharType="begin"/>
        </w:r>
        <w:r w:rsidR="00804BFE" w:rsidRPr="00804BFE">
          <w:rPr>
            <w:noProof/>
            <w:webHidden/>
            <w:sz w:val="24"/>
            <w:szCs w:val="24"/>
          </w:rPr>
          <w:instrText xml:space="preserve"> PAGEREF _Toc175661631 \h </w:instrText>
        </w:r>
        <w:r w:rsidR="00804BFE" w:rsidRPr="00804BFE">
          <w:rPr>
            <w:noProof/>
            <w:webHidden/>
            <w:sz w:val="24"/>
            <w:szCs w:val="24"/>
          </w:rPr>
        </w:r>
        <w:r w:rsidR="00804BFE" w:rsidRPr="00804BFE">
          <w:rPr>
            <w:noProof/>
            <w:webHidden/>
            <w:sz w:val="24"/>
            <w:szCs w:val="24"/>
          </w:rPr>
          <w:fldChar w:fldCharType="separate"/>
        </w:r>
        <w:r w:rsidR="00804BFE" w:rsidRPr="00804BFE">
          <w:rPr>
            <w:noProof/>
            <w:webHidden/>
            <w:sz w:val="24"/>
            <w:szCs w:val="24"/>
          </w:rPr>
          <w:t>44</w:t>
        </w:r>
        <w:r w:rsidR="00804BFE" w:rsidRPr="00804BFE">
          <w:rPr>
            <w:noProof/>
            <w:webHidden/>
            <w:sz w:val="24"/>
            <w:szCs w:val="24"/>
          </w:rPr>
          <w:fldChar w:fldCharType="end"/>
        </w:r>
      </w:hyperlink>
    </w:p>
    <w:p w14:paraId="39E79789" w14:textId="77777777" w:rsidR="00804BFE" w:rsidRPr="00804BFE" w:rsidRDefault="00000000" w:rsidP="00804BFE">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632" w:history="1">
        <w:r w:rsidR="00804BFE" w:rsidRPr="00804BFE">
          <w:rPr>
            <w:rStyle w:val="Hyperlink"/>
            <w:noProof/>
            <w:sz w:val="24"/>
            <w:szCs w:val="24"/>
            <w:lang w:val="en-GB"/>
          </w:rPr>
          <w:t>Table 4.2: Data extraction table for theme 1</w:t>
        </w:r>
        <w:r w:rsidR="00804BFE" w:rsidRPr="00804BFE">
          <w:rPr>
            <w:noProof/>
            <w:webHidden/>
            <w:sz w:val="24"/>
            <w:szCs w:val="24"/>
          </w:rPr>
          <w:tab/>
        </w:r>
        <w:r w:rsidR="00804BFE" w:rsidRPr="00804BFE">
          <w:rPr>
            <w:noProof/>
            <w:webHidden/>
            <w:sz w:val="24"/>
            <w:szCs w:val="24"/>
          </w:rPr>
          <w:fldChar w:fldCharType="begin"/>
        </w:r>
        <w:r w:rsidR="00804BFE" w:rsidRPr="00804BFE">
          <w:rPr>
            <w:noProof/>
            <w:webHidden/>
            <w:sz w:val="24"/>
            <w:szCs w:val="24"/>
          </w:rPr>
          <w:instrText xml:space="preserve"> PAGEREF _Toc175661632 \h </w:instrText>
        </w:r>
        <w:r w:rsidR="00804BFE" w:rsidRPr="00804BFE">
          <w:rPr>
            <w:noProof/>
            <w:webHidden/>
            <w:sz w:val="24"/>
            <w:szCs w:val="24"/>
          </w:rPr>
        </w:r>
        <w:r w:rsidR="00804BFE" w:rsidRPr="00804BFE">
          <w:rPr>
            <w:noProof/>
            <w:webHidden/>
            <w:sz w:val="24"/>
            <w:szCs w:val="24"/>
          </w:rPr>
          <w:fldChar w:fldCharType="separate"/>
        </w:r>
        <w:r w:rsidR="00804BFE" w:rsidRPr="00804BFE">
          <w:rPr>
            <w:noProof/>
            <w:webHidden/>
            <w:sz w:val="24"/>
            <w:szCs w:val="24"/>
          </w:rPr>
          <w:t>46</w:t>
        </w:r>
        <w:r w:rsidR="00804BFE" w:rsidRPr="00804BFE">
          <w:rPr>
            <w:noProof/>
            <w:webHidden/>
            <w:sz w:val="24"/>
            <w:szCs w:val="24"/>
          </w:rPr>
          <w:fldChar w:fldCharType="end"/>
        </w:r>
      </w:hyperlink>
    </w:p>
    <w:p w14:paraId="04AD2370" w14:textId="77777777" w:rsidR="00804BFE" w:rsidRPr="00804BFE" w:rsidRDefault="00000000" w:rsidP="00804BFE">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633" w:history="1">
        <w:r w:rsidR="00804BFE" w:rsidRPr="00804BFE">
          <w:rPr>
            <w:rStyle w:val="Hyperlink"/>
            <w:noProof/>
            <w:sz w:val="24"/>
            <w:szCs w:val="24"/>
            <w:lang w:val="en-GB"/>
          </w:rPr>
          <w:t>Table 4.3: PEST Analysis of USA, UK and India</w:t>
        </w:r>
        <w:r w:rsidR="00804BFE" w:rsidRPr="00804BFE">
          <w:rPr>
            <w:noProof/>
            <w:webHidden/>
            <w:sz w:val="24"/>
            <w:szCs w:val="24"/>
          </w:rPr>
          <w:tab/>
        </w:r>
        <w:r w:rsidR="00804BFE" w:rsidRPr="00804BFE">
          <w:rPr>
            <w:noProof/>
            <w:webHidden/>
            <w:sz w:val="24"/>
            <w:szCs w:val="24"/>
          </w:rPr>
          <w:fldChar w:fldCharType="begin"/>
        </w:r>
        <w:r w:rsidR="00804BFE" w:rsidRPr="00804BFE">
          <w:rPr>
            <w:noProof/>
            <w:webHidden/>
            <w:sz w:val="24"/>
            <w:szCs w:val="24"/>
          </w:rPr>
          <w:instrText xml:space="preserve"> PAGEREF _Toc175661633 \h </w:instrText>
        </w:r>
        <w:r w:rsidR="00804BFE" w:rsidRPr="00804BFE">
          <w:rPr>
            <w:noProof/>
            <w:webHidden/>
            <w:sz w:val="24"/>
            <w:szCs w:val="24"/>
          </w:rPr>
        </w:r>
        <w:r w:rsidR="00804BFE" w:rsidRPr="00804BFE">
          <w:rPr>
            <w:noProof/>
            <w:webHidden/>
            <w:sz w:val="24"/>
            <w:szCs w:val="24"/>
          </w:rPr>
          <w:fldChar w:fldCharType="separate"/>
        </w:r>
        <w:r w:rsidR="00804BFE" w:rsidRPr="00804BFE">
          <w:rPr>
            <w:noProof/>
            <w:webHidden/>
            <w:sz w:val="24"/>
            <w:szCs w:val="24"/>
          </w:rPr>
          <w:t>50</w:t>
        </w:r>
        <w:r w:rsidR="00804BFE" w:rsidRPr="00804BFE">
          <w:rPr>
            <w:noProof/>
            <w:webHidden/>
            <w:sz w:val="24"/>
            <w:szCs w:val="24"/>
          </w:rPr>
          <w:fldChar w:fldCharType="end"/>
        </w:r>
      </w:hyperlink>
    </w:p>
    <w:p w14:paraId="013529CD" w14:textId="77777777" w:rsidR="00804BFE" w:rsidRPr="00804BFE" w:rsidRDefault="00000000" w:rsidP="00804BFE">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634" w:history="1">
        <w:r w:rsidR="00804BFE" w:rsidRPr="00804BFE">
          <w:rPr>
            <w:rStyle w:val="Hyperlink"/>
            <w:noProof/>
            <w:sz w:val="24"/>
            <w:szCs w:val="24"/>
            <w:lang w:val="en-GB"/>
          </w:rPr>
          <w:t>Table 4.4: Data extraction table for theme 2</w:t>
        </w:r>
        <w:r w:rsidR="00804BFE" w:rsidRPr="00804BFE">
          <w:rPr>
            <w:noProof/>
            <w:webHidden/>
            <w:sz w:val="24"/>
            <w:szCs w:val="24"/>
          </w:rPr>
          <w:tab/>
        </w:r>
        <w:r w:rsidR="00804BFE" w:rsidRPr="00804BFE">
          <w:rPr>
            <w:noProof/>
            <w:webHidden/>
            <w:sz w:val="24"/>
            <w:szCs w:val="24"/>
          </w:rPr>
          <w:fldChar w:fldCharType="begin"/>
        </w:r>
        <w:r w:rsidR="00804BFE" w:rsidRPr="00804BFE">
          <w:rPr>
            <w:noProof/>
            <w:webHidden/>
            <w:sz w:val="24"/>
            <w:szCs w:val="24"/>
          </w:rPr>
          <w:instrText xml:space="preserve"> PAGEREF _Toc175661634 \h </w:instrText>
        </w:r>
        <w:r w:rsidR="00804BFE" w:rsidRPr="00804BFE">
          <w:rPr>
            <w:noProof/>
            <w:webHidden/>
            <w:sz w:val="24"/>
            <w:szCs w:val="24"/>
          </w:rPr>
        </w:r>
        <w:r w:rsidR="00804BFE" w:rsidRPr="00804BFE">
          <w:rPr>
            <w:noProof/>
            <w:webHidden/>
            <w:sz w:val="24"/>
            <w:szCs w:val="24"/>
          </w:rPr>
          <w:fldChar w:fldCharType="separate"/>
        </w:r>
        <w:r w:rsidR="00804BFE" w:rsidRPr="00804BFE">
          <w:rPr>
            <w:noProof/>
            <w:webHidden/>
            <w:sz w:val="24"/>
            <w:szCs w:val="24"/>
          </w:rPr>
          <w:t>52</w:t>
        </w:r>
        <w:r w:rsidR="00804BFE" w:rsidRPr="00804BFE">
          <w:rPr>
            <w:noProof/>
            <w:webHidden/>
            <w:sz w:val="24"/>
            <w:szCs w:val="24"/>
          </w:rPr>
          <w:fldChar w:fldCharType="end"/>
        </w:r>
      </w:hyperlink>
    </w:p>
    <w:p w14:paraId="6F915418" w14:textId="77777777" w:rsidR="00804BFE" w:rsidRPr="00804BFE" w:rsidRDefault="00000000" w:rsidP="00804BFE">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635" w:history="1">
        <w:r w:rsidR="00804BFE" w:rsidRPr="00804BFE">
          <w:rPr>
            <w:rStyle w:val="Hyperlink"/>
            <w:noProof/>
            <w:sz w:val="24"/>
            <w:szCs w:val="24"/>
            <w:lang w:val="en-GB"/>
          </w:rPr>
          <w:t>Table 4.5: VUCA model on analysing food sector of USA, UK and India</w:t>
        </w:r>
        <w:r w:rsidR="00804BFE" w:rsidRPr="00804BFE">
          <w:rPr>
            <w:noProof/>
            <w:webHidden/>
            <w:sz w:val="24"/>
            <w:szCs w:val="24"/>
          </w:rPr>
          <w:tab/>
        </w:r>
        <w:r w:rsidR="00804BFE" w:rsidRPr="00804BFE">
          <w:rPr>
            <w:noProof/>
            <w:webHidden/>
            <w:sz w:val="24"/>
            <w:szCs w:val="24"/>
          </w:rPr>
          <w:fldChar w:fldCharType="begin"/>
        </w:r>
        <w:r w:rsidR="00804BFE" w:rsidRPr="00804BFE">
          <w:rPr>
            <w:noProof/>
            <w:webHidden/>
            <w:sz w:val="24"/>
            <w:szCs w:val="24"/>
          </w:rPr>
          <w:instrText xml:space="preserve"> PAGEREF _Toc175661635 \h </w:instrText>
        </w:r>
        <w:r w:rsidR="00804BFE" w:rsidRPr="00804BFE">
          <w:rPr>
            <w:noProof/>
            <w:webHidden/>
            <w:sz w:val="24"/>
            <w:szCs w:val="24"/>
          </w:rPr>
        </w:r>
        <w:r w:rsidR="00804BFE" w:rsidRPr="00804BFE">
          <w:rPr>
            <w:noProof/>
            <w:webHidden/>
            <w:sz w:val="24"/>
            <w:szCs w:val="24"/>
          </w:rPr>
          <w:fldChar w:fldCharType="separate"/>
        </w:r>
        <w:r w:rsidR="00804BFE" w:rsidRPr="00804BFE">
          <w:rPr>
            <w:noProof/>
            <w:webHidden/>
            <w:sz w:val="24"/>
            <w:szCs w:val="24"/>
          </w:rPr>
          <w:t>56</w:t>
        </w:r>
        <w:r w:rsidR="00804BFE" w:rsidRPr="00804BFE">
          <w:rPr>
            <w:noProof/>
            <w:webHidden/>
            <w:sz w:val="24"/>
            <w:szCs w:val="24"/>
          </w:rPr>
          <w:fldChar w:fldCharType="end"/>
        </w:r>
      </w:hyperlink>
    </w:p>
    <w:p w14:paraId="35540685" w14:textId="77777777" w:rsidR="00804BFE" w:rsidRPr="00804BFE" w:rsidRDefault="00000000" w:rsidP="00804BFE">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636" w:history="1">
        <w:r w:rsidR="00804BFE" w:rsidRPr="00804BFE">
          <w:rPr>
            <w:rStyle w:val="Hyperlink"/>
            <w:noProof/>
            <w:sz w:val="24"/>
            <w:szCs w:val="24"/>
            <w:lang w:val="en-GB"/>
          </w:rPr>
          <w:t>Table 4.6: Data extraction table for theme 3</w:t>
        </w:r>
        <w:r w:rsidR="00804BFE" w:rsidRPr="00804BFE">
          <w:rPr>
            <w:noProof/>
            <w:webHidden/>
            <w:sz w:val="24"/>
            <w:szCs w:val="24"/>
          </w:rPr>
          <w:tab/>
        </w:r>
        <w:r w:rsidR="00804BFE" w:rsidRPr="00804BFE">
          <w:rPr>
            <w:noProof/>
            <w:webHidden/>
            <w:sz w:val="24"/>
            <w:szCs w:val="24"/>
          </w:rPr>
          <w:fldChar w:fldCharType="begin"/>
        </w:r>
        <w:r w:rsidR="00804BFE" w:rsidRPr="00804BFE">
          <w:rPr>
            <w:noProof/>
            <w:webHidden/>
            <w:sz w:val="24"/>
            <w:szCs w:val="24"/>
          </w:rPr>
          <w:instrText xml:space="preserve"> PAGEREF _Toc175661636 \h </w:instrText>
        </w:r>
        <w:r w:rsidR="00804BFE" w:rsidRPr="00804BFE">
          <w:rPr>
            <w:noProof/>
            <w:webHidden/>
            <w:sz w:val="24"/>
            <w:szCs w:val="24"/>
          </w:rPr>
        </w:r>
        <w:r w:rsidR="00804BFE" w:rsidRPr="00804BFE">
          <w:rPr>
            <w:noProof/>
            <w:webHidden/>
            <w:sz w:val="24"/>
            <w:szCs w:val="24"/>
          </w:rPr>
          <w:fldChar w:fldCharType="separate"/>
        </w:r>
        <w:r w:rsidR="00804BFE" w:rsidRPr="00804BFE">
          <w:rPr>
            <w:noProof/>
            <w:webHidden/>
            <w:sz w:val="24"/>
            <w:szCs w:val="24"/>
          </w:rPr>
          <w:t>58</w:t>
        </w:r>
        <w:r w:rsidR="00804BFE" w:rsidRPr="00804BFE">
          <w:rPr>
            <w:noProof/>
            <w:webHidden/>
            <w:sz w:val="24"/>
            <w:szCs w:val="24"/>
          </w:rPr>
          <w:fldChar w:fldCharType="end"/>
        </w:r>
      </w:hyperlink>
    </w:p>
    <w:p w14:paraId="217A90CC" w14:textId="74EBB424" w:rsidR="006A02B7" w:rsidRPr="00804BFE" w:rsidRDefault="006A02B7" w:rsidP="00804BFE">
      <w:pPr>
        <w:spacing w:line="360" w:lineRule="auto"/>
        <w:jc w:val="both"/>
        <w:rPr>
          <w:b/>
          <w:color w:val="000000" w:themeColor="text1"/>
          <w:sz w:val="24"/>
          <w:szCs w:val="24"/>
          <w:lang w:val="en-GB"/>
        </w:rPr>
      </w:pPr>
      <w:r w:rsidRPr="00804BFE">
        <w:rPr>
          <w:color w:val="000000" w:themeColor="text1"/>
          <w:sz w:val="24"/>
          <w:szCs w:val="24"/>
          <w:lang w:val="en-GB"/>
        </w:rPr>
        <w:fldChar w:fldCharType="end"/>
      </w:r>
      <w:r w:rsidRPr="00804BFE">
        <w:rPr>
          <w:color w:val="000000" w:themeColor="text1"/>
          <w:sz w:val="24"/>
          <w:szCs w:val="24"/>
          <w:lang w:val="en-GB"/>
        </w:rPr>
        <w:br w:type="page"/>
      </w:r>
    </w:p>
    <w:p w14:paraId="32DA1A29" w14:textId="244FB90B" w:rsidR="00A3512E" w:rsidRPr="003E23A0" w:rsidRDefault="00A3512E" w:rsidP="006928A8">
      <w:pPr>
        <w:pStyle w:val="Heading1"/>
        <w:rPr>
          <w:rFonts w:ascii="Times New Roman" w:hAnsi="Times New Roman" w:cs="Times New Roman"/>
          <w:lang w:val="en-GB"/>
        </w:rPr>
      </w:pPr>
      <w:bookmarkStart w:id="0" w:name="_Toc175661513"/>
      <w:r w:rsidRPr="003E23A0">
        <w:rPr>
          <w:lang w:val="en-GB"/>
        </w:rPr>
        <w:lastRenderedPageBreak/>
        <w:t>Chapter 1: Introduction</w:t>
      </w:r>
      <w:bookmarkEnd w:id="0"/>
      <w:r w:rsidRPr="003E23A0">
        <w:rPr>
          <w:lang w:val="en-GB"/>
        </w:rPr>
        <w:t> </w:t>
      </w:r>
    </w:p>
    <w:p w14:paraId="742A6DCF" w14:textId="77777777" w:rsidR="00A3512E" w:rsidRPr="003E23A0" w:rsidRDefault="00A3512E" w:rsidP="006928A8">
      <w:pPr>
        <w:pStyle w:val="Heading2"/>
        <w:rPr>
          <w:rFonts w:ascii="Times New Roman" w:hAnsi="Times New Roman" w:cs="Times New Roman"/>
          <w:lang w:val="en-GB"/>
        </w:rPr>
      </w:pPr>
      <w:bookmarkStart w:id="1" w:name="_Toc175661514"/>
      <w:r w:rsidRPr="003E23A0">
        <w:rPr>
          <w:lang w:val="en-GB"/>
        </w:rPr>
        <w:t>1.1 Chapter Introduction</w:t>
      </w:r>
      <w:bookmarkEnd w:id="1"/>
      <w:r w:rsidRPr="003E23A0">
        <w:rPr>
          <w:lang w:val="en-GB"/>
        </w:rPr>
        <w:t> </w:t>
      </w:r>
    </w:p>
    <w:p w14:paraId="1AC39304" w14:textId="11472619" w:rsidR="00A3512E" w:rsidRPr="003E23A0" w:rsidRDefault="00A3512E" w:rsidP="006928A8">
      <w:pPr>
        <w:spacing w:line="360" w:lineRule="auto"/>
        <w:jc w:val="both"/>
        <w:rPr>
          <w:rFonts w:ascii="Times New Roman" w:eastAsia="Times New Roman" w:hAnsi="Times New Roman" w:cs="Times New Roman"/>
          <w:color w:val="000000" w:themeColor="text1"/>
          <w:sz w:val="24"/>
          <w:szCs w:val="24"/>
          <w:lang w:val="en-GB"/>
        </w:rPr>
      </w:pPr>
      <w:r w:rsidRPr="003E23A0">
        <w:rPr>
          <w:rFonts w:eastAsia="Times New Roman"/>
          <w:color w:val="000000" w:themeColor="text1"/>
          <w:sz w:val="24"/>
          <w:szCs w:val="24"/>
          <w:lang w:val="en-GB"/>
        </w:rPr>
        <w:t xml:space="preserve">AI has become one of the key factors to reshape the whole food sector at a very fast pace. To the best of the author’s knowledge, this chapter presents the initial part of a large research work devoted to investigating the effects of AI deployment on competitiveness in the food industry in the selected countries: the United Kingdom, the United States, and India. Given that the AI technology is gradually making its impact in various industries across the world, then the effect that it has on the food industry in the different economic systems becomes important to understand (Reardon </w:t>
      </w:r>
      <w:r w:rsidRPr="003E23A0">
        <w:rPr>
          <w:rFonts w:eastAsia="Times New Roman"/>
          <w:i/>
          <w:iCs/>
          <w:color w:val="000000" w:themeColor="text1"/>
          <w:sz w:val="24"/>
          <w:szCs w:val="24"/>
          <w:lang w:val="en-GB"/>
        </w:rPr>
        <w:t>et al.</w:t>
      </w:r>
      <w:r w:rsidRPr="003E23A0">
        <w:rPr>
          <w:rFonts w:eastAsia="Times New Roman"/>
          <w:color w:val="000000" w:themeColor="text1"/>
          <w:sz w:val="24"/>
          <w:szCs w:val="24"/>
          <w:lang w:val="en-GB"/>
        </w:rPr>
        <w:t xml:space="preserve"> 2019). The objectives of this research are to explore how AI influences different spheres of the food business: production, supply chain, consumers, and m</w:t>
      </w:r>
      <w:r w:rsidR="006928A8" w:rsidRPr="003E23A0">
        <w:rPr>
          <w:rFonts w:eastAsia="Times New Roman"/>
          <w:color w:val="000000" w:themeColor="text1"/>
          <w:sz w:val="24"/>
          <w:szCs w:val="24"/>
          <w:lang w:val="en-GB"/>
        </w:rPr>
        <w:t>arkets analysing</w:t>
      </w:r>
      <w:r w:rsidRPr="003E23A0">
        <w:rPr>
          <w:rFonts w:eastAsia="Times New Roman"/>
          <w:color w:val="000000" w:themeColor="text1"/>
          <w:sz w:val="24"/>
          <w:szCs w:val="24"/>
          <w:lang w:val="en-GB"/>
        </w:rPr>
        <w:t xml:space="preserve"> the outlined specificities of three nations. This paper aims at outlining the common tendencies, potential challenges, and innovative opportunities which can be relevant to the further development of the food sector’s competitiveness with the help of AI implementation.</w:t>
      </w:r>
    </w:p>
    <w:p w14:paraId="5BEBBAD2" w14:textId="77777777" w:rsidR="00A3512E" w:rsidRPr="003E23A0" w:rsidRDefault="00A3512E" w:rsidP="006928A8">
      <w:pPr>
        <w:spacing w:line="360" w:lineRule="auto"/>
        <w:rPr>
          <w:rFonts w:ascii="Times New Roman" w:eastAsia="Times New Roman" w:hAnsi="Times New Roman" w:cs="Times New Roman"/>
          <w:color w:val="000000" w:themeColor="text1"/>
          <w:sz w:val="24"/>
          <w:szCs w:val="24"/>
          <w:lang w:val="en-GB"/>
        </w:rPr>
      </w:pPr>
    </w:p>
    <w:p w14:paraId="7D6AF73B" w14:textId="77777777" w:rsidR="00A3512E" w:rsidRPr="003E23A0" w:rsidRDefault="00A3512E" w:rsidP="006928A8">
      <w:pPr>
        <w:pStyle w:val="Heading2"/>
        <w:rPr>
          <w:rFonts w:ascii="Times New Roman" w:hAnsi="Times New Roman" w:cs="Times New Roman"/>
          <w:lang w:val="en-GB"/>
        </w:rPr>
      </w:pPr>
      <w:bookmarkStart w:id="2" w:name="_Toc175661515"/>
      <w:r w:rsidRPr="003E23A0">
        <w:rPr>
          <w:lang w:val="en-GB"/>
        </w:rPr>
        <w:t>1.2 Research Background</w:t>
      </w:r>
      <w:bookmarkEnd w:id="2"/>
      <w:r w:rsidRPr="003E23A0">
        <w:rPr>
          <w:lang w:val="en-GB"/>
        </w:rPr>
        <w:t> </w:t>
      </w:r>
    </w:p>
    <w:p w14:paraId="0B9B96B0" w14:textId="77777777" w:rsidR="00A3512E" w:rsidRPr="003E23A0" w:rsidRDefault="00A3512E" w:rsidP="006928A8">
      <w:pPr>
        <w:spacing w:line="360" w:lineRule="auto"/>
        <w:jc w:val="both"/>
        <w:rPr>
          <w:rFonts w:ascii="Times New Roman" w:eastAsia="Times New Roman" w:hAnsi="Times New Roman" w:cs="Times New Roman"/>
          <w:color w:val="000000" w:themeColor="text1"/>
          <w:sz w:val="24"/>
          <w:szCs w:val="24"/>
          <w:lang w:val="en-GB"/>
        </w:rPr>
      </w:pPr>
      <w:r w:rsidRPr="003E23A0">
        <w:rPr>
          <w:rFonts w:eastAsia="Times New Roman"/>
          <w:color w:val="000000" w:themeColor="text1"/>
          <w:sz w:val="24"/>
          <w:szCs w:val="24"/>
          <w:lang w:val="en-GB"/>
        </w:rPr>
        <w:t xml:space="preserve">One of the industries that can never afford to rest on their laurels given the ever evolving customer tastes, production which is affected with climate shifts, and global food sustainability concerns – is the food industry, and in the fight against these hurdles, comes artificial intelligence (AI). Thus, as a part of AI in the food industry, which enters the latter at multiple stages, from farm to table, it is an effective guide to safety (Kollia, Stevenson and Kollias, 2021). This last integration goes beyond mere tech; it is the reconceptualisation of the food manufacturing structure and product formation; the making of a new age – innovation for sustainability. Thus, the use of AI for food production initiatives is central as it heralds awareness and smart production. Nowadays, thanks to artificial intelligence, precise prognosis of the climate is possible, which in turn contributes to the improved quality and quantity of crops. Another health and safety gain from AI systems is efficiency that results in large data processing and early diagnosis of disease and pests before spreading (Ayoub Shaikh, Rasool and </w:t>
      </w:r>
      <w:r w:rsidRPr="003E23A0">
        <w:rPr>
          <w:rFonts w:eastAsia="Times New Roman"/>
          <w:color w:val="000000" w:themeColor="text1"/>
          <w:sz w:val="24"/>
          <w:szCs w:val="24"/>
          <w:lang w:val="en-GB"/>
        </w:rPr>
        <w:lastRenderedPageBreak/>
        <w:t>Rasheed Lone, 2022). Additionally, AI for monitoring the supply of soil in addition to nutrient applied spikes results in proper distribution of fertilizer enhancing the health of plants through conservation of scarce resources.</w:t>
      </w:r>
    </w:p>
    <w:p w14:paraId="6AF081FA" w14:textId="3B03F70B" w:rsidR="00A3512E" w:rsidRPr="003E23A0" w:rsidRDefault="00A3512E" w:rsidP="006928A8">
      <w:pPr>
        <w:spacing w:line="360" w:lineRule="auto"/>
        <w:jc w:val="center"/>
        <w:rPr>
          <w:rFonts w:ascii="Times New Roman" w:eastAsia="Times New Roman" w:hAnsi="Times New Roman" w:cs="Times New Roman"/>
          <w:color w:val="000000" w:themeColor="text1"/>
          <w:sz w:val="24"/>
          <w:szCs w:val="24"/>
          <w:lang w:val="en-GB"/>
        </w:rPr>
      </w:pPr>
      <w:r w:rsidRPr="003E23A0">
        <w:rPr>
          <w:rFonts w:eastAsia="Times New Roman"/>
          <w:noProof/>
          <w:color w:val="000000" w:themeColor="text1"/>
          <w:sz w:val="24"/>
          <w:szCs w:val="24"/>
          <w:bdr w:val="none" w:sz="0" w:space="0" w:color="auto" w:frame="1"/>
          <w:lang w:val="en-IN"/>
        </w:rPr>
        <w:drawing>
          <wp:inline distT="0" distB="0" distL="0" distR="0" wp14:anchorId="3B652D14" wp14:editId="3A005D31">
            <wp:extent cx="5173980" cy="1493520"/>
            <wp:effectExtent l="0" t="0" r="7620" b="0"/>
            <wp:docPr id="4" name="Picture 4" descr="https://lh7-us.googleusercontent.com/docsz/AD_4nXfriH3a6cpixI-UkpfmOrgBo6MFKXcywhsG73TGKNSjqLiSnsZMJOQpf3mVfSZPZKaTMI6wyh9ao_7ealmXsKYk-oZETLLTKfSGOKX3954HWP0i8cKdDf3xCkPkkbXGeGdveNDbRosKN92-4Y7KhJmvlvVj?key=dLzzMZCPLtGpHlJPkDjVj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7-us.googleusercontent.com/docsz/AD_4nXfriH3a6cpixI-UkpfmOrgBo6MFKXcywhsG73TGKNSjqLiSnsZMJOQpf3mVfSZPZKaTMI6wyh9ao_7ealmXsKYk-oZETLLTKfSGOKX3954HWP0i8cKdDf3xCkPkkbXGeGdveNDbRosKN92-4Y7KhJmvlvVj?key=dLzzMZCPLtGpHlJPkDjVjQ"/>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73980" cy="1493520"/>
                    </a:xfrm>
                    <a:prstGeom prst="rect">
                      <a:avLst/>
                    </a:prstGeom>
                    <a:noFill/>
                    <a:ln>
                      <a:noFill/>
                    </a:ln>
                  </pic:spPr>
                </pic:pic>
              </a:graphicData>
            </a:graphic>
          </wp:inline>
        </w:drawing>
      </w:r>
    </w:p>
    <w:p w14:paraId="27B73BD3" w14:textId="77777777" w:rsidR="00A3512E" w:rsidRPr="003E23A0" w:rsidRDefault="00A3512E" w:rsidP="006928A8">
      <w:pPr>
        <w:pStyle w:val="Heading4"/>
        <w:rPr>
          <w:rFonts w:ascii="Times New Roman" w:hAnsi="Times New Roman" w:cs="Times New Roman"/>
          <w:lang w:val="en-GB"/>
        </w:rPr>
      </w:pPr>
      <w:bookmarkStart w:id="3" w:name="_Toc175661578"/>
      <w:r w:rsidRPr="003E23A0">
        <w:rPr>
          <w:lang w:val="en-GB"/>
        </w:rPr>
        <w:t>Figure 1.1: AI accumulations of parts within the Food sector</w:t>
      </w:r>
      <w:bookmarkEnd w:id="3"/>
    </w:p>
    <w:p w14:paraId="3B7EC5A0" w14:textId="392D0CA5" w:rsidR="00A3512E" w:rsidRPr="003E23A0" w:rsidRDefault="00704212" w:rsidP="006928A8">
      <w:pPr>
        <w:spacing w:line="360" w:lineRule="auto"/>
        <w:jc w:val="center"/>
        <w:rPr>
          <w:rFonts w:ascii="Times New Roman" w:eastAsia="Times New Roman" w:hAnsi="Times New Roman" w:cs="Times New Roman"/>
          <w:color w:val="000000" w:themeColor="text1"/>
          <w:sz w:val="24"/>
          <w:szCs w:val="24"/>
          <w:lang w:val="en-GB"/>
        </w:rPr>
      </w:pPr>
      <w:r w:rsidRPr="003E23A0">
        <w:rPr>
          <w:rFonts w:eastAsia="Times New Roman"/>
          <w:color w:val="000000" w:themeColor="text1"/>
          <w:sz w:val="24"/>
          <w:szCs w:val="24"/>
          <w:lang w:val="en-GB"/>
        </w:rPr>
        <w:t xml:space="preserve">(Source: linkedin.com, 2024 </w:t>
      </w:r>
      <w:r w:rsidR="00A3512E" w:rsidRPr="003E23A0">
        <w:rPr>
          <w:rFonts w:eastAsia="Times New Roman"/>
          <w:color w:val="000000" w:themeColor="text1"/>
          <w:sz w:val="24"/>
          <w:szCs w:val="24"/>
          <w:lang w:val="en-GB"/>
        </w:rPr>
        <w:t>)</w:t>
      </w:r>
    </w:p>
    <w:p w14:paraId="097058E7" w14:textId="298FD077" w:rsidR="00A3512E" w:rsidRPr="003E23A0" w:rsidRDefault="00A3512E" w:rsidP="006928A8">
      <w:pPr>
        <w:spacing w:line="360" w:lineRule="auto"/>
        <w:jc w:val="both"/>
        <w:rPr>
          <w:rFonts w:ascii="Times New Roman" w:eastAsia="Times New Roman" w:hAnsi="Times New Roman" w:cs="Times New Roman"/>
          <w:color w:val="000000" w:themeColor="text1"/>
          <w:sz w:val="24"/>
          <w:szCs w:val="24"/>
          <w:lang w:val="en-GB"/>
        </w:rPr>
      </w:pPr>
      <w:r w:rsidRPr="003E23A0">
        <w:rPr>
          <w:rFonts w:eastAsia="Times New Roman"/>
          <w:color w:val="000000" w:themeColor="text1"/>
          <w:sz w:val="24"/>
          <w:szCs w:val="24"/>
          <w:lang w:val="en-GB"/>
        </w:rPr>
        <w:t>The food industry never escapes the pressure in catering to consumers’ desires, instabilities in crop production, unsafe food preparation, and food wastage. Daily, in the United States alone, about 30% of all the food and beverages which we serve are trashed and that amounts to nearly about $48. 3 billion in revenue</w:t>
      </w:r>
      <w:r w:rsidR="006928A8" w:rsidRPr="003E23A0">
        <w:rPr>
          <w:rFonts w:eastAsia="Times New Roman"/>
          <w:color w:val="000000" w:themeColor="text1"/>
          <w:sz w:val="24"/>
          <w:szCs w:val="24"/>
          <w:lang w:val="en-GB"/>
        </w:rPr>
        <w:t xml:space="preserve"> </w:t>
      </w:r>
      <w:r w:rsidRPr="003E23A0">
        <w:rPr>
          <w:rFonts w:eastAsia="Times New Roman"/>
          <w:color w:val="000000" w:themeColor="text1"/>
          <w:sz w:val="24"/>
          <w:szCs w:val="24"/>
          <w:lang w:val="en-GB"/>
        </w:rPr>
        <w:t xml:space="preserve"> (</w:t>
      </w:r>
      <w:r w:rsidR="00704212" w:rsidRPr="003E23A0">
        <w:rPr>
          <w:rFonts w:eastAsia="Times New Roman"/>
          <w:color w:val="000000" w:themeColor="text1"/>
          <w:sz w:val="24"/>
          <w:szCs w:val="24"/>
          <w:lang w:val="en-GB"/>
        </w:rPr>
        <w:t>cas.org, 2024</w:t>
      </w:r>
      <w:r w:rsidRPr="003E23A0">
        <w:rPr>
          <w:rFonts w:eastAsia="Times New Roman"/>
          <w:color w:val="000000" w:themeColor="text1"/>
          <w:sz w:val="24"/>
          <w:szCs w:val="24"/>
          <w:lang w:val="en-GB"/>
        </w:rPr>
        <w:t>). This is where AI comes in as a solution to bring about the required revolutionizing transformation. Through the application of AI in the food industry, can greatly help alleviate these problems especially of food wastage. On the other hand, the UK Artificial Intelligence In Food Market was worth US$ 5. 37, 49 % to US$ 17 Bn in 2022 and further is expected to reach US$ 101. Hence, it is forecast that the healthcare expenditure will reach USD 44 Bn by 2031, with a “Compound Annual Growth Rate” (CAGR) of 39%. 2% from the year 2023 to the year 2031</w:t>
      </w:r>
      <w:r w:rsidR="006928A8" w:rsidRPr="003E23A0">
        <w:rPr>
          <w:rFonts w:eastAsia="Times New Roman"/>
          <w:color w:val="000000" w:themeColor="text1"/>
          <w:sz w:val="24"/>
          <w:szCs w:val="24"/>
          <w:lang w:val="en-GB"/>
        </w:rPr>
        <w:t xml:space="preserve"> </w:t>
      </w:r>
      <w:r w:rsidRPr="003E23A0">
        <w:rPr>
          <w:rFonts w:eastAsia="Times New Roman"/>
          <w:color w:val="000000" w:themeColor="text1"/>
          <w:sz w:val="24"/>
          <w:szCs w:val="24"/>
          <w:lang w:val="en-GB"/>
        </w:rPr>
        <w:t xml:space="preserve"> (</w:t>
      </w:r>
      <w:r w:rsidR="00704212" w:rsidRPr="003E23A0">
        <w:rPr>
          <w:rFonts w:eastAsia="Times New Roman"/>
          <w:color w:val="000000" w:themeColor="text1"/>
          <w:sz w:val="24"/>
          <w:szCs w:val="24"/>
          <w:lang w:val="en-GB"/>
        </w:rPr>
        <w:t>linkedin.com, 2024</w:t>
      </w:r>
      <w:r w:rsidRPr="003E23A0">
        <w:rPr>
          <w:rFonts w:eastAsia="Times New Roman"/>
          <w:color w:val="000000" w:themeColor="text1"/>
          <w:sz w:val="24"/>
          <w:szCs w:val="24"/>
          <w:lang w:val="en-GB"/>
        </w:rPr>
        <w:t>).</w:t>
      </w:r>
    </w:p>
    <w:p w14:paraId="360F5E3A" w14:textId="14C40758" w:rsidR="00A3512E" w:rsidRPr="003E23A0" w:rsidRDefault="00A3512E" w:rsidP="006928A8">
      <w:pPr>
        <w:spacing w:line="360" w:lineRule="auto"/>
        <w:jc w:val="center"/>
        <w:rPr>
          <w:rFonts w:ascii="Times New Roman" w:eastAsia="Times New Roman" w:hAnsi="Times New Roman" w:cs="Times New Roman"/>
          <w:color w:val="000000" w:themeColor="text1"/>
          <w:sz w:val="24"/>
          <w:szCs w:val="24"/>
          <w:lang w:val="en-GB"/>
        </w:rPr>
      </w:pPr>
      <w:r w:rsidRPr="003E23A0">
        <w:rPr>
          <w:rFonts w:eastAsia="Times New Roman"/>
          <w:noProof/>
          <w:color w:val="000000" w:themeColor="text1"/>
          <w:sz w:val="24"/>
          <w:szCs w:val="24"/>
          <w:bdr w:val="none" w:sz="0" w:space="0" w:color="auto" w:frame="1"/>
          <w:lang w:val="en-IN"/>
        </w:rPr>
        <w:lastRenderedPageBreak/>
        <w:drawing>
          <wp:inline distT="0" distB="0" distL="0" distR="0" wp14:anchorId="337F39D3" wp14:editId="7733AEC1">
            <wp:extent cx="5943600" cy="2316480"/>
            <wp:effectExtent l="0" t="0" r="0" b="7620"/>
            <wp:docPr id="3" name="Picture 3" descr="https://lh7-us.googleusercontent.com/docsz/AD_4nXdCNpS00buNs0ejtL1VBh-DnNzdxeZ_rPKZfKugWkN7DleNE5bNPwZQxPr_kPt_943vKkMQm4Qah_rkt0gDpXiUUwojgufR1yKcd7fmEEFvlCP8VI7eR27pFind1RGBEpKVbruIwAFUc2kubzP4qmRK50jP?key=dLzzMZCPLtGpHlJPkDjVj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7-us.googleusercontent.com/docsz/AD_4nXdCNpS00buNs0ejtL1VBh-DnNzdxeZ_rPKZfKugWkN7DleNE5bNPwZQxPr_kPt_943vKkMQm4Qah_rkt0gDpXiUUwojgufR1yKcd7fmEEFvlCP8VI7eR27pFind1RGBEpKVbruIwAFUc2kubzP4qmRK50jP?key=dLzzMZCPLtGpHlJPkDjVjQ"/>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316480"/>
                    </a:xfrm>
                    <a:prstGeom prst="rect">
                      <a:avLst/>
                    </a:prstGeom>
                    <a:noFill/>
                    <a:ln>
                      <a:noFill/>
                    </a:ln>
                  </pic:spPr>
                </pic:pic>
              </a:graphicData>
            </a:graphic>
          </wp:inline>
        </w:drawing>
      </w:r>
    </w:p>
    <w:p w14:paraId="069E956A" w14:textId="77777777" w:rsidR="00A3512E" w:rsidRPr="003E23A0" w:rsidRDefault="00A3512E" w:rsidP="006928A8">
      <w:pPr>
        <w:pStyle w:val="Heading4"/>
        <w:rPr>
          <w:rFonts w:ascii="Times New Roman" w:hAnsi="Times New Roman" w:cs="Times New Roman"/>
          <w:lang w:val="en-GB"/>
        </w:rPr>
      </w:pPr>
      <w:bookmarkStart w:id="4" w:name="_Toc175661579"/>
      <w:r w:rsidRPr="003E23A0">
        <w:rPr>
          <w:lang w:val="en-GB"/>
        </w:rPr>
        <w:t>Figure 1.2: Food sector contribution to market</w:t>
      </w:r>
      <w:bookmarkEnd w:id="4"/>
    </w:p>
    <w:p w14:paraId="0CD6BBC8" w14:textId="44469DC1" w:rsidR="00A3512E" w:rsidRPr="003E23A0" w:rsidRDefault="00A3512E" w:rsidP="006928A8">
      <w:pPr>
        <w:spacing w:line="360" w:lineRule="auto"/>
        <w:jc w:val="center"/>
        <w:rPr>
          <w:rFonts w:ascii="Times New Roman" w:eastAsia="Times New Roman" w:hAnsi="Times New Roman" w:cs="Times New Roman"/>
          <w:color w:val="000000" w:themeColor="text1"/>
          <w:sz w:val="24"/>
          <w:szCs w:val="24"/>
          <w:lang w:val="en-GB"/>
        </w:rPr>
      </w:pPr>
      <w:r w:rsidRPr="003E23A0">
        <w:rPr>
          <w:rFonts w:eastAsia="Times New Roman"/>
          <w:color w:val="000000" w:themeColor="text1"/>
          <w:sz w:val="24"/>
          <w:szCs w:val="24"/>
          <w:lang w:val="en-GB"/>
        </w:rPr>
        <w:t>(S</w:t>
      </w:r>
      <w:r w:rsidR="00704212" w:rsidRPr="003E23A0">
        <w:rPr>
          <w:rFonts w:eastAsia="Times New Roman"/>
          <w:color w:val="000000" w:themeColor="text1"/>
          <w:sz w:val="24"/>
          <w:szCs w:val="24"/>
          <w:lang w:val="en-GB"/>
        </w:rPr>
        <w:t>ource: emergenresearch.com, 2024</w:t>
      </w:r>
      <w:r w:rsidRPr="003E23A0">
        <w:rPr>
          <w:rFonts w:eastAsia="Times New Roman"/>
          <w:color w:val="000000" w:themeColor="text1"/>
          <w:sz w:val="24"/>
          <w:szCs w:val="24"/>
          <w:lang w:val="en-GB"/>
        </w:rPr>
        <w:t>)</w:t>
      </w:r>
    </w:p>
    <w:p w14:paraId="24EEAAF2" w14:textId="6308C628" w:rsidR="00A3512E" w:rsidRPr="003E23A0" w:rsidRDefault="00A3512E" w:rsidP="006928A8">
      <w:pPr>
        <w:spacing w:line="360" w:lineRule="auto"/>
        <w:jc w:val="both"/>
        <w:rPr>
          <w:rFonts w:ascii="Times New Roman" w:eastAsia="Times New Roman" w:hAnsi="Times New Roman" w:cs="Times New Roman"/>
          <w:color w:val="000000" w:themeColor="text1"/>
          <w:sz w:val="24"/>
          <w:szCs w:val="24"/>
          <w:lang w:val="en-GB"/>
        </w:rPr>
      </w:pPr>
      <w:r w:rsidRPr="003E23A0">
        <w:rPr>
          <w:rFonts w:eastAsia="Times New Roman"/>
          <w:color w:val="000000" w:themeColor="text1"/>
          <w:sz w:val="24"/>
          <w:szCs w:val="24"/>
          <w:lang w:val="en-GB"/>
        </w:rPr>
        <w:t xml:space="preserve">The food processing and handling appears to be the most developed among all the different types of manufactures in the entire world, something which subsidize the highest employability in the economy. Since the food industries involve people its ability to uphold the food safety standards is disappointing. Both are deficient in the demand-supply chain and also similarly deficient in food safety (Ding </w:t>
      </w:r>
      <w:r w:rsidRPr="003E23A0">
        <w:rPr>
          <w:rFonts w:eastAsia="Times New Roman"/>
          <w:i/>
          <w:iCs/>
          <w:color w:val="000000" w:themeColor="text1"/>
          <w:sz w:val="24"/>
          <w:szCs w:val="24"/>
          <w:lang w:val="en-GB"/>
        </w:rPr>
        <w:t>et al.</w:t>
      </w:r>
      <w:r w:rsidRPr="003E23A0">
        <w:rPr>
          <w:rFonts w:eastAsia="Times New Roman"/>
          <w:color w:val="000000" w:themeColor="text1"/>
          <w:sz w:val="24"/>
          <w:szCs w:val="24"/>
          <w:lang w:val="en-GB"/>
        </w:rPr>
        <w:t>, 2023). Therefore, to counter these problems of food industries, industrial automation is the best solution. Automation is entirely dependent on AI algorithms; it can also be seen that through the incorporation of the AI-based system, the food production and delivery functions can be adequately managed and even improve the operational competence. Consequently,</w:t>
      </w:r>
      <w:r w:rsidR="006928A8" w:rsidRPr="003E23A0">
        <w:rPr>
          <w:rFonts w:eastAsia="Times New Roman"/>
          <w:color w:val="000000" w:themeColor="text1"/>
          <w:sz w:val="24"/>
          <w:szCs w:val="24"/>
          <w:lang w:val="en-GB"/>
        </w:rPr>
        <w:t xml:space="preserve"> </w:t>
      </w:r>
      <w:r w:rsidRPr="003E23A0">
        <w:rPr>
          <w:rFonts w:eastAsia="Times New Roman"/>
          <w:color w:val="000000" w:themeColor="text1"/>
          <w:sz w:val="24"/>
          <w:szCs w:val="24"/>
          <w:lang w:val="en-GB"/>
        </w:rPr>
        <w:t xml:space="preserve">increase in capital saving with the optimal use of resources through minimizing </w:t>
      </w:r>
      <w:r w:rsidR="006928A8" w:rsidRPr="003E23A0">
        <w:rPr>
          <w:rFonts w:eastAsia="Times New Roman"/>
          <w:color w:val="000000" w:themeColor="text1"/>
          <w:sz w:val="24"/>
          <w:szCs w:val="24"/>
          <w:lang w:val="en-GB"/>
        </w:rPr>
        <w:t>the effect of human factors. C</w:t>
      </w:r>
      <w:r w:rsidRPr="003E23A0">
        <w:rPr>
          <w:rFonts w:eastAsia="Times New Roman"/>
          <w:color w:val="000000" w:themeColor="text1"/>
          <w:sz w:val="24"/>
          <w:szCs w:val="24"/>
          <w:lang w:val="en-GB"/>
        </w:rPr>
        <w:t xml:space="preserve">oncurrent improvement on the combination </w:t>
      </w:r>
      <w:r w:rsidR="00C56DBA" w:rsidRPr="003E23A0">
        <w:rPr>
          <w:rFonts w:eastAsia="Times New Roman"/>
          <w:color w:val="000000" w:themeColor="text1"/>
          <w:sz w:val="24"/>
          <w:szCs w:val="24"/>
          <w:lang w:val="en-GB"/>
        </w:rPr>
        <w:t xml:space="preserve"> </w:t>
      </w:r>
      <w:r w:rsidRPr="003E23A0">
        <w:rPr>
          <w:rFonts w:eastAsia="Times New Roman"/>
          <w:color w:val="000000" w:themeColor="text1"/>
          <w:sz w:val="24"/>
          <w:szCs w:val="24"/>
          <w:lang w:val="en-GB"/>
        </w:rPr>
        <w:t xml:space="preserve">by adopting AI algorithms and food safety through supply chain management transparency (Kumar </w:t>
      </w:r>
      <w:r w:rsidRPr="003E23A0">
        <w:rPr>
          <w:rFonts w:eastAsia="Times New Roman"/>
          <w:i/>
          <w:iCs/>
          <w:color w:val="000000" w:themeColor="text1"/>
          <w:sz w:val="24"/>
          <w:szCs w:val="24"/>
          <w:lang w:val="en-GB"/>
        </w:rPr>
        <w:t>et al</w:t>
      </w:r>
      <w:r w:rsidRPr="003E23A0">
        <w:rPr>
          <w:rFonts w:eastAsia="Times New Roman"/>
          <w:color w:val="000000" w:themeColor="text1"/>
          <w:sz w:val="24"/>
          <w:szCs w:val="24"/>
          <w:lang w:val="en-GB"/>
        </w:rPr>
        <w:t>., 2021). Thus, the future of food industries by integrating the concepts of AI is completely based on smart farming and robotic farming and drones</w:t>
      </w:r>
    </w:p>
    <w:p w14:paraId="7320BDBC" w14:textId="7A231483" w:rsidR="00A3512E" w:rsidRPr="003E23A0" w:rsidRDefault="00C56DBA" w:rsidP="00C56DBA">
      <w:pPr>
        <w:pStyle w:val="Heading2"/>
        <w:rPr>
          <w:rFonts w:ascii="Times New Roman" w:hAnsi="Times New Roman" w:cs="Times New Roman"/>
          <w:lang w:val="en-GB"/>
        </w:rPr>
      </w:pPr>
      <w:bookmarkStart w:id="5" w:name="_Toc175661516"/>
      <w:r w:rsidRPr="003E23A0">
        <w:rPr>
          <w:lang w:val="en-GB"/>
        </w:rPr>
        <w:t>1.3 R</w:t>
      </w:r>
      <w:r w:rsidR="00A3512E" w:rsidRPr="003E23A0">
        <w:rPr>
          <w:lang w:val="en-GB"/>
        </w:rPr>
        <w:t>esearch Aim</w:t>
      </w:r>
      <w:bookmarkEnd w:id="5"/>
      <w:r w:rsidR="00A3512E" w:rsidRPr="003E23A0">
        <w:rPr>
          <w:lang w:val="en-GB"/>
        </w:rPr>
        <w:t> </w:t>
      </w:r>
    </w:p>
    <w:p w14:paraId="4A1BBB80" w14:textId="77777777" w:rsidR="00A3512E" w:rsidRPr="003E23A0" w:rsidRDefault="00A3512E" w:rsidP="006928A8">
      <w:pPr>
        <w:spacing w:line="360" w:lineRule="auto"/>
        <w:jc w:val="both"/>
        <w:rPr>
          <w:rFonts w:ascii="Times New Roman" w:eastAsia="Times New Roman" w:hAnsi="Times New Roman" w:cs="Times New Roman"/>
          <w:color w:val="000000" w:themeColor="text1"/>
          <w:sz w:val="24"/>
          <w:szCs w:val="24"/>
          <w:lang w:val="en-GB"/>
        </w:rPr>
      </w:pPr>
      <w:r w:rsidRPr="003E23A0">
        <w:rPr>
          <w:rFonts w:eastAsia="Times New Roman"/>
          <w:color w:val="000000" w:themeColor="text1"/>
          <w:sz w:val="24"/>
          <w:szCs w:val="24"/>
          <w:lang w:val="en-GB"/>
        </w:rPr>
        <w:t xml:space="preserve">To achieve the purpose of carrying out the systematic review and comparative analysis of the studies regarding the adoption and implementation of AI technologies in the food sector in the UK, USA and India. In order to evaluate the role and effects of AI on the </w:t>
      </w:r>
      <w:r w:rsidRPr="003E23A0">
        <w:rPr>
          <w:rFonts w:eastAsia="Times New Roman"/>
          <w:color w:val="000000" w:themeColor="text1"/>
          <w:sz w:val="24"/>
          <w:szCs w:val="24"/>
          <w:lang w:val="en-GB"/>
        </w:rPr>
        <w:lastRenderedPageBreak/>
        <w:t>competitiveness of the food sector and best practices and challenges of utilizing AI technologies for improving competitiveness and innovation of the food sector and delineating the opportunities for promoting sustainable growth.</w:t>
      </w:r>
    </w:p>
    <w:p w14:paraId="24F4EE0D" w14:textId="77777777" w:rsidR="00A3512E" w:rsidRPr="003E23A0" w:rsidRDefault="00A3512E" w:rsidP="00C56DBA">
      <w:pPr>
        <w:pStyle w:val="Heading2"/>
        <w:rPr>
          <w:rFonts w:ascii="Times New Roman" w:hAnsi="Times New Roman" w:cs="Times New Roman"/>
          <w:lang w:val="en-GB"/>
        </w:rPr>
      </w:pPr>
      <w:bookmarkStart w:id="6" w:name="_Toc175661517"/>
      <w:r w:rsidRPr="003E23A0">
        <w:rPr>
          <w:lang w:val="en-GB"/>
        </w:rPr>
        <w:t>1.4 Research Objectives</w:t>
      </w:r>
      <w:bookmarkEnd w:id="6"/>
      <w:r w:rsidRPr="003E23A0">
        <w:rPr>
          <w:lang w:val="en-GB"/>
        </w:rPr>
        <w:t> </w:t>
      </w:r>
    </w:p>
    <w:p w14:paraId="635D2650" w14:textId="77777777" w:rsidR="00A3512E" w:rsidRPr="003E23A0" w:rsidRDefault="00A3512E" w:rsidP="00B91DAB">
      <w:pPr>
        <w:pStyle w:val="ListParagraph"/>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3E23A0">
        <w:rPr>
          <w:rFonts w:eastAsia="Times New Roman"/>
          <w:color w:val="000000" w:themeColor="text1"/>
          <w:sz w:val="24"/>
          <w:szCs w:val="24"/>
          <w:lang w:val="en-GB"/>
        </w:rPr>
        <w:t>To achieve critical assessment of the AI application in UK, USA, and Indian food sectors with respect to competitiveness, productivity, and sustainability improvements</w:t>
      </w:r>
    </w:p>
    <w:p w14:paraId="0793B0BE" w14:textId="77777777" w:rsidR="00A3512E" w:rsidRPr="003E23A0" w:rsidRDefault="00A3512E" w:rsidP="00B91DAB">
      <w:pPr>
        <w:pStyle w:val="ListParagraph"/>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3E23A0">
        <w:rPr>
          <w:rFonts w:eastAsia="Times New Roman"/>
          <w:color w:val="000000" w:themeColor="text1"/>
          <w:sz w:val="24"/>
          <w:szCs w:val="24"/>
          <w:lang w:val="en-GB"/>
        </w:rPr>
        <w:t>To establish important issues which are unique challenges, barriers, and enablers to the successful adoption of AI technologies at various levels of the food supply chain in the three economies</w:t>
      </w:r>
    </w:p>
    <w:p w14:paraId="47F02F28" w14:textId="77777777" w:rsidR="00A3512E" w:rsidRPr="003E23A0" w:rsidRDefault="00A3512E" w:rsidP="00B91DAB">
      <w:pPr>
        <w:pStyle w:val="ListParagraph"/>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3E23A0">
        <w:rPr>
          <w:rFonts w:eastAsia="Times New Roman"/>
          <w:color w:val="000000" w:themeColor="text1"/>
          <w:sz w:val="24"/>
          <w:szCs w:val="24"/>
          <w:lang w:val="en-GB"/>
        </w:rPr>
        <w:t>To examine and evaluate the existing and proposed legal systems, and all such policies and socio-economic factors that address and/or impact the adoption of AI in the food sector especially to sell food products, and offer recommendations for a competitive food sector through AI adoption.</w:t>
      </w:r>
    </w:p>
    <w:p w14:paraId="644DEBF8" w14:textId="77777777" w:rsidR="00A3512E" w:rsidRPr="003E23A0" w:rsidRDefault="00A3512E" w:rsidP="00C56DBA">
      <w:pPr>
        <w:pStyle w:val="Heading2"/>
        <w:rPr>
          <w:rFonts w:ascii="Times New Roman" w:hAnsi="Times New Roman" w:cs="Times New Roman"/>
          <w:lang w:val="en-GB"/>
        </w:rPr>
      </w:pPr>
      <w:bookmarkStart w:id="7" w:name="_Toc175661518"/>
      <w:r w:rsidRPr="003E23A0">
        <w:rPr>
          <w:lang w:val="en-GB"/>
        </w:rPr>
        <w:t>1.5 Research Question</w:t>
      </w:r>
      <w:bookmarkEnd w:id="7"/>
      <w:r w:rsidRPr="003E23A0">
        <w:rPr>
          <w:lang w:val="en-GB"/>
        </w:rPr>
        <w:t> </w:t>
      </w:r>
    </w:p>
    <w:p w14:paraId="1C626C27" w14:textId="77777777" w:rsidR="00A3512E" w:rsidRPr="003E23A0" w:rsidRDefault="00A3512E" w:rsidP="006928A8">
      <w:pPr>
        <w:spacing w:line="360" w:lineRule="auto"/>
        <w:jc w:val="both"/>
        <w:rPr>
          <w:rFonts w:ascii="Times New Roman" w:eastAsia="Times New Roman" w:hAnsi="Times New Roman" w:cs="Times New Roman"/>
          <w:color w:val="000000" w:themeColor="text1"/>
          <w:sz w:val="24"/>
          <w:szCs w:val="24"/>
          <w:lang w:val="en-GB"/>
        </w:rPr>
      </w:pPr>
      <w:r w:rsidRPr="003E23A0">
        <w:rPr>
          <w:rFonts w:eastAsia="Times New Roman"/>
          <w:color w:val="000000" w:themeColor="text1"/>
          <w:sz w:val="24"/>
          <w:szCs w:val="24"/>
          <w:lang w:val="en-GB"/>
        </w:rPr>
        <w:t>How influential is AI application in the UK, USA, and Indian food sectors with respect to competitiveness, productivity, and sustainability improvements?</w:t>
      </w:r>
    </w:p>
    <w:p w14:paraId="06DBCC98" w14:textId="77777777" w:rsidR="00A3512E" w:rsidRPr="003E23A0" w:rsidRDefault="00A3512E" w:rsidP="006928A8">
      <w:pPr>
        <w:spacing w:line="360" w:lineRule="auto"/>
        <w:jc w:val="both"/>
        <w:rPr>
          <w:rFonts w:ascii="Times New Roman" w:eastAsia="Times New Roman" w:hAnsi="Times New Roman" w:cs="Times New Roman"/>
          <w:color w:val="000000" w:themeColor="text1"/>
          <w:sz w:val="24"/>
          <w:szCs w:val="24"/>
          <w:lang w:val="en-GB"/>
        </w:rPr>
      </w:pPr>
      <w:r w:rsidRPr="003E23A0">
        <w:rPr>
          <w:rFonts w:eastAsia="Times New Roman"/>
          <w:color w:val="000000" w:themeColor="text1"/>
          <w:sz w:val="24"/>
          <w:szCs w:val="24"/>
          <w:lang w:val="en-GB"/>
        </w:rPr>
        <w:t>What are the important issues which are unique challenges, barriers, and enablers to the successful adoption of AI technologies at various levels of the food supply chain in the three economies?</w:t>
      </w:r>
    </w:p>
    <w:p w14:paraId="39448E14" w14:textId="77777777" w:rsidR="00A3512E" w:rsidRPr="003E23A0" w:rsidRDefault="00A3512E" w:rsidP="006928A8">
      <w:pPr>
        <w:spacing w:line="360" w:lineRule="auto"/>
        <w:jc w:val="both"/>
        <w:rPr>
          <w:rFonts w:ascii="Times New Roman" w:eastAsia="Times New Roman" w:hAnsi="Times New Roman" w:cs="Times New Roman"/>
          <w:color w:val="000000" w:themeColor="text1"/>
          <w:sz w:val="24"/>
          <w:szCs w:val="24"/>
          <w:lang w:val="en-GB"/>
        </w:rPr>
      </w:pPr>
      <w:r w:rsidRPr="003E23A0">
        <w:rPr>
          <w:rFonts w:eastAsia="Times New Roman"/>
          <w:color w:val="000000" w:themeColor="text1"/>
          <w:sz w:val="24"/>
          <w:szCs w:val="24"/>
          <w:lang w:val="en-GB"/>
        </w:rPr>
        <w:t>What are the existing and proposed legal systems, and all such policies and socio-economic factors that address and/or impact the adoption of AI in the food sector especially to sell food products, and offer recommendations for a competitive food sector through AI adoption?</w:t>
      </w:r>
    </w:p>
    <w:p w14:paraId="160B6B36" w14:textId="77777777" w:rsidR="00A3512E" w:rsidRPr="003E23A0" w:rsidRDefault="00A3512E" w:rsidP="00C56DBA">
      <w:pPr>
        <w:pStyle w:val="Heading2"/>
        <w:rPr>
          <w:rFonts w:ascii="Times New Roman" w:hAnsi="Times New Roman" w:cs="Times New Roman"/>
          <w:lang w:val="en-GB"/>
        </w:rPr>
      </w:pPr>
      <w:bookmarkStart w:id="8" w:name="_Toc175661519"/>
      <w:r w:rsidRPr="003E23A0">
        <w:rPr>
          <w:lang w:val="en-GB"/>
        </w:rPr>
        <w:t>1.6 Research Rationale</w:t>
      </w:r>
      <w:bookmarkEnd w:id="8"/>
      <w:r w:rsidRPr="003E23A0">
        <w:rPr>
          <w:lang w:val="en-GB"/>
        </w:rPr>
        <w:t> </w:t>
      </w:r>
    </w:p>
    <w:p w14:paraId="4F1CB734" w14:textId="77777777" w:rsidR="00A3512E" w:rsidRPr="003E23A0" w:rsidRDefault="00A3512E" w:rsidP="006928A8">
      <w:pPr>
        <w:spacing w:line="360" w:lineRule="auto"/>
        <w:jc w:val="both"/>
        <w:rPr>
          <w:rFonts w:ascii="Times New Roman" w:eastAsia="Times New Roman" w:hAnsi="Times New Roman" w:cs="Times New Roman"/>
          <w:color w:val="000000" w:themeColor="text1"/>
          <w:sz w:val="24"/>
          <w:szCs w:val="24"/>
          <w:lang w:val="en-GB"/>
        </w:rPr>
      </w:pPr>
      <w:r w:rsidRPr="003E23A0">
        <w:rPr>
          <w:rFonts w:eastAsia="Times New Roman"/>
          <w:color w:val="000000" w:themeColor="text1"/>
          <w:sz w:val="24"/>
          <w:szCs w:val="24"/>
          <w:lang w:val="en-GB"/>
        </w:rPr>
        <w:t xml:space="preserve">The targeted sector, the food sector, is one of the most significant drivers of global economies; thus, its competitiveness depends on the development of technology, including AI. The objective of this study is to understand how AI is affecting the food </w:t>
      </w:r>
      <w:r w:rsidRPr="003E23A0">
        <w:rPr>
          <w:rFonts w:eastAsia="Times New Roman"/>
          <w:color w:val="000000" w:themeColor="text1"/>
          <w:sz w:val="24"/>
          <w:szCs w:val="24"/>
          <w:lang w:val="en-GB"/>
        </w:rPr>
        <w:lastRenderedPageBreak/>
        <w:t xml:space="preserve">sector competitiveness in the UK, USA, and India through systematic comparative analysis. They include developing and developed nations that boast of different economic systems and varying levels of implementing AI in the food sector (Chamara </w:t>
      </w:r>
      <w:r w:rsidRPr="003E23A0">
        <w:rPr>
          <w:rFonts w:eastAsia="Times New Roman"/>
          <w:i/>
          <w:iCs/>
          <w:color w:val="000000" w:themeColor="text1"/>
          <w:sz w:val="24"/>
          <w:szCs w:val="24"/>
          <w:lang w:val="en-GB"/>
        </w:rPr>
        <w:t>et al</w:t>
      </w:r>
      <w:r w:rsidRPr="003E23A0">
        <w:rPr>
          <w:rFonts w:eastAsia="Times New Roman"/>
          <w:color w:val="000000" w:themeColor="text1"/>
          <w:sz w:val="24"/>
          <w:szCs w:val="24"/>
          <w:lang w:val="en-GB"/>
        </w:rPr>
        <w:t>. 2020). So determining the impact of AI in different areas of the food industry, except for supply chain and quality assessment tools, this paper will reveal the benefits and drawbacks of applying AI. The comparative research design shall facilitate identification of outstanding practices, policies and culture touching on AI and the resultant influence on competitiveness (Allioui and Mourdi, 2023). Besides, this research can be effective to fill the gap in a lack of literature focusing on the necessary guidelines to promote the effective application of AI in the development of the food sector. The knowledge derived from the outcomes of this research will be useful to formulate specific innovative algorithms and successful business-savvy trends in terms of AI adoption and boost the food sector and stimulate food security and economic growth in various world markets.</w:t>
      </w:r>
    </w:p>
    <w:p w14:paraId="1BAD35C3" w14:textId="77777777" w:rsidR="00A3512E" w:rsidRPr="003E23A0" w:rsidRDefault="00A3512E" w:rsidP="00C56DBA">
      <w:pPr>
        <w:pStyle w:val="Heading2"/>
        <w:rPr>
          <w:rFonts w:ascii="Times New Roman" w:hAnsi="Times New Roman" w:cs="Times New Roman"/>
          <w:lang w:val="en-GB"/>
        </w:rPr>
      </w:pPr>
      <w:bookmarkStart w:id="9" w:name="_Toc175661520"/>
      <w:r w:rsidRPr="003E23A0">
        <w:rPr>
          <w:lang w:val="en-GB"/>
        </w:rPr>
        <w:t>1.7 Research problem</w:t>
      </w:r>
      <w:bookmarkEnd w:id="9"/>
      <w:r w:rsidRPr="003E23A0">
        <w:rPr>
          <w:lang w:val="en-GB"/>
        </w:rPr>
        <w:t> </w:t>
      </w:r>
    </w:p>
    <w:p w14:paraId="28ED5995" w14:textId="42471E58" w:rsidR="002147BF" w:rsidRPr="003E23A0" w:rsidRDefault="002147BF" w:rsidP="006928A8">
      <w:pPr>
        <w:spacing w:line="360" w:lineRule="auto"/>
        <w:jc w:val="both"/>
        <w:rPr>
          <w:rFonts w:eastAsia="Times New Roman"/>
          <w:color w:val="000000" w:themeColor="text1"/>
          <w:sz w:val="24"/>
          <w:szCs w:val="24"/>
          <w:lang w:val="en-GB"/>
        </w:rPr>
      </w:pPr>
      <w:r w:rsidRPr="003E23A0">
        <w:rPr>
          <w:rFonts w:eastAsia="Times New Roman"/>
          <w:color w:val="000000" w:themeColor="text1"/>
          <w:sz w:val="24"/>
          <w:szCs w:val="24"/>
          <w:lang w:val="en-GB"/>
        </w:rPr>
        <w:t>The current research problem in developing this study on the effects of AI on the competitiveness of the food sector in the UK, USA, and India is the interaction and the rather intricate roles that artificial intelligence plays in an important industry in different economies</w:t>
      </w:r>
      <w:r w:rsidR="00DF3C85" w:rsidRPr="003E23A0">
        <w:rPr>
          <w:rFonts w:eastAsia="Times New Roman"/>
          <w:color w:val="000000" w:themeColor="text1"/>
          <w:sz w:val="24"/>
          <w:szCs w:val="24"/>
          <w:lang w:val="en-GB"/>
        </w:rPr>
        <w:t xml:space="preserve"> </w:t>
      </w:r>
      <w:r w:rsidR="00F10731" w:rsidRPr="003E23A0">
        <w:rPr>
          <w:rFonts w:eastAsia="Times New Roman"/>
          <w:color w:val="000000" w:themeColor="text1"/>
          <w:sz w:val="24"/>
          <w:szCs w:val="24"/>
          <w:lang w:val="en-GB"/>
        </w:rPr>
        <w:t>(Ernst, Merola and Samaan, 2019</w:t>
      </w:r>
      <w:r w:rsidR="00DF3C85" w:rsidRPr="003E23A0">
        <w:rPr>
          <w:rFonts w:eastAsia="Times New Roman"/>
          <w:color w:val="000000" w:themeColor="text1"/>
          <w:sz w:val="24"/>
          <w:szCs w:val="24"/>
          <w:lang w:val="en-GB"/>
        </w:rPr>
        <w:t>)</w:t>
      </w:r>
      <w:r w:rsidRPr="003E23A0">
        <w:rPr>
          <w:rFonts w:eastAsia="Times New Roman"/>
          <w:color w:val="000000" w:themeColor="text1"/>
          <w:sz w:val="24"/>
          <w:szCs w:val="24"/>
          <w:lang w:val="en-GB"/>
        </w:rPr>
        <w:t>. Unfortunately, there exist few integrated comparative research works as to how the level of AI application in these countries differs and how this in turn impacts the level of competitiveness</w:t>
      </w:r>
      <w:r w:rsidR="00DF3C85" w:rsidRPr="003E23A0">
        <w:rPr>
          <w:rFonts w:eastAsia="Times New Roman"/>
          <w:color w:val="000000" w:themeColor="text1"/>
          <w:sz w:val="24"/>
          <w:szCs w:val="24"/>
          <w:lang w:val="en-GB"/>
        </w:rPr>
        <w:t xml:space="preserve"> (Lloyd and Payne, 2019)</w:t>
      </w:r>
      <w:r w:rsidRPr="003E23A0">
        <w:rPr>
          <w:rFonts w:eastAsia="Times New Roman"/>
          <w:color w:val="000000" w:themeColor="text1"/>
          <w:sz w:val="24"/>
          <w:szCs w:val="24"/>
          <w:lang w:val="en-GB"/>
        </w:rPr>
        <w:t>. The measures and comparison of the economic effects of AI integtation are challenging for researchers largely due to geographic differences in technology, legislation, and markets. Furthermore, there is a need to further review the impact of cultural and socioeconomic factors in each country concerning the integration of AI in food industries</w:t>
      </w:r>
      <w:r w:rsidR="00DF3C85" w:rsidRPr="003E23A0">
        <w:rPr>
          <w:rFonts w:eastAsia="Times New Roman"/>
          <w:color w:val="000000" w:themeColor="text1"/>
          <w:sz w:val="24"/>
          <w:szCs w:val="24"/>
          <w:lang w:val="en-GB"/>
        </w:rPr>
        <w:t xml:space="preserve"> (Mhlanga, 2021)</w:t>
      </w:r>
      <w:r w:rsidRPr="003E23A0">
        <w:rPr>
          <w:rFonts w:eastAsia="Times New Roman"/>
          <w:color w:val="000000" w:themeColor="text1"/>
          <w:sz w:val="24"/>
          <w:szCs w:val="24"/>
          <w:lang w:val="en-GB"/>
        </w:rPr>
        <w:t>. The study must also look at the social issues of the societies that are likely to be affected by the integration of the AI technology and the probable risks that will come with it like job loss and insecurity in data privacy, which differs in these nations.</w:t>
      </w:r>
    </w:p>
    <w:p w14:paraId="5EF43495" w14:textId="77777777" w:rsidR="00A3512E" w:rsidRPr="003E23A0" w:rsidRDefault="00A3512E" w:rsidP="006928A8">
      <w:pPr>
        <w:spacing w:line="360" w:lineRule="auto"/>
        <w:jc w:val="both"/>
        <w:rPr>
          <w:rFonts w:eastAsia="Times New Roman"/>
          <w:color w:val="000000" w:themeColor="text1"/>
          <w:sz w:val="24"/>
          <w:szCs w:val="24"/>
          <w:lang w:val="en-GB"/>
        </w:rPr>
      </w:pPr>
      <w:r w:rsidRPr="003E23A0">
        <w:rPr>
          <w:rFonts w:eastAsia="Times New Roman"/>
          <w:color w:val="000000" w:themeColor="text1"/>
          <w:sz w:val="24"/>
          <w:szCs w:val="24"/>
          <w:lang w:val="en-GB"/>
        </w:rPr>
        <w:t xml:space="preserve">AI is quickly evolving and its impact on industries is visible; the food industry is not left behind. Nevertheless, the knowledge deficit extends to the synthesis of an informed </w:t>
      </w:r>
      <w:r w:rsidRPr="003E23A0">
        <w:rPr>
          <w:rFonts w:eastAsia="Times New Roman"/>
          <w:color w:val="000000" w:themeColor="text1"/>
          <w:sz w:val="24"/>
          <w:szCs w:val="24"/>
          <w:lang w:val="en-GB"/>
        </w:rPr>
        <w:lastRenderedPageBreak/>
        <w:t xml:space="preserve">understanding of AI’s influence on the competitiveness of the food sector across various economic settings (Manning </w:t>
      </w:r>
      <w:r w:rsidRPr="003E23A0">
        <w:rPr>
          <w:rFonts w:eastAsia="Times New Roman"/>
          <w:i/>
          <w:iCs/>
          <w:color w:val="000000" w:themeColor="text1"/>
          <w:sz w:val="24"/>
          <w:szCs w:val="24"/>
          <w:lang w:val="en-GB"/>
        </w:rPr>
        <w:t>et al.</w:t>
      </w:r>
      <w:r w:rsidRPr="003E23A0">
        <w:rPr>
          <w:rFonts w:eastAsia="Times New Roman"/>
          <w:color w:val="000000" w:themeColor="text1"/>
          <w:sz w:val="24"/>
          <w:szCs w:val="24"/>
          <w:lang w:val="en-GB"/>
        </w:rPr>
        <w:t xml:space="preserve"> 2022). This research seeks to fill this gap through a comparative systematic review of the impacts of AI on the food sector of the UK, USA, and India. These all are the countries with different levels of economic development, technical environment and readiness, and regulatory regimes, which ensures a solid ground for the analysis (Wang, Dilanchiev and Haseeb, 2022). The issue is to determine and measure exactly how and to what extent AI influences different dimensions of competitiveness of the food sector. Further, there is a need to determine the existing opportunities and challenges eliciting AI adoption risk, and how the degrees of impacts may differ from one segment of the food value chain to the other. Comparing the issues examined in this study will reveal the patterns, challenges, tactics, and benchmarks that policy-makers, industry players, and researchers can use to improve AI’s food sector competitiveness while tailoring the approach to the distinct characteristics of individual countries and their economies/cultures (Valle-Cruz </w:t>
      </w:r>
      <w:r w:rsidRPr="003E23A0">
        <w:rPr>
          <w:rFonts w:eastAsia="Times New Roman"/>
          <w:i/>
          <w:iCs/>
          <w:color w:val="000000" w:themeColor="text1"/>
          <w:sz w:val="24"/>
          <w:szCs w:val="24"/>
          <w:lang w:val="en-GB"/>
        </w:rPr>
        <w:t>et al.</w:t>
      </w:r>
      <w:r w:rsidRPr="003E23A0">
        <w:rPr>
          <w:rFonts w:eastAsia="Times New Roman"/>
          <w:color w:val="000000" w:themeColor="text1"/>
          <w:sz w:val="24"/>
          <w:szCs w:val="24"/>
          <w:lang w:val="en-GB"/>
        </w:rPr>
        <w:t xml:space="preserve"> 2020).</w:t>
      </w:r>
    </w:p>
    <w:p w14:paraId="0FBBFB35" w14:textId="39A0D89A" w:rsidR="00C97943" w:rsidRPr="003E23A0" w:rsidRDefault="00C97943" w:rsidP="00C97943">
      <w:pPr>
        <w:pStyle w:val="Heading2"/>
        <w:rPr>
          <w:lang w:val="en-GB"/>
        </w:rPr>
      </w:pPr>
      <w:bookmarkStart w:id="10" w:name="_Toc175661521"/>
      <w:r w:rsidRPr="003E23A0">
        <w:rPr>
          <w:lang w:val="en-GB"/>
        </w:rPr>
        <w:t>1.8 Contribution to the study</w:t>
      </w:r>
      <w:bookmarkEnd w:id="10"/>
      <w:r w:rsidRPr="003E23A0">
        <w:rPr>
          <w:lang w:val="en-GB"/>
        </w:rPr>
        <w:t xml:space="preserve"> </w:t>
      </w:r>
    </w:p>
    <w:p w14:paraId="1F95FC08" w14:textId="01BDCE23" w:rsidR="002147BF" w:rsidRPr="003E23A0" w:rsidRDefault="002147BF" w:rsidP="002147BF">
      <w:pPr>
        <w:spacing w:line="360" w:lineRule="auto"/>
        <w:jc w:val="both"/>
        <w:rPr>
          <w:color w:val="000000" w:themeColor="text1"/>
          <w:sz w:val="24"/>
          <w:lang w:val="en-GB"/>
        </w:rPr>
      </w:pPr>
      <w:r w:rsidRPr="003E23A0">
        <w:rPr>
          <w:color w:val="000000" w:themeColor="text1"/>
          <w:sz w:val="24"/>
          <w:lang w:val="en-GB"/>
        </w:rPr>
        <w:t>This study contributes to the growing body of knowledge on artificial intelligence's impact in the food industry by conducting a comparative systematic review across three major economies: these three countries which include the United Kingdom, the United States, and India. Examining the application and outcomes of AI solutions in these various markets, this research offers understanding of AI’s role in establishing competitiveness within the international food sector</w:t>
      </w:r>
      <w:r w:rsidR="00533482" w:rsidRPr="003E23A0">
        <w:rPr>
          <w:color w:val="000000" w:themeColor="text1"/>
          <w:sz w:val="24"/>
          <w:lang w:val="en-GB"/>
        </w:rPr>
        <w:t xml:space="preserve"> (Dora </w:t>
      </w:r>
      <w:r w:rsidR="00533482" w:rsidRPr="003E23A0">
        <w:rPr>
          <w:i/>
          <w:color w:val="000000" w:themeColor="text1"/>
          <w:sz w:val="24"/>
          <w:lang w:val="en-GB"/>
        </w:rPr>
        <w:t>et al</w:t>
      </w:r>
      <w:r w:rsidR="00533482" w:rsidRPr="003E23A0">
        <w:rPr>
          <w:color w:val="000000" w:themeColor="text1"/>
          <w:sz w:val="24"/>
          <w:lang w:val="en-GB"/>
        </w:rPr>
        <w:t>. 2021b)</w:t>
      </w:r>
      <w:r w:rsidRPr="003E23A0">
        <w:rPr>
          <w:color w:val="000000" w:themeColor="text1"/>
          <w:sz w:val="24"/>
          <w:lang w:val="en-GB"/>
        </w:rPr>
        <w:t>. The study defines trends, risks, and opportunities for each country, which enables considering AI in the sphere of economics and culture</w:t>
      </w:r>
      <w:r w:rsidR="00533482" w:rsidRPr="003E23A0">
        <w:rPr>
          <w:color w:val="000000" w:themeColor="text1"/>
          <w:sz w:val="24"/>
          <w:lang w:val="en-GB"/>
        </w:rPr>
        <w:t xml:space="preserve"> (Feijóo </w:t>
      </w:r>
      <w:r w:rsidR="00533482" w:rsidRPr="003E23A0">
        <w:rPr>
          <w:i/>
          <w:color w:val="000000" w:themeColor="text1"/>
          <w:sz w:val="24"/>
          <w:lang w:val="en-GB"/>
        </w:rPr>
        <w:t>et al</w:t>
      </w:r>
      <w:r w:rsidR="00533482" w:rsidRPr="003E23A0">
        <w:rPr>
          <w:color w:val="000000" w:themeColor="text1"/>
          <w:sz w:val="24"/>
          <w:lang w:val="en-GB"/>
        </w:rPr>
        <w:t>. 2020)</w:t>
      </w:r>
      <w:r w:rsidRPr="003E23A0">
        <w:rPr>
          <w:color w:val="000000" w:themeColor="text1"/>
          <w:sz w:val="24"/>
          <w:lang w:val="en-GB"/>
        </w:rPr>
        <w:t>. In addition, it reveals all the major trends and shows how countries can promote the best practices or transfer knowledge in some spheres. Thus, this research paper can be useful for policymakers, heads of food organizations, and researchers, presenting not only the results of a study but also providing a foundation for decision-making and further studies in the field of AI’s interaction with the food industry.</w:t>
      </w:r>
    </w:p>
    <w:p w14:paraId="5992218D" w14:textId="393CD36F" w:rsidR="00A3512E" w:rsidRPr="003E23A0" w:rsidRDefault="00C97943" w:rsidP="00C56DBA">
      <w:pPr>
        <w:pStyle w:val="Heading2"/>
        <w:rPr>
          <w:rFonts w:ascii="Times New Roman" w:hAnsi="Times New Roman" w:cs="Times New Roman"/>
          <w:lang w:val="en-GB"/>
        </w:rPr>
      </w:pPr>
      <w:bookmarkStart w:id="11" w:name="_Toc175661522"/>
      <w:r w:rsidRPr="003E23A0">
        <w:rPr>
          <w:lang w:val="en-GB"/>
        </w:rPr>
        <w:lastRenderedPageBreak/>
        <w:t>1.9</w:t>
      </w:r>
      <w:r w:rsidR="00A3512E" w:rsidRPr="003E23A0">
        <w:rPr>
          <w:lang w:val="en-GB"/>
        </w:rPr>
        <w:t xml:space="preserve"> Significance of the study</w:t>
      </w:r>
      <w:bookmarkEnd w:id="11"/>
      <w:r w:rsidR="00A3512E" w:rsidRPr="003E23A0">
        <w:rPr>
          <w:lang w:val="en-GB"/>
        </w:rPr>
        <w:t> </w:t>
      </w:r>
    </w:p>
    <w:p w14:paraId="561E0DDD" w14:textId="77777777" w:rsidR="00A3512E" w:rsidRPr="003E23A0" w:rsidRDefault="00A3512E" w:rsidP="006928A8">
      <w:pPr>
        <w:spacing w:line="360" w:lineRule="auto"/>
        <w:jc w:val="both"/>
        <w:rPr>
          <w:rFonts w:ascii="Times New Roman" w:eastAsia="Times New Roman" w:hAnsi="Times New Roman" w:cs="Times New Roman"/>
          <w:color w:val="000000" w:themeColor="text1"/>
          <w:sz w:val="24"/>
          <w:szCs w:val="24"/>
          <w:lang w:val="en-GB"/>
        </w:rPr>
      </w:pPr>
      <w:r w:rsidRPr="003E23A0">
        <w:rPr>
          <w:rFonts w:eastAsia="Times New Roman"/>
          <w:color w:val="000000" w:themeColor="text1"/>
          <w:sz w:val="24"/>
          <w:szCs w:val="24"/>
          <w:lang w:val="en-GB"/>
        </w:rPr>
        <w:t xml:space="preserve">This study has great relevance to the existing condition of both academic and practical scientific literature in the context of the growing dynamics of AI and the food sector’s competitiveness. Therefore, by comparing the systematic review of the conception of AI carried out on the food industries of the three countries, the UK, USA, India, this research is useful in identifying the manner in which technology influences competitiveness in different economic systems. The findings are effective to enrich literature because it will outline factors that affect the adoption and implementation of artificial intelligence in different cultures and regulatory contexts and success factors (Neumann, Guirguis and Steiner, 2022). To the policymakers, this research will provide recommendations on how they can develop the structures that would promote innovation though there are risks and ethical issues associated with it. The understanding of how AI can improve productivity, product quality, as well as the firm’s responsiveness of the market hence facilitating their decision-making process about the necessity of the appropriate technology and development of viable strategies on asset deployment (Javaid </w:t>
      </w:r>
      <w:r w:rsidRPr="003E23A0">
        <w:rPr>
          <w:rFonts w:eastAsia="Times New Roman"/>
          <w:i/>
          <w:iCs/>
          <w:color w:val="000000" w:themeColor="text1"/>
          <w:sz w:val="24"/>
          <w:szCs w:val="24"/>
          <w:lang w:val="en-GB"/>
        </w:rPr>
        <w:t>et al.</w:t>
      </w:r>
      <w:r w:rsidRPr="003E23A0">
        <w:rPr>
          <w:rFonts w:eastAsia="Times New Roman"/>
          <w:color w:val="000000" w:themeColor="text1"/>
          <w:sz w:val="24"/>
          <w:szCs w:val="24"/>
          <w:lang w:val="en-GB"/>
        </w:rPr>
        <w:t xml:space="preserve"> 2021). Besides, this research will shed light on current and future opportunities for country-level cooperation and knowledge sharing and, therefore, may contribute to boosting the speed of the process of digitization throughout the global food sector. Analyzing the link between AI and the competitiveness of food sectors in these three different countries, this work will contribute to the understanding of the trends in food production, distribution, and consumption in the context of the growing use of AI technologies (Dora </w:t>
      </w:r>
      <w:r w:rsidRPr="003E23A0">
        <w:rPr>
          <w:rFonts w:eastAsia="Times New Roman"/>
          <w:i/>
          <w:iCs/>
          <w:color w:val="000000" w:themeColor="text1"/>
          <w:sz w:val="24"/>
          <w:szCs w:val="24"/>
          <w:lang w:val="en-GB"/>
        </w:rPr>
        <w:t>et al.</w:t>
      </w:r>
      <w:r w:rsidRPr="003E23A0">
        <w:rPr>
          <w:rFonts w:eastAsia="Times New Roman"/>
          <w:color w:val="000000" w:themeColor="text1"/>
          <w:sz w:val="24"/>
          <w:szCs w:val="24"/>
          <w:lang w:val="en-GB"/>
        </w:rPr>
        <w:t xml:space="preserve"> 2021). </w:t>
      </w:r>
    </w:p>
    <w:p w14:paraId="5A06C9D9" w14:textId="2B41D970" w:rsidR="00A3512E" w:rsidRPr="003E23A0" w:rsidRDefault="00C97943" w:rsidP="00C56DBA">
      <w:pPr>
        <w:pStyle w:val="Heading2"/>
        <w:rPr>
          <w:rFonts w:ascii="Times New Roman" w:hAnsi="Times New Roman" w:cs="Times New Roman"/>
          <w:lang w:val="en-GB"/>
        </w:rPr>
      </w:pPr>
      <w:bookmarkStart w:id="12" w:name="_Toc175661523"/>
      <w:r w:rsidRPr="003E23A0">
        <w:rPr>
          <w:lang w:val="en-GB"/>
        </w:rPr>
        <w:t>1.10</w:t>
      </w:r>
      <w:r w:rsidR="00A3512E" w:rsidRPr="003E23A0">
        <w:rPr>
          <w:lang w:val="en-GB"/>
        </w:rPr>
        <w:t xml:space="preserve"> Chapter Summary</w:t>
      </w:r>
      <w:bookmarkEnd w:id="12"/>
      <w:r w:rsidR="00A3512E" w:rsidRPr="003E23A0">
        <w:rPr>
          <w:lang w:val="en-GB"/>
        </w:rPr>
        <w:t> </w:t>
      </w:r>
    </w:p>
    <w:p w14:paraId="517A7F9E" w14:textId="7C4DD740" w:rsidR="00A3512E" w:rsidRPr="003E23A0" w:rsidRDefault="00A3512E" w:rsidP="006928A8">
      <w:pPr>
        <w:spacing w:line="360" w:lineRule="auto"/>
        <w:jc w:val="both"/>
        <w:rPr>
          <w:rFonts w:ascii="Times New Roman" w:eastAsia="Times New Roman" w:hAnsi="Times New Roman" w:cs="Times New Roman"/>
          <w:color w:val="000000" w:themeColor="text1"/>
          <w:sz w:val="24"/>
          <w:szCs w:val="24"/>
          <w:lang w:val="en-GB"/>
        </w:rPr>
      </w:pPr>
      <w:r w:rsidRPr="003E23A0">
        <w:rPr>
          <w:rFonts w:eastAsia="Times New Roman"/>
          <w:color w:val="000000" w:themeColor="text1"/>
          <w:sz w:val="24"/>
          <w:szCs w:val="24"/>
          <w:lang w:val="en-GB"/>
        </w:rPr>
        <w:t xml:space="preserve">This chapter outlines a detailed research proposal for a large-scale investigation of the effect of AI on the food industry competitive forces in the UK, USA and India. It provides a brief of the research in the context of AI, an area under advancement in dealing with hurdles like waste, security, and sustainability. The aim, objectives, and research questions for the study are defined in the chapter; the assessment of AI applications, the investigation of challenges and facilitators and the analysis of the relevant legal frameworks. The rationale for the research is focused on the primary need to draw the </w:t>
      </w:r>
      <w:r w:rsidRPr="003E23A0">
        <w:rPr>
          <w:rFonts w:eastAsia="Times New Roman"/>
          <w:color w:val="000000" w:themeColor="text1"/>
          <w:sz w:val="24"/>
          <w:szCs w:val="24"/>
          <w:lang w:val="en-GB"/>
        </w:rPr>
        <w:lastRenderedPageBreak/>
        <w:t>state and dynamics of AI impact in various economic settings. The aim of the research problem solves the lack of intervention knowledge about the consequences of AI technology on the competitiveness of the food sector. Furthermore, the chapter emphasises the relevance of the study for the academic and practical fields, which may be useful for policy-making, industry’s action plans, and further scholarly investigation on the rapidly growing connection between AI and the food industr</w:t>
      </w:r>
      <w:r w:rsidR="006928A8" w:rsidRPr="003E23A0">
        <w:rPr>
          <w:rFonts w:eastAsia="Times New Roman"/>
          <w:color w:val="000000" w:themeColor="text1"/>
          <w:sz w:val="24"/>
          <w:szCs w:val="24"/>
          <w:lang w:val="en-GB"/>
        </w:rPr>
        <w:t xml:space="preserve">y. </w:t>
      </w:r>
    </w:p>
    <w:p w14:paraId="08EAAE83" w14:textId="77777777" w:rsidR="00A3512E" w:rsidRPr="003E23A0" w:rsidRDefault="00A3512E" w:rsidP="00F45910">
      <w:pPr>
        <w:pStyle w:val="Heading1"/>
        <w:rPr>
          <w:lang w:val="en-GB"/>
        </w:rPr>
      </w:pPr>
    </w:p>
    <w:p w14:paraId="3C8CDBF0" w14:textId="77777777" w:rsidR="001B323B" w:rsidRPr="003E23A0" w:rsidRDefault="001B323B">
      <w:pPr>
        <w:rPr>
          <w:b/>
          <w:color w:val="000000" w:themeColor="text1"/>
          <w:sz w:val="24"/>
          <w:szCs w:val="40"/>
          <w:lang w:val="en-GB"/>
        </w:rPr>
      </w:pPr>
      <w:r w:rsidRPr="003E23A0">
        <w:rPr>
          <w:color w:val="000000" w:themeColor="text1"/>
          <w:lang w:val="en-GB"/>
        </w:rPr>
        <w:br w:type="page"/>
      </w:r>
    </w:p>
    <w:p w14:paraId="00000003" w14:textId="4207B3E3" w:rsidR="001E091D" w:rsidRPr="003E23A0" w:rsidRDefault="00147532" w:rsidP="00F45910">
      <w:pPr>
        <w:pStyle w:val="Heading1"/>
        <w:rPr>
          <w:lang w:val="en-GB"/>
        </w:rPr>
      </w:pPr>
      <w:bookmarkStart w:id="13" w:name="_Toc175661524"/>
      <w:r w:rsidRPr="003E23A0">
        <w:rPr>
          <w:lang w:val="en-GB"/>
        </w:rPr>
        <w:lastRenderedPageBreak/>
        <w:t>Chapter 2: Literature Review</w:t>
      </w:r>
      <w:bookmarkEnd w:id="13"/>
    </w:p>
    <w:p w14:paraId="00000004" w14:textId="77777777" w:rsidR="001E091D" w:rsidRPr="003E23A0" w:rsidRDefault="00147532" w:rsidP="00F45910">
      <w:pPr>
        <w:pStyle w:val="Heading2"/>
        <w:rPr>
          <w:lang w:val="en-GB"/>
        </w:rPr>
      </w:pPr>
      <w:bookmarkStart w:id="14" w:name="_Toc175661525"/>
      <w:r w:rsidRPr="003E23A0">
        <w:rPr>
          <w:lang w:val="en-GB"/>
        </w:rPr>
        <w:t>2.1 Chapter introduction</w:t>
      </w:r>
      <w:bookmarkEnd w:id="14"/>
    </w:p>
    <w:p w14:paraId="00000005" w14:textId="77777777" w:rsidR="001E091D"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t>The literature review chapter is a critical component of any dissertation, particularly for a topic as dynamic and contemporary as "Exploring the Impact of AI on Food Sector Competitiveness: A Comparative Systematic Review of the UK, USA, India”. In the sense that this chapter forms the background and literature review for the whole study, it lays down the background and formulates the objectives of the study. It relates the research questions to the current body of knowledge within the discipline and subjects the study to relevancy and importance. The chapter grounds the study in the literature by dissecting, scrutinizing and summarizing the sources that inform the research methodology and data analysis. Further it will assist in enhancing the contours of research questions and hypotheses, so as to offer meaningful contribution to the existing literature. As used in this particular dissertation. The literature review will play the pivotal role to deconstruct how artificial intelligence has impacted the food sector across three disparate economies through identifying technological trends, competitive moves, and differences in AI incorporation.</w:t>
      </w:r>
    </w:p>
    <w:p w14:paraId="00000006" w14:textId="77777777" w:rsidR="001E091D" w:rsidRPr="003E23A0" w:rsidRDefault="001E091D">
      <w:pPr>
        <w:spacing w:line="360" w:lineRule="auto"/>
        <w:jc w:val="both"/>
        <w:rPr>
          <w:color w:val="000000" w:themeColor="text1"/>
          <w:sz w:val="24"/>
          <w:szCs w:val="24"/>
          <w:lang w:val="en-GB"/>
        </w:rPr>
      </w:pPr>
    </w:p>
    <w:p w14:paraId="00000007" w14:textId="77777777" w:rsidR="001E091D" w:rsidRPr="003E23A0" w:rsidRDefault="00147532" w:rsidP="00F45910">
      <w:pPr>
        <w:pStyle w:val="Heading2"/>
        <w:rPr>
          <w:lang w:val="en-GB"/>
        </w:rPr>
      </w:pPr>
      <w:bookmarkStart w:id="15" w:name="_Toc175661526"/>
      <w:r w:rsidRPr="003E23A0">
        <w:rPr>
          <w:lang w:val="en-GB"/>
        </w:rPr>
        <w:t>2.2 A critical assessment of the advancements of the AI-based competitiveness, productivity, and sustainable advantage across the Foods Sector in the UK, USA, and India</w:t>
      </w:r>
      <w:bookmarkEnd w:id="15"/>
    </w:p>
    <w:p w14:paraId="16212C4B" w14:textId="77777777" w:rsidR="000E3B03"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t xml:space="preserve">Artificial Intelligence (AI) has already started playing a major role in the food industries in the UK, USA, and India with a huge positive impact on competitiveness, productivity, and sustainability. </w:t>
      </w:r>
    </w:p>
    <w:p w14:paraId="2DAEF88F" w14:textId="2C824E8E" w:rsidR="000E3B03" w:rsidRPr="003E23A0" w:rsidRDefault="000E3B03">
      <w:pPr>
        <w:spacing w:line="360" w:lineRule="auto"/>
        <w:jc w:val="both"/>
        <w:rPr>
          <w:b/>
          <w:color w:val="000000" w:themeColor="text1"/>
          <w:sz w:val="24"/>
          <w:szCs w:val="24"/>
          <w:lang w:val="en-GB"/>
        </w:rPr>
      </w:pPr>
      <w:r w:rsidRPr="003E23A0">
        <w:rPr>
          <w:b/>
          <w:color w:val="000000" w:themeColor="text1"/>
          <w:sz w:val="24"/>
          <w:szCs w:val="24"/>
          <w:lang w:val="en-GB"/>
        </w:rPr>
        <w:t xml:space="preserve">UK context </w:t>
      </w:r>
    </w:p>
    <w:p w14:paraId="31784D16" w14:textId="77DD2E4F" w:rsidR="000E3B03"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t xml:space="preserve">In the UK, the development of AI applications is seen to help in better supply chain management and food safety management with sophisticated AI tools to help improve the accuracy of inventory prediction and food quality check (Abideen </w:t>
      </w:r>
      <w:r w:rsidRPr="003E23A0">
        <w:rPr>
          <w:i/>
          <w:color w:val="000000" w:themeColor="text1"/>
          <w:sz w:val="24"/>
          <w:szCs w:val="24"/>
          <w:lang w:val="en-GB"/>
        </w:rPr>
        <w:t>et al.</w:t>
      </w:r>
      <w:r w:rsidRPr="003E23A0">
        <w:rPr>
          <w:color w:val="000000" w:themeColor="text1"/>
          <w:sz w:val="24"/>
          <w:szCs w:val="24"/>
          <w:lang w:val="en-GB"/>
        </w:rPr>
        <w:t xml:space="preserve"> 2021). </w:t>
      </w:r>
      <w:r w:rsidR="000E3B03" w:rsidRPr="003E23A0">
        <w:rPr>
          <w:color w:val="000000" w:themeColor="text1"/>
          <w:sz w:val="24"/>
          <w:szCs w:val="24"/>
          <w:lang w:val="en-GB"/>
        </w:rPr>
        <w:t xml:space="preserve">Based on the structure of the market competitiveness, the UK food companies are getting </w:t>
      </w:r>
      <w:r w:rsidR="000E3B03" w:rsidRPr="003E23A0">
        <w:rPr>
          <w:color w:val="000000" w:themeColor="text1"/>
          <w:sz w:val="24"/>
          <w:szCs w:val="24"/>
          <w:lang w:val="en-GB"/>
        </w:rPr>
        <w:lastRenderedPageBreak/>
        <w:t>ahead by developing AI opportunities to provide customized nutrition and target-oriented packaging (Gills and Sharma, 2021).</w:t>
      </w:r>
    </w:p>
    <w:p w14:paraId="756CD275" w14:textId="6FD312DD" w:rsidR="00FE13DA" w:rsidRPr="003E23A0" w:rsidRDefault="00FE13DA">
      <w:pPr>
        <w:spacing w:line="360" w:lineRule="auto"/>
        <w:jc w:val="both"/>
        <w:rPr>
          <w:color w:val="000000" w:themeColor="text1"/>
          <w:sz w:val="24"/>
          <w:szCs w:val="24"/>
          <w:lang w:val="en-GB"/>
        </w:rPr>
      </w:pPr>
      <w:r w:rsidRPr="003E23A0">
        <w:rPr>
          <w:color w:val="000000" w:themeColor="text1"/>
          <w:sz w:val="24"/>
          <w:szCs w:val="24"/>
          <w:lang w:val="en-GB"/>
        </w:rPr>
        <w:t>The food sector AI-based competitively, productivity, and hence sustainable advantage improvement has been observed to undergo drastic improvements. Artificial intelligence is rapidly gaining prominence in food companies in Britain to help in managing supply chain, food hygiene and business operations. Machine learning algorithms are used to make predictions regarding the consumers’ needs with a view of adopting strict measures to avoid wastage and improve inventory control</w:t>
      </w:r>
      <w:r w:rsidR="00F10731" w:rsidRPr="003E23A0">
        <w:rPr>
          <w:color w:val="000000" w:themeColor="text1"/>
          <w:sz w:val="24"/>
          <w:szCs w:val="24"/>
          <w:lang w:val="en-GB"/>
        </w:rPr>
        <w:t xml:space="preserve"> (Singh and Vinod Kumar Mishra, 2023)</w:t>
      </w:r>
      <w:r w:rsidRPr="003E23A0">
        <w:rPr>
          <w:color w:val="000000" w:themeColor="text1"/>
          <w:sz w:val="24"/>
          <w:szCs w:val="24"/>
          <w:lang w:val="en-GB"/>
        </w:rPr>
        <w:t>. It is also possible to use machine learning to create unique nutrition proposals as the interest in weight loss and health is steadily increasing. However, the following issues persist; data privacy being an issue of concern, a scarcity of the specialized AI workforce, and last but not least, high capital investment is required at the initial stages</w:t>
      </w:r>
      <w:r w:rsidR="00005A83" w:rsidRPr="003E23A0">
        <w:rPr>
          <w:color w:val="000000" w:themeColor="text1"/>
          <w:sz w:val="24"/>
          <w:szCs w:val="24"/>
          <w:lang w:val="en-GB"/>
        </w:rPr>
        <w:t xml:space="preserve"> (Dhirani </w:t>
      </w:r>
      <w:r w:rsidR="00005A83" w:rsidRPr="003E23A0">
        <w:rPr>
          <w:i/>
          <w:color w:val="000000" w:themeColor="text1"/>
          <w:sz w:val="24"/>
          <w:szCs w:val="24"/>
          <w:lang w:val="en-GB"/>
        </w:rPr>
        <w:t>et al</w:t>
      </w:r>
      <w:r w:rsidR="00005A83" w:rsidRPr="003E23A0">
        <w:rPr>
          <w:color w:val="000000" w:themeColor="text1"/>
          <w:sz w:val="24"/>
          <w:szCs w:val="24"/>
          <w:lang w:val="en-GB"/>
        </w:rPr>
        <w:t>. 2023)</w:t>
      </w:r>
      <w:r w:rsidRPr="003E23A0">
        <w:rPr>
          <w:color w:val="000000" w:themeColor="text1"/>
          <w:sz w:val="24"/>
          <w:szCs w:val="24"/>
          <w:lang w:val="en-GB"/>
        </w:rPr>
        <w:t>. That is why the UK government’s activities in the promotion of AI usage in such areas as food have been instrumental in the transformation. However, to date, the relationship between big chain stores and midsized/ small food businesses in the implementation of AI technology is a concern due to the proportional distribution of the positive impacts of technology among the various players in the food sector</w:t>
      </w:r>
      <w:r w:rsidR="00005A83" w:rsidRPr="003E23A0">
        <w:rPr>
          <w:color w:val="000000" w:themeColor="text1"/>
          <w:sz w:val="24"/>
          <w:szCs w:val="24"/>
          <w:lang w:val="en-GB"/>
        </w:rPr>
        <w:t xml:space="preserve"> (Ada </w:t>
      </w:r>
      <w:r w:rsidR="00005A83" w:rsidRPr="003E23A0">
        <w:rPr>
          <w:i/>
          <w:color w:val="000000" w:themeColor="text1"/>
          <w:sz w:val="24"/>
          <w:szCs w:val="24"/>
          <w:lang w:val="en-GB"/>
        </w:rPr>
        <w:t>et al</w:t>
      </w:r>
      <w:r w:rsidR="00005A83" w:rsidRPr="003E23A0">
        <w:rPr>
          <w:color w:val="000000" w:themeColor="text1"/>
          <w:sz w:val="24"/>
          <w:szCs w:val="24"/>
          <w:lang w:val="en-GB"/>
        </w:rPr>
        <w:t>., 2021)</w:t>
      </w:r>
      <w:r w:rsidRPr="003E23A0">
        <w:rPr>
          <w:color w:val="000000" w:themeColor="text1"/>
          <w:sz w:val="24"/>
          <w:szCs w:val="24"/>
          <w:lang w:val="en-GB"/>
        </w:rPr>
        <w:t>.</w:t>
      </w:r>
    </w:p>
    <w:p w14:paraId="71AA597A" w14:textId="77777777" w:rsidR="000E3B03" w:rsidRPr="003E23A0" w:rsidRDefault="000E3B03">
      <w:pPr>
        <w:spacing w:line="360" w:lineRule="auto"/>
        <w:jc w:val="both"/>
        <w:rPr>
          <w:color w:val="000000" w:themeColor="text1"/>
          <w:sz w:val="24"/>
          <w:szCs w:val="24"/>
          <w:lang w:val="en-GB"/>
        </w:rPr>
      </w:pPr>
    </w:p>
    <w:p w14:paraId="2F379F06" w14:textId="1E0C77CD" w:rsidR="000E3B03" w:rsidRPr="003E23A0" w:rsidRDefault="000E3B03">
      <w:pPr>
        <w:spacing w:line="360" w:lineRule="auto"/>
        <w:jc w:val="both"/>
        <w:rPr>
          <w:b/>
          <w:color w:val="000000" w:themeColor="text1"/>
          <w:sz w:val="24"/>
          <w:szCs w:val="24"/>
          <w:lang w:val="en-GB"/>
        </w:rPr>
      </w:pPr>
      <w:r w:rsidRPr="003E23A0">
        <w:rPr>
          <w:b/>
          <w:color w:val="000000" w:themeColor="text1"/>
          <w:sz w:val="24"/>
          <w:szCs w:val="24"/>
          <w:lang w:val="en-GB"/>
        </w:rPr>
        <w:t xml:space="preserve">USA context </w:t>
      </w:r>
    </w:p>
    <w:p w14:paraId="4F8D3185" w14:textId="0DF7631D" w:rsidR="000E3B03"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t xml:space="preserve">In using Artificial Intelligence, Precision agriculture, in particular, has recorded tremendous progress in the USA; the utensil of machine learning is used in crop yield estimation and automated harvesting so as to enhance productivity (Shaikh </w:t>
      </w:r>
      <w:r w:rsidRPr="003E23A0">
        <w:rPr>
          <w:i/>
          <w:color w:val="000000" w:themeColor="text1"/>
          <w:sz w:val="24"/>
          <w:szCs w:val="24"/>
          <w:lang w:val="en-GB"/>
        </w:rPr>
        <w:t>et al.</w:t>
      </w:r>
      <w:r w:rsidRPr="003E23A0">
        <w:rPr>
          <w:color w:val="000000" w:themeColor="text1"/>
          <w:sz w:val="24"/>
          <w:szCs w:val="24"/>
          <w:lang w:val="en-GB"/>
        </w:rPr>
        <w:t xml:space="preserve"> 2022). </w:t>
      </w:r>
      <w:r w:rsidR="000E3B03" w:rsidRPr="003E23A0">
        <w:rPr>
          <w:color w:val="000000" w:themeColor="text1"/>
          <w:sz w:val="24"/>
          <w:szCs w:val="24"/>
          <w:lang w:val="en-GB"/>
        </w:rPr>
        <w:t>Currently, US-based firms are the leaders in applying AI to creating new food products by leveraging machine learning that allows firms to quickly assess the customers’ preferences and respond to it.</w:t>
      </w:r>
    </w:p>
    <w:p w14:paraId="43F1CB35" w14:textId="49C00172" w:rsidR="00F806FD" w:rsidRPr="003E23A0" w:rsidRDefault="00705C40">
      <w:pPr>
        <w:spacing w:line="360" w:lineRule="auto"/>
        <w:jc w:val="both"/>
        <w:rPr>
          <w:color w:val="000000" w:themeColor="text1"/>
          <w:sz w:val="24"/>
          <w:szCs w:val="24"/>
          <w:lang w:val="en-GB"/>
        </w:rPr>
      </w:pPr>
      <w:r w:rsidRPr="003E23A0">
        <w:rPr>
          <w:color w:val="000000" w:themeColor="text1"/>
          <w:sz w:val="24"/>
          <w:szCs w:val="24"/>
          <w:lang w:val="en-GB"/>
        </w:rPr>
        <w:t>The</w:t>
      </w:r>
      <w:r w:rsidR="00F806FD" w:rsidRPr="003E23A0">
        <w:rPr>
          <w:color w:val="000000" w:themeColor="text1"/>
          <w:sz w:val="24"/>
          <w:szCs w:val="24"/>
          <w:lang w:val="en-GB"/>
        </w:rPr>
        <w:t xml:space="preserve"> application of AI has brought major changes in the food sector as it enhances the competency and efficiency of the sector. AI solutions have taken the supply chain to the next level with the use of big data and data analytics in stock inventory systems among others</w:t>
      </w:r>
      <w:r w:rsidR="00F25603" w:rsidRPr="003E23A0">
        <w:rPr>
          <w:color w:val="000000" w:themeColor="text1"/>
          <w:sz w:val="24"/>
          <w:szCs w:val="24"/>
          <w:lang w:val="en-GB"/>
        </w:rPr>
        <w:t xml:space="preserve"> (Maheshwari, Gautam and Jaggi, 2020)</w:t>
      </w:r>
      <w:r w:rsidR="00F806FD" w:rsidRPr="003E23A0">
        <w:rPr>
          <w:color w:val="000000" w:themeColor="text1"/>
          <w:sz w:val="24"/>
          <w:szCs w:val="24"/>
          <w:lang w:val="en-GB"/>
        </w:rPr>
        <w:t xml:space="preserve">. The use of artificial intelligence is helping in the growth and regulation of crops and animals that contribute to the </w:t>
      </w:r>
      <w:r w:rsidR="00F806FD" w:rsidRPr="003E23A0">
        <w:rPr>
          <w:color w:val="000000" w:themeColor="text1"/>
          <w:sz w:val="24"/>
          <w:szCs w:val="24"/>
          <w:lang w:val="en-GB"/>
        </w:rPr>
        <w:lastRenderedPageBreak/>
        <w:t>enhancement of food production. Conveyor belt and Quality control systems in food processing industries have reciprocated the utilization of AI assist robotics to enhance production speed and efficiency</w:t>
      </w:r>
      <w:r w:rsidR="00F25603" w:rsidRPr="003E23A0">
        <w:rPr>
          <w:color w:val="000000" w:themeColor="text1"/>
          <w:sz w:val="24"/>
          <w:szCs w:val="24"/>
          <w:lang w:val="en-GB"/>
        </w:rPr>
        <w:t xml:space="preserve"> (Carlino, 2020)</w:t>
      </w:r>
      <w:r w:rsidR="00F806FD" w:rsidRPr="003E23A0">
        <w:rPr>
          <w:color w:val="000000" w:themeColor="text1"/>
          <w:sz w:val="24"/>
          <w:szCs w:val="24"/>
          <w:lang w:val="en-GB"/>
        </w:rPr>
        <w:t xml:space="preserve">. Additionally, by using AI, nutritionist advice can also be given according to the requirements of the current population, and food production can also be modified according to modern needs. Nonetheless, implementing AI for operation management also </w:t>
      </w:r>
      <w:r w:rsidR="00F10731" w:rsidRPr="003E23A0">
        <w:rPr>
          <w:color w:val="000000" w:themeColor="text1"/>
          <w:sz w:val="24"/>
          <w:szCs w:val="24"/>
          <w:lang w:val="en-GB"/>
        </w:rPr>
        <w:t>has</w:t>
      </w:r>
      <w:r w:rsidR="00F806FD" w:rsidRPr="003E23A0">
        <w:rPr>
          <w:color w:val="000000" w:themeColor="text1"/>
          <w:sz w:val="24"/>
          <w:szCs w:val="24"/>
          <w:lang w:val="en-GB"/>
        </w:rPr>
        <w:t xml:space="preserve"> some disadvantages; these include high costs of implantation, issues of privacy and security, and– alteration of employment sector due to automation</w:t>
      </w:r>
      <w:r w:rsidR="00EE2C67" w:rsidRPr="003E23A0">
        <w:rPr>
          <w:color w:val="000000" w:themeColor="text1"/>
          <w:sz w:val="24"/>
          <w:szCs w:val="24"/>
          <w:lang w:val="en-GB"/>
        </w:rPr>
        <w:t xml:space="preserve"> (Pérez and Falótico, 2019)</w:t>
      </w:r>
      <w:r w:rsidR="00F806FD" w:rsidRPr="003E23A0">
        <w:rPr>
          <w:color w:val="000000" w:themeColor="text1"/>
          <w:sz w:val="24"/>
          <w:szCs w:val="24"/>
          <w:lang w:val="en-GB"/>
        </w:rPr>
        <w:t>. Nevertheless, there are mentioned challenges which do not let the USA become a leader in AI application within the food sector, although the country’s technological background and a focus on innovations make it one of the most suitable candidates for the role.</w:t>
      </w:r>
    </w:p>
    <w:p w14:paraId="03DC6CD8" w14:textId="77777777" w:rsidR="000E3B03" w:rsidRPr="003E23A0" w:rsidRDefault="000E3B03">
      <w:pPr>
        <w:spacing w:line="360" w:lineRule="auto"/>
        <w:jc w:val="both"/>
        <w:rPr>
          <w:color w:val="000000" w:themeColor="text1"/>
          <w:sz w:val="24"/>
          <w:szCs w:val="24"/>
          <w:lang w:val="en-GB"/>
        </w:rPr>
      </w:pPr>
    </w:p>
    <w:p w14:paraId="3A484EC5" w14:textId="19AFDF73" w:rsidR="000E3B03" w:rsidRPr="003E23A0" w:rsidRDefault="000E3B03">
      <w:pPr>
        <w:spacing w:line="360" w:lineRule="auto"/>
        <w:jc w:val="both"/>
        <w:rPr>
          <w:b/>
          <w:color w:val="000000" w:themeColor="text1"/>
          <w:sz w:val="24"/>
          <w:szCs w:val="24"/>
          <w:lang w:val="en-GB"/>
        </w:rPr>
      </w:pPr>
      <w:r w:rsidRPr="003E23A0">
        <w:rPr>
          <w:b/>
          <w:color w:val="000000" w:themeColor="text1"/>
          <w:sz w:val="24"/>
          <w:szCs w:val="24"/>
          <w:lang w:val="en-GB"/>
        </w:rPr>
        <w:t>India context</w:t>
      </w:r>
    </w:p>
    <w:p w14:paraId="0516547A" w14:textId="5F5CC19F" w:rsidR="000E3B03"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t xml:space="preserve">India is finding ways in using AI to solve the problem associated with the heterogeneity of agricultural sectors where some AI-embedded mobiles apps are offering the market data and crop management to the small farmers on a regular basis (Mehta </w:t>
      </w:r>
      <w:r w:rsidRPr="003E23A0">
        <w:rPr>
          <w:i/>
          <w:color w:val="000000" w:themeColor="text1"/>
          <w:sz w:val="24"/>
          <w:szCs w:val="24"/>
          <w:lang w:val="en-GB"/>
        </w:rPr>
        <w:t>et al.</w:t>
      </w:r>
      <w:r w:rsidRPr="003E23A0">
        <w:rPr>
          <w:color w:val="000000" w:themeColor="text1"/>
          <w:sz w:val="24"/>
          <w:szCs w:val="24"/>
          <w:lang w:val="en-GB"/>
        </w:rPr>
        <w:t xml:space="preserve"> 2021).</w:t>
      </w:r>
      <w:r w:rsidR="000E3B03" w:rsidRPr="003E23A0">
        <w:rPr>
          <w:color w:val="000000" w:themeColor="text1"/>
          <w:sz w:val="24"/>
          <w:szCs w:val="24"/>
          <w:lang w:val="en-GB"/>
        </w:rPr>
        <w:t xml:space="preserve"> </w:t>
      </w:r>
      <w:r w:rsidRPr="003E23A0">
        <w:rPr>
          <w:color w:val="000000" w:themeColor="text1"/>
          <w:sz w:val="24"/>
          <w:szCs w:val="24"/>
          <w:lang w:val="en-GB"/>
        </w:rPr>
        <w:t xml:space="preserve">AI for Quality Control provides Indian businesses with enhanced opportunities for their global standing through AI assimilated applications in food processing quality and export compliance (Kathuria et al. 2020). </w:t>
      </w:r>
    </w:p>
    <w:p w14:paraId="351DC813" w14:textId="77777777" w:rsidR="000E3B03" w:rsidRPr="003E23A0" w:rsidRDefault="000E3B03">
      <w:pPr>
        <w:spacing w:line="360" w:lineRule="auto"/>
        <w:jc w:val="both"/>
        <w:rPr>
          <w:color w:val="000000" w:themeColor="text1"/>
          <w:sz w:val="24"/>
          <w:szCs w:val="24"/>
          <w:lang w:val="en-GB"/>
        </w:rPr>
      </w:pPr>
    </w:p>
    <w:p w14:paraId="52915D23" w14:textId="77777777" w:rsidR="000E3B03" w:rsidRPr="003E23A0" w:rsidRDefault="000E3B03">
      <w:pPr>
        <w:spacing w:line="360" w:lineRule="auto"/>
        <w:jc w:val="both"/>
        <w:rPr>
          <w:color w:val="000000" w:themeColor="text1"/>
          <w:sz w:val="24"/>
          <w:szCs w:val="24"/>
          <w:lang w:val="en-GB"/>
        </w:rPr>
      </w:pPr>
    </w:p>
    <w:p w14:paraId="0000000A" w14:textId="44B37F0C" w:rsidR="001E091D"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t xml:space="preserve">All three nations show indications of sustainability progress, and their adoption of AI has helped them operate efficiently, minimize food wastage, and better track their product supply. In the UK, the AI driven demand forecasting system is reducing the excess inventory while in the USA, AI operated vertical farming systems are highly energy efficient, using a lot less water. Some of the smart practices of AI applications seen in India are relevant to efficient use of water resources in irrigation, as well as pest control in farming (Javaid </w:t>
      </w:r>
      <w:r w:rsidRPr="003E23A0">
        <w:rPr>
          <w:i/>
          <w:color w:val="000000" w:themeColor="text1"/>
          <w:sz w:val="24"/>
          <w:szCs w:val="24"/>
          <w:lang w:val="en-GB"/>
        </w:rPr>
        <w:t>et al.</w:t>
      </w:r>
      <w:r w:rsidRPr="003E23A0">
        <w:rPr>
          <w:color w:val="000000" w:themeColor="text1"/>
          <w:sz w:val="24"/>
          <w:szCs w:val="24"/>
          <w:lang w:val="en-GB"/>
        </w:rPr>
        <w:t xml:space="preserve"> 2022).</w:t>
      </w:r>
    </w:p>
    <w:p w14:paraId="0000000B" w14:textId="77777777" w:rsidR="001E091D" w:rsidRPr="003E23A0" w:rsidRDefault="001E091D">
      <w:pPr>
        <w:spacing w:line="360" w:lineRule="auto"/>
        <w:jc w:val="both"/>
        <w:rPr>
          <w:color w:val="000000" w:themeColor="text1"/>
          <w:sz w:val="24"/>
          <w:szCs w:val="24"/>
          <w:lang w:val="en-GB"/>
        </w:rPr>
      </w:pPr>
    </w:p>
    <w:p w14:paraId="0000000C" w14:textId="77777777" w:rsidR="001E091D"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t xml:space="preserve">However, disparities in the speed of AI’s uptake across these countries are notable with the differences being dictated by factors such as the technological landscape, legal </w:t>
      </w:r>
      <w:r w:rsidRPr="003E23A0">
        <w:rPr>
          <w:color w:val="000000" w:themeColor="text1"/>
          <w:sz w:val="24"/>
          <w:szCs w:val="24"/>
          <w:lang w:val="en-GB"/>
        </w:rPr>
        <w:lastRenderedPageBreak/>
        <w:t>frameworks, and qualitative composition of the workforce (Jain, 2021). Even though the USA remains ahead in the implementation and development of AI, the UK and India have rapidly strengthened with smart strategies pulling forces towards AI integration in their food sectors.</w:t>
      </w:r>
    </w:p>
    <w:p w14:paraId="0000000D" w14:textId="77777777" w:rsidR="001E091D" w:rsidRPr="003E23A0" w:rsidRDefault="001E091D">
      <w:pPr>
        <w:spacing w:line="360" w:lineRule="auto"/>
        <w:jc w:val="both"/>
        <w:rPr>
          <w:color w:val="000000" w:themeColor="text1"/>
          <w:sz w:val="24"/>
          <w:szCs w:val="24"/>
          <w:lang w:val="en-GB"/>
        </w:rPr>
      </w:pPr>
    </w:p>
    <w:p w14:paraId="0000000E" w14:textId="77777777" w:rsidR="001E091D" w:rsidRPr="003E23A0" w:rsidRDefault="00147532" w:rsidP="00F45910">
      <w:pPr>
        <w:pStyle w:val="Heading2"/>
        <w:rPr>
          <w:lang w:val="en-GB"/>
        </w:rPr>
      </w:pPr>
      <w:bookmarkStart w:id="16" w:name="_Toc175661527"/>
      <w:r w:rsidRPr="003E23A0">
        <w:rPr>
          <w:lang w:val="en-GB"/>
        </w:rPr>
        <w:t>2.3 Exploring the variables of factors that are inhibiting the development of AI technologies in different economic environments as well as the supply chain integration at multiple levels</w:t>
      </w:r>
      <w:bookmarkEnd w:id="16"/>
    </w:p>
    <w:p w14:paraId="0000000F" w14:textId="77777777" w:rsidR="001E091D" w:rsidRPr="003E23A0" w:rsidRDefault="001E091D">
      <w:pPr>
        <w:spacing w:line="360" w:lineRule="auto"/>
        <w:jc w:val="both"/>
        <w:rPr>
          <w:color w:val="000000" w:themeColor="text1"/>
          <w:sz w:val="24"/>
          <w:szCs w:val="24"/>
          <w:lang w:val="en-GB"/>
        </w:rPr>
      </w:pPr>
    </w:p>
    <w:p w14:paraId="07487C4A" w14:textId="77777777" w:rsidR="00353079"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t>Currently there are diverse issues and opportunities in implementing the supply chain AI derived from the application of artificial technologies in shaping the supply chains which significantly differ in various economic settings. Investigation on the barriers, enablers, and integration challenges for AI in the UK, USA, and India reveals that the process of the techno-change is more complex and multifaceted than it may seem. These three countries are still at varying levels of economic development and all have unique cultural, regulatory, and infrastructure contexts making their experiences and the lessons from them more informative about the general conditions and prospects for AI adoption in supply chain management systems.</w:t>
      </w:r>
      <w:r w:rsidR="00353079" w:rsidRPr="003E23A0">
        <w:rPr>
          <w:color w:val="000000" w:themeColor="text1"/>
          <w:sz w:val="24"/>
          <w:szCs w:val="24"/>
          <w:lang w:val="en-GB"/>
        </w:rPr>
        <w:t xml:space="preserve"> </w:t>
      </w:r>
      <w:r w:rsidRPr="003E23A0">
        <w:rPr>
          <w:color w:val="000000" w:themeColor="text1"/>
          <w:sz w:val="24"/>
          <w:szCs w:val="24"/>
          <w:lang w:val="en-GB"/>
        </w:rPr>
        <w:t xml:space="preserve">The next country of focus is the UK and USA which, as a matter of fact, possesses a set of challenges connected with the desire for innovation and digitalization of supply chains (Annosi </w:t>
      </w:r>
      <w:r w:rsidRPr="003E23A0">
        <w:rPr>
          <w:i/>
          <w:color w:val="000000" w:themeColor="text1"/>
          <w:sz w:val="24"/>
          <w:szCs w:val="24"/>
          <w:lang w:val="en-GB"/>
        </w:rPr>
        <w:t>et al</w:t>
      </w:r>
      <w:r w:rsidRPr="003E23A0">
        <w:rPr>
          <w:color w:val="000000" w:themeColor="text1"/>
          <w:sz w:val="24"/>
          <w:szCs w:val="24"/>
          <w:lang w:val="en-GB"/>
        </w:rPr>
        <w:t xml:space="preserve">. 2021). </w:t>
      </w:r>
    </w:p>
    <w:p w14:paraId="3B472C8D" w14:textId="77777777" w:rsidR="00353079" w:rsidRPr="003E23A0" w:rsidRDefault="00353079">
      <w:pPr>
        <w:spacing w:line="360" w:lineRule="auto"/>
        <w:jc w:val="both"/>
        <w:rPr>
          <w:color w:val="000000" w:themeColor="text1"/>
          <w:sz w:val="24"/>
          <w:szCs w:val="24"/>
          <w:lang w:val="en-GB"/>
        </w:rPr>
      </w:pPr>
    </w:p>
    <w:p w14:paraId="3484E682" w14:textId="4487809D" w:rsidR="00353079" w:rsidRPr="003E23A0" w:rsidRDefault="00E67514">
      <w:pPr>
        <w:spacing w:line="360" w:lineRule="auto"/>
        <w:jc w:val="both"/>
        <w:rPr>
          <w:b/>
          <w:color w:val="000000" w:themeColor="text1"/>
          <w:sz w:val="24"/>
          <w:szCs w:val="24"/>
          <w:lang w:val="en-GB"/>
        </w:rPr>
      </w:pPr>
      <w:r w:rsidRPr="003E23A0">
        <w:rPr>
          <w:b/>
          <w:color w:val="000000" w:themeColor="text1"/>
          <w:sz w:val="24"/>
          <w:szCs w:val="24"/>
          <w:lang w:val="en-GB"/>
        </w:rPr>
        <w:t xml:space="preserve">UK Context </w:t>
      </w:r>
    </w:p>
    <w:p w14:paraId="551B82E9" w14:textId="507EB545" w:rsidR="00353079" w:rsidRPr="003E23A0" w:rsidRDefault="00147532">
      <w:pPr>
        <w:spacing w:line="360" w:lineRule="auto"/>
        <w:jc w:val="both"/>
        <w:rPr>
          <w:color w:val="000000" w:themeColor="text1"/>
          <w:sz w:val="28"/>
          <w:szCs w:val="24"/>
          <w:lang w:val="en-GB"/>
        </w:rPr>
      </w:pPr>
      <w:r w:rsidRPr="003E23A0">
        <w:rPr>
          <w:color w:val="000000" w:themeColor="text1"/>
          <w:sz w:val="24"/>
          <w:szCs w:val="24"/>
          <w:lang w:val="en-GB"/>
        </w:rPr>
        <w:t xml:space="preserve">Brexit-related </w:t>
      </w:r>
      <w:r w:rsidR="00E67514" w:rsidRPr="003E23A0">
        <w:rPr>
          <w:color w:val="000000" w:themeColor="text1"/>
          <w:sz w:val="24"/>
          <w:szCs w:val="24"/>
          <w:lang w:val="en-GB"/>
        </w:rPr>
        <w:t xml:space="preserve"> uncertainties</w:t>
      </w:r>
      <w:r w:rsidRPr="003E23A0">
        <w:rPr>
          <w:color w:val="000000" w:themeColor="text1"/>
          <w:sz w:val="24"/>
          <w:szCs w:val="24"/>
          <w:lang w:val="en-GB"/>
        </w:rPr>
        <w:t xml:space="preserve"> and the necessity for the realignment of the supply chains. Nonetheless, the strong and specialized base in the technology industry coupled with favorable government policies is a booster to the use of AI. </w:t>
      </w:r>
      <w:r w:rsidR="00C10EDE" w:rsidRPr="003E23A0">
        <w:rPr>
          <w:rStyle w:val="cursor-pointer"/>
          <w:color w:val="000000" w:themeColor="text1"/>
          <w:lang w:val="en-GB"/>
        </w:rPr>
        <w:t>There</w:t>
      </w:r>
      <w:r w:rsidR="00A406BE" w:rsidRPr="003E23A0">
        <w:rPr>
          <w:rStyle w:val="cursor-pointer"/>
          <w:color w:val="000000" w:themeColor="text1"/>
          <w:lang w:val="en-GB"/>
        </w:rPr>
        <w:t xml:space="preserve"> are several factors that are holding back the ma</w:t>
      </w:r>
      <w:r w:rsidR="00A406BE" w:rsidRPr="003E23A0">
        <w:rPr>
          <w:rStyle w:val="cursor-pointer"/>
          <w:color w:val="000000" w:themeColor="text1"/>
          <w:sz w:val="24"/>
          <w:lang w:val="en-GB"/>
        </w:rPr>
        <w:t>nifestation and application of AI technologies in the SCM of the food sector. The lack of standardisation and integration of the UK food supply chain is another issue, where most of the businesses are SMEs, which cannot invest in the high-end AI systems and solutions</w:t>
      </w:r>
      <w:r w:rsidR="00C10EDE" w:rsidRPr="003E23A0">
        <w:rPr>
          <w:rStyle w:val="cursor-pointer"/>
          <w:color w:val="000000" w:themeColor="text1"/>
          <w:sz w:val="24"/>
          <w:lang w:val="en-GB"/>
        </w:rPr>
        <w:t xml:space="preserve"> (Ghadge </w:t>
      </w:r>
      <w:r w:rsidR="00C10EDE" w:rsidRPr="003E23A0">
        <w:rPr>
          <w:rStyle w:val="cursor-pointer"/>
          <w:i/>
          <w:color w:val="000000" w:themeColor="text1"/>
          <w:sz w:val="24"/>
          <w:lang w:val="en-GB"/>
        </w:rPr>
        <w:t>et al.,</w:t>
      </w:r>
      <w:r w:rsidR="00C10EDE" w:rsidRPr="003E23A0">
        <w:rPr>
          <w:rStyle w:val="cursor-pointer"/>
          <w:color w:val="000000" w:themeColor="text1"/>
          <w:sz w:val="24"/>
          <w:lang w:val="en-GB"/>
        </w:rPr>
        <w:t xml:space="preserve"> 2020)</w:t>
      </w:r>
      <w:r w:rsidR="00A406BE" w:rsidRPr="003E23A0">
        <w:rPr>
          <w:rStyle w:val="cursor-pointer"/>
          <w:color w:val="000000" w:themeColor="text1"/>
          <w:sz w:val="24"/>
          <w:lang w:val="en-GB"/>
        </w:rPr>
        <w:t xml:space="preserve">. Legal circumstances, especially after the referendum, can be one of the restrictive factors influencing AI implementation </w:t>
      </w:r>
      <w:r w:rsidR="00A406BE" w:rsidRPr="003E23A0">
        <w:rPr>
          <w:rStyle w:val="cursor-pointer"/>
          <w:color w:val="000000" w:themeColor="text1"/>
          <w:sz w:val="24"/>
          <w:lang w:val="en-GB"/>
        </w:rPr>
        <w:lastRenderedPageBreak/>
        <w:t>because of possible compliance issues. It implies that despite the UK being strict on data protection laws, it becomes hard to gather and use big data which is pivotal for the AI systems. Also, there is a widened skills gap of artificial intelligence and data science within food businesses, which constrains the sector’s capability to build and sustain advanced AI systems</w:t>
      </w:r>
      <w:r w:rsidR="00C10EDE" w:rsidRPr="003E23A0">
        <w:rPr>
          <w:rStyle w:val="cursor-pointer"/>
          <w:color w:val="000000" w:themeColor="text1"/>
          <w:sz w:val="24"/>
          <w:lang w:val="en-GB"/>
        </w:rPr>
        <w:t xml:space="preserve"> (Johnson </w:t>
      </w:r>
      <w:r w:rsidR="00C10EDE" w:rsidRPr="003E23A0">
        <w:rPr>
          <w:rStyle w:val="cursor-pointer"/>
          <w:i/>
          <w:color w:val="000000" w:themeColor="text1"/>
          <w:sz w:val="24"/>
          <w:lang w:val="en-GB"/>
        </w:rPr>
        <w:t>et al</w:t>
      </w:r>
      <w:r w:rsidR="00C10EDE" w:rsidRPr="003E23A0">
        <w:rPr>
          <w:rStyle w:val="cursor-pointer"/>
          <w:color w:val="000000" w:themeColor="text1"/>
          <w:sz w:val="24"/>
          <w:lang w:val="en-GB"/>
        </w:rPr>
        <w:t>., 2021)</w:t>
      </w:r>
      <w:r w:rsidR="00A406BE" w:rsidRPr="003E23A0">
        <w:rPr>
          <w:rStyle w:val="cursor-pointer"/>
          <w:color w:val="000000" w:themeColor="text1"/>
          <w:sz w:val="24"/>
          <w:lang w:val="en-GB"/>
        </w:rPr>
        <w:t>. High culture sensitivity to technology adoption among traditional food businesses coupled with unemployment risks also slow down the adoption of artificial intelligence among food businesses</w:t>
      </w:r>
      <w:r w:rsidR="008F7C70" w:rsidRPr="003E23A0">
        <w:rPr>
          <w:rStyle w:val="cursor-pointer"/>
          <w:color w:val="000000" w:themeColor="text1"/>
          <w:sz w:val="24"/>
          <w:lang w:val="en-GB"/>
        </w:rPr>
        <w:t xml:space="preserve"> (George, 2024)</w:t>
      </w:r>
      <w:r w:rsidR="00A406BE" w:rsidRPr="003E23A0">
        <w:rPr>
          <w:rStyle w:val="cursor-pointer"/>
          <w:color w:val="000000" w:themeColor="text1"/>
          <w:sz w:val="24"/>
          <w:lang w:val="en-GB"/>
        </w:rPr>
        <w:t>. Thus, the inadequacy of digital structures in the different regions of the UK leads to imbalances in the implementation of AI programmes especially in the countryside where most food processing companies are found</w:t>
      </w:r>
      <w:r w:rsidR="008F7C70" w:rsidRPr="003E23A0">
        <w:rPr>
          <w:rStyle w:val="cursor-pointer"/>
          <w:color w:val="000000" w:themeColor="text1"/>
          <w:sz w:val="24"/>
          <w:lang w:val="en-GB"/>
        </w:rPr>
        <w:t xml:space="preserve"> (Rotz </w:t>
      </w:r>
      <w:r w:rsidR="008F7C70" w:rsidRPr="003E23A0">
        <w:rPr>
          <w:rStyle w:val="cursor-pointer"/>
          <w:i/>
          <w:color w:val="000000" w:themeColor="text1"/>
          <w:sz w:val="24"/>
          <w:lang w:val="en-GB"/>
        </w:rPr>
        <w:t>et al.,</w:t>
      </w:r>
      <w:r w:rsidR="008F7C70" w:rsidRPr="003E23A0">
        <w:rPr>
          <w:rStyle w:val="cursor-pointer"/>
          <w:color w:val="000000" w:themeColor="text1"/>
          <w:sz w:val="24"/>
          <w:lang w:val="en-GB"/>
        </w:rPr>
        <w:t xml:space="preserve"> 2019)</w:t>
      </w:r>
      <w:r w:rsidR="00A406BE" w:rsidRPr="003E23A0">
        <w:rPr>
          <w:rStyle w:val="cursor-pointer"/>
          <w:color w:val="000000" w:themeColor="text1"/>
          <w:sz w:val="24"/>
          <w:lang w:val="en-GB"/>
        </w:rPr>
        <w:t>. All these issues highlight why more specific initiatives and policies are necessary to support UK’s AI advancement and implementation within the food supply chain.</w:t>
      </w:r>
    </w:p>
    <w:p w14:paraId="32E2642F" w14:textId="1D5DD5DD" w:rsidR="00353079" w:rsidRPr="003E23A0" w:rsidRDefault="00E67514">
      <w:pPr>
        <w:spacing w:line="360" w:lineRule="auto"/>
        <w:jc w:val="both"/>
        <w:rPr>
          <w:b/>
          <w:color w:val="000000" w:themeColor="text1"/>
          <w:sz w:val="24"/>
          <w:szCs w:val="24"/>
          <w:lang w:val="en-GB"/>
        </w:rPr>
      </w:pPr>
      <w:r w:rsidRPr="003E23A0">
        <w:rPr>
          <w:b/>
          <w:color w:val="000000" w:themeColor="text1"/>
          <w:sz w:val="24"/>
          <w:szCs w:val="24"/>
          <w:lang w:val="en-GB"/>
        </w:rPr>
        <w:t xml:space="preserve">USA Context </w:t>
      </w:r>
    </w:p>
    <w:p w14:paraId="698BC611" w14:textId="6BE5A85D" w:rsidR="00353079" w:rsidRPr="003E23A0" w:rsidRDefault="00353079">
      <w:pPr>
        <w:spacing w:line="360" w:lineRule="auto"/>
        <w:jc w:val="both"/>
        <w:rPr>
          <w:color w:val="000000" w:themeColor="text1"/>
          <w:sz w:val="24"/>
          <w:szCs w:val="24"/>
          <w:lang w:val="en-GB"/>
        </w:rPr>
      </w:pPr>
      <w:r w:rsidRPr="003E23A0">
        <w:rPr>
          <w:color w:val="000000" w:themeColor="text1"/>
          <w:sz w:val="24"/>
          <w:szCs w:val="24"/>
          <w:lang w:val="en-GB"/>
        </w:rPr>
        <w:t xml:space="preserve">There are similarities to themes that exist in the United States. Some of the themes are the need for data standardization, cybersecurity, and the need for organizations to incorporate change management strategies (Ahmad </w:t>
      </w:r>
      <w:r w:rsidRPr="003E23A0">
        <w:rPr>
          <w:i/>
          <w:color w:val="000000" w:themeColor="text1"/>
          <w:sz w:val="24"/>
          <w:szCs w:val="24"/>
          <w:lang w:val="en-GB"/>
        </w:rPr>
        <w:t xml:space="preserve">et al. </w:t>
      </w:r>
      <w:r w:rsidRPr="003E23A0">
        <w:rPr>
          <w:color w:val="000000" w:themeColor="text1"/>
          <w:sz w:val="24"/>
          <w:szCs w:val="24"/>
          <w:lang w:val="en-GB"/>
        </w:rPr>
        <w:t xml:space="preserve">2020). However these issues take different forms as well as ways to address them, to some extent. For example, data privacy considerations in the USA might be primarily inclined to consumer protectionism, in India, data sovereignty and localization may be primary (Agarwal and Infosystems, 2020). The very structure of Supply Chain Integration adds its layers of complexity to the issue as the AI technologies require sophisticated implementation across organizational borders which may belong to different countries and operate under dramatically different legal conditions. </w:t>
      </w:r>
      <w:r w:rsidR="00147532" w:rsidRPr="003E23A0">
        <w:rPr>
          <w:color w:val="000000" w:themeColor="text1"/>
          <w:sz w:val="24"/>
          <w:szCs w:val="24"/>
          <w:lang w:val="en-GB"/>
        </w:rPr>
        <w:t xml:space="preserve">On the other hand, although the USA is more advanced in terms of AI development, the country has confronted several questions, such as data protection and the application of AI, as well as possessing a large market and significant private investment (Feijóo </w:t>
      </w:r>
      <w:r w:rsidR="00147532" w:rsidRPr="003E23A0">
        <w:rPr>
          <w:i/>
          <w:color w:val="000000" w:themeColor="text1"/>
          <w:sz w:val="24"/>
          <w:szCs w:val="24"/>
          <w:lang w:val="en-GB"/>
        </w:rPr>
        <w:t>et al.</w:t>
      </w:r>
      <w:r w:rsidR="00147532" w:rsidRPr="003E23A0">
        <w:rPr>
          <w:color w:val="000000" w:themeColor="text1"/>
          <w:sz w:val="24"/>
          <w:szCs w:val="24"/>
          <w:lang w:val="en-GB"/>
        </w:rPr>
        <w:t xml:space="preserve"> 2020). </w:t>
      </w:r>
    </w:p>
    <w:p w14:paraId="058A4E8A" w14:textId="77777777" w:rsidR="00353079" w:rsidRPr="003E23A0" w:rsidRDefault="00353079">
      <w:pPr>
        <w:spacing w:line="360" w:lineRule="auto"/>
        <w:jc w:val="both"/>
        <w:rPr>
          <w:color w:val="000000" w:themeColor="text1"/>
          <w:sz w:val="24"/>
          <w:szCs w:val="24"/>
          <w:lang w:val="en-GB"/>
        </w:rPr>
      </w:pPr>
    </w:p>
    <w:p w14:paraId="25F3B477" w14:textId="33E2360F" w:rsidR="00353079" w:rsidRPr="003E23A0" w:rsidRDefault="00E67514">
      <w:pPr>
        <w:spacing w:line="360" w:lineRule="auto"/>
        <w:jc w:val="both"/>
        <w:rPr>
          <w:b/>
          <w:color w:val="000000" w:themeColor="text1"/>
          <w:sz w:val="24"/>
          <w:szCs w:val="24"/>
          <w:lang w:val="en-GB"/>
        </w:rPr>
      </w:pPr>
      <w:r w:rsidRPr="003E23A0">
        <w:rPr>
          <w:b/>
          <w:color w:val="000000" w:themeColor="text1"/>
          <w:sz w:val="24"/>
          <w:szCs w:val="24"/>
          <w:lang w:val="en-GB"/>
        </w:rPr>
        <w:t>India Context</w:t>
      </w:r>
    </w:p>
    <w:p w14:paraId="00000012" w14:textId="63979887" w:rsidR="001E091D"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t>India, as an emerging economy has some challenges like limitation of infrastructure and skill gaps, however it has a large pool of human resources and is investing hugely on its industry hence has vast opportunity to adopt AI in supply chains (Gupta, 2023).</w:t>
      </w:r>
      <w:r w:rsidR="00ED7DE7" w:rsidRPr="003E23A0">
        <w:rPr>
          <w:color w:val="000000" w:themeColor="text1"/>
          <w:sz w:val="24"/>
          <w:szCs w:val="24"/>
          <w:lang w:val="en-GB"/>
        </w:rPr>
        <w:t xml:space="preserve"> In </w:t>
      </w:r>
      <w:r w:rsidR="00ED7DE7" w:rsidRPr="003E23A0">
        <w:rPr>
          <w:color w:val="000000" w:themeColor="text1"/>
          <w:sz w:val="24"/>
          <w:szCs w:val="24"/>
          <w:lang w:val="en-GB"/>
        </w:rPr>
        <w:lastRenderedPageBreak/>
        <w:t>general, the implementation of the AI technologies in the food sectors in India has some specific characteristics due to the diverse economic system in the country. One of them is the difference in the technological background of the investigated enterprises too: on the one hand, there are relatively small, rural food producers, on the other – modern technologically advanced companies</w:t>
      </w:r>
      <w:r w:rsidR="00F96038" w:rsidRPr="003E23A0">
        <w:rPr>
          <w:color w:val="000000" w:themeColor="text1"/>
          <w:sz w:val="24"/>
          <w:szCs w:val="24"/>
          <w:lang w:val="en-GB"/>
        </w:rPr>
        <w:t xml:space="preserve"> (Bhagavatula, Mudambi and Murmann, 2019)</w:t>
      </w:r>
      <w:r w:rsidR="00ED7DE7" w:rsidRPr="003E23A0">
        <w:rPr>
          <w:color w:val="000000" w:themeColor="text1"/>
          <w:sz w:val="24"/>
          <w:szCs w:val="24"/>
          <w:lang w:val="en-GB"/>
        </w:rPr>
        <w:t>. A lack of or inadequate Internet connection and he or she advanced computing facilities in rural areas slows down the fixation of artificial intelligence solutions</w:t>
      </w:r>
      <w:r w:rsidR="00AC7EA9" w:rsidRPr="003E23A0">
        <w:rPr>
          <w:color w:val="000000" w:themeColor="text1"/>
          <w:sz w:val="24"/>
          <w:szCs w:val="24"/>
          <w:lang w:val="en-GB"/>
        </w:rPr>
        <w:t xml:space="preserve"> (Tulsi Pawan Fowdur </w:t>
      </w:r>
      <w:r w:rsidR="00AC7EA9" w:rsidRPr="003E23A0">
        <w:rPr>
          <w:i/>
          <w:color w:val="000000" w:themeColor="text1"/>
          <w:sz w:val="24"/>
          <w:szCs w:val="24"/>
          <w:lang w:val="en-GB"/>
        </w:rPr>
        <w:t>et al</w:t>
      </w:r>
      <w:r w:rsidR="00AC7EA9" w:rsidRPr="003E23A0">
        <w:rPr>
          <w:color w:val="000000" w:themeColor="text1"/>
          <w:sz w:val="24"/>
          <w:szCs w:val="24"/>
          <w:lang w:val="en-GB"/>
        </w:rPr>
        <w:t>., 2022)</w:t>
      </w:r>
      <w:r w:rsidR="00ED7DE7" w:rsidRPr="003E23A0">
        <w:rPr>
          <w:color w:val="000000" w:themeColor="text1"/>
          <w:sz w:val="24"/>
          <w:szCs w:val="24"/>
          <w:lang w:val="en-GB"/>
        </w:rPr>
        <w:t>. Lack of large scale integration of AI across the supply chain remains a problem because the agriculture industry in India comprises of a large number of small holding farmers</w:t>
      </w:r>
      <w:r w:rsidR="00AC7EA9" w:rsidRPr="003E23A0">
        <w:rPr>
          <w:color w:val="000000" w:themeColor="text1"/>
          <w:sz w:val="24"/>
          <w:szCs w:val="24"/>
          <w:lang w:val="en-GB"/>
        </w:rPr>
        <w:t xml:space="preserve"> (Subeesh and Mehta, 2021)</w:t>
      </w:r>
      <w:r w:rsidR="00ED7DE7" w:rsidRPr="003E23A0">
        <w:rPr>
          <w:color w:val="000000" w:themeColor="text1"/>
          <w:sz w:val="24"/>
          <w:szCs w:val="24"/>
          <w:lang w:val="en-GB"/>
        </w:rPr>
        <w:t xml:space="preserve">. Some of the challenges that the smaller producers and processors face include; </w:t>
      </w:r>
      <w:r w:rsidR="00B91DAB" w:rsidRPr="003E23A0">
        <w:rPr>
          <w:color w:val="000000" w:themeColor="text1"/>
          <w:sz w:val="24"/>
          <w:szCs w:val="24"/>
          <w:lang w:val="en-GB"/>
        </w:rPr>
        <w:t>financial</w:t>
      </w:r>
      <w:r w:rsidR="00ED7DE7" w:rsidRPr="003E23A0">
        <w:rPr>
          <w:color w:val="000000" w:themeColor="text1"/>
          <w:sz w:val="24"/>
          <w:szCs w:val="24"/>
          <w:lang w:val="en-GB"/>
        </w:rPr>
        <w:t xml:space="preserve"> challenges do not allow them to obtain expensive AI equipment’s.</w:t>
      </w:r>
      <w:r w:rsidR="00F96038" w:rsidRPr="003E23A0">
        <w:rPr>
          <w:color w:val="000000" w:themeColor="text1"/>
          <w:lang w:val="en-GB"/>
        </w:rPr>
        <w:t xml:space="preserve"> </w:t>
      </w:r>
      <w:r w:rsidR="00F96038" w:rsidRPr="003E23A0">
        <w:rPr>
          <w:color w:val="000000" w:themeColor="text1"/>
          <w:sz w:val="24"/>
          <w:szCs w:val="24"/>
          <w:lang w:val="en-GB"/>
        </w:rPr>
        <w:t>Also, there is a large talent deficit in AI specializations with a focus on the agri-food sector. Due to the cultural variations and the multilingual nature of its residents, AI solutions that are strenuously designed cannot be fixed universally for India</w:t>
      </w:r>
      <w:r w:rsidR="003D7976" w:rsidRPr="003E23A0">
        <w:rPr>
          <w:color w:val="000000" w:themeColor="text1"/>
          <w:sz w:val="24"/>
          <w:szCs w:val="24"/>
          <w:lang w:val="en-GB"/>
        </w:rPr>
        <w:t xml:space="preserve"> (Verhasselt, 2024)</w:t>
      </w:r>
      <w:r w:rsidR="00F96038" w:rsidRPr="003E23A0">
        <w:rPr>
          <w:color w:val="000000" w:themeColor="text1"/>
          <w:sz w:val="24"/>
          <w:szCs w:val="24"/>
          <w:lang w:val="en-GB"/>
        </w:rPr>
        <w:t>. Other factors that slow down AI use include regulatory issues and questions on data ownership and privacy. Also, the structure of the food supply chain in India is diverse and mostly unorganised, and this hampers the easy implementation of the AI system in various points of the chain – from production to consumption</w:t>
      </w:r>
      <w:r w:rsidR="003D7976" w:rsidRPr="003E23A0">
        <w:rPr>
          <w:color w:val="000000" w:themeColor="text1"/>
          <w:sz w:val="24"/>
          <w:szCs w:val="24"/>
          <w:lang w:val="en-GB"/>
        </w:rPr>
        <w:t xml:space="preserve"> (Shetty, 2021)</w:t>
      </w:r>
      <w:r w:rsidR="00F96038" w:rsidRPr="003E23A0">
        <w:rPr>
          <w:color w:val="000000" w:themeColor="text1"/>
          <w:sz w:val="24"/>
          <w:szCs w:val="24"/>
          <w:lang w:val="en-GB"/>
        </w:rPr>
        <w:t>.</w:t>
      </w:r>
    </w:p>
    <w:p w14:paraId="00000014" w14:textId="77777777" w:rsidR="001E091D" w:rsidRPr="003E23A0" w:rsidRDefault="001E091D">
      <w:pPr>
        <w:spacing w:line="360" w:lineRule="auto"/>
        <w:jc w:val="both"/>
        <w:rPr>
          <w:color w:val="000000" w:themeColor="text1"/>
          <w:sz w:val="24"/>
          <w:szCs w:val="24"/>
          <w:lang w:val="en-GB"/>
        </w:rPr>
      </w:pPr>
    </w:p>
    <w:p w14:paraId="00000015" w14:textId="77777777" w:rsidR="001E091D" w:rsidRPr="003E23A0" w:rsidRDefault="00147532" w:rsidP="00F45910">
      <w:pPr>
        <w:pStyle w:val="Heading2"/>
        <w:rPr>
          <w:lang w:val="en-GB"/>
        </w:rPr>
      </w:pPr>
      <w:bookmarkStart w:id="17" w:name="_Toc175661528"/>
      <w:r w:rsidRPr="003E23A0">
        <w:rPr>
          <w:lang w:val="en-GB"/>
        </w:rPr>
        <w:t>2.4 Analysis of current and potential AI legislation, legal regulations, socio-economic factors, and policy considerations regarding the use of AI technologies in sales of specific food products and overall food industry competition</w:t>
      </w:r>
      <w:bookmarkEnd w:id="17"/>
    </w:p>
    <w:p w14:paraId="00000016" w14:textId="77777777" w:rsidR="001E091D" w:rsidRPr="003E23A0" w:rsidRDefault="001E091D">
      <w:pPr>
        <w:spacing w:line="360" w:lineRule="auto"/>
        <w:jc w:val="both"/>
        <w:rPr>
          <w:color w:val="000000" w:themeColor="text1"/>
          <w:sz w:val="24"/>
          <w:szCs w:val="24"/>
          <w:lang w:val="en-GB"/>
        </w:rPr>
      </w:pPr>
    </w:p>
    <w:p w14:paraId="0840AED3" w14:textId="77777777" w:rsidR="00E67514"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t xml:space="preserve">AI use in food product sales as well as its influence on the sector and its competitiveness when it comes to the law, sociology, and public policy can be shown as an extensive picture in three countries – the United Kingdom, the United States, and India. Hindrances and prospects for AI application in the significant field differ across each country and depend on its context. </w:t>
      </w:r>
    </w:p>
    <w:p w14:paraId="1D175A55" w14:textId="09D27590" w:rsidR="00E67514" w:rsidRPr="003E23A0" w:rsidRDefault="0048791C">
      <w:pPr>
        <w:spacing w:line="360" w:lineRule="auto"/>
        <w:jc w:val="both"/>
        <w:rPr>
          <w:b/>
          <w:i/>
          <w:color w:val="000000" w:themeColor="text1"/>
          <w:sz w:val="24"/>
          <w:szCs w:val="24"/>
          <w:lang w:val="en-GB"/>
        </w:rPr>
      </w:pPr>
      <w:r w:rsidRPr="003E23A0">
        <w:rPr>
          <w:b/>
          <w:i/>
          <w:color w:val="000000" w:themeColor="text1"/>
          <w:sz w:val="24"/>
          <w:szCs w:val="24"/>
          <w:lang w:val="en-GB"/>
        </w:rPr>
        <w:t xml:space="preserve">UK context </w:t>
      </w:r>
    </w:p>
    <w:p w14:paraId="00000017" w14:textId="347F922B" w:rsidR="001E091D"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lastRenderedPageBreak/>
        <w:t>Currently, Brexit has led to changes in the regulation of AI, and the application of new rules in the United Kingdom can be characterized as an establishment of the open innovation agenda that protects consumers (Howells, 2020). The current laws affect mainly personal data protection following the GDPR policies, and they present a sufficient legal framework for the appropriate adoption of AI. Although, a very active discussion has been around a fine-tuning of these rules to cater to the dynamic nature of AI solutions within the FR industry.</w:t>
      </w:r>
    </w:p>
    <w:p w14:paraId="00000018" w14:textId="67CC6431" w:rsidR="001E091D" w:rsidRPr="003E23A0" w:rsidRDefault="0048791C">
      <w:pPr>
        <w:spacing w:line="360" w:lineRule="auto"/>
        <w:jc w:val="both"/>
        <w:rPr>
          <w:b/>
          <w:i/>
          <w:color w:val="000000" w:themeColor="text1"/>
          <w:sz w:val="24"/>
          <w:szCs w:val="24"/>
          <w:lang w:val="en-GB"/>
        </w:rPr>
      </w:pPr>
      <w:r w:rsidRPr="003E23A0">
        <w:rPr>
          <w:b/>
          <w:i/>
          <w:color w:val="000000" w:themeColor="text1"/>
          <w:sz w:val="24"/>
          <w:szCs w:val="24"/>
          <w:lang w:val="en-GB"/>
        </w:rPr>
        <w:t xml:space="preserve">USA context </w:t>
      </w:r>
    </w:p>
    <w:p w14:paraId="00000019" w14:textId="77777777" w:rsidR="001E091D"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t>America has a comparatively liberal system of regulation, with individual states being able to implement legislation; therefore, the challenges it experiences are quite diverse. Currently, federal guidelines exist but the states are actually ahead in passing laws on the use of AI including legislation specific to this technology making it hard for the formulation of a unitary set of laws for the countrywide implementation for food retailers (Thomas, 2019). The overall structure has been relatively favourable towards innovation stemming from free market orientation of the country. However, public and governmental concerns towards data privacy, not to mention algorithm bias, are increasingly turning the argument towards demanding federal-level regulation (Gilman, 2020). Other issues include socio- economic issues where there is a visible gap in the social stratification, where some individuals, regions or age groups lack access to modern technology such as the internet, or have different perceptions towards Artificial Intelligence.</w:t>
      </w:r>
    </w:p>
    <w:p w14:paraId="0000001A" w14:textId="03239DC1" w:rsidR="001E091D" w:rsidRPr="003E23A0" w:rsidRDefault="0048791C">
      <w:pPr>
        <w:spacing w:line="360" w:lineRule="auto"/>
        <w:jc w:val="both"/>
        <w:rPr>
          <w:b/>
          <w:i/>
          <w:color w:val="000000" w:themeColor="text1"/>
          <w:sz w:val="24"/>
          <w:szCs w:val="24"/>
          <w:lang w:val="en-GB"/>
        </w:rPr>
      </w:pPr>
      <w:r w:rsidRPr="003E23A0">
        <w:rPr>
          <w:b/>
          <w:i/>
          <w:color w:val="000000" w:themeColor="text1"/>
          <w:sz w:val="24"/>
          <w:szCs w:val="24"/>
          <w:lang w:val="en-GB"/>
        </w:rPr>
        <w:t>India Context</w:t>
      </w:r>
    </w:p>
    <w:p w14:paraId="0000001B" w14:textId="77777777" w:rsidR="001E091D"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t xml:space="preserve">India stands quite unique from other so-called developing nations, which still has a rather systematic and technological advancement alongside a very large and stiff socio-economic divide (Tramballi and Missaglia, 2019). Another beneficial factor is the development of the e-commerce market and the government’s aspiration to digitize the economy through special programs like Digital India, which support the use of AI in food retail. However, challenges still linger regarding the availability and quality of infrastructure, capacity for technology use, and the majority of food retail having precarious forms (Ecker and Strüver, 2022). Policy recommendations across all three countries converge on several key points: The specific policy goals include the setting of </w:t>
      </w:r>
      <w:r w:rsidRPr="003E23A0">
        <w:rPr>
          <w:color w:val="000000" w:themeColor="text1"/>
          <w:sz w:val="24"/>
          <w:szCs w:val="24"/>
          <w:lang w:val="en-GB"/>
        </w:rPr>
        <w:lastRenderedPageBreak/>
        <w:t>less rigid and more innovation-promoting rules, strengthening of AI education and improvement of governmental support for AI development, and creating AI regulatory frameworks that guarantee high ethical standards alongside consumer protection.</w:t>
      </w:r>
    </w:p>
    <w:p w14:paraId="0000001C" w14:textId="77777777" w:rsidR="001E091D" w:rsidRPr="003E23A0" w:rsidRDefault="001E091D">
      <w:pPr>
        <w:spacing w:line="360" w:lineRule="auto"/>
        <w:jc w:val="both"/>
        <w:rPr>
          <w:color w:val="000000" w:themeColor="text1"/>
          <w:sz w:val="24"/>
          <w:szCs w:val="24"/>
          <w:lang w:val="en-GB"/>
        </w:rPr>
      </w:pPr>
    </w:p>
    <w:p w14:paraId="0000001D" w14:textId="77777777" w:rsidR="001E091D" w:rsidRPr="003E23A0" w:rsidRDefault="00147532" w:rsidP="00F45910">
      <w:pPr>
        <w:pStyle w:val="Heading2"/>
        <w:rPr>
          <w:lang w:val="en-GB"/>
        </w:rPr>
      </w:pPr>
      <w:bookmarkStart w:id="18" w:name="_Toc175661529"/>
      <w:r w:rsidRPr="003E23A0">
        <w:rPr>
          <w:lang w:val="en-GB"/>
        </w:rPr>
        <w:t>2.5 Theoretical underpinning</w:t>
      </w:r>
      <w:bookmarkEnd w:id="18"/>
    </w:p>
    <w:p w14:paraId="0000001E" w14:textId="77777777" w:rsidR="001E091D" w:rsidRPr="003E23A0" w:rsidRDefault="00147532">
      <w:pPr>
        <w:spacing w:line="360" w:lineRule="auto"/>
        <w:jc w:val="both"/>
        <w:rPr>
          <w:b/>
          <w:i/>
          <w:color w:val="000000" w:themeColor="text1"/>
          <w:sz w:val="24"/>
          <w:szCs w:val="24"/>
          <w:lang w:val="en-GB"/>
        </w:rPr>
      </w:pPr>
      <w:r w:rsidRPr="003E23A0">
        <w:rPr>
          <w:b/>
          <w:i/>
          <w:color w:val="000000" w:themeColor="text1"/>
          <w:sz w:val="24"/>
          <w:szCs w:val="24"/>
          <w:lang w:val="en-GB"/>
        </w:rPr>
        <w:t>Technology adoption model (TAM)</w:t>
      </w:r>
    </w:p>
    <w:p w14:paraId="0000001F" w14:textId="77777777" w:rsidR="001E091D"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t>Analyzing the potential outcomes of the AI integration on food sector competitiveness in the UK, USA, and India, the TAM provides multidimensional instructions. This model by Davis which identifies perceived usefulness and perceived ease of use as primary factors influencing the decision to accept or reject new technologies offers a format to explain the differential CI rates and patterns among these pluralistic markets (Wicaksono and Maharani, 2020). In the context of the food sector, TAM may be applied to explain to what extent and why particular AI solutions attain more popularity in some countries versus the other and how this impacts the general competitiveness of the sector.</w:t>
      </w:r>
    </w:p>
    <w:p w14:paraId="00000020" w14:textId="77777777" w:rsidR="001E091D" w:rsidRPr="003E23A0" w:rsidRDefault="001E091D">
      <w:pPr>
        <w:spacing w:line="360" w:lineRule="auto"/>
        <w:jc w:val="both"/>
        <w:rPr>
          <w:color w:val="000000" w:themeColor="text1"/>
          <w:sz w:val="24"/>
          <w:szCs w:val="24"/>
          <w:lang w:val="en-GB"/>
        </w:rPr>
      </w:pPr>
    </w:p>
    <w:p w14:paraId="00000021" w14:textId="77777777" w:rsidR="001E091D"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t>For example, when analyzing the food retail market in the United Kingdom, which can be considered could have helped to implement TAM in elucidating the swift adoption of AI-based solutions for inventory management (Danielsson and Westrup, 2023). This has given the high perceived usefulness of these systems for supply chain leaders. In the USA, where the technologies meant to engage these consumers are most often sourced and developed. TAM may expose why AI based personalized advertisement and recommendation systems that are seen to improve customer experience are so swiftly adopted (Yoon and Lee, 2021). When it comes to the case of India, the food sector is even more decentralized, and the informal share is essential; thus, it is crucial to investigate TAM in this regard because the low adoption speed of some AI technologies could be explained by the lack of perceived ease of use among small sellers.</w:t>
      </w:r>
    </w:p>
    <w:p w14:paraId="00000022" w14:textId="77777777" w:rsidR="001E091D" w:rsidRPr="003E23A0" w:rsidRDefault="001E091D">
      <w:pPr>
        <w:spacing w:line="360" w:lineRule="auto"/>
        <w:jc w:val="both"/>
        <w:rPr>
          <w:color w:val="000000" w:themeColor="text1"/>
          <w:sz w:val="24"/>
          <w:szCs w:val="24"/>
          <w:lang w:val="en-GB"/>
        </w:rPr>
      </w:pPr>
    </w:p>
    <w:p w14:paraId="00000023" w14:textId="77777777" w:rsidR="001E091D"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lastRenderedPageBreak/>
        <w:t xml:space="preserve">Furthermore, the present study can help policymakers and industry leaders in each country and apply the TAM to increase the usage of AI. In this way, the factors crucial for change depend on the context. Focusing on the perception of their usefulness and ease of use, which in turn allows for fine-tuning of approaches to help stakeholders achieve AI integration faster and increase the competitiveness of the sector (Chatterjee </w:t>
      </w:r>
      <w:r w:rsidRPr="003E23A0">
        <w:rPr>
          <w:i/>
          <w:color w:val="000000" w:themeColor="text1"/>
          <w:sz w:val="24"/>
          <w:szCs w:val="24"/>
          <w:lang w:val="en-GB"/>
        </w:rPr>
        <w:t>et al.</w:t>
      </w:r>
      <w:r w:rsidRPr="003E23A0">
        <w:rPr>
          <w:color w:val="000000" w:themeColor="text1"/>
          <w:sz w:val="24"/>
          <w:szCs w:val="24"/>
          <w:lang w:val="en-GB"/>
        </w:rPr>
        <w:t xml:space="preserve"> 2021). This model also assists in making a comparative analysis between the three countries demonstrating how the culture, economy, and infrastructure impact the Indian, UK and USA region technology adoption. Finally, through a comparative analysis of the present study based on TAM. It is possible to outline actionable findings for driving a more competitive food sector with further use of the AI, adapted to the situation in the respective nations.</w:t>
      </w:r>
    </w:p>
    <w:p w14:paraId="00000024" w14:textId="77777777" w:rsidR="001E091D" w:rsidRPr="003E23A0" w:rsidRDefault="00147532" w:rsidP="00F45910">
      <w:pPr>
        <w:pStyle w:val="Heading2"/>
        <w:rPr>
          <w:lang w:val="en-GB"/>
        </w:rPr>
      </w:pPr>
      <w:bookmarkStart w:id="19" w:name="_Toc175661530"/>
      <w:r w:rsidRPr="003E23A0">
        <w:rPr>
          <w:lang w:val="en-GB"/>
        </w:rPr>
        <w:lastRenderedPageBreak/>
        <w:t>2.6 Conceptual framework</w:t>
      </w:r>
      <w:bookmarkEnd w:id="19"/>
    </w:p>
    <w:p w14:paraId="3880EB90" w14:textId="40865732" w:rsidR="00F45910" w:rsidRPr="003E23A0" w:rsidRDefault="00F45910" w:rsidP="00F45910">
      <w:pPr>
        <w:rPr>
          <w:color w:val="000000" w:themeColor="text1"/>
          <w:lang w:val="en-GB"/>
        </w:rPr>
      </w:pPr>
      <w:r w:rsidRPr="003E23A0">
        <w:rPr>
          <w:noProof/>
          <w:color w:val="000000" w:themeColor="text1"/>
          <w:lang w:val="en-IN"/>
        </w:rPr>
        <w:drawing>
          <wp:inline distT="0" distB="0" distL="0" distR="0" wp14:anchorId="7CCBDDA5" wp14:editId="1771BF3E">
            <wp:extent cx="5943600" cy="50361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5036185"/>
                    </a:xfrm>
                    <a:prstGeom prst="rect">
                      <a:avLst/>
                    </a:prstGeom>
                  </pic:spPr>
                </pic:pic>
              </a:graphicData>
            </a:graphic>
          </wp:inline>
        </w:drawing>
      </w:r>
    </w:p>
    <w:p w14:paraId="2C750192" w14:textId="77777777" w:rsidR="00F45910" w:rsidRDefault="00F45910" w:rsidP="00F45910">
      <w:pPr>
        <w:rPr>
          <w:color w:val="000000" w:themeColor="text1"/>
          <w:lang w:val="en-GB"/>
        </w:rPr>
      </w:pPr>
    </w:p>
    <w:p w14:paraId="75368B8A" w14:textId="1B5A08AD" w:rsidR="00B040FE" w:rsidRPr="00B040FE" w:rsidRDefault="00B040FE" w:rsidP="00B040FE">
      <w:pPr>
        <w:jc w:val="center"/>
        <w:rPr>
          <w:color w:val="000000" w:themeColor="text1"/>
          <w:sz w:val="24"/>
          <w:lang w:val="en-GB"/>
        </w:rPr>
      </w:pPr>
      <w:r w:rsidRPr="00B040FE">
        <w:rPr>
          <w:color w:val="000000" w:themeColor="text1"/>
          <w:sz w:val="24"/>
          <w:lang w:val="en-GB"/>
        </w:rPr>
        <w:t>(Source: Self-created)</w:t>
      </w:r>
    </w:p>
    <w:p w14:paraId="5E69B072" w14:textId="77777777" w:rsidR="00F45910" w:rsidRPr="003E23A0" w:rsidRDefault="00F45910" w:rsidP="00F45910">
      <w:pPr>
        <w:rPr>
          <w:color w:val="000000" w:themeColor="text1"/>
          <w:lang w:val="en-GB"/>
        </w:rPr>
      </w:pPr>
    </w:p>
    <w:p w14:paraId="17A2EF97" w14:textId="0BF7F228" w:rsidR="00F45910" w:rsidRPr="003E23A0" w:rsidRDefault="00F45910" w:rsidP="00F45910">
      <w:pPr>
        <w:rPr>
          <w:color w:val="000000" w:themeColor="text1"/>
          <w:lang w:val="en-GB"/>
        </w:rPr>
      </w:pPr>
    </w:p>
    <w:p w14:paraId="00000025" w14:textId="77777777" w:rsidR="001E091D" w:rsidRPr="003E23A0" w:rsidRDefault="00147532" w:rsidP="00F45910">
      <w:pPr>
        <w:pStyle w:val="Heading2"/>
        <w:rPr>
          <w:lang w:val="en-GB"/>
        </w:rPr>
      </w:pPr>
      <w:bookmarkStart w:id="20" w:name="_Toc175661531"/>
      <w:r w:rsidRPr="003E23A0">
        <w:rPr>
          <w:lang w:val="en-GB"/>
        </w:rPr>
        <w:t>2.7  Literature gap</w:t>
      </w:r>
      <w:bookmarkEnd w:id="20"/>
    </w:p>
    <w:p w14:paraId="00000026" w14:textId="01C27CCD" w:rsidR="001E091D"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t>The literature gap in the comparative examination of the effects of AI on food sector competitiveness in the sampled countries, namely the UK, USA, and India, can be revealed. Although</w:t>
      </w:r>
      <w:r w:rsidR="00F45910" w:rsidRPr="003E23A0">
        <w:rPr>
          <w:color w:val="000000" w:themeColor="text1"/>
          <w:sz w:val="24"/>
          <w:szCs w:val="24"/>
          <w:lang w:val="en-GB"/>
        </w:rPr>
        <w:t xml:space="preserve">, </w:t>
      </w:r>
      <w:r w:rsidRPr="003E23A0">
        <w:rPr>
          <w:color w:val="000000" w:themeColor="text1"/>
          <w:sz w:val="24"/>
          <w:szCs w:val="24"/>
          <w:lang w:val="en-GB"/>
        </w:rPr>
        <w:t xml:space="preserve"> the document provides an understanding of the state of AI adoption and legal entities as well as AI opportunities and prospects and challenges in those countries (Akpuokwe </w:t>
      </w:r>
      <w:r w:rsidRPr="003E23A0">
        <w:rPr>
          <w:i/>
          <w:color w:val="000000" w:themeColor="text1"/>
          <w:sz w:val="24"/>
          <w:szCs w:val="24"/>
          <w:lang w:val="en-GB"/>
        </w:rPr>
        <w:t xml:space="preserve">et al. </w:t>
      </w:r>
      <w:r w:rsidRPr="003E23A0">
        <w:rPr>
          <w:color w:val="000000" w:themeColor="text1"/>
          <w:sz w:val="24"/>
          <w:szCs w:val="24"/>
          <w:lang w:val="en-GB"/>
        </w:rPr>
        <w:t xml:space="preserve">2024). There is a lack of adequate quantitative analysis of the direct effects of AI on food industry competitiveness compared to traditional </w:t>
      </w:r>
      <w:r w:rsidRPr="003E23A0">
        <w:rPr>
          <w:color w:val="000000" w:themeColor="text1"/>
          <w:sz w:val="24"/>
          <w:szCs w:val="24"/>
          <w:lang w:val="en-GB"/>
        </w:rPr>
        <w:lastRenderedPageBreak/>
        <w:t>indicators. Mixed-methods research has not intended to examine the sustainable development perspectives of the AI integration more specifically in the food industry in these diverse economies. To elaborate the current literature the current paper identified some research gaps that need more attention to be paid. To focus less on general findings, more research efforts are needed and must offer a deeper understanding of how cultural and socio-economic factors can affect the acceptance of AI and its effectiveness in every country's food industry.</w:t>
      </w:r>
    </w:p>
    <w:p w14:paraId="00000027" w14:textId="77777777" w:rsidR="001E091D" w:rsidRPr="003E23A0" w:rsidRDefault="001E091D">
      <w:pPr>
        <w:spacing w:line="360" w:lineRule="auto"/>
        <w:jc w:val="both"/>
        <w:rPr>
          <w:color w:val="000000" w:themeColor="text1"/>
          <w:sz w:val="24"/>
          <w:szCs w:val="24"/>
          <w:lang w:val="en-GB"/>
        </w:rPr>
      </w:pPr>
    </w:p>
    <w:p w14:paraId="00000028" w14:textId="77777777" w:rsidR="001E091D" w:rsidRPr="003E23A0" w:rsidRDefault="00147532" w:rsidP="00F45910">
      <w:pPr>
        <w:pStyle w:val="Heading2"/>
        <w:rPr>
          <w:lang w:val="en-GB"/>
        </w:rPr>
      </w:pPr>
      <w:bookmarkStart w:id="21" w:name="_Toc175661532"/>
      <w:r w:rsidRPr="003E23A0">
        <w:rPr>
          <w:lang w:val="en-GB"/>
        </w:rPr>
        <w:t>2.8 Chapter summary</w:t>
      </w:r>
      <w:bookmarkEnd w:id="21"/>
      <w:r w:rsidRPr="003E23A0">
        <w:rPr>
          <w:lang w:val="en-GB"/>
        </w:rPr>
        <w:t xml:space="preserve"> </w:t>
      </w:r>
    </w:p>
    <w:p w14:paraId="103FC52A" w14:textId="77777777" w:rsidR="00DE6324" w:rsidRPr="003E23A0" w:rsidRDefault="00147532">
      <w:pPr>
        <w:spacing w:line="360" w:lineRule="auto"/>
        <w:jc w:val="both"/>
        <w:rPr>
          <w:color w:val="000000" w:themeColor="text1"/>
          <w:sz w:val="24"/>
          <w:szCs w:val="24"/>
          <w:lang w:val="en-GB"/>
        </w:rPr>
      </w:pPr>
      <w:r w:rsidRPr="003E23A0">
        <w:rPr>
          <w:color w:val="000000" w:themeColor="text1"/>
          <w:sz w:val="24"/>
          <w:szCs w:val="24"/>
          <w:lang w:val="en-GB"/>
        </w:rPr>
        <w:t>This chapter focuses on the effect shaping food sector competitive pressures in the UK, USA, and India through the integration of AI. It indicates how AI is changing various solution areas in food-baking supply chain, product tracking and perception, cold chain and precision agriculture. The chapter overviews the analysis of peculiarities as for each country separately, what kind of legal issues and possibilities existed in their technological, socio-economic environments are considered, and how modern tendencies influence the AI development. It emphasizes productivity, sustainability, and other quite important factors of competitiveness in the marketplace. As the technology adoption patterns are different across these numerous markets, the TAM is introduced as a suitable model for identifying these integration patterns of AI. The chapter also discusses policy proposals or suggestions on the guidelines for the use of artificial intelligence and the need to find a middle ground for its application to promote innovation and prevent unlawful use to exploit consumers.</w:t>
      </w:r>
    </w:p>
    <w:p w14:paraId="12B38314" w14:textId="77777777" w:rsidR="00DE6324" w:rsidRPr="003E23A0" w:rsidRDefault="00DE6324">
      <w:pPr>
        <w:rPr>
          <w:color w:val="000000" w:themeColor="text1"/>
          <w:sz w:val="24"/>
          <w:szCs w:val="24"/>
          <w:lang w:val="en-GB"/>
        </w:rPr>
      </w:pPr>
      <w:r w:rsidRPr="003E23A0">
        <w:rPr>
          <w:color w:val="000000" w:themeColor="text1"/>
          <w:sz w:val="24"/>
          <w:szCs w:val="24"/>
          <w:lang w:val="en-GB"/>
        </w:rPr>
        <w:br w:type="page"/>
      </w:r>
    </w:p>
    <w:p w14:paraId="405D2BB4" w14:textId="77777777" w:rsidR="00DE6324" w:rsidRPr="003E23A0" w:rsidRDefault="00DE6324" w:rsidP="006A0BB4">
      <w:pPr>
        <w:pStyle w:val="Heading1"/>
        <w:rPr>
          <w:lang w:val="en-GB"/>
        </w:rPr>
      </w:pPr>
      <w:bookmarkStart w:id="22" w:name="_Toc175661533"/>
      <w:r w:rsidRPr="003E23A0">
        <w:rPr>
          <w:lang w:val="en-GB"/>
        </w:rPr>
        <w:lastRenderedPageBreak/>
        <w:t>Chapter 3: Methodology</w:t>
      </w:r>
      <w:bookmarkEnd w:id="22"/>
    </w:p>
    <w:p w14:paraId="51627A05" w14:textId="77777777" w:rsidR="00DE6324" w:rsidRPr="003E23A0" w:rsidRDefault="00DE6324" w:rsidP="006A0BB4">
      <w:pPr>
        <w:pStyle w:val="Heading2"/>
        <w:rPr>
          <w:lang w:val="en-GB"/>
        </w:rPr>
      </w:pPr>
      <w:bookmarkStart w:id="23" w:name="_Toc175661534"/>
      <w:r w:rsidRPr="003E23A0">
        <w:rPr>
          <w:lang w:val="en-GB"/>
        </w:rPr>
        <w:t>3.1 Chapter Introduction</w:t>
      </w:r>
      <w:bookmarkEnd w:id="23"/>
      <w:r w:rsidRPr="003E23A0">
        <w:rPr>
          <w:lang w:val="en-GB"/>
        </w:rPr>
        <w:t> </w:t>
      </w:r>
    </w:p>
    <w:p w14:paraId="49F005A8" w14:textId="77777777" w:rsidR="00DE6324" w:rsidRPr="003E23A0" w:rsidRDefault="00DE6324" w:rsidP="006A0BB4">
      <w:pPr>
        <w:pStyle w:val="NormalWeb"/>
        <w:spacing w:before="0" w:beforeAutospacing="0" w:after="0" w:afterAutospacing="0" w:line="360" w:lineRule="auto"/>
        <w:jc w:val="both"/>
        <w:rPr>
          <w:color w:val="000000" w:themeColor="text1"/>
          <w:lang w:val="en-GB"/>
        </w:rPr>
      </w:pPr>
      <w:r w:rsidRPr="003E23A0">
        <w:rPr>
          <w:rFonts w:ascii="Arial" w:hAnsi="Arial" w:cs="Arial"/>
          <w:color w:val="000000" w:themeColor="text1"/>
          <w:lang w:val="en-GB"/>
        </w:rPr>
        <w:t>The methodological framework used to investigate the effect of AI on food industry competitiveness in the chosen countries, including the UK, USA, and India, is described. The required method for this project is a comparative systematic review where the relevant literature pertaining to all three countries will be compressed and compared. It enables the holistic analysis of the AI applications and impact on competitiveness with understanding of that country’s food industry environment, strengths, and specific issues and opportunities. The particulars of study identification, selection and exclusion criteria, data extraction process, and other methodological elements of the review will be described in the chapter. Thus, the proposed approach will allow us to build a scientifically credible system of concepts that describe the relationships between AI technologies and the competitiveness of the food sector in various economies to support decision-making in this increasingly relevant field.</w:t>
      </w:r>
    </w:p>
    <w:p w14:paraId="1815D0D4" w14:textId="77777777" w:rsidR="00DE6324" w:rsidRPr="003E23A0" w:rsidRDefault="00DE6324" w:rsidP="006A0BB4">
      <w:pPr>
        <w:spacing w:line="360" w:lineRule="auto"/>
        <w:rPr>
          <w:color w:val="000000" w:themeColor="text1"/>
          <w:lang w:val="en-GB"/>
        </w:rPr>
      </w:pPr>
    </w:p>
    <w:p w14:paraId="17F923D8" w14:textId="77777777" w:rsidR="00DE6324" w:rsidRPr="003E23A0" w:rsidRDefault="00DE6324" w:rsidP="006A0BB4">
      <w:pPr>
        <w:pStyle w:val="Heading2"/>
        <w:rPr>
          <w:lang w:val="en-GB"/>
        </w:rPr>
      </w:pPr>
      <w:bookmarkStart w:id="24" w:name="_Toc175661535"/>
      <w:r w:rsidRPr="003E23A0">
        <w:rPr>
          <w:lang w:val="en-GB"/>
        </w:rPr>
        <w:lastRenderedPageBreak/>
        <w:t>3.2 Research Onion</w:t>
      </w:r>
      <w:bookmarkEnd w:id="24"/>
    </w:p>
    <w:p w14:paraId="4BE0CC3E" w14:textId="419B9D17" w:rsidR="00DE6324" w:rsidRPr="003E23A0" w:rsidRDefault="00DE6324" w:rsidP="006A0BB4">
      <w:pPr>
        <w:pStyle w:val="Heading4"/>
        <w:rPr>
          <w:lang w:val="en-GB"/>
        </w:rPr>
      </w:pPr>
      <w:bookmarkStart w:id="25" w:name="_Toc175661580"/>
      <w:r w:rsidRPr="003E23A0">
        <w:rPr>
          <w:noProof/>
          <w:bdr w:val="none" w:sz="0" w:space="0" w:color="auto" w:frame="1"/>
          <w:lang w:val="en-IN"/>
        </w:rPr>
        <w:drawing>
          <wp:inline distT="0" distB="0" distL="0" distR="0" wp14:anchorId="68AC9857" wp14:editId="0EA095B3">
            <wp:extent cx="5943600" cy="4526280"/>
            <wp:effectExtent l="0" t="0" r="0" b="7620"/>
            <wp:docPr id="2" name="Picture 2" descr="https://lh7-us.googleusercontent.com/docsz/AD_4nXea5J99e3uJWwXDK5tdQJ-aarYEB7cZzu8H9_lAqe-_Alu10nj4eSGzx-dKyWFxyTDp-yEh2XLCFYnF3zqXnqSRx61A0uO8yMAi2uKhfJW98OYQ9DGSXur0E16raOpbgtfwGdM6e3Ij1HvY4D4He5hgnrdh?key=dLzzMZCPLtGpHlJPkDjVj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docsz/AD_4nXea5J99e3uJWwXDK5tdQJ-aarYEB7cZzu8H9_lAqe-_Alu10nj4eSGzx-dKyWFxyTDp-yEh2XLCFYnF3zqXnqSRx61A0uO8yMAi2uKhfJW98OYQ9DGSXur0E16raOpbgtfwGdM6e3Ij1HvY4D4He5hgnrdh?key=dLzzMZCPLtGpHlJPkDjVjQ"/>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526280"/>
                    </a:xfrm>
                    <a:prstGeom prst="rect">
                      <a:avLst/>
                    </a:prstGeom>
                    <a:noFill/>
                    <a:ln>
                      <a:noFill/>
                    </a:ln>
                  </pic:spPr>
                </pic:pic>
              </a:graphicData>
            </a:graphic>
          </wp:inline>
        </w:drawing>
      </w:r>
      <w:r w:rsidRPr="003E23A0">
        <w:rPr>
          <w:lang w:val="en-GB"/>
        </w:rPr>
        <w:t>Figure 3.1: Research Onion</w:t>
      </w:r>
      <w:bookmarkEnd w:id="25"/>
    </w:p>
    <w:p w14:paraId="0A0837E6" w14:textId="5B40BDB7" w:rsidR="00DE6324" w:rsidRPr="003E23A0" w:rsidRDefault="00DE6324" w:rsidP="006A0BB4">
      <w:pPr>
        <w:pStyle w:val="NormalWeb"/>
        <w:spacing w:before="240" w:beforeAutospacing="0" w:after="240" w:afterAutospacing="0" w:line="360" w:lineRule="auto"/>
        <w:jc w:val="center"/>
        <w:rPr>
          <w:color w:val="000000" w:themeColor="text1"/>
          <w:lang w:val="en-GB"/>
        </w:rPr>
      </w:pPr>
      <w:r w:rsidRPr="003E23A0">
        <w:rPr>
          <w:rFonts w:ascii="Arial" w:hAnsi="Arial" w:cs="Arial"/>
          <w:color w:val="000000" w:themeColor="text1"/>
          <w:lang w:val="en-GB"/>
        </w:rPr>
        <w:t>(Source: by Saunders</w:t>
      </w:r>
      <w:r w:rsidRPr="003E23A0">
        <w:rPr>
          <w:rFonts w:ascii="Arial" w:hAnsi="Arial" w:cs="Arial"/>
          <w:i/>
          <w:iCs/>
          <w:color w:val="000000" w:themeColor="text1"/>
          <w:lang w:val="en-GB"/>
        </w:rPr>
        <w:t xml:space="preserve"> et al.</w:t>
      </w:r>
      <w:r w:rsidRPr="003E23A0">
        <w:rPr>
          <w:rFonts w:ascii="Arial" w:hAnsi="Arial" w:cs="Arial"/>
          <w:color w:val="000000" w:themeColor="text1"/>
          <w:lang w:val="en-GB"/>
        </w:rPr>
        <w:t xml:space="preserve"> 2019)</w:t>
      </w:r>
    </w:p>
    <w:p w14:paraId="78553011" w14:textId="77777777" w:rsidR="00DE6324" w:rsidRPr="003E23A0" w:rsidRDefault="00DE6324" w:rsidP="006A0BB4">
      <w:pPr>
        <w:pStyle w:val="NormalWeb"/>
        <w:spacing w:before="0" w:beforeAutospacing="0" w:after="0" w:afterAutospacing="0" w:line="360" w:lineRule="auto"/>
        <w:jc w:val="both"/>
        <w:rPr>
          <w:color w:val="000000" w:themeColor="text1"/>
          <w:lang w:val="en-GB"/>
        </w:rPr>
      </w:pPr>
      <w:r w:rsidRPr="003E23A0">
        <w:rPr>
          <w:rFonts w:ascii="Arial" w:hAnsi="Arial" w:cs="Arial"/>
          <w:color w:val="000000" w:themeColor="text1"/>
          <w:lang w:val="en-GB"/>
        </w:rPr>
        <w:t>The research onion is a crucial methodological framework for the study "Exploring the Impact of AI on Food Sector Competitiveness: The title of the proposed research can be a phrase ‘A Comparative Systematic Review of the UK, USA, India’. This model helps in developing the clear and sequential plan regarding the research process and execution. In this type of methodology which is the comparative systematic review. The research onion is particularly useful in stating very clearly the philosophical perspective of research, the research approach, the methodological choice, the strategy, the time frame as well as the techniques for data collection and data analysis (Saunders</w:t>
      </w:r>
      <w:r w:rsidRPr="003E23A0">
        <w:rPr>
          <w:rFonts w:ascii="Arial" w:hAnsi="Arial" w:cs="Arial"/>
          <w:i/>
          <w:iCs/>
          <w:color w:val="000000" w:themeColor="text1"/>
          <w:lang w:val="en-GB"/>
        </w:rPr>
        <w:t xml:space="preserve"> et al.</w:t>
      </w:r>
      <w:r w:rsidRPr="003E23A0">
        <w:rPr>
          <w:rFonts w:ascii="Arial" w:hAnsi="Arial" w:cs="Arial"/>
          <w:color w:val="000000" w:themeColor="text1"/>
          <w:lang w:val="en-GB"/>
        </w:rPr>
        <w:t xml:space="preserve"> 2019). It allows for the comparison of AI’s effectiveness in making the food sectors of </w:t>
      </w:r>
      <w:r w:rsidRPr="003E23A0">
        <w:rPr>
          <w:rFonts w:ascii="Arial" w:hAnsi="Arial" w:cs="Arial"/>
          <w:color w:val="000000" w:themeColor="text1"/>
          <w:lang w:val="en-GB"/>
        </w:rPr>
        <w:lastRenderedPageBreak/>
        <w:t>the three countries more competitive due to the similar structure of information that is gathered and classified according to the given criteria. The research onion also helps to stay objective and keep rigorous checking all the stages of the study, which is especially important for the systematic review concerned with different countries and various and intricate technological issues (Solutions, 2022). Within the rationality of the research, the research onion guarantees that the researcher identifies all levels of decision-making right from the philosophical level to the method of data collection, making certain that all of the aspects systematically incorporate the research goals and aims well. This is for the reason that a structured approach is very useful in managing the realities of artificial intelligence in various nations within the food industry. It results in higher levels of methodological solidity.</w:t>
      </w:r>
    </w:p>
    <w:p w14:paraId="7722013F" w14:textId="77777777" w:rsidR="00DE6324" w:rsidRPr="003E23A0" w:rsidRDefault="00DE6324" w:rsidP="006A0BB4">
      <w:pPr>
        <w:pStyle w:val="Heading2"/>
        <w:rPr>
          <w:lang w:val="en-GB"/>
        </w:rPr>
      </w:pPr>
      <w:bookmarkStart w:id="26" w:name="_Toc175661536"/>
      <w:r w:rsidRPr="003E23A0">
        <w:rPr>
          <w:lang w:val="en-GB"/>
        </w:rPr>
        <w:t>3.3 Research Philosophy</w:t>
      </w:r>
      <w:bookmarkEnd w:id="26"/>
    </w:p>
    <w:p w14:paraId="6E96BE80" w14:textId="6EF2CE86" w:rsidR="00DE6324" w:rsidRPr="003E23A0" w:rsidRDefault="00DE6324" w:rsidP="006A0BB4">
      <w:pPr>
        <w:pStyle w:val="NormalWeb"/>
        <w:spacing w:before="0" w:beforeAutospacing="0" w:after="0" w:afterAutospacing="0" w:line="360" w:lineRule="auto"/>
        <w:jc w:val="both"/>
        <w:rPr>
          <w:color w:val="000000" w:themeColor="text1"/>
          <w:lang w:val="en-GB"/>
        </w:rPr>
      </w:pPr>
      <w:r w:rsidRPr="003E23A0">
        <w:rPr>
          <w:rFonts w:ascii="Arial" w:hAnsi="Arial" w:cs="Arial"/>
          <w:color w:val="000000" w:themeColor="text1"/>
          <w:lang w:val="en-GB"/>
        </w:rPr>
        <w:t xml:space="preserve">Among the four research philosophies, interpretivism can be deemed as the most proper and appropriate for the research on the AI impact on food sector competitiveness of the three countries: the UK, the USA and India. This understanding recognizes the fact that the process of embracing AI in the food sector and the effect it has is substantially shaped by the cultural, social and economic structures in each country (Hermansson and Lindgren, 2024). Interpretivism also enables the researcher to consider the nature of the perception of and experiences with AI while gaining insights into how it influences competitiveness in the food industry (Sharma, Zhang and Rai, 2021). Interpretivism on the other hand dismisses the idea of positivism that strives for universalism of facts, in viewing the reality of the impact of AI as socially constructed and thus differently within distinct contexts. This in particular is necessary when the markets in question are significantly different, such as the UK, the USA, and India. In relation to critical realism that pays attention to both the real and the imagined worlds, there is a possibility that the work may not embrace the full culture and context in relation to the adoption of AI technology (Del Giudice </w:t>
      </w:r>
      <w:r w:rsidRPr="003E23A0">
        <w:rPr>
          <w:rFonts w:ascii="Arial" w:hAnsi="Arial" w:cs="Arial"/>
          <w:i/>
          <w:iCs/>
          <w:color w:val="000000" w:themeColor="text1"/>
          <w:lang w:val="en-GB"/>
        </w:rPr>
        <w:t>et al</w:t>
      </w:r>
      <w:r w:rsidRPr="003E23A0">
        <w:rPr>
          <w:rFonts w:ascii="Arial" w:hAnsi="Arial" w:cs="Arial"/>
          <w:color w:val="000000" w:themeColor="text1"/>
          <w:lang w:val="en-GB"/>
        </w:rPr>
        <w:t xml:space="preserve">. 2021). While pragmatism is adaptive for practicing research, it may not give the enriched, culturally-infused interpretation needed for this cross-cultural comparison. By adopting the interpretivism, researchers will be able to capture qualitative data which will provide an in-depth </w:t>
      </w:r>
      <w:r w:rsidRPr="003E23A0">
        <w:rPr>
          <w:rFonts w:ascii="Arial" w:hAnsi="Arial" w:cs="Arial"/>
          <w:color w:val="000000" w:themeColor="text1"/>
          <w:lang w:val="en-GB"/>
        </w:rPr>
        <w:lastRenderedPageBreak/>
        <w:t xml:space="preserve">understanding of the possible interface between the </w:t>
      </w:r>
      <w:r w:rsidR="006A0BB4" w:rsidRPr="003E23A0">
        <w:rPr>
          <w:rFonts w:ascii="Arial" w:hAnsi="Arial" w:cs="Arial"/>
          <w:color w:val="000000" w:themeColor="text1"/>
          <w:lang w:val="en-GB"/>
        </w:rPr>
        <w:t>uses</w:t>
      </w:r>
      <w:r w:rsidRPr="003E23A0">
        <w:rPr>
          <w:rFonts w:ascii="Arial" w:hAnsi="Arial" w:cs="Arial"/>
          <w:color w:val="000000" w:themeColor="text1"/>
          <w:lang w:val="en-GB"/>
        </w:rPr>
        <w:t xml:space="preserve"> of AI technology (Tanweer </w:t>
      </w:r>
      <w:r w:rsidRPr="003E23A0">
        <w:rPr>
          <w:rFonts w:ascii="Arial" w:hAnsi="Arial" w:cs="Arial"/>
          <w:i/>
          <w:iCs/>
          <w:color w:val="000000" w:themeColor="text1"/>
          <w:lang w:val="en-GB"/>
        </w:rPr>
        <w:t xml:space="preserve">et al. </w:t>
      </w:r>
      <w:r w:rsidRPr="003E23A0">
        <w:rPr>
          <w:rFonts w:ascii="Arial" w:hAnsi="Arial" w:cs="Arial"/>
          <w:color w:val="000000" w:themeColor="text1"/>
          <w:lang w:val="en-GB"/>
        </w:rPr>
        <w:t>2021). The existing and emerging business practices, local regulations, and culture to advance knowledge on how AI will affect competitiveness of the food sector in the named markets.</w:t>
      </w:r>
    </w:p>
    <w:p w14:paraId="28173501" w14:textId="77777777" w:rsidR="00DE6324" w:rsidRPr="003E23A0" w:rsidRDefault="00DE6324" w:rsidP="006A0BB4">
      <w:pPr>
        <w:pStyle w:val="Heading2"/>
        <w:rPr>
          <w:lang w:val="en-GB"/>
        </w:rPr>
      </w:pPr>
      <w:bookmarkStart w:id="27" w:name="_Toc175661537"/>
      <w:r w:rsidRPr="003E23A0">
        <w:rPr>
          <w:lang w:val="en-GB"/>
        </w:rPr>
        <w:t>3.4 Research Design</w:t>
      </w:r>
      <w:bookmarkEnd w:id="27"/>
      <w:r w:rsidRPr="003E23A0">
        <w:rPr>
          <w:lang w:val="en-GB"/>
        </w:rPr>
        <w:t> </w:t>
      </w:r>
    </w:p>
    <w:p w14:paraId="1D592E9F" w14:textId="77777777" w:rsidR="00DE6324" w:rsidRPr="003E23A0" w:rsidRDefault="00DE6324" w:rsidP="006A0BB4">
      <w:pPr>
        <w:pStyle w:val="NormalWeb"/>
        <w:spacing w:before="0" w:beforeAutospacing="0" w:after="0" w:afterAutospacing="0" w:line="360" w:lineRule="auto"/>
        <w:jc w:val="both"/>
        <w:rPr>
          <w:color w:val="000000" w:themeColor="text1"/>
          <w:lang w:val="en-GB"/>
        </w:rPr>
      </w:pPr>
      <w:r w:rsidRPr="003E23A0">
        <w:rPr>
          <w:rFonts w:ascii="Arial" w:hAnsi="Arial" w:cs="Arial"/>
          <w:color w:val="000000" w:themeColor="text1"/>
          <w:lang w:val="en-GB"/>
        </w:rPr>
        <w:t xml:space="preserve">In terms of research design, this systematic review will best fit under the descriptive research design since it aims to establish the effects that AI has on competitiveness in the food sector in the selected countries. This approach enables us to achieve a broad representation of the AI state and impacts on competitiveness in each country’s food sector (Riahi </w:t>
      </w:r>
      <w:r w:rsidRPr="003E23A0">
        <w:rPr>
          <w:rFonts w:ascii="Arial" w:hAnsi="Arial" w:cs="Arial"/>
          <w:i/>
          <w:iCs/>
          <w:color w:val="000000" w:themeColor="text1"/>
          <w:lang w:val="en-GB"/>
        </w:rPr>
        <w:t>et al</w:t>
      </w:r>
      <w:r w:rsidRPr="003E23A0">
        <w:rPr>
          <w:rFonts w:ascii="Arial" w:hAnsi="Arial" w:cs="Arial"/>
          <w:color w:val="000000" w:themeColor="text1"/>
          <w:lang w:val="en-GB"/>
        </w:rPr>
        <w:t xml:space="preserve">. 2021). Descriptive research is effective for a purposeful identification, gathering, analyzing, and reporting of data gathered from different sources to give full details of utilization of the AI and its effect on the competitiveness of industries (Wang </w:t>
      </w:r>
      <w:r w:rsidRPr="003E23A0">
        <w:rPr>
          <w:rFonts w:ascii="Arial" w:hAnsi="Arial" w:cs="Arial"/>
          <w:i/>
          <w:iCs/>
          <w:color w:val="000000" w:themeColor="text1"/>
          <w:lang w:val="en-GB"/>
        </w:rPr>
        <w:t xml:space="preserve">et al </w:t>
      </w:r>
      <w:r w:rsidRPr="003E23A0">
        <w:rPr>
          <w:rFonts w:ascii="Arial" w:hAnsi="Arial" w:cs="Arial"/>
          <w:color w:val="000000" w:themeColor="text1"/>
          <w:lang w:val="en-GB"/>
        </w:rPr>
        <w:t> 2022). </w:t>
      </w:r>
    </w:p>
    <w:p w14:paraId="015E59A4" w14:textId="77777777" w:rsidR="00DE6324" w:rsidRPr="003E23A0" w:rsidRDefault="00DE6324" w:rsidP="006A0BB4">
      <w:pPr>
        <w:pStyle w:val="NormalWeb"/>
        <w:spacing w:before="0" w:beforeAutospacing="0" w:after="0" w:afterAutospacing="0" w:line="360" w:lineRule="auto"/>
        <w:jc w:val="both"/>
        <w:rPr>
          <w:color w:val="000000" w:themeColor="text1"/>
          <w:lang w:val="en-GB"/>
        </w:rPr>
      </w:pPr>
      <w:r w:rsidRPr="003E23A0">
        <w:rPr>
          <w:rFonts w:ascii="Arial" w:hAnsi="Arial" w:cs="Arial"/>
          <w:color w:val="000000" w:themeColor="text1"/>
          <w:lang w:val="en-GB"/>
        </w:rPr>
        <w:t xml:space="preserve">In contrast to exploratory research that is more appropriate to use in case of less investigated phenomena, descriptive research allows to paint a snapshot of the current state of AI usage in the food sector that is already introduced but may need to be compared between the countries (Morgenstern </w:t>
      </w:r>
      <w:r w:rsidRPr="003E23A0">
        <w:rPr>
          <w:rFonts w:ascii="Arial" w:hAnsi="Arial" w:cs="Arial"/>
          <w:i/>
          <w:iCs/>
          <w:color w:val="000000" w:themeColor="text1"/>
          <w:lang w:val="en-GB"/>
        </w:rPr>
        <w:t>et al.</w:t>
      </w:r>
      <w:r w:rsidRPr="003E23A0">
        <w:rPr>
          <w:rFonts w:ascii="Arial" w:hAnsi="Arial" w:cs="Arial"/>
          <w:color w:val="000000" w:themeColor="text1"/>
          <w:lang w:val="en-GB"/>
        </w:rPr>
        <w:t>, 2021). Hence, while explanatory research may be useful in identifying causal chains, it might be pre-emptive for the current state of the AI’s influence on competitiveness. In this study, experimental designs are not possible because some variables cannot be manipulated and controlled at the whole national food sector. In this regard, the descriptive approach enables the identification of several factors affecting the AI adoption and its competitiveness in relation to the existing technological infrastructure and regulatory systems and provisions as well as unique market tendencies in different countries (Fatima, Desouza and Dawson, 2020). Due to this, this design allows for a diverse, complex comparison that may benefit policymakers, industry players, and researchers to understand the state and possible future evolution of AI in the food industry in these different economies.</w:t>
      </w:r>
    </w:p>
    <w:p w14:paraId="1BA18DD2" w14:textId="77777777" w:rsidR="00DE6324" w:rsidRPr="003E23A0" w:rsidRDefault="00DE6324" w:rsidP="006A0BB4">
      <w:pPr>
        <w:pStyle w:val="Heading2"/>
        <w:rPr>
          <w:lang w:val="en-GB"/>
        </w:rPr>
      </w:pPr>
      <w:bookmarkStart w:id="28" w:name="_Toc175661538"/>
      <w:r w:rsidRPr="003E23A0">
        <w:rPr>
          <w:lang w:val="en-GB"/>
        </w:rPr>
        <w:lastRenderedPageBreak/>
        <w:t>3.5 Research Strategy</w:t>
      </w:r>
      <w:bookmarkEnd w:id="28"/>
    </w:p>
    <w:p w14:paraId="1FCA6F55" w14:textId="77777777" w:rsidR="00DE6324" w:rsidRPr="003E23A0" w:rsidRDefault="00DE6324" w:rsidP="006A0BB4">
      <w:pPr>
        <w:pStyle w:val="NormalWeb"/>
        <w:spacing w:before="0" w:beforeAutospacing="0" w:after="0" w:afterAutospacing="0" w:line="360" w:lineRule="auto"/>
        <w:jc w:val="both"/>
        <w:rPr>
          <w:color w:val="000000" w:themeColor="text1"/>
          <w:lang w:val="en-GB"/>
        </w:rPr>
      </w:pPr>
      <w:r w:rsidRPr="003E23A0">
        <w:rPr>
          <w:rFonts w:ascii="Arial" w:hAnsi="Arial" w:cs="Arial"/>
          <w:color w:val="000000" w:themeColor="text1"/>
          <w:lang w:val="en-GB"/>
        </w:rPr>
        <w:t>The development of an efficient and effective search strategy is a fundamental ingredient when conducting a systematic review with regard to the effects of AI on the competitiveness of the food industry in the UK, USA and India. These guarantee valid selection of literature sources and their inclusion, thus, reducing subjectivity and increasing credibility of results. Boolean operators (AND, OR, NOT) prove efficient in this process, and help in combining the keywords most appropriately to encapsulate the expansive nature of the research question. For instance, (AI OR “artificial intelligence”) AND (“food industry” OR “food sector”) AND (“competitiveness or productivity”) AND (UK OR “United States” OR India). </w:t>
      </w:r>
    </w:p>
    <w:p w14:paraId="341DDE24" w14:textId="77777777" w:rsidR="00DE6324" w:rsidRPr="003E23A0" w:rsidRDefault="00DE6324" w:rsidP="006A0BB4">
      <w:pPr>
        <w:spacing w:line="360" w:lineRule="auto"/>
        <w:rPr>
          <w:color w:val="000000" w:themeColor="text1"/>
          <w:lang w:val="en-GB"/>
        </w:rPr>
      </w:pPr>
    </w:p>
    <w:tbl>
      <w:tblPr>
        <w:tblW w:w="9360" w:type="dxa"/>
        <w:tblCellMar>
          <w:top w:w="15" w:type="dxa"/>
          <w:left w:w="15" w:type="dxa"/>
          <w:bottom w:w="15" w:type="dxa"/>
          <w:right w:w="15" w:type="dxa"/>
        </w:tblCellMar>
        <w:tblLook w:val="04A0" w:firstRow="1" w:lastRow="0" w:firstColumn="1" w:lastColumn="0" w:noHBand="0" w:noVBand="1"/>
      </w:tblPr>
      <w:tblGrid>
        <w:gridCol w:w="4182"/>
        <w:gridCol w:w="1863"/>
        <w:gridCol w:w="3315"/>
      </w:tblGrid>
      <w:tr w:rsidR="003E23A0" w:rsidRPr="003E23A0" w14:paraId="08B5BB7A" w14:textId="77777777" w:rsidTr="00DE63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DFED7E" w14:textId="77777777" w:rsidR="00DE6324" w:rsidRPr="003E23A0" w:rsidRDefault="00DE6324" w:rsidP="006A0BB4">
            <w:pPr>
              <w:pStyle w:val="NormalWeb"/>
              <w:spacing w:before="0" w:beforeAutospacing="0" w:after="0" w:afterAutospacing="0" w:line="360" w:lineRule="auto"/>
              <w:jc w:val="center"/>
              <w:rPr>
                <w:color w:val="000000" w:themeColor="text1"/>
                <w:lang w:val="en-GB"/>
              </w:rPr>
            </w:pPr>
            <w:r w:rsidRPr="003E23A0">
              <w:rPr>
                <w:rFonts w:ascii="Arial" w:hAnsi="Arial" w:cs="Arial"/>
                <w:b/>
                <w:bCs/>
                <w:color w:val="000000" w:themeColor="text1"/>
                <w:lang w:val="en-GB"/>
              </w:rPr>
              <w:t>Keywords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A6FE3C" w14:textId="77777777" w:rsidR="00DE6324" w:rsidRPr="003E23A0" w:rsidRDefault="00DE6324" w:rsidP="006A0BB4">
            <w:pPr>
              <w:pStyle w:val="NormalWeb"/>
              <w:spacing w:before="0" w:beforeAutospacing="0" w:after="0" w:afterAutospacing="0" w:line="360" w:lineRule="auto"/>
              <w:jc w:val="center"/>
              <w:rPr>
                <w:color w:val="000000" w:themeColor="text1"/>
                <w:lang w:val="en-GB"/>
              </w:rPr>
            </w:pPr>
            <w:r w:rsidRPr="003E23A0">
              <w:rPr>
                <w:rFonts w:ascii="Arial" w:hAnsi="Arial" w:cs="Arial"/>
                <w:b/>
                <w:bCs/>
                <w:color w:val="000000" w:themeColor="text1"/>
                <w:lang w:val="en-GB"/>
              </w:rPr>
              <w:t>AND/OR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7424D4" w14:textId="77777777" w:rsidR="00DE6324" w:rsidRPr="003E23A0" w:rsidRDefault="00DE6324" w:rsidP="006A0BB4">
            <w:pPr>
              <w:pStyle w:val="NormalWeb"/>
              <w:spacing w:before="0" w:beforeAutospacing="0" w:after="0" w:afterAutospacing="0" w:line="360" w:lineRule="auto"/>
              <w:jc w:val="center"/>
              <w:rPr>
                <w:color w:val="000000" w:themeColor="text1"/>
                <w:lang w:val="en-GB"/>
              </w:rPr>
            </w:pPr>
            <w:r w:rsidRPr="003E23A0">
              <w:rPr>
                <w:rFonts w:ascii="Arial" w:hAnsi="Arial" w:cs="Arial"/>
                <w:b/>
                <w:bCs/>
                <w:color w:val="000000" w:themeColor="text1"/>
                <w:lang w:val="en-GB"/>
              </w:rPr>
              <w:t>Keywords </w:t>
            </w:r>
          </w:p>
        </w:tc>
      </w:tr>
      <w:tr w:rsidR="003E23A0" w:rsidRPr="003E23A0" w14:paraId="22C22FED" w14:textId="77777777" w:rsidTr="00DE63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E5DE5C" w14:textId="77777777" w:rsidR="00DE6324" w:rsidRPr="003E23A0" w:rsidRDefault="00DE6324" w:rsidP="006A0BB4">
            <w:pPr>
              <w:pStyle w:val="NormalWeb"/>
              <w:spacing w:before="0" w:beforeAutospacing="0" w:after="0" w:afterAutospacing="0" w:line="360" w:lineRule="auto"/>
              <w:rPr>
                <w:color w:val="000000" w:themeColor="text1"/>
                <w:lang w:val="en-GB"/>
              </w:rPr>
            </w:pPr>
            <w:r w:rsidRPr="003E23A0">
              <w:rPr>
                <w:rFonts w:ascii="Arial" w:hAnsi="Arial" w:cs="Arial"/>
                <w:color w:val="000000" w:themeColor="text1"/>
                <w:lang w:val="en-GB"/>
              </w:rPr>
              <w:t>AI (Artificial intelligent)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903B41" w14:textId="77777777" w:rsidR="00DE6324" w:rsidRPr="003E23A0" w:rsidRDefault="00DE6324" w:rsidP="006A0BB4">
            <w:pPr>
              <w:pStyle w:val="NormalWeb"/>
              <w:spacing w:before="0" w:beforeAutospacing="0" w:after="0" w:afterAutospacing="0" w:line="360" w:lineRule="auto"/>
              <w:rPr>
                <w:color w:val="000000" w:themeColor="text1"/>
                <w:lang w:val="en-GB"/>
              </w:rPr>
            </w:pPr>
            <w:r w:rsidRPr="003E23A0">
              <w:rPr>
                <w:rFonts w:ascii="Arial" w:hAnsi="Arial" w:cs="Arial"/>
                <w:color w:val="000000" w:themeColor="text1"/>
                <w:lang w:val="en-GB"/>
              </w:rPr>
              <w:t>And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3DD933" w14:textId="77777777" w:rsidR="00DE6324" w:rsidRPr="003E23A0" w:rsidRDefault="00DE6324" w:rsidP="006A0BB4">
            <w:pPr>
              <w:pStyle w:val="NormalWeb"/>
              <w:spacing w:before="0" w:beforeAutospacing="0" w:after="0" w:afterAutospacing="0" w:line="360" w:lineRule="auto"/>
              <w:rPr>
                <w:color w:val="000000" w:themeColor="text1"/>
                <w:lang w:val="en-GB"/>
              </w:rPr>
            </w:pPr>
            <w:r w:rsidRPr="003E23A0">
              <w:rPr>
                <w:rFonts w:ascii="Arial" w:hAnsi="Arial" w:cs="Arial"/>
                <w:color w:val="000000" w:themeColor="text1"/>
                <w:lang w:val="en-GB"/>
              </w:rPr>
              <w:t>Food sector </w:t>
            </w:r>
          </w:p>
        </w:tc>
      </w:tr>
      <w:tr w:rsidR="003E23A0" w:rsidRPr="003E23A0" w14:paraId="5C1742E7" w14:textId="77777777" w:rsidTr="00DE63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B56BFF" w14:textId="77777777" w:rsidR="00DE6324" w:rsidRPr="003E23A0" w:rsidRDefault="00DE6324" w:rsidP="006A0BB4">
            <w:pPr>
              <w:pStyle w:val="NormalWeb"/>
              <w:spacing w:before="0" w:beforeAutospacing="0" w:after="0" w:afterAutospacing="0" w:line="360" w:lineRule="auto"/>
              <w:rPr>
                <w:color w:val="000000" w:themeColor="text1"/>
                <w:lang w:val="en-GB"/>
              </w:rPr>
            </w:pPr>
            <w:r w:rsidRPr="003E23A0">
              <w:rPr>
                <w:rFonts w:ascii="Arial" w:hAnsi="Arial" w:cs="Arial"/>
                <w:color w:val="000000" w:themeColor="text1"/>
                <w:lang w:val="en-GB"/>
              </w:rPr>
              <w:t>AI</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FCC165" w14:textId="77777777" w:rsidR="00DE6324" w:rsidRPr="003E23A0" w:rsidRDefault="00DE6324" w:rsidP="006A0BB4">
            <w:pPr>
              <w:pStyle w:val="NormalWeb"/>
              <w:spacing w:before="0" w:beforeAutospacing="0" w:after="0" w:afterAutospacing="0" w:line="360" w:lineRule="auto"/>
              <w:rPr>
                <w:color w:val="000000" w:themeColor="text1"/>
                <w:lang w:val="en-GB"/>
              </w:rPr>
            </w:pPr>
            <w:r w:rsidRPr="003E23A0">
              <w:rPr>
                <w:rFonts w:ascii="Arial" w:hAnsi="Arial" w:cs="Arial"/>
                <w:color w:val="000000" w:themeColor="text1"/>
                <w:lang w:val="en-GB"/>
              </w:rPr>
              <w: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941C87" w14:textId="77777777" w:rsidR="00DE6324" w:rsidRPr="003E23A0" w:rsidRDefault="00DE6324" w:rsidP="006A0BB4">
            <w:pPr>
              <w:pStyle w:val="NormalWeb"/>
              <w:spacing w:before="0" w:beforeAutospacing="0" w:after="0" w:afterAutospacing="0" w:line="360" w:lineRule="auto"/>
              <w:rPr>
                <w:color w:val="000000" w:themeColor="text1"/>
                <w:lang w:val="en-GB"/>
              </w:rPr>
            </w:pPr>
            <w:r w:rsidRPr="003E23A0">
              <w:rPr>
                <w:rFonts w:ascii="Arial" w:hAnsi="Arial" w:cs="Arial"/>
                <w:color w:val="000000" w:themeColor="text1"/>
                <w:lang w:val="en-GB"/>
              </w:rPr>
              <w:t>Competitiveness </w:t>
            </w:r>
          </w:p>
        </w:tc>
      </w:tr>
      <w:tr w:rsidR="003E23A0" w:rsidRPr="003E23A0" w14:paraId="1AA1EC2C" w14:textId="77777777" w:rsidTr="00DE63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6E8C49" w14:textId="77777777" w:rsidR="00DE6324" w:rsidRPr="003E23A0" w:rsidRDefault="00DE6324" w:rsidP="006A0BB4">
            <w:pPr>
              <w:pStyle w:val="NormalWeb"/>
              <w:spacing w:before="0" w:beforeAutospacing="0" w:after="0" w:afterAutospacing="0" w:line="360" w:lineRule="auto"/>
              <w:rPr>
                <w:color w:val="000000" w:themeColor="text1"/>
                <w:lang w:val="en-GB"/>
              </w:rPr>
            </w:pPr>
            <w:r w:rsidRPr="003E23A0">
              <w:rPr>
                <w:rFonts w:ascii="Arial" w:hAnsi="Arial" w:cs="Arial"/>
                <w:color w:val="000000" w:themeColor="text1"/>
                <w:lang w:val="en-GB"/>
              </w:rPr>
              <w:t>Food sector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08835E" w14:textId="77777777" w:rsidR="00DE6324" w:rsidRPr="003E23A0" w:rsidRDefault="00DE6324" w:rsidP="006A0BB4">
            <w:pPr>
              <w:pStyle w:val="NormalWeb"/>
              <w:spacing w:before="0" w:beforeAutospacing="0" w:after="0" w:afterAutospacing="0" w:line="360" w:lineRule="auto"/>
              <w:rPr>
                <w:color w:val="000000" w:themeColor="text1"/>
                <w:lang w:val="en-GB"/>
              </w:rPr>
            </w:pPr>
            <w:r w:rsidRPr="003E23A0">
              <w:rPr>
                <w:rFonts w:ascii="Arial" w:hAnsi="Arial" w:cs="Arial"/>
                <w:color w:val="000000" w:themeColor="text1"/>
                <w:lang w:val="en-GB"/>
              </w:rPr>
              <w:t>And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A4857D" w14:textId="77777777" w:rsidR="00DE6324" w:rsidRPr="003E23A0" w:rsidRDefault="00DE6324" w:rsidP="006A0BB4">
            <w:pPr>
              <w:pStyle w:val="NormalWeb"/>
              <w:spacing w:before="0" w:beforeAutospacing="0" w:after="0" w:afterAutospacing="0" w:line="360" w:lineRule="auto"/>
              <w:rPr>
                <w:color w:val="000000" w:themeColor="text1"/>
                <w:lang w:val="en-GB"/>
              </w:rPr>
            </w:pPr>
            <w:r w:rsidRPr="003E23A0">
              <w:rPr>
                <w:rFonts w:ascii="Arial" w:hAnsi="Arial" w:cs="Arial"/>
                <w:color w:val="000000" w:themeColor="text1"/>
                <w:lang w:val="en-GB"/>
              </w:rPr>
              <w:t>Competitiveness </w:t>
            </w:r>
          </w:p>
        </w:tc>
      </w:tr>
      <w:tr w:rsidR="003E23A0" w:rsidRPr="003E23A0" w14:paraId="75C77F18" w14:textId="77777777" w:rsidTr="00DE63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EE0CB4" w14:textId="77777777" w:rsidR="00DE6324" w:rsidRPr="003E23A0" w:rsidRDefault="00DE6324" w:rsidP="006A0BB4">
            <w:pPr>
              <w:pStyle w:val="NormalWeb"/>
              <w:spacing w:before="0" w:beforeAutospacing="0" w:after="0" w:afterAutospacing="0" w:line="360" w:lineRule="auto"/>
              <w:rPr>
                <w:color w:val="000000" w:themeColor="text1"/>
                <w:lang w:val="en-GB"/>
              </w:rPr>
            </w:pPr>
            <w:r w:rsidRPr="003E23A0">
              <w:rPr>
                <w:rFonts w:ascii="Arial" w:hAnsi="Arial" w:cs="Arial"/>
                <w:color w:val="000000" w:themeColor="text1"/>
                <w:lang w:val="en-GB"/>
              </w:rPr>
              <w:t>UK, USA, INDIA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6A427C" w14:textId="77777777" w:rsidR="00DE6324" w:rsidRPr="003E23A0" w:rsidRDefault="00DE6324" w:rsidP="006A0BB4">
            <w:pPr>
              <w:pStyle w:val="NormalWeb"/>
              <w:spacing w:before="0" w:beforeAutospacing="0" w:after="0" w:afterAutospacing="0" w:line="360" w:lineRule="auto"/>
              <w:rPr>
                <w:color w:val="000000" w:themeColor="text1"/>
                <w:lang w:val="en-GB"/>
              </w:rPr>
            </w:pPr>
            <w:r w:rsidRPr="003E23A0">
              <w:rPr>
                <w:rFonts w:ascii="Arial" w:hAnsi="Arial" w:cs="Arial"/>
                <w:color w:val="000000" w:themeColor="text1"/>
                <w:lang w:val="en-GB"/>
              </w:rPr>
              <w:t>And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857ADF" w14:textId="77777777" w:rsidR="00DE6324" w:rsidRPr="003E23A0" w:rsidRDefault="00DE6324" w:rsidP="006A0BB4">
            <w:pPr>
              <w:pStyle w:val="NormalWeb"/>
              <w:spacing w:before="0" w:beforeAutospacing="0" w:after="0" w:afterAutospacing="0" w:line="360" w:lineRule="auto"/>
              <w:rPr>
                <w:color w:val="000000" w:themeColor="text1"/>
                <w:lang w:val="en-GB"/>
              </w:rPr>
            </w:pPr>
            <w:r w:rsidRPr="003E23A0">
              <w:rPr>
                <w:rFonts w:ascii="Arial" w:hAnsi="Arial" w:cs="Arial"/>
                <w:color w:val="000000" w:themeColor="text1"/>
                <w:lang w:val="en-GB"/>
              </w:rPr>
              <w:t>AI</w:t>
            </w:r>
          </w:p>
        </w:tc>
      </w:tr>
    </w:tbl>
    <w:p w14:paraId="0163C3DE" w14:textId="77777777" w:rsidR="00DE6324" w:rsidRPr="003E23A0" w:rsidRDefault="00DE6324" w:rsidP="0007649F">
      <w:pPr>
        <w:pStyle w:val="Heading5"/>
        <w:rPr>
          <w:lang w:val="en-GB"/>
        </w:rPr>
      </w:pPr>
      <w:bookmarkStart w:id="29" w:name="_Toc175661630"/>
      <w:r w:rsidRPr="003E23A0">
        <w:rPr>
          <w:lang w:val="en-GB"/>
        </w:rPr>
        <w:t>Table 3.1: Boolean table</w:t>
      </w:r>
      <w:bookmarkEnd w:id="29"/>
      <w:r w:rsidRPr="003E23A0">
        <w:rPr>
          <w:lang w:val="en-GB"/>
        </w:rPr>
        <w:t> </w:t>
      </w:r>
    </w:p>
    <w:p w14:paraId="6B5DD0C5" w14:textId="77777777" w:rsidR="00DE6324" w:rsidRPr="003E23A0" w:rsidRDefault="00DE6324"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Some of the earliest and comprehensive tools include PRISMA (“Preferred Reporting Items for Systematic Reviews and Meta-Analyses”) which are guidelines of a systematic structure meant to address the reviewing process in an even more transparent and replicable manner (Uttley </w:t>
      </w:r>
      <w:r w:rsidRPr="003E23A0">
        <w:rPr>
          <w:rFonts w:ascii="Arial" w:hAnsi="Arial" w:cs="Arial"/>
          <w:i/>
          <w:iCs/>
          <w:color w:val="000000" w:themeColor="text1"/>
          <w:lang w:val="en-GB"/>
        </w:rPr>
        <w:t>et al.</w:t>
      </w:r>
      <w:r w:rsidRPr="003E23A0">
        <w:rPr>
          <w:rFonts w:ascii="Arial" w:hAnsi="Arial" w:cs="Arial"/>
          <w:color w:val="000000" w:themeColor="text1"/>
          <w:lang w:val="en-GB"/>
        </w:rPr>
        <w:t xml:space="preserve"> 2023). Through the application of PRISMA guidelines, the researchers can be in a position to properly describe the search strategies applied, the criteria used in screening and the data extraction methods and thus enhance the reliability of the comparative analysis between the three countries.</w:t>
      </w:r>
    </w:p>
    <w:p w14:paraId="70AB44F0" w14:textId="77777777" w:rsidR="00FE55A8" w:rsidRPr="003E23A0" w:rsidRDefault="00FE55A8" w:rsidP="006A0BB4">
      <w:pPr>
        <w:spacing w:line="360" w:lineRule="auto"/>
        <w:rPr>
          <w:color w:val="000000" w:themeColor="text1"/>
          <w:lang w:val="en-GB"/>
        </w:rPr>
      </w:pPr>
    </w:p>
    <w:p w14:paraId="1277DE8A" w14:textId="77777777" w:rsidR="006A0BB4" w:rsidRPr="003E23A0" w:rsidRDefault="006A0BB4" w:rsidP="006A0BB4">
      <w:pPr>
        <w:spacing w:line="360" w:lineRule="auto"/>
        <w:rPr>
          <w:color w:val="000000" w:themeColor="text1"/>
          <w:lang w:val="en-GB"/>
        </w:rPr>
      </w:pPr>
    </w:p>
    <w:p w14:paraId="1BA11ED7" w14:textId="77777777" w:rsidR="006A0BB4" w:rsidRPr="003E23A0" w:rsidRDefault="006A0BB4" w:rsidP="006A0BB4">
      <w:pPr>
        <w:spacing w:line="360" w:lineRule="auto"/>
        <w:rPr>
          <w:color w:val="000000" w:themeColor="text1"/>
          <w:lang w:val="en-GB"/>
        </w:rPr>
      </w:pPr>
    </w:p>
    <w:p w14:paraId="0F28D542" w14:textId="77777777" w:rsidR="006A0BB4" w:rsidRPr="003E23A0" w:rsidRDefault="006A0BB4" w:rsidP="006A0BB4">
      <w:pPr>
        <w:spacing w:line="360" w:lineRule="auto"/>
        <w:rPr>
          <w:color w:val="000000" w:themeColor="text1"/>
          <w:lang w:val="en-GB"/>
        </w:rPr>
      </w:pPr>
    </w:p>
    <w:p w14:paraId="2C89EC77" w14:textId="77777777" w:rsidR="006A0BB4" w:rsidRPr="003E23A0" w:rsidRDefault="006A0BB4" w:rsidP="006A0BB4">
      <w:pPr>
        <w:spacing w:line="360" w:lineRule="auto"/>
        <w:rPr>
          <w:color w:val="000000" w:themeColor="text1"/>
          <w:lang w:val="en-GB"/>
        </w:rPr>
      </w:pPr>
    </w:p>
    <w:p w14:paraId="42416081" w14:textId="77777777" w:rsidR="006A0BB4" w:rsidRPr="003E23A0" w:rsidRDefault="006A0BB4" w:rsidP="006A0BB4">
      <w:pPr>
        <w:spacing w:line="360" w:lineRule="auto"/>
        <w:rPr>
          <w:color w:val="000000" w:themeColor="text1"/>
          <w:lang w:val="en-GB"/>
        </w:rPr>
      </w:pPr>
    </w:p>
    <w:p w14:paraId="7580A22C" w14:textId="77777777" w:rsidR="00FE55A8" w:rsidRPr="003E23A0" w:rsidRDefault="00FE55A8" w:rsidP="006A0BB4">
      <w:pPr>
        <w:spacing w:line="360" w:lineRule="auto"/>
        <w:rPr>
          <w:color w:val="000000" w:themeColor="text1"/>
          <w:lang w:val="en-GB"/>
        </w:rPr>
      </w:pPr>
    </w:p>
    <w:p w14:paraId="62DA5CE8" w14:textId="77777777" w:rsidR="00FE55A8" w:rsidRPr="003E23A0" w:rsidRDefault="00FE55A8" w:rsidP="006A0BB4">
      <w:pPr>
        <w:spacing w:line="360" w:lineRule="auto"/>
        <w:rPr>
          <w:color w:val="000000" w:themeColor="text1"/>
          <w:lang w:val="en-GB"/>
        </w:rPr>
      </w:pPr>
      <w:r w:rsidRPr="003E23A0">
        <w:rPr>
          <w:noProof/>
          <w:color w:val="000000" w:themeColor="text1"/>
          <w:lang w:val="en-IN"/>
        </w:rPr>
        <mc:AlternateContent>
          <mc:Choice Requires="wps">
            <w:drawing>
              <wp:anchor distT="0" distB="0" distL="114300" distR="114300" simplePos="0" relativeHeight="251660288" behindDoc="0" locked="0" layoutInCell="1" allowOverlap="1" wp14:anchorId="12406E61" wp14:editId="4CD73E1A">
                <wp:simplePos x="0" y="0"/>
                <wp:positionH relativeFrom="column">
                  <wp:posOffset>3039745</wp:posOffset>
                </wp:positionH>
                <wp:positionV relativeFrom="paragraph">
                  <wp:posOffset>76835</wp:posOffset>
                </wp:positionV>
                <wp:extent cx="1887220" cy="1242695"/>
                <wp:effectExtent l="0" t="0" r="17780" b="14605"/>
                <wp:wrapNone/>
                <wp:docPr id="63862993" name="Rectangle 6386299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2426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79579D" w14:textId="77777777" w:rsidR="00BC0BA2" w:rsidRPr="008118A6" w:rsidRDefault="00BC0BA2" w:rsidP="00FE55A8">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 xml:space="preserve">Records removed </w:t>
                            </w:r>
                            <w:r w:rsidRPr="008118A6">
                              <w:rPr>
                                <w:rFonts w:ascii="Times New Roman" w:hAnsi="Times New Roman" w:cs="Times New Roman"/>
                                <w:i/>
                                <w:iCs/>
                                <w:color w:val="000000" w:themeColor="text1"/>
                                <w:sz w:val="18"/>
                                <w:szCs w:val="20"/>
                              </w:rPr>
                              <w:t>before screening</w:t>
                            </w:r>
                            <w:r w:rsidRPr="008118A6">
                              <w:rPr>
                                <w:rFonts w:ascii="Times New Roman" w:hAnsi="Times New Roman" w:cs="Times New Roman"/>
                                <w:color w:val="000000" w:themeColor="text1"/>
                                <w:sz w:val="18"/>
                                <w:szCs w:val="20"/>
                              </w:rPr>
                              <w:t>:</w:t>
                            </w:r>
                          </w:p>
                          <w:p w14:paraId="28231115" w14:textId="77777777" w:rsidR="00BC0BA2" w:rsidRPr="008118A6" w:rsidRDefault="00BC0BA2" w:rsidP="00FE55A8">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Dup</w:t>
                            </w:r>
                            <w:r>
                              <w:rPr>
                                <w:rFonts w:ascii="Times New Roman" w:hAnsi="Times New Roman" w:cs="Times New Roman"/>
                                <w:color w:val="000000" w:themeColor="text1"/>
                                <w:sz w:val="18"/>
                                <w:szCs w:val="20"/>
                              </w:rPr>
                              <w:t>licate records removed  (n = 20</w:t>
                            </w:r>
                            <w:r w:rsidRPr="008118A6">
                              <w:rPr>
                                <w:rFonts w:ascii="Times New Roman" w:hAnsi="Times New Roman" w:cs="Times New Roman"/>
                                <w:color w:val="000000" w:themeColor="text1"/>
                                <w:sz w:val="18"/>
                                <w:szCs w:val="20"/>
                              </w:rPr>
                              <w:t>)</w:t>
                            </w:r>
                          </w:p>
                          <w:p w14:paraId="64530D72" w14:textId="77777777" w:rsidR="00BC0BA2" w:rsidRPr="008118A6" w:rsidRDefault="00BC0BA2" w:rsidP="00FE55A8">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marked as inelig</w:t>
                            </w:r>
                            <w:r>
                              <w:rPr>
                                <w:rFonts w:ascii="Times New Roman" w:hAnsi="Times New Roman" w:cs="Times New Roman"/>
                                <w:color w:val="000000" w:themeColor="text1"/>
                                <w:sz w:val="18"/>
                                <w:szCs w:val="20"/>
                              </w:rPr>
                              <w:t>ible by automation tools (n = 30</w:t>
                            </w:r>
                            <w:r w:rsidRPr="008118A6">
                              <w:rPr>
                                <w:rFonts w:ascii="Times New Roman" w:hAnsi="Times New Roman" w:cs="Times New Roman"/>
                                <w:color w:val="000000" w:themeColor="text1"/>
                                <w:sz w:val="18"/>
                                <w:szCs w:val="20"/>
                              </w:rPr>
                              <w:t>)</w:t>
                            </w:r>
                          </w:p>
                          <w:p w14:paraId="6137BECE" w14:textId="77777777" w:rsidR="00BC0BA2" w:rsidRPr="008118A6" w:rsidRDefault="00BC0BA2" w:rsidP="00FE55A8">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rem</w:t>
                            </w:r>
                            <w:r>
                              <w:rPr>
                                <w:rFonts w:ascii="Times New Roman" w:hAnsi="Times New Roman" w:cs="Times New Roman"/>
                                <w:color w:val="000000" w:themeColor="text1"/>
                                <w:sz w:val="18"/>
                                <w:szCs w:val="20"/>
                              </w:rPr>
                              <w:t>oved for language issues (n = 50</w:t>
                            </w:r>
                            <w:r w:rsidRPr="008118A6">
                              <w:rPr>
                                <w:rFonts w:ascii="Times New Roman" w:hAnsi="Times New Roman" w:cs="Times New Roman"/>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406E61" id="Rectangle 63862993" o:spid="_x0000_s1026"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" filled="f" strokecolor="black [3213]" strokeweight="2pt">
                <v:path arrowok="t"/>
                <v:textbox>
                  <w:txbxContent>
                    <w:p w14:paraId="7679579D" w14:textId="77777777" w:rsidR="00BC0BA2" w:rsidRPr="008118A6" w:rsidRDefault="00BC0BA2" w:rsidP="00FE55A8">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 xml:space="preserve">Records removed </w:t>
                      </w:r>
                      <w:r w:rsidRPr="008118A6">
                        <w:rPr>
                          <w:rFonts w:ascii="Times New Roman" w:hAnsi="Times New Roman" w:cs="Times New Roman"/>
                          <w:i/>
                          <w:iCs/>
                          <w:color w:val="000000" w:themeColor="text1"/>
                          <w:sz w:val="18"/>
                          <w:szCs w:val="20"/>
                        </w:rPr>
                        <w:t>before screening</w:t>
                      </w:r>
                      <w:r w:rsidRPr="008118A6">
                        <w:rPr>
                          <w:rFonts w:ascii="Times New Roman" w:hAnsi="Times New Roman" w:cs="Times New Roman"/>
                          <w:color w:val="000000" w:themeColor="text1"/>
                          <w:sz w:val="18"/>
                          <w:szCs w:val="20"/>
                        </w:rPr>
                        <w:t>:</w:t>
                      </w:r>
                    </w:p>
                    <w:p w14:paraId="28231115" w14:textId="77777777" w:rsidR="00BC0BA2" w:rsidRPr="008118A6" w:rsidRDefault="00BC0BA2" w:rsidP="00FE55A8">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Dup</w:t>
                      </w:r>
                      <w:r>
                        <w:rPr>
                          <w:rFonts w:ascii="Times New Roman" w:hAnsi="Times New Roman" w:cs="Times New Roman"/>
                          <w:color w:val="000000" w:themeColor="text1"/>
                          <w:sz w:val="18"/>
                          <w:szCs w:val="20"/>
                        </w:rPr>
                        <w:t>licate records removed  (n = 20</w:t>
                      </w:r>
                      <w:r w:rsidRPr="008118A6">
                        <w:rPr>
                          <w:rFonts w:ascii="Times New Roman" w:hAnsi="Times New Roman" w:cs="Times New Roman"/>
                          <w:color w:val="000000" w:themeColor="text1"/>
                          <w:sz w:val="18"/>
                          <w:szCs w:val="20"/>
                        </w:rPr>
                        <w:t>)</w:t>
                      </w:r>
                    </w:p>
                    <w:p w14:paraId="64530D72" w14:textId="77777777" w:rsidR="00BC0BA2" w:rsidRPr="008118A6" w:rsidRDefault="00BC0BA2" w:rsidP="00FE55A8">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marked as inelig</w:t>
                      </w:r>
                      <w:r>
                        <w:rPr>
                          <w:rFonts w:ascii="Times New Roman" w:hAnsi="Times New Roman" w:cs="Times New Roman"/>
                          <w:color w:val="000000" w:themeColor="text1"/>
                          <w:sz w:val="18"/>
                          <w:szCs w:val="20"/>
                        </w:rPr>
                        <w:t>ible by automation tools (n = 30</w:t>
                      </w:r>
                      <w:r w:rsidRPr="008118A6">
                        <w:rPr>
                          <w:rFonts w:ascii="Times New Roman" w:hAnsi="Times New Roman" w:cs="Times New Roman"/>
                          <w:color w:val="000000" w:themeColor="text1"/>
                          <w:sz w:val="18"/>
                          <w:szCs w:val="20"/>
                        </w:rPr>
                        <w:t>)</w:t>
                      </w:r>
                    </w:p>
                    <w:p w14:paraId="6137BECE" w14:textId="77777777" w:rsidR="00BC0BA2" w:rsidRPr="008118A6" w:rsidRDefault="00BC0BA2" w:rsidP="00FE55A8">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rem</w:t>
                      </w:r>
                      <w:r>
                        <w:rPr>
                          <w:rFonts w:ascii="Times New Roman" w:hAnsi="Times New Roman" w:cs="Times New Roman"/>
                          <w:color w:val="000000" w:themeColor="text1"/>
                          <w:sz w:val="18"/>
                          <w:szCs w:val="20"/>
                        </w:rPr>
                        <w:t>oved for language issues (n = 50</w:t>
                      </w:r>
                      <w:r w:rsidRPr="008118A6">
                        <w:rPr>
                          <w:rFonts w:ascii="Times New Roman" w:hAnsi="Times New Roman" w:cs="Times New Roman"/>
                          <w:color w:val="000000" w:themeColor="text1"/>
                          <w:sz w:val="18"/>
                          <w:szCs w:val="20"/>
                        </w:rPr>
                        <w:t xml:space="preserve"> )</w:t>
                      </w:r>
                    </w:p>
                  </w:txbxContent>
                </v:textbox>
              </v:rect>
            </w:pict>
          </mc:Fallback>
        </mc:AlternateContent>
      </w:r>
      <w:r w:rsidRPr="003E23A0">
        <w:rPr>
          <w:noProof/>
          <w:color w:val="000000" w:themeColor="text1"/>
          <w:lang w:val="en-IN"/>
        </w:rPr>
        <mc:AlternateContent>
          <mc:Choice Requires="wps">
            <w:drawing>
              <wp:anchor distT="0" distB="0" distL="114300" distR="114300" simplePos="0" relativeHeight="251659264" behindDoc="0" locked="0" layoutInCell="1" allowOverlap="1" wp14:anchorId="7876547E" wp14:editId="6E9458F0">
                <wp:simplePos x="0" y="0"/>
                <wp:positionH relativeFrom="column">
                  <wp:posOffset>559435</wp:posOffset>
                </wp:positionH>
                <wp:positionV relativeFrom="paragraph">
                  <wp:posOffset>76835</wp:posOffset>
                </wp:positionV>
                <wp:extent cx="1887220" cy="1243330"/>
                <wp:effectExtent l="0" t="0" r="17780" b="13970"/>
                <wp:wrapNone/>
                <wp:docPr id="63862992" name="Rectangle 6386299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8092600" w14:textId="272575BF" w:rsidR="00BC0BA2" w:rsidRPr="008118A6" w:rsidRDefault="00BC0BA2" w:rsidP="00FE55A8">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identified from:</w:t>
                            </w:r>
                          </w:p>
                          <w:p w14:paraId="520399E7" w14:textId="77777777" w:rsidR="00BC0BA2" w:rsidRPr="008118A6" w:rsidRDefault="00BC0BA2" w:rsidP="00FE55A8">
                            <w:pPr>
                              <w:spacing w:line="240" w:lineRule="auto"/>
                              <w:ind w:left="284"/>
                              <w:rPr>
                                <w:rFonts w:ascii="Times New Roman" w:hAnsi="Times New Roman" w:cs="Times New Roman"/>
                                <w:color w:val="000000" w:themeColor="text1"/>
                                <w:sz w:val="18"/>
                                <w:szCs w:val="20"/>
                              </w:rPr>
                            </w:pPr>
                            <w:r>
                              <w:rPr>
                                <w:rFonts w:ascii="Times New Roman" w:hAnsi="Times New Roman" w:cs="Times New Roman"/>
                                <w:color w:val="000000" w:themeColor="text1"/>
                                <w:sz w:val="18"/>
                                <w:szCs w:val="20"/>
                              </w:rPr>
                              <w:t>Databases (n = 5</w:t>
                            </w:r>
                            <w:r w:rsidRPr="008118A6">
                              <w:rPr>
                                <w:rFonts w:ascii="Times New Roman" w:hAnsi="Times New Roman" w:cs="Times New Roman"/>
                                <w:color w:val="000000" w:themeColor="text1"/>
                                <w:sz w:val="18"/>
                                <w:szCs w:val="20"/>
                              </w:rPr>
                              <w:t>00)</w:t>
                            </w:r>
                          </w:p>
                          <w:p w14:paraId="6F340CD4" w14:textId="77777777" w:rsidR="00BC0BA2" w:rsidRPr="008118A6" w:rsidRDefault="00BC0BA2" w:rsidP="00FE55A8">
                            <w:pPr>
                              <w:spacing w:line="240" w:lineRule="auto"/>
                              <w:ind w:left="284"/>
                              <w:rPr>
                                <w:rFonts w:ascii="Times New Roman" w:hAnsi="Times New Roman" w:cs="Times New Roman"/>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76547E" id="Rectangle 63862992" o:spid="_x0000_s1027"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" filled="f" strokecolor="black [3213]" strokeweight="2pt">
                <v:path arrowok="t"/>
                <v:textbox>
                  <w:txbxContent>
                    <w:p w14:paraId="38092600" w14:textId="272575BF" w:rsidR="00BC0BA2" w:rsidRPr="008118A6" w:rsidRDefault="00BC0BA2" w:rsidP="00FE55A8">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identified from:</w:t>
                      </w:r>
                    </w:p>
                    <w:p w14:paraId="520399E7" w14:textId="77777777" w:rsidR="00BC0BA2" w:rsidRPr="008118A6" w:rsidRDefault="00BC0BA2" w:rsidP="00FE55A8">
                      <w:pPr>
                        <w:spacing w:line="240" w:lineRule="auto"/>
                        <w:ind w:left="284"/>
                        <w:rPr>
                          <w:rFonts w:ascii="Times New Roman" w:hAnsi="Times New Roman" w:cs="Times New Roman"/>
                          <w:color w:val="000000" w:themeColor="text1"/>
                          <w:sz w:val="18"/>
                          <w:szCs w:val="20"/>
                        </w:rPr>
                      </w:pPr>
                      <w:r>
                        <w:rPr>
                          <w:rFonts w:ascii="Times New Roman" w:hAnsi="Times New Roman" w:cs="Times New Roman"/>
                          <w:color w:val="000000" w:themeColor="text1"/>
                          <w:sz w:val="18"/>
                          <w:szCs w:val="20"/>
                        </w:rPr>
                        <w:t>Databases (n = 5</w:t>
                      </w:r>
                      <w:r w:rsidRPr="008118A6">
                        <w:rPr>
                          <w:rFonts w:ascii="Times New Roman" w:hAnsi="Times New Roman" w:cs="Times New Roman"/>
                          <w:color w:val="000000" w:themeColor="text1"/>
                          <w:sz w:val="18"/>
                          <w:szCs w:val="20"/>
                        </w:rPr>
                        <w:t>00)</w:t>
                      </w:r>
                    </w:p>
                    <w:p w14:paraId="6F340CD4" w14:textId="77777777" w:rsidR="00BC0BA2" w:rsidRPr="008118A6" w:rsidRDefault="00BC0BA2" w:rsidP="00FE55A8">
                      <w:pPr>
                        <w:spacing w:line="240" w:lineRule="auto"/>
                        <w:ind w:left="284"/>
                        <w:rPr>
                          <w:rFonts w:ascii="Times New Roman" w:hAnsi="Times New Roman" w:cs="Times New Roman"/>
                          <w:color w:val="000000" w:themeColor="text1"/>
                          <w:sz w:val="18"/>
                          <w:szCs w:val="20"/>
                        </w:rPr>
                      </w:pPr>
                    </w:p>
                  </w:txbxContent>
                </v:textbox>
              </v:rect>
            </w:pict>
          </mc:Fallback>
        </mc:AlternateContent>
      </w:r>
    </w:p>
    <w:p w14:paraId="6E2B11E9" w14:textId="77777777" w:rsidR="00FE55A8" w:rsidRPr="003E23A0" w:rsidRDefault="00FE55A8" w:rsidP="006A0BB4">
      <w:pPr>
        <w:spacing w:line="360" w:lineRule="auto"/>
        <w:rPr>
          <w:color w:val="000000" w:themeColor="text1"/>
          <w:lang w:val="en-GB"/>
        </w:rPr>
      </w:pPr>
    </w:p>
    <w:p w14:paraId="055B0B7D" w14:textId="77777777" w:rsidR="00FE55A8" w:rsidRPr="003E23A0" w:rsidRDefault="00FE55A8" w:rsidP="006A0BB4">
      <w:pPr>
        <w:spacing w:line="360" w:lineRule="auto"/>
        <w:rPr>
          <w:color w:val="000000" w:themeColor="text1"/>
          <w:lang w:val="en-GB"/>
        </w:rPr>
      </w:pPr>
      <w:r w:rsidRPr="003E23A0">
        <w:rPr>
          <w:noProof/>
          <w:color w:val="000000" w:themeColor="text1"/>
          <w:lang w:val="en-IN"/>
        </w:rPr>
        <mc:AlternateContent>
          <mc:Choice Requires="wps">
            <w:drawing>
              <wp:anchor distT="0" distB="0" distL="114300" distR="114300" simplePos="0" relativeHeight="251672576" behindDoc="0" locked="0" layoutInCell="1" allowOverlap="1" wp14:anchorId="4C24D012" wp14:editId="3B4F1722">
                <wp:simplePos x="0" y="0"/>
                <wp:positionH relativeFrom="column">
                  <wp:posOffset>-403860</wp:posOffset>
                </wp:positionH>
                <wp:positionV relativeFrom="paragraph">
                  <wp:posOffset>222250</wp:posOffset>
                </wp:positionV>
                <wp:extent cx="1276985" cy="262890"/>
                <wp:effectExtent l="0" t="7302" r="11112" b="11113"/>
                <wp:wrapNone/>
                <wp:docPr id="63862991" name="Flowchart: Alternate Process 6386299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0223529" w14:textId="77777777" w:rsidR="00BC0BA2" w:rsidRPr="001502CF" w:rsidRDefault="00BC0BA2" w:rsidP="00FE55A8">
                            <w:pPr>
                              <w:spacing w:line="240" w:lineRule="auto"/>
                              <w:jc w:val="center"/>
                              <w:rPr>
                                <w:b/>
                                <w:color w:val="000000" w:themeColor="text1"/>
                                <w:sz w:val="18"/>
                                <w:szCs w:val="18"/>
                              </w:rPr>
                            </w:pPr>
                            <w:r w:rsidRPr="001502CF">
                              <w:rPr>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24D012"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63862991" o:spid="_x0000_s1028" type="#_x0000_t176" style="position:absolute;margin-left:-31.8pt;margin-top:17.5pt;width:100.55pt;height:20.7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" fillcolor="#92cddc [1944]" strokecolor="black [3213]" strokeweight="2pt">
                <v:path arrowok="t"/>
                <v:textbox>
                  <w:txbxContent>
                    <w:p w14:paraId="50223529" w14:textId="77777777" w:rsidR="00BC0BA2" w:rsidRPr="001502CF" w:rsidRDefault="00BC0BA2" w:rsidP="00FE55A8">
                      <w:pPr>
                        <w:spacing w:line="240" w:lineRule="auto"/>
                        <w:jc w:val="center"/>
                        <w:rPr>
                          <w:b/>
                          <w:color w:val="000000" w:themeColor="text1"/>
                          <w:sz w:val="18"/>
                          <w:szCs w:val="18"/>
                        </w:rPr>
                      </w:pPr>
                      <w:r w:rsidRPr="001502CF">
                        <w:rPr>
                          <w:b/>
                          <w:color w:val="000000" w:themeColor="text1"/>
                          <w:sz w:val="18"/>
                          <w:szCs w:val="18"/>
                        </w:rPr>
                        <w:t>Identification</w:t>
                      </w:r>
                    </w:p>
                  </w:txbxContent>
                </v:textbox>
              </v:shape>
            </w:pict>
          </mc:Fallback>
        </mc:AlternateContent>
      </w:r>
    </w:p>
    <w:p w14:paraId="10D466D9" w14:textId="77777777" w:rsidR="00FE55A8" w:rsidRPr="003E23A0" w:rsidRDefault="00FE55A8" w:rsidP="006A0BB4">
      <w:pPr>
        <w:spacing w:line="360" w:lineRule="auto"/>
        <w:rPr>
          <w:color w:val="000000" w:themeColor="text1"/>
          <w:lang w:val="en-GB"/>
        </w:rPr>
      </w:pPr>
    </w:p>
    <w:p w14:paraId="3F7A3B4B" w14:textId="77777777" w:rsidR="00FE55A8" w:rsidRPr="003E23A0" w:rsidRDefault="00FE55A8" w:rsidP="006A0BB4">
      <w:pPr>
        <w:spacing w:line="360" w:lineRule="auto"/>
        <w:rPr>
          <w:color w:val="000000" w:themeColor="text1"/>
          <w:lang w:val="en-GB"/>
        </w:rPr>
      </w:pPr>
      <w:r w:rsidRPr="003E23A0">
        <w:rPr>
          <w:noProof/>
          <w:color w:val="000000" w:themeColor="text1"/>
          <w:lang w:val="en-IN"/>
        </w:rPr>
        <mc:AlternateContent>
          <mc:Choice Requires="wps">
            <w:drawing>
              <wp:anchor distT="4294967295" distB="4294967295" distL="114300" distR="114300" simplePos="0" relativeHeight="251668480" behindDoc="0" locked="0" layoutInCell="1" allowOverlap="1" wp14:anchorId="64374FF6" wp14:editId="39037DB0">
                <wp:simplePos x="0" y="0"/>
                <wp:positionH relativeFrom="column">
                  <wp:posOffset>2454275</wp:posOffset>
                </wp:positionH>
                <wp:positionV relativeFrom="paragraph">
                  <wp:posOffset>9524</wp:posOffset>
                </wp:positionV>
                <wp:extent cx="563245" cy="0"/>
                <wp:effectExtent l="0" t="76200" r="27305" b="95250"/>
                <wp:wrapNone/>
                <wp:docPr id="63862989" name="Straight Arrow Connector 6386298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16EA65EA" id="_x0000_t32" coordsize="21600,21600" o:spt="32" o:oned="t" path="m,l21600,21600e" filled="f">
                <v:path arrowok="t" fillok="f" o:connecttype="none"/>
                <o:lock v:ext="edit" shapetype="t"/>
              </v:shapetype>
              <v:shape id="Straight Arrow Connector 63862989" o:spid="_x0000_s1026" type="#_x0000_t32" style="position:absolute;margin-left:193.25pt;margin-top:.75pt;width:44.35pt;height:0;z-index:25166848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" strokecolor="black [3213]">
                <v:stroke endarrow="block"/>
                <o:lock v:ext="edit" shapetype="f"/>
              </v:shape>
            </w:pict>
          </mc:Fallback>
        </mc:AlternateContent>
      </w:r>
    </w:p>
    <w:p w14:paraId="4F418962" w14:textId="77777777" w:rsidR="00FE55A8" w:rsidRPr="003E23A0" w:rsidRDefault="00FE55A8" w:rsidP="006A0BB4">
      <w:pPr>
        <w:spacing w:line="360" w:lineRule="auto"/>
        <w:rPr>
          <w:color w:val="000000" w:themeColor="text1"/>
          <w:lang w:val="en-GB"/>
        </w:rPr>
      </w:pPr>
    </w:p>
    <w:p w14:paraId="204045FA" w14:textId="77777777" w:rsidR="00FE55A8" w:rsidRPr="003E23A0" w:rsidRDefault="00FE55A8" w:rsidP="006A0BB4">
      <w:pPr>
        <w:spacing w:line="360" w:lineRule="auto"/>
        <w:rPr>
          <w:color w:val="000000" w:themeColor="text1"/>
          <w:lang w:val="en-GB"/>
        </w:rPr>
      </w:pPr>
    </w:p>
    <w:p w14:paraId="5CC94556" w14:textId="77777777" w:rsidR="00FE55A8" w:rsidRPr="003E23A0" w:rsidRDefault="00FE55A8" w:rsidP="006A0BB4">
      <w:pPr>
        <w:spacing w:line="360" w:lineRule="auto"/>
        <w:rPr>
          <w:color w:val="000000" w:themeColor="text1"/>
          <w:lang w:val="en-GB"/>
        </w:rPr>
      </w:pPr>
      <w:r w:rsidRPr="003E23A0">
        <w:rPr>
          <w:noProof/>
          <w:color w:val="000000" w:themeColor="text1"/>
          <w:lang w:val="en-IN"/>
        </w:rPr>
        <mc:AlternateContent>
          <mc:Choice Requires="wps">
            <w:drawing>
              <wp:anchor distT="0" distB="0" distL="114299" distR="114299" simplePos="0" relativeHeight="251675648" behindDoc="0" locked="0" layoutInCell="1" allowOverlap="1" wp14:anchorId="55F9A34D" wp14:editId="64FA9D0F">
                <wp:simplePos x="0" y="0"/>
                <wp:positionH relativeFrom="column">
                  <wp:posOffset>1400174</wp:posOffset>
                </wp:positionH>
                <wp:positionV relativeFrom="paragraph">
                  <wp:posOffset>128905</wp:posOffset>
                </wp:positionV>
                <wp:extent cx="0" cy="281305"/>
                <wp:effectExtent l="76200" t="0" r="57150" b="61595"/>
                <wp:wrapNone/>
                <wp:docPr id="63862988" name="Straight Arrow Connector 6386298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75BDE797" id="Straight Arrow Connector 63862988" o:spid="_x0000_s1026" type="#_x0000_t32" style="position:absolute;margin-left:110.25pt;margin-top:10.15pt;width:0;height:22.15pt;z-index:25167564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" strokecolor="black [3213]">
                <v:stroke endarrow="block"/>
                <o:lock v:ext="edit" shapetype="f"/>
              </v:shape>
            </w:pict>
          </mc:Fallback>
        </mc:AlternateContent>
      </w:r>
    </w:p>
    <w:p w14:paraId="3075D2F4" w14:textId="77777777" w:rsidR="00FE55A8" w:rsidRPr="003E23A0" w:rsidRDefault="00FE55A8" w:rsidP="006A0BB4">
      <w:pPr>
        <w:spacing w:line="360" w:lineRule="auto"/>
        <w:rPr>
          <w:color w:val="000000" w:themeColor="text1"/>
          <w:lang w:val="en-GB"/>
        </w:rPr>
      </w:pPr>
    </w:p>
    <w:p w14:paraId="332AA4E5" w14:textId="77777777" w:rsidR="00FE55A8" w:rsidRPr="003E23A0" w:rsidRDefault="00FE55A8" w:rsidP="006A0BB4">
      <w:pPr>
        <w:spacing w:line="360" w:lineRule="auto"/>
        <w:rPr>
          <w:color w:val="000000" w:themeColor="text1"/>
          <w:lang w:val="en-GB"/>
        </w:rPr>
      </w:pPr>
      <w:r w:rsidRPr="003E23A0">
        <w:rPr>
          <w:noProof/>
          <w:color w:val="000000" w:themeColor="text1"/>
          <w:lang w:val="en-IN"/>
        </w:rPr>
        <mc:AlternateContent>
          <mc:Choice Requires="wps">
            <w:drawing>
              <wp:anchor distT="4294967295" distB="4294967295" distL="114300" distR="114300" simplePos="0" relativeHeight="251669504" behindDoc="0" locked="0" layoutInCell="1" allowOverlap="1" wp14:anchorId="7D682B5A" wp14:editId="205412E9">
                <wp:simplePos x="0" y="0"/>
                <wp:positionH relativeFrom="column">
                  <wp:posOffset>2453640</wp:posOffset>
                </wp:positionH>
                <wp:positionV relativeFrom="paragraph">
                  <wp:posOffset>328294</wp:posOffset>
                </wp:positionV>
                <wp:extent cx="563245" cy="0"/>
                <wp:effectExtent l="0" t="76200" r="27305" b="95250"/>
                <wp:wrapNone/>
                <wp:docPr id="63862987" name="Straight Arrow Connector 6386298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8EE577D" id="Straight Arrow Connector 63862987" o:spid="_x0000_s1026" type="#_x0000_t32" style="position:absolute;margin-left:193.2pt;margin-top:25.85pt;width:44.35pt;height:0;z-index:25166950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" strokecolor="black [3213]">
                <v:stroke endarrow="block"/>
                <o:lock v:ext="edit" shapetype="f"/>
              </v:shape>
            </w:pict>
          </mc:Fallback>
        </mc:AlternateContent>
      </w:r>
      <w:r w:rsidRPr="003E23A0">
        <w:rPr>
          <w:noProof/>
          <w:color w:val="000000" w:themeColor="text1"/>
          <w:lang w:val="en-IN"/>
        </w:rPr>
        <mc:AlternateContent>
          <mc:Choice Requires="wps">
            <w:drawing>
              <wp:anchor distT="0" distB="0" distL="114300" distR="114300" simplePos="0" relativeHeight="251661312" behindDoc="0" locked="0" layoutInCell="1" allowOverlap="1" wp14:anchorId="546627D2" wp14:editId="6E127F73">
                <wp:simplePos x="0" y="0"/>
                <wp:positionH relativeFrom="column">
                  <wp:posOffset>559435</wp:posOffset>
                </wp:positionH>
                <wp:positionV relativeFrom="paragraph">
                  <wp:posOffset>74930</wp:posOffset>
                </wp:positionV>
                <wp:extent cx="1887220" cy="526415"/>
                <wp:effectExtent l="0" t="0" r="17780" b="26035"/>
                <wp:wrapNone/>
                <wp:docPr id="63862986" name="Rectangle 638629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1C0856" w14:textId="77777777" w:rsidR="00BC0BA2" w:rsidRPr="008118A6" w:rsidRDefault="00BC0BA2" w:rsidP="00FE55A8">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screened</w:t>
                            </w:r>
                          </w:p>
                          <w:p w14:paraId="4378CFB7" w14:textId="77777777" w:rsidR="00BC0BA2" w:rsidRPr="008118A6" w:rsidRDefault="00BC0BA2" w:rsidP="00FE55A8">
                            <w:pPr>
                              <w:spacing w:line="240" w:lineRule="auto"/>
                              <w:rPr>
                                <w:rFonts w:ascii="Times New Roman" w:hAnsi="Times New Roman" w:cs="Times New Roman"/>
                                <w:color w:val="000000" w:themeColor="text1"/>
                                <w:sz w:val="18"/>
                                <w:szCs w:val="20"/>
                              </w:rPr>
                            </w:pPr>
                            <w:r>
                              <w:rPr>
                                <w:rFonts w:ascii="Times New Roman" w:hAnsi="Times New Roman" w:cs="Times New Roman"/>
                                <w:color w:val="000000" w:themeColor="text1"/>
                                <w:sz w:val="18"/>
                                <w:szCs w:val="20"/>
                              </w:rPr>
                              <w:t>(n = 400</w:t>
                            </w:r>
                            <w:r w:rsidRPr="008118A6">
                              <w:rPr>
                                <w:rFonts w:ascii="Times New Roman" w:hAnsi="Times New Roman" w:cs="Times New Roman"/>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6627D2" id="Rectangle 63862986" o:spid="_x0000_s1029"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" filled="f" strokecolor="black [3213]" strokeweight="2pt">
                <v:path arrowok="t"/>
                <v:textbox>
                  <w:txbxContent>
                    <w:p w14:paraId="791C0856" w14:textId="77777777" w:rsidR="00BC0BA2" w:rsidRPr="008118A6" w:rsidRDefault="00BC0BA2" w:rsidP="00FE55A8">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screened</w:t>
                      </w:r>
                    </w:p>
                    <w:p w14:paraId="4378CFB7" w14:textId="77777777" w:rsidR="00BC0BA2" w:rsidRPr="008118A6" w:rsidRDefault="00BC0BA2" w:rsidP="00FE55A8">
                      <w:pPr>
                        <w:spacing w:line="240" w:lineRule="auto"/>
                        <w:rPr>
                          <w:rFonts w:ascii="Times New Roman" w:hAnsi="Times New Roman" w:cs="Times New Roman"/>
                          <w:color w:val="000000" w:themeColor="text1"/>
                          <w:sz w:val="18"/>
                          <w:szCs w:val="20"/>
                        </w:rPr>
                      </w:pPr>
                      <w:r>
                        <w:rPr>
                          <w:rFonts w:ascii="Times New Roman" w:hAnsi="Times New Roman" w:cs="Times New Roman"/>
                          <w:color w:val="000000" w:themeColor="text1"/>
                          <w:sz w:val="18"/>
                          <w:szCs w:val="20"/>
                        </w:rPr>
                        <w:t>(n = 400</w:t>
                      </w:r>
                      <w:r w:rsidRPr="008118A6">
                        <w:rPr>
                          <w:rFonts w:ascii="Times New Roman" w:hAnsi="Times New Roman" w:cs="Times New Roman"/>
                          <w:color w:val="000000" w:themeColor="text1"/>
                          <w:sz w:val="18"/>
                          <w:szCs w:val="20"/>
                        </w:rPr>
                        <w:t>)</w:t>
                      </w:r>
                    </w:p>
                  </w:txbxContent>
                </v:textbox>
              </v:rect>
            </w:pict>
          </mc:Fallback>
        </mc:AlternateContent>
      </w:r>
      <w:r w:rsidRPr="003E23A0">
        <w:rPr>
          <w:noProof/>
          <w:color w:val="000000" w:themeColor="text1"/>
          <w:lang w:val="en-IN"/>
        </w:rPr>
        <mc:AlternateContent>
          <mc:Choice Requires="wps">
            <w:drawing>
              <wp:anchor distT="0" distB="0" distL="114300" distR="114300" simplePos="0" relativeHeight="251662336" behindDoc="0" locked="0" layoutInCell="1" allowOverlap="1" wp14:anchorId="56B048A6" wp14:editId="43DFFB78">
                <wp:simplePos x="0" y="0"/>
                <wp:positionH relativeFrom="column">
                  <wp:posOffset>3048000</wp:posOffset>
                </wp:positionH>
                <wp:positionV relativeFrom="paragraph">
                  <wp:posOffset>74930</wp:posOffset>
                </wp:positionV>
                <wp:extent cx="1887220" cy="526415"/>
                <wp:effectExtent l="0" t="0" r="17780" b="26035"/>
                <wp:wrapNone/>
                <wp:docPr id="63862985" name="Rectangle 638629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9B0727" w14:textId="168FD685" w:rsidR="00BC0BA2" w:rsidRPr="008118A6" w:rsidRDefault="00BC0BA2" w:rsidP="00FE55A8">
                            <w:pPr>
                              <w:spacing w:line="240" w:lineRule="auto"/>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Records excluded</w:t>
                            </w:r>
                          </w:p>
                          <w:p w14:paraId="496E2062" w14:textId="77777777" w:rsidR="00BC0BA2" w:rsidRPr="008118A6" w:rsidRDefault="00BC0BA2" w:rsidP="00FE55A8">
                            <w:pPr>
                              <w:spacing w:line="240" w:lineRule="auto"/>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w:t>
                            </w:r>
                            <w:r w:rsidRPr="008118A6">
                              <w:rPr>
                                <w:rFonts w:ascii="Times New Roman" w:hAnsi="Times New Roman" w:cs="Times New Roman"/>
                                <w:color w:val="000000" w:themeColor="text1"/>
                                <w:sz w:val="20"/>
                                <w:szCs w:val="20"/>
                              </w:rPr>
                              <w:t>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B048A6" id="Rectangle 63862985" o:spid="_x0000_s1030"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" filled="f" strokecolor="black [3213]" strokeweight="2pt">
                <v:path arrowok="t"/>
                <v:textbox>
                  <w:txbxContent>
                    <w:p w14:paraId="0F9B0727" w14:textId="168FD685" w:rsidR="00BC0BA2" w:rsidRPr="008118A6" w:rsidRDefault="00BC0BA2" w:rsidP="00FE55A8">
                      <w:pPr>
                        <w:spacing w:line="240" w:lineRule="auto"/>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Records excluded</w:t>
                      </w:r>
                    </w:p>
                    <w:p w14:paraId="496E2062" w14:textId="77777777" w:rsidR="00BC0BA2" w:rsidRPr="008118A6" w:rsidRDefault="00BC0BA2" w:rsidP="00FE55A8">
                      <w:pPr>
                        <w:spacing w:line="240" w:lineRule="auto"/>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w:t>
                      </w:r>
                      <w:r w:rsidRPr="008118A6">
                        <w:rPr>
                          <w:rFonts w:ascii="Times New Roman" w:hAnsi="Times New Roman" w:cs="Times New Roman"/>
                          <w:color w:val="000000" w:themeColor="text1"/>
                          <w:sz w:val="20"/>
                          <w:szCs w:val="20"/>
                        </w:rPr>
                        <w:t>00)</w:t>
                      </w:r>
                    </w:p>
                  </w:txbxContent>
                </v:textbox>
              </v:rect>
            </w:pict>
          </mc:Fallback>
        </mc:AlternateContent>
      </w:r>
    </w:p>
    <w:p w14:paraId="0604BF42" w14:textId="77777777" w:rsidR="00FE55A8" w:rsidRPr="003E23A0" w:rsidRDefault="00FE55A8" w:rsidP="006A0BB4">
      <w:pPr>
        <w:spacing w:line="360" w:lineRule="auto"/>
        <w:rPr>
          <w:color w:val="000000" w:themeColor="text1"/>
          <w:lang w:val="en-GB"/>
        </w:rPr>
      </w:pPr>
    </w:p>
    <w:p w14:paraId="7F2A0730" w14:textId="77777777" w:rsidR="00FE55A8" w:rsidRPr="003E23A0" w:rsidRDefault="00FE55A8" w:rsidP="006A0BB4">
      <w:pPr>
        <w:spacing w:line="360" w:lineRule="auto"/>
        <w:rPr>
          <w:color w:val="000000" w:themeColor="text1"/>
          <w:lang w:val="en-GB"/>
        </w:rPr>
      </w:pPr>
    </w:p>
    <w:p w14:paraId="0A62AFD5" w14:textId="77777777" w:rsidR="00FE55A8" w:rsidRPr="003E23A0" w:rsidRDefault="00FE55A8" w:rsidP="006A0BB4">
      <w:pPr>
        <w:spacing w:line="360" w:lineRule="auto"/>
        <w:rPr>
          <w:color w:val="000000" w:themeColor="text1"/>
          <w:lang w:val="en-GB"/>
        </w:rPr>
      </w:pPr>
      <w:r w:rsidRPr="003E23A0">
        <w:rPr>
          <w:noProof/>
          <w:color w:val="000000" w:themeColor="text1"/>
          <w:lang w:val="en-IN"/>
        </w:rPr>
        <mc:AlternateContent>
          <mc:Choice Requires="wps">
            <w:drawing>
              <wp:anchor distT="0" distB="0" distL="114299" distR="114299" simplePos="0" relativeHeight="251676672" behindDoc="0" locked="0" layoutInCell="1" allowOverlap="1" wp14:anchorId="02BF0B68" wp14:editId="76253BF7">
                <wp:simplePos x="0" y="0"/>
                <wp:positionH relativeFrom="column">
                  <wp:posOffset>1400174</wp:posOffset>
                </wp:positionH>
                <wp:positionV relativeFrom="paragraph">
                  <wp:posOffset>99695</wp:posOffset>
                </wp:positionV>
                <wp:extent cx="0" cy="281305"/>
                <wp:effectExtent l="76200" t="0" r="57150" b="61595"/>
                <wp:wrapNone/>
                <wp:docPr id="63862984" name="Straight Arrow Connector 6386298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233CC441" id="Straight Arrow Connector 63862984" o:spid="_x0000_s1026" type="#_x0000_t32" style="position:absolute;margin-left:110.25pt;margin-top:7.85pt;width:0;height:22.15pt;z-index:25167667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" strokecolor="black [3213]">
                <v:stroke endarrow="block"/>
                <o:lock v:ext="edit" shapetype="f"/>
              </v:shape>
            </w:pict>
          </mc:Fallback>
        </mc:AlternateContent>
      </w:r>
    </w:p>
    <w:p w14:paraId="0700275E" w14:textId="77777777" w:rsidR="00FE55A8" w:rsidRPr="003E23A0" w:rsidRDefault="00FE55A8" w:rsidP="006A0BB4">
      <w:pPr>
        <w:spacing w:line="360" w:lineRule="auto"/>
        <w:rPr>
          <w:color w:val="000000" w:themeColor="text1"/>
          <w:lang w:val="en-GB"/>
        </w:rPr>
      </w:pPr>
    </w:p>
    <w:p w14:paraId="2BF30256" w14:textId="77777777" w:rsidR="00FE55A8" w:rsidRPr="003E23A0" w:rsidRDefault="00FE55A8" w:rsidP="006A0BB4">
      <w:pPr>
        <w:spacing w:line="360" w:lineRule="auto"/>
        <w:rPr>
          <w:color w:val="000000" w:themeColor="text1"/>
          <w:lang w:val="en-GB"/>
        </w:rPr>
      </w:pPr>
      <w:r w:rsidRPr="003E23A0">
        <w:rPr>
          <w:noProof/>
          <w:color w:val="000000" w:themeColor="text1"/>
          <w:lang w:val="en-IN"/>
        </w:rPr>
        <mc:AlternateContent>
          <mc:Choice Requires="wps">
            <w:drawing>
              <wp:anchor distT="0" distB="0" distL="114300" distR="114300" simplePos="0" relativeHeight="251664384" behindDoc="0" locked="0" layoutInCell="1" allowOverlap="1" wp14:anchorId="0D7A72DD" wp14:editId="2D95438E">
                <wp:simplePos x="0" y="0"/>
                <wp:positionH relativeFrom="column">
                  <wp:posOffset>3048000</wp:posOffset>
                </wp:positionH>
                <wp:positionV relativeFrom="paragraph">
                  <wp:posOffset>68580</wp:posOffset>
                </wp:positionV>
                <wp:extent cx="1629410" cy="526415"/>
                <wp:effectExtent l="0" t="0" r="27940" b="26035"/>
                <wp:wrapNone/>
                <wp:docPr id="63862983" name="Rectangle 6386298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2941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D8EB36"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not retrieved</w:t>
                            </w:r>
                          </w:p>
                          <w:p w14:paraId="59C44F2E"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100</w:t>
                            </w:r>
                            <w:r w:rsidRPr="008118A6">
                              <w:rPr>
                                <w:rFonts w:ascii="Times New Roman" w:hAnsi="Times New Roman" w:cs="Times New Roman"/>
                                <w:color w:val="000000" w:themeColor="text1"/>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7A72DD" id="Rectangle 63862983" o:spid="_x0000_s1031" style="position:absolute;margin-left:240pt;margin-top:5.4pt;width:128.3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" filled="f" strokecolor="black [3213]" strokeweight="2pt">
                <v:path arrowok="t"/>
                <v:textbox>
                  <w:txbxContent>
                    <w:p w14:paraId="61D8EB36"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not retrieved</w:t>
                      </w:r>
                    </w:p>
                    <w:p w14:paraId="59C44F2E"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100</w:t>
                      </w:r>
                      <w:r w:rsidRPr="008118A6">
                        <w:rPr>
                          <w:rFonts w:ascii="Times New Roman" w:hAnsi="Times New Roman" w:cs="Times New Roman"/>
                          <w:color w:val="000000" w:themeColor="text1"/>
                          <w:sz w:val="20"/>
                          <w:szCs w:val="20"/>
                        </w:rPr>
                        <w:t>)</w:t>
                      </w:r>
                    </w:p>
                  </w:txbxContent>
                </v:textbox>
              </v:rect>
            </w:pict>
          </mc:Fallback>
        </mc:AlternateContent>
      </w:r>
      <w:r w:rsidRPr="003E23A0">
        <w:rPr>
          <w:noProof/>
          <w:color w:val="000000" w:themeColor="text1"/>
          <w:lang w:val="en-IN"/>
        </w:rPr>
        <mc:AlternateContent>
          <mc:Choice Requires="wps">
            <w:drawing>
              <wp:anchor distT="0" distB="0" distL="114300" distR="114300" simplePos="0" relativeHeight="251663360" behindDoc="0" locked="0" layoutInCell="1" allowOverlap="1" wp14:anchorId="524D6C10" wp14:editId="7F37749B">
                <wp:simplePos x="0" y="0"/>
                <wp:positionH relativeFrom="column">
                  <wp:posOffset>560705</wp:posOffset>
                </wp:positionH>
                <wp:positionV relativeFrom="paragraph">
                  <wp:posOffset>47625</wp:posOffset>
                </wp:positionV>
                <wp:extent cx="1887220" cy="526415"/>
                <wp:effectExtent l="0" t="0" r="17780" b="26035"/>
                <wp:wrapNone/>
                <wp:docPr id="63862982" name="Rectangle 638629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DFC1199"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sought for retrieval</w:t>
                            </w:r>
                          </w:p>
                          <w:p w14:paraId="0A3BE271"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30</w:t>
                            </w:r>
                            <w:r w:rsidRPr="008118A6">
                              <w:rPr>
                                <w:rFonts w:ascii="Times New Roman" w:hAnsi="Times New Roman" w:cs="Times New Roman"/>
                                <w:color w:val="000000" w:themeColor="text1"/>
                                <w:sz w:val="20"/>
                                <w:szCs w:val="20"/>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4D6C10" id="Rectangle 63862982" o:spid="_x0000_s1032"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" filled="f" strokecolor="black [3213]" strokeweight="2pt">
                <v:path arrowok="t"/>
                <v:textbox>
                  <w:txbxContent>
                    <w:p w14:paraId="3DFC1199"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sought for retrieval</w:t>
                      </w:r>
                    </w:p>
                    <w:p w14:paraId="0A3BE271"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30</w:t>
                      </w:r>
                      <w:r w:rsidRPr="008118A6">
                        <w:rPr>
                          <w:rFonts w:ascii="Times New Roman" w:hAnsi="Times New Roman" w:cs="Times New Roman"/>
                          <w:color w:val="000000" w:themeColor="text1"/>
                          <w:sz w:val="20"/>
                          <w:szCs w:val="20"/>
                        </w:rPr>
                        <w:t>0)</w:t>
                      </w:r>
                    </w:p>
                  </w:txbxContent>
                </v:textbox>
              </v:rect>
            </w:pict>
          </mc:Fallback>
        </mc:AlternateContent>
      </w:r>
      <w:r w:rsidRPr="003E23A0">
        <w:rPr>
          <w:noProof/>
          <w:color w:val="000000" w:themeColor="text1"/>
          <w:lang w:val="en-IN"/>
        </w:rPr>
        <mc:AlternateContent>
          <mc:Choice Requires="wps">
            <w:drawing>
              <wp:anchor distT="4294967295" distB="4294967295" distL="114300" distR="114300" simplePos="0" relativeHeight="251670528" behindDoc="0" locked="0" layoutInCell="1" allowOverlap="1" wp14:anchorId="0D815380" wp14:editId="356D0C46">
                <wp:simplePos x="0" y="0"/>
                <wp:positionH relativeFrom="column">
                  <wp:posOffset>2463165</wp:posOffset>
                </wp:positionH>
                <wp:positionV relativeFrom="paragraph">
                  <wp:posOffset>320674</wp:posOffset>
                </wp:positionV>
                <wp:extent cx="563245" cy="0"/>
                <wp:effectExtent l="0" t="76200" r="27305" b="95250"/>
                <wp:wrapNone/>
                <wp:docPr id="63862981" name="Straight Arrow Connector 6386298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C58AE30" id="Straight Arrow Connector 63862981" o:spid="_x0000_s1026" type="#_x0000_t32" style="position:absolute;margin-left:193.95pt;margin-top:25.25pt;width:44.35pt;height:0;z-index:251670528;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" strokecolor="black [3213]">
                <v:stroke endarrow="block"/>
                <o:lock v:ext="edit" shapetype="f"/>
              </v:shape>
            </w:pict>
          </mc:Fallback>
        </mc:AlternateContent>
      </w:r>
    </w:p>
    <w:p w14:paraId="24AD7822" w14:textId="77777777" w:rsidR="00FE55A8" w:rsidRPr="003E23A0" w:rsidRDefault="00FE55A8" w:rsidP="006A0BB4">
      <w:pPr>
        <w:spacing w:line="360" w:lineRule="auto"/>
        <w:rPr>
          <w:color w:val="000000" w:themeColor="text1"/>
          <w:lang w:val="en-GB"/>
        </w:rPr>
      </w:pPr>
    </w:p>
    <w:p w14:paraId="2DE6707E" w14:textId="77777777" w:rsidR="00FE55A8" w:rsidRPr="003E23A0" w:rsidRDefault="00FE55A8" w:rsidP="006A0BB4">
      <w:pPr>
        <w:spacing w:line="360" w:lineRule="auto"/>
        <w:rPr>
          <w:color w:val="000000" w:themeColor="text1"/>
          <w:lang w:val="en-GB"/>
        </w:rPr>
      </w:pPr>
      <w:r w:rsidRPr="003E23A0">
        <w:rPr>
          <w:noProof/>
          <w:color w:val="000000" w:themeColor="text1"/>
          <w:lang w:val="en-IN"/>
        </w:rPr>
        <mc:AlternateContent>
          <mc:Choice Requires="wps">
            <w:drawing>
              <wp:anchor distT="0" distB="0" distL="114300" distR="114300" simplePos="0" relativeHeight="251673600" behindDoc="0" locked="0" layoutInCell="1" allowOverlap="1" wp14:anchorId="337CAACE" wp14:editId="50B15E5A">
                <wp:simplePos x="0" y="0"/>
                <wp:positionH relativeFrom="column">
                  <wp:posOffset>-1160780</wp:posOffset>
                </wp:positionH>
                <wp:positionV relativeFrom="paragraph">
                  <wp:posOffset>140335</wp:posOffset>
                </wp:positionV>
                <wp:extent cx="2787650" cy="262890"/>
                <wp:effectExtent l="5080" t="0" r="17780" b="17780"/>
                <wp:wrapNone/>
                <wp:docPr id="63862980" name="Flowchart: Alternate Process 638629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278765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8EBEBEA" w14:textId="77777777" w:rsidR="00BC0BA2" w:rsidRDefault="00BC0BA2" w:rsidP="00FE55A8">
                            <w:pPr>
                              <w:spacing w:line="240" w:lineRule="auto"/>
                              <w:jc w:val="center"/>
                              <w:rPr>
                                <w:b/>
                                <w:color w:val="000000" w:themeColor="text1"/>
                                <w:sz w:val="18"/>
                                <w:szCs w:val="18"/>
                              </w:rPr>
                            </w:pPr>
                            <w:r>
                              <w:rPr>
                                <w:b/>
                                <w:color w:val="000000" w:themeColor="text1"/>
                                <w:sz w:val="18"/>
                                <w:szCs w:val="18"/>
                              </w:rPr>
                              <w:t>Screening</w:t>
                            </w:r>
                          </w:p>
                          <w:p w14:paraId="4DC6310C" w14:textId="77777777" w:rsidR="00BC0BA2" w:rsidRPr="001502CF" w:rsidRDefault="00BC0BA2" w:rsidP="00FE55A8">
                            <w:pPr>
                              <w:spacing w:line="240" w:lineRule="auto"/>
                              <w:rPr>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7CAACE" id="Flowchart: Alternate Process 63862980" o:spid="_x0000_s1033" type="#_x0000_t176" style="position:absolute;margin-left:-91.4pt;margin-top:11.05pt;width:219.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" fillcolor="#92cddc [1944]" strokecolor="black [3213]" strokeweight="2pt">
                <v:path arrowok="t"/>
                <v:textbox>
                  <w:txbxContent>
                    <w:p w14:paraId="38EBEBEA" w14:textId="77777777" w:rsidR="00BC0BA2" w:rsidRDefault="00BC0BA2" w:rsidP="00FE55A8">
                      <w:pPr>
                        <w:spacing w:line="240" w:lineRule="auto"/>
                        <w:jc w:val="center"/>
                        <w:rPr>
                          <w:b/>
                          <w:color w:val="000000" w:themeColor="text1"/>
                          <w:sz w:val="18"/>
                          <w:szCs w:val="18"/>
                        </w:rPr>
                      </w:pPr>
                      <w:r>
                        <w:rPr>
                          <w:b/>
                          <w:color w:val="000000" w:themeColor="text1"/>
                          <w:sz w:val="18"/>
                          <w:szCs w:val="18"/>
                        </w:rPr>
                        <w:t>Screening</w:t>
                      </w:r>
                    </w:p>
                    <w:p w14:paraId="4DC6310C" w14:textId="77777777" w:rsidR="00BC0BA2" w:rsidRPr="001502CF" w:rsidRDefault="00BC0BA2" w:rsidP="00FE55A8">
                      <w:pPr>
                        <w:spacing w:line="240" w:lineRule="auto"/>
                        <w:rPr>
                          <w:b/>
                          <w:color w:val="000000" w:themeColor="text1"/>
                          <w:sz w:val="18"/>
                          <w:szCs w:val="18"/>
                        </w:rPr>
                      </w:pPr>
                    </w:p>
                  </w:txbxContent>
                </v:textbox>
              </v:shape>
            </w:pict>
          </mc:Fallback>
        </mc:AlternateContent>
      </w:r>
    </w:p>
    <w:p w14:paraId="7C7657D4" w14:textId="77777777" w:rsidR="00FE55A8" w:rsidRPr="003E23A0" w:rsidRDefault="00FE55A8" w:rsidP="006A0BB4">
      <w:pPr>
        <w:spacing w:line="360" w:lineRule="auto"/>
        <w:rPr>
          <w:color w:val="000000" w:themeColor="text1"/>
          <w:lang w:val="en-GB"/>
        </w:rPr>
      </w:pPr>
      <w:r w:rsidRPr="003E23A0">
        <w:rPr>
          <w:noProof/>
          <w:color w:val="000000" w:themeColor="text1"/>
          <w:lang w:val="en-IN"/>
        </w:rPr>
        <mc:AlternateContent>
          <mc:Choice Requires="wps">
            <w:drawing>
              <wp:anchor distT="0" distB="0" distL="114299" distR="114299" simplePos="0" relativeHeight="251677696" behindDoc="0" locked="0" layoutInCell="1" allowOverlap="1" wp14:anchorId="3F7D8168" wp14:editId="4CDA3D09">
                <wp:simplePos x="0" y="0"/>
                <wp:positionH relativeFrom="column">
                  <wp:posOffset>1409699</wp:posOffset>
                </wp:positionH>
                <wp:positionV relativeFrom="paragraph">
                  <wp:posOffset>56515</wp:posOffset>
                </wp:positionV>
                <wp:extent cx="0" cy="281305"/>
                <wp:effectExtent l="76200" t="0" r="57150" b="61595"/>
                <wp:wrapNone/>
                <wp:docPr id="63862979" name="Straight Arrow Connector 6386297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55ACF742" id="Straight Arrow Connector 63862979" o:spid="_x0000_s1026" type="#_x0000_t32" style="position:absolute;margin-left:111pt;margin-top:4.45pt;width:0;height:22.15pt;z-index:25167769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" strokecolor="black [3213]">
                <v:stroke endarrow="block"/>
                <o:lock v:ext="edit" shapetype="f"/>
              </v:shape>
            </w:pict>
          </mc:Fallback>
        </mc:AlternateContent>
      </w:r>
    </w:p>
    <w:p w14:paraId="631459D9" w14:textId="77777777" w:rsidR="00FE55A8" w:rsidRPr="003E23A0" w:rsidRDefault="00FE55A8" w:rsidP="006A0BB4">
      <w:pPr>
        <w:spacing w:line="360" w:lineRule="auto"/>
        <w:rPr>
          <w:color w:val="000000" w:themeColor="text1"/>
          <w:lang w:val="en-GB"/>
        </w:rPr>
      </w:pPr>
    </w:p>
    <w:p w14:paraId="1EC7C103" w14:textId="77777777" w:rsidR="00FE55A8" w:rsidRPr="003E23A0" w:rsidRDefault="00FE55A8" w:rsidP="006A0BB4">
      <w:pPr>
        <w:spacing w:line="360" w:lineRule="auto"/>
        <w:rPr>
          <w:color w:val="000000" w:themeColor="text1"/>
          <w:lang w:val="en-GB"/>
        </w:rPr>
      </w:pPr>
      <w:r w:rsidRPr="003E23A0">
        <w:rPr>
          <w:noProof/>
          <w:color w:val="000000" w:themeColor="text1"/>
          <w:lang w:val="en-IN"/>
        </w:rPr>
        <mc:AlternateContent>
          <mc:Choice Requires="wps">
            <w:drawing>
              <wp:anchor distT="0" distB="0" distL="114300" distR="114300" simplePos="0" relativeHeight="251666432" behindDoc="0" locked="0" layoutInCell="1" allowOverlap="1" wp14:anchorId="6B645C55" wp14:editId="04370F76">
                <wp:simplePos x="0" y="0"/>
                <wp:positionH relativeFrom="column">
                  <wp:posOffset>3059430</wp:posOffset>
                </wp:positionH>
                <wp:positionV relativeFrom="paragraph">
                  <wp:posOffset>13335</wp:posOffset>
                </wp:positionV>
                <wp:extent cx="1694180" cy="404495"/>
                <wp:effectExtent l="0" t="0" r="20320" b="14605"/>
                <wp:wrapNone/>
                <wp:docPr id="63862978" name="Rectangle 6386297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94180" cy="4044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BE5D372"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excluded:</w:t>
                            </w:r>
                          </w:p>
                          <w:p w14:paraId="0AED81BA" w14:textId="77777777" w:rsidR="00BC0BA2" w:rsidRPr="008118A6" w:rsidRDefault="00BC0BA2" w:rsidP="00FE55A8">
                            <w:pPr>
                              <w:spacing w:line="240" w:lineRule="auto"/>
                              <w:ind w:left="284"/>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150</w:t>
                            </w:r>
                            <w:r w:rsidRPr="008118A6">
                              <w:rPr>
                                <w:rFonts w:ascii="Times New Roman" w:hAnsi="Times New Roman" w:cs="Times New Roman"/>
                                <w:color w:val="000000" w:themeColor="text1"/>
                                <w:sz w:val="20"/>
                                <w:szCs w:val="20"/>
                              </w:rPr>
                              <w:t>)</w:t>
                            </w:r>
                          </w:p>
                          <w:p w14:paraId="549670B8" w14:textId="77777777" w:rsidR="00BC0BA2" w:rsidRPr="008118A6" w:rsidRDefault="00BC0BA2" w:rsidP="00FE55A8">
                            <w:pPr>
                              <w:spacing w:line="240" w:lineRule="auto"/>
                              <w:ind w:left="284"/>
                              <w:jc w:val="center"/>
                              <w:rPr>
                                <w:rFonts w:ascii="Times New Roman" w:hAnsi="Times New Roman" w:cs="Times New Roman"/>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645C55" id="Rectangle 63862978" o:spid="_x0000_s1034" style="position:absolute;margin-left:240.9pt;margin-top:1.05pt;width:133.4pt;height:31.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" filled="f" strokecolor="black [3213]" strokeweight="2pt">
                <v:path arrowok="t"/>
                <v:textbox>
                  <w:txbxContent>
                    <w:p w14:paraId="0BE5D372"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excluded:</w:t>
                      </w:r>
                    </w:p>
                    <w:p w14:paraId="0AED81BA" w14:textId="77777777" w:rsidR="00BC0BA2" w:rsidRPr="008118A6" w:rsidRDefault="00BC0BA2" w:rsidP="00FE55A8">
                      <w:pPr>
                        <w:spacing w:line="240" w:lineRule="auto"/>
                        <w:ind w:left="284"/>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150</w:t>
                      </w:r>
                      <w:r w:rsidRPr="008118A6">
                        <w:rPr>
                          <w:rFonts w:ascii="Times New Roman" w:hAnsi="Times New Roman" w:cs="Times New Roman"/>
                          <w:color w:val="000000" w:themeColor="text1"/>
                          <w:sz w:val="20"/>
                          <w:szCs w:val="20"/>
                        </w:rPr>
                        <w:t>)</w:t>
                      </w:r>
                    </w:p>
                    <w:p w14:paraId="549670B8" w14:textId="77777777" w:rsidR="00BC0BA2" w:rsidRPr="008118A6" w:rsidRDefault="00BC0BA2" w:rsidP="00FE55A8">
                      <w:pPr>
                        <w:spacing w:line="240" w:lineRule="auto"/>
                        <w:ind w:left="284"/>
                        <w:jc w:val="center"/>
                        <w:rPr>
                          <w:rFonts w:ascii="Times New Roman" w:hAnsi="Times New Roman" w:cs="Times New Roman"/>
                          <w:color w:val="000000" w:themeColor="text1"/>
                          <w:sz w:val="20"/>
                          <w:szCs w:val="20"/>
                        </w:rPr>
                      </w:pPr>
                    </w:p>
                  </w:txbxContent>
                </v:textbox>
              </v:rect>
            </w:pict>
          </mc:Fallback>
        </mc:AlternateContent>
      </w:r>
      <w:r w:rsidRPr="003E23A0">
        <w:rPr>
          <w:noProof/>
          <w:color w:val="000000" w:themeColor="text1"/>
          <w:lang w:val="en-IN"/>
        </w:rPr>
        <mc:AlternateContent>
          <mc:Choice Requires="wps">
            <w:drawing>
              <wp:anchor distT="4294967295" distB="4294967295" distL="114300" distR="114300" simplePos="0" relativeHeight="251671552" behindDoc="0" locked="0" layoutInCell="1" allowOverlap="1" wp14:anchorId="4F58C89B" wp14:editId="1C14B8A1">
                <wp:simplePos x="0" y="0"/>
                <wp:positionH relativeFrom="column">
                  <wp:posOffset>2476500</wp:posOffset>
                </wp:positionH>
                <wp:positionV relativeFrom="paragraph">
                  <wp:posOffset>294639</wp:posOffset>
                </wp:positionV>
                <wp:extent cx="563245" cy="0"/>
                <wp:effectExtent l="0" t="76200" r="27305" b="95250"/>
                <wp:wrapNone/>
                <wp:docPr id="63862977" name="Straight Arrow Connector 6386297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A8C7027" id="Straight Arrow Connector 63862977" o:spid="_x0000_s1026" type="#_x0000_t32" style="position:absolute;margin-left:195pt;margin-top:23.2pt;width:44.35pt;height:0;z-index:25167155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" strokecolor="black [3213]">
                <v:stroke endarrow="block"/>
                <o:lock v:ext="edit" shapetype="f"/>
              </v:shape>
            </w:pict>
          </mc:Fallback>
        </mc:AlternateContent>
      </w:r>
      <w:r w:rsidRPr="003E23A0">
        <w:rPr>
          <w:noProof/>
          <w:color w:val="000000" w:themeColor="text1"/>
          <w:lang w:val="en-IN"/>
        </w:rPr>
        <mc:AlternateContent>
          <mc:Choice Requires="wps">
            <w:drawing>
              <wp:anchor distT="0" distB="0" distL="114300" distR="114300" simplePos="0" relativeHeight="251665408" behindDoc="0" locked="0" layoutInCell="1" allowOverlap="1" wp14:anchorId="61FBB58E" wp14:editId="1070E3DA">
                <wp:simplePos x="0" y="0"/>
                <wp:positionH relativeFrom="column">
                  <wp:posOffset>561975</wp:posOffset>
                </wp:positionH>
                <wp:positionV relativeFrom="paragraph">
                  <wp:posOffset>13335</wp:posOffset>
                </wp:positionV>
                <wp:extent cx="1887220" cy="526415"/>
                <wp:effectExtent l="0" t="0" r="17780" b="26035"/>
                <wp:wrapNone/>
                <wp:docPr id="63862976" name="Rectangle 6386297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6191B51"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assessed for eligibility</w:t>
                            </w:r>
                          </w:p>
                          <w:p w14:paraId="0C399DAA"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200</w:t>
                            </w:r>
                            <w:r w:rsidRPr="008118A6">
                              <w:rPr>
                                <w:rFonts w:ascii="Times New Roman" w:hAnsi="Times New Roman" w:cs="Times New Roman"/>
                                <w:color w:val="000000" w:themeColor="text1"/>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FBB58E" id="Rectangle 63862976" o:spid="_x0000_s1035"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" filled="f" strokecolor="black [3213]" strokeweight="2pt">
                <v:path arrowok="t"/>
                <v:textbox>
                  <w:txbxContent>
                    <w:p w14:paraId="06191B51"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assessed for eligibility</w:t>
                      </w:r>
                    </w:p>
                    <w:p w14:paraId="0C399DAA"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200</w:t>
                      </w:r>
                      <w:r w:rsidRPr="008118A6">
                        <w:rPr>
                          <w:rFonts w:ascii="Times New Roman" w:hAnsi="Times New Roman" w:cs="Times New Roman"/>
                          <w:color w:val="000000" w:themeColor="text1"/>
                          <w:sz w:val="20"/>
                          <w:szCs w:val="20"/>
                        </w:rPr>
                        <w:t>)</w:t>
                      </w:r>
                    </w:p>
                  </w:txbxContent>
                </v:textbox>
              </v:rect>
            </w:pict>
          </mc:Fallback>
        </mc:AlternateContent>
      </w:r>
    </w:p>
    <w:p w14:paraId="70444822" w14:textId="77777777" w:rsidR="00FE55A8" w:rsidRPr="003E23A0" w:rsidRDefault="00FE55A8" w:rsidP="006A0BB4">
      <w:pPr>
        <w:spacing w:line="360" w:lineRule="auto"/>
        <w:rPr>
          <w:color w:val="000000" w:themeColor="text1"/>
          <w:lang w:val="en-GB"/>
        </w:rPr>
      </w:pPr>
    </w:p>
    <w:p w14:paraId="06903B76" w14:textId="77777777" w:rsidR="00FE55A8" w:rsidRPr="003E23A0" w:rsidRDefault="00FE55A8" w:rsidP="006A0BB4">
      <w:pPr>
        <w:spacing w:line="360" w:lineRule="auto"/>
        <w:rPr>
          <w:color w:val="000000" w:themeColor="text1"/>
          <w:lang w:val="en-GB"/>
        </w:rPr>
      </w:pPr>
    </w:p>
    <w:p w14:paraId="6645E220" w14:textId="77777777" w:rsidR="00FE55A8" w:rsidRPr="003E23A0" w:rsidRDefault="00FE55A8" w:rsidP="006A0BB4">
      <w:pPr>
        <w:spacing w:line="360" w:lineRule="auto"/>
        <w:rPr>
          <w:color w:val="000000" w:themeColor="text1"/>
          <w:lang w:val="en-GB"/>
        </w:rPr>
      </w:pPr>
      <w:r w:rsidRPr="003E23A0">
        <w:rPr>
          <w:noProof/>
          <w:color w:val="000000" w:themeColor="text1"/>
          <w:lang w:val="en-IN"/>
        </w:rPr>
        <mc:AlternateContent>
          <mc:Choice Requires="wps">
            <w:drawing>
              <wp:anchor distT="0" distB="0" distL="114299" distR="114299" simplePos="0" relativeHeight="251678720" behindDoc="0" locked="0" layoutInCell="1" allowOverlap="1" wp14:anchorId="55E1DED0" wp14:editId="552DA961">
                <wp:simplePos x="0" y="0"/>
                <wp:positionH relativeFrom="column">
                  <wp:posOffset>1400809</wp:posOffset>
                </wp:positionH>
                <wp:positionV relativeFrom="paragraph">
                  <wp:posOffset>29845</wp:posOffset>
                </wp:positionV>
                <wp:extent cx="0" cy="746125"/>
                <wp:effectExtent l="76200" t="0" r="57150" b="53975"/>
                <wp:wrapNone/>
                <wp:docPr id="63" name="Straight Arrow Connector 6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461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DF2D246" id="Straight Arrow Connector 63" o:spid="_x0000_s1026" type="#_x0000_t32" style="position:absolute;margin-left:110.3pt;margin-top:2.35pt;width:0;height:58.75pt;z-index:25167872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" strokecolor="black [3213]">
                <v:stroke endarrow="block"/>
                <o:lock v:ext="edit" shapetype="f"/>
              </v:shape>
            </w:pict>
          </mc:Fallback>
        </mc:AlternateContent>
      </w:r>
    </w:p>
    <w:p w14:paraId="2200D1AC" w14:textId="77777777" w:rsidR="00FE55A8" w:rsidRPr="003E23A0" w:rsidRDefault="00FE55A8" w:rsidP="006A0BB4">
      <w:pPr>
        <w:spacing w:line="360" w:lineRule="auto"/>
        <w:rPr>
          <w:color w:val="000000" w:themeColor="text1"/>
          <w:lang w:val="en-GB"/>
        </w:rPr>
      </w:pPr>
    </w:p>
    <w:p w14:paraId="14788A7B" w14:textId="77777777" w:rsidR="00FE55A8" w:rsidRPr="003E23A0" w:rsidRDefault="00FE55A8" w:rsidP="006A0BB4">
      <w:pPr>
        <w:spacing w:line="360" w:lineRule="auto"/>
        <w:rPr>
          <w:color w:val="000000" w:themeColor="text1"/>
          <w:lang w:val="en-GB"/>
        </w:rPr>
      </w:pPr>
    </w:p>
    <w:p w14:paraId="6F653FBC" w14:textId="77777777" w:rsidR="00FE55A8" w:rsidRPr="003E23A0" w:rsidRDefault="00FE55A8" w:rsidP="006A0BB4">
      <w:pPr>
        <w:spacing w:line="360" w:lineRule="auto"/>
        <w:rPr>
          <w:color w:val="000000" w:themeColor="text1"/>
          <w:lang w:val="en-GB"/>
        </w:rPr>
      </w:pPr>
    </w:p>
    <w:p w14:paraId="1A4B1233" w14:textId="77777777" w:rsidR="00FE55A8" w:rsidRPr="003E23A0" w:rsidRDefault="00FE55A8" w:rsidP="006A0BB4">
      <w:pPr>
        <w:spacing w:line="360" w:lineRule="auto"/>
        <w:rPr>
          <w:color w:val="000000" w:themeColor="text1"/>
          <w:lang w:val="en-GB"/>
        </w:rPr>
      </w:pPr>
      <w:r w:rsidRPr="003E23A0">
        <w:rPr>
          <w:noProof/>
          <w:color w:val="000000" w:themeColor="text1"/>
          <w:lang w:val="en-IN"/>
        </w:rPr>
        <mc:AlternateContent>
          <mc:Choice Requires="wps">
            <w:drawing>
              <wp:anchor distT="0" distB="0" distL="114300" distR="114300" simplePos="0" relativeHeight="251667456" behindDoc="0" locked="0" layoutInCell="1" allowOverlap="1" wp14:anchorId="53C7C395" wp14:editId="31A700B3">
                <wp:simplePos x="0" y="0"/>
                <wp:positionH relativeFrom="column">
                  <wp:posOffset>540385</wp:posOffset>
                </wp:positionH>
                <wp:positionV relativeFrom="paragraph">
                  <wp:posOffset>110490</wp:posOffset>
                </wp:positionV>
                <wp:extent cx="1887220" cy="723900"/>
                <wp:effectExtent l="0" t="0" r="17780" b="19050"/>
                <wp:wrapNone/>
                <wp:docPr id="62" name="Rectangle 6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AADA45"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Studies included in review</w:t>
                            </w:r>
                          </w:p>
                          <w:p w14:paraId="43847ACF"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=5</w:t>
                            </w:r>
                            <w:r w:rsidRPr="008118A6">
                              <w:rPr>
                                <w:rFonts w:ascii="Times New Roman" w:hAnsi="Times New Roman" w:cs="Times New Roman"/>
                                <w:color w:val="000000" w:themeColor="text1"/>
                                <w:sz w:val="20"/>
                                <w:szCs w:val="20"/>
                              </w:rPr>
                              <w:t>0)</w:t>
                            </w:r>
                          </w:p>
                          <w:p w14:paraId="4C6826B3"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C7C395" id="Rectangle 62" o:spid="_x0000_s1036" style="position:absolute;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" filled="f" strokecolor="black [3213]" strokeweight="2pt">
                <v:path arrowok="t"/>
                <v:textbox>
                  <w:txbxContent>
                    <w:p w14:paraId="66AADA45"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Studies included in review</w:t>
                      </w:r>
                    </w:p>
                    <w:p w14:paraId="43847ACF"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=5</w:t>
                      </w:r>
                      <w:r w:rsidRPr="008118A6">
                        <w:rPr>
                          <w:rFonts w:ascii="Times New Roman" w:hAnsi="Times New Roman" w:cs="Times New Roman"/>
                          <w:color w:val="000000" w:themeColor="text1"/>
                          <w:sz w:val="20"/>
                          <w:szCs w:val="20"/>
                        </w:rPr>
                        <w:t>0)</w:t>
                      </w:r>
                    </w:p>
                    <w:p w14:paraId="4C6826B3" w14:textId="77777777" w:rsidR="00BC0BA2" w:rsidRPr="008118A6" w:rsidRDefault="00BC0BA2" w:rsidP="00FE55A8">
                      <w:pPr>
                        <w:spacing w:line="240" w:lineRule="auto"/>
                        <w:jc w:val="center"/>
                        <w:rPr>
                          <w:rFonts w:ascii="Times New Roman" w:hAnsi="Times New Roman" w:cs="Times New Roman"/>
                          <w:color w:val="000000" w:themeColor="text1"/>
                          <w:sz w:val="20"/>
                          <w:szCs w:val="20"/>
                        </w:rPr>
                      </w:pPr>
                    </w:p>
                  </w:txbxContent>
                </v:textbox>
              </v:rect>
            </w:pict>
          </mc:Fallback>
        </mc:AlternateContent>
      </w:r>
    </w:p>
    <w:p w14:paraId="4D05EE97" w14:textId="77777777" w:rsidR="00FE55A8" w:rsidRPr="003E23A0" w:rsidRDefault="00FE55A8" w:rsidP="006A0BB4">
      <w:pPr>
        <w:spacing w:line="360" w:lineRule="auto"/>
        <w:rPr>
          <w:color w:val="000000" w:themeColor="text1"/>
          <w:lang w:val="en-GB"/>
        </w:rPr>
      </w:pPr>
      <w:r w:rsidRPr="003E23A0">
        <w:rPr>
          <w:noProof/>
          <w:color w:val="000000" w:themeColor="text1"/>
          <w:lang w:val="en-IN"/>
        </w:rPr>
        <mc:AlternateContent>
          <mc:Choice Requires="wps">
            <w:drawing>
              <wp:anchor distT="0" distB="0" distL="114300" distR="114300" simplePos="0" relativeHeight="251674624" behindDoc="0" locked="0" layoutInCell="1" allowOverlap="1" wp14:anchorId="6ED29722" wp14:editId="1FFCF7D4">
                <wp:simplePos x="0" y="0"/>
                <wp:positionH relativeFrom="column">
                  <wp:posOffset>-133350</wp:posOffset>
                </wp:positionH>
                <wp:positionV relativeFrom="paragraph">
                  <wp:posOffset>170815</wp:posOffset>
                </wp:positionV>
                <wp:extent cx="764540" cy="262890"/>
                <wp:effectExtent l="3175" t="0" r="19685" b="19685"/>
                <wp:wrapNone/>
                <wp:docPr id="61" name="Flowchart: Alternate Process 6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76454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6585AD1" w14:textId="77777777" w:rsidR="00BC0BA2" w:rsidRPr="001502CF" w:rsidRDefault="00BC0BA2" w:rsidP="00FE55A8">
                            <w:pPr>
                              <w:spacing w:line="240" w:lineRule="auto"/>
                              <w:jc w:val="center"/>
                              <w:rPr>
                                <w:b/>
                                <w:color w:val="000000" w:themeColor="text1"/>
                                <w:sz w:val="18"/>
                                <w:szCs w:val="18"/>
                              </w:rPr>
                            </w:pPr>
                            <w:r>
                              <w:rPr>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29722" id="Flowchart: Alternate Process 61" o:spid="_x0000_s1037" type="#_x0000_t176" style="position:absolute;margin-left:-10.5pt;margin-top:13.45pt;width:60.2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" fillcolor="#92cddc [1944]" strokecolor="black [3213]" strokeweight="2pt">
                <v:path arrowok="t"/>
                <v:textbox>
                  <w:txbxContent>
                    <w:p w14:paraId="16585AD1" w14:textId="77777777" w:rsidR="00BC0BA2" w:rsidRPr="001502CF" w:rsidRDefault="00BC0BA2" w:rsidP="00FE55A8">
                      <w:pPr>
                        <w:spacing w:line="240" w:lineRule="auto"/>
                        <w:jc w:val="center"/>
                        <w:rPr>
                          <w:b/>
                          <w:color w:val="000000" w:themeColor="text1"/>
                          <w:sz w:val="18"/>
                          <w:szCs w:val="18"/>
                        </w:rPr>
                      </w:pPr>
                      <w:r>
                        <w:rPr>
                          <w:b/>
                          <w:color w:val="000000" w:themeColor="text1"/>
                          <w:sz w:val="18"/>
                          <w:szCs w:val="18"/>
                        </w:rPr>
                        <w:t>Included</w:t>
                      </w:r>
                    </w:p>
                  </w:txbxContent>
                </v:textbox>
              </v:shape>
            </w:pict>
          </mc:Fallback>
        </mc:AlternateContent>
      </w:r>
    </w:p>
    <w:p w14:paraId="779EFC4E" w14:textId="77777777" w:rsidR="00FE55A8" w:rsidRPr="003E23A0" w:rsidRDefault="00FE55A8" w:rsidP="006A0BB4">
      <w:pPr>
        <w:spacing w:line="360" w:lineRule="auto"/>
        <w:rPr>
          <w:color w:val="000000" w:themeColor="text1"/>
          <w:lang w:val="en-GB"/>
        </w:rPr>
      </w:pPr>
    </w:p>
    <w:p w14:paraId="29423A4B" w14:textId="77777777" w:rsidR="00FE55A8" w:rsidRPr="003E23A0" w:rsidRDefault="00FE55A8" w:rsidP="006A0BB4">
      <w:pPr>
        <w:spacing w:line="360" w:lineRule="auto"/>
        <w:rPr>
          <w:color w:val="000000" w:themeColor="text1"/>
          <w:lang w:val="en-GB"/>
        </w:rPr>
      </w:pPr>
    </w:p>
    <w:p w14:paraId="6CC30FC2" w14:textId="77777777" w:rsidR="00FE55A8" w:rsidRPr="003E23A0" w:rsidRDefault="00FE55A8" w:rsidP="006A0BB4">
      <w:pPr>
        <w:pStyle w:val="NormalWeb"/>
        <w:spacing w:before="0" w:beforeAutospacing="0" w:after="0" w:afterAutospacing="0" w:line="360" w:lineRule="auto"/>
        <w:jc w:val="both"/>
        <w:rPr>
          <w:rFonts w:ascii="Arial" w:hAnsi="Arial" w:cs="Arial"/>
          <w:b/>
          <w:i/>
          <w:color w:val="000000" w:themeColor="text1"/>
          <w:lang w:val="en-GB"/>
        </w:rPr>
      </w:pPr>
    </w:p>
    <w:p w14:paraId="722626B1" w14:textId="77777777" w:rsidR="00FE55A8" w:rsidRPr="003E23A0" w:rsidRDefault="00FE55A8" w:rsidP="006A0BB4">
      <w:pPr>
        <w:pStyle w:val="NormalWeb"/>
        <w:spacing w:before="0" w:beforeAutospacing="0" w:after="0" w:afterAutospacing="0" w:line="360" w:lineRule="auto"/>
        <w:jc w:val="both"/>
        <w:rPr>
          <w:color w:val="000000" w:themeColor="text1"/>
          <w:lang w:val="en-GB"/>
        </w:rPr>
      </w:pPr>
    </w:p>
    <w:p w14:paraId="091F0D75" w14:textId="77777777" w:rsidR="00DE6324" w:rsidRPr="003E23A0" w:rsidRDefault="00DE6324" w:rsidP="006A0BB4">
      <w:pPr>
        <w:pStyle w:val="Heading4"/>
        <w:rPr>
          <w:lang w:val="en-GB"/>
        </w:rPr>
      </w:pPr>
      <w:bookmarkStart w:id="30" w:name="_Toc175661581"/>
      <w:r w:rsidRPr="003E23A0">
        <w:rPr>
          <w:lang w:val="en-GB"/>
        </w:rPr>
        <w:t>Figure 3.2: Prisma guidelines</w:t>
      </w:r>
      <w:bookmarkEnd w:id="30"/>
      <w:r w:rsidRPr="003E23A0">
        <w:rPr>
          <w:lang w:val="en-GB"/>
        </w:rPr>
        <w:t> </w:t>
      </w:r>
    </w:p>
    <w:p w14:paraId="0753F223" w14:textId="77777777" w:rsidR="00DE6324" w:rsidRPr="003E23A0" w:rsidRDefault="00DE6324" w:rsidP="006A0BB4">
      <w:pPr>
        <w:pStyle w:val="Heading2"/>
        <w:rPr>
          <w:lang w:val="en-GB"/>
        </w:rPr>
      </w:pPr>
      <w:bookmarkStart w:id="31" w:name="_Toc175661539"/>
      <w:r w:rsidRPr="003E23A0">
        <w:rPr>
          <w:lang w:val="en-GB"/>
        </w:rPr>
        <w:t>3.6 Research Approach</w:t>
      </w:r>
      <w:bookmarkEnd w:id="31"/>
    </w:p>
    <w:p w14:paraId="3A7CD7C5" w14:textId="61201572" w:rsidR="00DE6324" w:rsidRPr="003E23A0" w:rsidRDefault="00DE6324" w:rsidP="006A0BB4">
      <w:pPr>
        <w:pStyle w:val="NormalWeb"/>
        <w:spacing w:before="0" w:beforeAutospacing="0" w:after="0" w:afterAutospacing="0" w:line="360" w:lineRule="auto"/>
        <w:jc w:val="both"/>
        <w:rPr>
          <w:color w:val="000000" w:themeColor="text1"/>
          <w:lang w:val="en-GB"/>
        </w:rPr>
      </w:pPr>
      <w:r w:rsidRPr="003E23A0">
        <w:rPr>
          <w:rFonts w:ascii="Arial" w:hAnsi="Arial" w:cs="Arial"/>
          <w:color w:val="000000" w:themeColor="text1"/>
          <w:lang w:val="en-GB"/>
        </w:rPr>
        <w:t xml:space="preserve">The research methodology for this systematic qualitative study on the subject of this paper, that explores the impact of AI on food sector competitiveness in the United Kingdom, United States of America, and India includes conducting a bibliometric analysis. The process </w:t>
      </w:r>
      <w:r w:rsidR="006A0BB4" w:rsidRPr="003E23A0">
        <w:rPr>
          <w:rFonts w:ascii="Arial" w:hAnsi="Arial" w:cs="Arial"/>
          <w:color w:val="000000" w:themeColor="text1"/>
          <w:lang w:val="en-GB"/>
        </w:rPr>
        <w:t xml:space="preserve">of deductive approach </w:t>
      </w:r>
      <w:r w:rsidRPr="003E23A0">
        <w:rPr>
          <w:rFonts w:ascii="Arial" w:hAnsi="Arial" w:cs="Arial"/>
          <w:color w:val="000000" w:themeColor="text1"/>
          <w:lang w:val="en-GB"/>
        </w:rPr>
        <w:t xml:space="preserve">is carried out through identifying specific criteria for inclusion and exclusion of studies, the use of articles published in peer reviewed journals, industry and government reports for the past five years. Considered approach to the required sources includes the use of Web of Science, Scopus or other databases that contain sources related to a certain country. PRISMA framework is used in the screening and selecting process so that bias and repeatability of the process is avoided (Salameh </w:t>
      </w:r>
      <w:r w:rsidRPr="003E23A0">
        <w:rPr>
          <w:rFonts w:ascii="Arial" w:hAnsi="Arial" w:cs="Arial"/>
          <w:i/>
          <w:iCs/>
          <w:color w:val="000000" w:themeColor="text1"/>
          <w:lang w:val="en-GB"/>
        </w:rPr>
        <w:t>et al.,</w:t>
      </w:r>
      <w:r w:rsidRPr="003E23A0">
        <w:rPr>
          <w:rFonts w:ascii="Arial" w:hAnsi="Arial" w:cs="Arial"/>
          <w:color w:val="000000" w:themeColor="text1"/>
          <w:lang w:val="en-GB"/>
        </w:rPr>
        <w:t xml:space="preserve"> 2020). Consistent with each selected study, their content is reviewed in detail with important coding topics highlighted and summarized (Kleinheksel </w:t>
      </w:r>
      <w:r w:rsidRPr="003E23A0">
        <w:rPr>
          <w:rFonts w:ascii="Arial" w:hAnsi="Arial" w:cs="Arial"/>
          <w:i/>
          <w:iCs/>
          <w:color w:val="000000" w:themeColor="text1"/>
          <w:lang w:val="en-GB"/>
        </w:rPr>
        <w:t>et al.</w:t>
      </w:r>
      <w:r w:rsidRPr="003E23A0">
        <w:rPr>
          <w:rFonts w:ascii="Arial" w:hAnsi="Arial" w:cs="Arial"/>
          <w:color w:val="000000" w:themeColor="text1"/>
          <w:lang w:val="en-GB"/>
        </w:rPr>
        <w:t>, 2020). In the comparative perspective, these two elements are used to compare the main features, differences, and specific aspects of AI adoption and its competitive implications in the selected countries. It enables the analysis of how the discussed AI technologies affect the competitiveness of the food sectors of various economies by taking into account the peculiarities of the national legislation, technologies, and business models in each country.</w:t>
      </w:r>
    </w:p>
    <w:p w14:paraId="626E7D1A" w14:textId="77777777" w:rsidR="00DE6324" w:rsidRPr="003E23A0" w:rsidRDefault="00DE6324" w:rsidP="006A0BB4">
      <w:pPr>
        <w:pStyle w:val="Heading2"/>
        <w:rPr>
          <w:lang w:val="en-GB"/>
        </w:rPr>
      </w:pPr>
      <w:bookmarkStart w:id="32" w:name="_Toc175661540"/>
      <w:r w:rsidRPr="003E23A0">
        <w:rPr>
          <w:lang w:val="en-GB"/>
        </w:rPr>
        <w:t>3.7 Data collection and analysis</w:t>
      </w:r>
      <w:bookmarkEnd w:id="32"/>
    </w:p>
    <w:p w14:paraId="43C234CC" w14:textId="77777777" w:rsidR="00DE6324" w:rsidRPr="003E23A0" w:rsidRDefault="00DE6324" w:rsidP="006A0BB4">
      <w:pPr>
        <w:pStyle w:val="NormalWeb"/>
        <w:spacing w:before="0" w:beforeAutospacing="0" w:after="0" w:afterAutospacing="0" w:line="360" w:lineRule="auto"/>
        <w:jc w:val="both"/>
        <w:rPr>
          <w:color w:val="000000" w:themeColor="text1"/>
          <w:lang w:val="en-GB"/>
        </w:rPr>
      </w:pPr>
      <w:r w:rsidRPr="003E23A0">
        <w:rPr>
          <w:rFonts w:ascii="Arial" w:hAnsi="Arial" w:cs="Arial"/>
          <w:color w:val="000000" w:themeColor="text1"/>
          <w:lang w:val="en-GB"/>
        </w:rPr>
        <w:t>Search for data for this systematic qualitative study include the use of academic databases, relevant trade journals, and government reports through the use of keywords, and Boolean operators. In narrowing down the search, the review of literature pays attention to any publication in the last decade on AI and its application in the food industry and its effects on competitiveness of the UK, USA, and India. Here, it is necessary to use checklists that are developed according to the PRISMA guidelines and include certain criteria for inclusion and exclusion of studies.</w:t>
      </w:r>
    </w:p>
    <w:p w14:paraId="0C705499" w14:textId="77777777" w:rsidR="00DE6324" w:rsidRPr="003E23A0" w:rsidRDefault="00DE6324" w:rsidP="006A0BB4">
      <w:pPr>
        <w:pStyle w:val="NormalWeb"/>
        <w:spacing w:before="0" w:beforeAutospacing="0" w:after="0" w:afterAutospacing="0" w:line="360" w:lineRule="auto"/>
        <w:jc w:val="both"/>
        <w:rPr>
          <w:color w:val="000000" w:themeColor="text1"/>
          <w:lang w:val="en-GB"/>
        </w:rPr>
      </w:pPr>
      <w:r w:rsidRPr="003E23A0">
        <w:rPr>
          <w:rFonts w:ascii="Arial" w:hAnsi="Arial" w:cs="Arial"/>
          <w:color w:val="000000" w:themeColor="text1"/>
          <w:lang w:val="en-GB"/>
        </w:rPr>
        <w:lastRenderedPageBreak/>
        <w:t>Data analysis involves the use of thematic analysis whereby some of the identified research studies are subjected to a detailed review, and information is isolated and coded. The 3 countries to find patterns, similarities as well as disparities based on the inclusion of AI within the Food sector. The study seeks to examine how and in what ways AI technologies affect the competitive rivalry within each of the countries’ food sectors taking into account the level of technological adoption, policies and the nature of the sector (Korinek and Stiglitz, 2021). It also ensures that there is a flexible way of analyzing the effect of AI on the competitiveness of the food sector in different economies.</w:t>
      </w:r>
    </w:p>
    <w:p w14:paraId="4C6A26EE" w14:textId="77777777" w:rsidR="00DE6324" w:rsidRPr="003E23A0" w:rsidRDefault="00DE6324" w:rsidP="006A0BB4">
      <w:pPr>
        <w:pStyle w:val="Heading2"/>
        <w:rPr>
          <w:lang w:val="en-GB"/>
        </w:rPr>
      </w:pPr>
      <w:bookmarkStart w:id="33" w:name="_Toc175661541"/>
      <w:r w:rsidRPr="003E23A0">
        <w:rPr>
          <w:lang w:val="en-GB"/>
        </w:rPr>
        <w:t>3.8 Ethical Consideration</w:t>
      </w:r>
      <w:bookmarkEnd w:id="33"/>
      <w:r w:rsidRPr="003E23A0">
        <w:rPr>
          <w:lang w:val="en-GB"/>
        </w:rPr>
        <w:t> </w:t>
      </w:r>
    </w:p>
    <w:p w14:paraId="1F645EE4" w14:textId="77777777" w:rsidR="00DE6324" w:rsidRPr="003E23A0" w:rsidRDefault="00DE6324" w:rsidP="006A0BB4">
      <w:pPr>
        <w:pStyle w:val="NormalWeb"/>
        <w:spacing w:before="0" w:beforeAutospacing="0" w:after="0" w:afterAutospacing="0" w:line="360" w:lineRule="auto"/>
        <w:jc w:val="both"/>
        <w:rPr>
          <w:color w:val="000000" w:themeColor="text1"/>
          <w:lang w:val="en-GB"/>
        </w:rPr>
      </w:pPr>
      <w:r w:rsidRPr="003E23A0">
        <w:rPr>
          <w:rFonts w:ascii="Arial" w:hAnsi="Arial" w:cs="Arial"/>
          <w:color w:val="000000" w:themeColor="text1"/>
          <w:lang w:val="en-GB"/>
        </w:rPr>
        <w:t>All the concerns relating to the norms and regulations as followed by the university are observed while the study is being approved. Thus, the data that are being collected are entirely at the disposal for the mere purity of the research (Zink and Geyer, 2018). None that are inclined to offend the sensitivities and the culture and utilities of the people will be allowed. Such circumstances could be attributed to the fact that data privacy and protocols are among the things that are paid the highest attention to while conducting the research (Ogonji, Okeyo and Wafula, 2020). The IP belonging to the “Institute of Intellectual Property Rights” will not be transferred throughout the process and duration of the study. All the information that is to be gathered is to be stored in the file that is password-protected thus, privacy will not be compromised. The figures and findings as if it were to be skewed to fit the present objective of the research work is and should not be encouraged. This eliminates data falsification such as inflating</w:t>
      </w:r>
    </w:p>
    <w:p w14:paraId="68990FEA" w14:textId="77777777" w:rsidR="00DE6324" w:rsidRPr="003E23A0" w:rsidRDefault="00DE6324" w:rsidP="006A0BB4">
      <w:pPr>
        <w:pStyle w:val="Heading2"/>
        <w:rPr>
          <w:lang w:val="en-GB"/>
        </w:rPr>
      </w:pPr>
      <w:bookmarkStart w:id="34" w:name="_Toc175661542"/>
      <w:r w:rsidRPr="003E23A0">
        <w:rPr>
          <w:lang w:val="en-GB"/>
        </w:rPr>
        <w:t>3.9 Chapter Summary</w:t>
      </w:r>
      <w:bookmarkEnd w:id="34"/>
      <w:r w:rsidRPr="003E23A0">
        <w:rPr>
          <w:lang w:val="en-GB"/>
        </w:rPr>
        <w:t> </w:t>
      </w:r>
    </w:p>
    <w:p w14:paraId="530481F6" w14:textId="224175C6" w:rsidR="00280CDF" w:rsidRPr="003E23A0" w:rsidRDefault="00DE6324"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Hence, this comparative systematic review is the methodological framework that guides the assessment of how AI influences the competitiveness of food sectors in the UK, USA, and India. As for the employed method, it follows the objectives of the research onion model, applying interpretivism as the philosophy of the study and using descriptive research as the type of the study. The approach entails a search through the literature using Boolean operators and adheres to the PRISMA guidelines. Information </w:t>
      </w:r>
      <w:r w:rsidRPr="003E23A0">
        <w:rPr>
          <w:rFonts w:ascii="Arial" w:hAnsi="Arial" w:cs="Arial"/>
          <w:color w:val="000000" w:themeColor="text1"/>
          <w:lang w:val="en-GB"/>
        </w:rPr>
        <w:lastRenderedPageBreak/>
        <w:t>gathering is based on academic journals, industry publications and governmental reports during the last 5 years. Common themes are applied when conducting the analysis in order to find out similarities of the three major countries. The approach helps the analysis to be solid, clear and easily reproduced, therefore making it possible to study the impact of AI on food sector competitiveness in many different economic environments while following ethical perspectives along with data protection regulation.</w:t>
      </w:r>
    </w:p>
    <w:p w14:paraId="444FF250" w14:textId="77777777" w:rsidR="00280CDF" w:rsidRPr="003E23A0" w:rsidRDefault="00280CDF">
      <w:pPr>
        <w:rPr>
          <w:rFonts w:eastAsia="Times New Roman"/>
          <w:color w:val="000000" w:themeColor="text1"/>
          <w:sz w:val="24"/>
          <w:szCs w:val="24"/>
          <w:lang w:val="en-GB"/>
        </w:rPr>
      </w:pPr>
      <w:r w:rsidRPr="003E23A0">
        <w:rPr>
          <w:color w:val="000000" w:themeColor="text1"/>
          <w:lang w:val="en-GB"/>
        </w:rPr>
        <w:br w:type="page"/>
      </w:r>
    </w:p>
    <w:p w14:paraId="532735A2" w14:textId="621925F5" w:rsidR="00DE6324" w:rsidRPr="003E23A0" w:rsidRDefault="00280CDF" w:rsidP="00326B45">
      <w:pPr>
        <w:pStyle w:val="Heading1"/>
        <w:rPr>
          <w:lang w:val="en-GB"/>
        </w:rPr>
      </w:pPr>
      <w:bookmarkStart w:id="35" w:name="_Toc175661543"/>
      <w:r w:rsidRPr="003E23A0">
        <w:rPr>
          <w:lang w:val="en-GB"/>
        </w:rPr>
        <w:lastRenderedPageBreak/>
        <w:t>Chapter 4: Findings, Analysis and Discussion</w:t>
      </w:r>
      <w:bookmarkEnd w:id="35"/>
      <w:r w:rsidRPr="003E23A0">
        <w:rPr>
          <w:lang w:val="en-GB"/>
        </w:rPr>
        <w:t xml:space="preserve"> </w:t>
      </w:r>
    </w:p>
    <w:p w14:paraId="0B088D15" w14:textId="0DEA501A" w:rsidR="00280CDF" w:rsidRPr="003E23A0" w:rsidRDefault="00280CDF" w:rsidP="00326B45">
      <w:pPr>
        <w:pStyle w:val="Heading2"/>
        <w:rPr>
          <w:lang w:val="en-GB"/>
        </w:rPr>
      </w:pPr>
      <w:bookmarkStart w:id="36" w:name="_Toc175661544"/>
      <w:r w:rsidRPr="003E23A0">
        <w:rPr>
          <w:lang w:val="en-GB"/>
        </w:rPr>
        <w:t>4.1 Chapter introduction</w:t>
      </w:r>
      <w:bookmarkEnd w:id="36"/>
      <w:r w:rsidRPr="003E23A0">
        <w:rPr>
          <w:lang w:val="en-GB"/>
        </w:rPr>
        <w:t xml:space="preserve"> </w:t>
      </w:r>
    </w:p>
    <w:p w14:paraId="377F6121" w14:textId="415E9BF5" w:rsidR="00326B45" w:rsidRPr="003E23A0" w:rsidRDefault="00326B45" w:rsidP="00326B45">
      <w:pPr>
        <w:spacing w:line="360" w:lineRule="auto"/>
        <w:jc w:val="both"/>
        <w:rPr>
          <w:color w:val="000000" w:themeColor="text1"/>
          <w:lang w:val="en-GB"/>
        </w:rPr>
      </w:pPr>
      <w:r w:rsidRPr="003E23A0">
        <w:rPr>
          <w:color w:val="000000" w:themeColor="text1"/>
          <w:sz w:val="24"/>
          <w:lang w:val="en-GB"/>
        </w:rPr>
        <w:t xml:space="preserve">AI plays the role an innovation that defines the trends and competitive models in the contemporary global food sector. Chapter The Analysis and Discussion </w:t>
      </w:r>
      <w:r w:rsidR="00997458" w:rsidRPr="003E23A0">
        <w:rPr>
          <w:color w:val="000000" w:themeColor="text1"/>
          <w:sz w:val="24"/>
          <w:lang w:val="en-GB"/>
        </w:rPr>
        <w:t>of a</w:t>
      </w:r>
      <w:r w:rsidRPr="003E23A0">
        <w:rPr>
          <w:color w:val="000000" w:themeColor="text1"/>
          <w:sz w:val="24"/>
          <w:lang w:val="en-GB"/>
        </w:rPr>
        <w:t xml:space="preserve"> Comparative Systematic Review </w:t>
      </w:r>
      <w:r w:rsidR="00997458" w:rsidRPr="003E23A0">
        <w:rPr>
          <w:color w:val="000000" w:themeColor="text1"/>
          <w:sz w:val="24"/>
          <w:lang w:val="en-GB"/>
        </w:rPr>
        <w:t>of the effect of AI</w:t>
      </w:r>
      <w:r w:rsidRPr="003E23A0">
        <w:rPr>
          <w:color w:val="000000" w:themeColor="text1"/>
          <w:sz w:val="24"/>
          <w:lang w:val="en-GB"/>
        </w:rPr>
        <w:t xml:space="preserve"> on f</w:t>
      </w:r>
      <w:r w:rsidR="00997458" w:rsidRPr="003E23A0">
        <w:rPr>
          <w:color w:val="000000" w:themeColor="text1"/>
          <w:sz w:val="24"/>
          <w:lang w:val="en-GB"/>
        </w:rPr>
        <w:t>o</w:t>
      </w:r>
      <w:r w:rsidRPr="003E23A0">
        <w:rPr>
          <w:color w:val="000000" w:themeColor="text1"/>
          <w:sz w:val="24"/>
          <w:lang w:val="en-GB"/>
        </w:rPr>
        <w:t xml:space="preserve">od sector competitiveness in the </w:t>
      </w:r>
      <w:r w:rsidR="00997458" w:rsidRPr="003E23A0">
        <w:rPr>
          <w:color w:val="000000" w:themeColor="text1"/>
          <w:sz w:val="24"/>
          <w:lang w:val="en-GB"/>
        </w:rPr>
        <w:t xml:space="preserve">UK, USA and India. </w:t>
      </w:r>
      <w:r w:rsidRPr="003E23A0">
        <w:rPr>
          <w:color w:val="000000" w:themeColor="text1"/>
          <w:sz w:val="24"/>
          <w:lang w:val="en-GB"/>
        </w:rPr>
        <w:t xml:space="preserve">Thus, through the integration of data from various sources, this research demonstrates how the application of AI technologies affects </w:t>
      </w:r>
      <w:r w:rsidR="00997458" w:rsidRPr="003E23A0">
        <w:rPr>
          <w:color w:val="000000" w:themeColor="text1"/>
          <w:sz w:val="24"/>
          <w:lang w:val="en-GB"/>
        </w:rPr>
        <w:t>operationally</w:t>
      </w:r>
      <w:r w:rsidRPr="003E23A0">
        <w:rPr>
          <w:color w:val="000000" w:themeColor="text1"/>
          <w:sz w:val="24"/>
          <w:lang w:val="en-GB"/>
        </w:rPr>
        <w:t xml:space="preserve">, creativity, and market stance in these areas. The paper presents a view of strengths and threats of integrating AI, possible solutions that exist in different countries concerning AI implementation for improving the framework of competitiveness and mirroring market challenges. This further illustrates the extent of how AI </w:t>
      </w:r>
      <w:r w:rsidR="00997458" w:rsidRPr="003E23A0">
        <w:rPr>
          <w:color w:val="000000" w:themeColor="text1"/>
          <w:sz w:val="24"/>
          <w:lang w:val="en-GB"/>
        </w:rPr>
        <w:t>technology affects these regions as well as creates</w:t>
      </w:r>
      <w:r w:rsidRPr="003E23A0">
        <w:rPr>
          <w:color w:val="000000" w:themeColor="text1"/>
          <w:sz w:val="24"/>
          <w:lang w:val="en-GB"/>
        </w:rPr>
        <w:t xml:space="preserve"> the basis for discussing the effects of AI on food sector competitiveness in these regions of the world</w:t>
      </w:r>
      <w:r w:rsidRPr="003E23A0">
        <w:rPr>
          <w:color w:val="000000" w:themeColor="text1"/>
          <w:lang w:val="en-GB"/>
        </w:rPr>
        <w:t>.</w:t>
      </w:r>
    </w:p>
    <w:p w14:paraId="79D22535" w14:textId="1BF11298" w:rsidR="00280CDF" w:rsidRPr="003E23A0" w:rsidRDefault="00280CDF" w:rsidP="00326B45">
      <w:pPr>
        <w:pStyle w:val="Heading2"/>
        <w:rPr>
          <w:lang w:val="en-GB"/>
        </w:rPr>
      </w:pPr>
      <w:bookmarkStart w:id="37" w:name="_Toc175661545"/>
      <w:r w:rsidRPr="003E23A0">
        <w:rPr>
          <w:lang w:val="en-GB"/>
        </w:rPr>
        <w:t>4.2 Annotated Bibliography</w:t>
      </w:r>
      <w:bookmarkEnd w:id="37"/>
      <w:r w:rsidRPr="003E23A0">
        <w:rPr>
          <w:lang w:val="en-GB"/>
        </w:rPr>
        <w:t xml:space="preserve"> </w:t>
      </w:r>
    </w:p>
    <w:tbl>
      <w:tblPr>
        <w:tblStyle w:val="TableGrid"/>
        <w:tblW w:w="0" w:type="auto"/>
        <w:tblLook w:val="04A0" w:firstRow="1" w:lastRow="0" w:firstColumn="1" w:lastColumn="0" w:noHBand="0" w:noVBand="1"/>
      </w:tblPr>
      <w:tblGrid>
        <w:gridCol w:w="959"/>
        <w:gridCol w:w="1843"/>
        <w:gridCol w:w="1275"/>
        <w:gridCol w:w="4395"/>
        <w:gridCol w:w="1104"/>
      </w:tblGrid>
      <w:tr w:rsidR="002240D6" w:rsidRPr="003E23A0" w14:paraId="5F0094BF" w14:textId="77777777" w:rsidTr="003F7F39">
        <w:tc>
          <w:tcPr>
            <w:tcW w:w="959" w:type="dxa"/>
          </w:tcPr>
          <w:p w14:paraId="603FF1D2" w14:textId="4486410B" w:rsidR="00D87808" w:rsidRPr="003E23A0" w:rsidRDefault="00D87808" w:rsidP="000120CB">
            <w:pPr>
              <w:pStyle w:val="NormalWeb"/>
              <w:spacing w:before="0" w:beforeAutospacing="0" w:after="0" w:afterAutospacing="0" w:line="360" w:lineRule="auto"/>
              <w:jc w:val="center"/>
              <w:rPr>
                <w:rFonts w:ascii="Arial" w:hAnsi="Arial" w:cs="Arial"/>
                <w:b/>
                <w:color w:val="000000" w:themeColor="text1"/>
                <w:lang w:val="en-GB"/>
              </w:rPr>
            </w:pPr>
            <w:r w:rsidRPr="003E23A0">
              <w:rPr>
                <w:rFonts w:ascii="Arial" w:hAnsi="Arial" w:cs="Arial"/>
                <w:b/>
                <w:color w:val="000000" w:themeColor="text1"/>
                <w:lang w:val="en-GB"/>
              </w:rPr>
              <w:t>Index</w:t>
            </w:r>
          </w:p>
        </w:tc>
        <w:tc>
          <w:tcPr>
            <w:tcW w:w="1843" w:type="dxa"/>
          </w:tcPr>
          <w:p w14:paraId="102D01AC" w14:textId="0800888F" w:rsidR="00D87808" w:rsidRPr="003E23A0" w:rsidRDefault="00D87808" w:rsidP="000120CB">
            <w:pPr>
              <w:pStyle w:val="NormalWeb"/>
              <w:spacing w:before="0" w:beforeAutospacing="0" w:after="0" w:afterAutospacing="0" w:line="360" w:lineRule="auto"/>
              <w:jc w:val="center"/>
              <w:rPr>
                <w:rFonts w:ascii="Arial" w:hAnsi="Arial" w:cs="Arial"/>
                <w:b/>
                <w:color w:val="000000" w:themeColor="text1"/>
                <w:lang w:val="en-GB"/>
              </w:rPr>
            </w:pPr>
            <w:r w:rsidRPr="003E23A0">
              <w:rPr>
                <w:rFonts w:ascii="Arial" w:hAnsi="Arial" w:cs="Arial"/>
                <w:b/>
                <w:color w:val="000000" w:themeColor="text1"/>
                <w:lang w:val="en-GB"/>
              </w:rPr>
              <w:t>Authors</w:t>
            </w:r>
          </w:p>
        </w:tc>
        <w:tc>
          <w:tcPr>
            <w:tcW w:w="1275" w:type="dxa"/>
          </w:tcPr>
          <w:p w14:paraId="29A5EB0B" w14:textId="6D7A199C" w:rsidR="00D87808" w:rsidRPr="003E23A0" w:rsidRDefault="00D87808" w:rsidP="000120CB">
            <w:pPr>
              <w:pStyle w:val="NormalWeb"/>
              <w:spacing w:before="0" w:beforeAutospacing="0" w:after="0" w:afterAutospacing="0" w:line="360" w:lineRule="auto"/>
              <w:jc w:val="center"/>
              <w:rPr>
                <w:rFonts w:ascii="Arial" w:hAnsi="Arial" w:cs="Arial"/>
                <w:b/>
                <w:color w:val="000000" w:themeColor="text1"/>
                <w:lang w:val="en-GB"/>
              </w:rPr>
            </w:pPr>
            <w:r w:rsidRPr="003E23A0">
              <w:rPr>
                <w:rFonts w:ascii="Arial" w:hAnsi="Arial" w:cs="Arial"/>
                <w:b/>
                <w:color w:val="000000" w:themeColor="text1"/>
                <w:lang w:val="en-GB"/>
              </w:rPr>
              <w:t>Year</w:t>
            </w:r>
          </w:p>
        </w:tc>
        <w:tc>
          <w:tcPr>
            <w:tcW w:w="4395" w:type="dxa"/>
          </w:tcPr>
          <w:p w14:paraId="5D36CA61" w14:textId="003574FB" w:rsidR="00D87808" w:rsidRPr="003E23A0" w:rsidRDefault="00D87808" w:rsidP="000120CB">
            <w:pPr>
              <w:pStyle w:val="NormalWeb"/>
              <w:spacing w:before="0" w:beforeAutospacing="0" w:after="0" w:afterAutospacing="0" w:line="360" w:lineRule="auto"/>
              <w:jc w:val="center"/>
              <w:rPr>
                <w:rFonts w:ascii="Arial" w:hAnsi="Arial" w:cs="Arial"/>
                <w:b/>
                <w:color w:val="000000" w:themeColor="text1"/>
                <w:lang w:val="en-GB"/>
              </w:rPr>
            </w:pPr>
            <w:r w:rsidRPr="003E23A0">
              <w:rPr>
                <w:rFonts w:ascii="Arial" w:hAnsi="Arial" w:cs="Arial"/>
                <w:b/>
                <w:color w:val="000000" w:themeColor="text1"/>
                <w:lang w:val="en-GB"/>
              </w:rPr>
              <w:t>Title</w:t>
            </w:r>
          </w:p>
        </w:tc>
        <w:tc>
          <w:tcPr>
            <w:tcW w:w="1104" w:type="dxa"/>
          </w:tcPr>
          <w:p w14:paraId="19FECCB9" w14:textId="1DD565AD" w:rsidR="00D87808" w:rsidRPr="003E23A0" w:rsidRDefault="00D87808" w:rsidP="000120CB">
            <w:pPr>
              <w:pStyle w:val="NormalWeb"/>
              <w:spacing w:before="0" w:beforeAutospacing="0" w:after="0" w:afterAutospacing="0" w:line="360" w:lineRule="auto"/>
              <w:jc w:val="center"/>
              <w:rPr>
                <w:rFonts w:ascii="Arial" w:hAnsi="Arial" w:cs="Arial"/>
                <w:b/>
                <w:color w:val="000000" w:themeColor="text1"/>
                <w:lang w:val="en-GB"/>
              </w:rPr>
            </w:pPr>
            <w:r w:rsidRPr="003E23A0">
              <w:rPr>
                <w:rFonts w:ascii="Arial" w:hAnsi="Arial" w:cs="Arial"/>
                <w:b/>
                <w:color w:val="000000" w:themeColor="text1"/>
                <w:lang w:val="en-GB"/>
              </w:rPr>
              <w:t>Theme</w:t>
            </w:r>
          </w:p>
        </w:tc>
      </w:tr>
      <w:tr w:rsidR="002240D6" w:rsidRPr="003E23A0" w14:paraId="40E66A34" w14:textId="77777777" w:rsidTr="003F7F39">
        <w:tc>
          <w:tcPr>
            <w:tcW w:w="959" w:type="dxa"/>
          </w:tcPr>
          <w:p w14:paraId="34573E6D" w14:textId="5CAE1033"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1</w:t>
            </w:r>
          </w:p>
        </w:tc>
        <w:tc>
          <w:tcPr>
            <w:tcW w:w="1843" w:type="dxa"/>
          </w:tcPr>
          <w:p w14:paraId="1202A9AD" w14:textId="2323CC6A"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olor w:val="000000" w:themeColor="text1"/>
              </w:rPr>
              <w:t xml:space="preserve">Eyieyien </w:t>
            </w:r>
            <w:r w:rsidRPr="003E23A0">
              <w:rPr>
                <w:rFonts w:ascii="Arial" w:hAnsi="Arial"/>
                <w:i/>
                <w:color w:val="000000" w:themeColor="text1"/>
              </w:rPr>
              <w:t>et al.</w:t>
            </w:r>
            <w:r w:rsidRPr="003E23A0">
              <w:rPr>
                <w:rFonts w:ascii="Arial" w:hAnsi="Arial"/>
                <w:color w:val="000000" w:themeColor="text1"/>
              </w:rPr>
              <w:t xml:space="preserve"> </w:t>
            </w:r>
          </w:p>
        </w:tc>
        <w:tc>
          <w:tcPr>
            <w:tcW w:w="1275" w:type="dxa"/>
          </w:tcPr>
          <w:p w14:paraId="0B340FAB" w14:textId="2F65B1B0"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6749C0FA" w14:textId="032962CC"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Conceptual foundations of Tech-Driven logistics and supply chain management for economic competitiveness in the United Kingdom.”</w:t>
            </w:r>
          </w:p>
        </w:tc>
        <w:tc>
          <w:tcPr>
            <w:tcW w:w="1104" w:type="dxa"/>
            <w:vMerge w:val="restart"/>
          </w:tcPr>
          <w:p w14:paraId="137D16F5" w14:textId="008788D3"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Theme 1</w:t>
            </w:r>
          </w:p>
        </w:tc>
      </w:tr>
      <w:tr w:rsidR="002240D6" w:rsidRPr="003E23A0" w14:paraId="11FB6FD0" w14:textId="77777777" w:rsidTr="003F7F39">
        <w:tc>
          <w:tcPr>
            <w:tcW w:w="959" w:type="dxa"/>
          </w:tcPr>
          <w:p w14:paraId="62852561" w14:textId="1CB05902"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w:t>
            </w:r>
          </w:p>
        </w:tc>
        <w:tc>
          <w:tcPr>
            <w:tcW w:w="1843" w:type="dxa"/>
          </w:tcPr>
          <w:p w14:paraId="28F7E7EF" w14:textId="02FDE0A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Bačiulienė </w:t>
            </w:r>
            <w:r w:rsidRPr="003E23A0">
              <w:rPr>
                <w:rFonts w:ascii="Arial" w:hAnsi="Arial" w:cs="Arial"/>
                <w:i/>
                <w:color w:val="000000" w:themeColor="text1"/>
              </w:rPr>
              <w:t xml:space="preserve">et al. </w:t>
            </w:r>
          </w:p>
        </w:tc>
        <w:tc>
          <w:tcPr>
            <w:tcW w:w="1275" w:type="dxa"/>
          </w:tcPr>
          <w:p w14:paraId="498992AA" w14:textId="60A00EAE"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3DCC719A" w14:textId="74ABFB8C"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The aspects of artificial intelligence in different phases of the food value and supply chain”</w:t>
            </w:r>
          </w:p>
        </w:tc>
        <w:tc>
          <w:tcPr>
            <w:tcW w:w="1104" w:type="dxa"/>
            <w:vMerge/>
          </w:tcPr>
          <w:p w14:paraId="672F05B9" w14:textId="7777777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349F65AB" w14:textId="77777777" w:rsidTr="003F7F39">
        <w:tc>
          <w:tcPr>
            <w:tcW w:w="959" w:type="dxa"/>
          </w:tcPr>
          <w:p w14:paraId="75FD3DB9" w14:textId="34536B75"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3</w:t>
            </w:r>
          </w:p>
        </w:tc>
        <w:tc>
          <w:tcPr>
            <w:tcW w:w="1843" w:type="dxa"/>
          </w:tcPr>
          <w:p w14:paraId="0F35E722" w14:textId="44DD7334"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Ding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21F0BFAC" w14:textId="7E996B80"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2BF5E56E" w14:textId="06C43E7C"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The application of artificial intelligence and big data in the food industry.”</w:t>
            </w:r>
          </w:p>
        </w:tc>
        <w:tc>
          <w:tcPr>
            <w:tcW w:w="1104" w:type="dxa"/>
            <w:vMerge/>
          </w:tcPr>
          <w:p w14:paraId="136F6C6E" w14:textId="7777777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62A1BA4A" w14:textId="77777777" w:rsidTr="003F7F39">
        <w:tc>
          <w:tcPr>
            <w:tcW w:w="959" w:type="dxa"/>
          </w:tcPr>
          <w:p w14:paraId="620C2351" w14:textId="7F4E3726"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4</w:t>
            </w:r>
          </w:p>
        </w:tc>
        <w:tc>
          <w:tcPr>
            <w:tcW w:w="1843" w:type="dxa"/>
          </w:tcPr>
          <w:p w14:paraId="06B3BE3C" w14:textId="6F0D894D"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Trollman </w:t>
            </w:r>
          </w:p>
        </w:tc>
        <w:tc>
          <w:tcPr>
            <w:tcW w:w="1275" w:type="dxa"/>
          </w:tcPr>
          <w:p w14:paraId="3895B52D" w14:textId="75595278"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62544DB9" w14:textId="57B42D71"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Feature extraction for artificial intelligence enabled food supply chain failure mode prediction”</w:t>
            </w:r>
          </w:p>
        </w:tc>
        <w:tc>
          <w:tcPr>
            <w:tcW w:w="1104" w:type="dxa"/>
            <w:vMerge/>
          </w:tcPr>
          <w:p w14:paraId="57368BE5" w14:textId="7777777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3282048C" w14:textId="77777777" w:rsidTr="003F7F39">
        <w:tc>
          <w:tcPr>
            <w:tcW w:w="959" w:type="dxa"/>
          </w:tcPr>
          <w:p w14:paraId="71748A83" w14:textId="76A6B03A"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lastRenderedPageBreak/>
              <w:t>5</w:t>
            </w:r>
          </w:p>
        </w:tc>
        <w:tc>
          <w:tcPr>
            <w:tcW w:w="1843" w:type="dxa"/>
          </w:tcPr>
          <w:p w14:paraId="1EF2B76E" w14:textId="7534623B"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Kulkov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6073C9C1" w14:textId="75A964D2"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550FE64D" w14:textId="03B8CF52"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Artificial intelligence</w:t>
            </w:r>
            <w:r w:rsidRPr="003E23A0">
              <w:rPr>
                <w:rFonts w:ascii="Cambria Math" w:hAnsi="Cambria Math" w:cs="Cambria Math"/>
                <w:color w:val="000000" w:themeColor="text1"/>
              </w:rPr>
              <w:t>‐</w:t>
            </w:r>
            <w:r w:rsidRPr="003E23A0">
              <w:rPr>
                <w:rFonts w:ascii="Arial" w:hAnsi="Arial" w:cs="Arial"/>
                <w:color w:val="000000" w:themeColor="text1"/>
              </w:rPr>
              <w:t>driven sustainable development: Examining organizational, technical, and processing approaches to achieving global goals.”</w:t>
            </w:r>
          </w:p>
        </w:tc>
        <w:tc>
          <w:tcPr>
            <w:tcW w:w="1104" w:type="dxa"/>
            <w:vMerge/>
          </w:tcPr>
          <w:p w14:paraId="5E02F51B" w14:textId="7777777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177EEC16" w14:textId="77777777" w:rsidTr="003F7F39">
        <w:tc>
          <w:tcPr>
            <w:tcW w:w="959" w:type="dxa"/>
          </w:tcPr>
          <w:p w14:paraId="40F52C60" w14:textId="73C391D6"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6</w:t>
            </w:r>
          </w:p>
        </w:tc>
        <w:tc>
          <w:tcPr>
            <w:tcW w:w="1843" w:type="dxa"/>
          </w:tcPr>
          <w:p w14:paraId="18B43D96" w14:textId="4FF9D90A"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Rashid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55AB6DBF" w14:textId="3F0829E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2C9E1274" w14:textId="104824C3"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Unleashing the power of cloud adoption and artificial intelligence in optimizing resilience and sustainable manufacturing supply chain in the USA.”</w:t>
            </w:r>
          </w:p>
        </w:tc>
        <w:tc>
          <w:tcPr>
            <w:tcW w:w="1104" w:type="dxa"/>
            <w:vMerge/>
          </w:tcPr>
          <w:p w14:paraId="4736AC5B" w14:textId="7777777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0215DC4C" w14:textId="77777777" w:rsidTr="003F7F39">
        <w:tc>
          <w:tcPr>
            <w:tcW w:w="959" w:type="dxa"/>
          </w:tcPr>
          <w:p w14:paraId="7B33D757" w14:textId="30BEA6D2"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7</w:t>
            </w:r>
          </w:p>
        </w:tc>
        <w:tc>
          <w:tcPr>
            <w:tcW w:w="1843" w:type="dxa"/>
          </w:tcPr>
          <w:p w14:paraId="0ED90C29" w14:textId="7C29E4C6"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Udo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37B4356C" w14:textId="6E3A793C"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17723060" w14:textId="6A282C42"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Conceptualizing emerging technologies and ICT adoption: Trends and challenges in Africa-US contexts”</w:t>
            </w:r>
          </w:p>
        </w:tc>
        <w:tc>
          <w:tcPr>
            <w:tcW w:w="1104" w:type="dxa"/>
            <w:vMerge/>
          </w:tcPr>
          <w:p w14:paraId="12B698F0" w14:textId="7777777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7912ABF7" w14:textId="77777777" w:rsidTr="003F7F39">
        <w:tc>
          <w:tcPr>
            <w:tcW w:w="959" w:type="dxa"/>
          </w:tcPr>
          <w:p w14:paraId="1BB1106D" w14:textId="1D12854E"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8</w:t>
            </w:r>
          </w:p>
        </w:tc>
        <w:tc>
          <w:tcPr>
            <w:tcW w:w="1843" w:type="dxa"/>
          </w:tcPr>
          <w:p w14:paraId="72CFDDA5" w14:textId="4BCCACDE"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Adeleye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2B76EEB1" w14:textId="061098B1"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0CAFB76C" w14:textId="7977D04C"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Reviewing big data's role in the digital economy: USA and Africa focus”</w:t>
            </w:r>
          </w:p>
        </w:tc>
        <w:tc>
          <w:tcPr>
            <w:tcW w:w="1104" w:type="dxa"/>
            <w:vMerge/>
          </w:tcPr>
          <w:p w14:paraId="4C1C69C6" w14:textId="7777777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0F0DA7D4" w14:textId="77777777" w:rsidTr="003F7F39">
        <w:tc>
          <w:tcPr>
            <w:tcW w:w="959" w:type="dxa"/>
          </w:tcPr>
          <w:p w14:paraId="5C5C172B" w14:textId="6A90D1F5"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9</w:t>
            </w:r>
          </w:p>
        </w:tc>
        <w:tc>
          <w:tcPr>
            <w:tcW w:w="1843" w:type="dxa"/>
          </w:tcPr>
          <w:p w14:paraId="53F1B0CD" w14:textId="613B5300" w:rsidR="001B19D0" w:rsidRPr="003E23A0" w:rsidRDefault="001B19D0" w:rsidP="00807BE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Păvăloaia and Necula</w:t>
            </w:r>
          </w:p>
        </w:tc>
        <w:tc>
          <w:tcPr>
            <w:tcW w:w="1275" w:type="dxa"/>
          </w:tcPr>
          <w:p w14:paraId="7A187CB0" w14:textId="485E1112"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18747270" w14:textId="43776593"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Artificial intelligence as a disruptive technology—a systematic literature review.”</w:t>
            </w:r>
          </w:p>
        </w:tc>
        <w:tc>
          <w:tcPr>
            <w:tcW w:w="1104" w:type="dxa"/>
            <w:vMerge/>
          </w:tcPr>
          <w:p w14:paraId="4656E7F6" w14:textId="7777777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48903B01" w14:textId="77777777" w:rsidTr="003F7F39">
        <w:tc>
          <w:tcPr>
            <w:tcW w:w="959" w:type="dxa"/>
          </w:tcPr>
          <w:p w14:paraId="19EC333B" w14:textId="50D38EED"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10</w:t>
            </w:r>
          </w:p>
        </w:tc>
        <w:tc>
          <w:tcPr>
            <w:tcW w:w="1843" w:type="dxa"/>
          </w:tcPr>
          <w:p w14:paraId="15760F4A" w14:textId="3BE8953F"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Shahbandi</w:t>
            </w:r>
          </w:p>
        </w:tc>
        <w:tc>
          <w:tcPr>
            <w:tcW w:w="1275" w:type="dxa"/>
          </w:tcPr>
          <w:p w14:paraId="6D354DD7" w14:textId="64B25638"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30F827A5" w14:textId="290422D6"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i/>
                <w:iCs/>
                <w:color w:val="000000" w:themeColor="text1"/>
              </w:rPr>
              <w:t>Analysis of the Digital Marketing Functions’ Role in the Competitiveness of Manufacturing Companies in the USA Food Industry”</w:t>
            </w:r>
          </w:p>
        </w:tc>
        <w:tc>
          <w:tcPr>
            <w:tcW w:w="1104" w:type="dxa"/>
            <w:vMerge/>
          </w:tcPr>
          <w:p w14:paraId="3B15A60E" w14:textId="7777777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1263A331" w14:textId="77777777" w:rsidTr="003F7F39">
        <w:tc>
          <w:tcPr>
            <w:tcW w:w="959" w:type="dxa"/>
          </w:tcPr>
          <w:p w14:paraId="60347FFC" w14:textId="0EEAA15C"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11</w:t>
            </w:r>
          </w:p>
        </w:tc>
        <w:tc>
          <w:tcPr>
            <w:tcW w:w="1843" w:type="dxa"/>
          </w:tcPr>
          <w:p w14:paraId="591ED298" w14:textId="71C3FF6F"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Alam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0E81E837" w14:textId="072B37BE"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28B6350A" w14:textId="62F65DEA"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Analysis of the drivers of Agriculture 4.0 implementation in the emerging economies: Implications towards sustainability and food security”</w:t>
            </w:r>
          </w:p>
        </w:tc>
        <w:tc>
          <w:tcPr>
            <w:tcW w:w="1104" w:type="dxa"/>
            <w:vMerge/>
          </w:tcPr>
          <w:p w14:paraId="711D76CE" w14:textId="7777777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5063A902" w14:textId="77777777" w:rsidTr="003F7F39">
        <w:tc>
          <w:tcPr>
            <w:tcW w:w="959" w:type="dxa"/>
          </w:tcPr>
          <w:p w14:paraId="137846ED" w14:textId="5A3CF480"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12</w:t>
            </w:r>
          </w:p>
        </w:tc>
        <w:tc>
          <w:tcPr>
            <w:tcW w:w="1843" w:type="dxa"/>
          </w:tcPr>
          <w:p w14:paraId="0845A773" w14:textId="7864AC2A"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Kumar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7335A6D7" w14:textId="492DB3E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6C4E6B8E" w14:textId="2D864BDB"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THE SYNERGY OF ARTIFICIAL INTELLIGENCE IN LIFE SCIENCE OPERATIONS AND ITS IMPACT ON GDP”</w:t>
            </w:r>
          </w:p>
        </w:tc>
        <w:tc>
          <w:tcPr>
            <w:tcW w:w="1104" w:type="dxa"/>
            <w:vMerge/>
          </w:tcPr>
          <w:p w14:paraId="1781248B" w14:textId="7777777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10BF2E71" w14:textId="77777777" w:rsidTr="003F7F39">
        <w:tc>
          <w:tcPr>
            <w:tcW w:w="959" w:type="dxa"/>
          </w:tcPr>
          <w:p w14:paraId="1A579AA1" w14:textId="6F7CC789"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13</w:t>
            </w:r>
          </w:p>
        </w:tc>
        <w:tc>
          <w:tcPr>
            <w:tcW w:w="1843" w:type="dxa"/>
          </w:tcPr>
          <w:p w14:paraId="2DD3D15B" w14:textId="5189DBA5"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Bishnoi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321352BF" w14:textId="30BC3584"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2A5A3631" w14:textId="76B52171"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 xml:space="preserve">Impact of AI and COVID-19 on </w:t>
            </w:r>
            <w:r w:rsidRPr="003E23A0">
              <w:rPr>
                <w:rFonts w:ascii="Arial" w:hAnsi="Arial" w:cs="Arial"/>
                <w:color w:val="000000" w:themeColor="text1"/>
              </w:rPr>
              <w:lastRenderedPageBreak/>
              <w:t>manufacturing systems: An Asia Pacific Perspective on the two Competing exigencies”</w:t>
            </w:r>
          </w:p>
        </w:tc>
        <w:tc>
          <w:tcPr>
            <w:tcW w:w="1104" w:type="dxa"/>
            <w:vMerge/>
          </w:tcPr>
          <w:p w14:paraId="61DDB03E" w14:textId="7777777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0F8DCB15" w14:textId="77777777" w:rsidTr="003F7F39">
        <w:tc>
          <w:tcPr>
            <w:tcW w:w="959" w:type="dxa"/>
          </w:tcPr>
          <w:p w14:paraId="11655874" w14:textId="20FFC856"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14</w:t>
            </w:r>
          </w:p>
        </w:tc>
        <w:tc>
          <w:tcPr>
            <w:tcW w:w="1843" w:type="dxa"/>
          </w:tcPr>
          <w:p w14:paraId="77FF24D7" w14:textId="27306BD3"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Trabelsi </w:t>
            </w:r>
            <w:r w:rsidRPr="003E23A0">
              <w:rPr>
                <w:rFonts w:ascii="Arial" w:hAnsi="Arial" w:cs="Arial"/>
                <w:i/>
                <w:color w:val="000000" w:themeColor="text1"/>
              </w:rPr>
              <w:t xml:space="preserve">et al. </w:t>
            </w:r>
          </w:p>
        </w:tc>
        <w:tc>
          <w:tcPr>
            <w:tcW w:w="1275" w:type="dxa"/>
          </w:tcPr>
          <w:p w14:paraId="12354FFB" w14:textId="07A5504D"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224A1E09" w14:textId="5C95AA1A"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Unleashing the value of artificial intelligence in the agri-food sector: where are we?”</w:t>
            </w:r>
          </w:p>
        </w:tc>
        <w:tc>
          <w:tcPr>
            <w:tcW w:w="1104" w:type="dxa"/>
            <w:vMerge/>
          </w:tcPr>
          <w:p w14:paraId="106F0E8C" w14:textId="7777777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2E2AA28C" w14:textId="77777777" w:rsidTr="003F7F39">
        <w:tc>
          <w:tcPr>
            <w:tcW w:w="959" w:type="dxa"/>
          </w:tcPr>
          <w:p w14:paraId="4DB49D46" w14:textId="0FB53E92"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15</w:t>
            </w:r>
          </w:p>
        </w:tc>
        <w:tc>
          <w:tcPr>
            <w:tcW w:w="1843" w:type="dxa"/>
          </w:tcPr>
          <w:p w14:paraId="25026C8F" w14:textId="21EC22CB"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Alshahrani</w:t>
            </w:r>
          </w:p>
        </w:tc>
        <w:tc>
          <w:tcPr>
            <w:tcW w:w="1275" w:type="dxa"/>
          </w:tcPr>
          <w:p w14:paraId="690B7387" w14:textId="7AFF96E4"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775BEA1E" w14:textId="4C29039E"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Industry 4.0 in “Major Emerging Markets”: A Systematic Literature Review of Benefits, Use, Challenges, and Mitigation Strategies in Supply Chain Management.”</w:t>
            </w:r>
          </w:p>
        </w:tc>
        <w:tc>
          <w:tcPr>
            <w:tcW w:w="1104" w:type="dxa"/>
            <w:vMerge/>
          </w:tcPr>
          <w:p w14:paraId="1C316634" w14:textId="7777777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64DB4B25" w14:textId="77777777" w:rsidTr="003F7F39">
        <w:tc>
          <w:tcPr>
            <w:tcW w:w="959" w:type="dxa"/>
          </w:tcPr>
          <w:p w14:paraId="34AA9D8A" w14:textId="372E2AC6"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16</w:t>
            </w:r>
          </w:p>
        </w:tc>
        <w:tc>
          <w:tcPr>
            <w:tcW w:w="1843" w:type="dxa"/>
          </w:tcPr>
          <w:p w14:paraId="106A9851" w14:textId="3F01BC84"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Malik</w:t>
            </w:r>
          </w:p>
        </w:tc>
        <w:tc>
          <w:tcPr>
            <w:tcW w:w="1275" w:type="dxa"/>
          </w:tcPr>
          <w:p w14:paraId="64622574" w14:textId="40A9EA92"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2443BEAA" w14:textId="620A50FD" w:rsidR="001B19D0" w:rsidRPr="003E23A0" w:rsidRDefault="001B19D0" w:rsidP="001B19D0">
            <w:pPr>
              <w:spacing w:line="360" w:lineRule="auto"/>
              <w:jc w:val="both"/>
              <w:rPr>
                <w:rFonts w:eastAsia="Times New Roman"/>
                <w:b/>
                <w:color w:val="000000" w:themeColor="text1"/>
                <w:sz w:val="24"/>
                <w:szCs w:val="24"/>
                <w:lang w:val="en-IN"/>
              </w:rPr>
            </w:pPr>
            <w:r w:rsidRPr="003E23A0">
              <w:rPr>
                <w:color w:val="000000" w:themeColor="text1"/>
                <w:lang w:val="en-GB"/>
              </w:rPr>
              <w:t>“</w:t>
            </w:r>
            <w:r w:rsidRPr="003E23A0">
              <w:rPr>
                <w:rFonts w:eastAsia="Times New Roman"/>
                <w:color w:val="000000" w:themeColor="text1"/>
                <w:sz w:val="24"/>
                <w:szCs w:val="24"/>
                <w:lang w:val="en-IN"/>
              </w:rPr>
              <w:t>Adoption of Industry 4.0 Technologies in India’s Start-up Ecosystem.”</w:t>
            </w:r>
          </w:p>
        </w:tc>
        <w:tc>
          <w:tcPr>
            <w:tcW w:w="1104" w:type="dxa"/>
            <w:vMerge/>
          </w:tcPr>
          <w:p w14:paraId="55F64C55" w14:textId="77777777" w:rsidR="001B19D0" w:rsidRPr="003E23A0" w:rsidRDefault="001B19D0"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54752E91" w14:textId="77777777" w:rsidTr="003F7F39">
        <w:tc>
          <w:tcPr>
            <w:tcW w:w="959" w:type="dxa"/>
          </w:tcPr>
          <w:p w14:paraId="4BDEA45B" w14:textId="012BCF91"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17</w:t>
            </w:r>
          </w:p>
        </w:tc>
        <w:tc>
          <w:tcPr>
            <w:tcW w:w="1843" w:type="dxa"/>
          </w:tcPr>
          <w:p w14:paraId="37540FB3" w14:textId="176F5685" w:rsidR="00264C73" w:rsidRPr="003E23A0" w:rsidRDefault="00264C73" w:rsidP="001B19D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Merhi and Harfouche</w:t>
            </w:r>
          </w:p>
        </w:tc>
        <w:tc>
          <w:tcPr>
            <w:tcW w:w="1275" w:type="dxa"/>
          </w:tcPr>
          <w:p w14:paraId="2EEB1B4C" w14:textId="4D9C3FAC"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0C830136" w14:textId="71939568"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Enablers of artificial intelligence adoption and implementation in production systems.”</w:t>
            </w:r>
          </w:p>
        </w:tc>
        <w:tc>
          <w:tcPr>
            <w:tcW w:w="1104" w:type="dxa"/>
            <w:vMerge w:val="restart"/>
          </w:tcPr>
          <w:p w14:paraId="18D23CDA" w14:textId="79BAD14D"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Theme 2</w:t>
            </w:r>
          </w:p>
        </w:tc>
      </w:tr>
      <w:tr w:rsidR="002240D6" w:rsidRPr="003E23A0" w14:paraId="5985DAF2" w14:textId="77777777" w:rsidTr="003F7F39">
        <w:tc>
          <w:tcPr>
            <w:tcW w:w="959" w:type="dxa"/>
          </w:tcPr>
          <w:p w14:paraId="2E88536F" w14:textId="08C694CB"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18</w:t>
            </w:r>
          </w:p>
        </w:tc>
        <w:tc>
          <w:tcPr>
            <w:tcW w:w="1843" w:type="dxa"/>
          </w:tcPr>
          <w:p w14:paraId="3EF58C3C" w14:textId="44D60414" w:rsidR="00264C73" w:rsidRPr="003E23A0" w:rsidRDefault="00264C73" w:rsidP="001B19D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Jackson and Allen</w:t>
            </w:r>
          </w:p>
        </w:tc>
        <w:tc>
          <w:tcPr>
            <w:tcW w:w="1275" w:type="dxa"/>
          </w:tcPr>
          <w:p w14:paraId="6D11BB80" w14:textId="4E6AD930"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5C53184E" w14:textId="6B0731F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Enablers, barriers and strategies for adopting new technology in accounting”</w:t>
            </w:r>
          </w:p>
        </w:tc>
        <w:tc>
          <w:tcPr>
            <w:tcW w:w="1104" w:type="dxa"/>
            <w:vMerge/>
          </w:tcPr>
          <w:p w14:paraId="7AD85D72" w14:textId="7777777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2FE35E1C" w14:textId="77777777" w:rsidTr="003F7F39">
        <w:tc>
          <w:tcPr>
            <w:tcW w:w="959" w:type="dxa"/>
          </w:tcPr>
          <w:p w14:paraId="7F2D4B67" w14:textId="4546DC2E"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19</w:t>
            </w:r>
          </w:p>
        </w:tc>
        <w:tc>
          <w:tcPr>
            <w:tcW w:w="1843" w:type="dxa"/>
          </w:tcPr>
          <w:p w14:paraId="07B2B84A" w14:textId="22092121"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Roberts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6E54AABF" w14:textId="5348B006"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4127669C" w14:textId="6C4771F9"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Artificial intelligence regulation in the United Kingdom: a path to good governance and global leadership?”</w:t>
            </w:r>
          </w:p>
        </w:tc>
        <w:tc>
          <w:tcPr>
            <w:tcW w:w="1104" w:type="dxa"/>
            <w:vMerge/>
          </w:tcPr>
          <w:p w14:paraId="1F9846DD" w14:textId="7777777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38F5B0D8" w14:textId="77777777" w:rsidTr="003F7F39">
        <w:tc>
          <w:tcPr>
            <w:tcW w:w="959" w:type="dxa"/>
          </w:tcPr>
          <w:p w14:paraId="409E1923" w14:textId="4A79AB09"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w:t>
            </w:r>
          </w:p>
        </w:tc>
        <w:tc>
          <w:tcPr>
            <w:tcW w:w="1843" w:type="dxa"/>
          </w:tcPr>
          <w:p w14:paraId="0C3719B4" w14:textId="1A660B49"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Stogiannos </w:t>
            </w:r>
            <w:r w:rsidRPr="003E23A0">
              <w:rPr>
                <w:rFonts w:ascii="Arial" w:hAnsi="Arial" w:cs="Arial"/>
                <w:i/>
                <w:color w:val="000000" w:themeColor="text1"/>
              </w:rPr>
              <w:t>et al</w:t>
            </w:r>
            <w:r w:rsidRPr="003E23A0">
              <w:rPr>
                <w:rFonts w:ascii="Arial" w:hAnsi="Arial" w:cs="Arial"/>
                <w:color w:val="000000" w:themeColor="text1"/>
              </w:rPr>
              <w:t>.</w:t>
            </w:r>
          </w:p>
        </w:tc>
        <w:tc>
          <w:tcPr>
            <w:tcW w:w="1275" w:type="dxa"/>
          </w:tcPr>
          <w:p w14:paraId="38E1B488" w14:textId="57CBBB32"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45D78A57" w14:textId="0A3B8C78"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AI implementation in the UK landscape: Knowledge of AI governance, perceived challenges and opportunities, and ways forward for radiographers”</w:t>
            </w:r>
          </w:p>
        </w:tc>
        <w:tc>
          <w:tcPr>
            <w:tcW w:w="1104" w:type="dxa"/>
            <w:vMerge/>
          </w:tcPr>
          <w:p w14:paraId="78E309A3" w14:textId="7777777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39ABA187" w14:textId="77777777" w:rsidTr="003F7F39">
        <w:tc>
          <w:tcPr>
            <w:tcW w:w="959" w:type="dxa"/>
          </w:tcPr>
          <w:p w14:paraId="448E2742" w14:textId="38A36418"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21</w:t>
            </w:r>
          </w:p>
        </w:tc>
        <w:tc>
          <w:tcPr>
            <w:tcW w:w="1843" w:type="dxa"/>
          </w:tcPr>
          <w:p w14:paraId="1C84F22F" w14:textId="066AFD8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Khan</w:t>
            </w:r>
          </w:p>
        </w:tc>
        <w:tc>
          <w:tcPr>
            <w:tcW w:w="1275" w:type="dxa"/>
          </w:tcPr>
          <w:p w14:paraId="334BBB6F" w14:textId="518CDB6A"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7B625A4D" w14:textId="6493005C"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Non-technological barriers: the last frontier towards AI-powered intelligent optical networks”</w:t>
            </w:r>
          </w:p>
        </w:tc>
        <w:tc>
          <w:tcPr>
            <w:tcW w:w="1104" w:type="dxa"/>
            <w:vMerge/>
          </w:tcPr>
          <w:p w14:paraId="072F3908" w14:textId="7777777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7A64617A" w14:textId="77777777" w:rsidTr="003F7F39">
        <w:tc>
          <w:tcPr>
            <w:tcW w:w="959" w:type="dxa"/>
          </w:tcPr>
          <w:p w14:paraId="086085AC" w14:textId="6F43AECE"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22</w:t>
            </w:r>
          </w:p>
        </w:tc>
        <w:tc>
          <w:tcPr>
            <w:tcW w:w="1843" w:type="dxa"/>
          </w:tcPr>
          <w:p w14:paraId="79F4D1DA" w14:textId="0D2790A5"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Morgan</w:t>
            </w:r>
          </w:p>
        </w:tc>
        <w:tc>
          <w:tcPr>
            <w:tcW w:w="1275" w:type="dxa"/>
          </w:tcPr>
          <w:p w14:paraId="40238524" w14:textId="41E4C489"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2DB793F7" w14:textId="4D62801E"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 xml:space="preserve">Forensic Science Innovation in the </w:t>
            </w:r>
            <w:r w:rsidRPr="003E23A0">
              <w:rPr>
                <w:rFonts w:ascii="Arial" w:hAnsi="Arial" w:cs="Arial"/>
                <w:color w:val="000000" w:themeColor="text1"/>
              </w:rPr>
              <w:lastRenderedPageBreak/>
              <w:t xml:space="preserve">UK: Roadblocks and Enablers. In </w:t>
            </w:r>
            <w:r w:rsidRPr="003E23A0">
              <w:rPr>
                <w:rFonts w:ascii="Arial" w:hAnsi="Arial" w:cs="Arial"/>
                <w:i/>
                <w:iCs/>
                <w:color w:val="000000" w:themeColor="text1"/>
              </w:rPr>
              <w:t>Driving Forensic Innovation in the 21st Century”</w:t>
            </w:r>
          </w:p>
        </w:tc>
        <w:tc>
          <w:tcPr>
            <w:tcW w:w="1104" w:type="dxa"/>
            <w:vMerge/>
          </w:tcPr>
          <w:p w14:paraId="76B4350E" w14:textId="7777777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038972C8" w14:textId="77777777" w:rsidTr="003F7F39">
        <w:tc>
          <w:tcPr>
            <w:tcW w:w="959" w:type="dxa"/>
          </w:tcPr>
          <w:p w14:paraId="77FC8E36" w14:textId="1295F69F"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23</w:t>
            </w:r>
          </w:p>
        </w:tc>
        <w:tc>
          <w:tcPr>
            <w:tcW w:w="1843" w:type="dxa"/>
          </w:tcPr>
          <w:p w14:paraId="2EE8A86D" w14:textId="04E6F0E4" w:rsidR="00264C73" w:rsidRPr="003E23A0" w:rsidRDefault="00264C73" w:rsidP="001B19D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Giuggioli and Pellegrini</w:t>
            </w:r>
          </w:p>
        </w:tc>
        <w:tc>
          <w:tcPr>
            <w:tcW w:w="1275" w:type="dxa"/>
          </w:tcPr>
          <w:p w14:paraId="2E922C59" w14:textId="76503622"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38BC2880" w14:textId="419483E3"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Artificial intelligence as an enabler for entrepreneurs: a systematic literature review and an agenda for future research”</w:t>
            </w:r>
          </w:p>
        </w:tc>
        <w:tc>
          <w:tcPr>
            <w:tcW w:w="1104" w:type="dxa"/>
            <w:vMerge/>
          </w:tcPr>
          <w:p w14:paraId="256A8BFF" w14:textId="7777777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672BB000" w14:textId="77777777" w:rsidTr="003F7F39">
        <w:tc>
          <w:tcPr>
            <w:tcW w:w="959" w:type="dxa"/>
          </w:tcPr>
          <w:p w14:paraId="4B051E86" w14:textId="1E22E6E3"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24</w:t>
            </w:r>
          </w:p>
        </w:tc>
        <w:tc>
          <w:tcPr>
            <w:tcW w:w="1843" w:type="dxa"/>
          </w:tcPr>
          <w:p w14:paraId="1E70D98B" w14:textId="4E1CB19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Morley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6A565B52" w14:textId="3DD5BF9A"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0DFA50FA" w14:textId="6F32EC62"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 xml:space="preserve">Operationalising AI ethics: barriers, enablers and next steps. </w:t>
            </w:r>
            <w:r w:rsidRPr="003E23A0">
              <w:rPr>
                <w:rFonts w:ascii="Arial" w:hAnsi="Arial" w:cs="Arial"/>
                <w:i/>
                <w:iCs/>
                <w:color w:val="000000" w:themeColor="text1"/>
              </w:rPr>
              <w:t>AI &amp; SOCIETY</w:t>
            </w:r>
            <w:r w:rsidRPr="003E23A0">
              <w:rPr>
                <w:rFonts w:ascii="Arial" w:hAnsi="Arial" w:cs="Arial"/>
                <w:color w:val="000000" w:themeColor="text1"/>
              </w:rPr>
              <w:t>”</w:t>
            </w:r>
          </w:p>
        </w:tc>
        <w:tc>
          <w:tcPr>
            <w:tcW w:w="1104" w:type="dxa"/>
            <w:vMerge/>
          </w:tcPr>
          <w:p w14:paraId="570147C8" w14:textId="7777777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655369B0" w14:textId="77777777" w:rsidTr="003F7F39">
        <w:tc>
          <w:tcPr>
            <w:tcW w:w="959" w:type="dxa"/>
          </w:tcPr>
          <w:p w14:paraId="120BE2DE" w14:textId="3C0063FD"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25</w:t>
            </w:r>
          </w:p>
        </w:tc>
        <w:tc>
          <w:tcPr>
            <w:tcW w:w="1843" w:type="dxa"/>
          </w:tcPr>
          <w:p w14:paraId="6D0B2394" w14:textId="6CDF0BD2"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Papagiannidis </w:t>
            </w:r>
            <w:r w:rsidRPr="003E23A0">
              <w:rPr>
                <w:rFonts w:ascii="Arial" w:hAnsi="Arial" w:cs="Arial"/>
                <w:i/>
                <w:color w:val="000000" w:themeColor="text1"/>
              </w:rPr>
              <w:t>et al</w:t>
            </w:r>
            <w:r w:rsidRPr="003E23A0">
              <w:rPr>
                <w:rFonts w:ascii="Arial" w:hAnsi="Arial" w:cs="Arial"/>
                <w:color w:val="000000" w:themeColor="text1"/>
              </w:rPr>
              <w:t>.</w:t>
            </w:r>
          </w:p>
        </w:tc>
        <w:tc>
          <w:tcPr>
            <w:tcW w:w="1275" w:type="dxa"/>
          </w:tcPr>
          <w:p w14:paraId="5F60E92A" w14:textId="43D5775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23DDC89A" w14:textId="74420CF3"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Toward AI governance: Identifying best practices and potential barriers and outcomes”</w:t>
            </w:r>
          </w:p>
        </w:tc>
        <w:tc>
          <w:tcPr>
            <w:tcW w:w="1104" w:type="dxa"/>
            <w:vMerge/>
          </w:tcPr>
          <w:p w14:paraId="0E657558" w14:textId="7777777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017B1095" w14:textId="77777777" w:rsidTr="003F7F39">
        <w:tc>
          <w:tcPr>
            <w:tcW w:w="959" w:type="dxa"/>
          </w:tcPr>
          <w:p w14:paraId="4C0A7208" w14:textId="7608AC5C"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26</w:t>
            </w:r>
          </w:p>
        </w:tc>
        <w:tc>
          <w:tcPr>
            <w:tcW w:w="1843" w:type="dxa"/>
          </w:tcPr>
          <w:p w14:paraId="47C588BA" w14:textId="2C717222"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Khan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001B3006" w14:textId="17345AEB"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2E0E1199" w14:textId="3BAEDC85"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How to promote AI in the US federal government: Insights from policy process frameworks”</w:t>
            </w:r>
          </w:p>
        </w:tc>
        <w:tc>
          <w:tcPr>
            <w:tcW w:w="1104" w:type="dxa"/>
            <w:vMerge/>
          </w:tcPr>
          <w:p w14:paraId="6CC5F5FE" w14:textId="7777777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17760D3D" w14:textId="77777777" w:rsidTr="003F7F39">
        <w:tc>
          <w:tcPr>
            <w:tcW w:w="959" w:type="dxa"/>
          </w:tcPr>
          <w:p w14:paraId="6937C89E" w14:textId="45C94241"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27</w:t>
            </w:r>
          </w:p>
        </w:tc>
        <w:tc>
          <w:tcPr>
            <w:tcW w:w="1843" w:type="dxa"/>
          </w:tcPr>
          <w:p w14:paraId="1C1840D9" w14:textId="5BDE2BD8"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Alabdali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697C95E7" w14:textId="7544EBD6"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6B8FAD49" w14:textId="47F33B93"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Influential factors, enablers, and barriers to adopting smart technology in rural regions: A literature review”</w:t>
            </w:r>
          </w:p>
        </w:tc>
        <w:tc>
          <w:tcPr>
            <w:tcW w:w="1104" w:type="dxa"/>
            <w:vMerge/>
          </w:tcPr>
          <w:p w14:paraId="01F7B8B8" w14:textId="7777777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4A490B14" w14:textId="77777777" w:rsidTr="003F7F39">
        <w:tc>
          <w:tcPr>
            <w:tcW w:w="959" w:type="dxa"/>
          </w:tcPr>
          <w:p w14:paraId="26E69EF4" w14:textId="54FF829E"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28</w:t>
            </w:r>
          </w:p>
        </w:tc>
        <w:tc>
          <w:tcPr>
            <w:tcW w:w="1843" w:type="dxa"/>
          </w:tcPr>
          <w:p w14:paraId="786CAD2F" w14:textId="3B73C682"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Nannini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7C3CED44" w14:textId="639338B9"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48673A05" w14:textId="5FD6F25E"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Explainability in ai policies: A critical review of communications, reports, regulations, and standards in the eu, us, and uk.”</w:t>
            </w:r>
          </w:p>
        </w:tc>
        <w:tc>
          <w:tcPr>
            <w:tcW w:w="1104" w:type="dxa"/>
            <w:vMerge/>
          </w:tcPr>
          <w:p w14:paraId="3B29B672" w14:textId="7777777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05255F1E" w14:textId="77777777" w:rsidTr="003F7F39">
        <w:tc>
          <w:tcPr>
            <w:tcW w:w="959" w:type="dxa"/>
          </w:tcPr>
          <w:p w14:paraId="6F3AEC08" w14:textId="6942BA6B"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29</w:t>
            </w:r>
          </w:p>
        </w:tc>
        <w:tc>
          <w:tcPr>
            <w:tcW w:w="1843" w:type="dxa"/>
          </w:tcPr>
          <w:p w14:paraId="427DF314" w14:textId="781AB746"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Singh and Pandey</w:t>
            </w:r>
          </w:p>
        </w:tc>
        <w:tc>
          <w:tcPr>
            <w:tcW w:w="1275" w:type="dxa"/>
          </w:tcPr>
          <w:p w14:paraId="74E32FFD" w14:textId="2FE2EE9D"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4AB4E210" w14:textId="0CD5551D"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Artificial intelligence adoption in extended HR ecosystems: enablers and barriers”</w:t>
            </w:r>
          </w:p>
        </w:tc>
        <w:tc>
          <w:tcPr>
            <w:tcW w:w="1104" w:type="dxa"/>
            <w:vMerge/>
          </w:tcPr>
          <w:p w14:paraId="185161E5" w14:textId="7777777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483B2ADC" w14:textId="77777777" w:rsidTr="003F7F39">
        <w:tc>
          <w:tcPr>
            <w:tcW w:w="959" w:type="dxa"/>
          </w:tcPr>
          <w:p w14:paraId="05BEBBF9" w14:textId="3FF67E9A"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30</w:t>
            </w:r>
          </w:p>
        </w:tc>
        <w:tc>
          <w:tcPr>
            <w:tcW w:w="1843" w:type="dxa"/>
          </w:tcPr>
          <w:p w14:paraId="013DEA2C" w14:textId="6BF1E89A"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Shankar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3F4D3BA1" w14:textId="3A75552E"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10F55853" w14:textId="0DE3B3F0"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Exploring enablers and inhibitors of AI</w:t>
            </w:r>
            <w:r w:rsidRPr="003E23A0">
              <w:rPr>
                <w:rFonts w:ascii="Cambria Math" w:hAnsi="Cambria Math" w:cs="Cambria Math"/>
                <w:color w:val="000000" w:themeColor="text1"/>
              </w:rPr>
              <w:t>‐</w:t>
            </w:r>
            <w:r w:rsidRPr="003E23A0">
              <w:rPr>
                <w:rFonts w:ascii="Arial" w:hAnsi="Arial" w:cs="Arial"/>
                <w:color w:val="000000" w:themeColor="text1"/>
              </w:rPr>
              <w:t>enabled drones for manufacturing process audits: A mixed</w:t>
            </w:r>
            <w:r w:rsidRPr="003E23A0">
              <w:rPr>
                <w:rFonts w:ascii="Cambria Math" w:hAnsi="Cambria Math" w:cs="Cambria Math"/>
                <w:color w:val="000000" w:themeColor="text1"/>
              </w:rPr>
              <w:t>‐</w:t>
            </w:r>
            <w:r w:rsidRPr="003E23A0">
              <w:rPr>
                <w:rFonts w:ascii="Arial" w:hAnsi="Arial" w:cs="Arial"/>
                <w:color w:val="000000" w:themeColor="text1"/>
              </w:rPr>
              <w:t>method approach”</w:t>
            </w:r>
          </w:p>
        </w:tc>
        <w:tc>
          <w:tcPr>
            <w:tcW w:w="1104" w:type="dxa"/>
            <w:vMerge/>
          </w:tcPr>
          <w:p w14:paraId="2F4A1603" w14:textId="7777777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38E5EFAE" w14:textId="77777777" w:rsidTr="003F7F39">
        <w:tc>
          <w:tcPr>
            <w:tcW w:w="959" w:type="dxa"/>
          </w:tcPr>
          <w:p w14:paraId="20E8157D" w14:textId="6E63AAB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31</w:t>
            </w:r>
          </w:p>
        </w:tc>
        <w:tc>
          <w:tcPr>
            <w:tcW w:w="1843" w:type="dxa"/>
          </w:tcPr>
          <w:p w14:paraId="028D0E8B" w14:textId="4394633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Basit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78738B76" w14:textId="2EAF15CA"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03BA2B14" w14:textId="24B4145B"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 xml:space="preserve">Review of enablers and barriers of </w:t>
            </w:r>
            <w:r w:rsidRPr="003E23A0">
              <w:rPr>
                <w:rFonts w:ascii="Arial" w:hAnsi="Arial" w:cs="Arial"/>
                <w:color w:val="000000" w:themeColor="text1"/>
              </w:rPr>
              <w:lastRenderedPageBreak/>
              <w:t>sustainable business practices in SMEs”</w:t>
            </w:r>
          </w:p>
        </w:tc>
        <w:tc>
          <w:tcPr>
            <w:tcW w:w="1104" w:type="dxa"/>
            <w:vMerge/>
          </w:tcPr>
          <w:p w14:paraId="18135664" w14:textId="7777777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32D1CF1E" w14:textId="77777777" w:rsidTr="003F7F39">
        <w:tc>
          <w:tcPr>
            <w:tcW w:w="959" w:type="dxa"/>
          </w:tcPr>
          <w:p w14:paraId="6828A646" w14:textId="00992758"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32</w:t>
            </w:r>
          </w:p>
        </w:tc>
        <w:tc>
          <w:tcPr>
            <w:tcW w:w="1843" w:type="dxa"/>
          </w:tcPr>
          <w:p w14:paraId="7A7FB0E1" w14:textId="07C72DA5"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Kulkarni </w:t>
            </w:r>
            <w:r w:rsidRPr="003E23A0">
              <w:rPr>
                <w:rFonts w:ascii="Arial" w:hAnsi="Arial" w:cs="Arial"/>
                <w:i/>
                <w:color w:val="000000" w:themeColor="text1"/>
              </w:rPr>
              <w:t xml:space="preserve">et al. </w:t>
            </w:r>
          </w:p>
        </w:tc>
        <w:tc>
          <w:tcPr>
            <w:tcW w:w="1275" w:type="dxa"/>
          </w:tcPr>
          <w:p w14:paraId="0FB1A5B2" w14:textId="7F2EC5E4"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2D2E5E2E" w14:textId="1FC39513"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Artificial intelligence technology readiness for social sustainability and business ethics: Evidence from MSMEs in developing nations”</w:t>
            </w:r>
          </w:p>
        </w:tc>
        <w:tc>
          <w:tcPr>
            <w:tcW w:w="1104" w:type="dxa"/>
            <w:vMerge/>
          </w:tcPr>
          <w:p w14:paraId="66DFCD3F" w14:textId="7777777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0D4A5CE4" w14:textId="77777777" w:rsidTr="003F7F39">
        <w:tc>
          <w:tcPr>
            <w:tcW w:w="959" w:type="dxa"/>
          </w:tcPr>
          <w:p w14:paraId="36037496" w14:textId="0E870E00"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33</w:t>
            </w:r>
          </w:p>
        </w:tc>
        <w:tc>
          <w:tcPr>
            <w:tcW w:w="1843" w:type="dxa"/>
          </w:tcPr>
          <w:p w14:paraId="3D9C6B4B" w14:textId="3694AC69"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Roy Ghatak and Garza-Reyes</w:t>
            </w:r>
          </w:p>
        </w:tc>
        <w:tc>
          <w:tcPr>
            <w:tcW w:w="1275" w:type="dxa"/>
          </w:tcPr>
          <w:p w14:paraId="34CCFD0E" w14:textId="1296BF9B"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3714CFA3" w14:textId="6D7936A0"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Investigating the barriers to Quality 4.0 adoption in the Indian manufacturing sector: insights and implications for industry and policy-making”</w:t>
            </w:r>
          </w:p>
        </w:tc>
        <w:tc>
          <w:tcPr>
            <w:tcW w:w="1104" w:type="dxa"/>
            <w:vMerge/>
          </w:tcPr>
          <w:p w14:paraId="346E79FB" w14:textId="77777777" w:rsidR="00264C73" w:rsidRPr="003E23A0" w:rsidRDefault="00264C73"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3BE725D6" w14:textId="77777777" w:rsidTr="003F7F39">
        <w:tc>
          <w:tcPr>
            <w:tcW w:w="959" w:type="dxa"/>
          </w:tcPr>
          <w:p w14:paraId="78DA4DF9" w14:textId="6E30BDDC"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34</w:t>
            </w:r>
          </w:p>
        </w:tc>
        <w:tc>
          <w:tcPr>
            <w:tcW w:w="1843" w:type="dxa"/>
          </w:tcPr>
          <w:p w14:paraId="69EE3DAB" w14:textId="32CAF161"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Walter</w:t>
            </w:r>
          </w:p>
        </w:tc>
        <w:tc>
          <w:tcPr>
            <w:tcW w:w="1275" w:type="dxa"/>
          </w:tcPr>
          <w:p w14:paraId="73C0BED5" w14:textId="2E9ADCE6"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4465D8EE" w14:textId="150C30C4"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Managing the race to the moon: Global policy and governance in Artificial Intelligence regulation—A contemporary overview and an analysis of socioeconomic consequences”</w:t>
            </w:r>
          </w:p>
        </w:tc>
        <w:tc>
          <w:tcPr>
            <w:tcW w:w="1104" w:type="dxa"/>
            <w:vMerge w:val="restart"/>
          </w:tcPr>
          <w:p w14:paraId="123FFD5A" w14:textId="5B813CC8" w:rsidR="003F7F39" w:rsidRPr="003E23A0" w:rsidRDefault="003F7F39" w:rsidP="00492807">
            <w:pPr>
              <w:spacing w:line="360" w:lineRule="auto"/>
              <w:jc w:val="both"/>
              <w:rPr>
                <w:rFonts w:eastAsia="Times New Roman"/>
                <w:b/>
                <w:color w:val="000000" w:themeColor="text1"/>
                <w:sz w:val="24"/>
                <w:szCs w:val="24"/>
                <w:lang w:val="en-IN"/>
              </w:rPr>
            </w:pPr>
            <w:r w:rsidRPr="003E23A0">
              <w:rPr>
                <w:rFonts w:eastAsia="Times New Roman"/>
                <w:color w:val="000000" w:themeColor="text1"/>
                <w:sz w:val="24"/>
                <w:szCs w:val="24"/>
                <w:lang w:val="en-IN"/>
              </w:rPr>
              <w:t>Theme 3</w:t>
            </w:r>
          </w:p>
        </w:tc>
      </w:tr>
      <w:tr w:rsidR="002240D6" w:rsidRPr="003E23A0" w14:paraId="1CAD818A" w14:textId="77777777" w:rsidTr="003F7F39">
        <w:tc>
          <w:tcPr>
            <w:tcW w:w="959" w:type="dxa"/>
          </w:tcPr>
          <w:p w14:paraId="2DA348CD" w14:textId="5EF09E8A"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35</w:t>
            </w:r>
          </w:p>
        </w:tc>
        <w:tc>
          <w:tcPr>
            <w:tcW w:w="1843" w:type="dxa"/>
          </w:tcPr>
          <w:p w14:paraId="6C2CB3F1" w14:textId="43361F15"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Stahl </w:t>
            </w:r>
            <w:r w:rsidRPr="003E23A0">
              <w:rPr>
                <w:rFonts w:ascii="Arial" w:hAnsi="Arial" w:cs="Arial"/>
                <w:i/>
                <w:color w:val="000000" w:themeColor="text1"/>
              </w:rPr>
              <w:t>et al.</w:t>
            </w:r>
          </w:p>
        </w:tc>
        <w:tc>
          <w:tcPr>
            <w:tcW w:w="1275" w:type="dxa"/>
          </w:tcPr>
          <w:p w14:paraId="0A000BBB" w14:textId="0E533DFA"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3ECEBD0E" w14:textId="357BA726"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 xml:space="preserve">A systematic review of artificial intelligence impact assessments. </w:t>
            </w:r>
            <w:r w:rsidRPr="003E23A0">
              <w:rPr>
                <w:rFonts w:ascii="Arial" w:hAnsi="Arial" w:cs="Arial"/>
                <w:i/>
                <w:iCs/>
                <w:color w:val="000000" w:themeColor="text1"/>
              </w:rPr>
              <w:t>Artificial Intelligence Review”</w:t>
            </w:r>
            <w:r w:rsidRPr="003E23A0">
              <w:rPr>
                <w:rFonts w:ascii="Arial" w:hAnsi="Arial" w:cs="Arial"/>
                <w:color w:val="000000" w:themeColor="text1"/>
              </w:rPr>
              <w:t>.</w:t>
            </w:r>
          </w:p>
        </w:tc>
        <w:tc>
          <w:tcPr>
            <w:tcW w:w="1104" w:type="dxa"/>
            <w:vMerge/>
          </w:tcPr>
          <w:p w14:paraId="1C379DCD" w14:textId="7777777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13A5FDEE" w14:textId="77777777" w:rsidTr="003F7F39">
        <w:tc>
          <w:tcPr>
            <w:tcW w:w="959" w:type="dxa"/>
          </w:tcPr>
          <w:p w14:paraId="474F4A39" w14:textId="4FFEEEB8"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36</w:t>
            </w:r>
          </w:p>
        </w:tc>
        <w:tc>
          <w:tcPr>
            <w:tcW w:w="1843" w:type="dxa"/>
          </w:tcPr>
          <w:p w14:paraId="47DF444C" w14:textId="4918F25A"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Manning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5B4BFE69" w14:textId="5D1649AD"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0D6BE414" w14:textId="18D638C8"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“R</w:t>
            </w:r>
            <w:r w:rsidRPr="003E23A0">
              <w:rPr>
                <w:rFonts w:ascii="Arial" w:hAnsi="Arial" w:cs="Arial"/>
                <w:color w:val="000000" w:themeColor="text1"/>
              </w:rPr>
              <w:t>eflexive governance architectures: considering the ethical implications of autonomous technology adoption in food supply chains.”</w:t>
            </w:r>
          </w:p>
        </w:tc>
        <w:tc>
          <w:tcPr>
            <w:tcW w:w="1104" w:type="dxa"/>
            <w:vMerge/>
          </w:tcPr>
          <w:p w14:paraId="7F19963F" w14:textId="7777777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6EAFF2FA" w14:textId="77777777" w:rsidTr="003F7F39">
        <w:tc>
          <w:tcPr>
            <w:tcW w:w="959" w:type="dxa"/>
          </w:tcPr>
          <w:p w14:paraId="620B3D7E" w14:textId="0218F9D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37</w:t>
            </w:r>
          </w:p>
        </w:tc>
        <w:tc>
          <w:tcPr>
            <w:tcW w:w="1843" w:type="dxa"/>
          </w:tcPr>
          <w:p w14:paraId="64430727" w14:textId="7C1C9733"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Zhao and Gómez Fariñas</w:t>
            </w:r>
          </w:p>
        </w:tc>
        <w:tc>
          <w:tcPr>
            <w:tcW w:w="1275" w:type="dxa"/>
          </w:tcPr>
          <w:p w14:paraId="7A765116" w14:textId="6BE06CAF"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2811A4BE" w14:textId="510E28F0"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Artificial intelligence and sustainable decisions”</w:t>
            </w:r>
          </w:p>
        </w:tc>
        <w:tc>
          <w:tcPr>
            <w:tcW w:w="1104" w:type="dxa"/>
            <w:vMerge/>
          </w:tcPr>
          <w:p w14:paraId="47E9C824" w14:textId="7777777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14B085A3" w14:textId="77777777" w:rsidTr="003F7F39">
        <w:tc>
          <w:tcPr>
            <w:tcW w:w="959" w:type="dxa"/>
          </w:tcPr>
          <w:p w14:paraId="6F096238" w14:textId="13355D4A"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38</w:t>
            </w:r>
          </w:p>
        </w:tc>
        <w:tc>
          <w:tcPr>
            <w:tcW w:w="1843" w:type="dxa"/>
          </w:tcPr>
          <w:p w14:paraId="5609F2DB" w14:textId="114489DD"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Garnett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56B6A6C8" w14:textId="0D69AA05"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38291DB9" w14:textId="7BF33ED9"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Future foods: Morphological scenarios to explore changes in the UK food system with implications for food safety across the food chain”</w:t>
            </w:r>
          </w:p>
        </w:tc>
        <w:tc>
          <w:tcPr>
            <w:tcW w:w="1104" w:type="dxa"/>
            <w:vMerge/>
          </w:tcPr>
          <w:p w14:paraId="1C661E99" w14:textId="7777777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1B0D25C7" w14:textId="77777777" w:rsidTr="003F7F39">
        <w:tc>
          <w:tcPr>
            <w:tcW w:w="959" w:type="dxa"/>
          </w:tcPr>
          <w:p w14:paraId="53037E94" w14:textId="01488B7F"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lastRenderedPageBreak/>
              <w:t>39</w:t>
            </w:r>
          </w:p>
        </w:tc>
        <w:tc>
          <w:tcPr>
            <w:tcW w:w="1843" w:type="dxa"/>
          </w:tcPr>
          <w:p w14:paraId="481BCEBA" w14:textId="2E86C43A"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Kemp </w:t>
            </w:r>
            <w:r w:rsidRPr="003E23A0">
              <w:rPr>
                <w:rFonts w:ascii="Arial" w:hAnsi="Arial" w:cs="Arial"/>
                <w:i/>
                <w:color w:val="000000" w:themeColor="text1"/>
              </w:rPr>
              <w:t>et al.</w:t>
            </w:r>
          </w:p>
        </w:tc>
        <w:tc>
          <w:tcPr>
            <w:tcW w:w="1275" w:type="dxa"/>
          </w:tcPr>
          <w:p w14:paraId="6DD6A30A" w14:textId="0322A53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5E399EEE" w14:textId="1E75673F"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Future advances in UK marine fisheries policy: Integrated nexus management, technological advance, and shifting public opinion”</w:t>
            </w:r>
          </w:p>
        </w:tc>
        <w:tc>
          <w:tcPr>
            <w:tcW w:w="1104" w:type="dxa"/>
            <w:vMerge/>
          </w:tcPr>
          <w:p w14:paraId="63930AAB" w14:textId="7777777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013EF782" w14:textId="77777777" w:rsidTr="003F7F39">
        <w:tc>
          <w:tcPr>
            <w:tcW w:w="959" w:type="dxa"/>
          </w:tcPr>
          <w:p w14:paraId="626F0D18" w14:textId="571C46AD"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40</w:t>
            </w:r>
          </w:p>
        </w:tc>
        <w:tc>
          <w:tcPr>
            <w:tcW w:w="1843" w:type="dxa"/>
          </w:tcPr>
          <w:p w14:paraId="59564EB3" w14:textId="463D7DD0"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Bačiulienė and Navickas</w:t>
            </w:r>
          </w:p>
        </w:tc>
        <w:tc>
          <w:tcPr>
            <w:tcW w:w="1275" w:type="dxa"/>
          </w:tcPr>
          <w:p w14:paraId="5F1601F7" w14:textId="65A0CE71"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6A5651DF" w14:textId="1C71A3A8"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 xml:space="preserve">The impact of artificial intelligence on the agri-food industry cluster. In </w:t>
            </w:r>
            <w:r w:rsidRPr="003E23A0">
              <w:rPr>
                <w:rFonts w:ascii="Arial" w:hAnsi="Arial" w:cs="Arial"/>
                <w:i/>
                <w:iCs/>
                <w:color w:val="000000" w:themeColor="text1"/>
              </w:rPr>
              <w:t>12th international conference on applied economics-Contemporary issues in economy”</w:t>
            </w:r>
          </w:p>
        </w:tc>
        <w:tc>
          <w:tcPr>
            <w:tcW w:w="1104" w:type="dxa"/>
            <w:vMerge/>
          </w:tcPr>
          <w:p w14:paraId="0C8FBC7E" w14:textId="7777777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2BECC457" w14:textId="77777777" w:rsidTr="003F7F39">
        <w:tc>
          <w:tcPr>
            <w:tcW w:w="959" w:type="dxa"/>
          </w:tcPr>
          <w:p w14:paraId="67A9DF83" w14:textId="72D035E2"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41</w:t>
            </w:r>
          </w:p>
        </w:tc>
        <w:tc>
          <w:tcPr>
            <w:tcW w:w="1843" w:type="dxa"/>
          </w:tcPr>
          <w:p w14:paraId="7AF081A6" w14:textId="7F296C5D"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Adefemi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77AAB988" w14:textId="732F1BF3"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6B9C9CC0" w14:textId="64866BA1"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00BA7B99" w:rsidRPr="003E23A0">
              <w:rPr>
                <w:rFonts w:ascii="Arial" w:hAnsi="Arial" w:cs="Arial"/>
                <w:color w:val="000000" w:themeColor="text1"/>
              </w:rPr>
              <w:t>Artificial intelligence in environmental health and public safety: A comprehensive review of USA strategies”</w:t>
            </w:r>
          </w:p>
        </w:tc>
        <w:tc>
          <w:tcPr>
            <w:tcW w:w="1104" w:type="dxa"/>
            <w:vMerge/>
          </w:tcPr>
          <w:p w14:paraId="723665D0" w14:textId="7777777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572167F0" w14:textId="77777777" w:rsidTr="003F7F39">
        <w:tc>
          <w:tcPr>
            <w:tcW w:w="959" w:type="dxa"/>
          </w:tcPr>
          <w:p w14:paraId="3535071C" w14:textId="38B01F01"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42</w:t>
            </w:r>
          </w:p>
        </w:tc>
        <w:tc>
          <w:tcPr>
            <w:tcW w:w="1843" w:type="dxa"/>
          </w:tcPr>
          <w:p w14:paraId="4E5E9E47" w14:textId="64196ADB"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Nahar</w:t>
            </w:r>
          </w:p>
        </w:tc>
        <w:tc>
          <w:tcPr>
            <w:tcW w:w="1275" w:type="dxa"/>
          </w:tcPr>
          <w:p w14:paraId="1EEAF338" w14:textId="3E254EE4"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368174A0" w14:textId="7941A65F"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“Modeling the effects of artificial intelligence (AI)-based innovation on sustainable development goals (SDGs): Applying a system dynamics perspective in a cross-country setting”</w:t>
            </w:r>
          </w:p>
        </w:tc>
        <w:tc>
          <w:tcPr>
            <w:tcW w:w="1104" w:type="dxa"/>
            <w:vMerge/>
          </w:tcPr>
          <w:p w14:paraId="1F63EA54" w14:textId="7777777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7403CDA9" w14:textId="77777777" w:rsidTr="003F7F39">
        <w:tc>
          <w:tcPr>
            <w:tcW w:w="959" w:type="dxa"/>
          </w:tcPr>
          <w:p w14:paraId="379D50B5" w14:textId="57A24599"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43</w:t>
            </w:r>
          </w:p>
        </w:tc>
        <w:tc>
          <w:tcPr>
            <w:tcW w:w="1843" w:type="dxa"/>
          </w:tcPr>
          <w:p w14:paraId="292E0686" w14:textId="1B2883EC"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Chopra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65BD0331" w14:textId="7C59C5A7"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1F3057B4" w14:textId="7422A225"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Uncovering the organizational, environmental, and socio-economic sustainability of digitization: evidence from existing research”</w:t>
            </w:r>
          </w:p>
        </w:tc>
        <w:tc>
          <w:tcPr>
            <w:tcW w:w="1104" w:type="dxa"/>
            <w:vMerge/>
          </w:tcPr>
          <w:p w14:paraId="1CA15342" w14:textId="7777777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0D48184D" w14:textId="77777777" w:rsidTr="003F7F39">
        <w:tc>
          <w:tcPr>
            <w:tcW w:w="959" w:type="dxa"/>
          </w:tcPr>
          <w:p w14:paraId="50F5BF8F" w14:textId="0754EF6E"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44</w:t>
            </w:r>
          </w:p>
        </w:tc>
        <w:tc>
          <w:tcPr>
            <w:tcW w:w="1843" w:type="dxa"/>
          </w:tcPr>
          <w:p w14:paraId="7EC2B1D4" w14:textId="3DCB9DD8"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Pazieieva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0E2D0CE7" w14:textId="47733911"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7154A932" w14:textId="2CCB9C76"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Modern Economic-Legal Methods of Using Artificial Intelligence in An Educational Company: Information Technology to Self-Development and Scientific Activity”</w:t>
            </w:r>
          </w:p>
        </w:tc>
        <w:tc>
          <w:tcPr>
            <w:tcW w:w="1104" w:type="dxa"/>
            <w:vMerge/>
          </w:tcPr>
          <w:p w14:paraId="57EBD49B" w14:textId="7777777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5563C444" w14:textId="77777777" w:rsidTr="003F7F39">
        <w:tc>
          <w:tcPr>
            <w:tcW w:w="959" w:type="dxa"/>
          </w:tcPr>
          <w:p w14:paraId="21D8FB38" w14:textId="6071F134"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45</w:t>
            </w:r>
          </w:p>
        </w:tc>
        <w:tc>
          <w:tcPr>
            <w:tcW w:w="1843" w:type="dxa"/>
          </w:tcPr>
          <w:p w14:paraId="1C2A647E" w14:textId="23D85BCA"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Dolanay</w:t>
            </w:r>
          </w:p>
        </w:tc>
        <w:tc>
          <w:tcPr>
            <w:tcW w:w="1275" w:type="dxa"/>
          </w:tcPr>
          <w:p w14:paraId="215E04C0" w14:textId="3E461340"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2EE8FE76" w14:textId="2174619D"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Artificial intelligence, smart robots, types of artificial intelligence and a new economic order”</w:t>
            </w:r>
          </w:p>
        </w:tc>
        <w:tc>
          <w:tcPr>
            <w:tcW w:w="1104" w:type="dxa"/>
            <w:vMerge/>
          </w:tcPr>
          <w:p w14:paraId="3B76BDFF" w14:textId="7777777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5C9DAB9A" w14:textId="77777777" w:rsidTr="003F7F39">
        <w:tc>
          <w:tcPr>
            <w:tcW w:w="959" w:type="dxa"/>
          </w:tcPr>
          <w:p w14:paraId="6F6D3C5E" w14:textId="0E3F321C"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46</w:t>
            </w:r>
          </w:p>
        </w:tc>
        <w:tc>
          <w:tcPr>
            <w:tcW w:w="1843" w:type="dxa"/>
          </w:tcPr>
          <w:p w14:paraId="4CB1CFEB" w14:textId="12516FC6"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Bag</w:t>
            </w:r>
          </w:p>
        </w:tc>
        <w:tc>
          <w:tcPr>
            <w:tcW w:w="1275" w:type="dxa"/>
          </w:tcPr>
          <w:p w14:paraId="5C824841" w14:textId="5939AB96"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0D1AD64F" w14:textId="2AF4D09B"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Socio-economic impacts of scientific-</w:t>
            </w:r>
            <w:r w:rsidRPr="003E23A0">
              <w:rPr>
                <w:rFonts w:ascii="Arial" w:hAnsi="Arial" w:cs="Arial"/>
                <w:color w:val="000000" w:themeColor="text1"/>
              </w:rPr>
              <w:lastRenderedPageBreak/>
              <w:t>technological advancements”</w:t>
            </w:r>
          </w:p>
        </w:tc>
        <w:tc>
          <w:tcPr>
            <w:tcW w:w="1104" w:type="dxa"/>
            <w:vMerge/>
          </w:tcPr>
          <w:p w14:paraId="599C4F5E" w14:textId="7777777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5F68D4B7" w14:textId="77777777" w:rsidTr="003F7F39">
        <w:tc>
          <w:tcPr>
            <w:tcW w:w="959" w:type="dxa"/>
          </w:tcPr>
          <w:p w14:paraId="27CD26B6" w14:textId="297203F6"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47</w:t>
            </w:r>
          </w:p>
        </w:tc>
        <w:tc>
          <w:tcPr>
            <w:tcW w:w="1843" w:type="dxa"/>
          </w:tcPr>
          <w:p w14:paraId="0452DFF3" w14:textId="024E37F5" w:rsidR="003F7F39" w:rsidRPr="003E23A0" w:rsidRDefault="00BA7B99" w:rsidP="00BA7B99">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Aderibigbe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7A6619DB" w14:textId="0DC5603D"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39FAE9AF" w14:textId="098D1381"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Artificial intelligence in developing countries: bridging the gap between potential and implementation”</w:t>
            </w:r>
          </w:p>
        </w:tc>
        <w:tc>
          <w:tcPr>
            <w:tcW w:w="1104" w:type="dxa"/>
            <w:vMerge/>
          </w:tcPr>
          <w:p w14:paraId="69E3B377" w14:textId="7777777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12C2D912" w14:textId="77777777" w:rsidTr="003F7F39">
        <w:tc>
          <w:tcPr>
            <w:tcW w:w="959" w:type="dxa"/>
          </w:tcPr>
          <w:p w14:paraId="53B54D51" w14:textId="160EB92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48</w:t>
            </w:r>
          </w:p>
        </w:tc>
        <w:tc>
          <w:tcPr>
            <w:tcW w:w="1843" w:type="dxa"/>
          </w:tcPr>
          <w:p w14:paraId="6D63F849" w14:textId="6BBF8A6F"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Tsolakis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2F38FCE2" w14:textId="2E2EC62D"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4395" w:type="dxa"/>
          </w:tcPr>
          <w:p w14:paraId="384A4763" w14:textId="12F1EADB"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Artificial intelligence and blockchain implementation in supply chains: a pathway to sustainability and data monetisation”</w:t>
            </w:r>
          </w:p>
        </w:tc>
        <w:tc>
          <w:tcPr>
            <w:tcW w:w="1104" w:type="dxa"/>
            <w:vMerge/>
          </w:tcPr>
          <w:p w14:paraId="14A18047" w14:textId="7777777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2C8D21B1" w14:textId="77777777" w:rsidTr="003F7F39">
        <w:tc>
          <w:tcPr>
            <w:tcW w:w="959" w:type="dxa"/>
          </w:tcPr>
          <w:p w14:paraId="580E40A2" w14:textId="4DE1DD44"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49</w:t>
            </w:r>
          </w:p>
        </w:tc>
        <w:tc>
          <w:tcPr>
            <w:tcW w:w="1843" w:type="dxa"/>
          </w:tcPr>
          <w:p w14:paraId="35D2706D" w14:textId="7AB2AE09"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Supriya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1275" w:type="dxa"/>
          </w:tcPr>
          <w:p w14:paraId="652FDCD0" w14:textId="33CB8907"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783701E2" w14:textId="182C6FAC"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t>
            </w:r>
            <w:r w:rsidRPr="003E23A0">
              <w:rPr>
                <w:rFonts w:ascii="Arial" w:hAnsi="Arial" w:cs="Arial"/>
                <w:color w:val="000000" w:themeColor="text1"/>
              </w:rPr>
              <w:t>Tech-Driven Economic Advancements A Comprehensive Analysis of Productivity”</w:t>
            </w:r>
          </w:p>
        </w:tc>
        <w:tc>
          <w:tcPr>
            <w:tcW w:w="1104" w:type="dxa"/>
            <w:vMerge/>
          </w:tcPr>
          <w:p w14:paraId="715031A3" w14:textId="7777777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p>
        </w:tc>
      </w:tr>
      <w:tr w:rsidR="002240D6" w:rsidRPr="003E23A0" w14:paraId="02523CA2" w14:textId="77777777" w:rsidTr="003F7F39">
        <w:tc>
          <w:tcPr>
            <w:tcW w:w="959" w:type="dxa"/>
          </w:tcPr>
          <w:p w14:paraId="3D52574C" w14:textId="6CF25A35"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50</w:t>
            </w:r>
          </w:p>
        </w:tc>
        <w:tc>
          <w:tcPr>
            <w:tcW w:w="1843" w:type="dxa"/>
          </w:tcPr>
          <w:p w14:paraId="1AEBC9D7" w14:textId="00096F36"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George and George</w:t>
            </w:r>
          </w:p>
        </w:tc>
        <w:tc>
          <w:tcPr>
            <w:tcW w:w="1275" w:type="dxa"/>
          </w:tcPr>
          <w:p w14:paraId="62AAFEAA" w14:textId="00385BBF" w:rsidR="003F7F39" w:rsidRPr="003E23A0" w:rsidRDefault="00BA7B99" w:rsidP="006A0BB4">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4395" w:type="dxa"/>
          </w:tcPr>
          <w:p w14:paraId="54F8BD7D" w14:textId="4E504B73" w:rsidR="003F7F39" w:rsidRPr="003E23A0" w:rsidRDefault="00BA7B99" w:rsidP="00BA7B99">
            <w:pPr>
              <w:spacing w:line="360" w:lineRule="auto"/>
              <w:jc w:val="both"/>
              <w:rPr>
                <w:rFonts w:eastAsia="Times New Roman"/>
                <w:b/>
                <w:color w:val="000000" w:themeColor="text1"/>
                <w:sz w:val="24"/>
                <w:szCs w:val="24"/>
                <w:lang w:val="en-IN"/>
              </w:rPr>
            </w:pPr>
            <w:r w:rsidRPr="003E23A0">
              <w:rPr>
                <w:color w:val="000000" w:themeColor="text1"/>
                <w:lang w:val="en-GB"/>
              </w:rPr>
              <w:t>“</w:t>
            </w:r>
            <w:r w:rsidRPr="003E23A0">
              <w:rPr>
                <w:rFonts w:eastAsia="Times New Roman"/>
                <w:color w:val="000000" w:themeColor="text1"/>
                <w:sz w:val="24"/>
                <w:szCs w:val="24"/>
                <w:lang w:val="en-IN"/>
              </w:rPr>
              <w:t>Towards a Super Smart Society 5.0: Opportunities and Challenges of Integrating Emerging Technologies for Social Innovation.”</w:t>
            </w:r>
          </w:p>
        </w:tc>
        <w:tc>
          <w:tcPr>
            <w:tcW w:w="1104" w:type="dxa"/>
            <w:vMerge/>
          </w:tcPr>
          <w:p w14:paraId="658A364E" w14:textId="77777777" w:rsidR="003F7F39" w:rsidRPr="003E23A0" w:rsidRDefault="003F7F39" w:rsidP="006A0BB4">
            <w:pPr>
              <w:pStyle w:val="NormalWeb"/>
              <w:spacing w:before="0" w:beforeAutospacing="0" w:after="0" w:afterAutospacing="0" w:line="360" w:lineRule="auto"/>
              <w:jc w:val="both"/>
              <w:rPr>
                <w:rFonts w:ascii="Arial" w:hAnsi="Arial" w:cs="Arial"/>
                <w:color w:val="000000" w:themeColor="text1"/>
                <w:lang w:val="en-GB"/>
              </w:rPr>
            </w:pPr>
          </w:p>
        </w:tc>
      </w:tr>
    </w:tbl>
    <w:p w14:paraId="22876463" w14:textId="3628C45E" w:rsidR="00D87808" w:rsidRPr="003E23A0" w:rsidRDefault="00866405" w:rsidP="0007649F">
      <w:pPr>
        <w:pStyle w:val="Heading5"/>
        <w:rPr>
          <w:lang w:val="en-GB"/>
        </w:rPr>
      </w:pPr>
      <w:bookmarkStart w:id="38" w:name="_Toc175661631"/>
      <w:r w:rsidRPr="003E23A0">
        <w:rPr>
          <w:lang w:val="en-GB"/>
        </w:rPr>
        <w:t>Table 4.1: Annotated bibliography</w:t>
      </w:r>
      <w:bookmarkEnd w:id="38"/>
      <w:r w:rsidRPr="003E23A0">
        <w:rPr>
          <w:lang w:val="en-GB"/>
        </w:rPr>
        <w:t xml:space="preserve"> </w:t>
      </w:r>
    </w:p>
    <w:p w14:paraId="0273E487" w14:textId="364F163F" w:rsidR="00280CDF" w:rsidRPr="003E23A0" w:rsidRDefault="00280CDF" w:rsidP="00DD7324">
      <w:pPr>
        <w:pStyle w:val="Heading2"/>
        <w:rPr>
          <w:lang w:val="en-GB"/>
        </w:rPr>
      </w:pPr>
      <w:bookmarkStart w:id="39" w:name="_Toc175661546"/>
      <w:r w:rsidRPr="003E23A0">
        <w:rPr>
          <w:lang w:val="en-GB"/>
        </w:rPr>
        <w:t>4.3 Thematic analysis</w:t>
      </w:r>
      <w:bookmarkEnd w:id="39"/>
    </w:p>
    <w:p w14:paraId="04FBB00C" w14:textId="297F75D7" w:rsidR="00171079" w:rsidRPr="003E23A0" w:rsidRDefault="00BE7DDC" w:rsidP="00312A9A">
      <w:pPr>
        <w:pStyle w:val="Heading3"/>
        <w:jc w:val="both"/>
        <w:rPr>
          <w:lang w:val="en-GB"/>
        </w:rPr>
      </w:pPr>
      <w:bookmarkStart w:id="40" w:name="_Toc175661547"/>
      <w:r w:rsidRPr="003E23A0">
        <w:rPr>
          <w:lang w:val="en-GB"/>
        </w:rPr>
        <w:t xml:space="preserve">4.3.1 Theme 1: Patterns of </w:t>
      </w:r>
      <w:r w:rsidR="00171079" w:rsidRPr="003E23A0">
        <w:rPr>
          <w:lang w:val="en-GB"/>
        </w:rPr>
        <w:t>AI Adoption</w:t>
      </w:r>
      <w:r w:rsidRPr="003E23A0">
        <w:rPr>
          <w:lang w:val="en-GB"/>
        </w:rPr>
        <w:t xml:space="preserve"> within the three countries that differs significantly based on </w:t>
      </w:r>
      <w:r w:rsidR="00171079" w:rsidRPr="003E23A0">
        <w:rPr>
          <w:lang w:val="en-GB"/>
        </w:rPr>
        <w:t>the application also, associated with economic development and technological preparedness in the food sect</w:t>
      </w:r>
      <w:r w:rsidRPr="003E23A0">
        <w:rPr>
          <w:lang w:val="en-GB"/>
        </w:rPr>
        <w:t>or in terms of competitiveness</w:t>
      </w:r>
      <w:bookmarkEnd w:id="40"/>
    </w:p>
    <w:p w14:paraId="2B10BD7C" w14:textId="74BD045A" w:rsidR="00264960" w:rsidRPr="003E23A0" w:rsidRDefault="00CE0E53" w:rsidP="00264960">
      <w:pPr>
        <w:rPr>
          <w:b/>
          <w:i/>
          <w:color w:val="000000" w:themeColor="text1"/>
          <w:lang w:val="en-GB"/>
        </w:rPr>
      </w:pPr>
      <w:r w:rsidRPr="003E23A0">
        <w:rPr>
          <w:b/>
          <w:i/>
          <w:color w:val="000000" w:themeColor="text1"/>
          <w:lang w:val="en-GB"/>
        </w:rPr>
        <w:t xml:space="preserve">Data extraction </w:t>
      </w:r>
    </w:p>
    <w:tbl>
      <w:tblPr>
        <w:tblStyle w:val="TableGrid"/>
        <w:tblW w:w="5000" w:type="pct"/>
        <w:tblLook w:val="04A0" w:firstRow="1" w:lastRow="0" w:firstColumn="1" w:lastColumn="0" w:noHBand="0" w:noVBand="1"/>
      </w:tblPr>
      <w:tblGrid>
        <w:gridCol w:w="2093"/>
        <w:gridCol w:w="1276"/>
        <w:gridCol w:w="6207"/>
      </w:tblGrid>
      <w:tr w:rsidR="002240D6" w:rsidRPr="003E23A0" w14:paraId="565F506C" w14:textId="5FF47CCC" w:rsidTr="00264960">
        <w:tc>
          <w:tcPr>
            <w:tcW w:w="1093" w:type="pct"/>
          </w:tcPr>
          <w:p w14:paraId="232F2942" w14:textId="77777777" w:rsidR="00264960" w:rsidRPr="003E23A0" w:rsidRDefault="00264960" w:rsidP="00264960">
            <w:pPr>
              <w:pStyle w:val="NormalWeb"/>
              <w:spacing w:before="0" w:beforeAutospacing="0" w:after="0" w:afterAutospacing="0" w:line="360" w:lineRule="auto"/>
              <w:jc w:val="center"/>
              <w:rPr>
                <w:rFonts w:ascii="Arial" w:hAnsi="Arial" w:cs="Arial"/>
                <w:b/>
                <w:color w:val="000000" w:themeColor="text1"/>
                <w:lang w:val="en-GB"/>
              </w:rPr>
            </w:pPr>
            <w:r w:rsidRPr="003E23A0">
              <w:rPr>
                <w:rFonts w:ascii="Arial" w:hAnsi="Arial" w:cs="Arial"/>
                <w:b/>
                <w:color w:val="000000" w:themeColor="text1"/>
                <w:lang w:val="en-GB"/>
              </w:rPr>
              <w:t>Authors</w:t>
            </w:r>
          </w:p>
        </w:tc>
        <w:tc>
          <w:tcPr>
            <w:tcW w:w="666" w:type="pct"/>
          </w:tcPr>
          <w:p w14:paraId="634E855E" w14:textId="77777777" w:rsidR="00264960" w:rsidRPr="003E23A0" w:rsidRDefault="00264960" w:rsidP="00264960">
            <w:pPr>
              <w:pStyle w:val="NormalWeb"/>
              <w:spacing w:before="0" w:beforeAutospacing="0" w:after="0" w:afterAutospacing="0" w:line="360" w:lineRule="auto"/>
              <w:jc w:val="center"/>
              <w:rPr>
                <w:rFonts w:ascii="Arial" w:hAnsi="Arial" w:cs="Arial"/>
                <w:b/>
                <w:color w:val="000000" w:themeColor="text1"/>
                <w:lang w:val="en-GB"/>
              </w:rPr>
            </w:pPr>
            <w:r w:rsidRPr="003E23A0">
              <w:rPr>
                <w:rFonts w:ascii="Arial" w:hAnsi="Arial" w:cs="Arial"/>
                <w:b/>
                <w:color w:val="000000" w:themeColor="text1"/>
                <w:lang w:val="en-GB"/>
              </w:rPr>
              <w:t>Year</w:t>
            </w:r>
          </w:p>
        </w:tc>
        <w:tc>
          <w:tcPr>
            <w:tcW w:w="3241" w:type="pct"/>
          </w:tcPr>
          <w:p w14:paraId="41648AC1" w14:textId="119FE7AB" w:rsidR="00264960" w:rsidRPr="003E23A0" w:rsidRDefault="00264960" w:rsidP="00264960">
            <w:pPr>
              <w:pStyle w:val="NormalWeb"/>
              <w:spacing w:before="0" w:beforeAutospacing="0" w:after="0" w:afterAutospacing="0" w:line="360" w:lineRule="auto"/>
              <w:jc w:val="center"/>
              <w:rPr>
                <w:rFonts w:ascii="Arial" w:hAnsi="Arial" w:cs="Arial"/>
                <w:b/>
                <w:color w:val="000000" w:themeColor="text1"/>
                <w:lang w:val="en-GB"/>
              </w:rPr>
            </w:pPr>
            <w:r w:rsidRPr="003E23A0">
              <w:rPr>
                <w:rFonts w:ascii="Arial" w:hAnsi="Arial" w:cs="Arial"/>
                <w:b/>
                <w:color w:val="000000" w:themeColor="text1"/>
                <w:lang w:val="en-GB"/>
              </w:rPr>
              <w:t xml:space="preserve">Main findings </w:t>
            </w:r>
          </w:p>
        </w:tc>
      </w:tr>
      <w:tr w:rsidR="002240D6" w:rsidRPr="003E23A0" w14:paraId="04BEB251" w14:textId="492BF67D" w:rsidTr="00264960">
        <w:tc>
          <w:tcPr>
            <w:tcW w:w="1093" w:type="pct"/>
          </w:tcPr>
          <w:p w14:paraId="219D20F1"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olor w:val="000000" w:themeColor="text1"/>
              </w:rPr>
              <w:t xml:space="preserve">Eyieyien </w:t>
            </w:r>
            <w:r w:rsidRPr="003E23A0">
              <w:rPr>
                <w:rFonts w:ascii="Arial" w:hAnsi="Arial"/>
                <w:i/>
                <w:color w:val="000000" w:themeColor="text1"/>
              </w:rPr>
              <w:t>et al.</w:t>
            </w:r>
            <w:r w:rsidRPr="003E23A0">
              <w:rPr>
                <w:rFonts w:ascii="Arial" w:hAnsi="Arial"/>
                <w:color w:val="000000" w:themeColor="text1"/>
              </w:rPr>
              <w:t xml:space="preserve"> </w:t>
            </w:r>
          </w:p>
        </w:tc>
        <w:tc>
          <w:tcPr>
            <w:tcW w:w="666" w:type="pct"/>
          </w:tcPr>
          <w:p w14:paraId="240591FF"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369BF439" w14:textId="4DA34352" w:rsidR="00264960" w:rsidRPr="003E23A0" w:rsidRDefault="0026025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Tech-enabled logistics lead to technological improvements of supply chain hence boosting economic performance in the UK</w:t>
            </w:r>
          </w:p>
        </w:tc>
      </w:tr>
      <w:tr w:rsidR="002240D6" w:rsidRPr="003E23A0" w14:paraId="6A1190C5" w14:textId="17F50E3E" w:rsidTr="00264960">
        <w:tc>
          <w:tcPr>
            <w:tcW w:w="1093" w:type="pct"/>
          </w:tcPr>
          <w:p w14:paraId="22CB7644"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Bačiulienė </w:t>
            </w:r>
            <w:r w:rsidRPr="003E23A0">
              <w:rPr>
                <w:rFonts w:ascii="Arial" w:hAnsi="Arial" w:cs="Arial"/>
                <w:i/>
                <w:color w:val="000000" w:themeColor="text1"/>
              </w:rPr>
              <w:t xml:space="preserve">et al. </w:t>
            </w:r>
          </w:p>
        </w:tc>
        <w:tc>
          <w:tcPr>
            <w:tcW w:w="666" w:type="pct"/>
          </w:tcPr>
          <w:p w14:paraId="7284C1F4"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2F302AB4" w14:textId="3871995A" w:rsidR="00264960" w:rsidRPr="003E23A0" w:rsidRDefault="0026025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AI influences various stages of the food supply chain by providing a positive effect on efficacy as well as </w:t>
            </w:r>
            <w:r w:rsidRPr="003E23A0">
              <w:rPr>
                <w:rFonts w:ascii="Arial" w:hAnsi="Arial" w:cs="Arial"/>
                <w:color w:val="000000" w:themeColor="text1"/>
                <w:lang w:val="en-GB"/>
              </w:rPr>
              <w:lastRenderedPageBreak/>
              <w:t>deaccessioning</w:t>
            </w:r>
          </w:p>
        </w:tc>
      </w:tr>
      <w:tr w:rsidR="002240D6" w:rsidRPr="003E23A0" w14:paraId="0FFB3C0A" w14:textId="65E30E7C" w:rsidTr="00264960">
        <w:tc>
          <w:tcPr>
            <w:tcW w:w="1093" w:type="pct"/>
          </w:tcPr>
          <w:p w14:paraId="3EEBBB65"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lastRenderedPageBreak/>
              <w:t xml:space="preserve">Ding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666" w:type="pct"/>
          </w:tcPr>
          <w:p w14:paraId="7480E5C2"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52AF95BE" w14:textId="64915178" w:rsidR="00264960" w:rsidRPr="003E23A0" w:rsidRDefault="0026025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Application of the AI and big data in the food industry which targets at the creation of new formats of production and services, an increase in the operational efficiency, and an improvement in quality of products.</w:t>
            </w:r>
          </w:p>
        </w:tc>
      </w:tr>
      <w:tr w:rsidR="002240D6" w:rsidRPr="003E23A0" w14:paraId="013DF336" w14:textId="35108D0A" w:rsidTr="00264960">
        <w:tc>
          <w:tcPr>
            <w:tcW w:w="1093" w:type="pct"/>
          </w:tcPr>
          <w:p w14:paraId="343B0926"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Trollman </w:t>
            </w:r>
          </w:p>
        </w:tc>
        <w:tc>
          <w:tcPr>
            <w:tcW w:w="666" w:type="pct"/>
          </w:tcPr>
          <w:p w14:paraId="57DAD583"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56FF8B81" w14:textId="0C8C8DC7" w:rsidR="00264960" w:rsidRPr="003E23A0" w:rsidRDefault="0026025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Feature extraction with the help of Artificial Intelligence enhances failure prediction as well as its prevention in Food Supply Chain.</w:t>
            </w:r>
          </w:p>
        </w:tc>
      </w:tr>
      <w:tr w:rsidR="002240D6" w:rsidRPr="003E23A0" w14:paraId="71E1C2DA" w14:textId="2497A9A8" w:rsidTr="00264960">
        <w:tc>
          <w:tcPr>
            <w:tcW w:w="1093" w:type="pct"/>
          </w:tcPr>
          <w:p w14:paraId="40A81251"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Kulkov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666" w:type="pct"/>
          </w:tcPr>
          <w:p w14:paraId="0AD39402"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69546B0B" w14:textId="7D42953C" w:rsidR="00264960" w:rsidRPr="003E23A0" w:rsidRDefault="0026025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AI supports sustainable development of organisations, techniques and processing techniques.</w:t>
            </w:r>
          </w:p>
        </w:tc>
      </w:tr>
      <w:tr w:rsidR="002240D6" w:rsidRPr="003E23A0" w14:paraId="5C5D0D0A" w14:textId="669B7D1B" w:rsidTr="00264960">
        <w:tc>
          <w:tcPr>
            <w:tcW w:w="1093" w:type="pct"/>
          </w:tcPr>
          <w:p w14:paraId="7CFD12E3"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Rashid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666" w:type="pct"/>
          </w:tcPr>
          <w:p w14:paraId="13CA8BAC"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761B552A" w14:textId="03657BC4" w:rsidR="00264960" w:rsidRPr="003E23A0" w:rsidRDefault="0026025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Cloud integration with AI improves the reliability and the sustainability of the manufacture supply strings in the USA.</w:t>
            </w:r>
          </w:p>
        </w:tc>
      </w:tr>
      <w:tr w:rsidR="002240D6" w:rsidRPr="003E23A0" w14:paraId="75243ED1" w14:textId="119F1CBA" w:rsidTr="00264960">
        <w:tc>
          <w:tcPr>
            <w:tcW w:w="1093" w:type="pct"/>
          </w:tcPr>
          <w:p w14:paraId="78CA2460"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Udo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666" w:type="pct"/>
          </w:tcPr>
          <w:p w14:paraId="7DE27EB7"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201DD7C6" w14:textId="178D0742" w:rsidR="00264960" w:rsidRPr="003E23A0" w:rsidRDefault="00F14476"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Use of emerging technologies and ICT adoption affects technology deployment within Africa- US settings</w:t>
            </w:r>
          </w:p>
        </w:tc>
      </w:tr>
      <w:tr w:rsidR="002240D6" w:rsidRPr="003E23A0" w14:paraId="664BFBA0" w14:textId="33EB965B" w:rsidTr="00264960">
        <w:tc>
          <w:tcPr>
            <w:tcW w:w="1093" w:type="pct"/>
          </w:tcPr>
          <w:p w14:paraId="0A8AE060"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Adeleye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666" w:type="pct"/>
          </w:tcPr>
          <w:p w14:paraId="0CCE6D83"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6FF3E936" w14:textId="131CF016" w:rsidR="00264960" w:rsidRPr="003E23A0" w:rsidRDefault="00F14476"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Big data in particular is the engine that powers the digital economy more or less positively in the USA and Africa</w:t>
            </w:r>
          </w:p>
        </w:tc>
      </w:tr>
      <w:tr w:rsidR="002240D6" w:rsidRPr="003E23A0" w14:paraId="009DDEA3" w14:textId="7B46B9BF" w:rsidTr="00264960">
        <w:tc>
          <w:tcPr>
            <w:tcW w:w="1093" w:type="pct"/>
          </w:tcPr>
          <w:p w14:paraId="0C011C71"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Păvăloaia and Necula</w:t>
            </w:r>
          </w:p>
        </w:tc>
        <w:tc>
          <w:tcPr>
            <w:tcW w:w="666" w:type="pct"/>
          </w:tcPr>
          <w:p w14:paraId="21ACE36F"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6350BB69" w14:textId="3B3A4764" w:rsidR="00264960" w:rsidRPr="003E23A0" w:rsidRDefault="00F14476"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AI is stand-alone innovation which has increased its importance in all fields of world and should be treated and regulated as such.</w:t>
            </w:r>
          </w:p>
        </w:tc>
      </w:tr>
      <w:tr w:rsidR="002240D6" w:rsidRPr="003E23A0" w14:paraId="1B2BFF54" w14:textId="2B32A20F" w:rsidTr="00264960">
        <w:tc>
          <w:tcPr>
            <w:tcW w:w="1093" w:type="pct"/>
          </w:tcPr>
          <w:p w14:paraId="4372C75D"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Shahbandi</w:t>
            </w:r>
          </w:p>
        </w:tc>
        <w:tc>
          <w:tcPr>
            <w:tcW w:w="666" w:type="pct"/>
          </w:tcPr>
          <w:p w14:paraId="255724D0"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507FD70A" w14:textId="1701E5FA" w:rsidR="00264960" w:rsidRPr="003E23A0" w:rsidRDefault="00F14476"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Digital marketing functions enhance the competitiveness of the USA manufacturing foods sector in a big way</w:t>
            </w:r>
          </w:p>
        </w:tc>
      </w:tr>
      <w:tr w:rsidR="002240D6" w:rsidRPr="003E23A0" w14:paraId="1A0A2C0E" w14:textId="5369804F" w:rsidTr="00264960">
        <w:tc>
          <w:tcPr>
            <w:tcW w:w="1093" w:type="pct"/>
          </w:tcPr>
          <w:p w14:paraId="01EF0319"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Alam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666" w:type="pct"/>
          </w:tcPr>
          <w:p w14:paraId="495697CB"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116C4333" w14:textId="6B79D285" w:rsidR="00264960" w:rsidRPr="003E23A0" w:rsidRDefault="00F14476"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4.0 has extended sustainability and food security in emergent economy</w:t>
            </w:r>
          </w:p>
        </w:tc>
      </w:tr>
      <w:tr w:rsidR="002240D6" w:rsidRPr="003E23A0" w14:paraId="5C83F9FC" w14:textId="015AAF9B" w:rsidTr="00264960">
        <w:tc>
          <w:tcPr>
            <w:tcW w:w="1093" w:type="pct"/>
          </w:tcPr>
          <w:p w14:paraId="1348CF62"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Kumar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666" w:type="pct"/>
          </w:tcPr>
          <w:p w14:paraId="6B48A237"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0F0F8A01" w14:textId="61A80CCE" w:rsidR="00264960" w:rsidRPr="003E23A0" w:rsidRDefault="00F14476"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AI integration in life sciences has a direct impact on rising up the GDP because it contributes to improving organizational performance and introducing novelties</w:t>
            </w:r>
          </w:p>
        </w:tc>
      </w:tr>
      <w:tr w:rsidR="002240D6" w:rsidRPr="003E23A0" w14:paraId="49412ACE" w14:textId="622E00C9" w:rsidTr="00264960">
        <w:tc>
          <w:tcPr>
            <w:tcW w:w="1093" w:type="pct"/>
          </w:tcPr>
          <w:p w14:paraId="4E1A28DD"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Bishnoi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666" w:type="pct"/>
          </w:tcPr>
          <w:p w14:paraId="5C9E8AD6" w14:textId="77777777"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19E0FBBF" w14:textId="49F26639" w:rsidR="00264960" w:rsidRPr="003E23A0" w:rsidRDefault="00F14476" w:rsidP="00F14476">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AI have changed the Asia Pacific manufacturing systems, by providing the opportunities and instabilities </w:t>
            </w:r>
            <w:r w:rsidRPr="003E23A0">
              <w:rPr>
                <w:rFonts w:ascii="Arial" w:hAnsi="Arial" w:cs="Arial"/>
                <w:color w:val="000000" w:themeColor="text1"/>
              </w:rPr>
              <w:lastRenderedPageBreak/>
              <w:t>in the field.</w:t>
            </w:r>
          </w:p>
        </w:tc>
      </w:tr>
      <w:tr w:rsidR="002240D6" w:rsidRPr="003E23A0" w14:paraId="50A4A133" w14:textId="67268C93" w:rsidTr="00264960">
        <w:tc>
          <w:tcPr>
            <w:tcW w:w="1093" w:type="pct"/>
          </w:tcPr>
          <w:p w14:paraId="4B201697" w14:textId="66638FA3"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rPr>
            </w:pPr>
            <w:r w:rsidRPr="003E23A0">
              <w:rPr>
                <w:rFonts w:ascii="Arial" w:hAnsi="Arial" w:cs="Arial"/>
                <w:color w:val="000000" w:themeColor="text1"/>
              </w:rPr>
              <w:lastRenderedPageBreak/>
              <w:t xml:space="preserve">Trabelsi </w:t>
            </w:r>
            <w:r w:rsidRPr="003E23A0">
              <w:rPr>
                <w:rFonts w:ascii="Arial" w:hAnsi="Arial" w:cs="Arial"/>
                <w:i/>
                <w:color w:val="000000" w:themeColor="text1"/>
              </w:rPr>
              <w:t>et al.</w:t>
            </w:r>
          </w:p>
        </w:tc>
        <w:tc>
          <w:tcPr>
            <w:tcW w:w="666" w:type="pct"/>
          </w:tcPr>
          <w:p w14:paraId="290F7267" w14:textId="148A472B"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4CEBDA77" w14:textId="5EBD7BC8" w:rsidR="00264960" w:rsidRPr="003E23A0" w:rsidRDefault="00F14476"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AI is transforming agri-food though some barriers to uptake exist.</w:t>
            </w:r>
          </w:p>
        </w:tc>
      </w:tr>
      <w:tr w:rsidR="002240D6" w:rsidRPr="003E23A0" w14:paraId="6A144486" w14:textId="0F28D2C3" w:rsidTr="00264960">
        <w:tc>
          <w:tcPr>
            <w:tcW w:w="1093" w:type="pct"/>
          </w:tcPr>
          <w:p w14:paraId="51FECB06" w14:textId="6DE947F6"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rPr>
            </w:pPr>
            <w:r w:rsidRPr="003E23A0">
              <w:rPr>
                <w:rFonts w:ascii="Arial" w:hAnsi="Arial" w:cs="Arial"/>
                <w:color w:val="000000" w:themeColor="text1"/>
              </w:rPr>
              <w:t>Alshahrani</w:t>
            </w:r>
          </w:p>
        </w:tc>
        <w:tc>
          <w:tcPr>
            <w:tcW w:w="666" w:type="pct"/>
          </w:tcPr>
          <w:p w14:paraId="36BF75BA" w14:textId="6B8111CB"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2C2A39EA" w14:textId="387AC230" w:rsidR="00264960" w:rsidRPr="003E23A0" w:rsidRDefault="006678BD"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Industry 4. 0 technologies have potential and risks in relation to supply chain, as well as having differential success in emerging markets</w:t>
            </w:r>
          </w:p>
        </w:tc>
      </w:tr>
      <w:tr w:rsidR="002240D6" w:rsidRPr="003E23A0" w14:paraId="77466C94" w14:textId="6AFC8CE3" w:rsidTr="00264960">
        <w:tc>
          <w:tcPr>
            <w:tcW w:w="1093" w:type="pct"/>
          </w:tcPr>
          <w:p w14:paraId="03FDB307" w14:textId="297A8A9A"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rPr>
            </w:pPr>
            <w:r w:rsidRPr="003E23A0">
              <w:rPr>
                <w:rFonts w:ascii="Arial" w:hAnsi="Arial" w:cs="Arial"/>
                <w:color w:val="000000" w:themeColor="text1"/>
              </w:rPr>
              <w:t>Malik</w:t>
            </w:r>
          </w:p>
        </w:tc>
        <w:tc>
          <w:tcPr>
            <w:tcW w:w="666" w:type="pct"/>
          </w:tcPr>
          <w:p w14:paraId="36C9D03C" w14:textId="5194895D" w:rsidR="00264960" w:rsidRPr="003E23A0" w:rsidRDefault="00264960" w:rsidP="0026496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75B5DA38" w14:textId="1E696C8A" w:rsidR="00264960" w:rsidRPr="003E23A0" w:rsidRDefault="000C406A" w:rsidP="000C406A">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Demonopolisation policies </w:t>
            </w:r>
            <w:r w:rsidR="006678BD" w:rsidRPr="003E23A0">
              <w:rPr>
                <w:rFonts w:ascii="Arial" w:hAnsi="Arial" w:cs="Arial"/>
                <w:color w:val="000000" w:themeColor="text1"/>
                <w:lang w:val="en-GB"/>
              </w:rPr>
              <w:t>a</w:t>
            </w:r>
            <w:r w:rsidRPr="003E23A0">
              <w:rPr>
                <w:rFonts w:ascii="Arial" w:hAnsi="Arial" w:cs="Arial"/>
                <w:color w:val="000000" w:themeColor="text1"/>
                <w:lang w:val="en-GB"/>
              </w:rPr>
              <w:t>re</w:t>
            </w:r>
            <w:r w:rsidR="006678BD" w:rsidRPr="003E23A0">
              <w:rPr>
                <w:rFonts w:ascii="Arial" w:hAnsi="Arial" w:cs="Arial"/>
                <w:color w:val="000000" w:themeColor="text1"/>
                <w:lang w:val="en-GB"/>
              </w:rPr>
              <w:t xml:space="preserve"> progressively prevalent</w:t>
            </w:r>
            <w:r w:rsidRPr="003E23A0">
              <w:rPr>
                <w:rFonts w:ascii="Arial" w:hAnsi="Arial" w:cs="Arial"/>
                <w:color w:val="000000" w:themeColor="text1"/>
                <w:lang w:val="en-GB"/>
              </w:rPr>
              <w:t xml:space="preserve"> in the</w:t>
            </w:r>
            <w:r w:rsidR="006678BD" w:rsidRPr="003E23A0">
              <w:rPr>
                <w:rFonts w:ascii="Arial" w:hAnsi="Arial" w:cs="Arial"/>
                <w:color w:val="000000" w:themeColor="text1"/>
                <w:lang w:val="en-GB"/>
              </w:rPr>
              <w:t xml:space="preserve"> Industry 4.</w:t>
            </w:r>
            <w:r w:rsidRPr="003E23A0">
              <w:rPr>
                <w:rFonts w:ascii="Arial" w:hAnsi="Arial" w:cs="Arial"/>
                <w:color w:val="000000" w:themeColor="text1"/>
                <w:lang w:val="en-GB"/>
              </w:rPr>
              <w:t xml:space="preserve">0, </w:t>
            </w:r>
            <w:r w:rsidR="006678BD" w:rsidRPr="003E23A0">
              <w:rPr>
                <w:rFonts w:ascii="Arial" w:hAnsi="Arial" w:cs="Arial"/>
                <w:color w:val="000000" w:themeColor="text1"/>
                <w:lang w:val="en-GB"/>
              </w:rPr>
              <w:t>driving change for growth and development.</w:t>
            </w:r>
          </w:p>
        </w:tc>
      </w:tr>
    </w:tbl>
    <w:p w14:paraId="7B64BE65" w14:textId="3AF1CFDB" w:rsidR="00264960" w:rsidRPr="003E23A0" w:rsidRDefault="00866405" w:rsidP="0007649F">
      <w:pPr>
        <w:pStyle w:val="Heading5"/>
        <w:rPr>
          <w:lang w:val="en-GB"/>
        </w:rPr>
      </w:pPr>
      <w:bookmarkStart w:id="41" w:name="_Toc175661632"/>
      <w:r w:rsidRPr="003E23A0">
        <w:rPr>
          <w:lang w:val="en-GB"/>
        </w:rPr>
        <w:t>Table 4.2: Data extraction table for theme 1</w:t>
      </w:r>
      <w:bookmarkEnd w:id="41"/>
    </w:p>
    <w:p w14:paraId="255C7E5F" w14:textId="77777777" w:rsidR="00F206F2" w:rsidRPr="003E23A0" w:rsidRDefault="00F206F2" w:rsidP="00F206F2">
      <w:pPr>
        <w:rPr>
          <w:color w:val="000000" w:themeColor="text1"/>
          <w:lang w:val="en-GB"/>
        </w:rPr>
      </w:pPr>
    </w:p>
    <w:tbl>
      <w:tblPr>
        <w:tblStyle w:val="TableGrid"/>
        <w:tblW w:w="0" w:type="auto"/>
        <w:tblLook w:val="04A0" w:firstRow="1" w:lastRow="0" w:firstColumn="1" w:lastColumn="0" w:noHBand="0" w:noVBand="1"/>
      </w:tblPr>
      <w:tblGrid>
        <w:gridCol w:w="1697"/>
        <w:gridCol w:w="2542"/>
        <w:gridCol w:w="2823"/>
        <w:gridCol w:w="2514"/>
      </w:tblGrid>
      <w:tr w:rsidR="002240D6" w:rsidRPr="003E23A0" w14:paraId="340A51E9" w14:textId="77777777" w:rsidTr="00760281">
        <w:tc>
          <w:tcPr>
            <w:tcW w:w="1668" w:type="dxa"/>
          </w:tcPr>
          <w:p w14:paraId="302FB73C" w14:textId="77777777" w:rsidR="000723EA" w:rsidRPr="003E23A0" w:rsidRDefault="000723EA" w:rsidP="00760281">
            <w:pPr>
              <w:spacing w:line="360" w:lineRule="auto"/>
              <w:jc w:val="center"/>
              <w:rPr>
                <w:b/>
                <w:color w:val="000000" w:themeColor="text1"/>
                <w:sz w:val="24"/>
                <w:szCs w:val="24"/>
                <w:lang w:val="en-GB"/>
              </w:rPr>
            </w:pPr>
            <w:r w:rsidRPr="003E23A0">
              <w:rPr>
                <w:b/>
                <w:color w:val="000000" w:themeColor="text1"/>
                <w:sz w:val="24"/>
                <w:szCs w:val="24"/>
                <w:lang w:val="en-GB"/>
              </w:rPr>
              <w:t>PEST factors</w:t>
            </w:r>
          </w:p>
        </w:tc>
        <w:tc>
          <w:tcPr>
            <w:tcW w:w="2551" w:type="dxa"/>
          </w:tcPr>
          <w:p w14:paraId="3195357D" w14:textId="77777777" w:rsidR="000723EA" w:rsidRPr="003E23A0" w:rsidRDefault="000723EA" w:rsidP="00760281">
            <w:pPr>
              <w:spacing w:line="360" w:lineRule="auto"/>
              <w:jc w:val="center"/>
              <w:rPr>
                <w:b/>
                <w:color w:val="000000" w:themeColor="text1"/>
                <w:sz w:val="24"/>
                <w:szCs w:val="24"/>
                <w:lang w:val="en-GB"/>
              </w:rPr>
            </w:pPr>
            <w:r w:rsidRPr="003E23A0">
              <w:rPr>
                <w:b/>
                <w:color w:val="000000" w:themeColor="text1"/>
                <w:sz w:val="24"/>
                <w:szCs w:val="24"/>
                <w:lang w:val="en-GB"/>
              </w:rPr>
              <w:t>UK</w:t>
            </w:r>
          </w:p>
        </w:tc>
        <w:tc>
          <w:tcPr>
            <w:tcW w:w="2835" w:type="dxa"/>
          </w:tcPr>
          <w:p w14:paraId="4431DB32" w14:textId="77777777" w:rsidR="000723EA" w:rsidRPr="003E23A0" w:rsidRDefault="000723EA" w:rsidP="00760281">
            <w:pPr>
              <w:spacing w:line="360" w:lineRule="auto"/>
              <w:jc w:val="center"/>
              <w:rPr>
                <w:b/>
                <w:color w:val="000000" w:themeColor="text1"/>
                <w:sz w:val="24"/>
                <w:szCs w:val="24"/>
                <w:lang w:val="en-GB"/>
              </w:rPr>
            </w:pPr>
            <w:r w:rsidRPr="003E23A0">
              <w:rPr>
                <w:b/>
                <w:color w:val="000000" w:themeColor="text1"/>
                <w:sz w:val="24"/>
                <w:szCs w:val="24"/>
                <w:lang w:val="en-GB"/>
              </w:rPr>
              <w:t>USA</w:t>
            </w:r>
          </w:p>
        </w:tc>
        <w:tc>
          <w:tcPr>
            <w:tcW w:w="2522" w:type="dxa"/>
          </w:tcPr>
          <w:p w14:paraId="47B2DE63" w14:textId="77777777" w:rsidR="000723EA" w:rsidRPr="003E23A0" w:rsidRDefault="000723EA" w:rsidP="00760281">
            <w:pPr>
              <w:spacing w:line="360" w:lineRule="auto"/>
              <w:jc w:val="center"/>
              <w:rPr>
                <w:b/>
                <w:color w:val="000000" w:themeColor="text1"/>
                <w:sz w:val="24"/>
                <w:szCs w:val="24"/>
                <w:lang w:val="en-GB"/>
              </w:rPr>
            </w:pPr>
            <w:r w:rsidRPr="003E23A0">
              <w:rPr>
                <w:b/>
                <w:color w:val="000000" w:themeColor="text1"/>
                <w:sz w:val="24"/>
                <w:szCs w:val="24"/>
                <w:lang w:val="en-GB"/>
              </w:rPr>
              <w:t>India</w:t>
            </w:r>
          </w:p>
        </w:tc>
      </w:tr>
      <w:tr w:rsidR="002240D6" w:rsidRPr="003E23A0" w14:paraId="0D2F1596" w14:textId="77777777" w:rsidTr="00760281">
        <w:tc>
          <w:tcPr>
            <w:tcW w:w="1668" w:type="dxa"/>
          </w:tcPr>
          <w:p w14:paraId="0AF5183C" w14:textId="77777777" w:rsidR="000723EA" w:rsidRPr="003E23A0" w:rsidRDefault="000723EA" w:rsidP="00760281">
            <w:pPr>
              <w:spacing w:line="360" w:lineRule="auto"/>
              <w:rPr>
                <w:color w:val="000000" w:themeColor="text1"/>
                <w:sz w:val="24"/>
                <w:szCs w:val="24"/>
                <w:lang w:val="en-GB"/>
              </w:rPr>
            </w:pPr>
            <w:r w:rsidRPr="003E23A0">
              <w:rPr>
                <w:color w:val="000000" w:themeColor="text1"/>
                <w:sz w:val="24"/>
                <w:szCs w:val="24"/>
                <w:lang w:val="en-GB"/>
              </w:rPr>
              <w:t xml:space="preserve">Political </w:t>
            </w:r>
          </w:p>
        </w:tc>
        <w:tc>
          <w:tcPr>
            <w:tcW w:w="2551" w:type="dxa"/>
          </w:tcPr>
          <w:p w14:paraId="77AF7F4C" w14:textId="77777777" w:rsidR="000723EA" w:rsidRPr="003E23A0" w:rsidRDefault="000723EA" w:rsidP="00760281">
            <w:pPr>
              <w:spacing w:line="360" w:lineRule="auto"/>
              <w:jc w:val="both"/>
              <w:rPr>
                <w:color w:val="000000" w:themeColor="text1"/>
                <w:sz w:val="24"/>
                <w:szCs w:val="24"/>
                <w:lang w:val="en-GB"/>
              </w:rPr>
            </w:pPr>
            <w:r w:rsidRPr="003E23A0">
              <w:rPr>
                <w:color w:val="000000" w:themeColor="text1"/>
                <w:sz w:val="24"/>
                <w:szCs w:val="24"/>
                <w:lang w:val="en-GB"/>
              </w:rPr>
              <w:t>The political systems of the UK are constitutional monarchy and parliamentary democracy. Brexit has brought in some risks concerning trade policies and relations with the European Union (</w:t>
            </w:r>
            <w:r w:rsidRPr="003E23A0">
              <w:rPr>
                <w:color w:val="000000" w:themeColor="text1"/>
                <w:sz w:val="24"/>
                <w:szCs w:val="24"/>
              </w:rPr>
              <w:t xml:space="preserve">Bačiulienė </w:t>
            </w:r>
            <w:r w:rsidRPr="003E23A0">
              <w:rPr>
                <w:i/>
                <w:color w:val="000000" w:themeColor="text1"/>
                <w:sz w:val="24"/>
                <w:szCs w:val="24"/>
              </w:rPr>
              <w:t>et al. 2023</w:t>
            </w:r>
            <w:r w:rsidRPr="003E23A0">
              <w:rPr>
                <w:color w:val="000000" w:themeColor="text1"/>
                <w:sz w:val="24"/>
                <w:szCs w:val="24"/>
                <w:lang w:val="en-GB"/>
              </w:rPr>
              <w:t>). Political risks are moderate in general, though issues on the regional.</w:t>
            </w:r>
          </w:p>
        </w:tc>
        <w:tc>
          <w:tcPr>
            <w:tcW w:w="2835" w:type="dxa"/>
          </w:tcPr>
          <w:p w14:paraId="22B38E15" w14:textId="77777777" w:rsidR="000723EA" w:rsidRPr="003E23A0" w:rsidRDefault="000723EA" w:rsidP="00760281">
            <w:pPr>
              <w:spacing w:line="360" w:lineRule="auto"/>
              <w:jc w:val="both"/>
              <w:rPr>
                <w:color w:val="000000" w:themeColor="text1"/>
                <w:sz w:val="24"/>
                <w:szCs w:val="24"/>
                <w:lang w:val="en-GB"/>
              </w:rPr>
            </w:pPr>
            <w:r w:rsidRPr="003E23A0">
              <w:rPr>
                <w:color w:val="000000" w:themeColor="text1"/>
                <w:sz w:val="24"/>
                <w:szCs w:val="24"/>
                <w:lang w:val="en-GB"/>
              </w:rPr>
              <w:t>The United States has a stable political playing field which is based on the federal structure with the systems of checks and balances. But it suffers from political misalignment and policy shifts based on the political regime such as healthcare, taxes, and trade</w:t>
            </w:r>
            <w:r w:rsidRPr="003E23A0">
              <w:rPr>
                <w:b/>
                <w:color w:val="000000" w:themeColor="text1"/>
                <w:sz w:val="24"/>
                <w:szCs w:val="24"/>
                <w:lang w:val="en-GB"/>
              </w:rPr>
              <w:t xml:space="preserve"> (</w:t>
            </w:r>
            <w:r w:rsidRPr="003E23A0">
              <w:rPr>
                <w:color w:val="000000" w:themeColor="text1"/>
                <w:sz w:val="24"/>
                <w:szCs w:val="24"/>
              </w:rPr>
              <w:t xml:space="preserve">Udo </w:t>
            </w:r>
            <w:r w:rsidRPr="003E23A0">
              <w:rPr>
                <w:i/>
                <w:color w:val="000000" w:themeColor="text1"/>
                <w:sz w:val="24"/>
                <w:szCs w:val="24"/>
              </w:rPr>
              <w:t>et al. 2024</w:t>
            </w:r>
            <w:r w:rsidRPr="003E23A0">
              <w:rPr>
                <w:b/>
                <w:color w:val="000000" w:themeColor="text1"/>
                <w:sz w:val="24"/>
                <w:szCs w:val="24"/>
                <w:lang w:val="en-GB"/>
              </w:rPr>
              <w:t>)</w:t>
            </w:r>
            <w:r w:rsidRPr="003E23A0">
              <w:rPr>
                <w:color w:val="000000" w:themeColor="text1"/>
                <w:sz w:val="24"/>
                <w:szCs w:val="24"/>
                <w:lang w:val="en-GB"/>
              </w:rPr>
              <w:t xml:space="preserve">. The legislation environment is dynamic and filled with many policies that represent and are </w:t>
            </w:r>
            <w:r w:rsidRPr="003E23A0">
              <w:rPr>
                <w:color w:val="000000" w:themeColor="text1"/>
                <w:sz w:val="24"/>
                <w:szCs w:val="24"/>
                <w:lang w:val="en-GB"/>
              </w:rPr>
              <w:lastRenderedPageBreak/>
              <w:t>influenced by lobbing groups.</w:t>
            </w:r>
          </w:p>
        </w:tc>
        <w:tc>
          <w:tcPr>
            <w:tcW w:w="2522" w:type="dxa"/>
          </w:tcPr>
          <w:p w14:paraId="5D5E7EB0" w14:textId="77777777" w:rsidR="000723EA" w:rsidRPr="003E23A0" w:rsidRDefault="000723EA" w:rsidP="00760281">
            <w:pPr>
              <w:spacing w:line="360" w:lineRule="auto"/>
              <w:jc w:val="both"/>
              <w:rPr>
                <w:color w:val="000000" w:themeColor="text1"/>
                <w:sz w:val="24"/>
                <w:szCs w:val="24"/>
                <w:lang w:val="en-GB"/>
              </w:rPr>
            </w:pPr>
            <w:r w:rsidRPr="003E23A0">
              <w:rPr>
                <w:color w:val="000000" w:themeColor="text1"/>
                <w:sz w:val="24"/>
                <w:szCs w:val="24"/>
                <w:lang w:val="en-GB"/>
              </w:rPr>
              <w:lastRenderedPageBreak/>
              <w:t>India is federal republic country with political stability although regional conflicts and political instabilities occur sometimes. Public laws are changing with reformative objectives in facilitating the business environment for operations</w:t>
            </w:r>
            <w:r w:rsidRPr="003E23A0">
              <w:rPr>
                <w:b/>
                <w:color w:val="000000" w:themeColor="text1"/>
                <w:sz w:val="24"/>
                <w:szCs w:val="24"/>
                <w:lang w:val="en-GB"/>
              </w:rPr>
              <w:t xml:space="preserve"> (</w:t>
            </w:r>
            <w:r w:rsidRPr="003E23A0">
              <w:rPr>
                <w:color w:val="000000" w:themeColor="text1"/>
                <w:sz w:val="24"/>
                <w:szCs w:val="24"/>
              </w:rPr>
              <w:t xml:space="preserve">Ding </w:t>
            </w:r>
            <w:r w:rsidRPr="003E23A0">
              <w:rPr>
                <w:i/>
                <w:color w:val="000000" w:themeColor="text1"/>
                <w:sz w:val="24"/>
                <w:szCs w:val="24"/>
              </w:rPr>
              <w:t xml:space="preserve">et al. </w:t>
            </w:r>
            <w:r w:rsidRPr="003E23A0">
              <w:rPr>
                <w:color w:val="000000" w:themeColor="text1"/>
                <w:sz w:val="24"/>
                <w:szCs w:val="24"/>
              </w:rPr>
              <w:t>2023</w:t>
            </w:r>
            <w:r w:rsidRPr="003E23A0">
              <w:rPr>
                <w:b/>
                <w:color w:val="000000" w:themeColor="text1"/>
                <w:sz w:val="24"/>
                <w:szCs w:val="24"/>
                <w:lang w:val="en-GB"/>
              </w:rPr>
              <w:t>)</w:t>
            </w:r>
            <w:r w:rsidRPr="003E23A0">
              <w:rPr>
                <w:color w:val="000000" w:themeColor="text1"/>
                <w:sz w:val="24"/>
                <w:szCs w:val="24"/>
                <w:lang w:val="en-GB"/>
              </w:rPr>
              <w:t xml:space="preserve">. Some recent ones are Making in India, </w:t>
            </w:r>
            <w:r w:rsidRPr="003E23A0">
              <w:rPr>
                <w:color w:val="000000" w:themeColor="text1"/>
                <w:sz w:val="24"/>
                <w:szCs w:val="24"/>
                <w:lang w:val="en-GB"/>
              </w:rPr>
              <w:lastRenderedPageBreak/>
              <w:t>digital India, and other similar policies.</w:t>
            </w:r>
          </w:p>
        </w:tc>
      </w:tr>
      <w:tr w:rsidR="002240D6" w:rsidRPr="003E23A0" w14:paraId="4237D1E1" w14:textId="77777777" w:rsidTr="00760281">
        <w:tc>
          <w:tcPr>
            <w:tcW w:w="1668" w:type="dxa"/>
          </w:tcPr>
          <w:p w14:paraId="625BC154" w14:textId="77777777" w:rsidR="000723EA" w:rsidRPr="003E23A0" w:rsidRDefault="000723EA" w:rsidP="00760281">
            <w:pPr>
              <w:spacing w:line="360" w:lineRule="auto"/>
              <w:rPr>
                <w:color w:val="000000" w:themeColor="text1"/>
                <w:sz w:val="24"/>
                <w:szCs w:val="24"/>
                <w:lang w:val="en-GB"/>
              </w:rPr>
            </w:pPr>
            <w:r w:rsidRPr="003E23A0">
              <w:rPr>
                <w:color w:val="000000" w:themeColor="text1"/>
                <w:sz w:val="24"/>
                <w:szCs w:val="24"/>
                <w:lang w:val="en-GB"/>
              </w:rPr>
              <w:lastRenderedPageBreak/>
              <w:t xml:space="preserve">Economic </w:t>
            </w:r>
          </w:p>
        </w:tc>
        <w:tc>
          <w:tcPr>
            <w:tcW w:w="2551" w:type="dxa"/>
          </w:tcPr>
          <w:p w14:paraId="7514A94D" w14:textId="77777777" w:rsidR="000723EA" w:rsidRPr="003E23A0" w:rsidRDefault="000723EA" w:rsidP="00760281">
            <w:pPr>
              <w:spacing w:line="360" w:lineRule="auto"/>
              <w:jc w:val="both"/>
              <w:rPr>
                <w:color w:val="000000" w:themeColor="text1"/>
                <w:sz w:val="24"/>
                <w:szCs w:val="24"/>
                <w:lang w:val="en-GB"/>
              </w:rPr>
            </w:pPr>
            <w:r w:rsidRPr="003E23A0">
              <w:rPr>
                <w:color w:val="000000" w:themeColor="text1"/>
                <w:sz w:val="24"/>
                <w:szCs w:val="24"/>
                <w:lang w:val="en-GB"/>
              </w:rPr>
              <w:t>The economy of the UK is developed but faced some issues because of Brexit and the pandemic COVID-19. It also has a well-developed services industry led by the financial services industry (</w:t>
            </w:r>
            <w:r w:rsidRPr="003E23A0">
              <w:rPr>
                <w:color w:val="000000" w:themeColor="text1"/>
                <w:sz w:val="24"/>
                <w:szCs w:val="24"/>
              </w:rPr>
              <w:t xml:space="preserve">Eyieyien </w:t>
            </w:r>
            <w:r w:rsidRPr="003E23A0">
              <w:rPr>
                <w:i/>
                <w:color w:val="000000" w:themeColor="text1"/>
                <w:sz w:val="24"/>
                <w:szCs w:val="24"/>
              </w:rPr>
              <w:t xml:space="preserve">et al. </w:t>
            </w:r>
            <w:r w:rsidRPr="003E23A0">
              <w:rPr>
                <w:color w:val="000000" w:themeColor="text1"/>
                <w:sz w:val="24"/>
                <w:szCs w:val="24"/>
              </w:rPr>
              <w:t>2024</w:t>
            </w:r>
            <w:r w:rsidRPr="003E23A0">
              <w:rPr>
                <w:color w:val="000000" w:themeColor="text1"/>
                <w:sz w:val="24"/>
                <w:szCs w:val="24"/>
                <w:lang w:val="en-GB"/>
              </w:rPr>
              <w:t>). Issues like inflation, public debts, and interruption of trade following Brexit are some of the factors in faith’s economic concern. Measures employed by government focus on the stimulation of economic growth and development.</w:t>
            </w:r>
          </w:p>
        </w:tc>
        <w:tc>
          <w:tcPr>
            <w:tcW w:w="2835" w:type="dxa"/>
          </w:tcPr>
          <w:p w14:paraId="34AFDD7E" w14:textId="77777777" w:rsidR="000723EA" w:rsidRPr="003E23A0" w:rsidRDefault="000723EA" w:rsidP="00760281">
            <w:pPr>
              <w:spacing w:line="360" w:lineRule="auto"/>
              <w:jc w:val="both"/>
              <w:rPr>
                <w:color w:val="000000" w:themeColor="text1"/>
                <w:sz w:val="24"/>
                <w:szCs w:val="24"/>
                <w:lang w:val="en-GB"/>
              </w:rPr>
            </w:pPr>
            <w:r w:rsidRPr="003E23A0">
              <w:rPr>
                <w:color w:val="000000" w:themeColor="text1"/>
                <w:sz w:val="24"/>
                <w:szCs w:val="24"/>
                <w:lang w:val="en-GB"/>
              </w:rPr>
              <w:t>The US economy is highly developed and gets bigger, being the largest economy around the world. It has one of the higher gdp’s, lower unemployment and people consume more in this country</w:t>
            </w:r>
            <w:r w:rsidRPr="003E23A0">
              <w:rPr>
                <w:b/>
                <w:color w:val="000000" w:themeColor="text1"/>
                <w:sz w:val="24"/>
                <w:szCs w:val="24"/>
                <w:lang w:val="en-GB"/>
              </w:rPr>
              <w:t xml:space="preserve"> (</w:t>
            </w:r>
            <w:r w:rsidRPr="003E23A0">
              <w:rPr>
                <w:color w:val="000000" w:themeColor="text1"/>
                <w:sz w:val="24"/>
                <w:szCs w:val="24"/>
              </w:rPr>
              <w:t xml:space="preserve">Kumar </w:t>
            </w:r>
            <w:r w:rsidRPr="003E23A0">
              <w:rPr>
                <w:i/>
                <w:color w:val="000000" w:themeColor="text1"/>
                <w:sz w:val="24"/>
                <w:szCs w:val="24"/>
              </w:rPr>
              <w:t xml:space="preserve">et al. </w:t>
            </w:r>
            <w:r w:rsidRPr="003E23A0">
              <w:rPr>
                <w:color w:val="000000" w:themeColor="text1"/>
                <w:sz w:val="24"/>
                <w:szCs w:val="24"/>
              </w:rPr>
              <w:t>2024</w:t>
            </w:r>
            <w:r w:rsidRPr="003E23A0">
              <w:rPr>
                <w:b/>
                <w:color w:val="000000" w:themeColor="text1"/>
                <w:sz w:val="24"/>
                <w:szCs w:val="24"/>
                <w:lang w:val="en-GB"/>
              </w:rPr>
              <w:t>)</w:t>
            </w:r>
            <w:r w:rsidRPr="003E23A0">
              <w:rPr>
                <w:color w:val="000000" w:themeColor="text1"/>
                <w:sz w:val="24"/>
                <w:szCs w:val="24"/>
                <w:lang w:val="en-GB"/>
              </w:rPr>
              <w:t>. But it also faces the income disparity, the change of the rates of interest, and trade imbalance. Economic measures such as measures stimulating the economy and measures changing the tax system directly affect companies.</w:t>
            </w:r>
          </w:p>
        </w:tc>
        <w:tc>
          <w:tcPr>
            <w:tcW w:w="2522" w:type="dxa"/>
          </w:tcPr>
          <w:p w14:paraId="59D1019D" w14:textId="77777777" w:rsidR="000723EA" w:rsidRPr="003E23A0" w:rsidRDefault="000723EA" w:rsidP="00760281">
            <w:pPr>
              <w:spacing w:line="360" w:lineRule="auto"/>
              <w:jc w:val="both"/>
              <w:rPr>
                <w:color w:val="000000" w:themeColor="text1"/>
                <w:sz w:val="24"/>
                <w:szCs w:val="24"/>
                <w:lang w:val="en-GB"/>
              </w:rPr>
            </w:pPr>
            <w:r w:rsidRPr="003E23A0">
              <w:rPr>
                <w:color w:val="000000" w:themeColor="text1"/>
                <w:sz w:val="24"/>
                <w:szCs w:val="24"/>
                <w:lang w:val="en-GB"/>
              </w:rPr>
              <w:t>India is arguably one of the leading economies in the world within the Asian continent and is endowed for having a youthful population bank. These are Information Technology, Agriculture, and Manufacturing industries</w:t>
            </w:r>
            <w:r w:rsidRPr="003E23A0">
              <w:rPr>
                <w:b/>
                <w:color w:val="000000" w:themeColor="text1"/>
                <w:sz w:val="24"/>
                <w:szCs w:val="24"/>
                <w:lang w:val="en-GB"/>
              </w:rPr>
              <w:t xml:space="preserve"> (</w:t>
            </w:r>
            <w:r w:rsidRPr="003E23A0">
              <w:rPr>
                <w:color w:val="000000" w:themeColor="text1"/>
                <w:sz w:val="24"/>
                <w:szCs w:val="24"/>
              </w:rPr>
              <w:t xml:space="preserve">Ding </w:t>
            </w:r>
            <w:r w:rsidRPr="003E23A0">
              <w:rPr>
                <w:i/>
                <w:color w:val="000000" w:themeColor="text1"/>
                <w:sz w:val="24"/>
                <w:szCs w:val="24"/>
              </w:rPr>
              <w:t>et al. 2023</w:t>
            </w:r>
            <w:r w:rsidRPr="003E23A0">
              <w:rPr>
                <w:b/>
                <w:color w:val="000000" w:themeColor="text1"/>
                <w:sz w:val="24"/>
                <w:szCs w:val="24"/>
                <w:lang w:val="en-GB"/>
              </w:rPr>
              <w:t>)</w:t>
            </w:r>
            <w:r w:rsidRPr="003E23A0">
              <w:rPr>
                <w:color w:val="000000" w:themeColor="text1"/>
                <w:sz w:val="24"/>
                <w:szCs w:val="24"/>
                <w:lang w:val="en-GB"/>
              </w:rPr>
              <w:t>. It has challenges such as inflation, unemployment, and lack of infrastructure among others. The measures of economic reforms are liberalization, foreign investment, and improvement of manufactures.</w:t>
            </w:r>
          </w:p>
        </w:tc>
      </w:tr>
      <w:tr w:rsidR="002240D6" w:rsidRPr="003E23A0" w14:paraId="0B4F0567" w14:textId="77777777" w:rsidTr="00760281">
        <w:tc>
          <w:tcPr>
            <w:tcW w:w="1668" w:type="dxa"/>
          </w:tcPr>
          <w:p w14:paraId="727B8984" w14:textId="77777777" w:rsidR="000723EA" w:rsidRPr="003E23A0" w:rsidRDefault="000723EA" w:rsidP="00760281">
            <w:pPr>
              <w:spacing w:line="360" w:lineRule="auto"/>
              <w:rPr>
                <w:color w:val="000000" w:themeColor="text1"/>
                <w:sz w:val="24"/>
                <w:szCs w:val="24"/>
                <w:lang w:val="en-GB"/>
              </w:rPr>
            </w:pPr>
            <w:r w:rsidRPr="003E23A0">
              <w:rPr>
                <w:color w:val="000000" w:themeColor="text1"/>
                <w:sz w:val="24"/>
                <w:szCs w:val="24"/>
                <w:lang w:val="en-GB"/>
              </w:rPr>
              <w:t xml:space="preserve">Social </w:t>
            </w:r>
          </w:p>
        </w:tc>
        <w:tc>
          <w:tcPr>
            <w:tcW w:w="2551" w:type="dxa"/>
          </w:tcPr>
          <w:p w14:paraId="0857728F" w14:textId="77777777" w:rsidR="000723EA" w:rsidRPr="003E23A0" w:rsidRDefault="000723EA" w:rsidP="00760281">
            <w:pPr>
              <w:spacing w:line="360" w:lineRule="auto"/>
              <w:jc w:val="both"/>
              <w:rPr>
                <w:color w:val="000000" w:themeColor="text1"/>
                <w:sz w:val="24"/>
                <w:szCs w:val="24"/>
                <w:lang w:val="en-GB"/>
              </w:rPr>
            </w:pPr>
            <w:r w:rsidRPr="003E23A0">
              <w:rPr>
                <w:color w:val="000000" w:themeColor="text1"/>
                <w:sz w:val="24"/>
                <w:szCs w:val="24"/>
                <w:lang w:val="en-GB"/>
              </w:rPr>
              <w:t xml:space="preserve">The consumer behavior differs from region to region in the </w:t>
            </w:r>
            <w:r w:rsidRPr="003E23A0">
              <w:rPr>
                <w:color w:val="000000" w:themeColor="text1"/>
                <w:sz w:val="24"/>
                <w:szCs w:val="24"/>
                <w:lang w:val="en-GB"/>
              </w:rPr>
              <w:lastRenderedPageBreak/>
              <w:t>UK and it is considerably diverse due to the presence of a multicultural population. Population characteristics often affect the social policies for instance; change of demography whereby people are aging.</w:t>
            </w:r>
          </w:p>
        </w:tc>
        <w:tc>
          <w:tcPr>
            <w:tcW w:w="2835" w:type="dxa"/>
          </w:tcPr>
          <w:p w14:paraId="1DD2971E" w14:textId="77777777" w:rsidR="000723EA" w:rsidRPr="003E23A0" w:rsidRDefault="000723EA" w:rsidP="00760281">
            <w:pPr>
              <w:spacing w:line="360" w:lineRule="auto"/>
              <w:jc w:val="both"/>
              <w:rPr>
                <w:color w:val="000000" w:themeColor="text1"/>
                <w:sz w:val="24"/>
                <w:szCs w:val="24"/>
                <w:lang w:val="en-GB"/>
              </w:rPr>
            </w:pPr>
            <w:r w:rsidRPr="003E23A0">
              <w:rPr>
                <w:color w:val="000000" w:themeColor="text1"/>
                <w:sz w:val="24"/>
                <w:szCs w:val="24"/>
                <w:lang w:val="en-GB"/>
              </w:rPr>
              <w:lastRenderedPageBreak/>
              <w:t xml:space="preserve">The people in the United States are therefore culturally </w:t>
            </w:r>
            <w:r w:rsidRPr="003E23A0">
              <w:rPr>
                <w:color w:val="000000" w:themeColor="text1"/>
                <w:sz w:val="24"/>
                <w:szCs w:val="24"/>
                <w:lang w:val="en-GB"/>
              </w:rPr>
              <w:lastRenderedPageBreak/>
              <w:t>diverse and the country boasts of a very high living standard. Current sociological factors include rapid rise in health awareness, shift towards sustainability, and consumers’ trends – reliance on digital services</w:t>
            </w:r>
            <w:r w:rsidRPr="003E23A0">
              <w:rPr>
                <w:b/>
                <w:color w:val="000000" w:themeColor="text1"/>
                <w:sz w:val="24"/>
                <w:szCs w:val="24"/>
                <w:lang w:val="en-GB"/>
              </w:rPr>
              <w:t xml:space="preserve"> (</w:t>
            </w:r>
            <w:r w:rsidRPr="003E23A0">
              <w:rPr>
                <w:color w:val="000000" w:themeColor="text1"/>
                <w:sz w:val="24"/>
                <w:szCs w:val="24"/>
              </w:rPr>
              <w:t>Shahbandi, 2023</w:t>
            </w:r>
            <w:r w:rsidRPr="003E23A0">
              <w:rPr>
                <w:b/>
                <w:color w:val="000000" w:themeColor="text1"/>
                <w:sz w:val="24"/>
                <w:szCs w:val="24"/>
                <w:lang w:val="en-GB"/>
              </w:rPr>
              <w:t>)</w:t>
            </w:r>
            <w:r w:rsidRPr="003E23A0">
              <w:rPr>
                <w:color w:val="000000" w:themeColor="text1"/>
                <w:sz w:val="24"/>
                <w:szCs w:val="24"/>
                <w:lang w:val="en-GB"/>
              </w:rPr>
              <w:t>. Another aspect related to consumer characteristics is the changes in the population age structure, the growth in ethnic diversity, etc.</w:t>
            </w:r>
          </w:p>
        </w:tc>
        <w:tc>
          <w:tcPr>
            <w:tcW w:w="2522" w:type="dxa"/>
          </w:tcPr>
          <w:p w14:paraId="32FC1219" w14:textId="77777777" w:rsidR="000723EA" w:rsidRPr="003E23A0" w:rsidRDefault="000723EA" w:rsidP="00760281">
            <w:pPr>
              <w:spacing w:line="360" w:lineRule="auto"/>
              <w:jc w:val="both"/>
              <w:rPr>
                <w:color w:val="000000" w:themeColor="text1"/>
                <w:sz w:val="24"/>
                <w:szCs w:val="24"/>
                <w:lang w:val="en-GB"/>
              </w:rPr>
            </w:pPr>
            <w:r w:rsidRPr="003E23A0">
              <w:rPr>
                <w:color w:val="000000" w:themeColor="text1"/>
                <w:sz w:val="24"/>
                <w:szCs w:val="24"/>
                <w:lang w:val="en-GB"/>
              </w:rPr>
              <w:lastRenderedPageBreak/>
              <w:t xml:space="preserve">India is culturally very diverse and the behavior and trend of </w:t>
            </w:r>
            <w:r w:rsidRPr="003E23A0">
              <w:rPr>
                <w:color w:val="000000" w:themeColor="text1"/>
                <w:sz w:val="24"/>
                <w:szCs w:val="24"/>
                <w:lang w:val="en-GB"/>
              </w:rPr>
              <w:lastRenderedPageBreak/>
              <w:t>the consumers may differ a lot from one region to another. Some of the trends are the) Urbanization, Middle-Class growth, and Digital adoption. Devotion to and population growth leads to social problems that shape the social policies and business strategies, people’s quality of life, including poverty, education, and healthcare.</w:t>
            </w:r>
          </w:p>
        </w:tc>
      </w:tr>
      <w:tr w:rsidR="000723EA" w:rsidRPr="003E23A0" w14:paraId="1C900A3F" w14:textId="77777777" w:rsidTr="00760281">
        <w:tc>
          <w:tcPr>
            <w:tcW w:w="1668" w:type="dxa"/>
          </w:tcPr>
          <w:p w14:paraId="718EFC5C" w14:textId="77777777" w:rsidR="000723EA" w:rsidRPr="003E23A0" w:rsidRDefault="000723EA" w:rsidP="00760281">
            <w:pPr>
              <w:spacing w:line="360" w:lineRule="auto"/>
              <w:rPr>
                <w:color w:val="000000" w:themeColor="text1"/>
                <w:sz w:val="24"/>
                <w:szCs w:val="24"/>
                <w:lang w:val="en-GB"/>
              </w:rPr>
            </w:pPr>
            <w:r w:rsidRPr="003E23A0">
              <w:rPr>
                <w:color w:val="000000" w:themeColor="text1"/>
                <w:sz w:val="24"/>
                <w:szCs w:val="24"/>
                <w:lang w:val="en-GB"/>
              </w:rPr>
              <w:lastRenderedPageBreak/>
              <w:t xml:space="preserve">Technological </w:t>
            </w:r>
          </w:p>
        </w:tc>
        <w:tc>
          <w:tcPr>
            <w:tcW w:w="2551" w:type="dxa"/>
          </w:tcPr>
          <w:p w14:paraId="15743B41" w14:textId="77777777" w:rsidR="000723EA" w:rsidRPr="003E23A0" w:rsidRDefault="000723EA" w:rsidP="00760281">
            <w:pPr>
              <w:spacing w:line="360" w:lineRule="auto"/>
              <w:jc w:val="both"/>
              <w:rPr>
                <w:color w:val="000000" w:themeColor="text1"/>
                <w:sz w:val="24"/>
                <w:szCs w:val="24"/>
                <w:lang w:val="en-GB"/>
              </w:rPr>
            </w:pPr>
            <w:r w:rsidRPr="003E23A0">
              <w:rPr>
                <w:color w:val="000000" w:themeColor="text1"/>
                <w:sz w:val="24"/>
                <w:szCs w:val="24"/>
                <w:lang w:val="en-GB"/>
              </w:rPr>
              <w:t xml:space="preserve">UK is one of the most technologically advanced countries with competitive clusters for financial, bio-technological, and digital tech industries. It possesses well-established online facilities and encourages the </w:t>
            </w:r>
            <w:r w:rsidRPr="003E23A0">
              <w:rPr>
                <w:color w:val="000000" w:themeColor="text1"/>
                <w:sz w:val="24"/>
                <w:szCs w:val="24"/>
                <w:lang w:val="en-GB"/>
              </w:rPr>
              <w:lastRenderedPageBreak/>
              <w:t>concept of research and development through existing government programs</w:t>
            </w:r>
            <w:r w:rsidRPr="003E23A0">
              <w:rPr>
                <w:b/>
                <w:color w:val="000000" w:themeColor="text1"/>
                <w:sz w:val="24"/>
                <w:szCs w:val="24"/>
                <w:lang w:val="en-GB"/>
              </w:rPr>
              <w:t xml:space="preserve"> (</w:t>
            </w:r>
            <w:r w:rsidRPr="003E23A0">
              <w:rPr>
                <w:color w:val="000000" w:themeColor="text1"/>
                <w:sz w:val="24"/>
                <w:szCs w:val="24"/>
              </w:rPr>
              <w:t>Trollman, 2024</w:t>
            </w:r>
            <w:r w:rsidRPr="003E23A0">
              <w:rPr>
                <w:b/>
                <w:color w:val="000000" w:themeColor="text1"/>
                <w:sz w:val="24"/>
                <w:szCs w:val="24"/>
                <w:lang w:val="en-GB"/>
              </w:rPr>
              <w:t>)</w:t>
            </w:r>
            <w:r w:rsidRPr="003E23A0">
              <w:rPr>
                <w:color w:val="000000" w:themeColor="text1"/>
                <w:sz w:val="24"/>
                <w:szCs w:val="24"/>
                <w:lang w:val="en-GB"/>
              </w:rPr>
              <w:t>. Others are the ability to close the digital divide, and assuring cybersecurity.</w:t>
            </w:r>
          </w:p>
        </w:tc>
        <w:tc>
          <w:tcPr>
            <w:tcW w:w="2835" w:type="dxa"/>
          </w:tcPr>
          <w:p w14:paraId="2711DA65" w14:textId="77777777" w:rsidR="000723EA" w:rsidRPr="003E23A0" w:rsidRDefault="000723EA" w:rsidP="00760281">
            <w:pPr>
              <w:spacing w:line="360" w:lineRule="auto"/>
              <w:jc w:val="both"/>
              <w:rPr>
                <w:color w:val="000000" w:themeColor="text1"/>
                <w:sz w:val="24"/>
                <w:szCs w:val="24"/>
                <w:lang w:val="en-GB"/>
              </w:rPr>
            </w:pPr>
            <w:r w:rsidRPr="003E23A0">
              <w:rPr>
                <w:color w:val="000000" w:themeColor="text1"/>
                <w:sz w:val="24"/>
                <w:szCs w:val="24"/>
                <w:lang w:val="en-GB"/>
              </w:rPr>
              <w:lastRenderedPageBreak/>
              <w:t>The US is highly advanced technologically and most companies invest a lot of money in Research and development. This state has a strong IT setup and is hub to several major IT companies</w:t>
            </w:r>
            <w:r w:rsidRPr="003E23A0">
              <w:rPr>
                <w:b/>
                <w:color w:val="000000" w:themeColor="text1"/>
                <w:sz w:val="24"/>
                <w:szCs w:val="24"/>
                <w:lang w:val="en-GB"/>
              </w:rPr>
              <w:t xml:space="preserve"> (</w:t>
            </w:r>
            <w:r w:rsidRPr="003E23A0">
              <w:rPr>
                <w:color w:val="000000" w:themeColor="text1"/>
                <w:sz w:val="24"/>
                <w:szCs w:val="24"/>
              </w:rPr>
              <w:t xml:space="preserve">Adeleye </w:t>
            </w:r>
            <w:r w:rsidRPr="003E23A0">
              <w:rPr>
                <w:i/>
                <w:color w:val="000000" w:themeColor="text1"/>
                <w:sz w:val="24"/>
                <w:szCs w:val="24"/>
              </w:rPr>
              <w:t>et al. 2024</w:t>
            </w:r>
            <w:r w:rsidRPr="003E23A0">
              <w:rPr>
                <w:b/>
                <w:color w:val="000000" w:themeColor="text1"/>
                <w:sz w:val="24"/>
                <w:szCs w:val="24"/>
                <w:lang w:val="en-GB"/>
              </w:rPr>
              <w:t>)</w:t>
            </w:r>
            <w:r w:rsidRPr="003E23A0">
              <w:rPr>
                <w:color w:val="000000" w:themeColor="text1"/>
                <w:sz w:val="24"/>
                <w:szCs w:val="24"/>
                <w:lang w:val="en-GB"/>
              </w:rPr>
              <w:t xml:space="preserve">. That nevertheless has </w:t>
            </w:r>
            <w:r w:rsidRPr="003E23A0">
              <w:rPr>
                <w:color w:val="000000" w:themeColor="text1"/>
                <w:sz w:val="24"/>
                <w:szCs w:val="24"/>
                <w:lang w:val="en-GB"/>
              </w:rPr>
              <w:lastRenderedPageBreak/>
              <w:t>its difficulties, such as the threats found in cybercrimes and the constant necessity to update technologies in order to remain relevant.</w:t>
            </w:r>
          </w:p>
        </w:tc>
        <w:tc>
          <w:tcPr>
            <w:tcW w:w="2522" w:type="dxa"/>
          </w:tcPr>
          <w:p w14:paraId="72F42DDA" w14:textId="77777777" w:rsidR="000723EA" w:rsidRPr="003E23A0" w:rsidRDefault="000723EA" w:rsidP="00760281">
            <w:pPr>
              <w:spacing w:line="360" w:lineRule="auto"/>
              <w:jc w:val="both"/>
              <w:rPr>
                <w:color w:val="000000" w:themeColor="text1"/>
                <w:sz w:val="24"/>
                <w:szCs w:val="24"/>
                <w:lang w:val="en-GB"/>
              </w:rPr>
            </w:pPr>
            <w:r w:rsidRPr="003E23A0">
              <w:rPr>
                <w:color w:val="000000" w:themeColor="text1"/>
                <w:sz w:val="24"/>
                <w:szCs w:val="24"/>
                <w:lang w:val="en-GB"/>
              </w:rPr>
              <w:lastRenderedPageBreak/>
              <w:t>India is steadily receiving attention as an IT and software service providing country</w:t>
            </w:r>
            <w:r w:rsidRPr="003E23A0">
              <w:rPr>
                <w:b/>
                <w:color w:val="000000" w:themeColor="text1"/>
                <w:sz w:val="24"/>
                <w:szCs w:val="24"/>
                <w:lang w:val="en-GB"/>
              </w:rPr>
              <w:t xml:space="preserve"> (</w:t>
            </w:r>
            <w:r w:rsidRPr="003E23A0">
              <w:rPr>
                <w:color w:val="000000" w:themeColor="text1"/>
                <w:sz w:val="24"/>
                <w:szCs w:val="24"/>
              </w:rPr>
              <w:t xml:space="preserve">Kulkov </w:t>
            </w:r>
            <w:r w:rsidRPr="003E23A0">
              <w:rPr>
                <w:i/>
                <w:color w:val="000000" w:themeColor="text1"/>
                <w:sz w:val="24"/>
                <w:szCs w:val="24"/>
              </w:rPr>
              <w:t xml:space="preserve">et al. </w:t>
            </w:r>
            <w:r w:rsidRPr="003E23A0">
              <w:rPr>
                <w:color w:val="000000" w:themeColor="text1"/>
                <w:sz w:val="24"/>
                <w:szCs w:val="24"/>
              </w:rPr>
              <w:t>2024</w:t>
            </w:r>
            <w:r w:rsidRPr="003E23A0">
              <w:rPr>
                <w:b/>
                <w:color w:val="000000" w:themeColor="text1"/>
                <w:sz w:val="24"/>
                <w:szCs w:val="24"/>
                <w:lang w:val="en-GB"/>
              </w:rPr>
              <w:t>)</w:t>
            </w:r>
            <w:r w:rsidRPr="003E23A0">
              <w:rPr>
                <w:color w:val="000000" w:themeColor="text1"/>
                <w:sz w:val="24"/>
                <w:szCs w:val="24"/>
                <w:lang w:val="en-GB"/>
              </w:rPr>
              <w:t xml:space="preserve">. It has a growing digital economy chiefly attributed to central government endorsed schemes such as Digital India. </w:t>
            </w:r>
            <w:r w:rsidRPr="003E23A0">
              <w:rPr>
                <w:color w:val="000000" w:themeColor="text1"/>
                <w:sz w:val="24"/>
                <w:szCs w:val="24"/>
                <w:lang w:val="en-GB"/>
              </w:rPr>
              <w:lastRenderedPageBreak/>
              <w:t>Some are as follows; how to enhance digital structures in regions, how to respond to the cybersecurity threat and how to spur the innovation to be competitive globally.</w:t>
            </w:r>
          </w:p>
        </w:tc>
      </w:tr>
    </w:tbl>
    <w:p w14:paraId="62E91749" w14:textId="77777777" w:rsidR="00264960" w:rsidRPr="003E23A0" w:rsidRDefault="00264960" w:rsidP="00264960">
      <w:pPr>
        <w:rPr>
          <w:color w:val="000000" w:themeColor="text1"/>
          <w:lang w:val="en-GB"/>
        </w:rPr>
      </w:pPr>
    </w:p>
    <w:p w14:paraId="0BBF7861" w14:textId="0CBC3209" w:rsidR="00312A9A" w:rsidRPr="003E23A0" w:rsidRDefault="00866405" w:rsidP="0007649F">
      <w:pPr>
        <w:pStyle w:val="Heading5"/>
        <w:rPr>
          <w:lang w:val="en-GB"/>
        </w:rPr>
      </w:pPr>
      <w:bookmarkStart w:id="42" w:name="_Toc175661633"/>
      <w:r w:rsidRPr="003E23A0">
        <w:rPr>
          <w:lang w:val="en-GB"/>
        </w:rPr>
        <w:lastRenderedPageBreak/>
        <w:t>Table 4.3</w:t>
      </w:r>
      <w:r w:rsidR="00B1364D" w:rsidRPr="003E23A0">
        <w:rPr>
          <w:lang w:val="en-GB"/>
        </w:rPr>
        <w:t>: PEST Analysis of USA, UK and India</w:t>
      </w:r>
      <w:bookmarkEnd w:id="42"/>
    </w:p>
    <w:p w14:paraId="1E66CB4E" w14:textId="63A7B8EE" w:rsidR="00171465" w:rsidRPr="003E23A0" w:rsidRDefault="00171465" w:rsidP="00171465">
      <w:pPr>
        <w:pStyle w:val="Heading3"/>
        <w:jc w:val="both"/>
        <w:rPr>
          <w:b w:val="0"/>
          <w:lang w:val="en-GB"/>
        </w:rPr>
      </w:pPr>
      <w:bookmarkStart w:id="43" w:name="_Toc173179002"/>
      <w:bookmarkStart w:id="44" w:name="_Toc174445664"/>
      <w:bookmarkStart w:id="45" w:name="_Toc175661548"/>
      <w:r w:rsidRPr="003E23A0">
        <w:rPr>
          <w:b w:val="0"/>
          <w:lang w:val="en-GB"/>
        </w:rPr>
        <w:t>The patterns of AI adoption within food sector vary according to the country, application, economic development, and technological innovation between the USA, UK and the emerging economy of India</w:t>
      </w:r>
      <w:r w:rsidR="000723EA" w:rsidRPr="003E23A0">
        <w:rPr>
          <w:b w:val="0"/>
          <w:lang w:val="en-GB"/>
        </w:rPr>
        <w:t xml:space="preserve"> (</w:t>
      </w:r>
      <w:r w:rsidR="000723EA" w:rsidRPr="003E23A0">
        <w:rPr>
          <w:b w:val="0"/>
        </w:rPr>
        <w:t xml:space="preserve">Alam </w:t>
      </w:r>
      <w:r w:rsidR="000723EA" w:rsidRPr="003E23A0">
        <w:rPr>
          <w:b w:val="0"/>
          <w:i/>
        </w:rPr>
        <w:t xml:space="preserve">et al. </w:t>
      </w:r>
      <w:r w:rsidR="000723EA" w:rsidRPr="003E23A0">
        <w:rPr>
          <w:b w:val="0"/>
        </w:rPr>
        <w:t>2023</w:t>
      </w:r>
      <w:r w:rsidR="000723EA" w:rsidRPr="003E23A0">
        <w:rPr>
          <w:b w:val="0"/>
          <w:lang w:val="en-GB"/>
        </w:rPr>
        <w:t>)</w:t>
      </w:r>
      <w:r w:rsidRPr="003E23A0">
        <w:rPr>
          <w:b w:val="0"/>
          <w:lang w:val="en-GB"/>
        </w:rPr>
        <w:t xml:space="preserve">. The application of AI is well-advanced in food industry in the USA attributed to the growth of the economy and the level of technological adaptation. </w:t>
      </w:r>
      <w:r w:rsidR="004631F0" w:rsidRPr="003E23A0">
        <w:rPr>
          <w:b w:val="0"/>
          <w:lang w:val="en-GB"/>
        </w:rPr>
        <w:t>T</w:t>
      </w:r>
      <w:r w:rsidRPr="003E23A0">
        <w:rPr>
          <w:b w:val="0"/>
          <w:lang w:val="en-GB"/>
        </w:rPr>
        <w:t xml:space="preserve">he </w:t>
      </w:r>
      <w:r w:rsidR="004631F0" w:rsidRPr="003E23A0">
        <w:rPr>
          <w:b w:val="0"/>
          <w:lang w:val="en-GB"/>
        </w:rPr>
        <w:t>application of AI includes</w:t>
      </w:r>
      <w:r w:rsidRPr="003E23A0">
        <w:rPr>
          <w:b w:val="0"/>
          <w:lang w:val="en-GB"/>
        </w:rPr>
        <w:t xml:space="preserve"> agriculture, especially, smart farming, logistics, supply chain management, precision nutrition, and other related fields. Attractiveness for competition is supported by high spending on the</w:t>
      </w:r>
      <w:r w:rsidR="004631F0" w:rsidRPr="003E23A0">
        <w:rPr>
          <w:b w:val="0"/>
          <w:lang w:val="en-GB"/>
        </w:rPr>
        <w:t xml:space="preserve"> R&amp;D and favourable regulation</w:t>
      </w:r>
      <w:r w:rsidR="000723EA" w:rsidRPr="003E23A0">
        <w:rPr>
          <w:b w:val="0"/>
          <w:lang w:val="en-GB"/>
        </w:rPr>
        <w:t xml:space="preserve"> (</w:t>
      </w:r>
      <w:r w:rsidR="000723EA" w:rsidRPr="003E23A0">
        <w:rPr>
          <w:b w:val="0"/>
        </w:rPr>
        <w:t xml:space="preserve">Bishnoi </w:t>
      </w:r>
      <w:r w:rsidR="000723EA" w:rsidRPr="003E23A0">
        <w:rPr>
          <w:b w:val="0"/>
          <w:i/>
        </w:rPr>
        <w:t xml:space="preserve">et al. </w:t>
      </w:r>
      <w:r w:rsidR="000723EA" w:rsidRPr="003E23A0">
        <w:rPr>
          <w:b w:val="0"/>
        </w:rPr>
        <w:t>2023</w:t>
      </w:r>
      <w:r w:rsidR="000723EA" w:rsidRPr="003E23A0">
        <w:rPr>
          <w:b w:val="0"/>
          <w:lang w:val="en-GB"/>
        </w:rPr>
        <w:t>)</w:t>
      </w:r>
      <w:r w:rsidR="004631F0" w:rsidRPr="003E23A0">
        <w:rPr>
          <w:b w:val="0"/>
          <w:lang w:val="en-GB"/>
        </w:rPr>
        <w:t>.</w:t>
      </w:r>
      <w:bookmarkEnd w:id="43"/>
      <w:bookmarkEnd w:id="44"/>
      <w:bookmarkEnd w:id="45"/>
    </w:p>
    <w:p w14:paraId="49067A78" w14:textId="67F6802A" w:rsidR="00171465" w:rsidRPr="003E23A0" w:rsidRDefault="00171465" w:rsidP="00171465">
      <w:pPr>
        <w:pStyle w:val="Heading3"/>
        <w:jc w:val="both"/>
        <w:rPr>
          <w:b w:val="0"/>
          <w:lang w:val="en-GB"/>
        </w:rPr>
      </w:pPr>
      <w:bookmarkStart w:id="46" w:name="_Toc173179003"/>
      <w:bookmarkStart w:id="47" w:name="_Toc174445665"/>
      <w:bookmarkStart w:id="48" w:name="_Toc175661549"/>
      <w:r w:rsidRPr="003E23A0">
        <w:rPr>
          <w:b w:val="0"/>
          <w:lang w:val="en-GB"/>
        </w:rPr>
        <w:t>Currently, there is increased use of AI in the food industry in the UK where its application is being implemented with an aim of increasing food safety, minimizing wastage as well as trying to optimize the supply chain</w:t>
      </w:r>
      <w:r w:rsidR="000723EA" w:rsidRPr="003E23A0">
        <w:rPr>
          <w:b w:val="0"/>
          <w:lang w:val="en-GB"/>
        </w:rPr>
        <w:t xml:space="preserve"> (</w:t>
      </w:r>
      <w:r w:rsidR="000723EA" w:rsidRPr="003E23A0">
        <w:rPr>
          <w:b w:val="0"/>
        </w:rPr>
        <w:t>Alshahrani, 2023</w:t>
      </w:r>
      <w:r w:rsidR="000723EA" w:rsidRPr="003E23A0">
        <w:rPr>
          <w:b w:val="0"/>
          <w:lang w:val="en-GB"/>
        </w:rPr>
        <w:t>)</w:t>
      </w:r>
      <w:r w:rsidRPr="003E23A0">
        <w:rPr>
          <w:b w:val="0"/>
          <w:lang w:val="en-GB"/>
        </w:rPr>
        <w:t>. AI adoption is now possible in the UK because of the country’s economic maturity and emphasis on innovation. However, there are post-Brexit issues and constantly shift</w:t>
      </w:r>
      <w:r w:rsidR="004631F0" w:rsidRPr="003E23A0">
        <w:rPr>
          <w:b w:val="0"/>
          <w:lang w:val="en-GB"/>
        </w:rPr>
        <w:t>ing regulations that affect it.</w:t>
      </w:r>
      <w:bookmarkEnd w:id="46"/>
      <w:bookmarkEnd w:id="47"/>
      <w:bookmarkEnd w:id="48"/>
    </w:p>
    <w:p w14:paraId="1C8C77F9" w14:textId="1C4ED010" w:rsidR="00171465" w:rsidRPr="003E23A0" w:rsidRDefault="00171465" w:rsidP="00171465">
      <w:pPr>
        <w:pStyle w:val="Heading3"/>
        <w:jc w:val="both"/>
        <w:rPr>
          <w:b w:val="0"/>
          <w:lang w:val="en-GB"/>
        </w:rPr>
      </w:pPr>
      <w:bookmarkStart w:id="49" w:name="_Toc173179004"/>
      <w:bookmarkStart w:id="50" w:name="_Toc174445666"/>
      <w:bookmarkStart w:id="51" w:name="_Toc175661550"/>
      <w:r w:rsidRPr="003E23A0">
        <w:rPr>
          <w:b w:val="0"/>
          <w:lang w:val="en-GB"/>
        </w:rPr>
        <w:t>India, growing fast in AI adoption, possesses certain peculiarities because of its economic development level and infrastructural conditions. AI applications in food sector are mainly focused on the contribution in agricultural production, food supply chain, and food safety. Major strategies introduced by the government such as Digital India and Make in India are very helpful for AI</w:t>
      </w:r>
      <w:r w:rsidR="000723EA" w:rsidRPr="003E23A0">
        <w:rPr>
          <w:b w:val="0"/>
          <w:lang w:val="en-GB"/>
        </w:rPr>
        <w:t xml:space="preserve"> (</w:t>
      </w:r>
      <w:r w:rsidR="000723EA" w:rsidRPr="003E23A0">
        <w:rPr>
          <w:b w:val="0"/>
        </w:rPr>
        <w:t xml:space="preserve">Kumar </w:t>
      </w:r>
      <w:r w:rsidR="000723EA" w:rsidRPr="003E23A0">
        <w:rPr>
          <w:b w:val="0"/>
          <w:i/>
        </w:rPr>
        <w:t xml:space="preserve">et al. </w:t>
      </w:r>
      <w:r w:rsidR="000723EA" w:rsidRPr="003E23A0">
        <w:rPr>
          <w:b w:val="0"/>
        </w:rPr>
        <w:t>2023</w:t>
      </w:r>
      <w:r w:rsidR="000723EA" w:rsidRPr="003E23A0">
        <w:rPr>
          <w:b w:val="0"/>
          <w:lang w:val="en-GB"/>
        </w:rPr>
        <w:t>)</w:t>
      </w:r>
      <w:r w:rsidRPr="003E23A0">
        <w:rPr>
          <w:b w:val="0"/>
          <w:lang w:val="en-GB"/>
        </w:rPr>
        <w:t>. However, the issue of equal access to the technologies as well as lack of requisite skills to maximize the use of available technologies also remains the reality in many organizations, thus leading to reduced competitiveness in the global environment</w:t>
      </w:r>
      <w:r w:rsidR="000723EA" w:rsidRPr="003E23A0">
        <w:rPr>
          <w:b w:val="0"/>
          <w:lang w:val="en-GB"/>
        </w:rPr>
        <w:t xml:space="preserve"> (</w:t>
      </w:r>
      <w:r w:rsidR="000723EA" w:rsidRPr="003E23A0">
        <w:rPr>
          <w:b w:val="0"/>
        </w:rPr>
        <w:t xml:space="preserve">Rashid </w:t>
      </w:r>
      <w:r w:rsidR="000723EA" w:rsidRPr="003E23A0">
        <w:rPr>
          <w:b w:val="0"/>
          <w:i/>
        </w:rPr>
        <w:t xml:space="preserve">et al. </w:t>
      </w:r>
      <w:r w:rsidR="000723EA" w:rsidRPr="003E23A0">
        <w:rPr>
          <w:b w:val="0"/>
        </w:rPr>
        <w:t>2023</w:t>
      </w:r>
      <w:r w:rsidR="000723EA" w:rsidRPr="003E23A0">
        <w:rPr>
          <w:b w:val="0"/>
          <w:lang w:val="en-GB"/>
        </w:rPr>
        <w:t>)</w:t>
      </w:r>
      <w:r w:rsidRPr="003E23A0">
        <w:rPr>
          <w:b w:val="0"/>
          <w:lang w:val="en-GB"/>
        </w:rPr>
        <w:t>.</w:t>
      </w:r>
      <w:bookmarkEnd w:id="49"/>
      <w:bookmarkEnd w:id="50"/>
      <w:bookmarkEnd w:id="51"/>
    </w:p>
    <w:p w14:paraId="469D7AA0" w14:textId="0CD2EB53" w:rsidR="00171079" w:rsidRPr="003E23A0" w:rsidRDefault="00BE7DDC" w:rsidP="00312A9A">
      <w:pPr>
        <w:pStyle w:val="Heading3"/>
        <w:jc w:val="both"/>
        <w:rPr>
          <w:lang w:val="en-GB"/>
        </w:rPr>
      </w:pPr>
      <w:bookmarkStart w:id="52" w:name="_Toc175661551"/>
      <w:r w:rsidRPr="003E23A0">
        <w:rPr>
          <w:lang w:val="en-GB"/>
        </w:rPr>
        <w:t xml:space="preserve">4.3.2 Theme 2: </w:t>
      </w:r>
      <w:r w:rsidR="00171079" w:rsidRPr="003E23A0">
        <w:rPr>
          <w:lang w:val="en-GB"/>
        </w:rPr>
        <w:t>Barriers and Enablers</w:t>
      </w:r>
      <w:r w:rsidR="00BC46B5" w:rsidRPr="003E23A0">
        <w:rPr>
          <w:lang w:val="en-GB"/>
        </w:rPr>
        <w:t xml:space="preserve"> of the AI</w:t>
      </w:r>
      <w:r w:rsidR="00171079" w:rsidRPr="003E23A0">
        <w:rPr>
          <w:lang w:val="en-GB"/>
        </w:rPr>
        <w:t xml:space="preserve"> regulatory environments</w:t>
      </w:r>
      <w:r w:rsidR="00BC46B5" w:rsidRPr="003E23A0">
        <w:rPr>
          <w:lang w:val="en-GB"/>
        </w:rPr>
        <w:t xml:space="preserve"> within the three countries</w:t>
      </w:r>
      <w:bookmarkEnd w:id="52"/>
    </w:p>
    <w:p w14:paraId="12505C34" w14:textId="77777777" w:rsidR="00CE0E53" w:rsidRPr="003E23A0" w:rsidRDefault="00CE0E53" w:rsidP="00CE0E53">
      <w:pPr>
        <w:rPr>
          <w:b/>
          <w:i/>
          <w:color w:val="000000" w:themeColor="text1"/>
          <w:lang w:val="en-GB"/>
        </w:rPr>
      </w:pPr>
      <w:r w:rsidRPr="003E23A0">
        <w:rPr>
          <w:b/>
          <w:i/>
          <w:color w:val="000000" w:themeColor="text1"/>
          <w:lang w:val="en-GB"/>
        </w:rPr>
        <w:t xml:space="preserve">Data extraction </w:t>
      </w:r>
    </w:p>
    <w:p w14:paraId="2AD828F6" w14:textId="77777777" w:rsidR="00866405" w:rsidRPr="003E23A0" w:rsidRDefault="00866405" w:rsidP="00866405">
      <w:pPr>
        <w:rPr>
          <w:color w:val="000000" w:themeColor="text1"/>
          <w:lang w:val="en-GB"/>
        </w:rPr>
      </w:pPr>
    </w:p>
    <w:tbl>
      <w:tblPr>
        <w:tblStyle w:val="TableGrid"/>
        <w:tblW w:w="5000" w:type="pct"/>
        <w:tblLook w:val="04A0" w:firstRow="1" w:lastRow="0" w:firstColumn="1" w:lastColumn="0" w:noHBand="0" w:noVBand="1"/>
      </w:tblPr>
      <w:tblGrid>
        <w:gridCol w:w="2235"/>
        <w:gridCol w:w="1134"/>
        <w:gridCol w:w="6207"/>
      </w:tblGrid>
      <w:tr w:rsidR="002240D6" w:rsidRPr="003E23A0" w14:paraId="6F90C57D" w14:textId="07EA2426" w:rsidTr="00176C02">
        <w:tc>
          <w:tcPr>
            <w:tcW w:w="1167" w:type="pct"/>
          </w:tcPr>
          <w:p w14:paraId="3FDF3548" w14:textId="1CAE1AD7" w:rsidR="00176C02" w:rsidRPr="003E23A0" w:rsidRDefault="00176C02" w:rsidP="00176C02">
            <w:pPr>
              <w:pStyle w:val="NormalWeb"/>
              <w:spacing w:before="0" w:beforeAutospacing="0" w:after="0" w:afterAutospacing="0" w:line="360" w:lineRule="auto"/>
              <w:jc w:val="center"/>
              <w:rPr>
                <w:rFonts w:ascii="Arial" w:hAnsi="Arial" w:cs="Arial"/>
                <w:b/>
                <w:color w:val="000000" w:themeColor="text1"/>
              </w:rPr>
            </w:pPr>
            <w:r w:rsidRPr="003E23A0">
              <w:rPr>
                <w:rFonts w:ascii="Arial" w:hAnsi="Arial" w:cs="Arial"/>
                <w:b/>
                <w:color w:val="000000" w:themeColor="text1"/>
              </w:rPr>
              <w:t>Authors</w:t>
            </w:r>
          </w:p>
        </w:tc>
        <w:tc>
          <w:tcPr>
            <w:tcW w:w="592" w:type="pct"/>
          </w:tcPr>
          <w:p w14:paraId="710BDFAC" w14:textId="5E4862D3" w:rsidR="00176C02" w:rsidRPr="003E23A0" w:rsidRDefault="00176C02" w:rsidP="00176C02">
            <w:pPr>
              <w:pStyle w:val="NormalWeb"/>
              <w:spacing w:before="0" w:beforeAutospacing="0" w:after="0" w:afterAutospacing="0" w:line="360" w:lineRule="auto"/>
              <w:jc w:val="center"/>
              <w:rPr>
                <w:rFonts w:ascii="Arial" w:hAnsi="Arial" w:cs="Arial"/>
                <w:b/>
                <w:color w:val="000000" w:themeColor="text1"/>
                <w:lang w:val="en-GB"/>
              </w:rPr>
            </w:pPr>
            <w:r w:rsidRPr="003E23A0">
              <w:rPr>
                <w:rFonts w:ascii="Arial" w:hAnsi="Arial" w:cs="Arial"/>
                <w:b/>
                <w:color w:val="000000" w:themeColor="text1"/>
                <w:lang w:val="en-GB"/>
              </w:rPr>
              <w:t>Year</w:t>
            </w:r>
          </w:p>
        </w:tc>
        <w:tc>
          <w:tcPr>
            <w:tcW w:w="3241" w:type="pct"/>
          </w:tcPr>
          <w:p w14:paraId="3C797C34" w14:textId="1A0425C0" w:rsidR="00176C02" w:rsidRPr="003E23A0" w:rsidRDefault="00176C02" w:rsidP="00176C02">
            <w:pPr>
              <w:pStyle w:val="NormalWeb"/>
              <w:spacing w:before="0" w:beforeAutospacing="0" w:after="0" w:afterAutospacing="0" w:line="360" w:lineRule="auto"/>
              <w:jc w:val="center"/>
              <w:rPr>
                <w:rFonts w:ascii="Arial" w:hAnsi="Arial" w:cs="Arial"/>
                <w:b/>
                <w:color w:val="000000" w:themeColor="text1"/>
                <w:lang w:val="en-GB"/>
              </w:rPr>
            </w:pPr>
            <w:r w:rsidRPr="003E23A0">
              <w:rPr>
                <w:rFonts w:ascii="Arial" w:hAnsi="Arial" w:cs="Arial"/>
                <w:b/>
                <w:color w:val="000000" w:themeColor="text1"/>
                <w:lang w:val="en-GB"/>
              </w:rPr>
              <w:t>Main findings</w:t>
            </w:r>
          </w:p>
        </w:tc>
      </w:tr>
      <w:tr w:rsidR="002240D6" w:rsidRPr="003E23A0" w14:paraId="315E60D4" w14:textId="1B9EABC9" w:rsidTr="00176C02">
        <w:tc>
          <w:tcPr>
            <w:tcW w:w="1167" w:type="pct"/>
          </w:tcPr>
          <w:p w14:paraId="476F49A2"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lastRenderedPageBreak/>
              <w:t>Merhi and Harfouche</w:t>
            </w:r>
          </w:p>
        </w:tc>
        <w:tc>
          <w:tcPr>
            <w:tcW w:w="592" w:type="pct"/>
          </w:tcPr>
          <w:p w14:paraId="1368AA6A"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31311024" w14:textId="660629A5" w:rsidR="00176C02" w:rsidRPr="003E23A0" w:rsidRDefault="005070E0"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Important enablers’ helps to define further the strategies that will improve the AI usage in production systems and improve their performance.</w:t>
            </w:r>
          </w:p>
        </w:tc>
      </w:tr>
      <w:tr w:rsidR="002240D6" w:rsidRPr="003E23A0" w14:paraId="5BA2CB72" w14:textId="424511EA" w:rsidTr="00176C02">
        <w:tc>
          <w:tcPr>
            <w:tcW w:w="1167" w:type="pct"/>
          </w:tcPr>
          <w:p w14:paraId="0CB560F6"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Jackson and Allen</w:t>
            </w:r>
          </w:p>
        </w:tc>
        <w:tc>
          <w:tcPr>
            <w:tcW w:w="592" w:type="pct"/>
          </w:tcPr>
          <w:p w14:paraId="25557CD5"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6ECD19DE" w14:textId="7F5FD526" w:rsidR="00176C02" w:rsidRPr="003E23A0" w:rsidRDefault="005070E0" w:rsidP="005070E0">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The adoption of new technologies must be strategies that are devised to help overcome these barriers.</w:t>
            </w:r>
          </w:p>
        </w:tc>
      </w:tr>
      <w:tr w:rsidR="002240D6" w:rsidRPr="003E23A0" w14:paraId="6702F214" w14:textId="4D664E03" w:rsidTr="00176C02">
        <w:tc>
          <w:tcPr>
            <w:tcW w:w="1167" w:type="pct"/>
          </w:tcPr>
          <w:p w14:paraId="0F63CCFA"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Roberts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592" w:type="pct"/>
          </w:tcPr>
          <w:p w14:paraId="02BB5044"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68CBA660" w14:textId="18F789D2" w:rsidR="00176C02" w:rsidRPr="003E23A0" w:rsidRDefault="005070E0"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Without regulation of AI in the United Kingdom, good governance cannot be realised and the country cannot maintain its position as a world leader.</w:t>
            </w:r>
          </w:p>
        </w:tc>
      </w:tr>
      <w:tr w:rsidR="002240D6" w:rsidRPr="003E23A0" w14:paraId="3903A31E" w14:textId="67BA902F" w:rsidTr="00176C02">
        <w:tc>
          <w:tcPr>
            <w:tcW w:w="1167" w:type="pct"/>
          </w:tcPr>
          <w:p w14:paraId="770DDE01"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Stogiannos </w:t>
            </w:r>
            <w:r w:rsidRPr="003E23A0">
              <w:rPr>
                <w:rFonts w:ascii="Arial" w:hAnsi="Arial" w:cs="Arial"/>
                <w:i/>
                <w:color w:val="000000" w:themeColor="text1"/>
              </w:rPr>
              <w:t>et al</w:t>
            </w:r>
            <w:r w:rsidRPr="003E23A0">
              <w:rPr>
                <w:rFonts w:ascii="Arial" w:hAnsi="Arial" w:cs="Arial"/>
                <w:color w:val="000000" w:themeColor="text1"/>
              </w:rPr>
              <w:t>.</w:t>
            </w:r>
          </w:p>
        </w:tc>
        <w:tc>
          <w:tcPr>
            <w:tcW w:w="592" w:type="pct"/>
          </w:tcPr>
          <w:p w14:paraId="6A0ABD0E"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7B3A36B5" w14:textId="5A7FC384" w:rsidR="00176C02" w:rsidRPr="003E23A0" w:rsidRDefault="005070E0"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AI governance knowledge, and other factors, are important for AI strategies in the United Kingdom.</w:t>
            </w:r>
          </w:p>
        </w:tc>
      </w:tr>
      <w:tr w:rsidR="002240D6" w:rsidRPr="003E23A0" w14:paraId="220582B2" w14:textId="0351C394" w:rsidTr="00176C02">
        <w:tc>
          <w:tcPr>
            <w:tcW w:w="1167" w:type="pct"/>
          </w:tcPr>
          <w:p w14:paraId="5B95985A"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Khan</w:t>
            </w:r>
          </w:p>
        </w:tc>
        <w:tc>
          <w:tcPr>
            <w:tcW w:w="592" w:type="pct"/>
          </w:tcPr>
          <w:p w14:paraId="1502A876"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72C8C820" w14:textId="0EA91AC3" w:rsidR="00176C02" w:rsidRPr="003E23A0" w:rsidRDefault="005070E0"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Non-technological factors need to be addressed towards enhancing the intelligent optical networks’ AI.</w:t>
            </w:r>
          </w:p>
        </w:tc>
      </w:tr>
      <w:tr w:rsidR="002240D6" w:rsidRPr="003E23A0" w14:paraId="31C6E138" w14:textId="1BB258C8" w:rsidTr="00176C02">
        <w:tc>
          <w:tcPr>
            <w:tcW w:w="1167" w:type="pct"/>
          </w:tcPr>
          <w:p w14:paraId="4873B99C"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Morgan</w:t>
            </w:r>
          </w:p>
        </w:tc>
        <w:tc>
          <w:tcPr>
            <w:tcW w:w="592" w:type="pct"/>
          </w:tcPr>
          <w:p w14:paraId="1AA47270"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2404C374" w14:textId="04317A86" w:rsidR="00176C02" w:rsidRPr="003E23A0" w:rsidRDefault="005070E0"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The prospects of new ideas in forensic science are laid with obstacles but can be enhanced by booster measures</w:t>
            </w:r>
          </w:p>
        </w:tc>
      </w:tr>
      <w:tr w:rsidR="002240D6" w:rsidRPr="003E23A0" w14:paraId="05D1DD0B" w14:textId="65CB07F7" w:rsidTr="00176C02">
        <w:tc>
          <w:tcPr>
            <w:tcW w:w="1167" w:type="pct"/>
          </w:tcPr>
          <w:p w14:paraId="35BAF377"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Giuggioli and Pellegrini</w:t>
            </w:r>
          </w:p>
        </w:tc>
        <w:tc>
          <w:tcPr>
            <w:tcW w:w="592" w:type="pct"/>
          </w:tcPr>
          <w:p w14:paraId="601AF911"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38FD6BDE" w14:textId="6522239C" w:rsidR="00176C02" w:rsidRPr="003E23A0" w:rsidRDefault="00B41ABD"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olor w:val="000000" w:themeColor="text1"/>
              </w:rPr>
              <w:t>AI is one of the chief facilitators for internship it opens up opportunities for innovation.</w:t>
            </w:r>
          </w:p>
        </w:tc>
      </w:tr>
      <w:tr w:rsidR="002240D6" w:rsidRPr="003E23A0" w14:paraId="73BA1826" w14:textId="6D1FF505" w:rsidTr="00176C02">
        <w:tc>
          <w:tcPr>
            <w:tcW w:w="1167" w:type="pct"/>
          </w:tcPr>
          <w:p w14:paraId="5F1996A2"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Morley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592" w:type="pct"/>
          </w:tcPr>
          <w:p w14:paraId="73B4A20F"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7E07A4B1" w14:textId="21AEAB53" w:rsidR="00176C02" w:rsidRPr="003E23A0" w:rsidRDefault="00B41ABD"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Ethical dilemmas must be managed to ensure that their implementation of AI is done responsibly.</w:t>
            </w:r>
          </w:p>
        </w:tc>
      </w:tr>
      <w:tr w:rsidR="002240D6" w:rsidRPr="003E23A0" w14:paraId="21D23992" w14:textId="06461F74" w:rsidTr="00176C02">
        <w:tc>
          <w:tcPr>
            <w:tcW w:w="1167" w:type="pct"/>
          </w:tcPr>
          <w:p w14:paraId="453D7000"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Papagiannidis </w:t>
            </w:r>
            <w:r w:rsidRPr="003E23A0">
              <w:rPr>
                <w:rFonts w:ascii="Arial" w:hAnsi="Arial" w:cs="Arial"/>
                <w:i/>
                <w:color w:val="000000" w:themeColor="text1"/>
              </w:rPr>
              <w:t>et al</w:t>
            </w:r>
            <w:r w:rsidRPr="003E23A0">
              <w:rPr>
                <w:rFonts w:ascii="Arial" w:hAnsi="Arial" w:cs="Arial"/>
                <w:color w:val="000000" w:themeColor="text1"/>
              </w:rPr>
              <w:t>.</w:t>
            </w:r>
          </w:p>
        </w:tc>
        <w:tc>
          <w:tcPr>
            <w:tcW w:w="592" w:type="pct"/>
          </w:tcPr>
          <w:p w14:paraId="60FE9620"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4B315013" w14:textId="122D0980" w:rsidR="00176C02" w:rsidRPr="003E23A0" w:rsidRDefault="00B41ABD"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Considering the best practices and the barriers in the AI governance, will enhance the probability of the AI success in the organizational environment</w:t>
            </w:r>
          </w:p>
        </w:tc>
      </w:tr>
      <w:tr w:rsidR="002240D6" w:rsidRPr="003E23A0" w14:paraId="470250BE" w14:textId="3DD9C5D0" w:rsidTr="00176C02">
        <w:tc>
          <w:tcPr>
            <w:tcW w:w="1167" w:type="pct"/>
          </w:tcPr>
          <w:p w14:paraId="18F757C1"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Khan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592" w:type="pct"/>
          </w:tcPr>
          <w:p w14:paraId="63EE460D"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66869F64" w14:textId="1EF35929" w:rsidR="00176C02" w:rsidRPr="003E23A0" w:rsidRDefault="00B41ABD"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There is need to formulate policies on how to promote IA in the US federal government based on a number of challenges and prospects.</w:t>
            </w:r>
          </w:p>
        </w:tc>
      </w:tr>
      <w:tr w:rsidR="002240D6" w:rsidRPr="003E23A0" w14:paraId="4BE59C6E" w14:textId="559DAF92" w:rsidTr="00176C02">
        <w:tc>
          <w:tcPr>
            <w:tcW w:w="1167" w:type="pct"/>
          </w:tcPr>
          <w:p w14:paraId="3EE051B4"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Alabdali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592" w:type="pct"/>
          </w:tcPr>
          <w:p w14:paraId="3EAB4793" w14:textId="77777777"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1D6551A0" w14:textId="643D5098" w:rsidR="00176C02" w:rsidRPr="003E23A0" w:rsidRDefault="00B41ABD"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olor w:val="000000" w:themeColor="text1"/>
              </w:rPr>
              <w:t>The application of smart technology in the rural areas has unique challenges but it has many advantages</w:t>
            </w:r>
          </w:p>
        </w:tc>
      </w:tr>
      <w:tr w:rsidR="002240D6" w:rsidRPr="003E23A0" w14:paraId="65785E77" w14:textId="52F93BF1" w:rsidTr="00176C02">
        <w:tc>
          <w:tcPr>
            <w:tcW w:w="1167" w:type="pct"/>
          </w:tcPr>
          <w:p w14:paraId="16FA24F5" w14:textId="1898A0DA"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rPr>
            </w:pPr>
            <w:r w:rsidRPr="003E23A0">
              <w:rPr>
                <w:rFonts w:ascii="Arial" w:hAnsi="Arial" w:cs="Arial"/>
                <w:color w:val="000000" w:themeColor="text1"/>
              </w:rPr>
              <w:t xml:space="preserve">Nannini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592" w:type="pct"/>
          </w:tcPr>
          <w:p w14:paraId="1568830E" w14:textId="7589DAD9"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3E7D7E11" w14:textId="4A967055" w:rsidR="00176C02" w:rsidRPr="003E23A0" w:rsidRDefault="00B41ABD"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Policy on Explainability of AI Systems is one of the essential parts and has different approaches in the EU, USA and the UK.</w:t>
            </w:r>
          </w:p>
        </w:tc>
      </w:tr>
      <w:tr w:rsidR="002240D6" w:rsidRPr="003E23A0" w14:paraId="37A41BAE" w14:textId="6F5A3321" w:rsidTr="00176C02">
        <w:tc>
          <w:tcPr>
            <w:tcW w:w="1167" w:type="pct"/>
          </w:tcPr>
          <w:p w14:paraId="4EBA5FA0" w14:textId="325F83B1"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rPr>
            </w:pPr>
            <w:r w:rsidRPr="003E23A0">
              <w:rPr>
                <w:rFonts w:ascii="Arial" w:hAnsi="Arial" w:cs="Arial"/>
                <w:color w:val="000000" w:themeColor="text1"/>
              </w:rPr>
              <w:lastRenderedPageBreak/>
              <w:t>Singh and Pandey</w:t>
            </w:r>
          </w:p>
        </w:tc>
        <w:tc>
          <w:tcPr>
            <w:tcW w:w="592" w:type="pct"/>
          </w:tcPr>
          <w:p w14:paraId="5EF3522B" w14:textId="449DAFEB"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72687AD6" w14:textId="11C3136F" w:rsidR="00176C02" w:rsidRPr="003E23A0" w:rsidRDefault="008A2F46" w:rsidP="008A2F46">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Hard and soft enablers and barriers play an important role in the AI adoption in the ecosystems and its implementation in general.</w:t>
            </w:r>
          </w:p>
        </w:tc>
      </w:tr>
      <w:tr w:rsidR="002240D6" w:rsidRPr="003E23A0" w14:paraId="65622C7B" w14:textId="2D3D5BB4" w:rsidTr="00176C02">
        <w:tc>
          <w:tcPr>
            <w:tcW w:w="1167" w:type="pct"/>
          </w:tcPr>
          <w:p w14:paraId="6725D7BB" w14:textId="154BF57F"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rPr>
            </w:pPr>
            <w:r w:rsidRPr="003E23A0">
              <w:rPr>
                <w:rFonts w:ascii="Arial" w:hAnsi="Arial" w:cs="Arial"/>
                <w:color w:val="000000" w:themeColor="text1"/>
              </w:rPr>
              <w:t xml:space="preserve">Shankar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592" w:type="pct"/>
          </w:tcPr>
          <w:p w14:paraId="31D221A9" w14:textId="7072923A"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25F3DAE3" w14:textId="0DCDE8AF" w:rsidR="00176C02" w:rsidRPr="003E23A0" w:rsidRDefault="00AA6965"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Enablers and inhibitors affects the likelihood of using AI enabled drones in manufacturing audit</w:t>
            </w:r>
          </w:p>
        </w:tc>
      </w:tr>
      <w:tr w:rsidR="002240D6" w:rsidRPr="003E23A0" w14:paraId="4077120F" w14:textId="17210FC8" w:rsidTr="00176C02">
        <w:tc>
          <w:tcPr>
            <w:tcW w:w="1167" w:type="pct"/>
          </w:tcPr>
          <w:p w14:paraId="047C54DC" w14:textId="1E15B499"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rPr>
            </w:pPr>
            <w:r w:rsidRPr="003E23A0">
              <w:rPr>
                <w:rFonts w:ascii="Arial" w:hAnsi="Arial" w:cs="Arial"/>
                <w:color w:val="000000" w:themeColor="text1"/>
              </w:rPr>
              <w:t xml:space="preserve">Basit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592" w:type="pct"/>
          </w:tcPr>
          <w:p w14:paraId="30D041BF" w14:textId="76609C53"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6A6732E9" w14:textId="6EE125E9" w:rsidR="00176C02" w:rsidRPr="003E23A0" w:rsidRDefault="00AA6965"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The role of the enablers and barriers in SMEs and its implications in the long-run.</w:t>
            </w:r>
          </w:p>
        </w:tc>
      </w:tr>
      <w:tr w:rsidR="002240D6" w:rsidRPr="003E23A0" w14:paraId="5AF5F219" w14:textId="14190AE2" w:rsidTr="00176C02">
        <w:tc>
          <w:tcPr>
            <w:tcW w:w="1167" w:type="pct"/>
          </w:tcPr>
          <w:p w14:paraId="71FFDAB0" w14:textId="41BE128C"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rPr>
            </w:pPr>
            <w:r w:rsidRPr="003E23A0">
              <w:rPr>
                <w:rFonts w:ascii="Arial" w:hAnsi="Arial" w:cs="Arial"/>
                <w:color w:val="000000" w:themeColor="text1"/>
              </w:rPr>
              <w:t xml:space="preserve">Kulkarni </w:t>
            </w:r>
            <w:r w:rsidRPr="003E23A0">
              <w:rPr>
                <w:rFonts w:ascii="Arial" w:hAnsi="Arial" w:cs="Arial"/>
                <w:i/>
                <w:color w:val="000000" w:themeColor="text1"/>
              </w:rPr>
              <w:t xml:space="preserve">et al. </w:t>
            </w:r>
          </w:p>
        </w:tc>
        <w:tc>
          <w:tcPr>
            <w:tcW w:w="592" w:type="pct"/>
          </w:tcPr>
          <w:p w14:paraId="7F75882C" w14:textId="735A13A9"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1FC34BB5" w14:textId="484994FE" w:rsidR="00176C02" w:rsidRPr="003E23A0" w:rsidRDefault="00AA6965" w:rsidP="00AA6965">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olor w:val="000000" w:themeColor="text1"/>
              </w:rPr>
              <w:t>The actual state of AI technology readiness and its impact on social sustainability that corresponds to business ethical norms is critical.</w:t>
            </w:r>
          </w:p>
        </w:tc>
      </w:tr>
      <w:tr w:rsidR="00176C02" w:rsidRPr="003E23A0" w14:paraId="6767F645" w14:textId="223C1CCC" w:rsidTr="00176C02">
        <w:tc>
          <w:tcPr>
            <w:tcW w:w="1167" w:type="pct"/>
          </w:tcPr>
          <w:p w14:paraId="36EC404F" w14:textId="33DA4AD8"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rPr>
            </w:pPr>
            <w:r w:rsidRPr="003E23A0">
              <w:rPr>
                <w:rFonts w:ascii="Arial" w:hAnsi="Arial" w:cs="Arial"/>
                <w:color w:val="000000" w:themeColor="text1"/>
              </w:rPr>
              <w:t>Roy Ghatak and Garza-Reyes</w:t>
            </w:r>
          </w:p>
        </w:tc>
        <w:tc>
          <w:tcPr>
            <w:tcW w:w="592" w:type="pct"/>
          </w:tcPr>
          <w:p w14:paraId="206BECCB" w14:textId="61B12FCE" w:rsidR="00176C02" w:rsidRPr="003E23A0" w:rsidRDefault="00176C02"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772980DE" w14:textId="5A72A5C3" w:rsidR="00176C02" w:rsidRPr="003E23A0" w:rsidRDefault="00AA6965"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olor w:val="000000" w:themeColor="text1"/>
              </w:rPr>
              <w:t>Quality  Manufacturing sector of India still has 4.0 adoption of HPS for which it needs policy intervention for successful take off</w:t>
            </w:r>
          </w:p>
        </w:tc>
      </w:tr>
    </w:tbl>
    <w:p w14:paraId="52B68F0B" w14:textId="77777777" w:rsidR="00176C02" w:rsidRPr="003E23A0" w:rsidRDefault="00176C02" w:rsidP="00866405">
      <w:pPr>
        <w:rPr>
          <w:color w:val="000000" w:themeColor="text1"/>
          <w:lang w:val="en-GB"/>
        </w:rPr>
      </w:pPr>
    </w:p>
    <w:p w14:paraId="6F65969E" w14:textId="04A87262" w:rsidR="00176C02" w:rsidRDefault="00176C02" w:rsidP="0007649F">
      <w:pPr>
        <w:pStyle w:val="Heading5"/>
        <w:rPr>
          <w:lang w:val="en-GB"/>
        </w:rPr>
      </w:pPr>
      <w:bookmarkStart w:id="53" w:name="_Toc175661634"/>
      <w:r w:rsidRPr="003E23A0">
        <w:rPr>
          <w:lang w:val="en-GB"/>
        </w:rPr>
        <w:t>Table 4.4: Data extraction table for theme 2</w:t>
      </w:r>
      <w:bookmarkEnd w:id="53"/>
    </w:p>
    <w:p w14:paraId="7C6E201C" w14:textId="77777777" w:rsidR="0007649F" w:rsidRPr="0007649F" w:rsidRDefault="0007649F" w:rsidP="0007649F">
      <w:pPr>
        <w:rPr>
          <w:lang w:val="en-GB"/>
        </w:rPr>
      </w:pPr>
    </w:p>
    <w:tbl>
      <w:tblPr>
        <w:tblStyle w:val="TableGrid"/>
        <w:tblW w:w="0" w:type="auto"/>
        <w:tblLook w:val="04A0" w:firstRow="1" w:lastRow="0" w:firstColumn="1" w:lastColumn="0" w:noHBand="0" w:noVBand="1"/>
      </w:tblPr>
      <w:tblGrid>
        <w:gridCol w:w="1430"/>
        <w:gridCol w:w="2789"/>
        <w:gridCol w:w="2552"/>
        <w:gridCol w:w="2805"/>
      </w:tblGrid>
      <w:tr w:rsidR="002240D6" w:rsidRPr="003E23A0" w14:paraId="56F83945" w14:textId="77777777" w:rsidTr="00760281">
        <w:tc>
          <w:tcPr>
            <w:tcW w:w="1430" w:type="dxa"/>
          </w:tcPr>
          <w:p w14:paraId="1BEC410B" w14:textId="77777777" w:rsidR="00861E22" w:rsidRPr="003E23A0" w:rsidRDefault="00861E22" w:rsidP="00760281">
            <w:pPr>
              <w:spacing w:line="360" w:lineRule="auto"/>
              <w:jc w:val="center"/>
              <w:rPr>
                <w:b/>
                <w:color w:val="000000" w:themeColor="text1"/>
                <w:sz w:val="24"/>
                <w:szCs w:val="24"/>
                <w:lang w:val="en-GB"/>
              </w:rPr>
            </w:pPr>
            <w:r w:rsidRPr="003E23A0">
              <w:rPr>
                <w:b/>
                <w:color w:val="000000" w:themeColor="text1"/>
                <w:sz w:val="24"/>
                <w:szCs w:val="24"/>
                <w:lang w:val="en-GB"/>
              </w:rPr>
              <w:t>VUCA factors</w:t>
            </w:r>
          </w:p>
        </w:tc>
        <w:tc>
          <w:tcPr>
            <w:tcW w:w="2789" w:type="dxa"/>
          </w:tcPr>
          <w:p w14:paraId="51880442" w14:textId="77777777" w:rsidR="00861E22" w:rsidRPr="003E23A0" w:rsidRDefault="00861E22" w:rsidP="00760281">
            <w:pPr>
              <w:spacing w:line="360" w:lineRule="auto"/>
              <w:jc w:val="center"/>
              <w:rPr>
                <w:b/>
                <w:color w:val="000000" w:themeColor="text1"/>
                <w:sz w:val="24"/>
                <w:szCs w:val="24"/>
                <w:lang w:val="en-GB"/>
              </w:rPr>
            </w:pPr>
            <w:r w:rsidRPr="003E23A0">
              <w:rPr>
                <w:b/>
                <w:color w:val="000000" w:themeColor="text1"/>
                <w:sz w:val="24"/>
                <w:szCs w:val="24"/>
                <w:lang w:val="en-GB"/>
              </w:rPr>
              <w:t>USA</w:t>
            </w:r>
          </w:p>
        </w:tc>
        <w:tc>
          <w:tcPr>
            <w:tcW w:w="2552" w:type="dxa"/>
          </w:tcPr>
          <w:p w14:paraId="6A1839D5" w14:textId="77777777" w:rsidR="00861E22" w:rsidRPr="003E23A0" w:rsidRDefault="00861E22" w:rsidP="00760281">
            <w:pPr>
              <w:spacing w:line="360" w:lineRule="auto"/>
              <w:jc w:val="center"/>
              <w:rPr>
                <w:b/>
                <w:color w:val="000000" w:themeColor="text1"/>
                <w:sz w:val="24"/>
                <w:szCs w:val="24"/>
                <w:lang w:val="en-GB"/>
              </w:rPr>
            </w:pPr>
            <w:r w:rsidRPr="003E23A0">
              <w:rPr>
                <w:b/>
                <w:color w:val="000000" w:themeColor="text1"/>
                <w:sz w:val="24"/>
                <w:szCs w:val="24"/>
                <w:lang w:val="en-GB"/>
              </w:rPr>
              <w:t>UK</w:t>
            </w:r>
          </w:p>
        </w:tc>
        <w:tc>
          <w:tcPr>
            <w:tcW w:w="2805" w:type="dxa"/>
          </w:tcPr>
          <w:p w14:paraId="3E6F82C3" w14:textId="77777777" w:rsidR="00861E22" w:rsidRPr="003E23A0" w:rsidRDefault="00861E22" w:rsidP="00760281">
            <w:pPr>
              <w:spacing w:line="360" w:lineRule="auto"/>
              <w:jc w:val="center"/>
              <w:rPr>
                <w:b/>
                <w:color w:val="000000" w:themeColor="text1"/>
                <w:sz w:val="24"/>
                <w:szCs w:val="24"/>
                <w:lang w:val="en-GB"/>
              </w:rPr>
            </w:pPr>
            <w:r w:rsidRPr="003E23A0">
              <w:rPr>
                <w:b/>
                <w:color w:val="000000" w:themeColor="text1"/>
                <w:sz w:val="24"/>
                <w:szCs w:val="24"/>
                <w:lang w:val="en-GB"/>
              </w:rPr>
              <w:t>India</w:t>
            </w:r>
          </w:p>
        </w:tc>
      </w:tr>
      <w:tr w:rsidR="002240D6" w:rsidRPr="003E23A0" w14:paraId="465BE931" w14:textId="77777777" w:rsidTr="00760281">
        <w:tc>
          <w:tcPr>
            <w:tcW w:w="1430" w:type="dxa"/>
          </w:tcPr>
          <w:p w14:paraId="0BBA0262" w14:textId="77777777" w:rsidR="00861E22" w:rsidRPr="003E23A0" w:rsidRDefault="00861E22" w:rsidP="00760281">
            <w:pPr>
              <w:spacing w:line="360" w:lineRule="auto"/>
              <w:rPr>
                <w:color w:val="000000" w:themeColor="text1"/>
                <w:sz w:val="24"/>
                <w:szCs w:val="24"/>
                <w:lang w:val="en-GB"/>
              </w:rPr>
            </w:pPr>
            <w:r w:rsidRPr="003E23A0">
              <w:rPr>
                <w:color w:val="000000" w:themeColor="text1"/>
                <w:sz w:val="24"/>
                <w:szCs w:val="24"/>
              </w:rPr>
              <w:t>Volatility</w:t>
            </w:r>
          </w:p>
        </w:tc>
        <w:tc>
          <w:tcPr>
            <w:tcW w:w="2789" w:type="dxa"/>
          </w:tcPr>
          <w:p w14:paraId="79FA15CE" w14:textId="77777777" w:rsidR="00861E22" w:rsidRPr="003E23A0" w:rsidRDefault="00861E22" w:rsidP="00760281">
            <w:pPr>
              <w:spacing w:line="360" w:lineRule="auto"/>
              <w:jc w:val="both"/>
              <w:rPr>
                <w:color w:val="000000" w:themeColor="text1"/>
                <w:sz w:val="24"/>
                <w:szCs w:val="24"/>
                <w:lang w:val="en-GB"/>
              </w:rPr>
            </w:pPr>
            <w:r w:rsidRPr="003E23A0">
              <w:rPr>
                <w:color w:val="000000" w:themeColor="text1"/>
                <w:sz w:val="24"/>
                <w:szCs w:val="24"/>
                <w:lang w:val="en-GB"/>
              </w:rPr>
              <w:t>The United States food industry has great fluctuations in prices for raw materials, consumers’ preferences, and economic conversion</w:t>
            </w:r>
            <w:r w:rsidRPr="003E23A0">
              <w:rPr>
                <w:color w:val="000000" w:themeColor="text1"/>
                <w:szCs w:val="24"/>
                <w:lang w:val="en-GB"/>
              </w:rPr>
              <w:t xml:space="preserve"> (Merhi and Harfouche, 2024)</w:t>
            </w:r>
            <w:r w:rsidRPr="003E23A0">
              <w:rPr>
                <w:color w:val="000000" w:themeColor="text1"/>
                <w:sz w:val="24"/>
                <w:szCs w:val="24"/>
                <w:lang w:val="en-GB"/>
              </w:rPr>
              <w:t xml:space="preserve">. Other variables such as changes in climatic conditions, which influence crop </w:t>
            </w:r>
            <w:r w:rsidRPr="003E23A0">
              <w:rPr>
                <w:color w:val="000000" w:themeColor="text1"/>
                <w:sz w:val="24"/>
                <w:szCs w:val="24"/>
                <w:lang w:val="en-GB"/>
              </w:rPr>
              <w:lastRenderedPageBreak/>
              <w:t>production and shifts in trade relations, which influences imports/exports, worsen this volatility.</w:t>
            </w:r>
          </w:p>
        </w:tc>
        <w:tc>
          <w:tcPr>
            <w:tcW w:w="2552" w:type="dxa"/>
          </w:tcPr>
          <w:p w14:paraId="0A23867C" w14:textId="77777777" w:rsidR="00861E22" w:rsidRPr="003E23A0" w:rsidRDefault="00861E22" w:rsidP="00760281">
            <w:pPr>
              <w:spacing w:line="360" w:lineRule="auto"/>
              <w:jc w:val="both"/>
              <w:rPr>
                <w:color w:val="000000" w:themeColor="text1"/>
                <w:sz w:val="24"/>
                <w:szCs w:val="24"/>
                <w:lang w:val="en-GB"/>
              </w:rPr>
            </w:pPr>
            <w:r w:rsidRPr="003E23A0">
              <w:rPr>
                <w:color w:val="000000" w:themeColor="text1"/>
                <w:sz w:val="24"/>
                <w:szCs w:val="24"/>
                <w:lang w:val="en-GB"/>
              </w:rPr>
              <w:lastRenderedPageBreak/>
              <w:t>Brexit has also posed challenges regarding fresh produce trade and tariffs through imposing and negotiating trade deals. Other reasons include, supply chain disruptions which make the market volatile and varying exchange rates</w:t>
            </w:r>
            <w:r w:rsidRPr="003E23A0">
              <w:rPr>
                <w:color w:val="000000" w:themeColor="text1"/>
                <w:szCs w:val="24"/>
                <w:lang w:val="en-GB"/>
              </w:rPr>
              <w:t xml:space="preserve"> </w:t>
            </w:r>
            <w:r w:rsidRPr="003E23A0">
              <w:rPr>
                <w:color w:val="000000" w:themeColor="text1"/>
                <w:szCs w:val="24"/>
                <w:lang w:val="en-GB"/>
              </w:rPr>
              <w:lastRenderedPageBreak/>
              <w:t>(</w:t>
            </w:r>
            <w:r w:rsidRPr="003E23A0">
              <w:rPr>
                <w:color w:val="000000" w:themeColor="text1"/>
                <w:sz w:val="24"/>
                <w:szCs w:val="24"/>
              </w:rPr>
              <w:t xml:space="preserve">Stogiannos </w:t>
            </w:r>
            <w:r w:rsidRPr="003E23A0">
              <w:rPr>
                <w:i/>
                <w:color w:val="000000" w:themeColor="text1"/>
                <w:sz w:val="24"/>
                <w:szCs w:val="24"/>
              </w:rPr>
              <w:t>et al</w:t>
            </w:r>
            <w:r w:rsidRPr="003E23A0">
              <w:rPr>
                <w:color w:val="000000" w:themeColor="text1"/>
                <w:sz w:val="24"/>
                <w:szCs w:val="24"/>
              </w:rPr>
              <w:t>.</w:t>
            </w:r>
            <w:r w:rsidRPr="003E23A0">
              <w:rPr>
                <w:color w:val="000000" w:themeColor="text1"/>
                <w:szCs w:val="24"/>
              </w:rPr>
              <w:t xml:space="preserve"> 2024</w:t>
            </w:r>
            <w:r w:rsidRPr="003E23A0">
              <w:rPr>
                <w:color w:val="000000" w:themeColor="text1"/>
                <w:szCs w:val="24"/>
                <w:lang w:val="en-GB"/>
              </w:rPr>
              <w:t>)</w:t>
            </w:r>
            <w:r w:rsidRPr="003E23A0">
              <w:rPr>
                <w:color w:val="000000" w:themeColor="text1"/>
                <w:sz w:val="24"/>
                <w:szCs w:val="24"/>
                <w:lang w:val="en-GB"/>
              </w:rPr>
              <w:t>.</w:t>
            </w:r>
          </w:p>
        </w:tc>
        <w:tc>
          <w:tcPr>
            <w:tcW w:w="2805" w:type="dxa"/>
          </w:tcPr>
          <w:p w14:paraId="0FEB0643" w14:textId="77777777" w:rsidR="00861E22" w:rsidRPr="003E23A0" w:rsidRDefault="00861E22" w:rsidP="00760281">
            <w:pPr>
              <w:spacing w:line="360" w:lineRule="auto"/>
              <w:jc w:val="both"/>
              <w:rPr>
                <w:color w:val="000000" w:themeColor="text1"/>
                <w:sz w:val="24"/>
                <w:szCs w:val="24"/>
                <w:lang w:val="en-GB"/>
              </w:rPr>
            </w:pPr>
            <w:r w:rsidRPr="003E23A0">
              <w:rPr>
                <w:color w:val="000000" w:themeColor="text1"/>
                <w:sz w:val="24"/>
                <w:szCs w:val="24"/>
                <w:lang w:val="en-GB"/>
              </w:rPr>
              <w:lastRenderedPageBreak/>
              <w:t>Food industry in India is subject to such risks such as; monsoon, agricultural yields, and government policies among others. There is a major issue of fluctuation of price of food items such as grains and pulses</w:t>
            </w:r>
            <w:r w:rsidRPr="003E23A0">
              <w:rPr>
                <w:color w:val="000000" w:themeColor="text1"/>
                <w:szCs w:val="24"/>
                <w:lang w:val="en-GB"/>
              </w:rPr>
              <w:t xml:space="preserve"> (Khan, 2024)</w:t>
            </w:r>
            <w:r w:rsidRPr="003E23A0">
              <w:rPr>
                <w:color w:val="000000" w:themeColor="text1"/>
                <w:sz w:val="24"/>
                <w:szCs w:val="24"/>
                <w:lang w:val="en-GB"/>
              </w:rPr>
              <w:t>.</w:t>
            </w:r>
          </w:p>
        </w:tc>
      </w:tr>
      <w:tr w:rsidR="002240D6" w:rsidRPr="003E23A0" w14:paraId="74B59BC4" w14:textId="77777777" w:rsidTr="00760281">
        <w:tc>
          <w:tcPr>
            <w:tcW w:w="1430" w:type="dxa"/>
          </w:tcPr>
          <w:p w14:paraId="4F0DE720" w14:textId="77777777" w:rsidR="00861E22" w:rsidRPr="003E23A0" w:rsidRDefault="00861E22" w:rsidP="00760281">
            <w:pPr>
              <w:spacing w:line="360" w:lineRule="auto"/>
              <w:rPr>
                <w:color w:val="000000" w:themeColor="text1"/>
                <w:sz w:val="24"/>
                <w:szCs w:val="24"/>
                <w:lang w:val="en-GB"/>
              </w:rPr>
            </w:pPr>
            <w:r w:rsidRPr="003E23A0">
              <w:rPr>
                <w:color w:val="000000" w:themeColor="text1"/>
                <w:sz w:val="24"/>
                <w:szCs w:val="24"/>
              </w:rPr>
              <w:t>Uncertainty</w:t>
            </w:r>
          </w:p>
        </w:tc>
        <w:tc>
          <w:tcPr>
            <w:tcW w:w="2789" w:type="dxa"/>
          </w:tcPr>
          <w:p w14:paraId="636886CC" w14:textId="77777777" w:rsidR="00861E22" w:rsidRPr="003E23A0" w:rsidRDefault="00861E22" w:rsidP="00760281">
            <w:pPr>
              <w:spacing w:line="360" w:lineRule="auto"/>
              <w:jc w:val="both"/>
              <w:rPr>
                <w:color w:val="000000" w:themeColor="text1"/>
                <w:sz w:val="24"/>
                <w:szCs w:val="24"/>
                <w:lang w:val="en-GB"/>
              </w:rPr>
            </w:pPr>
            <w:r w:rsidRPr="003E23A0">
              <w:rPr>
                <w:color w:val="000000" w:themeColor="text1"/>
                <w:sz w:val="24"/>
                <w:szCs w:val="24"/>
                <w:lang w:val="en-GB"/>
              </w:rPr>
              <w:t>Trade policies under various governments are the uncertainty brought in by regulatory changes. Also, increasing the concern for food safety and other legal health requirements can also affect business activities</w:t>
            </w:r>
            <w:r w:rsidRPr="003E23A0">
              <w:rPr>
                <w:color w:val="000000" w:themeColor="text1"/>
                <w:szCs w:val="24"/>
                <w:lang w:val="en-GB"/>
              </w:rPr>
              <w:t xml:space="preserve"> (Jackson and Allen, 2024)</w:t>
            </w:r>
            <w:r w:rsidRPr="003E23A0">
              <w:rPr>
                <w:color w:val="000000" w:themeColor="text1"/>
                <w:sz w:val="24"/>
                <w:szCs w:val="24"/>
                <w:lang w:val="en-GB"/>
              </w:rPr>
              <w:t>. Innovation and rivalry from new entrants also create uncertainty in technological dimensions.</w:t>
            </w:r>
          </w:p>
        </w:tc>
        <w:tc>
          <w:tcPr>
            <w:tcW w:w="2552" w:type="dxa"/>
          </w:tcPr>
          <w:p w14:paraId="3C082796" w14:textId="77777777" w:rsidR="00861E22" w:rsidRPr="003E23A0" w:rsidRDefault="00861E22" w:rsidP="00760281">
            <w:pPr>
              <w:spacing w:line="360" w:lineRule="auto"/>
              <w:jc w:val="both"/>
              <w:rPr>
                <w:color w:val="000000" w:themeColor="text1"/>
                <w:sz w:val="24"/>
                <w:szCs w:val="24"/>
                <w:lang w:val="en-GB"/>
              </w:rPr>
            </w:pPr>
            <w:r w:rsidRPr="003E23A0">
              <w:rPr>
                <w:color w:val="000000" w:themeColor="text1"/>
                <w:sz w:val="24"/>
                <w:szCs w:val="24"/>
                <w:lang w:val="en-GB"/>
              </w:rPr>
              <w:t>Future impact of Brexit on the trade policies and other regulatory aspects still remains unpredictable</w:t>
            </w:r>
            <w:r w:rsidRPr="003E23A0">
              <w:rPr>
                <w:color w:val="000000" w:themeColor="text1"/>
                <w:szCs w:val="24"/>
                <w:lang w:val="en-GB"/>
              </w:rPr>
              <w:t xml:space="preserve"> (</w:t>
            </w:r>
            <w:r w:rsidRPr="003E23A0">
              <w:rPr>
                <w:color w:val="000000" w:themeColor="text1"/>
                <w:sz w:val="24"/>
                <w:szCs w:val="24"/>
              </w:rPr>
              <w:t xml:space="preserve">Roberts </w:t>
            </w:r>
            <w:r w:rsidRPr="003E23A0">
              <w:rPr>
                <w:i/>
                <w:color w:val="000000" w:themeColor="text1"/>
                <w:sz w:val="24"/>
                <w:szCs w:val="24"/>
              </w:rPr>
              <w:t>et al.</w:t>
            </w:r>
            <w:r w:rsidRPr="003E23A0">
              <w:rPr>
                <w:i/>
                <w:color w:val="000000" w:themeColor="text1"/>
                <w:szCs w:val="24"/>
              </w:rPr>
              <w:t xml:space="preserve"> </w:t>
            </w:r>
            <w:r w:rsidRPr="003E23A0">
              <w:rPr>
                <w:color w:val="000000" w:themeColor="text1"/>
                <w:szCs w:val="24"/>
              </w:rPr>
              <w:t>2023</w:t>
            </w:r>
            <w:r w:rsidRPr="003E23A0">
              <w:rPr>
                <w:color w:val="000000" w:themeColor="text1"/>
                <w:szCs w:val="24"/>
                <w:lang w:val="en-GB"/>
              </w:rPr>
              <w:t>)</w:t>
            </w:r>
            <w:r w:rsidRPr="003E23A0">
              <w:rPr>
                <w:color w:val="000000" w:themeColor="text1"/>
                <w:sz w:val="24"/>
                <w:szCs w:val="24"/>
                <w:lang w:val="en-GB"/>
              </w:rPr>
              <w:t>. Fluctuations driven by the consumer behavior regarding the transformation to being more health-conscious and choosing sustainable products, also contribute to this.</w:t>
            </w:r>
          </w:p>
        </w:tc>
        <w:tc>
          <w:tcPr>
            <w:tcW w:w="2805" w:type="dxa"/>
          </w:tcPr>
          <w:p w14:paraId="1FE3796A" w14:textId="77777777" w:rsidR="00861E22" w:rsidRPr="003E23A0" w:rsidRDefault="00861E22" w:rsidP="00760281">
            <w:pPr>
              <w:spacing w:line="360" w:lineRule="auto"/>
              <w:jc w:val="both"/>
              <w:rPr>
                <w:color w:val="000000" w:themeColor="text1"/>
                <w:sz w:val="24"/>
                <w:szCs w:val="24"/>
                <w:lang w:val="en-GB"/>
              </w:rPr>
            </w:pPr>
            <w:r w:rsidRPr="003E23A0">
              <w:rPr>
                <w:color w:val="000000" w:themeColor="text1"/>
                <w:sz w:val="24"/>
                <w:szCs w:val="24"/>
                <w:lang w:val="en-GB"/>
              </w:rPr>
              <w:t>Any change of policies or regulations that are aimed at enhancing the agricultural sector brings about the level of uncertainty</w:t>
            </w:r>
            <w:r w:rsidRPr="003E23A0">
              <w:rPr>
                <w:color w:val="000000" w:themeColor="text1"/>
                <w:szCs w:val="24"/>
                <w:lang w:val="en-GB"/>
              </w:rPr>
              <w:t xml:space="preserve"> (</w:t>
            </w:r>
            <w:r w:rsidRPr="003E23A0">
              <w:rPr>
                <w:color w:val="000000" w:themeColor="text1"/>
                <w:sz w:val="24"/>
                <w:szCs w:val="24"/>
              </w:rPr>
              <w:t xml:space="preserve">Shankar </w:t>
            </w:r>
            <w:r w:rsidRPr="003E23A0">
              <w:rPr>
                <w:i/>
                <w:color w:val="000000" w:themeColor="text1"/>
                <w:sz w:val="24"/>
                <w:szCs w:val="24"/>
              </w:rPr>
              <w:t>et al.</w:t>
            </w:r>
            <w:r w:rsidRPr="003E23A0">
              <w:rPr>
                <w:i/>
                <w:color w:val="000000" w:themeColor="text1"/>
                <w:szCs w:val="24"/>
              </w:rPr>
              <w:t xml:space="preserve"> 2024</w:t>
            </w:r>
            <w:r w:rsidRPr="003E23A0">
              <w:rPr>
                <w:color w:val="000000" w:themeColor="text1"/>
                <w:szCs w:val="24"/>
                <w:lang w:val="en-GB"/>
              </w:rPr>
              <w:t>)</w:t>
            </w:r>
            <w:r w:rsidRPr="003E23A0">
              <w:rPr>
                <w:color w:val="000000" w:themeColor="text1"/>
                <w:sz w:val="24"/>
                <w:szCs w:val="24"/>
                <w:lang w:val="en-GB"/>
              </w:rPr>
              <w:t>. Uncertainty is instigated by factors such as market demand where the middle class population is growing and people’s health consciousness is on the rise.</w:t>
            </w:r>
          </w:p>
        </w:tc>
      </w:tr>
      <w:tr w:rsidR="002240D6" w:rsidRPr="003E23A0" w14:paraId="7D2045A3" w14:textId="77777777" w:rsidTr="00760281">
        <w:tc>
          <w:tcPr>
            <w:tcW w:w="1430" w:type="dxa"/>
          </w:tcPr>
          <w:p w14:paraId="76259A3F" w14:textId="77777777" w:rsidR="00861E22" w:rsidRPr="003E23A0" w:rsidRDefault="00861E22" w:rsidP="00760281">
            <w:pPr>
              <w:spacing w:line="360" w:lineRule="auto"/>
              <w:rPr>
                <w:color w:val="000000" w:themeColor="text1"/>
                <w:sz w:val="24"/>
                <w:szCs w:val="24"/>
                <w:lang w:val="en-GB"/>
              </w:rPr>
            </w:pPr>
            <w:r w:rsidRPr="003E23A0">
              <w:rPr>
                <w:color w:val="000000" w:themeColor="text1"/>
                <w:sz w:val="24"/>
                <w:szCs w:val="24"/>
              </w:rPr>
              <w:t>Complexity</w:t>
            </w:r>
          </w:p>
        </w:tc>
        <w:tc>
          <w:tcPr>
            <w:tcW w:w="2789" w:type="dxa"/>
          </w:tcPr>
          <w:p w14:paraId="1B9B6065" w14:textId="77777777" w:rsidR="00861E22" w:rsidRPr="003E23A0" w:rsidRDefault="00861E22" w:rsidP="00760281">
            <w:pPr>
              <w:spacing w:line="360" w:lineRule="auto"/>
              <w:jc w:val="both"/>
              <w:rPr>
                <w:color w:val="000000" w:themeColor="text1"/>
                <w:sz w:val="24"/>
                <w:szCs w:val="24"/>
                <w:lang w:val="en-GB"/>
              </w:rPr>
            </w:pPr>
            <w:r w:rsidRPr="003E23A0">
              <w:rPr>
                <w:color w:val="000000" w:themeColor="text1"/>
                <w:sz w:val="24"/>
                <w:szCs w:val="24"/>
                <w:lang w:val="en-GB"/>
              </w:rPr>
              <w:t xml:space="preserve">The food industry in the United States is very elaborate since it comprises of many suppliers, distributors, and retailers. International supply chains, different customers’ </w:t>
            </w:r>
            <w:r w:rsidRPr="003E23A0">
              <w:rPr>
                <w:color w:val="000000" w:themeColor="text1"/>
                <w:sz w:val="24"/>
                <w:szCs w:val="24"/>
                <w:lang w:val="en-GB"/>
              </w:rPr>
              <w:lastRenderedPageBreak/>
              <w:t>requirements, and the necessity to meet federal and state guidelines superimpose onto this</w:t>
            </w:r>
            <w:r w:rsidRPr="003E23A0">
              <w:rPr>
                <w:color w:val="000000" w:themeColor="text1"/>
                <w:szCs w:val="24"/>
                <w:lang w:val="en-GB"/>
              </w:rPr>
              <w:t xml:space="preserve"> (Morgan, 2024)</w:t>
            </w:r>
            <w:r w:rsidRPr="003E23A0">
              <w:rPr>
                <w:color w:val="000000" w:themeColor="text1"/>
                <w:sz w:val="24"/>
                <w:szCs w:val="24"/>
                <w:lang w:val="en-GB"/>
              </w:rPr>
              <w:t>.</w:t>
            </w:r>
          </w:p>
        </w:tc>
        <w:tc>
          <w:tcPr>
            <w:tcW w:w="2552" w:type="dxa"/>
          </w:tcPr>
          <w:p w14:paraId="32CDBFC2" w14:textId="77777777" w:rsidR="00861E22" w:rsidRPr="003E23A0" w:rsidRDefault="00861E22" w:rsidP="00760281">
            <w:pPr>
              <w:spacing w:line="360" w:lineRule="auto"/>
              <w:jc w:val="both"/>
              <w:rPr>
                <w:color w:val="000000" w:themeColor="text1"/>
                <w:sz w:val="24"/>
                <w:szCs w:val="24"/>
                <w:lang w:val="en-GB"/>
              </w:rPr>
            </w:pPr>
            <w:r w:rsidRPr="003E23A0">
              <w:rPr>
                <w:color w:val="000000" w:themeColor="text1"/>
                <w:sz w:val="24"/>
                <w:szCs w:val="24"/>
                <w:lang w:val="en-GB"/>
              </w:rPr>
              <w:lastRenderedPageBreak/>
              <w:t xml:space="preserve">The UK food industry has a challenged legal process since being only a part of the global market, new standards and requirements are set and more are expected after </w:t>
            </w:r>
            <w:r w:rsidRPr="003E23A0">
              <w:rPr>
                <w:color w:val="000000" w:themeColor="text1"/>
                <w:sz w:val="24"/>
                <w:szCs w:val="24"/>
                <w:lang w:val="en-GB"/>
              </w:rPr>
              <w:lastRenderedPageBreak/>
              <w:t>Britain’s Brexit deal. The industry also involves many supply chain concerns such as the importation from the EU and other international markets</w:t>
            </w:r>
            <w:r w:rsidRPr="003E23A0">
              <w:rPr>
                <w:color w:val="000000" w:themeColor="text1"/>
                <w:szCs w:val="24"/>
                <w:lang w:val="en-GB"/>
              </w:rPr>
              <w:t xml:space="preserve"> (Alabdali </w:t>
            </w:r>
            <w:r w:rsidRPr="003E23A0">
              <w:rPr>
                <w:i/>
                <w:color w:val="000000" w:themeColor="text1"/>
                <w:szCs w:val="24"/>
                <w:lang w:val="en-GB"/>
              </w:rPr>
              <w:t>et al.2023)</w:t>
            </w:r>
            <w:r w:rsidRPr="003E23A0">
              <w:rPr>
                <w:i/>
                <w:color w:val="000000" w:themeColor="text1"/>
                <w:sz w:val="24"/>
                <w:szCs w:val="24"/>
                <w:lang w:val="en-GB"/>
              </w:rPr>
              <w:t>.</w:t>
            </w:r>
          </w:p>
        </w:tc>
        <w:tc>
          <w:tcPr>
            <w:tcW w:w="2805" w:type="dxa"/>
          </w:tcPr>
          <w:p w14:paraId="1A4250BE" w14:textId="77777777" w:rsidR="00861E22" w:rsidRPr="003E23A0" w:rsidRDefault="00861E22" w:rsidP="00760281">
            <w:pPr>
              <w:spacing w:line="360" w:lineRule="auto"/>
              <w:jc w:val="both"/>
              <w:rPr>
                <w:color w:val="000000" w:themeColor="text1"/>
                <w:sz w:val="24"/>
                <w:szCs w:val="24"/>
                <w:lang w:val="en-GB"/>
              </w:rPr>
            </w:pPr>
            <w:r w:rsidRPr="003E23A0">
              <w:rPr>
                <w:color w:val="000000" w:themeColor="text1"/>
                <w:sz w:val="24"/>
                <w:szCs w:val="24"/>
                <w:lang w:val="en-GB"/>
              </w:rPr>
              <w:lastRenderedPageBreak/>
              <w:t xml:space="preserve">There is a great fragment in the industry with many small-scale producer and vendors the industry is highly. There are also difficulties in terms of possessions and deliveries with the </w:t>
            </w:r>
            <w:r w:rsidRPr="003E23A0">
              <w:rPr>
                <w:color w:val="000000" w:themeColor="text1"/>
                <w:sz w:val="24"/>
                <w:szCs w:val="24"/>
                <w:lang w:val="en-GB"/>
              </w:rPr>
              <w:lastRenderedPageBreak/>
              <w:t>problem being even more prominent in rural areas, which makes the situation even worse</w:t>
            </w:r>
            <w:r w:rsidRPr="003E23A0">
              <w:rPr>
                <w:color w:val="000000" w:themeColor="text1"/>
                <w:szCs w:val="24"/>
                <w:lang w:val="en-GB"/>
              </w:rPr>
              <w:t xml:space="preserve"> (Roy Ghatak and Garza-Reyes, 2024)</w:t>
            </w:r>
            <w:r w:rsidRPr="003E23A0">
              <w:rPr>
                <w:color w:val="000000" w:themeColor="text1"/>
                <w:sz w:val="24"/>
                <w:szCs w:val="24"/>
                <w:lang w:val="en-GB"/>
              </w:rPr>
              <w:t>. Also, the business is faced with different state requirements, which are cumbersome when running operations across different states.</w:t>
            </w:r>
          </w:p>
        </w:tc>
      </w:tr>
      <w:tr w:rsidR="00861E22" w:rsidRPr="003E23A0" w14:paraId="10C06CF8" w14:textId="77777777" w:rsidTr="00760281">
        <w:tc>
          <w:tcPr>
            <w:tcW w:w="1430" w:type="dxa"/>
          </w:tcPr>
          <w:p w14:paraId="5A1C7C65" w14:textId="77777777" w:rsidR="00861E22" w:rsidRPr="003E23A0" w:rsidRDefault="00861E22" w:rsidP="00760281">
            <w:pPr>
              <w:spacing w:line="360" w:lineRule="auto"/>
              <w:rPr>
                <w:color w:val="000000" w:themeColor="text1"/>
                <w:sz w:val="24"/>
                <w:szCs w:val="24"/>
                <w:lang w:val="en-GB"/>
              </w:rPr>
            </w:pPr>
            <w:r w:rsidRPr="003E23A0">
              <w:rPr>
                <w:color w:val="000000" w:themeColor="text1"/>
                <w:sz w:val="24"/>
                <w:szCs w:val="24"/>
              </w:rPr>
              <w:lastRenderedPageBreak/>
              <w:t>Ambiguity</w:t>
            </w:r>
          </w:p>
          <w:p w14:paraId="11DD040A" w14:textId="77777777" w:rsidR="00861E22" w:rsidRPr="003E23A0" w:rsidRDefault="00861E22" w:rsidP="00760281">
            <w:pPr>
              <w:rPr>
                <w:color w:val="000000" w:themeColor="text1"/>
                <w:sz w:val="24"/>
                <w:szCs w:val="24"/>
                <w:lang w:val="en-GB"/>
              </w:rPr>
            </w:pPr>
          </w:p>
          <w:p w14:paraId="66F0A2D6" w14:textId="77777777" w:rsidR="00861E22" w:rsidRPr="003E23A0" w:rsidRDefault="00861E22" w:rsidP="00760281">
            <w:pPr>
              <w:rPr>
                <w:color w:val="000000" w:themeColor="text1"/>
                <w:sz w:val="24"/>
                <w:szCs w:val="24"/>
                <w:lang w:val="en-GB"/>
              </w:rPr>
            </w:pPr>
          </w:p>
          <w:p w14:paraId="38A3D637" w14:textId="77777777" w:rsidR="00861E22" w:rsidRPr="003E23A0" w:rsidRDefault="00861E22" w:rsidP="00760281">
            <w:pPr>
              <w:rPr>
                <w:color w:val="000000" w:themeColor="text1"/>
                <w:sz w:val="24"/>
                <w:szCs w:val="24"/>
                <w:lang w:val="en-GB"/>
              </w:rPr>
            </w:pPr>
          </w:p>
          <w:p w14:paraId="005DDA18" w14:textId="77777777" w:rsidR="00861E22" w:rsidRPr="003E23A0" w:rsidRDefault="00861E22" w:rsidP="00760281">
            <w:pPr>
              <w:rPr>
                <w:color w:val="000000" w:themeColor="text1"/>
                <w:sz w:val="24"/>
                <w:szCs w:val="24"/>
                <w:lang w:val="en-GB"/>
              </w:rPr>
            </w:pPr>
          </w:p>
          <w:p w14:paraId="2B848397" w14:textId="77777777" w:rsidR="00861E22" w:rsidRPr="003E23A0" w:rsidRDefault="00861E22" w:rsidP="00760281">
            <w:pPr>
              <w:rPr>
                <w:color w:val="000000" w:themeColor="text1"/>
                <w:sz w:val="24"/>
                <w:szCs w:val="24"/>
                <w:lang w:val="en-GB"/>
              </w:rPr>
            </w:pPr>
          </w:p>
          <w:p w14:paraId="15B90C87" w14:textId="77777777" w:rsidR="00861E22" w:rsidRPr="003E23A0" w:rsidRDefault="00861E22" w:rsidP="00760281">
            <w:pPr>
              <w:rPr>
                <w:color w:val="000000" w:themeColor="text1"/>
                <w:sz w:val="24"/>
                <w:szCs w:val="24"/>
                <w:lang w:val="en-GB"/>
              </w:rPr>
            </w:pPr>
          </w:p>
          <w:p w14:paraId="772262A4" w14:textId="77777777" w:rsidR="00861E22" w:rsidRPr="003E23A0" w:rsidRDefault="00861E22" w:rsidP="00760281">
            <w:pPr>
              <w:rPr>
                <w:color w:val="000000" w:themeColor="text1"/>
                <w:sz w:val="24"/>
                <w:szCs w:val="24"/>
                <w:lang w:val="en-GB"/>
              </w:rPr>
            </w:pPr>
          </w:p>
        </w:tc>
        <w:tc>
          <w:tcPr>
            <w:tcW w:w="2789" w:type="dxa"/>
          </w:tcPr>
          <w:p w14:paraId="7D2F3858" w14:textId="77777777" w:rsidR="00861E22" w:rsidRPr="003E23A0" w:rsidRDefault="00861E22" w:rsidP="00760281">
            <w:pPr>
              <w:spacing w:line="360" w:lineRule="auto"/>
              <w:jc w:val="both"/>
              <w:rPr>
                <w:color w:val="000000" w:themeColor="text1"/>
                <w:sz w:val="24"/>
                <w:szCs w:val="24"/>
                <w:lang w:val="en-GB"/>
              </w:rPr>
            </w:pPr>
            <w:r w:rsidRPr="003E23A0">
              <w:rPr>
                <w:color w:val="000000" w:themeColor="text1"/>
                <w:sz w:val="24"/>
                <w:szCs w:val="24"/>
                <w:lang w:val="en-GB"/>
              </w:rPr>
              <w:t>The current rate of change and technologies in the future such as, artificial intelligence, makes predictions regarding the future of industry unclear. Consumer behaviour focusing more on organic and sustainable products also contributes to the creation of complication on market trends and demand</w:t>
            </w:r>
            <w:r w:rsidRPr="003E23A0">
              <w:rPr>
                <w:color w:val="000000" w:themeColor="text1"/>
                <w:szCs w:val="24"/>
                <w:lang w:val="en-GB"/>
              </w:rPr>
              <w:t xml:space="preserve"> (</w:t>
            </w:r>
            <w:r w:rsidRPr="003E23A0">
              <w:rPr>
                <w:color w:val="000000" w:themeColor="text1"/>
                <w:sz w:val="24"/>
                <w:szCs w:val="24"/>
              </w:rPr>
              <w:t xml:space="preserve">Papagiannidis </w:t>
            </w:r>
            <w:r w:rsidRPr="003E23A0">
              <w:rPr>
                <w:i/>
                <w:color w:val="000000" w:themeColor="text1"/>
                <w:sz w:val="24"/>
                <w:szCs w:val="24"/>
              </w:rPr>
              <w:t>et al</w:t>
            </w:r>
            <w:r w:rsidRPr="003E23A0">
              <w:rPr>
                <w:color w:val="000000" w:themeColor="text1"/>
                <w:sz w:val="24"/>
                <w:szCs w:val="24"/>
              </w:rPr>
              <w:t>.</w:t>
            </w:r>
            <w:r w:rsidRPr="003E23A0">
              <w:rPr>
                <w:color w:val="000000" w:themeColor="text1"/>
                <w:szCs w:val="24"/>
              </w:rPr>
              <w:t xml:space="preserve"> 2023</w:t>
            </w:r>
            <w:r w:rsidRPr="003E23A0">
              <w:rPr>
                <w:color w:val="000000" w:themeColor="text1"/>
                <w:szCs w:val="24"/>
                <w:lang w:val="en-GB"/>
              </w:rPr>
              <w:t>)</w:t>
            </w:r>
            <w:r w:rsidRPr="003E23A0">
              <w:rPr>
                <w:color w:val="000000" w:themeColor="text1"/>
                <w:sz w:val="24"/>
                <w:szCs w:val="24"/>
                <w:lang w:val="en-GB"/>
              </w:rPr>
              <w:t>.</w:t>
            </w:r>
          </w:p>
        </w:tc>
        <w:tc>
          <w:tcPr>
            <w:tcW w:w="2552" w:type="dxa"/>
          </w:tcPr>
          <w:p w14:paraId="17917119" w14:textId="77777777" w:rsidR="00861E22" w:rsidRPr="003E23A0" w:rsidRDefault="00861E22" w:rsidP="00760281">
            <w:pPr>
              <w:spacing w:line="360" w:lineRule="auto"/>
              <w:jc w:val="both"/>
              <w:rPr>
                <w:color w:val="000000" w:themeColor="text1"/>
                <w:sz w:val="24"/>
                <w:szCs w:val="24"/>
                <w:lang w:val="en-GB"/>
              </w:rPr>
            </w:pPr>
            <w:r w:rsidRPr="003E23A0">
              <w:rPr>
                <w:color w:val="000000" w:themeColor="text1"/>
                <w:sz w:val="24"/>
                <w:szCs w:val="24"/>
                <w:lang w:val="en-GB"/>
              </w:rPr>
              <w:t>It involves uncertainty due to the constantly changing laws and regulations and the unpredictable outcome of UK and the European Union future business partnership</w:t>
            </w:r>
            <w:r w:rsidRPr="003E23A0">
              <w:rPr>
                <w:color w:val="000000" w:themeColor="text1"/>
                <w:szCs w:val="24"/>
                <w:lang w:val="en-GB"/>
              </w:rPr>
              <w:t xml:space="preserve"> (</w:t>
            </w:r>
            <w:r w:rsidRPr="003E23A0">
              <w:rPr>
                <w:color w:val="000000" w:themeColor="text1"/>
                <w:sz w:val="24"/>
                <w:szCs w:val="24"/>
              </w:rPr>
              <w:t>Giuggioli and Pellegrini</w:t>
            </w:r>
            <w:r w:rsidRPr="003E23A0">
              <w:rPr>
                <w:color w:val="000000" w:themeColor="text1"/>
                <w:szCs w:val="24"/>
              </w:rPr>
              <w:t>, 2023</w:t>
            </w:r>
            <w:r w:rsidRPr="003E23A0">
              <w:rPr>
                <w:color w:val="000000" w:themeColor="text1"/>
                <w:szCs w:val="24"/>
                <w:lang w:val="en-GB"/>
              </w:rPr>
              <w:t>)</w:t>
            </w:r>
            <w:r w:rsidRPr="003E23A0">
              <w:rPr>
                <w:color w:val="000000" w:themeColor="text1"/>
                <w:sz w:val="24"/>
                <w:szCs w:val="24"/>
                <w:lang w:val="en-GB"/>
              </w:rPr>
              <w:t xml:space="preserve">. Another important source of uncertainty is related to the future evolution of the structures of the industry. These refer to the technological change, where the advance of </w:t>
            </w:r>
            <w:r w:rsidRPr="003E23A0">
              <w:rPr>
                <w:color w:val="000000" w:themeColor="text1"/>
                <w:sz w:val="24"/>
                <w:szCs w:val="24"/>
                <w:lang w:val="en-GB"/>
              </w:rPr>
              <w:lastRenderedPageBreak/>
              <w:t>technology in relationship to food production and delivery introduces another layer of uncertainty.</w:t>
            </w:r>
          </w:p>
        </w:tc>
        <w:tc>
          <w:tcPr>
            <w:tcW w:w="2805" w:type="dxa"/>
          </w:tcPr>
          <w:p w14:paraId="41AC7990" w14:textId="77777777" w:rsidR="00861E22" w:rsidRPr="003E23A0" w:rsidRDefault="00861E22" w:rsidP="00760281">
            <w:pPr>
              <w:spacing w:line="360" w:lineRule="auto"/>
              <w:jc w:val="both"/>
              <w:rPr>
                <w:color w:val="000000" w:themeColor="text1"/>
                <w:sz w:val="24"/>
                <w:szCs w:val="24"/>
                <w:lang w:val="en-GB"/>
              </w:rPr>
            </w:pPr>
            <w:r w:rsidRPr="003E23A0">
              <w:rPr>
                <w:color w:val="000000" w:themeColor="text1"/>
                <w:sz w:val="24"/>
                <w:szCs w:val="24"/>
                <w:lang w:val="en-GB"/>
              </w:rPr>
              <w:lastRenderedPageBreak/>
              <w:t>Food industry in India can be ascribed to unfair implementation of policies and dissimilarity in the progress of infrastructure in the several states</w:t>
            </w:r>
            <w:r w:rsidRPr="003E23A0">
              <w:rPr>
                <w:color w:val="000000" w:themeColor="text1"/>
                <w:szCs w:val="24"/>
                <w:lang w:val="en-GB"/>
              </w:rPr>
              <w:t xml:space="preserve"> (</w:t>
            </w:r>
            <w:r w:rsidRPr="003E23A0">
              <w:rPr>
                <w:color w:val="000000" w:themeColor="text1"/>
                <w:sz w:val="24"/>
                <w:szCs w:val="24"/>
              </w:rPr>
              <w:t>Khan</w:t>
            </w:r>
            <w:r w:rsidRPr="003E23A0">
              <w:rPr>
                <w:color w:val="000000" w:themeColor="text1"/>
                <w:szCs w:val="24"/>
              </w:rPr>
              <w:t>, 2024</w:t>
            </w:r>
            <w:r w:rsidRPr="003E23A0">
              <w:rPr>
                <w:color w:val="000000" w:themeColor="text1"/>
                <w:szCs w:val="24"/>
                <w:lang w:val="en-GB"/>
              </w:rPr>
              <w:t>)</w:t>
            </w:r>
            <w:r w:rsidRPr="003E23A0">
              <w:rPr>
                <w:color w:val="000000" w:themeColor="text1"/>
                <w:sz w:val="24"/>
                <w:szCs w:val="24"/>
                <w:lang w:val="en-GB"/>
              </w:rPr>
              <w:t>. In the case of AI and digital platform the adoption tends to have ambiguous consequences especially in the areas of productivity and market coverage.</w:t>
            </w:r>
          </w:p>
        </w:tc>
      </w:tr>
    </w:tbl>
    <w:p w14:paraId="293DDAC2" w14:textId="642F97E0" w:rsidR="009359D2" w:rsidRPr="003E23A0" w:rsidRDefault="00176C02" w:rsidP="0007649F">
      <w:pPr>
        <w:pStyle w:val="Heading5"/>
        <w:rPr>
          <w:lang w:val="en-GB"/>
        </w:rPr>
      </w:pPr>
      <w:bookmarkStart w:id="54" w:name="_Toc175661635"/>
      <w:r w:rsidRPr="003E23A0">
        <w:rPr>
          <w:lang w:val="en-GB"/>
        </w:rPr>
        <w:lastRenderedPageBreak/>
        <w:t>Table 4.5</w:t>
      </w:r>
      <w:r w:rsidR="000808EE" w:rsidRPr="003E23A0">
        <w:rPr>
          <w:lang w:val="en-GB"/>
        </w:rPr>
        <w:t>: VUCA model on analysing food sector of USA, UK and India</w:t>
      </w:r>
      <w:bookmarkEnd w:id="54"/>
    </w:p>
    <w:p w14:paraId="1621BB5D" w14:textId="46349A45" w:rsidR="00B95ADE" w:rsidRPr="003E23A0" w:rsidRDefault="00B95ADE" w:rsidP="00B95ADE">
      <w:pPr>
        <w:pStyle w:val="Heading3"/>
        <w:jc w:val="both"/>
        <w:rPr>
          <w:b w:val="0"/>
          <w:lang w:val="en-GB"/>
        </w:rPr>
      </w:pPr>
      <w:bookmarkStart w:id="55" w:name="_Toc173179006"/>
      <w:bookmarkStart w:id="56" w:name="_Toc174445668"/>
      <w:bookmarkStart w:id="57" w:name="_Toc175661552"/>
      <w:r w:rsidRPr="003E23A0">
        <w:rPr>
          <w:b w:val="0"/>
          <w:lang w:val="en-GB"/>
        </w:rPr>
        <w:t>The USA, food industry suffers from the issues of variabilities such as volatility due to the frequent and often unpredictable changes in the price of food c</w:t>
      </w:r>
      <w:r w:rsidR="008F1901" w:rsidRPr="003E23A0">
        <w:rPr>
          <w:b w:val="0"/>
          <w:lang w:val="en-GB"/>
        </w:rPr>
        <w:t>ommodities and climate change. U</w:t>
      </w:r>
      <w:r w:rsidRPr="003E23A0">
        <w:rPr>
          <w:b w:val="0"/>
          <w:lang w:val="en-GB"/>
        </w:rPr>
        <w:t xml:space="preserve">ncertainty from the constantly changing regulatory measures and new technologies, complexity arising from gigantic supply chain networks </w:t>
      </w:r>
      <w:r w:rsidR="008F1901" w:rsidRPr="003E23A0">
        <w:rPr>
          <w:b w:val="0"/>
          <w:lang w:val="en-GB"/>
        </w:rPr>
        <w:t>made it huge</w:t>
      </w:r>
      <w:r w:rsidR="008C25FA" w:rsidRPr="003E23A0">
        <w:rPr>
          <w:b w:val="0"/>
          <w:lang w:val="en-GB"/>
        </w:rPr>
        <w:t xml:space="preserve"> (</w:t>
      </w:r>
      <w:r w:rsidR="008C25FA" w:rsidRPr="003E23A0">
        <w:rPr>
          <w:b w:val="0"/>
          <w:szCs w:val="24"/>
        </w:rPr>
        <w:t xml:space="preserve">Khan </w:t>
      </w:r>
      <w:r w:rsidR="008C25FA" w:rsidRPr="003E23A0">
        <w:rPr>
          <w:b w:val="0"/>
          <w:i/>
          <w:szCs w:val="24"/>
        </w:rPr>
        <w:t xml:space="preserve">et al. </w:t>
      </w:r>
      <w:r w:rsidR="008C25FA" w:rsidRPr="003E23A0">
        <w:rPr>
          <w:b w:val="0"/>
          <w:szCs w:val="24"/>
        </w:rPr>
        <w:t>2024</w:t>
      </w:r>
      <w:r w:rsidR="008C25FA" w:rsidRPr="003E23A0">
        <w:rPr>
          <w:b w:val="0"/>
          <w:lang w:val="en-GB"/>
        </w:rPr>
        <w:t>)</w:t>
      </w:r>
      <w:r w:rsidR="008F1901" w:rsidRPr="003E23A0">
        <w:rPr>
          <w:b w:val="0"/>
          <w:lang w:val="en-GB"/>
        </w:rPr>
        <w:t xml:space="preserve">. Along with this </w:t>
      </w:r>
      <w:r w:rsidRPr="003E23A0">
        <w:rPr>
          <w:b w:val="0"/>
          <w:lang w:val="en-GB"/>
        </w:rPr>
        <w:t>multiple and diverse consumer needs, and ambiguity due to the ever-changing innovation and rapidly shifting global consumer trends towards organic food products.</w:t>
      </w:r>
      <w:bookmarkEnd w:id="55"/>
      <w:bookmarkEnd w:id="56"/>
      <w:bookmarkEnd w:id="57"/>
    </w:p>
    <w:p w14:paraId="37890318" w14:textId="35F4F05F" w:rsidR="00B95ADE" w:rsidRPr="003E23A0" w:rsidRDefault="00B95ADE" w:rsidP="00B95ADE">
      <w:pPr>
        <w:pStyle w:val="Heading3"/>
        <w:jc w:val="both"/>
        <w:rPr>
          <w:b w:val="0"/>
          <w:lang w:val="en-GB"/>
        </w:rPr>
      </w:pPr>
      <w:bookmarkStart w:id="58" w:name="_Toc173179007"/>
      <w:bookmarkStart w:id="59" w:name="_Toc174445669"/>
      <w:bookmarkStart w:id="60" w:name="_Toc175661553"/>
      <w:r w:rsidRPr="003E23A0">
        <w:rPr>
          <w:b w:val="0"/>
          <w:lang w:val="en-GB"/>
        </w:rPr>
        <w:t xml:space="preserve">In the UK by Brexit impacts in assignment disturbances and exchange rate instabilities are the primary causes of volatility while unpredictability is caused by changing trade </w:t>
      </w:r>
      <w:r w:rsidR="008F1901" w:rsidRPr="003E23A0">
        <w:rPr>
          <w:b w:val="0"/>
          <w:lang w:val="en-GB"/>
        </w:rPr>
        <w:t>policies</w:t>
      </w:r>
      <w:r w:rsidRPr="003E23A0">
        <w:rPr>
          <w:b w:val="0"/>
          <w:lang w:val="en-GB"/>
        </w:rPr>
        <w:t xml:space="preserve"> and consumer trends</w:t>
      </w:r>
      <w:r w:rsidR="008C25FA" w:rsidRPr="003E23A0">
        <w:rPr>
          <w:b w:val="0"/>
          <w:lang w:val="en-GB"/>
        </w:rPr>
        <w:t xml:space="preserve"> (</w:t>
      </w:r>
      <w:r w:rsidR="008C25FA" w:rsidRPr="003E23A0">
        <w:rPr>
          <w:b w:val="0"/>
          <w:szCs w:val="24"/>
        </w:rPr>
        <w:t xml:space="preserve">Roberts </w:t>
      </w:r>
      <w:r w:rsidR="008C25FA" w:rsidRPr="003E23A0">
        <w:rPr>
          <w:b w:val="0"/>
          <w:i/>
          <w:szCs w:val="24"/>
        </w:rPr>
        <w:t xml:space="preserve">et al. </w:t>
      </w:r>
      <w:r w:rsidR="008C25FA" w:rsidRPr="003E23A0">
        <w:rPr>
          <w:b w:val="0"/>
          <w:szCs w:val="24"/>
        </w:rPr>
        <w:t>2023</w:t>
      </w:r>
      <w:r w:rsidR="008C25FA" w:rsidRPr="003E23A0">
        <w:rPr>
          <w:b w:val="0"/>
          <w:lang w:val="en-GB"/>
        </w:rPr>
        <w:t>)</w:t>
      </w:r>
      <w:r w:rsidRPr="003E23A0">
        <w:rPr>
          <w:b w:val="0"/>
          <w:lang w:val="en-GB"/>
        </w:rPr>
        <w:t>. Additional sources of complications include emerging regulation guidelines and sophisticated distributions based primarily in the EU. The major source of confusion is dynamics of the legal environment and the unclear influence of technology in the sector.</w:t>
      </w:r>
      <w:bookmarkEnd w:id="58"/>
      <w:bookmarkEnd w:id="59"/>
      <w:bookmarkEnd w:id="60"/>
    </w:p>
    <w:p w14:paraId="6D5448EF" w14:textId="32355620" w:rsidR="00B95ADE" w:rsidRPr="003E23A0" w:rsidRDefault="00B95ADE" w:rsidP="00B95ADE">
      <w:pPr>
        <w:pStyle w:val="Heading3"/>
        <w:jc w:val="both"/>
        <w:rPr>
          <w:b w:val="0"/>
          <w:lang w:val="en-GB"/>
        </w:rPr>
      </w:pPr>
      <w:bookmarkStart w:id="61" w:name="_Toc173179008"/>
      <w:bookmarkStart w:id="62" w:name="_Toc174445670"/>
      <w:bookmarkStart w:id="63" w:name="_Toc175661554"/>
      <w:r w:rsidRPr="003E23A0">
        <w:rPr>
          <w:b w:val="0"/>
          <w:lang w:val="en-GB"/>
        </w:rPr>
        <w:t xml:space="preserve">Volatility in the country results from </w:t>
      </w:r>
      <w:r w:rsidR="006E121F" w:rsidRPr="003E23A0">
        <w:rPr>
          <w:b w:val="0"/>
          <w:lang w:val="en-GB"/>
        </w:rPr>
        <w:t>dependence</w:t>
      </w:r>
      <w:r w:rsidRPr="003E23A0">
        <w:rPr>
          <w:b w:val="0"/>
          <w:lang w:val="en-GB"/>
        </w:rPr>
        <w:t xml:space="preserve"> on monsoon and its variability, uncertainty-Policy changes and shifting market demands, Complexity-arbitrarily structured food chain and quite a lot of differing state rules, and finally Ambiguity due to policy inconsistency and impact of new age technologies like AI and digital platforms</w:t>
      </w:r>
      <w:r w:rsidR="00C61EEC" w:rsidRPr="003E23A0">
        <w:rPr>
          <w:b w:val="0"/>
          <w:lang w:val="en-GB"/>
        </w:rPr>
        <w:t xml:space="preserve"> (</w:t>
      </w:r>
      <w:r w:rsidR="00C61EEC" w:rsidRPr="003E23A0">
        <w:rPr>
          <w:b w:val="0"/>
          <w:szCs w:val="24"/>
          <w:lang w:val="en-GB"/>
        </w:rPr>
        <w:t>Roy Ghatak and Garza-Reyes, 2024</w:t>
      </w:r>
      <w:r w:rsidR="00C61EEC" w:rsidRPr="003E23A0">
        <w:rPr>
          <w:b w:val="0"/>
          <w:lang w:val="en-GB"/>
        </w:rPr>
        <w:t>)</w:t>
      </w:r>
      <w:r w:rsidRPr="003E23A0">
        <w:rPr>
          <w:b w:val="0"/>
          <w:lang w:val="en-GB"/>
        </w:rPr>
        <w:t>.</w:t>
      </w:r>
      <w:bookmarkEnd w:id="61"/>
      <w:bookmarkEnd w:id="62"/>
      <w:bookmarkEnd w:id="63"/>
    </w:p>
    <w:p w14:paraId="358DE230" w14:textId="6E79678C" w:rsidR="00171079" w:rsidRPr="003E23A0" w:rsidRDefault="006179B8" w:rsidP="00312A9A">
      <w:pPr>
        <w:pStyle w:val="Heading3"/>
        <w:jc w:val="both"/>
        <w:rPr>
          <w:lang w:val="en-GB"/>
        </w:rPr>
      </w:pPr>
      <w:bookmarkStart w:id="64" w:name="_Toc175661555"/>
      <w:r w:rsidRPr="003E23A0">
        <w:rPr>
          <w:lang w:val="en-GB"/>
        </w:rPr>
        <w:t xml:space="preserve">4.3.3 Theme 3: </w:t>
      </w:r>
      <w:r w:rsidR="00171079" w:rsidRPr="003E23A0">
        <w:rPr>
          <w:lang w:val="en-GB"/>
        </w:rPr>
        <w:t>Policy Implications</w:t>
      </w:r>
      <w:r w:rsidRPr="003E23A0">
        <w:rPr>
          <w:lang w:val="en-GB"/>
        </w:rPr>
        <w:t xml:space="preserve"> to emphasize </w:t>
      </w:r>
      <w:r w:rsidR="00171079" w:rsidRPr="003E23A0">
        <w:rPr>
          <w:lang w:val="en-GB"/>
        </w:rPr>
        <w:t xml:space="preserve">the legal developments and socio-economic factors </w:t>
      </w:r>
      <w:r w:rsidRPr="003E23A0">
        <w:rPr>
          <w:lang w:val="en-GB"/>
        </w:rPr>
        <w:t xml:space="preserve">to </w:t>
      </w:r>
      <w:r w:rsidR="00171079" w:rsidRPr="003E23A0">
        <w:rPr>
          <w:lang w:val="en-GB"/>
        </w:rPr>
        <w:t>define the level of integrat</w:t>
      </w:r>
      <w:r w:rsidRPr="003E23A0">
        <w:rPr>
          <w:lang w:val="en-GB"/>
        </w:rPr>
        <w:t>ion of artificial intelligence</w:t>
      </w:r>
      <w:r w:rsidR="001A5FC1" w:rsidRPr="003E23A0">
        <w:rPr>
          <w:lang w:val="en-GB"/>
        </w:rPr>
        <w:t xml:space="preserve"> within the three countrie</w:t>
      </w:r>
      <w:r w:rsidR="00124C3E" w:rsidRPr="003E23A0">
        <w:rPr>
          <w:lang w:val="en-GB"/>
        </w:rPr>
        <w:t>s</w:t>
      </w:r>
      <w:bookmarkEnd w:id="64"/>
    </w:p>
    <w:p w14:paraId="57E86B6D" w14:textId="77777777" w:rsidR="00CE0E53" w:rsidRPr="003E23A0" w:rsidRDefault="00CE0E53" w:rsidP="00CE0E53">
      <w:pPr>
        <w:rPr>
          <w:b/>
          <w:i/>
          <w:color w:val="000000" w:themeColor="text1"/>
          <w:lang w:val="en-GB"/>
        </w:rPr>
      </w:pPr>
      <w:r w:rsidRPr="003E23A0">
        <w:rPr>
          <w:b/>
          <w:i/>
          <w:color w:val="000000" w:themeColor="text1"/>
          <w:lang w:val="en-GB"/>
        </w:rPr>
        <w:t xml:space="preserve">Data extraction </w:t>
      </w:r>
    </w:p>
    <w:p w14:paraId="2FEDFBFA" w14:textId="77777777" w:rsidR="00CE0E53" w:rsidRPr="003E23A0" w:rsidRDefault="00CE0E53" w:rsidP="00CE0E53">
      <w:pPr>
        <w:rPr>
          <w:color w:val="000000" w:themeColor="text1"/>
          <w:lang w:val="en-GB"/>
        </w:rPr>
      </w:pPr>
    </w:p>
    <w:tbl>
      <w:tblPr>
        <w:tblStyle w:val="TableGrid"/>
        <w:tblW w:w="5000" w:type="pct"/>
        <w:tblLook w:val="04A0" w:firstRow="1" w:lastRow="0" w:firstColumn="1" w:lastColumn="0" w:noHBand="0" w:noVBand="1"/>
      </w:tblPr>
      <w:tblGrid>
        <w:gridCol w:w="2093"/>
        <w:gridCol w:w="1276"/>
        <w:gridCol w:w="6207"/>
      </w:tblGrid>
      <w:tr w:rsidR="002240D6" w:rsidRPr="003E23A0" w14:paraId="1DB41352" w14:textId="3CA293AA" w:rsidTr="00A55AA7">
        <w:tc>
          <w:tcPr>
            <w:tcW w:w="1093" w:type="pct"/>
          </w:tcPr>
          <w:p w14:paraId="6F4999DA" w14:textId="04AA76E4" w:rsidR="00A55AA7" w:rsidRPr="003E23A0" w:rsidRDefault="00A55AA7" w:rsidP="00A55AA7">
            <w:pPr>
              <w:pStyle w:val="NormalWeb"/>
              <w:spacing w:before="0" w:beforeAutospacing="0" w:after="0" w:afterAutospacing="0" w:line="360" w:lineRule="auto"/>
              <w:jc w:val="center"/>
              <w:rPr>
                <w:rFonts w:ascii="Arial" w:hAnsi="Arial" w:cs="Arial"/>
                <w:b/>
                <w:color w:val="000000" w:themeColor="text1"/>
              </w:rPr>
            </w:pPr>
            <w:r w:rsidRPr="003E23A0">
              <w:rPr>
                <w:rFonts w:ascii="Arial" w:hAnsi="Arial" w:cs="Arial"/>
                <w:b/>
                <w:color w:val="000000" w:themeColor="text1"/>
              </w:rPr>
              <w:t>Authors</w:t>
            </w:r>
          </w:p>
        </w:tc>
        <w:tc>
          <w:tcPr>
            <w:tcW w:w="666" w:type="pct"/>
          </w:tcPr>
          <w:p w14:paraId="75A0323C" w14:textId="1A9FC9CB" w:rsidR="00A55AA7" w:rsidRPr="003E23A0" w:rsidRDefault="00A55AA7" w:rsidP="00A55AA7">
            <w:pPr>
              <w:pStyle w:val="NormalWeb"/>
              <w:spacing w:before="0" w:beforeAutospacing="0" w:after="0" w:afterAutospacing="0" w:line="360" w:lineRule="auto"/>
              <w:jc w:val="center"/>
              <w:rPr>
                <w:rFonts w:ascii="Arial" w:hAnsi="Arial" w:cs="Arial"/>
                <w:b/>
                <w:color w:val="000000" w:themeColor="text1"/>
                <w:lang w:val="en-GB"/>
              </w:rPr>
            </w:pPr>
            <w:r w:rsidRPr="003E23A0">
              <w:rPr>
                <w:rFonts w:ascii="Arial" w:hAnsi="Arial" w:cs="Arial"/>
                <w:b/>
                <w:color w:val="000000" w:themeColor="text1"/>
                <w:lang w:val="en-GB"/>
              </w:rPr>
              <w:t>Year</w:t>
            </w:r>
          </w:p>
        </w:tc>
        <w:tc>
          <w:tcPr>
            <w:tcW w:w="3241" w:type="pct"/>
          </w:tcPr>
          <w:p w14:paraId="4407B940" w14:textId="7F0D36BA" w:rsidR="00A55AA7" w:rsidRPr="003E23A0" w:rsidRDefault="00A55AA7" w:rsidP="00A55AA7">
            <w:pPr>
              <w:pStyle w:val="NormalWeb"/>
              <w:spacing w:before="0" w:beforeAutospacing="0" w:after="0" w:afterAutospacing="0" w:line="360" w:lineRule="auto"/>
              <w:jc w:val="center"/>
              <w:rPr>
                <w:rFonts w:ascii="Arial" w:hAnsi="Arial" w:cs="Arial"/>
                <w:b/>
                <w:color w:val="000000" w:themeColor="text1"/>
                <w:lang w:val="en-GB"/>
              </w:rPr>
            </w:pPr>
            <w:r w:rsidRPr="003E23A0">
              <w:rPr>
                <w:rFonts w:ascii="Arial" w:hAnsi="Arial" w:cs="Arial"/>
                <w:b/>
                <w:color w:val="000000" w:themeColor="text1"/>
                <w:lang w:val="en-GB"/>
              </w:rPr>
              <w:t>Main Findings</w:t>
            </w:r>
          </w:p>
        </w:tc>
      </w:tr>
      <w:tr w:rsidR="002240D6" w:rsidRPr="003E23A0" w14:paraId="32D89DF2" w14:textId="775A9394" w:rsidTr="00A55AA7">
        <w:tc>
          <w:tcPr>
            <w:tcW w:w="1093" w:type="pct"/>
          </w:tcPr>
          <w:p w14:paraId="04A69FF9"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Walter</w:t>
            </w:r>
          </w:p>
        </w:tc>
        <w:tc>
          <w:tcPr>
            <w:tcW w:w="666" w:type="pct"/>
          </w:tcPr>
          <w:p w14:paraId="0753BF25"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68DC91F8" w14:textId="1FE88B24" w:rsidR="00A55AA7" w:rsidRPr="003E23A0" w:rsidRDefault="000B2609"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AI global governance is crucial to control the implications that advanced AI is likely to have on societies</w:t>
            </w:r>
          </w:p>
        </w:tc>
      </w:tr>
      <w:tr w:rsidR="002240D6" w:rsidRPr="003E23A0" w14:paraId="5CCC6271" w14:textId="70D8C503" w:rsidTr="00A55AA7">
        <w:tc>
          <w:tcPr>
            <w:tcW w:w="1093" w:type="pct"/>
          </w:tcPr>
          <w:p w14:paraId="3B302CE6"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lastRenderedPageBreak/>
              <w:t xml:space="preserve">Stahl </w:t>
            </w:r>
            <w:r w:rsidRPr="003E23A0">
              <w:rPr>
                <w:rFonts w:ascii="Arial" w:hAnsi="Arial" w:cs="Arial"/>
                <w:i/>
                <w:color w:val="000000" w:themeColor="text1"/>
              </w:rPr>
              <w:t>et al.</w:t>
            </w:r>
          </w:p>
        </w:tc>
        <w:tc>
          <w:tcPr>
            <w:tcW w:w="666" w:type="pct"/>
          </w:tcPr>
          <w:p w14:paraId="4237412E"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470AEFD6" w14:textId="6F777E24" w:rsidR="00A55AA7" w:rsidRPr="003E23A0" w:rsidRDefault="000B2609"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The impact of AI are important for the definition of further consequences in the society and regulation of its usage</w:t>
            </w:r>
          </w:p>
        </w:tc>
      </w:tr>
      <w:tr w:rsidR="002240D6" w:rsidRPr="003E23A0" w14:paraId="0E550003" w14:textId="099FC661" w:rsidTr="00A55AA7">
        <w:tc>
          <w:tcPr>
            <w:tcW w:w="1093" w:type="pct"/>
          </w:tcPr>
          <w:p w14:paraId="27E97600"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Manning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666" w:type="pct"/>
          </w:tcPr>
          <w:p w14:paraId="42609586"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518A1E5A" w14:textId="7CA4E755" w:rsidR="00A55AA7" w:rsidRPr="003E23A0" w:rsidRDefault="000B2609"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Ethical issues are critical when it comes to the management of autonomous technology in food supply chains and therefore need to be done on a reflexive basis</w:t>
            </w:r>
          </w:p>
        </w:tc>
      </w:tr>
      <w:tr w:rsidR="002240D6" w:rsidRPr="003E23A0" w14:paraId="6DE0975F" w14:textId="3ABB357E" w:rsidTr="00A55AA7">
        <w:tc>
          <w:tcPr>
            <w:tcW w:w="1093" w:type="pct"/>
          </w:tcPr>
          <w:p w14:paraId="6DEE2DC2"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Zhao and Gómez Fariñas</w:t>
            </w:r>
          </w:p>
        </w:tc>
        <w:tc>
          <w:tcPr>
            <w:tcW w:w="666" w:type="pct"/>
          </w:tcPr>
          <w:p w14:paraId="655E4DEE"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3AFFF199" w14:textId="44BC615A" w:rsidR="00A55AA7" w:rsidRPr="003E23A0" w:rsidRDefault="000B2609"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olor w:val="000000" w:themeColor="text1"/>
              </w:rPr>
              <w:t>AI is useful for improving the sustainability of decision-making processes in various industries</w:t>
            </w:r>
          </w:p>
        </w:tc>
      </w:tr>
      <w:tr w:rsidR="002240D6" w:rsidRPr="003E23A0" w14:paraId="3BAD9C69" w14:textId="07E457B9" w:rsidTr="00A55AA7">
        <w:tc>
          <w:tcPr>
            <w:tcW w:w="1093" w:type="pct"/>
          </w:tcPr>
          <w:p w14:paraId="5C1C17A3"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Garnett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666" w:type="pct"/>
          </w:tcPr>
          <w:p w14:paraId="3CC3B96F"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5E05FF37" w14:textId="7DFBE0E7" w:rsidR="00A55AA7" w:rsidRPr="003E23A0" w:rsidRDefault="000B2609"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Future food systems in the UK could be rather different and explain shifts in food safety and supply chain management</w:t>
            </w:r>
          </w:p>
        </w:tc>
      </w:tr>
      <w:tr w:rsidR="002240D6" w:rsidRPr="003E23A0" w14:paraId="1F05B942" w14:textId="271CC4DD" w:rsidTr="00A55AA7">
        <w:tc>
          <w:tcPr>
            <w:tcW w:w="1093" w:type="pct"/>
          </w:tcPr>
          <w:p w14:paraId="0E562DC2"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Kemp </w:t>
            </w:r>
            <w:r w:rsidRPr="003E23A0">
              <w:rPr>
                <w:rFonts w:ascii="Arial" w:hAnsi="Arial" w:cs="Arial"/>
                <w:i/>
                <w:color w:val="000000" w:themeColor="text1"/>
              </w:rPr>
              <w:t>et al.</w:t>
            </w:r>
          </w:p>
        </w:tc>
        <w:tc>
          <w:tcPr>
            <w:tcW w:w="666" w:type="pct"/>
          </w:tcPr>
          <w:p w14:paraId="1B261524"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15B90AA2" w14:textId="24ADAF20" w:rsidR="00A55AA7" w:rsidRPr="003E23A0" w:rsidRDefault="000B2609" w:rsidP="000B2609">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olor w:val="000000" w:themeColor="text1"/>
              </w:rPr>
              <w:t>Neotechnological changes and change of perception are seen as some of the forces driving change in the future of UK policy</w:t>
            </w:r>
          </w:p>
        </w:tc>
      </w:tr>
      <w:tr w:rsidR="002240D6" w:rsidRPr="003E23A0" w14:paraId="75198A8F" w14:textId="76D9B31A" w:rsidTr="00A55AA7">
        <w:tc>
          <w:tcPr>
            <w:tcW w:w="1093" w:type="pct"/>
          </w:tcPr>
          <w:p w14:paraId="39A0CEC7"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Bačiulienė and Navickas</w:t>
            </w:r>
          </w:p>
        </w:tc>
        <w:tc>
          <w:tcPr>
            <w:tcW w:w="666" w:type="pct"/>
          </w:tcPr>
          <w:p w14:paraId="69296BCD"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18B8ECE0" w14:textId="0951C1A4" w:rsidR="00A55AA7" w:rsidRPr="003E23A0" w:rsidRDefault="00BE59EC"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olor w:val="000000" w:themeColor="text1"/>
              </w:rPr>
              <w:t>AI has the potential for a radical change in the functioning of the agri-food industry cluster bringing improvements in terms of efficiency and innovation in UK.</w:t>
            </w:r>
          </w:p>
        </w:tc>
      </w:tr>
      <w:tr w:rsidR="002240D6" w:rsidRPr="003E23A0" w14:paraId="7C9B6670" w14:textId="09640DBE" w:rsidTr="00A55AA7">
        <w:tc>
          <w:tcPr>
            <w:tcW w:w="1093" w:type="pct"/>
          </w:tcPr>
          <w:p w14:paraId="6FE59026"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Adefemi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666" w:type="pct"/>
          </w:tcPr>
          <w:p w14:paraId="54D7F9EA"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5E6FE69F" w14:textId="61E22566" w:rsidR="00A55AA7" w:rsidRPr="003E23A0" w:rsidRDefault="00065CDA"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olor w:val="000000" w:themeColor="text1"/>
              </w:rPr>
              <w:t>AI strategies in use in the USA go a long way in improving environmental health and public safety</w:t>
            </w:r>
          </w:p>
        </w:tc>
      </w:tr>
      <w:tr w:rsidR="002240D6" w:rsidRPr="003E23A0" w14:paraId="7633F47F" w14:textId="05EF4F3C" w:rsidTr="00A55AA7">
        <w:tc>
          <w:tcPr>
            <w:tcW w:w="1093" w:type="pct"/>
          </w:tcPr>
          <w:p w14:paraId="70B5CE1F"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Nahar</w:t>
            </w:r>
          </w:p>
        </w:tc>
        <w:tc>
          <w:tcPr>
            <w:tcW w:w="666" w:type="pct"/>
          </w:tcPr>
          <w:p w14:paraId="09B169C9"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48BF72BC" w14:textId="1D8932D6" w:rsidR="00A55AA7" w:rsidRPr="003E23A0" w:rsidRDefault="00065CDA"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olor w:val="000000" w:themeColor="text1"/>
              </w:rPr>
              <w:t>AI-based innovation is a key in the realisation of sustainable development goals although with diverse effects in the countries concerned</w:t>
            </w:r>
          </w:p>
        </w:tc>
      </w:tr>
      <w:tr w:rsidR="002240D6" w:rsidRPr="003E23A0" w14:paraId="2C5280B6" w14:textId="73A16A24" w:rsidTr="00A55AA7">
        <w:tc>
          <w:tcPr>
            <w:tcW w:w="1093" w:type="pct"/>
          </w:tcPr>
          <w:p w14:paraId="423799FB"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Chopra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666" w:type="pct"/>
          </w:tcPr>
          <w:p w14:paraId="6A1B171C"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1271CABC" w14:textId="251AC823" w:rsidR="00A55AA7" w:rsidRPr="003E23A0" w:rsidRDefault="00065CDA"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olor w:val="000000" w:themeColor="text1"/>
              </w:rPr>
              <w:t>Digitization is the key to sustainability in all areas of organizational and environmental, socio-economic performance with the use of AI and other new-age technologies</w:t>
            </w:r>
          </w:p>
        </w:tc>
      </w:tr>
      <w:tr w:rsidR="002240D6" w:rsidRPr="003E23A0" w14:paraId="0AFC0C36" w14:textId="327B5841" w:rsidTr="00A55AA7">
        <w:tc>
          <w:tcPr>
            <w:tcW w:w="1093" w:type="pct"/>
          </w:tcPr>
          <w:p w14:paraId="7420A366"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Pazieieva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666" w:type="pct"/>
          </w:tcPr>
          <w:p w14:paraId="232985BB"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40F573CE" w14:textId="1ABD28B3" w:rsidR="00A55AA7" w:rsidRPr="003E23A0" w:rsidRDefault="00065CDA"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olor w:val="000000" w:themeColor="text1"/>
              </w:rPr>
              <w:t xml:space="preserve">The use of AI in the learning process enhances self-education while developing knowledge, science, and technology, in which previously used economic-legal </w:t>
            </w:r>
            <w:r w:rsidRPr="003E23A0">
              <w:rPr>
                <w:rFonts w:ascii="Arial" w:hAnsi="Arial"/>
                <w:color w:val="000000" w:themeColor="text1"/>
              </w:rPr>
              <w:lastRenderedPageBreak/>
              <w:t>tools are insufficient</w:t>
            </w:r>
          </w:p>
        </w:tc>
      </w:tr>
      <w:tr w:rsidR="002240D6" w:rsidRPr="003E23A0" w14:paraId="44EDFC85" w14:textId="23687689" w:rsidTr="00A55AA7">
        <w:tc>
          <w:tcPr>
            <w:tcW w:w="1093" w:type="pct"/>
          </w:tcPr>
          <w:p w14:paraId="026D2CB7"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lastRenderedPageBreak/>
              <w:t>Dolanay</w:t>
            </w:r>
          </w:p>
        </w:tc>
        <w:tc>
          <w:tcPr>
            <w:tcW w:w="666" w:type="pct"/>
          </w:tcPr>
          <w:p w14:paraId="31592BB1"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7998314B" w14:textId="6DE0E134" w:rsidR="00A55AA7" w:rsidRPr="003E23A0" w:rsidRDefault="00065CDA"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olor w:val="000000" w:themeColor="text1"/>
              </w:rPr>
              <w:t>AI and smart robots are spearheading new economy that is reorganizing the economy and social relations</w:t>
            </w:r>
          </w:p>
        </w:tc>
      </w:tr>
      <w:tr w:rsidR="002240D6" w:rsidRPr="003E23A0" w14:paraId="63D55CB7" w14:textId="5EA80E0B" w:rsidTr="00A55AA7">
        <w:tc>
          <w:tcPr>
            <w:tcW w:w="1093" w:type="pct"/>
          </w:tcPr>
          <w:p w14:paraId="78FD5547"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Bag</w:t>
            </w:r>
          </w:p>
        </w:tc>
        <w:tc>
          <w:tcPr>
            <w:tcW w:w="666" w:type="pct"/>
          </w:tcPr>
          <w:p w14:paraId="29BD7244"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702FA950" w14:textId="7AC91D00" w:rsidR="00A55AA7" w:rsidRPr="003E23A0" w:rsidRDefault="00065CDA"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Lights from S&amp;T especially AI have significant socio economic consequences; which thus require tactical approaches.</w:t>
            </w:r>
          </w:p>
        </w:tc>
      </w:tr>
      <w:tr w:rsidR="002240D6" w:rsidRPr="003E23A0" w14:paraId="062A79D7" w14:textId="6F7F62C9" w:rsidTr="00A55AA7">
        <w:tc>
          <w:tcPr>
            <w:tcW w:w="1093" w:type="pct"/>
          </w:tcPr>
          <w:p w14:paraId="0B52B34C"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Aderibigbe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666" w:type="pct"/>
          </w:tcPr>
          <w:p w14:paraId="7EB523C7"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04FDBBA0" w14:textId="4C9EBB85" w:rsidR="00A55AA7" w:rsidRPr="003E23A0" w:rsidRDefault="00763766" w:rsidP="00763766">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Developing nations experience challenges in the process of the transition from the potential of AI to its practical application.</w:t>
            </w:r>
          </w:p>
        </w:tc>
      </w:tr>
      <w:tr w:rsidR="002240D6" w:rsidRPr="003E23A0" w14:paraId="23597C7C" w14:textId="15138D51" w:rsidTr="00A55AA7">
        <w:tc>
          <w:tcPr>
            <w:tcW w:w="1093" w:type="pct"/>
          </w:tcPr>
          <w:p w14:paraId="2690D9FD"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Tsolakis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666" w:type="pct"/>
          </w:tcPr>
          <w:p w14:paraId="1E07912F"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2023</w:t>
            </w:r>
          </w:p>
        </w:tc>
        <w:tc>
          <w:tcPr>
            <w:tcW w:w="3241" w:type="pct"/>
          </w:tcPr>
          <w:p w14:paraId="2A212C00" w14:textId="21486B16" w:rsidR="00A55AA7" w:rsidRPr="003E23A0" w:rsidRDefault="00763766"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olor w:val="000000" w:themeColor="text1"/>
              </w:rPr>
              <w:t>AI and blockchain in the supply chain provide opportunities for making supply chain sustainable and an opportunity for data monetization, changing business model of the firm.</w:t>
            </w:r>
          </w:p>
        </w:tc>
      </w:tr>
      <w:tr w:rsidR="002240D6" w:rsidRPr="003E23A0" w14:paraId="0D884B2F" w14:textId="55A1D217" w:rsidTr="00A55AA7">
        <w:tc>
          <w:tcPr>
            <w:tcW w:w="1093" w:type="pct"/>
          </w:tcPr>
          <w:p w14:paraId="3B0974AB"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 xml:space="preserve">Supriya </w:t>
            </w:r>
            <w:r w:rsidRPr="003E23A0">
              <w:rPr>
                <w:rFonts w:ascii="Arial" w:hAnsi="Arial" w:cs="Arial"/>
                <w:i/>
                <w:color w:val="000000" w:themeColor="text1"/>
              </w:rPr>
              <w:t>et al.</w:t>
            </w:r>
            <w:r w:rsidRPr="003E23A0">
              <w:rPr>
                <w:rFonts w:ascii="Arial" w:hAnsi="Arial" w:cs="Arial"/>
                <w:color w:val="000000" w:themeColor="text1"/>
              </w:rPr>
              <w:t xml:space="preserve"> </w:t>
            </w:r>
          </w:p>
        </w:tc>
        <w:tc>
          <w:tcPr>
            <w:tcW w:w="666" w:type="pct"/>
          </w:tcPr>
          <w:p w14:paraId="74CD92DE"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3C05B13F" w14:textId="767C38D7" w:rsidR="00A55AA7" w:rsidRPr="003E23A0" w:rsidRDefault="00763766"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The use of Artificial Intelligence enhances the production rate of the different sectors in the economy hence increasing general economic growth.</w:t>
            </w:r>
          </w:p>
        </w:tc>
      </w:tr>
      <w:tr w:rsidR="00A55AA7" w:rsidRPr="003E23A0" w14:paraId="08108FB5" w14:textId="416D7F26" w:rsidTr="00A55AA7">
        <w:tc>
          <w:tcPr>
            <w:tcW w:w="1093" w:type="pct"/>
          </w:tcPr>
          <w:p w14:paraId="40B8F95B"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rPr>
              <w:t>George and George</w:t>
            </w:r>
          </w:p>
        </w:tc>
        <w:tc>
          <w:tcPr>
            <w:tcW w:w="666" w:type="pct"/>
          </w:tcPr>
          <w:p w14:paraId="1342E324" w14:textId="77777777" w:rsidR="00A55AA7" w:rsidRPr="003E23A0" w:rsidRDefault="00A55AA7" w:rsidP="00760281">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2024</w:t>
            </w:r>
          </w:p>
        </w:tc>
        <w:tc>
          <w:tcPr>
            <w:tcW w:w="3241" w:type="pct"/>
          </w:tcPr>
          <w:p w14:paraId="20B3B6AA" w14:textId="5F724FDB" w:rsidR="00A55AA7" w:rsidRPr="003E23A0" w:rsidRDefault="00763766" w:rsidP="00763766">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Technological enhancements in Society 5.0 imagines a society where technologies are highly intelligent, having a way of influencing the prospect of social innovation.</w:t>
            </w:r>
          </w:p>
        </w:tc>
      </w:tr>
    </w:tbl>
    <w:p w14:paraId="78F9B614" w14:textId="77777777" w:rsidR="00A55AA7" w:rsidRPr="003E23A0" w:rsidRDefault="00A55AA7" w:rsidP="0007649F">
      <w:pPr>
        <w:pStyle w:val="Heading5"/>
        <w:rPr>
          <w:lang w:val="en-GB"/>
        </w:rPr>
      </w:pPr>
    </w:p>
    <w:p w14:paraId="4DC88685" w14:textId="327FBB58" w:rsidR="00805BD1" w:rsidRPr="003E23A0" w:rsidRDefault="00805BD1" w:rsidP="0007649F">
      <w:pPr>
        <w:pStyle w:val="Heading5"/>
        <w:rPr>
          <w:lang w:val="en-GB"/>
        </w:rPr>
      </w:pPr>
      <w:bookmarkStart w:id="65" w:name="_Toc175661636"/>
      <w:r w:rsidRPr="003E23A0">
        <w:rPr>
          <w:lang w:val="en-GB"/>
        </w:rPr>
        <w:t>Table 4.6: Data extraction table for theme 3</w:t>
      </w:r>
      <w:bookmarkEnd w:id="65"/>
    </w:p>
    <w:p w14:paraId="30C9EE52" w14:textId="77777777" w:rsidR="00805BD1" w:rsidRPr="003E23A0" w:rsidRDefault="00805BD1" w:rsidP="00805BD1">
      <w:pPr>
        <w:rPr>
          <w:color w:val="000000" w:themeColor="text1"/>
          <w:lang w:val="en-GB"/>
        </w:rPr>
      </w:pPr>
    </w:p>
    <w:p w14:paraId="64B67D1D" w14:textId="5915A7B9" w:rsidR="00AA72A8" w:rsidRPr="003E23A0" w:rsidRDefault="00AA72A8" w:rsidP="00AA72A8">
      <w:pPr>
        <w:pStyle w:val="NormalWeb"/>
        <w:spacing w:line="360" w:lineRule="auto"/>
        <w:jc w:val="both"/>
        <w:rPr>
          <w:rFonts w:ascii="Arial" w:hAnsi="Arial" w:cs="Arial"/>
          <w:color w:val="000000" w:themeColor="text1"/>
          <w:lang w:val="en-GB"/>
        </w:rPr>
      </w:pPr>
      <w:r w:rsidRPr="003E23A0">
        <w:rPr>
          <w:rFonts w:ascii="Arial" w:hAnsi="Arial" w:cs="Arial"/>
          <w:color w:val="000000" w:themeColor="text1"/>
          <w:lang w:val="en-GB"/>
        </w:rPr>
        <w:t>Analysis of policy implications also forms a critical source in the application of artificial intelligence in the food industry of the USA, UK and India as it affects the marketing strategies and competitiveness. The USA offers progressive polices and sufficient governmental funding for the advancement of AI’s which encourage innovation</w:t>
      </w:r>
      <w:r w:rsidR="003D0203" w:rsidRPr="003E23A0">
        <w:rPr>
          <w:rFonts w:ascii="Arial" w:hAnsi="Arial" w:cs="Arial"/>
          <w:color w:val="000000" w:themeColor="text1"/>
          <w:lang w:val="en-GB"/>
        </w:rPr>
        <w:t xml:space="preserve"> (</w:t>
      </w:r>
      <w:r w:rsidR="003D0203" w:rsidRPr="003E23A0">
        <w:rPr>
          <w:rFonts w:ascii="Arial" w:hAnsi="Arial" w:cs="Arial"/>
          <w:color w:val="000000" w:themeColor="text1"/>
        </w:rPr>
        <w:t xml:space="preserve">Tsolakis </w:t>
      </w:r>
      <w:r w:rsidR="003D0203" w:rsidRPr="003E23A0">
        <w:rPr>
          <w:rFonts w:ascii="Arial" w:hAnsi="Arial" w:cs="Arial"/>
          <w:i/>
          <w:color w:val="000000" w:themeColor="text1"/>
        </w:rPr>
        <w:t xml:space="preserve">et al. </w:t>
      </w:r>
      <w:r w:rsidR="003D0203" w:rsidRPr="003E23A0">
        <w:rPr>
          <w:rFonts w:ascii="Arial" w:hAnsi="Arial" w:cs="Arial"/>
          <w:color w:val="000000" w:themeColor="text1"/>
        </w:rPr>
        <w:t>2023</w:t>
      </w:r>
      <w:r w:rsidR="003D0203" w:rsidRPr="003E23A0">
        <w:rPr>
          <w:rFonts w:ascii="Arial" w:hAnsi="Arial" w:cs="Arial"/>
          <w:color w:val="000000" w:themeColor="text1"/>
          <w:lang w:val="en-GB"/>
        </w:rPr>
        <w:t>)</w:t>
      </w:r>
      <w:r w:rsidRPr="003E23A0">
        <w:rPr>
          <w:rFonts w:ascii="Arial" w:hAnsi="Arial" w:cs="Arial"/>
          <w:color w:val="000000" w:themeColor="text1"/>
          <w:lang w:val="en-GB"/>
        </w:rPr>
        <w:t xml:space="preserve">. This listed legal development means that consumers’ trust in data privacy, cybersecurity, and ethical use of AI is crucial for marketing food products with AI technology as a key feature . This calculated framework helps in increasing the </w:t>
      </w:r>
      <w:r w:rsidRPr="003E23A0">
        <w:rPr>
          <w:rFonts w:ascii="Arial" w:hAnsi="Arial" w:cs="Arial"/>
          <w:color w:val="000000" w:themeColor="text1"/>
          <w:lang w:val="en-GB"/>
        </w:rPr>
        <w:lastRenderedPageBreak/>
        <w:t>competitiveness of the US food industry through efficiency in the supply chains, specific food consum</w:t>
      </w:r>
      <w:r w:rsidR="00747D3D" w:rsidRPr="003E23A0">
        <w:rPr>
          <w:rFonts w:ascii="Arial" w:hAnsi="Arial" w:cs="Arial"/>
          <w:color w:val="000000" w:themeColor="text1"/>
          <w:lang w:val="en-GB"/>
        </w:rPr>
        <w:t>ption, and better food hygiene</w:t>
      </w:r>
      <w:r w:rsidR="003D0203" w:rsidRPr="003E23A0">
        <w:rPr>
          <w:rFonts w:ascii="Arial" w:hAnsi="Arial" w:cs="Arial"/>
          <w:color w:val="000000" w:themeColor="text1"/>
          <w:lang w:val="en-GB"/>
        </w:rPr>
        <w:t xml:space="preserve"> (</w:t>
      </w:r>
      <w:r w:rsidR="003D0203" w:rsidRPr="003E23A0">
        <w:rPr>
          <w:rFonts w:ascii="Arial" w:hAnsi="Arial" w:cs="Arial"/>
          <w:color w:val="000000" w:themeColor="text1"/>
        </w:rPr>
        <w:t>Dolanay, 2023</w:t>
      </w:r>
      <w:r w:rsidR="003D0203" w:rsidRPr="003E23A0">
        <w:rPr>
          <w:rFonts w:ascii="Arial" w:hAnsi="Arial" w:cs="Arial"/>
          <w:color w:val="000000" w:themeColor="text1"/>
          <w:lang w:val="en-GB"/>
        </w:rPr>
        <w:t>)</w:t>
      </w:r>
      <w:r w:rsidR="00747D3D" w:rsidRPr="003E23A0">
        <w:rPr>
          <w:rFonts w:ascii="Arial" w:hAnsi="Arial" w:cs="Arial"/>
          <w:color w:val="000000" w:themeColor="text1"/>
          <w:lang w:val="en-GB"/>
        </w:rPr>
        <w:t>.</w:t>
      </w:r>
    </w:p>
    <w:p w14:paraId="47EAA7F6" w14:textId="3E787051" w:rsidR="00AA72A8" w:rsidRPr="003E23A0" w:rsidRDefault="00AA72A8" w:rsidP="00AA72A8">
      <w:pPr>
        <w:pStyle w:val="NormalWeb"/>
        <w:spacing w:line="360" w:lineRule="auto"/>
        <w:jc w:val="both"/>
        <w:rPr>
          <w:rFonts w:ascii="Arial" w:hAnsi="Arial" w:cs="Arial"/>
          <w:color w:val="000000" w:themeColor="text1"/>
          <w:lang w:val="en-GB"/>
        </w:rPr>
      </w:pPr>
      <w:r w:rsidRPr="003E23A0">
        <w:rPr>
          <w:rFonts w:ascii="Arial" w:hAnsi="Arial" w:cs="Arial"/>
          <w:color w:val="000000" w:themeColor="text1"/>
          <w:lang w:val="en-GB"/>
        </w:rPr>
        <w:t>In the UK there are the so called post-Brexit changes influencing the context of artificial intelligence. AI’s key enablers in the agri-food business are the public policy that supports its application and robust data-protection regulation such as GDPR</w:t>
      </w:r>
      <w:r w:rsidR="003D0203" w:rsidRPr="003E23A0">
        <w:rPr>
          <w:rFonts w:ascii="Arial" w:hAnsi="Arial" w:cs="Arial"/>
          <w:color w:val="000000" w:themeColor="text1"/>
          <w:lang w:val="en-GB"/>
        </w:rPr>
        <w:t xml:space="preserve"> (</w:t>
      </w:r>
      <w:r w:rsidR="003D0203" w:rsidRPr="003E23A0">
        <w:rPr>
          <w:rFonts w:ascii="Arial" w:hAnsi="Arial" w:cs="Arial"/>
          <w:color w:val="000000" w:themeColor="text1"/>
        </w:rPr>
        <w:t xml:space="preserve">Pazieieva </w:t>
      </w:r>
      <w:r w:rsidR="003D0203" w:rsidRPr="003E23A0">
        <w:rPr>
          <w:rFonts w:ascii="Arial" w:hAnsi="Arial" w:cs="Arial"/>
          <w:i/>
          <w:color w:val="000000" w:themeColor="text1"/>
        </w:rPr>
        <w:t xml:space="preserve">et al. </w:t>
      </w:r>
      <w:r w:rsidR="003D0203" w:rsidRPr="003E23A0">
        <w:rPr>
          <w:rFonts w:ascii="Arial" w:hAnsi="Arial" w:cs="Arial"/>
          <w:color w:val="000000" w:themeColor="text1"/>
        </w:rPr>
        <w:t>2024</w:t>
      </w:r>
      <w:r w:rsidR="003D0203" w:rsidRPr="003E23A0">
        <w:rPr>
          <w:rFonts w:ascii="Arial" w:hAnsi="Arial" w:cs="Arial"/>
          <w:color w:val="000000" w:themeColor="text1"/>
          <w:lang w:val="en-GB"/>
        </w:rPr>
        <w:t>)</w:t>
      </w:r>
      <w:r w:rsidRPr="003E23A0">
        <w:rPr>
          <w:rFonts w:ascii="Arial" w:hAnsi="Arial" w:cs="Arial"/>
          <w:color w:val="000000" w:themeColor="text1"/>
          <w:lang w:val="en-GB"/>
        </w:rPr>
        <w:t>. These legal changes are in line with the notion of promoting openness and the credibility of the product for the consumer crucial in marketing foods that include the integration of artificial intelligence. Thus, the utilization of AI technology in solving the problem of sustainability and minimizing food waste in the UK contributes positively to the competitiveness of the food industry</w:t>
      </w:r>
      <w:r w:rsidR="003D0203" w:rsidRPr="003E23A0">
        <w:rPr>
          <w:rFonts w:ascii="Arial" w:hAnsi="Arial" w:cs="Arial"/>
          <w:color w:val="000000" w:themeColor="text1"/>
          <w:lang w:val="en-GB"/>
        </w:rPr>
        <w:t xml:space="preserve"> (</w:t>
      </w:r>
      <w:r w:rsidR="003D0203" w:rsidRPr="003E23A0">
        <w:rPr>
          <w:rFonts w:ascii="Arial" w:hAnsi="Arial" w:cs="Arial"/>
          <w:color w:val="000000" w:themeColor="text1"/>
        </w:rPr>
        <w:t xml:space="preserve">Garnett </w:t>
      </w:r>
      <w:r w:rsidR="003D0203" w:rsidRPr="003E23A0">
        <w:rPr>
          <w:rFonts w:ascii="Arial" w:hAnsi="Arial" w:cs="Arial"/>
          <w:i/>
          <w:color w:val="000000" w:themeColor="text1"/>
        </w:rPr>
        <w:t xml:space="preserve">et al. </w:t>
      </w:r>
      <w:r w:rsidR="003D0203" w:rsidRPr="003E23A0">
        <w:rPr>
          <w:rFonts w:ascii="Arial" w:hAnsi="Arial" w:cs="Arial"/>
          <w:color w:val="000000" w:themeColor="text1"/>
        </w:rPr>
        <w:t>2023</w:t>
      </w:r>
      <w:r w:rsidR="003D0203" w:rsidRPr="003E23A0">
        <w:rPr>
          <w:rFonts w:ascii="Arial" w:hAnsi="Arial" w:cs="Arial"/>
          <w:color w:val="000000" w:themeColor="text1"/>
          <w:lang w:val="en-GB"/>
        </w:rPr>
        <w:t>)</w:t>
      </w:r>
      <w:r w:rsidRPr="003E23A0">
        <w:rPr>
          <w:rFonts w:ascii="Arial" w:hAnsi="Arial" w:cs="Arial"/>
          <w:color w:val="000000" w:themeColor="text1"/>
          <w:lang w:val="en-GB"/>
        </w:rPr>
        <w:t>. So, the measures in AI for agriculture and food production retain the United Kingdom as a prime position in food tech advancement.</w:t>
      </w:r>
    </w:p>
    <w:p w14:paraId="4159E68A" w14:textId="712077B4" w:rsidR="00AA72A8" w:rsidRPr="003E23A0" w:rsidRDefault="00AA72A8" w:rsidP="00AA72A8">
      <w:pPr>
        <w:pStyle w:val="NormalWeb"/>
        <w:spacing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The policy in India is evolving to integrate Artificial Intelligence as key thrust areas such as Digital India and Make in India </w:t>
      </w:r>
      <w:r w:rsidR="00747D3D" w:rsidRPr="003E23A0">
        <w:rPr>
          <w:rFonts w:ascii="Arial" w:hAnsi="Arial" w:cs="Arial"/>
          <w:color w:val="000000" w:themeColor="text1"/>
          <w:lang w:val="en-GB"/>
        </w:rPr>
        <w:t>agendas</w:t>
      </w:r>
      <w:r w:rsidRPr="003E23A0">
        <w:rPr>
          <w:rFonts w:ascii="Arial" w:hAnsi="Arial" w:cs="Arial"/>
          <w:color w:val="000000" w:themeColor="text1"/>
          <w:lang w:val="en-GB"/>
        </w:rPr>
        <w:t xml:space="preserve"> are evidence. However, this is sometimes thwarted by sometimes mal implementation of policies and also different regulations by several states</w:t>
      </w:r>
      <w:r w:rsidR="003D0203" w:rsidRPr="003E23A0">
        <w:rPr>
          <w:rFonts w:ascii="Arial" w:hAnsi="Arial" w:cs="Arial"/>
          <w:color w:val="000000" w:themeColor="text1"/>
          <w:lang w:val="en-GB"/>
        </w:rPr>
        <w:t xml:space="preserve"> (</w:t>
      </w:r>
      <w:r w:rsidR="003D0203" w:rsidRPr="003E23A0">
        <w:rPr>
          <w:rFonts w:ascii="Arial" w:hAnsi="Arial" w:cs="Arial"/>
          <w:color w:val="000000" w:themeColor="text1"/>
        </w:rPr>
        <w:t xml:space="preserve">Chopra </w:t>
      </w:r>
      <w:r w:rsidR="003D0203" w:rsidRPr="003E23A0">
        <w:rPr>
          <w:rFonts w:ascii="Arial" w:hAnsi="Arial" w:cs="Arial"/>
          <w:i/>
          <w:color w:val="000000" w:themeColor="text1"/>
        </w:rPr>
        <w:t xml:space="preserve">et al. </w:t>
      </w:r>
      <w:r w:rsidR="003D0203" w:rsidRPr="003E23A0">
        <w:rPr>
          <w:rFonts w:ascii="Arial" w:hAnsi="Arial" w:cs="Arial"/>
          <w:color w:val="000000" w:themeColor="text1"/>
        </w:rPr>
        <w:t>2024</w:t>
      </w:r>
      <w:r w:rsidR="003D0203" w:rsidRPr="003E23A0">
        <w:rPr>
          <w:rFonts w:ascii="Arial" w:hAnsi="Arial" w:cs="Arial"/>
          <w:color w:val="000000" w:themeColor="text1"/>
          <w:lang w:val="en-GB"/>
        </w:rPr>
        <w:t>)</w:t>
      </w:r>
      <w:r w:rsidRPr="003E23A0">
        <w:rPr>
          <w:rFonts w:ascii="Arial" w:hAnsi="Arial" w:cs="Arial"/>
          <w:color w:val="000000" w:themeColor="text1"/>
          <w:lang w:val="en-GB"/>
        </w:rPr>
        <w:t>. A large agricultural workforce and diverse consumers’ market are two socio-economic factors that dictate the use of artificial intelligence. The central factors necessary for AI assimilation</w:t>
      </w:r>
      <w:r w:rsidR="0041748D" w:rsidRPr="003E23A0">
        <w:rPr>
          <w:rFonts w:ascii="Arial" w:hAnsi="Arial" w:cs="Arial"/>
          <w:color w:val="000000" w:themeColor="text1"/>
          <w:lang w:val="en-GB"/>
        </w:rPr>
        <w:t xml:space="preserve"> </w:t>
      </w:r>
      <w:r w:rsidRPr="003E23A0">
        <w:rPr>
          <w:rFonts w:ascii="Arial" w:hAnsi="Arial" w:cs="Arial"/>
          <w:color w:val="000000" w:themeColor="text1"/>
          <w:lang w:val="en-GB"/>
        </w:rPr>
        <w:t xml:space="preserve"> </w:t>
      </w:r>
      <w:r w:rsidR="003D0203" w:rsidRPr="003E23A0">
        <w:rPr>
          <w:rFonts w:ascii="Arial" w:hAnsi="Arial" w:cs="Arial"/>
          <w:color w:val="000000" w:themeColor="text1"/>
          <w:lang w:val="en-GB"/>
        </w:rPr>
        <w:t>is</w:t>
      </w:r>
      <w:r w:rsidRPr="003E23A0">
        <w:rPr>
          <w:rFonts w:ascii="Arial" w:hAnsi="Arial" w:cs="Arial"/>
          <w:color w:val="000000" w:themeColor="text1"/>
          <w:lang w:val="en-GB"/>
        </w:rPr>
        <w:t xml:space="preserve"> related to the enhancement of infrastructural and personnel resources through state policies. Based on the findings, the marketing of AI-driven food products in India requires appealing to realism, which includes productivity and food security</w:t>
      </w:r>
      <w:r w:rsidR="003D0203" w:rsidRPr="003E23A0">
        <w:rPr>
          <w:rFonts w:ascii="Arial" w:hAnsi="Arial" w:cs="Arial"/>
          <w:color w:val="000000" w:themeColor="text1"/>
          <w:lang w:val="en-GB"/>
        </w:rPr>
        <w:t xml:space="preserve"> (Nahar, 2024)</w:t>
      </w:r>
      <w:r w:rsidRPr="003E23A0">
        <w:rPr>
          <w:rFonts w:ascii="Arial" w:hAnsi="Arial" w:cs="Arial"/>
          <w:color w:val="000000" w:themeColor="text1"/>
          <w:lang w:val="en-GB"/>
        </w:rPr>
        <w:t>. Thus, enhancing the usage of AI in Indian food sector can help increase the competitive advantage for India at International markets through improved crop utilization, logistics systems, and mar</w:t>
      </w:r>
      <w:r w:rsidR="002D0E38" w:rsidRPr="003E23A0">
        <w:rPr>
          <w:rFonts w:ascii="Arial" w:hAnsi="Arial" w:cs="Arial"/>
          <w:color w:val="000000" w:themeColor="text1"/>
          <w:lang w:val="en-GB"/>
        </w:rPr>
        <w:t>ket trends.</w:t>
      </w:r>
    </w:p>
    <w:p w14:paraId="0A53B02F" w14:textId="367A0E6E" w:rsidR="00E3783A" w:rsidRPr="003E23A0" w:rsidRDefault="00AA72A8" w:rsidP="00AA72A8">
      <w:pPr>
        <w:pStyle w:val="NormalWeb"/>
        <w:spacing w:before="0" w:beforeAutospacing="0" w:after="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Thus, policy implications concerning the use of AI in the context of food companies have a direct relation to marketing practices and competition. The Dynamic Legal Environment in each of the countries being used as a determinant for the level AI use to chart the future of the Production and Mark</w:t>
      </w:r>
      <w:r w:rsidR="00921FE6" w:rsidRPr="003E23A0">
        <w:rPr>
          <w:rFonts w:ascii="Arial" w:hAnsi="Arial" w:cs="Arial"/>
          <w:color w:val="000000" w:themeColor="text1"/>
          <w:lang w:val="en-GB"/>
        </w:rPr>
        <w:t>eting of Foods in USA UK &amp; India.</w:t>
      </w:r>
    </w:p>
    <w:p w14:paraId="4AA32347" w14:textId="4F3BE513" w:rsidR="00280CDF" w:rsidRPr="003E23A0" w:rsidRDefault="00280CDF" w:rsidP="00E3783A">
      <w:pPr>
        <w:pStyle w:val="Heading2"/>
        <w:rPr>
          <w:lang w:val="en-GB"/>
        </w:rPr>
      </w:pPr>
      <w:bookmarkStart w:id="66" w:name="_Toc175661556"/>
      <w:r w:rsidRPr="003E23A0">
        <w:rPr>
          <w:lang w:val="en-GB"/>
        </w:rPr>
        <w:lastRenderedPageBreak/>
        <w:t>4.4 Theoretical explanation</w:t>
      </w:r>
      <w:bookmarkEnd w:id="66"/>
      <w:r w:rsidRPr="003E23A0">
        <w:rPr>
          <w:lang w:val="en-GB"/>
        </w:rPr>
        <w:t xml:space="preserve"> </w:t>
      </w:r>
    </w:p>
    <w:p w14:paraId="0776777F" w14:textId="75EB3E21" w:rsidR="00547B5F" w:rsidRPr="003E23A0" w:rsidRDefault="00547B5F" w:rsidP="00547B5F">
      <w:pPr>
        <w:pStyle w:val="NormalWeb"/>
        <w:spacing w:line="360" w:lineRule="auto"/>
        <w:jc w:val="both"/>
        <w:rPr>
          <w:rFonts w:ascii="Arial" w:hAnsi="Arial" w:cs="Arial"/>
          <w:color w:val="000000" w:themeColor="text1"/>
          <w:lang w:val="en-GB"/>
        </w:rPr>
      </w:pPr>
      <w:r w:rsidRPr="003E23A0">
        <w:rPr>
          <w:rFonts w:ascii="Arial" w:hAnsi="Arial" w:cs="Arial"/>
          <w:b/>
          <w:i/>
          <w:color w:val="000000" w:themeColor="text1"/>
          <w:lang w:val="en-GB"/>
        </w:rPr>
        <w:t>Perceived Usefulness</w:t>
      </w:r>
      <w:r w:rsidRPr="003E23A0">
        <w:rPr>
          <w:rFonts w:ascii="Arial" w:hAnsi="Arial" w:cs="Arial"/>
          <w:color w:val="000000" w:themeColor="text1"/>
          <w:lang w:val="en-GB"/>
        </w:rPr>
        <w:t xml:space="preserve"> (PU) may be defined as the extent to which an individual perceives the use of a particular technology to improve his/her performance of tasks in the work place</w:t>
      </w:r>
      <w:r w:rsidR="00514265" w:rsidRPr="003E23A0">
        <w:rPr>
          <w:rFonts w:ascii="Arial" w:hAnsi="Arial" w:cs="Arial"/>
          <w:color w:val="000000" w:themeColor="text1"/>
          <w:lang w:val="en-GB"/>
        </w:rPr>
        <w:t>. T</w:t>
      </w:r>
      <w:r w:rsidRPr="003E23A0">
        <w:rPr>
          <w:rFonts w:ascii="Arial" w:hAnsi="Arial" w:cs="Arial"/>
          <w:color w:val="000000" w:themeColor="text1"/>
          <w:lang w:val="en-GB"/>
        </w:rPr>
        <w:t>he USA, with one of the most developed economies an</w:t>
      </w:r>
      <w:r w:rsidR="00514265" w:rsidRPr="003E23A0">
        <w:rPr>
          <w:rFonts w:ascii="Arial" w:hAnsi="Arial" w:cs="Arial"/>
          <w:color w:val="000000" w:themeColor="text1"/>
          <w:lang w:val="en-GB"/>
        </w:rPr>
        <w:t>d robust technological systems (</w:t>
      </w:r>
      <w:r w:rsidR="00514265" w:rsidRPr="003E23A0">
        <w:rPr>
          <w:rFonts w:ascii="Arial" w:hAnsi="Arial" w:cs="Arial"/>
          <w:color w:val="000000" w:themeColor="text1"/>
        </w:rPr>
        <w:t>Dahlman. and Westphal, 2019</w:t>
      </w:r>
      <w:r w:rsidR="00514265" w:rsidRPr="003E23A0">
        <w:rPr>
          <w:rFonts w:ascii="Arial" w:hAnsi="Arial" w:cs="Arial"/>
          <w:color w:val="000000" w:themeColor="text1"/>
          <w:lang w:val="en-GB"/>
        </w:rPr>
        <w:t>)</w:t>
      </w:r>
      <w:r w:rsidRPr="003E23A0">
        <w:rPr>
          <w:rFonts w:ascii="Arial" w:hAnsi="Arial" w:cs="Arial"/>
          <w:color w:val="000000" w:themeColor="text1"/>
          <w:lang w:val="en-GB"/>
        </w:rPr>
        <w:t>.</w:t>
      </w:r>
      <w:r w:rsidR="00514265" w:rsidRPr="003E23A0">
        <w:rPr>
          <w:rFonts w:ascii="Arial" w:hAnsi="Arial" w:cs="Arial"/>
          <w:color w:val="000000" w:themeColor="text1"/>
          <w:lang w:val="en-GB"/>
        </w:rPr>
        <w:t xml:space="preserve"> In the USA, economic and technological norms have reached a level that makes AI meaningful and quite easy for the food supply chain to adopt</w:t>
      </w:r>
      <w:r w:rsidR="001579EE" w:rsidRPr="003E23A0">
        <w:rPr>
          <w:rFonts w:ascii="Arial" w:hAnsi="Arial" w:cs="Arial"/>
          <w:color w:val="000000" w:themeColor="text1"/>
          <w:lang w:val="en-GB"/>
        </w:rPr>
        <w:t xml:space="preserve"> (Dora </w:t>
      </w:r>
      <w:r w:rsidR="001579EE" w:rsidRPr="003E23A0">
        <w:rPr>
          <w:rFonts w:ascii="Arial" w:hAnsi="Arial" w:cs="Arial"/>
          <w:i/>
          <w:color w:val="000000" w:themeColor="text1"/>
          <w:lang w:val="en-GB"/>
        </w:rPr>
        <w:t>et al</w:t>
      </w:r>
      <w:r w:rsidR="001579EE" w:rsidRPr="003E23A0">
        <w:rPr>
          <w:rFonts w:ascii="Arial" w:hAnsi="Arial" w:cs="Arial"/>
          <w:color w:val="000000" w:themeColor="text1"/>
          <w:lang w:val="en-GB"/>
        </w:rPr>
        <w:t>. 2022)</w:t>
      </w:r>
      <w:r w:rsidR="00514265" w:rsidRPr="003E23A0">
        <w:rPr>
          <w:rFonts w:ascii="Arial" w:hAnsi="Arial" w:cs="Arial"/>
          <w:color w:val="000000" w:themeColor="text1"/>
          <w:lang w:val="en-GB"/>
        </w:rPr>
        <w:t>. High research and development investments as well as proper regulation increase the perceived value of AI technology in optimising resource utilisation, safety and competitiveness. The technological sophistication of the application also enhances perceived ease of use. This is also in concordance with TAM’s premise that a unity of perceived usefulness and ease of use results in a higher perceived behavioral intention and actual usage of the particular technology</w:t>
      </w:r>
      <w:r w:rsidR="001579EE" w:rsidRPr="003E23A0">
        <w:rPr>
          <w:rFonts w:ascii="Arial" w:hAnsi="Arial" w:cs="Arial"/>
          <w:color w:val="000000" w:themeColor="text1"/>
          <w:lang w:val="en-GB"/>
        </w:rPr>
        <w:t xml:space="preserve"> (Anderson, 2020)</w:t>
      </w:r>
      <w:r w:rsidR="00514265" w:rsidRPr="003E23A0">
        <w:rPr>
          <w:rFonts w:ascii="Arial" w:hAnsi="Arial" w:cs="Arial"/>
          <w:color w:val="000000" w:themeColor="text1"/>
          <w:lang w:val="en-GB"/>
        </w:rPr>
        <w:t>.</w:t>
      </w:r>
    </w:p>
    <w:p w14:paraId="46293842" w14:textId="4A61B39A" w:rsidR="00547B5F" w:rsidRPr="003E23A0" w:rsidRDefault="00547B5F" w:rsidP="00547B5F">
      <w:pPr>
        <w:pStyle w:val="NormalWeb"/>
        <w:spacing w:line="360" w:lineRule="auto"/>
        <w:jc w:val="both"/>
        <w:rPr>
          <w:rFonts w:ascii="Arial" w:hAnsi="Arial" w:cs="Arial"/>
          <w:color w:val="000000" w:themeColor="text1"/>
          <w:lang w:val="en-GB"/>
        </w:rPr>
      </w:pPr>
      <w:r w:rsidRPr="003E23A0">
        <w:rPr>
          <w:rFonts w:ascii="Arial" w:hAnsi="Arial" w:cs="Arial"/>
          <w:b/>
          <w:i/>
          <w:color w:val="000000" w:themeColor="text1"/>
          <w:lang w:val="en-GB"/>
        </w:rPr>
        <w:t>Perceived Ease of Use</w:t>
      </w:r>
      <w:r w:rsidRPr="003E23A0">
        <w:rPr>
          <w:rFonts w:ascii="Arial" w:hAnsi="Arial" w:cs="Arial"/>
          <w:color w:val="000000" w:themeColor="text1"/>
          <w:lang w:val="en-GB"/>
        </w:rPr>
        <w:t xml:space="preserve"> (PEOU) refers to the degree that a person perceives the use of the technology to be trouble-free. Even in the UK when the aim is on supply chain optimization and minimizing waste through AI the PEOU gets boosted by Britain’s themes on innovation and technology</w:t>
      </w:r>
      <w:r w:rsidR="001579EE" w:rsidRPr="003E23A0">
        <w:rPr>
          <w:rFonts w:ascii="Arial" w:hAnsi="Arial" w:cs="Arial"/>
          <w:color w:val="000000" w:themeColor="text1"/>
          <w:lang w:val="en-GB"/>
        </w:rPr>
        <w:t xml:space="preserve"> (Islam, 2024)</w:t>
      </w:r>
      <w:r w:rsidRPr="003E23A0">
        <w:rPr>
          <w:rFonts w:ascii="Arial" w:hAnsi="Arial" w:cs="Arial"/>
          <w:color w:val="000000" w:themeColor="text1"/>
          <w:lang w:val="en-GB"/>
        </w:rPr>
        <w:t>. Nonetheless, Brexit future changes in regulation might impact the perceived ease of implementing these technologies making it contribute to the decision process</w:t>
      </w:r>
      <w:r w:rsidR="00514265" w:rsidRPr="003E23A0">
        <w:rPr>
          <w:rFonts w:ascii="Arial" w:hAnsi="Arial" w:cs="Arial"/>
          <w:color w:val="000000" w:themeColor="text1"/>
          <w:lang w:val="en-GB"/>
        </w:rPr>
        <w:t xml:space="preserve"> (Nwankwo </w:t>
      </w:r>
      <w:r w:rsidR="00514265" w:rsidRPr="003E23A0">
        <w:rPr>
          <w:rFonts w:ascii="Arial" w:hAnsi="Arial" w:cs="Arial"/>
          <w:i/>
          <w:color w:val="000000" w:themeColor="text1"/>
          <w:lang w:val="en-GB"/>
        </w:rPr>
        <w:t>et al</w:t>
      </w:r>
      <w:r w:rsidR="00514265" w:rsidRPr="003E23A0">
        <w:rPr>
          <w:rFonts w:ascii="Arial" w:hAnsi="Arial" w:cs="Arial"/>
          <w:color w:val="000000" w:themeColor="text1"/>
          <w:lang w:val="en-GB"/>
        </w:rPr>
        <w:t>. 2021)</w:t>
      </w:r>
      <w:r w:rsidRPr="003E23A0">
        <w:rPr>
          <w:rFonts w:ascii="Arial" w:hAnsi="Arial" w:cs="Arial"/>
          <w:color w:val="000000" w:themeColor="text1"/>
          <w:lang w:val="en-GB"/>
        </w:rPr>
        <w:t>.</w:t>
      </w:r>
      <w:r w:rsidR="00514265" w:rsidRPr="003E23A0">
        <w:rPr>
          <w:rFonts w:ascii="Arial" w:hAnsi="Arial" w:cs="Arial"/>
          <w:color w:val="000000" w:themeColor="text1"/>
          <w:lang w:val="en-GB"/>
        </w:rPr>
        <w:t xml:space="preserve"> In the best interest of the UK, TAM accounts for the role of economic development and innovation in stimulating AI uptake, especially in the food safety and minimizing waste management. Although, the post Brexit changes of regulations poses challenges that may potentially erode perceived ease of using hence can slow down the rate of adoption in conformity the claims of the TAM</w:t>
      </w:r>
      <w:r w:rsidR="00FF7583" w:rsidRPr="003E23A0">
        <w:rPr>
          <w:rFonts w:ascii="Arial" w:hAnsi="Arial" w:cs="Arial"/>
          <w:color w:val="000000" w:themeColor="text1"/>
          <w:lang w:val="en-GB"/>
        </w:rPr>
        <w:t xml:space="preserve"> (Chaturvedi, 2023)</w:t>
      </w:r>
      <w:r w:rsidR="00514265" w:rsidRPr="003E23A0">
        <w:rPr>
          <w:rFonts w:ascii="Arial" w:hAnsi="Arial" w:cs="Arial"/>
          <w:color w:val="000000" w:themeColor="text1"/>
          <w:lang w:val="en-GB"/>
        </w:rPr>
        <w:t>. The UK has a stronger focus on the ethical application of AI which plays into notions of usefulness because technologies that are deemed to be safe and responsible will be used.</w:t>
      </w:r>
    </w:p>
    <w:p w14:paraId="20C9F23C" w14:textId="15DD3B1F" w:rsidR="00547B5F" w:rsidRPr="003E23A0" w:rsidRDefault="00547B5F" w:rsidP="00547B5F">
      <w:pPr>
        <w:pStyle w:val="NormalWeb"/>
        <w:spacing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It defines </w:t>
      </w:r>
      <w:r w:rsidRPr="003E23A0">
        <w:rPr>
          <w:rFonts w:ascii="Arial" w:hAnsi="Arial" w:cs="Arial"/>
          <w:b/>
          <w:i/>
          <w:color w:val="000000" w:themeColor="text1"/>
          <w:lang w:val="en-GB"/>
        </w:rPr>
        <w:t>Attitude Toward Using</w:t>
      </w:r>
      <w:r w:rsidRPr="003E23A0">
        <w:rPr>
          <w:rFonts w:ascii="Arial" w:hAnsi="Arial" w:cs="Arial"/>
          <w:color w:val="000000" w:themeColor="text1"/>
          <w:lang w:val="en-GB"/>
        </w:rPr>
        <w:t xml:space="preserve"> (ATU) as the affective evaluation of the technology, that is the user’s affective response to use. This parameter is influenced by the PU and PEOU parameters. In India, ATU is indeed an essential aspect for the usage of AI, </w:t>
      </w:r>
      <w:r w:rsidRPr="003E23A0">
        <w:rPr>
          <w:rFonts w:ascii="Arial" w:hAnsi="Arial" w:cs="Arial"/>
          <w:color w:val="000000" w:themeColor="text1"/>
          <w:lang w:val="en-GB"/>
        </w:rPr>
        <w:lastRenderedPageBreak/>
        <w:t>especially in the food industry because infrastructure conditions and users’ attitudes toward technologies are opposite because of digital literate levels</w:t>
      </w:r>
      <w:r w:rsidR="00FF7583" w:rsidRPr="003E23A0">
        <w:rPr>
          <w:rFonts w:ascii="Arial" w:hAnsi="Arial" w:cs="Arial"/>
          <w:color w:val="000000" w:themeColor="text1"/>
          <w:lang w:val="en-GB"/>
        </w:rPr>
        <w:t xml:space="preserve"> (Viidalepp, 2023)</w:t>
      </w:r>
      <w:r w:rsidRPr="003E23A0">
        <w:rPr>
          <w:rFonts w:ascii="Arial" w:hAnsi="Arial" w:cs="Arial"/>
          <w:color w:val="000000" w:themeColor="text1"/>
          <w:lang w:val="en-GB"/>
        </w:rPr>
        <w:t>. Activities such as Digital India are designed for enhancing this attitude through increasing technological competence and facility.</w:t>
      </w:r>
      <w:r w:rsidR="002D0E38" w:rsidRPr="003E23A0">
        <w:rPr>
          <w:rFonts w:ascii="Arial" w:hAnsi="Arial" w:cs="Arial"/>
          <w:color w:val="000000" w:themeColor="text1"/>
          <w:lang w:val="en-GB"/>
        </w:rPr>
        <w:t xml:space="preserve"> TAM demonstrates in India how infrastructure-related problems and scarcity of skilled labour influence perceived ease of use and hamper the AI market’s growth, despite governments’ attempts to prove that AI is useful</w:t>
      </w:r>
      <w:r w:rsidR="00FF7583" w:rsidRPr="003E23A0">
        <w:rPr>
          <w:rFonts w:ascii="Arial" w:hAnsi="Arial" w:cs="Arial"/>
          <w:color w:val="000000" w:themeColor="text1"/>
          <w:lang w:val="en-GB"/>
        </w:rPr>
        <w:t xml:space="preserve"> (Knight and Khan, 2022)</w:t>
      </w:r>
      <w:r w:rsidR="002D0E38" w:rsidRPr="003E23A0">
        <w:rPr>
          <w:rFonts w:ascii="Arial" w:hAnsi="Arial" w:cs="Arial"/>
          <w:color w:val="000000" w:themeColor="text1"/>
          <w:lang w:val="en-GB"/>
        </w:rPr>
        <w:t>. The use of AI in the agricultural yield goals as well as the goals of feeding people are the goals highlighted this aligns with TAM where the perceived usefulness guides adoption intention</w:t>
      </w:r>
      <w:r w:rsidR="00FF7583" w:rsidRPr="003E23A0">
        <w:rPr>
          <w:rFonts w:ascii="Arial" w:hAnsi="Arial" w:cs="Arial"/>
          <w:color w:val="000000" w:themeColor="text1"/>
          <w:lang w:val="en-GB"/>
        </w:rPr>
        <w:t xml:space="preserve"> (Shariff </w:t>
      </w:r>
      <w:r w:rsidR="00FF7583" w:rsidRPr="003E23A0">
        <w:rPr>
          <w:rFonts w:ascii="Arial" w:hAnsi="Arial" w:cs="Arial"/>
          <w:i/>
          <w:color w:val="000000" w:themeColor="text1"/>
          <w:lang w:val="en-GB"/>
        </w:rPr>
        <w:t>et al</w:t>
      </w:r>
      <w:r w:rsidR="00FF7583" w:rsidRPr="003E23A0">
        <w:rPr>
          <w:rFonts w:ascii="Arial" w:hAnsi="Arial" w:cs="Arial"/>
          <w:color w:val="000000" w:themeColor="text1"/>
          <w:lang w:val="en-GB"/>
        </w:rPr>
        <w:t>. 2022)</w:t>
      </w:r>
      <w:r w:rsidR="002D0E38" w:rsidRPr="003E23A0">
        <w:rPr>
          <w:rFonts w:ascii="Arial" w:hAnsi="Arial" w:cs="Arial"/>
          <w:color w:val="000000" w:themeColor="text1"/>
          <w:lang w:val="en-GB"/>
        </w:rPr>
        <w:t>. However, variation on technology usage and policies across the different regions act as hindrances that according to TAM should decrease perceived usefulness and ease of use.</w:t>
      </w:r>
    </w:p>
    <w:p w14:paraId="12B06D7A" w14:textId="48C2C720" w:rsidR="00547B5F" w:rsidRPr="003E23A0" w:rsidRDefault="00547B5F" w:rsidP="00547B5F">
      <w:pPr>
        <w:pStyle w:val="NormalWeb"/>
        <w:spacing w:line="360" w:lineRule="auto"/>
        <w:jc w:val="both"/>
        <w:rPr>
          <w:rFonts w:ascii="Arial" w:hAnsi="Arial" w:cs="Arial"/>
          <w:color w:val="000000" w:themeColor="text1"/>
          <w:lang w:val="en-GB"/>
        </w:rPr>
      </w:pPr>
      <w:r w:rsidRPr="003E23A0">
        <w:rPr>
          <w:rFonts w:ascii="Arial" w:hAnsi="Arial" w:cs="Arial"/>
          <w:color w:val="000000" w:themeColor="text1"/>
          <w:lang w:val="en-GB"/>
        </w:rPr>
        <w:t>Intention to use a technology is the extent to which a person has purposes to use the techno</w:t>
      </w:r>
      <w:r w:rsidR="00FF7583" w:rsidRPr="003E23A0">
        <w:rPr>
          <w:rFonts w:ascii="Arial" w:hAnsi="Arial" w:cs="Arial"/>
          <w:color w:val="000000" w:themeColor="text1"/>
          <w:lang w:val="en-GB"/>
        </w:rPr>
        <w:t>logy voluntarily in the future. I</w:t>
      </w:r>
      <w:r w:rsidRPr="003E23A0">
        <w:rPr>
          <w:rFonts w:ascii="Arial" w:hAnsi="Arial" w:cs="Arial"/>
          <w:color w:val="000000" w:themeColor="text1"/>
          <w:lang w:val="en-GB"/>
        </w:rPr>
        <w:t xml:space="preserve">t can also be called as </w:t>
      </w:r>
      <w:r w:rsidR="00FF7583" w:rsidRPr="003E23A0">
        <w:rPr>
          <w:rFonts w:ascii="Arial" w:hAnsi="Arial" w:cs="Arial"/>
          <w:color w:val="000000" w:themeColor="text1"/>
          <w:lang w:val="en-GB"/>
        </w:rPr>
        <w:t>Behavioural</w:t>
      </w:r>
      <w:r w:rsidRPr="003E23A0">
        <w:rPr>
          <w:rFonts w:ascii="Arial" w:hAnsi="Arial" w:cs="Arial"/>
          <w:color w:val="000000" w:themeColor="text1"/>
          <w:lang w:val="en-GB"/>
        </w:rPr>
        <w:t xml:space="preserve"> Intention to Use or BI. ATU, PU, and PEOU impact this intention directly while moderately influenced by attitude toward the technology</w:t>
      </w:r>
      <w:r w:rsidR="00FF7583" w:rsidRPr="003E23A0">
        <w:rPr>
          <w:rFonts w:ascii="Arial" w:hAnsi="Arial" w:cs="Arial"/>
          <w:color w:val="000000" w:themeColor="text1"/>
          <w:lang w:val="en-GB"/>
        </w:rPr>
        <w:t xml:space="preserve"> (Buabeng-Andoh </w:t>
      </w:r>
      <w:r w:rsidR="00FF7583" w:rsidRPr="003E23A0">
        <w:rPr>
          <w:rFonts w:ascii="Arial" w:hAnsi="Arial" w:cs="Arial"/>
          <w:i/>
          <w:color w:val="000000" w:themeColor="text1"/>
          <w:lang w:val="en-GB"/>
        </w:rPr>
        <w:t>et al</w:t>
      </w:r>
      <w:r w:rsidR="00FF7583" w:rsidRPr="003E23A0">
        <w:rPr>
          <w:rFonts w:ascii="Arial" w:hAnsi="Arial" w:cs="Arial"/>
          <w:color w:val="000000" w:themeColor="text1"/>
          <w:lang w:val="en-GB"/>
        </w:rPr>
        <w:t>. 2019)</w:t>
      </w:r>
      <w:r w:rsidRPr="003E23A0">
        <w:rPr>
          <w:rFonts w:ascii="Arial" w:hAnsi="Arial" w:cs="Arial"/>
          <w:color w:val="000000" w:themeColor="text1"/>
          <w:lang w:val="en-GB"/>
        </w:rPr>
        <w:t>. For example, in the USA, technological practice towards BI in food production toward AI is strong since AI is easy to use and passes several benefits in the food industry.</w:t>
      </w:r>
    </w:p>
    <w:p w14:paraId="52227FF3" w14:textId="75FFEDD9" w:rsidR="00547B5F" w:rsidRPr="003E23A0" w:rsidRDefault="00547B5F" w:rsidP="00547B5F">
      <w:pPr>
        <w:pStyle w:val="NormalWeb"/>
        <w:spacing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The </w:t>
      </w:r>
      <w:r w:rsidRPr="003E23A0">
        <w:rPr>
          <w:rFonts w:ascii="Arial" w:hAnsi="Arial" w:cs="Arial"/>
          <w:b/>
          <w:i/>
          <w:color w:val="000000" w:themeColor="text1"/>
          <w:lang w:val="en-GB"/>
        </w:rPr>
        <w:t>Actual System Use</w:t>
      </w:r>
      <w:r w:rsidRPr="003E23A0">
        <w:rPr>
          <w:rFonts w:ascii="Arial" w:hAnsi="Arial" w:cs="Arial"/>
          <w:color w:val="000000" w:themeColor="text1"/>
          <w:lang w:val="en-GB"/>
        </w:rPr>
        <w:t xml:space="preserve"> (ASU) is the final stage of the technology being employed in practice. Each of these three countries </w:t>
      </w:r>
      <w:r w:rsidR="00FF7583" w:rsidRPr="003E23A0">
        <w:rPr>
          <w:rFonts w:ascii="Arial" w:hAnsi="Arial" w:cs="Arial"/>
          <w:color w:val="000000" w:themeColor="text1"/>
          <w:lang w:val="en-GB"/>
        </w:rPr>
        <w:t>is</w:t>
      </w:r>
      <w:r w:rsidRPr="003E23A0">
        <w:rPr>
          <w:rFonts w:ascii="Arial" w:hAnsi="Arial" w:cs="Arial"/>
          <w:color w:val="000000" w:themeColor="text1"/>
          <w:lang w:val="en-GB"/>
        </w:rPr>
        <w:t xml:space="preserve"> affected by the above mentioned factors in the operation of ASU but with a variation because of differences in the regulations, economic factors and technological advancement. In UK: ASU may face certain legal issues after Brexit while, In India, Due to government support still there are issues of infrastructure and education to hinder ASU</w:t>
      </w:r>
      <w:r w:rsidR="00FF7583" w:rsidRPr="003E23A0">
        <w:rPr>
          <w:rFonts w:ascii="Arial" w:hAnsi="Arial" w:cs="Arial"/>
          <w:color w:val="000000" w:themeColor="text1"/>
          <w:lang w:val="en-GB"/>
        </w:rPr>
        <w:t xml:space="preserve"> (Ankersen </w:t>
      </w:r>
      <w:r w:rsidR="00FF7583" w:rsidRPr="003E23A0">
        <w:rPr>
          <w:rFonts w:ascii="Arial" w:hAnsi="Arial" w:cs="Arial"/>
          <w:i/>
          <w:color w:val="000000" w:themeColor="text1"/>
          <w:lang w:val="en-GB"/>
        </w:rPr>
        <w:t>et al</w:t>
      </w:r>
      <w:r w:rsidR="00FF7583" w:rsidRPr="003E23A0">
        <w:rPr>
          <w:rFonts w:ascii="Arial" w:hAnsi="Arial" w:cs="Arial"/>
          <w:color w:val="000000" w:themeColor="text1"/>
          <w:lang w:val="en-GB"/>
        </w:rPr>
        <w:t>. 2020)</w:t>
      </w:r>
      <w:r w:rsidRPr="003E23A0">
        <w:rPr>
          <w:rFonts w:ascii="Arial" w:hAnsi="Arial" w:cs="Arial"/>
          <w:color w:val="000000" w:themeColor="text1"/>
          <w:lang w:val="en-GB"/>
        </w:rPr>
        <w:t>.</w:t>
      </w:r>
    </w:p>
    <w:p w14:paraId="143B7BB4" w14:textId="53F56AD1" w:rsidR="003E594A" w:rsidRPr="003E23A0" w:rsidRDefault="00B76D99" w:rsidP="000533BE">
      <w:pPr>
        <w:pStyle w:val="NormalWeb"/>
        <w:spacing w:line="360" w:lineRule="auto"/>
        <w:jc w:val="center"/>
        <w:rPr>
          <w:rFonts w:ascii="Arial" w:hAnsi="Arial" w:cs="Arial"/>
          <w:color w:val="000000" w:themeColor="text1"/>
          <w:lang w:val="en-GB"/>
        </w:rPr>
      </w:pPr>
      <w:r>
        <w:rPr>
          <w:noProof/>
        </w:rPr>
        <w:lastRenderedPageBreak/>
        <w:drawing>
          <wp:inline distT="0" distB="0" distL="0" distR="0" wp14:anchorId="090FACB8" wp14:editId="2E1C1AD8">
            <wp:extent cx="5400675" cy="340995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DBA883A" w14:textId="77777777" w:rsidR="00545FD9" w:rsidRDefault="00533C18" w:rsidP="00F21878">
      <w:pPr>
        <w:pStyle w:val="Heading4"/>
        <w:rPr>
          <w:lang w:val="en-GB"/>
        </w:rPr>
      </w:pPr>
      <w:bookmarkStart w:id="67" w:name="_Toc175661582"/>
      <w:r w:rsidRPr="003E23A0">
        <w:rPr>
          <w:lang w:val="en-GB"/>
        </w:rPr>
        <w:t>Figure 4.1: Theoretical explanation</w:t>
      </w:r>
      <w:r w:rsidR="00BE46F1">
        <w:rPr>
          <w:lang w:val="en-GB"/>
        </w:rPr>
        <w:t xml:space="preserve"> based on technological adoption model</w:t>
      </w:r>
      <w:bookmarkEnd w:id="67"/>
      <w:r w:rsidR="00B50E08">
        <w:rPr>
          <w:lang w:val="en-GB"/>
        </w:rPr>
        <w:t xml:space="preserve"> </w:t>
      </w:r>
      <w:r w:rsidRPr="003E23A0">
        <w:rPr>
          <w:lang w:val="en-GB"/>
        </w:rPr>
        <w:t xml:space="preserve"> </w:t>
      </w:r>
    </w:p>
    <w:p w14:paraId="54C19BAB" w14:textId="79CAFC71" w:rsidR="003E594A" w:rsidRPr="00545FD9" w:rsidRDefault="00545FD9" w:rsidP="00F21878">
      <w:pPr>
        <w:pStyle w:val="Heading4"/>
        <w:rPr>
          <w:b w:val="0"/>
          <w:lang w:val="en-GB"/>
        </w:rPr>
      </w:pPr>
      <w:bookmarkStart w:id="68" w:name="_Toc175661583"/>
      <w:r w:rsidRPr="00545FD9">
        <w:rPr>
          <w:b w:val="0"/>
          <w:lang w:val="en-GB"/>
        </w:rPr>
        <w:t>(Source: Self-created)</w:t>
      </w:r>
      <w:bookmarkEnd w:id="68"/>
      <w:r w:rsidR="003E594A" w:rsidRPr="00545FD9">
        <w:rPr>
          <w:b w:val="0"/>
          <w:lang w:val="en-GB"/>
        </w:rPr>
        <w:tab/>
      </w:r>
    </w:p>
    <w:p w14:paraId="737DA5D0" w14:textId="7430C998" w:rsidR="00280CDF" w:rsidRPr="003E23A0" w:rsidRDefault="00280CDF" w:rsidP="00840234">
      <w:pPr>
        <w:pStyle w:val="Heading2"/>
        <w:rPr>
          <w:lang w:val="en-GB"/>
        </w:rPr>
      </w:pPr>
      <w:bookmarkStart w:id="69" w:name="_Toc175661557"/>
      <w:r w:rsidRPr="003E23A0">
        <w:rPr>
          <w:lang w:val="en-GB"/>
        </w:rPr>
        <w:t>4.5 Discussion</w:t>
      </w:r>
      <w:bookmarkEnd w:id="69"/>
      <w:r w:rsidRPr="003E23A0">
        <w:rPr>
          <w:lang w:val="en-GB"/>
        </w:rPr>
        <w:t xml:space="preserve"> </w:t>
      </w:r>
    </w:p>
    <w:p w14:paraId="1703B4C8" w14:textId="7E544BB6" w:rsidR="00326B45" w:rsidRPr="003E23A0" w:rsidRDefault="00384C70" w:rsidP="00384C70">
      <w:pPr>
        <w:spacing w:line="360" w:lineRule="auto"/>
        <w:jc w:val="both"/>
        <w:rPr>
          <w:color w:val="000000" w:themeColor="text1"/>
          <w:sz w:val="24"/>
          <w:szCs w:val="24"/>
          <w:lang w:val="en-GB"/>
        </w:rPr>
      </w:pPr>
      <w:r w:rsidRPr="003E23A0">
        <w:rPr>
          <w:color w:val="000000" w:themeColor="text1"/>
          <w:sz w:val="24"/>
          <w:lang w:val="en-GB"/>
        </w:rPr>
        <w:t>The analysis of the patterns of AI adoption in the food sector in the USA, UK and India are dissimilar depending on the kind of application, the development of the economy and technological tension, leading to competitiveness. In the USA is integration of AI even more developed and the reason is beyond any doubt – well-developed economy and high degree of technological penetration</w:t>
      </w:r>
      <w:r w:rsidR="0005436F" w:rsidRPr="003E23A0">
        <w:rPr>
          <w:color w:val="000000" w:themeColor="text1"/>
          <w:sz w:val="24"/>
          <w:lang w:val="en-GB"/>
        </w:rPr>
        <w:t xml:space="preserve"> (</w:t>
      </w:r>
      <w:r w:rsidR="0005436F" w:rsidRPr="003E23A0">
        <w:rPr>
          <w:rFonts w:eastAsia="Times New Roman" w:cs="Times New Roman"/>
          <w:color w:val="000000" w:themeColor="text1"/>
          <w:szCs w:val="24"/>
          <w:lang w:val="en-IN"/>
        </w:rPr>
        <w:t xml:space="preserve">Qin </w:t>
      </w:r>
      <w:r w:rsidR="0005436F" w:rsidRPr="003E23A0">
        <w:rPr>
          <w:rFonts w:eastAsia="Times New Roman" w:cs="Times New Roman"/>
          <w:i/>
          <w:color w:val="000000" w:themeColor="text1"/>
          <w:szCs w:val="24"/>
          <w:lang w:val="en-IN"/>
        </w:rPr>
        <w:t>et al.</w:t>
      </w:r>
      <w:r w:rsidR="0005436F" w:rsidRPr="003E23A0">
        <w:rPr>
          <w:rFonts w:eastAsia="Times New Roman" w:cs="Times New Roman"/>
          <w:color w:val="000000" w:themeColor="text1"/>
          <w:szCs w:val="24"/>
          <w:lang w:val="en-IN"/>
        </w:rPr>
        <w:t xml:space="preserve"> 2024</w:t>
      </w:r>
      <w:r w:rsidR="0005436F" w:rsidRPr="003E23A0">
        <w:rPr>
          <w:color w:val="000000" w:themeColor="text1"/>
          <w:sz w:val="24"/>
          <w:lang w:val="en-GB"/>
        </w:rPr>
        <w:t>)</w:t>
      </w:r>
      <w:r w:rsidRPr="003E23A0">
        <w:rPr>
          <w:color w:val="000000" w:themeColor="text1"/>
          <w:sz w:val="24"/>
          <w:lang w:val="en-GB"/>
        </w:rPr>
        <w:t>. High end and demanding applications like smart farming, intelligent and efficient supply chain, and personalized nutrition require high level of researched and development and are aided by good legal frameworks</w:t>
      </w:r>
      <w:r w:rsidR="0005436F" w:rsidRPr="003E23A0">
        <w:rPr>
          <w:color w:val="000000" w:themeColor="text1"/>
          <w:sz w:val="24"/>
          <w:lang w:val="en-GB"/>
        </w:rPr>
        <w:t xml:space="preserve"> (Krupitzer  and Stein, 2021)</w:t>
      </w:r>
      <w:r w:rsidRPr="003E23A0">
        <w:rPr>
          <w:color w:val="000000" w:themeColor="text1"/>
          <w:sz w:val="24"/>
          <w:lang w:val="en-GB"/>
        </w:rPr>
        <w:t xml:space="preserve">. </w:t>
      </w:r>
      <w:r w:rsidRPr="003E23A0">
        <w:rPr>
          <w:color w:val="000000" w:themeColor="text1"/>
          <w:sz w:val="24"/>
          <w:szCs w:val="24"/>
          <w:lang w:val="en-GB"/>
        </w:rPr>
        <w:t>AI is becoming more incorporated into the UK food sector for food safety, waste minimization, and more efficient supply chains through economic steadfastness and innovate measures</w:t>
      </w:r>
      <w:r w:rsidR="0005436F" w:rsidRPr="003E23A0">
        <w:rPr>
          <w:color w:val="000000" w:themeColor="text1"/>
          <w:sz w:val="24"/>
          <w:szCs w:val="24"/>
          <w:lang w:val="en-GB"/>
        </w:rPr>
        <w:t xml:space="preserve"> (</w:t>
      </w:r>
      <w:r w:rsidR="0005436F" w:rsidRPr="003E23A0">
        <w:rPr>
          <w:rFonts w:eastAsia="Times New Roman" w:cs="Times New Roman"/>
          <w:color w:val="000000" w:themeColor="text1"/>
          <w:sz w:val="24"/>
          <w:szCs w:val="24"/>
          <w:lang w:val="en-IN"/>
        </w:rPr>
        <w:t xml:space="preserve">Richey </w:t>
      </w:r>
      <w:r w:rsidR="0005436F" w:rsidRPr="003E23A0">
        <w:rPr>
          <w:rFonts w:eastAsia="Times New Roman" w:cs="Times New Roman"/>
          <w:i/>
          <w:color w:val="000000" w:themeColor="text1"/>
          <w:sz w:val="24"/>
          <w:szCs w:val="24"/>
          <w:lang w:val="en-IN"/>
        </w:rPr>
        <w:t>et al.</w:t>
      </w:r>
      <w:r w:rsidR="0005436F" w:rsidRPr="003E23A0">
        <w:rPr>
          <w:rFonts w:eastAsia="Times New Roman" w:cs="Times New Roman"/>
          <w:color w:val="000000" w:themeColor="text1"/>
          <w:sz w:val="24"/>
          <w:szCs w:val="24"/>
          <w:lang w:val="en-IN"/>
        </w:rPr>
        <w:t xml:space="preserve"> 2023</w:t>
      </w:r>
      <w:r w:rsidR="0005436F" w:rsidRPr="003E23A0">
        <w:rPr>
          <w:color w:val="000000" w:themeColor="text1"/>
          <w:sz w:val="24"/>
          <w:szCs w:val="24"/>
          <w:lang w:val="en-GB"/>
        </w:rPr>
        <w:t>)</w:t>
      </w:r>
      <w:r w:rsidRPr="003E23A0">
        <w:rPr>
          <w:color w:val="000000" w:themeColor="text1"/>
          <w:sz w:val="24"/>
          <w:szCs w:val="24"/>
          <w:lang w:val="en-GB"/>
        </w:rPr>
        <w:t xml:space="preserve">. However, new regulations after Brexit emerged into play on the negative side. Currently, AI </w:t>
      </w:r>
      <w:r w:rsidRPr="003E23A0">
        <w:rPr>
          <w:color w:val="000000" w:themeColor="text1"/>
          <w:sz w:val="24"/>
          <w:szCs w:val="24"/>
          <w:lang w:val="en-GB"/>
        </w:rPr>
        <w:lastRenderedPageBreak/>
        <w:t xml:space="preserve">implementation is on the rise in the food industry in India concerning agriculture and food hygiene acting as an outcome of Digital India and Make in India policies. </w:t>
      </w:r>
    </w:p>
    <w:p w14:paraId="2E170E2F" w14:textId="03CD3B4F" w:rsidR="00384C70" w:rsidRPr="003E23A0" w:rsidRDefault="0005436F" w:rsidP="00384C70">
      <w:pPr>
        <w:spacing w:line="360" w:lineRule="auto"/>
        <w:jc w:val="both"/>
        <w:rPr>
          <w:color w:val="000000" w:themeColor="text1"/>
          <w:sz w:val="24"/>
          <w:lang w:val="en-GB"/>
        </w:rPr>
      </w:pPr>
      <w:r w:rsidRPr="003E23A0">
        <w:rPr>
          <w:color w:val="000000" w:themeColor="text1"/>
          <w:sz w:val="24"/>
          <w:szCs w:val="24"/>
          <w:lang w:val="en-GB"/>
        </w:rPr>
        <w:t xml:space="preserve">However, </w:t>
      </w:r>
      <w:r w:rsidR="00384C70" w:rsidRPr="003E23A0">
        <w:rPr>
          <w:color w:val="000000" w:themeColor="text1"/>
          <w:sz w:val="24"/>
          <w:szCs w:val="24"/>
          <w:lang w:val="en-GB"/>
        </w:rPr>
        <w:t>these attempts have been made, infrastructural constraints and scarcity of skilled human resource poses restraint to AI adoption affecting global competitiveness. Various political issues like universal credit in the UK or new policies in the Indian environment also affect the integration of AI systems</w:t>
      </w:r>
      <w:r w:rsidRPr="003E23A0">
        <w:rPr>
          <w:color w:val="000000" w:themeColor="text1"/>
          <w:sz w:val="24"/>
          <w:szCs w:val="24"/>
          <w:lang w:val="en-GB"/>
        </w:rPr>
        <w:t xml:space="preserve"> (</w:t>
      </w:r>
      <w:r w:rsidRPr="003E23A0">
        <w:rPr>
          <w:rFonts w:eastAsia="Times New Roman" w:cs="Times New Roman"/>
          <w:color w:val="000000" w:themeColor="text1"/>
          <w:sz w:val="24"/>
          <w:szCs w:val="24"/>
          <w:lang w:val="en-IN"/>
        </w:rPr>
        <w:t>Hammer and Karmakar, 2021</w:t>
      </w:r>
      <w:r w:rsidRPr="003E23A0">
        <w:rPr>
          <w:color w:val="000000" w:themeColor="text1"/>
          <w:sz w:val="24"/>
          <w:szCs w:val="24"/>
          <w:lang w:val="en-GB"/>
        </w:rPr>
        <w:t>)</w:t>
      </w:r>
      <w:r w:rsidR="00384C70" w:rsidRPr="003E23A0">
        <w:rPr>
          <w:color w:val="000000" w:themeColor="text1"/>
          <w:sz w:val="24"/>
          <w:szCs w:val="24"/>
          <w:lang w:val="en-GB"/>
        </w:rPr>
        <w:t>. Other economic conditions such as inflation and disruptions in trade affect the use of AI. Opportunities and challenges are seen in social diversity and technology; innovation and diffusion occur based on each country’s strength and their corresponding barriers to adapt AI in the food industry</w:t>
      </w:r>
      <w:r w:rsidRPr="003E23A0">
        <w:rPr>
          <w:color w:val="000000" w:themeColor="text1"/>
          <w:sz w:val="24"/>
          <w:szCs w:val="24"/>
          <w:lang w:val="en-GB"/>
        </w:rPr>
        <w:t xml:space="preserve"> (Carmela Annosi </w:t>
      </w:r>
      <w:r w:rsidRPr="003E23A0">
        <w:rPr>
          <w:i/>
          <w:color w:val="000000" w:themeColor="text1"/>
          <w:sz w:val="24"/>
          <w:szCs w:val="24"/>
          <w:lang w:val="en-GB"/>
        </w:rPr>
        <w:t>et al</w:t>
      </w:r>
      <w:r w:rsidRPr="003E23A0">
        <w:rPr>
          <w:color w:val="000000" w:themeColor="text1"/>
          <w:sz w:val="24"/>
          <w:szCs w:val="24"/>
          <w:lang w:val="en-GB"/>
        </w:rPr>
        <w:t>. 2020)</w:t>
      </w:r>
      <w:r w:rsidR="00384C70" w:rsidRPr="003E23A0">
        <w:rPr>
          <w:color w:val="000000" w:themeColor="text1"/>
          <w:sz w:val="24"/>
          <w:szCs w:val="24"/>
          <w:lang w:val="en-GB"/>
        </w:rPr>
        <w:t>. Nearly, it affects the AI adoption patterns in the food sectors of the USA, the UK, and India based on their economic development and technological readiness, thus impacting their competitive</w:t>
      </w:r>
      <w:r w:rsidR="00384C70" w:rsidRPr="003E23A0">
        <w:rPr>
          <w:color w:val="000000" w:themeColor="text1"/>
          <w:sz w:val="24"/>
          <w:lang w:val="en-GB"/>
        </w:rPr>
        <w:t xml:space="preserve"> structures.</w:t>
      </w:r>
    </w:p>
    <w:p w14:paraId="47CFF9B2" w14:textId="0A8AD505" w:rsidR="00280CDF" w:rsidRPr="003E23A0" w:rsidRDefault="00280CDF" w:rsidP="00D771B7">
      <w:pPr>
        <w:pStyle w:val="Heading2"/>
        <w:rPr>
          <w:lang w:val="en-GB"/>
        </w:rPr>
      </w:pPr>
      <w:bookmarkStart w:id="70" w:name="_Toc175661558"/>
      <w:r w:rsidRPr="003E23A0">
        <w:rPr>
          <w:lang w:val="en-GB"/>
        </w:rPr>
        <w:t>4.6 Chapter Summary</w:t>
      </w:r>
      <w:bookmarkEnd w:id="70"/>
      <w:r w:rsidRPr="003E23A0">
        <w:rPr>
          <w:lang w:val="en-GB"/>
        </w:rPr>
        <w:t xml:space="preserve"> </w:t>
      </w:r>
    </w:p>
    <w:p w14:paraId="1F1C3C78" w14:textId="163E88B5" w:rsidR="00D771B7" w:rsidRPr="003E23A0" w:rsidRDefault="002864FF" w:rsidP="002864FF">
      <w:pPr>
        <w:spacing w:line="360" w:lineRule="auto"/>
        <w:jc w:val="both"/>
        <w:rPr>
          <w:rFonts w:eastAsia="Times New Roman"/>
          <w:color w:val="000000" w:themeColor="text1"/>
          <w:sz w:val="24"/>
          <w:szCs w:val="24"/>
          <w:lang w:val="en-GB"/>
        </w:rPr>
      </w:pPr>
      <w:r w:rsidRPr="003E23A0">
        <w:rPr>
          <w:color w:val="000000" w:themeColor="text1"/>
          <w:sz w:val="24"/>
          <w:lang w:val="en-GB"/>
        </w:rPr>
        <w:t xml:space="preserve">The status derives noticeable contrasts into AI implementation in food sectors of the USA, UK, and India depending on application, economic development, and technological readiness. Currently, the USA is closely involved in AI in agriculture, logistics, supply chain, and precision nutrition due to high research and development investments and proper policies. The primary use of AI in the UK is directed on food safety concerns as well as reducing waste and optimising supply chains, due to the country’s economic development and focus on innovation, but the Brexit in turn creates some legal vagueness. Currently the adoption of Artificial intelligence is fast growing in India especially in agriculture and food safety due to the government drive </w:t>
      </w:r>
      <w:r w:rsidR="001B5841" w:rsidRPr="003E23A0">
        <w:rPr>
          <w:color w:val="000000" w:themeColor="text1"/>
          <w:sz w:val="24"/>
          <w:lang w:val="en-GB"/>
        </w:rPr>
        <w:t xml:space="preserve">policies such as Digital India. </w:t>
      </w:r>
      <w:r w:rsidRPr="003E23A0">
        <w:rPr>
          <w:color w:val="000000" w:themeColor="text1"/>
          <w:sz w:val="24"/>
          <w:lang w:val="en-GB"/>
        </w:rPr>
        <w:t xml:space="preserve">Make in India this despite there being some impediments such as availability of technology and skills in the country. Highlighting delicate differences of the political, economic, </w:t>
      </w:r>
      <w:r w:rsidR="001B5841" w:rsidRPr="003E23A0">
        <w:rPr>
          <w:color w:val="000000" w:themeColor="text1"/>
          <w:sz w:val="24"/>
          <w:lang w:val="en-GB"/>
        </w:rPr>
        <w:t xml:space="preserve"> and social</w:t>
      </w:r>
      <w:r w:rsidRPr="003E23A0">
        <w:rPr>
          <w:color w:val="000000" w:themeColor="text1"/>
          <w:sz w:val="24"/>
          <w:lang w:val="en-GB"/>
        </w:rPr>
        <w:t xml:space="preserve"> and technolog</w:t>
      </w:r>
      <w:r w:rsidR="001B5841" w:rsidRPr="003E23A0">
        <w:rPr>
          <w:color w:val="000000" w:themeColor="text1"/>
          <w:sz w:val="24"/>
          <w:lang w:val="en-GB"/>
        </w:rPr>
        <w:t>y differences of each country. T</w:t>
      </w:r>
      <w:r w:rsidRPr="003E23A0">
        <w:rPr>
          <w:color w:val="000000" w:themeColor="text1"/>
          <w:sz w:val="24"/>
          <w:lang w:val="en-GB"/>
        </w:rPr>
        <w:t>he chapter examines how the countries’ AI adoptions create world’s competitive environment of the food sector.</w:t>
      </w:r>
      <w:r w:rsidR="00D771B7" w:rsidRPr="003E23A0">
        <w:rPr>
          <w:color w:val="000000" w:themeColor="text1"/>
          <w:lang w:val="en-GB"/>
        </w:rPr>
        <w:br w:type="page"/>
      </w:r>
    </w:p>
    <w:p w14:paraId="10AAFBCE" w14:textId="418825BB" w:rsidR="00280CDF" w:rsidRPr="003E23A0" w:rsidRDefault="00280CDF" w:rsidP="00D771B7">
      <w:pPr>
        <w:pStyle w:val="Heading1"/>
        <w:rPr>
          <w:lang w:val="en-GB"/>
        </w:rPr>
      </w:pPr>
      <w:bookmarkStart w:id="71" w:name="_Toc175661559"/>
      <w:r w:rsidRPr="003E23A0">
        <w:rPr>
          <w:lang w:val="en-GB"/>
        </w:rPr>
        <w:lastRenderedPageBreak/>
        <w:t>Chapter 5: Conclusion and Recommendation</w:t>
      </w:r>
      <w:bookmarkEnd w:id="71"/>
      <w:r w:rsidRPr="003E23A0">
        <w:rPr>
          <w:lang w:val="en-GB"/>
        </w:rPr>
        <w:t xml:space="preserve"> </w:t>
      </w:r>
    </w:p>
    <w:p w14:paraId="115251AF" w14:textId="27E549C6" w:rsidR="00280CDF" w:rsidRPr="003E23A0" w:rsidRDefault="00280CDF" w:rsidP="00D771B7">
      <w:pPr>
        <w:pStyle w:val="Heading2"/>
        <w:rPr>
          <w:lang w:val="en-GB"/>
        </w:rPr>
      </w:pPr>
      <w:bookmarkStart w:id="72" w:name="_Toc175661560"/>
      <w:r w:rsidRPr="003E23A0">
        <w:rPr>
          <w:lang w:val="en-GB"/>
        </w:rPr>
        <w:t>5.1 Summary of the findings</w:t>
      </w:r>
      <w:bookmarkEnd w:id="72"/>
    </w:p>
    <w:p w14:paraId="2C11DB1F" w14:textId="1C4B4607" w:rsidR="002A3F7A" w:rsidRPr="003E23A0" w:rsidRDefault="002A3F7A" w:rsidP="002A3F7A">
      <w:pPr>
        <w:spacing w:line="360" w:lineRule="auto"/>
        <w:jc w:val="both"/>
        <w:rPr>
          <w:color w:val="000000" w:themeColor="text1"/>
          <w:sz w:val="24"/>
          <w:lang w:val="en-GB"/>
        </w:rPr>
      </w:pPr>
      <w:r w:rsidRPr="003E23A0">
        <w:rPr>
          <w:color w:val="000000" w:themeColor="text1"/>
          <w:sz w:val="24"/>
          <w:lang w:val="en-GB"/>
        </w:rPr>
        <w:t>The paper highlights certain disparities in the AI adaptation rate by the sectors relation to food in the settings of the USA, UK, and India based on their economic progress and technology S&amp;T readiness. America takes the lead in utilising AI in smart farming, logistics and in customised nutrition and this is made possible by high levels of R&amp;D coupled with friendly regulatory framework</w:t>
      </w:r>
      <w:r w:rsidR="00D938DE" w:rsidRPr="003E23A0">
        <w:rPr>
          <w:color w:val="000000" w:themeColor="text1"/>
          <w:sz w:val="24"/>
          <w:lang w:val="en-GB"/>
        </w:rPr>
        <w:t xml:space="preserve"> (Liu </w:t>
      </w:r>
      <w:r w:rsidR="00D938DE" w:rsidRPr="003E23A0">
        <w:rPr>
          <w:i/>
          <w:color w:val="000000" w:themeColor="text1"/>
          <w:sz w:val="24"/>
          <w:lang w:val="en-GB"/>
        </w:rPr>
        <w:t>et al</w:t>
      </w:r>
      <w:r w:rsidR="00D938DE" w:rsidRPr="003E23A0">
        <w:rPr>
          <w:color w:val="000000" w:themeColor="text1"/>
          <w:sz w:val="24"/>
          <w:lang w:val="en-GB"/>
        </w:rPr>
        <w:t>. 2022)</w:t>
      </w:r>
      <w:r w:rsidRPr="003E23A0">
        <w:rPr>
          <w:color w:val="000000" w:themeColor="text1"/>
          <w:sz w:val="24"/>
          <w:lang w:val="en-GB"/>
        </w:rPr>
        <w:t>. Concerning AI applications, currently, the UK invests in Food safety, reduction, and efficient supply chain manag</w:t>
      </w:r>
      <w:r w:rsidR="003B3A5D" w:rsidRPr="003E23A0">
        <w:rPr>
          <w:color w:val="000000" w:themeColor="text1"/>
          <w:sz w:val="24"/>
          <w:lang w:val="en-GB"/>
        </w:rPr>
        <w:t>ement through the usage of AI. H</w:t>
      </w:r>
      <w:r w:rsidRPr="003E23A0">
        <w:rPr>
          <w:color w:val="000000" w:themeColor="text1"/>
          <w:sz w:val="24"/>
          <w:lang w:val="en-GB"/>
        </w:rPr>
        <w:t>owever, Brexit complicates the regulatory environment</w:t>
      </w:r>
      <w:r w:rsidR="00D938DE" w:rsidRPr="003E23A0">
        <w:rPr>
          <w:color w:val="000000" w:themeColor="text1"/>
          <w:sz w:val="24"/>
          <w:lang w:val="en-GB"/>
        </w:rPr>
        <w:t xml:space="preserve"> (James and Quaglia, 2022)</w:t>
      </w:r>
      <w:r w:rsidRPr="003E23A0">
        <w:rPr>
          <w:color w:val="000000" w:themeColor="text1"/>
          <w:sz w:val="24"/>
          <w:lang w:val="en-GB"/>
        </w:rPr>
        <w:t>. India is swiftly embracing the AI in agriculture and food safety due to the government policies such as the Digital India and Make in India policies though challenges such as lack of infrastructure and shortage of skilled workforce</w:t>
      </w:r>
      <w:r w:rsidR="00D938DE" w:rsidRPr="003E23A0">
        <w:rPr>
          <w:color w:val="000000" w:themeColor="text1"/>
          <w:sz w:val="24"/>
          <w:lang w:val="en-GB"/>
        </w:rPr>
        <w:t xml:space="preserve"> (Bansode, 2023)</w:t>
      </w:r>
      <w:r w:rsidRPr="003E23A0">
        <w:rPr>
          <w:color w:val="000000" w:themeColor="text1"/>
          <w:sz w:val="24"/>
          <w:lang w:val="en-GB"/>
        </w:rPr>
        <w:t xml:space="preserve">. The paper focuses on how each of the attributes influencing AI development and adoption impacts the countries’ position in the global food industry. This paper established that the levels of AI uptake and deployment differ from one country to the other because of the strengths and barriers that exist hence affecting their </w:t>
      </w:r>
      <w:r w:rsidR="003B3A5D" w:rsidRPr="003E23A0">
        <w:rPr>
          <w:color w:val="000000" w:themeColor="text1"/>
          <w:sz w:val="24"/>
          <w:lang w:val="en-GB"/>
        </w:rPr>
        <w:t>competitions</w:t>
      </w:r>
      <w:r w:rsidRPr="003E23A0">
        <w:rPr>
          <w:color w:val="000000" w:themeColor="text1"/>
          <w:sz w:val="24"/>
          <w:lang w:val="en-GB"/>
        </w:rPr>
        <w:t xml:space="preserve"> </w:t>
      </w:r>
      <w:r w:rsidR="003B3A5D" w:rsidRPr="003E23A0">
        <w:rPr>
          <w:color w:val="000000" w:themeColor="text1"/>
          <w:sz w:val="24"/>
          <w:lang w:val="en-GB"/>
        </w:rPr>
        <w:t>forces</w:t>
      </w:r>
      <w:r w:rsidRPr="003E23A0">
        <w:rPr>
          <w:color w:val="000000" w:themeColor="text1"/>
          <w:sz w:val="24"/>
          <w:lang w:val="en-GB"/>
        </w:rPr>
        <w:t xml:space="preserve"> in the global food sector.</w:t>
      </w:r>
    </w:p>
    <w:p w14:paraId="0EA9EC92" w14:textId="2886BBEE" w:rsidR="00280CDF" w:rsidRPr="003E23A0" w:rsidRDefault="00280CDF" w:rsidP="00D771B7">
      <w:pPr>
        <w:pStyle w:val="Heading2"/>
        <w:rPr>
          <w:lang w:val="en-GB"/>
        </w:rPr>
      </w:pPr>
      <w:bookmarkStart w:id="73" w:name="_Toc175661561"/>
      <w:r w:rsidRPr="003E23A0">
        <w:rPr>
          <w:lang w:val="en-GB"/>
        </w:rPr>
        <w:t>5.2 Contribution to the theory</w:t>
      </w:r>
      <w:bookmarkEnd w:id="73"/>
    </w:p>
    <w:p w14:paraId="27E4268F" w14:textId="5AEB6BA5" w:rsidR="00E142B0" w:rsidRPr="003E23A0" w:rsidRDefault="00E142B0" w:rsidP="00E142B0">
      <w:pPr>
        <w:spacing w:line="360" w:lineRule="auto"/>
        <w:jc w:val="both"/>
        <w:rPr>
          <w:color w:val="000000" w:themeColor="text1"/>
          <w:sz w:val="24"/>
          <w:lang w:val="en-GB"/>
        </w:rPr>
      </w:pPr>
      <w:r w:rsidRPr="003E23A0">
        <w:rPr>
          <w:color w:val="000000" w:themeColor="text1"/>
          <w:sz w:val="24"/>
          <w:lang w:val="en-GB"/>
        </w:rPr>
        <w:t xml:space="preserve">Results from the investigation of factors that have a bearing on AI acceptance in the food industry in the USA, UK, and India are incorporated into the improvement of the </w:t>
      </w:r>
      <w:r w:rsidR="006002CD" w:rsidRPr="003E23A0">
        <w:rPr>
          <w:color w:val="000000" w:themeColor="text1"/>
          <w:sz w:val="24"/>
          <w:lang w:val="en-GB"/>
        </w:rPr>
        <w:t>“</w:t>
      </w:r>
      <w:r w:rsidRPr="003E23A0">
        <w:rPr>
          <w:color w:val="000000" w:themeColor="text1"/>
          <w:sz w:val="24"/>
          <w:lang w:val="en-GB"/>
        </w:rPr>
        <w:t>Technology Acceptance Model (TAM)</w:t>
      </w:r>
      <w:r w:rsidR="006002CD" w:rsidRPr="003E23A0">
        <w:rPr>
          <w:color w:val="000000" w:themeColor="text1"/>
          <w:sz w:val="24"/>
          <w:lang w:val="en-GB"/>
        </w:rPr>
        <w:t>”</w:t>
      </w:r>
      <w:r w:rsidRPr="003E23A0">
        <w:rPr>
          <w:color w:val="000000" w:themeColor="text1"/>
          <w:sz w:val="24"/>
          <w:lang w:val="en-GB"/>
        </w:rPr>
        <w:t>. It generalises TAM to a cross country analysis, and demonstrates how these concerns impact views on AI’s usability and usefulness</w:t>
      </w:r>
      <w:r w:rsidR="00D938DE" w:rsidRPr="003E23A0">
        <w:rPr>
          <w:color w:val="000000" w:themeColor="text1"/>
          <w:sz w:val="24"/>
          <w:lang w:val="en-GB"/>
        </w:rPr>
        <w:t xml:space="preserve"> </w:t>
      </w:r>
      <w:r w:rsidR="00D938DE" w:rsidRPr="003E23A0">
        <w:rPr>
          <w:color w:val="000000" w:themeColor="text1"/>
          <w:sz w:val="24"/>
          <w:szCs w:val="24"/>
          <w:lang w:val="en-GB"/>
        </w:rPr>
        <w:t>(</w:t>
      </w:r>
      <w:r w:rsidR="00D938DE" w:rsidRPr="003E23A0">
        <w:rPr>
          <w:rFonts w:eastAsia="Times New Roman" w:cs="Times New Roman"/>
          <w:color w:val="000000" w:themeColor="text1"/>
          <w:sz w:val="24"/>
          <w:szCs w:val="24"/>
          <w:lang w:val="en-IN"/>
        </w:rPr>
        <w:t xml:space="preserve">Kelly </w:t>
      </w:r>
      <w:r w:rsidR="00D938DE" w:rsidRPr="003E23A0">
        <w:rPr>
          <w:rFonts w:eastAsia="Times New Roman" w:cs="Times New Roman"/>
          <w:i/>
          <w:color w:val="000000" w:themeColor="text1"/>
          <w:sz w:val="24"/>
          <w:szCs w:val="24"/>
          <w:lang w:val="en-IN"/>
        </w:rPr>
        <w:t>et al.</w:t>
      </w:r>
      <w:r w:rsidR="00D938DE" w:rsidRPr="003E23A0">
        <w:rPr>
          <w:rFonts w:eastAsia="Times New Roman" w:cs="Times New Roman"/>
          <w:color w:val="000000" w:themeColor="text1"/>
          <w:sz w:val="24"/>
          <w:szCs w:val="24"/>
          <w:lang w:val="en-IN"/>
        </w:rPr>
        <w:t xml:space="preserve"> 2023</w:t>
      </w:r>
      <w:r w:rsidR="00D938DE" w:rsidRPr="003E23A0">
        <w:rPr>
          <w:color w:val="000000" w:themeColor="text1"/>
          <w:sz w:val="24"/>
          <w:szCs w:val="24"/>
          <w:lang w:val="en-GB"/>
        </w:rPr>
        <w:t>)</w:t>
      </w:r>
      <w:r w:rsidRPr="003E23A0">
        <w:rPr>
          <w:color w:val="000000" w:themeColor="text1"/>
          <w:sz w:val="24"/>
          <w:szCs w:val="24"/>
          <w:lang w:val="en-GB"/>
        </w:rPr>
        <w:t>. This</w:t>
      </w:r>
      <w:r w:rsidRPr="003E23A0">
        <w:rPr>
          <w:color w:val="000000" w:themeColor="text1"/>
          <w:sz w:val="24"/>
          <w:lang w:val="en-GB"/>
        </w:rPr>
        <w:t xml:space="preserve"> research also emphasises that it is the advanced economies such as USA and UK where AI acceptance is generally higher because advanced economies possess better infrastructure and skilled workforce to develop enhanced sophisticated AI apps. While the developed nations demonstrate</w:t>
      </w:r>
      <w:r w:rsidR="006002CD" w:rsidRPr="003E23A0">
        <w:rPr>
          <w:color w:val="000000" w:themeColor="text1"/>
          <w:sz w:val="24"/>
          <w:lang w:val="en-GB"/>
        </w:rPr>
        <w:t xml:space="preserve"> interest but with reluctance,</w:t>
      </w:r>
      <w:r w:rsidR="002917A5" w:rsidRPr="003E23A0">
        <w:rPr>
          <w:color w:val="000000" w:themeColor="text1"/>
          <w:sz w:val="24"/>
          <w:lang w:val="en-GB"/>
        </w:rPr>
        <w:t xml:space="preserve"> </w:t>
      </w:r>
      <w:r w:rsidR="006002CD" w:rsidRPr="003E23A0">
        <w:rPr>
          <w:color w:val="000000" w:themeColor="text1"/>
          <w:sz w:val="24"/>
          <w:lang w:val="en-GB"/>
        </w:rPr>
        <w:t xml:space="preserve"> t</w:t>
      </w:r>
      <w:r w:rsidRPr="003E23A0">
        <w:rPr>
          <w:color w:val="000000" w:themeColor="text1"/>
          <w:sz w:val="24"/>
          <w:lang w:val="en-GB"/>
        </w:rPr>
        <w:t>he emerging economies such as the India also</w:t>
      </w:r>
      <w:r w:rsidR="006002CD" w:rsidRPr="003E23A0">
        <w:rPr>
          <w:color w:val="000000" w:themeColor="text1"/>
          <w:sz w:val="24"/>
          <w:lang w:val="en-GB"/>
        </w:rPr>
        <w:t xml:space="preserve"> expresses similar enthusiasm</w:t>
      </w:r>
      <w:r w:rsidR="00D938DE" w:rsidRPr="003E23A0">
        <w:rPr>
          <w:color w:val="000000" w:themeColor="text1"/>
          <w:sz w:val="24"/>
          <w:lang w:val="en-GB"/>
        </w:rPr>
        <w:t xml:space="preserve"> (Chacko, 2021)</w:t>
      </w:r>
      <w:r w:rsidR="006002CD" w:rsidRPr="003E23A0">
        <w:rPr>
          <w:color w:val="000000" w:themeColor="text1"/>
          <w:sz w:val="24"/>
          <w:lang w:val="en-GB"/>
        </w:rPr>
        <w:t>. B</w:t>
      </w:r>
      <w:r w:rsidRPr="003E23A0">
        <w:rPr>
          <w:color w:val="000000" w:themeColor="text1"/>
          <w:sz w:val="24"/>
          <w:lang w:val="en-GB"/>
        </w:rPr>
        <w:t xml:space="preserve">ut they lack the capabilities to effectively implement the strategies. The study also increases the domain of TAM by adding regulatory </w:t>
      </w:r>
      <w:r w:rsidRPr="003E23A0">
        <w:rPr>
          <w:color w:val="000000" w:themeColor="text1"/>
          <w:sz w:val="24"/>
          <w:lang w:val="en-GB"/>
        </w:rPr>
        <w:lastRenderedPageBreak/>
        <w:t>environments and policy concern as another determinant of AI acceptance. This vice additionally broadens the understanding of socio-economic activities and legal changes that affect the integration of artificial intelligence in industries to the competitiveness aspect</w:t>
      </w:r>
      <w:r w:rsidR="00D938DE" w:rsidRPr="003E23A0">
        <w:rPr>
          <w:color w:val="000000" w:themeColor="text1"/>
          <w:sz w:val="24"/>
          <w:lang w:val="en-GB"/>
        </w:rPr>
        <w:t xml:space="preserve"> (Iuga and Socol, 2024)</w:t>
      </w:r>
      <w:r w:rsidRPr="003E23A0">
        <w:rPr>
          <w:color w:val="000000" w:themeColor="text1"/>
          <w:sz w:val="24"/>
          <w:lang w:val="en-GB"/>
        </w:rPr>
        <w:t>. Therefore, the research offers a more accurate and setting-sensitive understanding of the applicability of TAM in the constantly developing area of the AI in the food industry.</w:t>
      </w:r>
    </w:p>
    <w:p w14:paraId="570CFE5B" w14:textId="21EB973D" w:rsidR="00280CDF" w:rsidRPr="003E23A0" w:rsidRDefault="00280CDF" w:rsidP="00D771B7">
      <w:pPr>
        <w:pStyle w:val="Heading2"/>
        <w:rPr>
          <w:lang w:val="en-GB"/>
        </w:rPr>
      </w:pPr>
      <w:bookmarkStart w:id="74" w:name="_Toc175661562"/>
      <w:r w:rsidRPr="003E23A0">
        <w:rPr>
          <w:lang w:val="en-GB"/>
        </w:rPr>
        <w:t>5.3 Recommendation</w:t>
      </w:r>
      <w:bookmarkEnd w:id="74"/>
      <w:r w:rsidRPr="003E23A0">
        <w:rPr>
          <w:lang w:val="en-GB"/>
        </w:rPr>
        <w:t xml:space="preserve"> </w:t>
      </w:r>
    </w:p>
    <w:p w14:paraId="63574FA9" w14:textId="77777777" w:rsidR="00760281" w:rsidRPr="003E23A0" w:rsidRDefault="00542003" w:rsidP="00760281">
      <w:pPr>
        <w:pStyle w:val="ListParagraph"/>
        <w:numPr>
          <w:ilvl w:val="0"/>
          <w:numId w:val="2"/>
        </w:numPr>
        <w:spacing w:line="360" w:lineRule="auto"/>
        <w:jc w:val="both"/>
        <w:rPr>
          <w:b/>
          <w:i/>
          <w:color w:val="000000" w:themeColor="text1"/>
          <w:sz w:val="24"/>
          <w:lang w:val="en-GB"/>
        </w:rPr>
      </w:pPr>
      <w:r w:rsidRPr="003E23A0">
        <w:rPr>
          <w:b/>
          <w:i/>
          <w:color w:val="000000" w:themeColor="text1"/>
          <w:sz w:val="24"/>
          <w:lang w:val="en-GB"/>
        </w:rPr>
        <w:t>Enhance cross-country colla</w:t>
      </w:r>
      <w:r w:rsidR="00760281" w:rsidRPr="003E23A0">
        <w:rPr>
          <w:b/>
          <w:i/>
          <w:color w:val="000000" w:themeColor="text1"/>
          <w:sz w:val="24"/>
          <w:lang w:val="en-GB"/>
        </w:rPr>
        <w:t>boration and knowledge sharing</w:t>
      </w:r>
    </w:p>
    <w:p w14:paraId="303796C2" w14:textId="77777777" w:rsidR="007D091C" w:rsidRPr="003E23A0" w:rsidRDefault="00542003" w:rsidP="007567EF">
      <w:pPr>
        <w:spacing w:line="360" w:lineRule="auto"/>
        <w:jc w:val="both"/>
        <w:rPr>
          <w:color w:val="000000" w:themeColor="text1"/>
          <w:sz w:val="24"/>
          <w:lang w:val="en-GB"/>
        </w:rPr>
      </w:pPr>
      <w:r w:rsidRPr="003E23A0">
        <w:rPr>
          <w:color w:val="000000" w:themeColor="text1"/>
          <w:sz w:val="24"/>
          <w:lang w:val="en-GB"/>
        </w:rPr>
        <w:t>Since the current state and advancement in AI technology differ from one country to the other mainly for the USA, UK and India, it is important that these countries should form a partnership and also share expertise. There is an opportunity to share the best practices and specific technological experiences of the USA, which implements AI in the food supply chain most actively</w:t>
      </w:r>
      <w:r w:rsidR="00BE3A48" w:rsidRPr="003E23A0">
        <w:rPr>
          <w:color w:val="000000" w:themeColor="text1"/>
          <w:sz w:val="24"/>
          <w:lang w:val="en-GB"/>
        </w:rPr>
        <w:t xml:space="preserve"> (</w:t>
      </w:r>
      <w:r w:rsidR="00BE3A48" w:rsidRPr="003E23A0">
        <w:rPr>
          <w:color w:val="000000" w:themeColor="text1"/>
        </w:rPr>
        <w:t xml:space="preserve">Sanders </w:t>
      </w:r>
      <w:r w:rsidR="00BE3A48" w:rsidRPr="003E23A0">
        <w:rPr>
          <w:i/>
          <w:color w:val="000000" w:themeColor="text1"/>
        </w:rPr>
        <w:t>et al.</w:t>
      </w:r>
      <w:r w:rsidR="00BE3A48" w:rsidRPr="003E23A0">
        <w:rPr>
          <w:color w:val="000000" w:themeColor="text1"/>
        </w:rPr>
        <w:t xml:space="preserve"> 2019</w:t>
      </w:r>
      <w:r w:rsidR="00BE3A48" w:rsidRPr="003E23A0">
        <w:rPr>
          <w:color w:val="000000" w:themeColor="text1"/>
          <w:sz w:val="24"/>
          <w:lang w:val="en-GB"/>
        </w:rPr>
        <w:t>)</w:t>
      </w:r>
      <w:r w:rsidRPr="003E23A0">
        <w:rPr>
          <w:color w:val="000000" w:themeColor="text1"/>
          <w:sz w:val="24"/>
          <w:lang w:val="en-GB"/>
        </w:rPr>
        <w:t>. This could mean cooperation in carrying out research, technology trading and policy level talks to address both’s issues. For instance, the USA would be in a position to share best practices in the application of AI in smart farming as well as precision nutrition where the country has greatly advanced</w:t>
      </w:r>
      <w:r w:rsidR="00BE3A48" w:rsidRPr="003E23A0">
        <w:rPr>
          <w:color w:val="000000" w:themeColor="text1"/>
          <w:sz w:val="24"/>
          <w:lang w:val="en-GB"/>
        </w:rPr>
        <w:t xml:space="preserve"> (Shaikh </w:t>
      </w:r>
      <w:r w:rsidR="00BE3A48" w:rsidRPr="003E23A0">
        <w:rPr>
          <w:i/>
          <w:color w:val="000000" w:themeColor="text1"/>
          <w:sz w:val="24"/>
          <w:lang w:val="en-GB"/>
        </w:rPr>
        <w:t>et al.</w:t>
      </w:r>
      <w:r w:rsidR="00BE3A48" w:rsidRPr="003E23A0">
        <w:rPr>
          <w:color w:val="000000" w:themeColor="text1"/>
          <w:sz w:val="24"/>
          <w:lang w:val="en-GB"/>
        </w:rPr>
        <w:t xml:space="preserve"> 2022)</w:t>
      </w:r>
      <w:r w:rsidRPr="003E23A0">
        <w:rPr>
          <w:color w:val="000000" w:themeColor="text1"/>
          <w:sz w:val="24"/>
          <w:lang w:val="en-GB"/>
        </w:rPr>
        <w:t>. It could share experiences in domains of food safety and waste reduction through the use of Artificial Intelligence and Machine Learning the UK has embraced</w:t>
      </w:r>
      <w:r w:rsidR="00BE3A48" w:rsidRPr="003E23A0">
        <w:rPr>
          <w:color w:val="000000" w:themeColor="text1"/>
          <w:sz w:val="24"/>
          <w:lang w:val="en-GB"/>
        </w:rPr>
        <w:t xml:space="preserve"> (Misra </w:t>
      </w:r>
      <w:r w:rsidR="00BE3A48" w:rsidRPr="003E23A0">
        <w:rPr>
          <w:i/>
          <w:color w:val="000000" w:themeColor="text1"/>
          <w:sz w:val="24"/>
          <w:lang w:val="en-GB"/>
        </w:rPr>
        <w:t>et al.</w:t>
      </w:r>
      <w:r w:rsidR="00BE3A48" w:rsidRPr="003E23A0">
        <w:rPr>
          <w:color w:val="000000" w:themeColor="text1"/>
          <w:sz w:val="24"/>
          <w:lang w:val="en-GB"/>
        </w:rPr>
        <w:t xml:space="preserve"> 2020)</w:t>
      </w:r>
      <w:r w:rsidRPr="003E23A0">
        <w:rPr>
          <w:color w:val="000000" w:themeColor="text1"/>
          <w:sz w:val="24"/>
          <w:lang w:val="en-GB"/>
        </w:rPr>
        <w:t xml:space="preserve">. </w:t>
      </w:r>
    </w:p>
    <w:p w14:paraId="78A19460" w14:textId="5F9F69B7" w:rsidR="00542003" w:rsidRPr="003E23A0" w:rsidRDefault="00542003" w:rsidP="007567EF">
      <w:pPr>
        <w:spacing w:line="360" w:lineRule="auto"/>
        <w:jc w:val="both"/>
        <w:rPr>
          <w:color w:val="000000" w:themeColor="text1"/>
          <w:sz w:val="24"/>
          <w:lang w:val="en-GB"/>
        </w:rPr>
      </w:pPr>
      <w:r w:rsidRPr="003E23A0">
        <w:rPr>
          <w:color w:val="000000" w:themeColor="text1"/>
          <w:sz w:val="24"/>
          <w:lang w:val="en-GB"/>
        </w:rPr>
        <w:t xml:space="preserve">India, even though the AI adoption is not as advanced as in other countries, could provide insight on how advanced AI could be implemented in different </w:t>
      </w:r>
      <w:r w:rsidR="00BE3A48" w:rsidRPr="003E23A0">
        <w:rPr>
          <w:color w:val="000000" w:themeColor="text1"/>
          <w:sz w:val="24"/>
          <w:lang w:val="en-GB"/>
        </w:rPr>
        <w:t xml:space="preserve">food business </w:t>
      </w:r>
      <w:r w:rsidRPr="003E23A0">
        <w:rPr>
          <w:color w:val="000000" w:themeColor="text1"/>
          <w:sz w:val="24"/>
          <w:lang w:val="en-GB"/>
        </w:rPr>
        <w:t>context and solutions to infrastructure constraints</w:t>
      </w:r>
      <w:r w:rsidR="00BE3A48" w:rsidRPr="003E23A0">
        <w:rPr>
          <w:color w:val="000000" w:themeColor="text1"/>
          <w:sz w:val="24"/>
          <w:lang w:val="en-GB"/>
        </w:rPr>
        <w:t xml:space="preserve"> (</w:t>
      </w:r>
      <w:r w:rsidR="00BE3A48" w:rsidRPr="003E23A0">
        <w:rPr>
          <w:rFonts w:eastAsia="Times New Roman" w:cs="Times New Roman"/>
          <w:color w:val="000000" w:themeColor="text1"/>
          <w:szCs w:val="24"/>
          <w:lang w:val="en-IN"/>
        </w:rPr>
        <w:t xml:space="preserve">Kumar </w:t>
      </w:r>
      <w:r w:rsidR="00BE3A48" w:rsidRPr="003E23A0">
        <w:rPr>
          <w:rFonts w:eastAsia="Times New Roman" w:cs="Times New Roman"/>
          <w:i/>
          <w:color w:val="000000" w:themeColor="text1"/>
          <w:szCs w:val="24"/>
          <w:lang w:val="en-IN"/>
        </w:rPr>
        <w:t>et al.</w:t>
      </w:r>
      <w:r w:rsidR="00BE3A48" w:rsidRPr="003E23A0">
        <w:rPr>
          <w:rFonts w:eastAsia="Times New Roman" w:cs="Times New Roman"/>
          <w:color w:val="000000" w:themeColor="text1"/>
          <w:szCs w:val="24"/>
          <w:lang w:val="en-IN"/>
        </w:rPr>
        <w:t xml:space="preserve"> 2021</w:t>
      </w:r>
      <w:r w:rsidR="00BE3A48" w:rsidRPr="003E23A0">
        <w:rPr>
          <w:color w:val="000000" w:themeColor="text1"/>
          <w:sz w:val="24"/>
          <w:lang w:val="en-GB"/>
        </w:rPr>
        <w:t>)</w:t>
      </w:r>
      <w:r w:rsidRPr="003E23A0">
        <w:rPr>
          <w:color w:val="000000" w:themeColor="text1"/>
          <w:sz w:val="24"/>
          <w:lang w:val="en-GB"/>
        </w:rPr>
        <w:t>. This could foster greater AI deployment in all three countries and solidifying their food sectors to compete on a global level. Besides, this cooperation could also tackle the issues that the two domains under, such as AI ethics, data privacy, and regulations to harmonize the Al application in the food industry</w:t>
      </w:r>
      <w:r w:rsidR="00BE3A48" w:rsidRPr="003E23A0">
        <w:rPr>
          <w:color w:val="000000" w:themeColor="text1"/>
          <w:sz w:val="24"/>
          <w:lang w:val="en-GB"/>
        </w:rPr>
        <w:t xml:space="preserve"> (</w:t>
      </w:r>
      <w:r w:rsidR="00BE3A48" w:rsidRPr="003E23A0">
        <w:rPr>
          <w:rFonts w:eastAsia="Times New Roman" w:cs="Times New Roman"/>
          <w:color w:val="000000" w:themeColor="text1"/>
          <w:szCs w:val="24"/>
          <w:lang w:val="en-IN"/>
        </w:rPr>
        <w:t xml:space="preserve">Díaz-Rodríguez </w:t>
      </w:r>
      <w:r w:rsidR="00BE3A48" w:rsidRPr="003E23A0">
        <w:rPr>
          <w:rFonts w:eastAsia="Times New Roman" w:cs="Times New Roman"/>
          <w:i/>
          <w:color w:val="000000" w:themeColor="text1"/>
          <w:szCs w:val="24"/>
          <w:lang w:val="en-IN"/>
        </w:rPr>
        <w:t>et al.</w:t>
      </w:r>
      <w:r w:rsidR="00BE3A48" w:rsidRPr="003E23A0">
        <w:rPr>
          <w:rFonts w:eastAsia="Times New Roman" w:cs="Times New Roman"/>
          <w:color w:val="000000" w:themeColor="text1"/>
          <w:szCs w:val="24"/>
          <w:lang w:val="en-IN"/>
        </w:rPr>
        <w:t xml:space="preserve"> 2023</w:t>
      </w:r>
      <w:r w:rsidR="00BE3A48" w:rsidRPr="003E23A0">
        <w:rPr>
          <w:color w:val="000000" w:themeColor="text1"/>
          <w:sz w:val="24"/>
          <w:lang w:val="en-GB"/>
        </w:rPr>
        <w:t>)</w:t>
      </w:r>
      <w:r w:rsidRPr="003E23A0">
        <w:rPr>
          <w:color w:val="000000" w:themeColor="text1"/>
          <w:sz w:val="24"/>
          <w:lang w:val="en-GB"/>
        </w:rPr>
        <w:t>. Governments should also explore the avenues for the formal cooperation that will enhance the “knowledge flow” between the parties, including the triennial summits devoted to AI’s application in agriculture and food systems, joint research funding, and scientists and professionals’ exchanges.</w:t>
      </w:r>
    </w:p>
    <w:p w14:paraId="772C8A2D" w14:textId="77777777" w:rsidR="00BE3A48" w:rsidRPr="003E23A0" w:rsidRDefault="00542003" w:rsidP="00BE3A48">
      <w:pPr>
        <w:pStyle w:val="ListParagraph"/>
        <w:numPr>
          <w:ilvl w:val="0"/>
          <w:numId w:val="2"/>
        </w:numPr>
        <w:spacing w:line="360" w:lineRule="auto"/>
        <w:jc w:val="both"/>
        <w:rPr>
          <w:b/>
          <w:i/>
          <w:color w:val="000000" w:themeColor="text1"/>
          <w:sz w:val="24"/>
          <w:lang w:val="en-GB"/>
        </w:rPr>
      </w:pPr>
      <w:r w:rsidRPr="003E23A0">
        <w:rPr>
          <w:b/>
          <w:i/>
          <w:color w:val="000000" w:themeColor="text1"/>
          <w:sz w:val="24"/>
          <w:lang w:val="en-GB"/>
        </w:rPr>
        <w:lastRenderedPageBreak/>
        <w:t>Develop tailored strategies to address country-sp</w:t>
      </w:r>
      <w:r w:rsidR="00BE3A48" w:rsidRPr="003E23A0">
        <w:rPr>
          <w:b/>
          <w:i/>
          <w:color w:val="000000" w:themeColor="text1"/>
          <w:sz w:val="24"/>
          <w:lang w:val="en-GB"/>
        </w:rPr>
        <w:t>ecific barriers</w:t>
      </w:r>
    </w:p>
    <w:p w14:paraId="098F5ACE" w14:textId="77777777" w:rsidR="00BB549E" w:rsidRPr="003E23A0" w:rsidRDefault="007D091C" w:rsidP="007567EF">
      <w:pPr>
        <w:spacing w:line="360" w:lineRule="auto"/>
        <w:jc w:val="both"/>
        <w:rPr>
          <w:color w:val="000000" w:themeColor="text1"/>
          <w:sz w:val="24"/>
          <w:szCs w:val="24"/>
          <w:lang w:val="en-GB"/>
        </w:rPr>
      </w:pPr>
      <w:r w:rsidRPr="003E23A0">
        <w:rPr>
          <w:color w:val="000000" w:themeColor="text1"/>
          <w:sz w:val="24"/>
          <w:lang w:val="en-GB"/>
        </w:rPr>
        <w:t>Despite</w:t>
      </w:r>
      <w:r w:rsidR="00542003" w:rsidRPr="003E23A0">
        <w:rPr>
          <w:color w:val="000000" w:themeColor="text1"/>
          <w:sz w:val="24"/>
          <w:lang w:val="en-GB"/>
        </w:rPr>
        <w:t xml:space="preserve"> the fact that all three countries, namely USA, UK, and India, experienced similar barriers when implementing artificial intelligence some of them are still peculiar to each country depending on its jurisdiction</w:t>
      </w:r>
      <w:r w:rsidRPr="003E23A0">
        <w:rPr>
          <w:color w:val="000000" w:themeColor="text1"/>
          <w:sz w:val="24"/>
          <w:lang w:val="en-GB"/>
        </w:rPr>
        <w:t xml:space="preserve"> (Hoffmann-Riem, 2020)</w:t>
      </w:r>
      <w:r w:rsidR="00542003" w:rsidRPr="003E23A0">
        <w:rPr>
          <w:color w:val="000000" w:themeColor="text1"/>
          <w:sz w:val="24"/>
          <w:lang w:val="en-GB"/>
        </w:rPr>
        <w:t>. In the USA it is essential to keep on retaining its dominance by putting a lot of emphasis on better research and development of AI technology for the food industry</w:t>
      </w:r>
      <w:r w:rsidRPr="003E23A0">
        <w:rPr>
          <w:color w:val="000000" w:themeColor="text1"/>
          <w:sz w:val="24"/>
          <w:lang w:val="en-GB"/>
        </w:rPr>
        <w:t xml:space="preserve"> (Darby and Sewall, 2021)</w:t>
      </w:r>
      <w:r w:rsidR="00542003" w:rsidRPr="003E23A0">
        <w:rPr>
          <w:color w:val="000000" w:themeColor="text1"/>
          <w:sz w:val="24"/>
          <w:lang w:val="en-GB"/>
        </w:rPr>
        <w:t xml:space="preserve">. This might entail the </w:t>
      </w:r>
      <w:r w:rsidR="00542003" w:rsidRPr="003E23A0">
        <w:rPr>
          <w:color w:val="000000" w:themeColor="text1"/>
          <w:sz w:val="24"/>
          <w:szCs w:val="24"/>
          <w:lang w:val="en-GB"/>
        </w:rPr>
        <w:t xml:space="preserve">promotion of more public-private deals that would spur development, and polices that would advance the deployment of the technology throughout the food chain system. For the interventions for the UK, a great focus should be to understand how this country can compete for AI adoption in the EU after Brexit. </w:t>
      </w:r>
    </w:p>
    <w:p w14:paraId="6F227C86" w14:textId="77777777" w:rsidR="00BB549E" w:rsidRPr="003E23A0" w:rsidRDefault="00BB549E" w:rsidP="007567EF">
      <w:pPr>
        <w:spacing w:line="360" w:lineRule="auto"/>
        <w:jc w:val="both"/>
        <w:rPr>
          <w:color w:val="000000" w:themeColor="text1"/>
          <w:sz w:val="24"/>
          <w:szCs w:val="24"/>
          <w:lang w:val="en-GB"/>
        </w:rPr>
      </w:pPr>
    </w:p>
    <w:p w14:paraId="69C610AC" w14:textId="7366F688" w:rsidR="00542003" w:rsidRPr="003E23A0" w:rsidRDefault="00542003" w:rsidP="007567EF">
      <w:pPr>
        <w:spacing w:line="360" w:lineRule="auto"/>
        <w:jc w:val="both"/>
        <w:rPr>
          <w:color w:val="000000" w:themeColor="text1"/>
          <w:sz w:val="24"/>
          <w:lang w:val="en-GB"/>
        </w:rPr>
      </w:pPr>
      <w:r w:rsidRPr="003E23A0">
        <w:rPr>
          <w:color w:val="000000" w:themeColor="text1"/>
          <w:sz w:val="24"/>
          <w:szCs w:val="24"/>
          <w:lang w:val="en-GB"/>
        </w:rPr>
        <w:t>This may entail the promotion of scalable regulation that will have the flexibility of adapting to these technologies without compromising safety standards when it comes to food production and the right use of artificial intelligence. The government of the UK should also ensure the enhancement of domestic AI capacities to avoid exposure to losses that result fro</w:t>
      </w:r>
      <w:r w:rsidR="00BB549E" w:rsidRPr="003E23A0">
        <w:rPr>
          <w:color w:val="000000" w:themeColor="text1"/>
          <w:sz w:val="24"/>
          <w:szCs w:val="24"/>
          <w:lang w:val="en-GB"/>
        </w:rPr>
        <w:t>m Brexit partnership (Welfens, 2019)</w:t>
      </w:r>
      <w:r w:rsidRPr="003E23A0">
        <w:rPr>
          <w:color w:val="000000" w:themeColor="text1"/>
          <w:sz w:val="24"/>
          <w:szCs w:val="24"/>
          <w:lang w:val="en-GB"/>
        </w:rPr>
        <w:t>. However, to achieve AI success in India, the major Emphasis should be put into infrastructural constrains as well as skills hindering the applic</w:t>
      </w:r>
      <w:r w:rsidR="00BB549E" w:rsidRPr="003E23A0">
        <w:rPr>
          <w:color w:val="000000" w:themeColor="text1"/>
          <w:sz w:val="24"/>
          <w:szCs w:val="24"/>
          <w:lang w:val="en-GB"/>
        </w:rPr>
        <w:t xml:space="preserve">ation of AI systems (Dwivedi </w:t>
      </w:r>
      <w:r w:rsidR="00BB549E" w:rsidRPr="003E23A0">
        <w:rPr>
          <w:i/>
          <w:color w:val="000000" w:themeColor="text1"/>
          <w:sz w:val="24"/>
          <w:szCs w:val="24"/>
          <w:lang w:val="en-GB"/>
        </w:rPr>
        <w:t>et al.</w:t>
      </w:r>
      <w:r w:rsidR="00BB549E" w:rsidRPr="003E23A0">
        <w:rPr>
          <w:color w:val="000000" w:themeColor="text1"/>
          <w:sz w:val="24"/>
          <w:szCs w:val="24"/>
          <w:lang w:val="en-GB"/>
        </w:rPr>
        <w:t xml:space="preserve"> 2021).</w:t>
      </w:r>
      <w:r w:rsidRPr="003E23A0">
        <w:rPr>
          <w:color w:val="000000" w:themeColor="text1"/>
          <w:sz w:val="24"/>
          <w:szCs w:val="24"/>
          <w:lang w:val="en-GB"/>
        </w:rPr>
        <w:t xml:space="preserve"> They may require capital expenditures if it means improving physical plant, especially in the countryside to support AI integration in farming. Further, the training programs should be fixed that help in creating a resourceful force with the perfect skill set to design and implement AI solutions in the food industry</w:t>
      </w:r>
      <w:r w:rsidR="00BB549E" w:rsidRPr="003E23A0">
        <w:rPr>
          <w:color w:val="000000" w:themeColor="text1"/>
          <w:sz w:val="24"/>
          <w:szCs w:val="24"/>
          <w:lang w:val="en-GB"/>
        </w:rPr>
        <w:t xml:space="preserve"> (</w:t>
      </w:r>
      <w:r w:rsidR="00BB549E" w:rsidRPr="003E23A0">
        <w:rPr>
          <w:rFonts w:eastAsia="Times New Roman" w:cs="Times New Roman"/>
          <w:color w:val="000000" w:themeColor="text1"/>
          <w:sz w:val="24"/>
          <w:szCs w:val="24"/>
          <w:lang w:val="en-IN"/>
        </w:rPr>
        <w:t xml:space="preserve">Konur  </w:t>
      </w:r>
      <w:r w:rsidR="00BB549E" w:rsidRPr="003E23A0">
        <w:rPr>
          <w:rFonts w:eastAsia="Times New Roman" w:cs="Times New Roman"/>
          <w:i/>
          <w:color w:val="000000" w:themeColor="text1"/>
          <w:sz w:val="24"/>
          <w:szCs w:val="24"/>
          <w:lang w:val="en-IN"/>
        </w:rPr>
        <w:t>et al.</w:t>
      </w:r>
      <w:r w:rsidR="00BB549E" w:rsidRPr="003E23A0">
        <w:rPr>
          <w:rFonts w:eastAsia="Times New Roman" w:cs="Times New Roman"/>
          <w:color w:val="000000" w:themeColor="text1"/>
          <w:sz w:val="24"/>
          <w:szCs w:val="24"/>
          <w:lang w:val="en-IN"/>
        </w:rPr>
        <w:t xml:space="preserve"> 2023</w:t>
      </w:r>
      <w:r w:rsidR="00BB549E" w:rsidRPr="003E23A0">
        <w:rPr>
          <w:color w:val="000000" w:themeColor="text1"/>
          <w:sz w:val="24"/>
          <w:szCs w:val="24"/>
          <w:lang w:val="en-GB"/>
        </w:rPr>
        <w:t>)</w:t>
      </w:r>
      <w:r w:rsidRPr="003E23A0">
        <w:rPr>
          <w:color w:val="000000" w:themeColor="text1"/>
          <w:sz w:val="24"/>
          <w:szCs w:val="24"/>
          <w:lang w:val="en-GB"/>
        </w:rPr>
        <w:t>. The Indian government should also give policy consideration to announcing financial to encourage private sector to invest into AI for agriculture and food processing indust</w:t>
      </w:r>
      <w:r w:rsidR="00BB549E" w:rsidRPr="003E23A0">
        <w:rPr>
          <w:color w:val="000000" w:themeColor="text1"/>
          <w:sz w:val="24"/>
          <w:szCs w:val="24"/>
          <w:lang w:val="en-GB"/>
        </w:rPr>
        <w:t>ries. T</w:t>
      </w:r>
      <w:r w:rsidRPr="003E23A0">
        <w:rPr>
          <w:color w:val="000000" w:themeColor="text1"/>
          <w:sz w:val="24"/>
          <w:szCs w:val="24"/>
          <w:lang w:val="en-GB"/>
        </w:rPr>
        <w:t xml:space="preserve">hese could be in the </w:t>
      </w:r>
      <w:r w:rsidR="00BB549E" w:rsidRPr="003E23A0">
        <w:rPr>
          <w:color w:val="000000" w:themeColor="text1"/>
          <w:sz w:val="24"/>
          <w:szCs w:val="24"/>
          <w:lang w:val="en-GB"/>
        </w:rPr>
        <w:t>form</w:t>
      </w:r>
      <w:r w:rsidRPr="003E23A0">
        <w:rPr>
          <w:color w:val="000000" w:themeColor="text1"/>
          <w:sz w:val="24"/>
          <w:szCs w:val="24"/>
          <w:lang w:val="en-GB"/>
        </w:rPr>
        <w:t xml:space="preserve"> of tax reliefs and subsidies for organizations adopting AI technologies</w:t>
      </w:r>
      <w:r w:rsidR="00BB549E" w:rsidRPr="003E23A0">
        <w:rPr>
          <w:color w:val="000000" w:themeColor="text1"/>
          <w:sz w:val="24"/>
          <w:szCs w:val="24"/>
          <w:lang w:val="en-GB"/>
        </w:rPr>
        <w:t xml:space="preserve"> (Kovacev, 2020)</w:t>
      </w:r>
      <w:r w:rsidRPr="003E23A0">
        <w:rPr>
          <w:color w:val="000000" w:themeColor="text1"/>
          <w:sz w:val="24"/>
          <w:szCs w:val="24"/>
          <w:lang w:val="en-GB"/>
        </w:rPr>
        <w:t>. Alleviating these challenges favours each nation in provision of an appropriate environment in AI process, boosting the competency of nations in the food sector across the globe</w:t>
      </w:r>
      <w:r w:rsidRPr="003E23A0">
        <w:rPr>
          <w:color w:val="000000" w:themeColor="text1"/>
          <w:sz w:val="24"/>
          <w:lang w:val="en-GB"/>
        </w:rPr>
        <w:t>.</w:t>
      </w:r>
    </w:p>
    <w:p w14:paraId="7D8CE9A0" w14:textId="6615B93A" w:rsidR="00280CDF" w:rsidRPr="003E23A0" w:rsidRDefault="00280CDF" w:rsidP="00D771B7">
      <w:pPr>
        <w:pStyle w:val="Heading2"/>
        <w:rPr>
          <w:lang w:val="en-GB"/>
        </w:rPr>
      </w:pPr>
      <w:bookmarkStart w:id="75" w:name="_Toc175661563"/>
      <w:r w:rsidRPr="003E23A0">
        <w:rPr>
          <w:lang w:val="en-GB"/>
        </w:rPr>
        <w:lastRenderedPageBreak/>
        <w:t>5.4 Limitation of the study</w:t>
      </w:r>
      <w:bookmarkEnd w:id="75"/>
    </w:p>
    <w:p w14:paraId="00000029" w14:textId="76181E76" w:rsidR="001E091D" w:rsidRPr="003E23A0" w:rsidRDefault="0018284E" w:rsidP="00312A9A">
      <w:pPr>
        <w:spacing w:line="360" w:lineRule="auto"/>
        <w:jc w:val="both"/>
        <w:rPr>
          <w:color w:val="000000" w:themeColor="text1"/>
          <w:sz w:val="24"/>
          <w:szCs w:val="24"/>
          <w:lang w:val="en-GB"/>
        </w:rPr>
      </w:pPr>
      <w:r w:rsidRPr="003E23A0">
        <w:rPr>
          <w:color w:val="000000" w:themeColor="text1"/>
          <w:sz w:val="24"/>
          <w:szCs w:val="24"/>
          <w:lang w:val="en-GB"/>
        </w:rPr>
        <w:t>Some of the l</w:t>
      </w:r>
      <w:r w:rsidR="009E27BB" w:rsidRPr="003E23A0">
        <w:rPr>
          <w:color w:val="000000" w:themeColor="text1"/>
          <w:sz w:val="24"/>
          <w:szCs w:val="24"/>
          <w:lang w:val="en-GB"/>
        </w:rPr>
        <w:t>imitations of the study includes l</w:t>
      </w:r>
      <w:r w:rsidRPr="003E23A0">
        <w:rPr>
          <w:color w:val="000000" w:themeColor="text1"/>
          <w:sz w:val="24"/>
          <w:szCs w:val="24"/>
          <w:lang w:val="en-GB"/>
        </w:rPr>
        <w:t>ack of research in other areas of operation due to concentration on the three countries reduces the applicability of the research results to other areas or regions of the world. Some conclusions could be ineffective because the technologies themselves are constantly developing in the domain of AI. It is also rather general in its approach and it may thus fail to capture too many details specific to different subsectors in the food sector. Last but not the least, the nature of the study restraining the impact of AI on competitiveness.</w:t>
      </w:r>
      <w:r w:rsidR="00DE6324" w:rsidRPr="003E23A0">
        <w:rPr>
          <w:color w:val="000000" w:themeColor="text1"/>
          <w:sz w:val="24"/>
          <w:szCs w:val="24"/>
          <w:lang w:val="en-GB"/>
        </w:rPr>
        <w:t xml:space="preserve"> </w:t>
      </w:r>
      <w:r w:rsidR="00147532" w:rsidRPr="003E23A0">
        <w:rPr>
          <w:color w:val="000000" w:themeColor="text1"/>
          <w:sz w:val="24"/>
          <w:szCs w:val="24"/>
          <w:lang w:val="en-GB"/>
        </w:rPr>
        <w:br w:type="page"/>
      </w:r>
    </w:p>
    <w:p w14:paraId="7FBAFF5F" w14:textId="495CF1E4" w:rsidR="004450A1" w:rsidRPr="003E23A0" w:rsidRDefault="00147532" w:rsidP="003839F9">
      <w:pPr>
        <w:pStyle w:val="Heading1"/>
        <w:rPr>
          <w:lang w:val="en-GB"/>
        </w:rPr>
      </w:pPr>
      <w:bookmarkStart w:id="76" w:name="_Toc175661564"/>
      <w:r w:rsidRPr="003E23A0">
        <w:rPr>
          <w:lang w:val="en-GB"/>
        </w:rPr>
        <w:lastRenderedPageBreak/>
        <w:t>References</w:t>
      </w:r>
      <w:bookmarkEnd w:id="76"/>
      <w:r w:rsidRPr="003E23A0">
        <w:rPr>
          <w:lang w:val="en-GB"/>
        </w:rPr>
        <w:t xml:space="preserve"> </w:t>
      </w:r>
    </w:p>
    <w:p w14:paraId="7FE2F7BE" w14:textId="1FAE48F3" w:rsidR="004418D6" w:rsidRPr="003E23A0" w:rsidRDefault="004418D6" w:rsidP="004418D6">
      <w:pPr>
        <w:spacing w:line="360" w:lineRule="auto"/>
        <w:jc w:val="both"/>
        <w:rPr>
          <w:color w:val="000000" w:themeColor="text1"/>
          <w:sz w:val="24"/>
          <w:szCs w:val="24"/>
          <w:lang w:val="en-GB"/>
        </w:rPr>
      </w:pPr>
      <w:r w:rsidRPr="003E23A0">
        <w:rPr>
          <w:color w:val="000000" w:themeColor="text1"/>
          <w:sz w:val="24"/>
          <w:szCs w:val="24"/>
          <w:lang w:val="en-GB"/>
        </w:rPr>
        <w:t xml:space="preserve">Abideen, A.Z., Sundram, V.P.K., Pyeman, J., Othman, A.K. and Sorooshian, S., (2021). Food supply chain transformation through technology and future research directions—a systematic review. </w:t>
      </w:r>
      <w:r w:rsidRPr="003E23A0">
        <w:rPr>
          <w:i/>
          <w:color w:val="000000" w:themeColor="text1"/>
          <w:sz w:val="24"/>
          <w:szCs w:val="24"/>
          <w:lang w:val="en-GB"/>
        </w:rPr>
        <w:t>Logistics</w:t>
      </w:r>
      <w:r w:rsidRPr="003E23A0">
        <w:rPr>
          <w:color w:val="000000" w:themeColor="text1"/>
          <w:sz w:val="24"/>
          <w:szCs w:val="24"/>
          <w:lang w:val="en-GB"/>
        </w:rPr>
        <w:t xml:space="preserve">, </w:t>
      </w:r>
      <w:r w:rsidRPr="003E23A0">
        <w:rPr>
          <w:i/>
          <w:color w:val="000000" w:themeColor="text1"/>
          <w:sz w:val="24"/>
          <w:szCs w:val="24"/>
          <w:lang w:val="en-GB"/>
        </w:rPr>
        <w:t>5</w:t>
      </w:r>
      <w:r w:rsidRPr="003E23A0">
        <w:rPr>
          <w:color w:val="000000" w:themeColor="text1"/>
          <w:sz w:val="24"/>
          <w:szCs w:val="24"/>
          <w:lang w:val="en-GB"/>
        </w:rPr>
        <w:t>(4), p.83.</w:t>
      </w:r>
    </w:p>
    <w:p w14:paraId="414722FE"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Ada, N., Kazancoglu, Y., Sezer, M.D., Ede-Senturk, C., Ozer, I. and Ram, M. (2021). Analyzing Barriers of Circular Food Supply Chains and Proposing Industry 4.0 Solutions. </w:t>
      </w:r>
      <w:r w:rsidRPr="003E23A0">
        <w:rPr>
          <w:rFonts w:ascii="Arial" w:hAnsi="Arial" w:cs="Arial"/>
          <w:i/>
          <w:iCs/>
          <w:color w:val="000000" w:themeColor="text1"/>
          <w:lang w:val="en-GB"/>
        </w:rPr>
        <w:t>Sustainability</w:t>
      </w:r>
      <w:r w:rsidRPr="003E23A0">
        <w:rPr>
          <w:rFonts w:ascii="Arial" w:hAnsi="Arial" w:cs="Arial"/>
          <w:color w:val="000000" w:themeColor="text1"/>
          <w:lang w:val="en-GB"/>
        </w:rPr>
        <w:t>, 13(12), p.6812. doi:https://doi.org/10.3390/su13126812.</w:t>
      </w:r>
    </w:p>
    <w:p w14:paraId="6116448F"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Adefemi, A., Ukpoju, E.A., Adekoya, O., Abatan, A. and Adegbite, A.O., (2023). Artificial intelligence in environmental health and public safety: A comprehensive review of USA strategies. </w:t>
      </w:r>
      <w:r w:rsidRPr="003E23A0">
        <w:rPr>
          <w:rFonts w:eastAsia="Times New Roman"/>
          <w:i/>
          <w:iCs/>
          <w:color w:val="000000" w:themeColor="text1"/>
          <w:sz w:val="24"/>
          <w:szCs w:val="24"/>
          <w:lang w:val="en-IN"/>
        </w:rPr>
        <w:t>World Journal of Advanced Research and Reviews</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20</w:t>
      </w:r>
      <w:r w:rsidRPr="003E23A0">
        <w:rPr>
          <w:rFonts w:eastAsia="Times New Roman"/>
          <w:color w:val="000000" w:themeColor="text1"/>
          <w:sz w:val="24"/>
          <w:szCs w:val="24"/>
          <w:lang w:val="en-IN"/>
        </w:rPr>
        <w:t>(3), pp.1420-1434.</w:t>
      </w:r>
    </w:p>
    <w:p w14:paraId="2E511D6F"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Adeleye, R.A., Awonuga, K.F., Ndubuisi, N.L., Oyeyemi, O.P. and Asuzu, O.F., (2024). Reviewing big data's role in the digital economy: USA and Africa focus. </w:t>
      </w:r>
      <w:r w:rsidRPr="003E23A0">
        <w:rPr>
          <w:rFonts w:eastAsia="Times New Roman"/>
          <w:i/>
          <w:iCs/>
          <w:color w:val="000000" w:themeColor="text1"/>
          <w:sz w:val="24"/>
          <w:szCs w:val="24"/>
          <w:lang w:val="en-IN"/>
        </w:rPr>
        <w:t>World Journal of Advanced Research and Reviews</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21</w:t>
      </w:r>
      <w:r w:rsidRPr="003E23A0">
        <w:rPr>
          <w:rFonts w:eastAsia="Times New Roman"/>
          <w:color w:val="000000" w:themeColor="text1"/>
          <w:sz w:val="24"/>
          <w:szCs w:val="24"/>
          <w:lang w:val="en-IN"/>
        </w:rPr>
        <w:t>(2), pp.085-095.</w:t>
      </w:r>
    </w:p>
    <w:p w14:paraId="78E2EBFC"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Aderibigbe, A.O., Ohenhen, P.E., Nwaobia, N.K., Gidiagba, J.O. and Ani, E.C., (2023). Artificial intelligence in developing countries: bridging the gap between potential and implementation. </w:t>
      </w:r>
      <w:r w:rsidRPr="003E23A0">
        <w:rPr>
          <w:rFonts w:eastAsia="Times New Roman"/>
          <w:i/>
          <w:iCs/>
          <w:color w:val="000000" w:themeColor="text1"/>
          <w:sz w:val="24"/>
          <w:szCs w:val="24"/>
          <w:lang w:val="en-IN"/>
        </w:rPr>
        <w:t>Computer Science &amp; IT Research Journal</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4</w:t>
      </w:r>
      <w:r w:rsidRPr="003E23A0">
        <w:rPr>
          <w:rFonts w:eastAsia="Times New Roman"/>
          <w:color w:val="000000" w:themeColor="text1"/>
          <w:sz w:val="24"/>
          <w:szCs w:val="24"/>
          <w:lang w:val="en-IN"/>
        </w:rPr>
        <w:t>(3), pp.185-199.</w:t>
      </w:r>
    </w:p>
    <w:p w14:paraId="34841962"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Agarwal, A. and Infosystems, H.C.L., (2020). Sanctity of Personal Data: A Comparative Study of Data Privacy Laws in EU, US and India. </w:t>
      </w:r>
      <w:r w:rsidRPr="003E23A0">
        <w:rPr>
          <w:i/>
          <w:color w:val="000000" w:themeColor="text1"/>
          <w:sz w:val="24"/>
          <w:szCs w:val="24"/>
          <w:lang w:val="en-GB"/>
        </w:rPr>
        <w:t>Int'l J Leg Develop &amp; Allied Issues</w:t>
      </w:r>
      <w:r w:rsidRPr="003E23A0">
        <w:rPr>
          <w:color w:val="000000" w:themeColor="text1"/>
          <w:sz w:val="24"/>
          <w:szCs w:val="24"/>
          <w:lang w:val="en-GB"/>
        </w:rPr>
        <w:t>, pp.152-189.</w:t>
      </w:r>
    </w:p>
    <w:p w14:paraId="4ACEA1BD"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Ahmad, A., Desouza, K.C., Maynard, S.B., Naseer, H. and Baskerville, R.L., (2020). How integration of cyber security management and incident response enables organizational learning. </w:t>
      </w:r>
      <w:r w:rsidRPr="003E23A0">
        <w:rPr>
          <w:i/>
          <w:color w:val="000000" w:themeColor="text1"/>
          <w:sz w:val="24"/>
          <w:szCs w:val="24"/>
          <w:lang w:val="en-GB"/>
        </w:rPr>
        <w:t>Journal of the Association for Information Science and Technology</w:t>
      </w:r>
      <w:r w:rsidRPr="003E23A0">
        <w:rPr>
          <w:color w:val="000000" w:themeColor="text1"/>
          <w:sz w:val="24"/>
          <w:szCs w:val="24"/>
          <w:lang w:val="en-GB"/>
        </w:rPr>
        <w:t xml:space="preserve">, </w:t>
      </w:r>
      <w:r w:rsidRPr="003E23A0">
        <w:rPr>
          <w:i/>
          <w:color w:val="000000" w:themeColor="text1"/>
          <w:sz w:val="24"/>
          <w:szCs w:val="24"/>
          <w:lang w:val="en-GB"/>
        </w:rPr>
        <w:t>71</w:t>
      </w:r>
      <w:r w:rsidRPr="003E23A0">
        <w:rPr>
          <w:color w:val="000000" w:themeColor="text1"/>
          <w:sz w:val="24"/>
          <w:szCs w:val="24"/>
          <w:lang w:val="en-GB"/>
        </w:rPr>
        <w:t>(8), pp.939-953.</w:t>
      </w:r>
    </w:p>
    <w:p w14:paraId="741FA108"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Akpuokwe, C.U., Adeniyi, A.O. and Bakare, S.S., (2024). Legal challenges of artificial intelligence and robotics: a comprehensive review. </w:t>
      </w:r>
      <w:r w:rsidRPr="003E23A0">
        <w:rPr>
          <w:i/>
          <w:color w:val="000000" w:themeColor="text1"/>
          <w:sz w:val="24"/>
          <w:szCs w:val="24"/>
          <w:lang w:val="en-GB"/>
        </w:rPr>
        <w:t>Computer Science &amp; IT Research Journal</w:t>
      </w:r>
      <w:r w:rsidRPr="003E23A0">
        <w:rPr>
          <w:color w:val="000000" w:themeColor="text1"/>
          <w:sz w:val="24"/>
          <w:szCs w:val="24"/>
          <w:lang w:val="en-GB"/>
        </w:rPr>
        <w:t xml:space="preserve">, </w:t>
      </w:r>
      <w:r w:rsidRPr="003E23A0">
        <w:rPr>
          <w:i/>
          <w:color w:val="000000" w:themeColor="text1"/>
          <w:sz w:val="24"/>
          <w:szCs w:val="24"/>
          <w:lang w:val="en-GB"/>
        </w:rPr>
        <w:t>5</w:t>
      </w:r>
      <w:r w:rsidRPr="003E23A0">
        <w:rPr>
          <w:color w:val="000000" w:themeColor="text1"/>
          <w:sz w:val="24"/>
          <w:szCs w:val="24"/>
          <w:lang w:val="en-GB"/>
        </w:rPr>
        <w:t>(3), pp.544-561.</w:t>
      </w:r>
    </w:p>
    <w:p w14:paraId="7C7193C8"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lastRenderedPageBreak/>
        <w:t xml:space="preserve">Alabdali, S.A., Pileggi, S.F. and Cetindamar, D., (2023). Influential factors, enablers, and barriers to adopting smart technology in rural regions: A literature review. </w:t>
      </w:r>
      <w:r w:rsidRPr="003E23A0">
        <w:rPr>
          <w:rFonts w:eastAsia="Times New Roman"/>
          <w:i/>
          <w:iCs/>
          <w:color w:val="000000" w:themeColor="text1"/>
          <w:sz w:val="24"/>
          <w:szCs w:val="24"/>
          <w:lang w:val="en-IN"/>
        </w:rPr>
        <w:t>Sustainability</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15</w:t>
      </w:r>
      <w:r w:rsidRPr="003E23A0">
        <w:rPr>
          <w:rFonts w:eastAsia="Times New Roman"/>
          <w:color w:val="000000" w:themeColor="text1"/>
          <w:sz w:val="24"/>
          <w:szCs w:val="24"/>
          <w:lang w:val="en-IN"/>
        </w:rPr>
        <w:t>(10), p.7908.</w:t>
      </w:r>
    </w:p>
    <w:p w14:paraId="2C3F64CE"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Alam, M.F.B., Tushar, S.R., Zaman, S.M., Gonzalez, E.D.S., Bari, A.M. and Karmaker, C.L., (2023). Analysis of the drivers of Agriculture 4.0 implementation in the emerging economies: Implications towards sustainability and food security. </w:t>
      </w:r>
      <w:r w:rsidRPr="003E23A0">
        <w:rPr>
          <w:rFonts w:eastAsia="Times New Roman"/>
          <w:i/>
          <w:iCs/>
          <w:color w:val="000000" w:themeColor="text1"/>
          <w:sz w:val="24"/>
          <w:szCs w:val="24"/>
          <w:lang w:val="en-IN"/>
        </w:rPr>
        <w:t>Green Technologies and Sustainability</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w:t>
      </w:r>
      <w:r w:rsidRPr="003E23A0">
        <w:rPr>
          <w:rFonts w:eastAsia="Times New Roman"/>
          <w:color w:val="000000" w:themeColor="text1"/>
          <w:sz w:val="24"/>
          <w:szCs w:val="24"/>
          <w:lang w:val="en-IN"/>
        </w:rPr>
        <w:t>(2), p.100021.</w:t>
      </w:r>
    </w:p>
    <w:p w14:paraId="170B0423"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Allioui, H. and Mourdi, Y. (2023). Unleashing the Potential of AI: Investigating Cutting-Edge Technologies That Are Transforming Businesses. </w:t>
      </w:r>
      <w:r w:rsidRPr="003E23A0">
        <w:rPr>
          <w:i/>
          <w:iCs/>
          <w:color w:val="000000" w:themeColor="text1"/>
          <w:sz w:val="24"/>
          <w:szCs w:val="24"/>
          <w:lang w:val="en-GB"/>
        </w:rPr>
        <w:t>International Journal of Computer Engineering and Data Science (IJCEDS)</w:t>
      </w:r>
      <w:r w:rsidRPr="003E23A0">
        <w:rPr>
          <w:color w:val="000000" w:themeColor="text1"/>
          <w:sz w:val="24"/>
          <w:szCs w:val="24"/>
          <w:lang w:val="en-GB"/>
        </w:rPr>
        <w:t xml:space="preserve">, [online] 3(2), pp.1–12. Available at: </w:t>
      </w:r>
      <w:hyperlink r:id="rId14" w:history="1">
        <w:r w:rsidRPr="003E23A0">
          <w:rPr>
            <w:color w:val="000000" w:themeColor="text1"/>
            <w:sz w:val="24"/>
            <w:szCs w:val="24"/>
            <w:lang w:val="en-GB"/>
          </w:rPr>
          <w:t>https://ijceds.com/ijceds/article/view/59</w:t>
        </w:r>
      </w:hyperlink>
      <w:r w:rsidRPr="003E23A0">
        <w:rPr>
          <w:color w:val="000000" w:themeColor="text1"/>
          <w:sz w:val="24"/>
          <w:szCs w:val="24"/>
          <w:lang w:val="en-GB"/>
        </w:rPr>
        <w:t>.</w:t>
      </w:r>
    </w:p>
    <w:p w14:paraId="1CAA6944"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Alshahrani, S.T., (2023). Industry 4.0 in “Major Emerging Markets”: A Systematic Literature Review of Benefits, Use, Challenges, and Mitigation Strategies in Supply Chain Management. </w:t>
      </w:r>
      <w:r w:rsidRPr="003E23A0">
        <w:rPr>
          <w:rFonts w:eastAsia="Times New Roman"/>
          <w:i/>
          <w:iCs/>
          <w:color w:val="000000" w:themeColor="text1"/>
          <w:sz w:val="24"/>
          <w:szCs w:val="24"/>
          <w:lang w:val="en-IN"/>
        </w:rPr>
        <w:t>Sustainability</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15</w:t>
      </w:r>
      <w:r w:rsidRPr="003E23A0">
        <w:rPr>
          <w:rFonts w:eastAsia="Times New Roman"/>
          <w:color w:val="000000" w:themeColor="text1"/>
          <w:sz w:val="24"/>
          <w:szCs w:val="24"/>
          <w:lang w:val="en-IN"/>
        </w:rPr>
        <w:t>(20), p.14811.</w:t>
      </w:r>
    </w:p>
    <w:p w14:paraId="5095122B"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Anderson, M.C., (2020). Assessment of Faculty Acceptance of, Behavioral intention to Use, and Actual Usage Behavior of Technology in inquiry-Based Learning in Medical Education: Using the Unified Theory of Acceptance and Use of Technology.</w:t>
      </w:r>
    </w:p>
    <w:p w14:paraId="01E6EBDE" w14:textId="77777777" w:rsidR="004418D6" w:rsidRPr="003E23A0" w:rsidRDefault="004418D6" w:rsidP="004418D6">
      <w:pPr>
        <w:spacing w:line="360" w:lineRule="auto"/>
        <w:jc w:val="both"/>
        <w:rPr>
          <w:color w:val="000000" w:themeColor="text1"/>
          <w:sz w:val="24"/>
          <w:szCs w:val="24"/>
        </w:rPr>
      </w:pPr>
      <w:r w:rsidRPr="003E23A0">
        <w:rPr>
          <w:rFonts w:eastAsia="Times New Roman"/>
          <w:color w:val="000000" w:themeColor="text1"/>
          <w:sz w:val="24"/>
          <w:szCs w:val="24"/>
          <w:lang w:val="en-IN"/>
        </w:rPr>
        <w:t>Ankersen, C., Braun III, W.G., de Kerckhove, F., Evans, C.V., Fisher, K.M., Ganguly, S., Geis, A., McGuire, S.K., Nossal, K.R., Rowswell, B. and von Hlatky, S., (2020).: A Changing International Order? Implications for the Security Environment.</w:t>
      </w:r>
      <w:r w:rsidRPr="003E23A0">
        <w:rPr>
          <w:rFonts w:eastAsia="Times New Roman"/>
          <w:color w:val="000000" w:themeColor="text1"/>
          <w:sz w:val="24"/>
          <w:szCs w:val="24"/>
          <w:lang w:val="en-IN"/>
        </w:rPr>
        <w:br/>
      </w:r>
    </w:p>
    <w:p w14:paraId="12F35AE0"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Annosi, M.C., Brunetta, F., Bimbo, F. and Kostoula, M., (2021). Digitalization within food supply chains to prevent food waste. Drivers, barriers and collaboration practices. </w:t>
      </w:r>
      <w:r w:rsidRPr="003E23A0">
        <w:rPr>
          <w:i/>
          <w:color w:val="000000" w:themeColor="text1"/>
          <w:sz w:val="24"/>
          <w:szCs w:val="24"/>
          <w:lang w:val="en-GB"/>
        </w:rPr>
        <w:t>Industrial Marketing Management</w:t>
      </w:r>
      <w:r w:rsidRPr="003E23A0">
        <w:rPr>
          <w:color w:val="000000" w:themeColor="text1"/>
          <w:sz w:val="24"/>
          <w:szCs w:val="24"/>
          <w:lang w:val="en-GB"/>
        </w:rPr>
        <w:t xml:space="preserve">, </w:t>
      </w:r>
      <w:r w:rsidRPr="003E23A0">
        <w:rPr>
          <w:i/>
          <w:color w:val="000000" w:themeColor="text1"/>
          <w:sz w:val="24"/>
          <w:szCs w:val="24"/>
          <w:lang w:val="en-GB"/>
        </w:rPr>
        <w:t>93</w:t>
      </w:r>
      <w:r w:rsidRPr="003E23A0">
        <w:rPr>
          <w:color w:val="000000" w:themeColor="text1"/>
          <w:sz w:val="24"/>
          <w:szCs w:val="24"/>
          <w:lang w:val="en-GB"/>
        </w:rPr>
        <w:t>, pp.208-220.</w:t>
      </w:r>
    </w:p>
    <w:p w14:paraId="1CF1F1D6"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Ayoub Shaikh, T., Rasool, T. and Rasheed Lone, F. (2022). Towards leveraging the role of machine learning and artificial intelligence in precision agriculture and smart farming. </w:t>
      </w:r>
      <w:r w:rsidRPr="003E23A0">
        <w:rPr>
          <w:i/>
          <w:iCs/>
          <w:color w:val="000000" w:themeColor="text1"/>
          <w:sz w:val="24"/>
          <w:szCs w:val="24"/>
          <w:lang w:val="en-GB"/>
        </w:rPr>
        <w:t>Computers and Electronics in Agriculture</w:t>
      </w:r>
      <w:r w:rsidRPr="003E23A0">
        <w:rPr>
          <w:color w:val="000000" w:themeColor="text1"/>
          <w:sz w:val="24"/>
          <w:szCs w:val="24"/>
          <w:lang w:val="en-GB"/>
        </w:rPr>
        <w:t>, 198, p.107119. doi:</w:t>
      </w:r>
      <w:hyperlink r:id="rId15" w:history="1">
        <w:r w:rsidRPr="003E23A0">
          <w:rPr>
            <w:color w:val="000000" w:themeColor="text1"/>
            <w:sz w:val="24"/>
            <w:szCs w:val="24"/>
            <w:lang w:val="en-GB"/>
          </w:rPr>
          <w:t>https://doi.org/10.1016/j.compag.2022.107119</w:t>
        </w:r>
      </w:hyperlink>
      <w:r w:rsidRPr="003E23A0">
        <w:rPr>
          <w:color w:val="000000" w:themeColor="text1"/>
          <w:sz w:val="24"/>
          <w:szCs w:val="24"/>
          <w:lang w:val="en-GB"/>
        </w:rPr>
        <w:t>.</w:t>
      </w:r>
    </w:p>
    <w:p w14:paraId="08D75A8A"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lastRenderedPageBreak/>
        <w:t xml:space="preserve">Bačiulienė, V. and Navickas, V., (2023). The impact of artificial intelligence on the agri-food industry cluster. In </w:t>
      </w:r>
      <w:r w:rsidRPr="003E23A0">
        <w:rPr>
          <w:rFonts w:eastAsia="Times New Roman"/>
          <w:i/>
          <w:iCs/>
          <w:color w:val="000000" w:themeColor="text1"/>
          <w:sz w:val="24"/>
          <w:szCs w:val="24"/>
          <w:lang w:val="en-IN"/>
        </w:rPr>
        <w:t>12th international conference on applied economics “Contemporary issues in economy”, Poland 29-30 June, 2023</w:t>
      </w:r>
      <w:r w:rsidRPr="003E23A0">
        <w:rPr>
          <w:rFonts w:eastAsia="Times New Roman"/>
          <w:color w:val="000000" w:themeColor="text1"/>
          <w:sz w:val="24"/>
          <w:szCs w:val="24"/>
          <w:lang w:val="en-IN"/>
        </w:rPr>
        <w:t>. Instytut Badań Gospodarczych.</w:t>
      </w:r>
    </w:p>
    <w:p w14:paraId="48B911A9"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Bačiulienė, V., Bilan, Y., Navickas, V. and Civín, L., (2023). The aspects of artificial intelligence in different phases of the food value and supply chain. </w:t>
      </w:r>
      <w:r w:rsidRPr="003E23A0">
        <w:rPr>
          <w:rFonts w:eastAsia="Times New Roman"/>
          <w:i/>
          <w:iCs/>
          <w:color w:val="000000" w:themeColor="text1"/>
          <w:sz w:val="24"/>
          <w:szCs w:val="24"/>
          <w:lang w:val="en-IN"/>
        </w:rPr>
        <w:t>Foods</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12</w:t>
      </w:r>
      <w:r w:rsidRPr="003E23A0">
        <w:rPr>
          <w:rFonts w:eastAsia="Times New Roman"/>
          <w:color w:val="000000" w:themeColor="text1"/>
          <w:sz w:val="24"/>
          <w:szCs w:val="24"/>
          <w:lang w:val="en-IN"/>
        </w:rPr>
        <w:t>(8), p.1654.</w:t>
      </w:r>
    </w:p>
    <w:p w14:paraId="7EE75CB4"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Bag, T., (2023). Socio-economic impacts of scientific-technological advancements. </w:t>
      </w:r>
      <w:r w:rsidRPr="003E23A0">
        <w:rPr>
          <w:rFonts w:eastAsia="Times New Roman"/>
          <w:i/>
          <w:iCs/>
          <w:color w:val="000000" w:themeColor="text1"/>
          <w:sz w:val="24"/>
          <w:szCs w:val="24"/>
          <w:lang w:val="en-IN"/>
        </w:rPr>
        <w:t>Int. J. Multidiscip. Educ. Res.</w:t>
      </w:r>
      <w:r w:rsidRPr="003E23A0">
        <w:rPr>
          <w:rFonts w:eastAsia="Times New Roman"/>
          <w:color w:val="000000" w:themeColor="text1"/>
          <w:sz w:val="24"/>
          <w:szCs w:val="24"/>
          <w:lang w:val="en-IN"/>
        </w:rPr>
        <w:t>, p.12.</w:t>
      </w:r>
    </w:p>
    <w:p w14:paraId="0CDC5D34"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Bansode, S.P., (2023). A study of Indian agriculture and sustainable development. </w:t>
      </w:r>
      <w:r w:rsidRPr="003E23A0">
        <w:rPr>
          <w:rFonts w:eastAsia="Times New Roman"/>
          <w:i/>
          <w:iCs/>
          <w:color w:val="000000" w:themeColor="text1"/>
          <w:sz w:val="24"/>
          <w:szCs w:val="24"/>
          <w:lang w:val="en-IN"/>
        </w:rPr>
        <w:t>DR. EKNATH MUNDHE Professor, Rayat Shikshan Sanstha’s, SM Joshi College Hadapsar, Pune-411028</w:t>
      </w:r>
      <w:r w:rsidRPr="003E23A0">
        <w:rPr>
          <w:rFonts w:eastAsia="Times New Roman"/>
          <w:color w:val="000000" w:themeColor="text1"/>
          <w:sz w:val="24"/>
          <w:szCs w:val="24"/>
          <w:lang w:val="en-IN"/>
        </w:rPr>
        <w:t>, p.72.</w:t>
      </w:r>
    </w:p>
    <w:p w14:paraId="7CF05872"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Basit, S.A., Gharleghi, B., Batool, K., Hassan, S.S., Jahanshahi, A.A. and Kliem, M.E., (2024). Review of enablers and barriers of sustainable business practices in SMEs. </w:t>
      </w:r>
      <w:r w:rsidRPr="003E23A0">
        <w:rPr>
          <w:rFonts w:eastAsia="Times New Roman"/>
          <w:i/>
          <w:iCs/>
          <w:color w:val="000000" w:themeColor="text1"/>
          <w:sz w:val="24"/>
          <w:szCs w:val="24"/>
          <w:lang w:val="en-IN"/>
        </w:rPr>
        <w:t>Journal of Economy and Technology</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2</w:t>
      </w:r>
      <w:r w:rsidRPr="003E23A0">
        <w:rPr>
          <w:rFonts w:eastAsia="Times New Roman"/>
          <w:color w:val="000000" w:themeColor="text1"/>
          <w:sz w:val="24"/>
          <w:szCs w:val="24"/>
          <w:lang w:val="en-IN"/>
        </w:rPr>
        <w:t>, pp.79-94.</w:t>
      </w:r>
    </w:p>
    <w:p w14:paraId="2B7E1556"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Bhagavatula, S., Mudambi, R. and Murmann, J.P. (2019). Innovation and Entrepreneurship in India: An Overview. </w:t>
      </w:r>
      <w:r w:rsidRPr="003E23A0">
        <w:rPr>
          <w:rFonts w:ascii="Arial" w:hAnsi="Arial" w:cs="Arial"/>
          <w:i/>
          <w:iCs/>
          <w:color w:val="000000" w:themeColor="text1"/>
          <w:lang w:val="en-GB"/>
        </w:rPr>
        <w:t>Management and Organization Review</w:t>
      </w:r>
      <w:r w:rsidRPr="003E23A0">
        <w:rPr>
          <w:rFonts w:ascii="Arial" w:hAnsi="Arial" w:cs="Arial"/>
          <w:color w:val="000000" w:themeColor="text1"/>
          <w:lang w:val="en-GB"/>
        </w:rPr>
        <w:t>, 15(03), pp.467–493. doi:https://doi.org/10.1017/mor.2019.52.</w:t>
      </w:r>
    </w:p>
    <w:p w14:paraId="1F054AE7"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Bishnoi, M.M., Ramakrishnan, S., Suraj, S. and Dwivedi, A., (2023). Impact of AI and COVID-19 on manufacturing systems: An Asia Pacific Perspective on the two Competing exigencies. </w:t>
      </w:r>
      <w:r w:rsidRPr="003E23A0">
        <w:rPr>
          <w:rFonts w:eastAsia="Times New Roman"/>
          <w:i/>
          <w:iCs/>
          <w:color w:val="000000" w:themeColor="text1"/>
          <w:sz w:val="24"/>
          <w:szCs w:val="24"/>
          <w:lang w:val="en-IN"/>
        </w:rPr>
        <w:t>Production &amp; Manufacturing Research</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11</w:t>
      </w:r>
      <w:r w:rsidRPr="003E23A0">
        <w:rPr>
          <w:rFonts w:eastAsia="Times New Roman"/>
          <w:color w:val="000000" w:themeColor="text1"/>
          <w:sz w:val="24"/>
          <w:szCs w:val="24"/>
          <w:lang w:val="en-IN"/>
        </w:rPr>
        <w:t>(1), p.2236684.</w:t>
      </w:r>
    </w:p>
    <w:p w14:paraId="29173E69"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Buabeng-Andoh, C., Yaokumah, W. and Tarhini, A., (2019). Investigating students’ intentions to use ICT: A comparison of theoretical models. </w:t>
      </w:r>
      <w:r w:rsidRPr="003E23A0">
        <w:rPr>
          <w:rFonts w:eastAsia="Times New Roman"/>
          <w:i/>
          <w:iCs/>
          <w:color w:val="000000" w:themeColor="text1"/>
          <w:sz w:val="24"/>
          <w:szCs w:val="24"/>
          <w:lang w:val="en-IN"/>
        </w:rPr>
        <w:t>Education and Information Technologies</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24</w:t>
      </w:r>
      <w:r w:rsidRPr="003E23A0">
        <w:rPr>
          <w:rFonts w:eastAsia="Times New Roman"/>
          <w:color w:val="000000" w:themeColor="text1"/>
          <w:sz w:val="24"/>
          <w:szCs w:val="24"/>
          <w:lang w:val="en-IN"/>
        </w:rPr>
        <w:t>, pp.643-660.</w:t>
      </w:r>
    </w:p>
    <w:p w14:paraId="7BC20859"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Carlino, V.L. (2020). </w:t>
      </w:r>
      <w:r w:rsidRPr="003E23A0">
        <w:rPr>
          <w:rFonts w:ascii="Arial" w:hAnsi="Arial" w:cs="Arial"/>
          <w:iCs/>
          <w:color w:val="000000" w:themeColor="text1"/>
          <w:lang w:val="en-GB"/>
        </w:rPr>
        <w:t>Use of optical systems in assembly process and quality control of automotive engines</w:t>
      </w:r>
      <w:r w:rsidRPr="003E23A0">
        <w:rPr>
          <w:rFonts w:ascii="Arial" w:hAnsi="Arial" w:cs="Arial"/>
          <w:color w:val="000000" w:themeColor="text1"/>
          <w:lang w:val="en-GB"/>
        </w:rPr>
        <w:t>. [online] webthesis.biblio.polito.it. Available at: https://webthesis.biblio.polito.it/15678/ [Accessed 23 Jul. 2024].</w:t>
      </w:r>
    </w:p>
    <w:p w14:paraId="5DC7461A"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Carmela Annosi, M., Brunetta, F., Capo, F. and Heideveld, L., (2020). Digitalization in the agri-food industry: the relationship between technology and sustainable development. </w:t>
      </w:r>
      <w:r w:rsidRPr="003E23A0">
        <w:rPr>
          <w:rFonts w:eastAsia="Times New Roman"/>
          <w:i/>
          <w:iCs/>
          <w:color w:val="000000" w:themeColor="text1"/>
          <w:sz w:val="24"/>
          <w:szCs w:val="24"/>
          <w:lang w:val="en-IN"/>
        </w:rPr>
        <w:t>Management decision</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58</w:t>
      </w:r>
      <w:r w:rsidRPr="003E23A0">
        <w:rPr>
          <w:rFonts w:eastAsia="Times New Roman"/>
          <w:color w:val="000000" w:themeColor="text1"/>
          <w:sz w:val="24"/>
          <w:szCs w:val="24"/>
          <w:lang w:val="en-IN"/>
        </w:rPr>
        <w:t>(8), pp.1737-1757.</w:t>
      </w:r>
    </w:p>
    <w:p w14:paraId="40D93261"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lastRenderedPageBreak/>
        <w:t xml:space="preserve">cas.org. (2024). </w:t>
      </w:r>
      <w:r w:rsidRPr="003E23A0">
        <w:rPr>
          <w:i/>
          <w:iCs/>
          <w:color w:val="000000" w:themeColor="text1"/>
          <w:sz w:val="24"/>
          <w:szCs w:val="24"/>
          <w:lang w:val="en-GB"/>
        </w:rPr>
        <w:t>Embracing the future of AI in the food industry</w:t>
      </w:r>
      <w:r w:rsidRPr="003E23A0">
        <w:rPr>
          <w:color w:val="000000" w:themeColor="text1"/>
          <w:sz w:val="24"/>
          <w:szCs w:val="24"/>
          <w:lang w:val="en-GB"/>
        </w:rPr>
        <w:t xml:space="preserve">. [online] Available at: </w:t>
      </w:r>
      <w:hyperlink r:id="rId16" w:history="1">
        <w:r w:rsidRPr="003E23A0">
          <w:rPr>
            <w:color w:val="000000" w:themeColor="text1"/>
            <w:sz w:val="24"/>
            <w:szCs w:val="24"/>
            <w:lang w:val="en-GB"/>
          </w:rPr>
          <w:t>https://www.cas.org/resources/cas-insights/embracing-future-ai-food-industry</w:t>
        </w:r>
      </w:hyperlink>
      <w:r w:rsidRPr="003E23A0">
        <w:rPr>
          <w:color w:val="000000" w:themeColor="text1"/>
          <w:sz w:val="24"/>
          <w:szCs w:val="24"/>
          <w:lang w:val="en-GB"/>
        </w:rPr>
        <w:t xml:space="preserve"> [Accessed 6 Jul. 2024].</w:t>
      </w:r>
    </w:p>
    <w:p w14:paraId="676E9265"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Chacko, P., (2021). A new quest for self-reliance: East Asia and Indian economic nationalism. </w:t>
      </w:r>
      <w:r w:rsidRPr="003E23A0">
        <w:rPr>
          <w:rFonts w:eastAsia="Times New Roman"/>
          <w:i/>
          <w:iCs/>
          <w:color w:val="000000" w:themeColor="text1"/>
          <w:sz w:val="24"/>
          <w:szCs w:val="24"/>
          <w:lang w:val="en-IN"/>
        </w:rPr>
        <w:t>The Journal of Indian and Asian Studies</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2</w:t>
      </w:r>
      <w:r w:rsidRPr="003E23A0">
        <w:rPr>
          <w:rFonts w:eastAsia="Times New Roman"/>
          <w:color w:val="000000" w:themeColor="text1"/>
          <w:sz w:val="24"/>
          <w:szCs w:val="24"/>
          <w:lang w:val="en-IN"/>
        </w:rPr>
        <w:t>(02), p.2140005.</w:t>
      </w:r>
    </w:p>
    <w:p w14:paraId="17F320C2"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Chamara, R.M.S.R., Senevirathne, S.M.P., Samarasinghe, S.A.I.L.N., Premasiri, M.W.R.C., Sandaruwani, K.H.C., Dissanayake, D.M.N.N., De Silva, S.H.N.P., Ariyaratne, W.M.T.P. and Marambe, B. (2020). Role of artificial intelligence in achieving global food security: a promising technology for future. </w:t>
      </w:r>
      <w:r w:rsidRPr="003E23A0">
        <w:rPr>
          <w:i/>
          <w:iCs/>
          <w:color w:val="000000" w:themeColor="text1"/>
          <w:sz w:val="24"/>
          <w:szCs w:val="24"/>
          <w:lang w:val="en-GB"/>
        </w:rPr>
        <w:t>Sri Lanka Journal of Food and Agriculture</w:t>
      </w:r>
      <w:r w:rsidRPr="003E23A0">
        <w:rPr>
          <w:color w:val="000000" w:themeColor="text1"/>
          <w:sz w:val="24"/>
          <w:szCs w:val="24"/>
          <w:lang w:val="en-GB"/>
        </w:rPr>
        <w:t>, 6(2), p.43. doi:</w:t>
      </w:r>
      <w:hyperlink r:id="rId17" w:history="1">
        <w:r w:rsidRPr="003E23A0">
          <w:rPr>
            <w:color w:val="000000" w:themeColor="text1"/>
            <w:sz w:val="24"/>
            <w:szCs w:val="24"/>
            <w:lang w:val="en-GB"/>
          </w:rPr>
          <w:t>https://doi.org/10.4038/sljfa.v6i2.88</w:t>
        </w:r>
      </w:hyperlink>
      <w:r w:rsidRPr="003E23A0">
        <w:rPr>
          <w:color w:val="000000" w:themeColor="text1"/>
          <w:sz w:val="24"/>
          <w:szCs w:val="24"/>
          <w:lang w:val="en-GB"/>
        </w:rPr>
        <w:t>.</w:t>
      </w:r>
    </w:p>
    <w:p w14:paraId="653C73D0"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Chatterjee, S., Chaudhuri, R., Vrontis, D., Thrassou, A. and Ghosh, S.K., (2021). Adoption of artificial intelligence-integrated CRM systems in agile organizations in India. </w:t>
      </w:r>
      <w:r w:rsidRPr="003E23A0">
        <w:rPr>
          <w:i/>
          <w:color w:val="000000" w:themeColor="text1"/>
          <w:sz w:val="24"/>
          <w:szCs w:val="24"/>
          <w:lang w:val="en-GB"/>
        </w:rPr>
        <w:t>Technological Forecasting and Social Change</w:t>
      </w:r>
      <w:r w:rsidRPr="003E23A0">
        <w:rPr>
          <w:color w:val="000000" w:themeColor="text1"/>
          <w:sz w:val="24"/>
          <w:szCs w:val="24"/>
          <w:lang w:val="en-GB"/>
        </w:rPr>
        <w:t xml:space="preserve">, </w:t>
      </w:r>
      <w:r w:rsidRPr="003E23A0">
        <w:rPr>
          <w:i/>
          <w:color w:val="000000" w:themeColor="text1"/>
          <w:sz w:val="24"/>
          <w:szCs w:val="24"/>
          <w:lang w:val="en-GB"/>
        </w:rPr>
        <w:t>168</w:t>
      </w:r>
      <w:r w:rsidRPr="003E23A0">
        <w:rPr>
          <w:color w:val="000000" w:themeColor="text1"/>
          <w:sz w:val="24"/>
          <w:szCs w:val="24"/>
          <w:lang w:val="en-GB"/>
        </w:rPr>
        <w:t>, p.120783.</w:t>
      </w:r>
    </w:p>
    <w:p w14:paraId="5B33DB63"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Chaturvedi, S.K., (2023). </w:t>
      </w:r>
      <w:r w:rsidRPr="003E23A0">
        <w:rPr>
          <w:rFonts w:eastAsia="Times New Roman"/>
          <w:i/>
          <w:iCs/>
          <w:color w:val="000000" w:themeColor="text1"/>
          <w:sz w:val="24"/>
          <w:szCs w:val="24"/>
          <w:lang w:val="en-IN"/>
        </w:rPr>
        <w:t>Exploring adoption of innovation through the lens of individuals: the case of the water sector in England and Wales</w:t>
      </w:r>
      <w:r w:rsidRPr="003E23A0">
        <w:rPr>
          <w:rFonts w:eastAsia="Times New Roman"/>
          <w:color w:val="000000" w:themeColor="text1"/>
          <w:sz w:val="24"/>
          <w:szCs w:val="24"/>
          <w:lang w:val="en-IN"/>
        </w:rPr>
        <w:t xml:space="preserve"> </w:t>
      </w:r>
    </w:p>
    <w:p w14:paraId="6F744339"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Chopra, R., Agrawal, A., Sharma, G.D., Kallmuenzer, A. and Vasa, L., (2024). Uncovering the organizational, environmental, and socio-economic sustainability of digitization: evidence from existing research. </w:t>
      </w:r>
      <w:r w:rsidRPr="003E23A0">
        <w:rPr>
          <w:rFonts w:eastAsia="Times New Roman"/>
          <w:i/>
          <w:iCs/>
          <w:color w:val="000000" w:themeColor="text1"/>
          <w:sz w:val="24"/>
          <w:szCs w:val="24"/>
          <w:lang w:val="en-IN"/>
        </w:rPr>
        <w:t>Review of Managerial Science</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18</w:t>
      </w:r>
      <w:r w:rsidRPr="003E23A0">
        <w:rPr>
          <w:rFonts w:eastAsia="Times New Roman"/>
          <w:color w:val="000000" w:themeColor="text1"/>
          <w:sz w:val="24"/>
          <w:szCs w:val="24"/>
          <w:lang w:val="en-IN"/>
        </w:rPr>
        <w:t>(2), pp.685-709.</w:t>
      </w:r>
    </w:p>
    <w:p w14:paraId="5A43CEE0"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Dahlman, C. and Westphal, L., (2019). Technological effort in industrial development–an interpretative survey of recent research. </w:t>
      </w:r>
      <w:r w:rsidRPr="003E23A0">
        <w:rPr>
          <w:rFonts w:eastAsia="Times New Roman"/>
          <w:i/>
          <w:iCs/>
          <w:color w:val="000000" w:themeColor="text1"/>
          <w:sz w:val="24"/>
          <w:szCs w:val="24"/>
          <w:lang w:val="en-IN"/>
        </w:rPr>
        <w:t>The economics of new technology in developing countries</w:t>
      </w:r>
      <w:r w:rsidRPr="003E23A0">
        <w:rPr>
          <w:rFonts w:eastAsia="Times New Roman"/>
          <w:color w:val="000000" w:themeColor="text1"/>
          <w:sz w:val="24"/>
          <w:szCs w:val="24"/>
          <w:lang w:val="en-IN"/>
        </w:rPr>
        <w:t>, pp.105-137.</w:t>
      </w:r>
    </w:p>
    <w:p w14:paraId="76645A3D"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Danielsson, P. and Westrup, U., (2023). Sustainable Value Co-Creation in Welfare Service Ecosystems: Transforming temporary collaboration projects into permanent resource integration. In </w:t>
      </w:r>
      <w:r w:rsidRPr="003E23A0">
        <w:rPr>
          <w:i/>
          <w:color w:val="000000" w:themeColor="text1"/>
          <w:sz w:val="24"/>
          <w:szCs w:val="24"/>
          <w:lang w:val="en-GB"/>
        </w:rPr>
        <w:t>Re-imagining service to enhance human life and society: QUIS18 Proceedings, VinUniversity, Hanoi June 20-23, 2023</w:t>
      </w:r>
      <w:r w:rsidRPr="003E23A0">
        <w:rPr>
          <w:color w:val="000000" w:themeColor="text1"/>
          <w:sz w:val="24"/>
          <w:szCs w:val="24"/>
          <w:lang w:val="en-GB"/>
        </w:rPr>
        <w:t xml:space="preserve"> (pp. 211-224). VinUniversity.</w:t>
      </w:r>
    </w:p>
    <w:p w14:paraId="02E6C176"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lastRenderedPageBreak/>
        <w:t xml:space="preserve">Darby, C. and Sewall, S., (2021). The innovation wars: America's eroding technological advantage. </w:t>
      </w:r>
      <w:r w:rsidRPr="003E23A0">
        <w:rPr>
          <w:rFonts w:eastAsia="Times New Roman"/>
          <w:i/>
          <w:iCs/>
          <w:color w:val="000000" w:themeColor="text1"/>
          <w:sz w:val="24"/>
          <w:szCs w:val="24"/>
          <w:lang w:val="en-IN"/>
        </w:rPr>
        <w:t>Foreign Aff.</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100</w:t>
      </w:r>
      <w:r w:rsidRPr="003E23A0">
        <w:rPr>
          <w:rFonts w:eastAsia="Times New Roman"/>
          <w:color w:val="000000" w:themeColor="text1"/>
          <w:sz w:val="24"/>
          <w:szCs w:val="24"/>
          <w:lang w:val="en-IN"/>
        </w:rPr>
        <w:t>, p.142.</w:t>
      </w:r>
    </w:p>
    <w:p w14:paraId="69988389"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Del Giudice, M., Scuotto, V., Orlando, B. and Mustilli, M. (2021). Toward the human – Centered approach. A revised model of individual acceptance of AI. </w:t>
      </w:r>
      <w:r w:rsidRPr="003E23A0">
        <w:rPr>
          <w:i/>
          <w:iCs/>
          <w:color w:val="000000" w:themeColor="text1"/>
          <w:sz w:val="24"/>
          <w:szCs w:val="24"/>
          <w:lang w:val="en-GB"/>
        </w:rPr>
        <w:t>Human Resource Management Review</w:t>
      </w:r>
      <w:r w:rsidRPr="003E23A0">
        <w:rPr>
          <w:color w:val="000000" w:themeColor="text1"/>
          <w:sz w:val="24"/>
          <w:szCs w:val="24"/>
          <w:lang w:val="en-GB"/>
        </w:rPr>
        <w:t>, 33(1), p.100856. doi:</w:t>
      </w:r>
      <w:hyperlink r:id="rId18" w:history="1">
        <w:r w:rsidRPr="003E23A0">
          <w:rPr>
            <w:color w:val="000000" w:themeColor="text1"/>
            <w:sz w:val="24"/>
            <w:szCs w:val="24"/>
            <w:lang w:val="en-GB"/>
          </w:rPr>
          <w:t>https://doi.org/10.1016/j.hrmr.2021.100856</w:t>
        </w:r>
      </w:hyperlink>
      <w:r w:rsidRPr="003E23A0">
        <w:rPr>
          <w:color w:val="000000" w:themeColor="text1"/>
          <w:sz w:val="24"/>
          <w:szCs w:val="24"/>
          <w:lang w:val="en-GB"/>
        </w:rPr>
        <w:t>.</w:t>
      </w:r>
    </w:p>
    <w:p w14:paraId="1AFB1D67"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Dhirani, L.L., Mukhtiar, N., Chowdhry, B.S. and Newe, T. (2023). Ethical Dilemmas and Privacy Issues in Emerging Technologies: A Review. </w:t>
      </w:r>
      <w:r w:rsidRPr="003E23A0">
        <w:rPr>
          <w:rFonts w:ascii="Arial" w:hAnsi="Arial" w:cs="Arial"/>
          <w:i/>
          <w:iCs/>
          <w:color w:val="000000" w:themeColor="text1"/>
          <w:lang w:val="en-GB"/>
        </w:rPr>
        <w:t>Sensors</w:t>
      </w:r>
      <w:r w:rsidRPr="003E23A0">
        <w:rPr>
          <w:rFonts w:ascii="Arial" w:hAnsi="Arial" w:cs="Arial"/>
          <w:color w:val="000000" w:themeColor="text1"/>
          <w:lang w:val="en-GB"/>
        </w:rPr>
        <w:t>, [online] 23(3), p.1151. doi:https://doi.org/10.3390/s23031151.</w:t>
      </w:r>
    </w:p>
    <w:p w14:paraId="2EA3C1D9"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Díaz-Rodríguez, N., Del Ser, J., Coeckelbergh, M., de Prado, M.L., Herrera-Viedma, E. and Herrera, F., (2023). Connecting the dots in trustworthy Artificial Intelligence: From AI principles, ethics, and key requirements to responsible AI systems and regulation. </w:t>
      </w:r>
      <w:r w:rsidRPr="003E23A0">
        <w:rPr>
          <w:rFonts w:eastAsia="Times New Roman"/>
          <w:i/>
          <w:iCs/>
          <w:color w:val="000000" w:themeColor="text1"/>
          <w:sz w:val="24"/>
          <w:szCs w:val="24"/>
          <w:lang w:val="en-IN"/>
        </w:rPr>
        <w:t>Information Fusion</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99</w:t>
      </w:r>
      <w:r w:rsidRPr="003E23A0">
        <w:rPr>
          <w:rFonts w:eastAsia="Times New Roman"/>
          <w:color w:val="000000" w:themeColor="text1"/>
          <w:sz w:val="24"/>
          <w:szCs w:val="24"/>
          <w:lang w:val="en-IN"/>
        </w:rPr>
        <w:t>, p.101896.</w:t>
      </w:r>
    </w:p>
    <w:p w14:paraId="5B507BF8"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Ding, H., Tian, J., Yu, W., Wilson, D.I., Young, B.R., Cui, X., Xing, X., Wang, Z. and Li, W. (2023). The Application of Artificial Intelligence and Big Data in the Food Industry. </w:t>
      </w:r>
      <w:r w:rsidRPr="003E23A0">
        <w:rPr>
          <w:i/>
          <w:iCs/>
          <w:color w:val="000000" w:themeColor="text1"/>
          <w:sz w:val="24"/>
          <w:szCs w:val="24"/>
          <w:lang w:val="en-GB"/>
        </w:rPr>
        <w:t>Foods</w:t>
      </w:r>
      <w:r w:rsidRPr="003E23A0">
        <w:rPr>
          <w:color w:val="000000" w:themeColor="text1"/>
          <w:sz w:val="24"/>
          <w:szCs w:val="24"/>
          <w:lang w:val="en-GB"/>
        </w:rPr>
        <w:t>, 12(24), pp.4511–4511. doi:</w:t>
      </w:r>
      <w:hyperlink r:id="rId19" w:history="1">
        <w:r w:rsidRPr="003E23A0">
          <w:rPr>
            <w:color w:val="000000" w:themeColor="text1"/>
            <w:sz w:val="24"/>
            <w:szCs w:val="24"/>
            <w:lang w:val="en-GB"/>
          </w:rPr>
          <w:t>https://doi.org/10.3390/foods12244511</w:t>
        </w:r>
      </w:hyperlink>
      <w:r w:rsidRPr="003E23A0">
        <w:rPr>
          <w:color w:val="000000" w:themeColor="text1"/>
          <w:sz w:val="24"/>
          <w:szCs w:val="24"/>
          <w:lang w:val="en-GB"/>
        </w:rPr>
        <w:t>.</w:t>
      </w:r>
    </w:p>
    <w:p w14:paraId="39B0C6A4"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Ding, H., Tian, J., Yu, W., Wilson, D.I., Young, B.R., Cui, X., Xin, X., Wang, Z. and Li, W., (2023). The application of artificial intelligence and big data in the food industry. </w:t>
      </w:r>
      <w:r w:rsidRPr="003E23A0">
        <w:rPr>
          <w:rFonts w:eastAsia="Times New Roman"/>
          <w:i/>
          <w:iCs/>
          <w:color w:val="000000" w:themeColor="text1"/>
          <w:sz w:val="24"/>
          <w:szCs w:val="24"/>
          <w:lang w:val="en-IN"/>
        </w:rPr>
        <w:t>Foods</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12</w:t>
      </w:r>
      <w:r w:rsidRPr="003E23A0">
        <w:rPr>
          <w:rFonts w:eastAsia="Times New Roman"/>
          <w:color w:val="000000" w:themeColor="text1"/>
          <w:sz w:val="24"/>
          <w:szCs w:val="24"/>
          <w:lang w:val="en-IN"/>
        </w:rPr>
        <w:t>(24), p.4511.</w:t>
      </w:r>
    </w:p>
    <w:p w14:paraId="4DC14A7C"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Dolanay, S.S., (2023). Artificial intelligence, smart robots, types of artificial intelligence and a new economic order. </w:t>
      </w:r>
      <w:r w:rsidRPr="003E23A0">
        <w:rPr>
          <w:rFonts w:eastAsia="Times New Roman"/>
          <w:i/>
          <w:iCs/>
          <w:color w:val="000000" w:themeColor="text1"/>
          <w:sz w:val="24"/>
          <w:szCs w:val="24"/>
          <w:lang w:val="en-IN"/>
        </w:rPr>
        <w:t>An Overview on Business, Management and Economics Research</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2</w:t>
      </w:r>
      <w:r w:rsidRPr="003E23A0">
        <w:rPr>
          <w:rFonts w:eastAsia="Times New Roman"/>
          <w:color w:val="000000" w:themeColor="text1"/>
          <w:sz w:val="24"/>
          <w:szCs w:val="24"/>
          <w:lang w:val="en-IN"/>
        </w:rPr>
        <w:t>, pp.138-160.</w:t>
      </w:r>
    </w:p>
    <w:p w14:paraId="0B5346C6"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Dora, M., Kumar, A., Mangla, S.K., Pant, A. and Kamal, M.M. (2021b). Critical success factors influencing artificial intelligence adoption in food supply chains. </w:t>
      </w:r>
      <w:r w:rsidRPr="003E23A0">
        <w:rPr>
          <w:rFonts w:ascii="Arial" w:hAnsi="Arial" w:cs="Arial"/>
          <w:i/>
          <w:iCs/>
          <w:color w:val="000000" w:themeColor="text1"/>
          <w:lang w:val="en-GB"/>
        </w:rPr>
        <w:t>International Journal of Production Research</w:t>
      </w:r>
      <w:r w:rsidRPr="003E23A0">
        <w:rPr>
          <w:rFonts w:ascii="Arial" w:hAnsi="Arial" w:cs="Arial"/>
          <w:color w:val="000000" w:themeColor="text1"/>
          <w:lang w:val="en-GB"/>
        </w:rPr>
        <w:t>, 60(14), pp.1–20. doi:https://doi.org/10.1080/00207543.2021.1959665.</w:t>
      </w:r>
    </w:p>
    <w:p w14:paraId="14CED799"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Dora, M., Kumar, A., Mangla, S.K., Pant, A. and Kamal, M.M. (2021). Critical success factors influencing artificial intelligence adoption in food supply chains. </w:t>
      </w:r>
      <w:r w:rsidRPr="003E23A0">
        <w:rPr>
          <w:i/>
          <w:iCs/>
          <w:color w:val="000000" w:themeColor="text1"/>
          <w:sz w:val="24"/>
          <w:szCs w:val="24"/>
          <w:lang w:val="en-GB"/>
        </w:rPr>
        <w:t>International Journal of Production Research</w:t>
      </w:r>
      <w:r w:rsidRPr="003E23A0">
        <w:rPr>
          <w:color w:val="000000" w:themeColor="text1"/>
          <w:sz w:val="24"/>
          <w:szCs w:val="24"/>
          <w:lang w:val="en-GB"/>
        </w:rPr>
        <w:t>, 60(14), pp.1–20. doi:</w:t>
      </w:r>
      <w:hyperlink r:id="rId20" w:history="1">
        <w:r w:rsidRPr="003E23A0">
          <w:rPr>
            <w:color w:val="000000" w:themeColor="text1"/>
            <w:sz w:val="24"/>
            <w:szCs w:val="24"/>
            <w:lang w:val="en-GB"/>
          </w:rPr>
          <w:t>https://doi.org/10.1080/00207543.2021.1959665</w:t>
        </w:r>
      </w:hyperlink>
      <w:r w:rsidRPr="003E23A0">
        <w:rPr>
          <w:color w:val="000000" w:themeColor="text1"/>
          <w:sz w:val="24"/>
          <w:szCs w:val="24"/>
          <w:lang w:val="en-GB"/>
        </w:rPr>
        <w:t>.</w:t>
      </w:r>
    </w:p>
    <w:p w14:paraId="5E31CEDD"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lastRenderedPageBreak/>
        <w:t xml:space="preserve">Dora, M., Kumar, A., Mangla, S.K., Pant, A. and Kamal, M.M., (2022). Critical success factors influencing artificial intelligence adoption in food supply chains. </w:t>
      </w:r>
      <w:r w:rsidRPr="003E23A0">
        <w:rPr>
          <w:rFonts w:eastAsia="Times New Roman"/>
          <w:i/>
          <w:iCs/>
          <w:color w:val="000000" w:themeColor="text1"/>
          <w:sz w:val="24"/>
          <w:szCs w:val="24"/>
          <w:lang w:val="en-IN"/>
        </w:rPr>
        <w:t>International Journal of Production Research</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60</w:t>
      </w:r>
      <w:r w:rsidRPr="003E23A0">
        <w:rPr>
          <w:rFonts w:eastAsia="Times New Roman"/>
          <w:color w:val="000000" w:themeColor="text1"/>
          <w:sz w:val="24"/>
          <w:szCs w:val="24"/>
          <w:lang w:val="en-IN"/>
        </w:rPr>
        <w:t>(14), pp.4621-4640.</w:t>
      </w:r>
    </w:p>
    <w:p w14:paraId="37D9DCA9"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Ecker, Y. and Strüver, A., (2022). Towards alternative platform futures in post-pandemic cities? A case study on platformization and changing socio-spatial relations in on-demand food delivery. </w:t>
      </w:r>
      <w:r w:rsidRPr="003E23A0">
        <w:rPr>
          <w:i/>
          <w:color w:val="000000" w:themeColor="text1"/>
          <w:sz w:val="24"/>
          <w:szCs w:val="24"/>
          <w:lang w:val="en-GB"/>
        </w:rPr>
        <w:t>Digital geography and society</w:t>
      </w:r>
      <w:r w:rsidRPr="003E23A0">
        <w:rPr>
          <w:color w:val="000000" w:themeColor="text1"/>
          <w:sz w:val="24"/>
          <w:szCs w:val="24"/>
          <w:lang w:val="en-GB"/>
        </w:rPr>
        <w:t xml:space="preserve">, </w:t>
      </w:r>
      <w:r w:rsidRPr="003E23A0">
        <w:rPr>
          <w:i/>
          <w:color w:val="000000" w:themeColor="text1"/>
          <w:sz w:val="24"/>
          <w:szCs w:val="24"/>
          <w:lang w:val="en-GB"/>
        </w:rPr>
        <w:t>3</w:t>
      </w:r>
      <w:r w:rsidRPr="003E23A0">
        <w:rPr>
          <w:color w:val="000000" w:themeColor="text1"/>
          <w:sz w:val="24"/>
          <w:szCs w:val="24"/>
          <w:lang w:val="en-GB"/>
        </w:rPr>
        <w:t>, p.100032.</w:t>
      </w:r>
    </w:p>
    <w:p w14:paraId="3BF31A35"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emergenresearch.com, (2024). </w:t>
      </w:r>
      <w:r w:rsidRPr="003E23A0">
        <w:rPr>
          <w:i/>
          <w:iCs/>
          <w:color w:val="000000" w:themeColor="text1"/>
          <w:sz w:val="24"/>
          <w:szCs w:val="24"/>
          <w:lang w:val="en-GB"/>
        </w:rPr>
        <w:t>Artificial Intelligence in Food and Beverage Market Size USD 62.83 Billion by 2028 | AI in Food and Beverage Market Share | Growth</w:t>
      </w:r>
      <w:r w:rsidRPr="003E23A0">
        <w:rPr>
          <w:color w:val="000000" w:themeColor="text1"/>
          <w:sz w:val="24"/>
          <w:szCs w:val="24"/>
          <w:lang w:val="en-GB"/>
        </w:rPr>
        <w:t xml:space="preserve">. [online] www.emergenresearch.com. Available at: </w:t>
      </w:r>
      <w:hyperlink r:id="rId21" w:history="1">
        <w:r w:rsidRPr="003E23A0">
          <w:rPr>
            <w:color w:val="000000" w:themeColor="text1"/>
            <w:sz w:val="24"/>
            <w:szCs w:val="24"/>
            <w:lang w:val="en-GB"/>
          </w:rPr>
          <w:t>https://www.emergenresearch.com/industry-report/artificial-intelligence-in-food-and-beverage-market</w:t>
        </w:r>
      </w:hyperlink>
      <w:r w:rsidRPr="003E23A0">
        <w:rPr>
          <w:color w:val="000000" w:themeColor="text1"/>
          <w:sz w:val="24"/>
          <w:szCs w:val="24"/>
          <w:lang w:val="en-GB"/>
        </w:rPr>
        <w:t xml:space="preserve"> [Accessed 6 Jul. 2024].</w:t>
      </w:r>
    </w:p>
    <w:p w14:paraId="784142C9"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Ernst, E., Merola, R. and Samaan, D. (2019). Economics of Artificial Intelligence: Implications for the Future of Work. </w:t>
      </w:r>
      <w:r w:rsidRPr="003E23A0">
        <w:rPr>
          <w:i/>
          <w:iCs/>
          <w:color w:val="000000" w:themeColor="text1"/>
          <w:sz w:val="24"/>
          <w:szCs w:val="24"/>
          <w:lang w:val="en-GB"/>
        </w:rPr>
        <w:t>IZA Journal of Labor Policy</w:t>
      </w:r>
      <w:r w:rsidRPr="003E23A0">
        <w:rPr>
          <w:color w:val="000000" w:themeColor="text1"/>
          <w:sz w:val="24"/>
          <w:szCs w:val="24"/>
          <w:lang w:val="en-GB"/>
        </w:rPr>
        <w:t>, [online] 9(1). doi:</w:t>
      </w:r>
      <w:hyperlink r:id="rId22" w:history="1">
        <w:r w:rsidRPr="003E23A0">
          <w:rPr>
            <w:color w:val="000000" w:themeColor="text1"/>
            <w:sz w:val="24"/>
            <w:szCs w:val="24"/>
            <w:lang w:val="en-GB"/>
          </w:rPr>
          <w:t>https://doi.org/10.2478/izajolp-2019-0004</w:t>
        </w:r>
      </w:hyperlink>
      <w:r w:rsidRPr="003E23A0">
        <w:rPr>
          <w:color w:val="000000" w:themeColor="text1"/>
          <w:sz w:val="24"/>
          <w:szCs w:val="24"/>
          <w:lang w:val="en-GB"/>
        </w:rPr>
        <w:t>.</w:t>
      </w:r>
    </w:p>
    <w:p w14:paraId="7AAC098F"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Eyieyien, O.G., Adebayo, V.I., Ikevuje, A.H. and Anaba, D.C., (2024). Conceptual foundations of Tech-Driven logistics and supply chain management for economic competitiveness in the United Kingdom. </w:t>
      </w:r>
      <w:r w:rsidRPr="003E23A0">
        <w:rPr>
          <w:rFonts w:eastAsia="Times New Roman"/>
          <w:i/>
          <w:iCs/>
          <w:color w:val="000000" w:themeColor="text1"/>
          <w:sz w:val="24"/>
          <w:szCs w:val="24"/>
          <w:lang w:val="en-IN"/>
        </w:rPr>
        <w:t>International Journal of Management &amp; Entrepreneurship Research</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6</w:t>
      </w:r>
      <w:r w:rsidRPr="003E23A0">
        <w:rPr>
          <w:rFonts w:eastAsia="Times New Roman"/>
          <w:color w:val="000000" w:themeColor="text1"/>
          <w:sz w:val="24"/>
          <w:szCs w:val="24"/>
          <w:lang w:val="en-IN"/>
        </w:rPr>
        <w:t>(7), pp.2292-2313.</w:t>
      </w:r>
    </w:p>
    <w:p w14:paraId="34F7AC8F"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Fatima, S., Desouza, K.C. and Dawson, G.S. (2020). National strategic artificial intelligence plans: A multi-dimensional analysis. </w:t>
      </w:r>
      <w:r w:rsidRPr="003E23A0">
        <w:rPr>
          <w:i/>
          <w:iCs/>
          <w:color w:val="000000" w:themeColor="text1"/>
          <w:sz w:val="24"/>
          <w:szCs w:val="24"/>
          <w:lang w:val="en-GB"/>
        </w:rPr>
        <w:t>Economic Analysis and Policy</w:t>
      </w:r>
      <w:r w:rsidRPr="003E23A0">
        <w:rPr>
          <w:color w:val="000000" w:themeColor="text1"/>
          <w:sz w:val="24"/>
          <w:szCs w:val="24"/>
          <w:lang w:val="en-GB"/>
        </w:rPr>
        <w:t xml:space="preserve">, [online] 67, pp.178–194. Available at: </w:t>
      </w:r>
      <w:hyperlink r:id="rId23" w:history="1">
        <w:r w:rsidRPr="003E23A0">
          <w:rPr>
            <w:color w:val="000000" w:themeColor="text1"/>
            <w:sz w:val="24"/>
            <w:szCs w:val="24"/>
            <w:lang w:val="en-GB"/>
          </w:rPr>
          <w:t>https://www.sciencedirect.com/science/article/pii/S0313592620304021</w:t>
        </w:r>
      </w:hyperlink>
      <w:r w:rsidRPr="003E23A0">
        <w:rPr>
          <w:color w:val="000000" w:themeColor="text1"/>
          <w:sz w:val="24"/>
          <w:szCs w:val="24"/>
          <w:lang w:val="en-GB"/>
        </w:rPr>
        <w:t>.</w:t>
      </w:r>
    </w:p>
    <w:p w14:paraId="1CA3BC4C"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Feijóo, C., Kwon, Y., Bauer, J.M., Bohlin, E., Howell, B., Jain, R., Potgieter, P., Vu, K., Whalley, J. and Xia, J. (2020). Harnessing artificial intelligence (AI) to increase wellbeing for all: The case for a new technology diplomacy. </w:t>
      </w:r>
      <w:r w:rsidRPr="003E23A0">
        <w:rPr>
          <w:rFonts w:ascii="Arial" w:hAnsi="Arial" w:cs="Arial"/>
          <w:i/>
          <w:iCs/>
          <w:color w:val="000000" w:themeColor="text1"/>
          <w:lang w:val="en-GB"/>
        </w:rPr>
        <w:t>Telecommunications Policy</w:t>
      </w:r>
      <w:r w:rsidRPr="003E23A0">
        <w:rPr>
          <w:rFonts w:ascii="Arial" w:hAnsi="Arial" w:cs="Arial"/>
          <w:color w:val="000000" w:themeColor="text1"/>
          <w:lang w:val="en-GB"/>
        </w:rPr>
        <w:t>, [online] 44(6), p.101988. doi:https://doi.org/10.1016/j.telpol.2020.101988.</w:t>
      </w:r>
    </w:p>
    <w:p w14:paraId="507B7AFD"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Feijóo, C., Kwon, Y., Bauer, J.M., Bohlin, E., Howell, B., Jain, R., Potgieter, P., Vu, K., Whalley, J. and Xia, J., (2020). Harnessing artificial intelligence (AI) to increase </w:t>
      </w:r>
      <w:r w:rsidRPr="003E23A0">
        <w:rPr>
          <w:color w:val="000000" w:themeColor="text1"/>
          <w:sz w:val="24"/>
          <w:szCs w:val="24"/>
          <w:lang w:val="en-GB"/>
        </w:rPr>
        <w:lastRenderedPageBreak/>
        <w:t xml:space="preserve">wellbeing for all: The case for a new technology diplomacy. </w:t>
      </w:r>
      <w:r w:rsidRPr="003E23A0">
        <w:rPr>
          <w:i/>
          <w:color w:val="000000" w:themeColor="text1"/>
          <w:sz w:val="24"/>
          <w:szCs w:val="24"/>
          <w:lang w:val="en-GB"/>
        </w:rPr>
        <w:t>Telecommunications Policy</w:t>
      </w:r>
      <w:r w:rsidRPr="003E23A0">
        <w:rPr>
          <w:color w:val="000000" w:themeColor="text1"/>
          <w:sz w:val="24"/>
          <w:szCs w:val="24"/>
          <w:lang w:val="en-GB"/>
        </w:rPr>
        <w:t xml:space="preserve">, </w:t>
      </w:r>
      <w:r w:rsidRPr="003E23A0">
        <w:rPr>
          <w:i/>
          <w:color w:val="000000" w:themeColor="text1"/>
          <w:sz w:val="24"/>
          <w:szCs w:val="24"/>
          <w:lang w:val="en-GB"/>
        </w:rPr>
        <w:t>44</w:t>
      </w:r>
      <w:r w:rsidRPr="003E23A0">
        <w:rPr>
          <w:color w:val="000000" w:themeColor="text1"/>
          <w:sz w:val="24"/>
          <w:szCs w:val="24"/>
          <w:lang w:val="en-GB"/>
        </w:rPr>
        <w:t>(6), p.101988.</w:t>
      </w:r>
    </w:p>
    <w:p w14:paraId="2C2A0B69"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Garnett, K., Delgado, J., Lickorish, F.A., Pollard, S.J., Medina-Vaya, A., Magan, N., Leinster, P. and Terry, L.A., (2023). Future foods: Morphological scenarios to explore changes in the UK food system with implications for food safety across the food chain. </w:t>
      </w:r>
      <w:r w:rsidRPr="003E23A0">
        <w:rPr>
          <w:rFonts w:eastAsia="Times New Roman"/>
          <w:i/>
          <w:iCs/>
          <w:color w:val="000000" w:themeColor="text1"/>
          <w:sz w:val="24"/>
          <w:szCs w:val="24"/>
          <w:lang w:val="en-IN"/>
        </w:rPr>
        <w:t>Futures</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149</w:t>
      </w:r>
      <w:r w:rsidRPr="003E23A0">
        <w:rPr>
          <w:rFonts w:eastAsia="Times New Roman"/>
          <w:color w:val="000000" w:themeColor="text1"/>
          <w:sz w:val="24"/>
          <w:szCs w:val="24"/>
          <w:lang w:val="en-IN"/>
        </w:rPr>
        <w:t>, p.103140.</w:t>
      </w:r>
    </w:p>
    <w:p w14:paraId="64048A44"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George, A.S. and George, A.H., (2024). Towards a Super Smart Society 5.0: Opportunities and Challenges of Integrating Emerging Technologies for Social Innovation.</w:t>
      </w:r>
    </w:p>
    <w:p w14:paraId="1D394BB7"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George, D.A.S. (2024). Artificial Intelligence and the Future of Work: Job Shifting Not Job Loss. </w:t>
      </w:r>
      <w:r w:rsidRPr="003E23A0">
        <w:rPr>
          <w:rFonts w:ascii="Arial" w:hAnsi="Arial" w:cs="Arial"/>
          <w:i/>
          <w:iCs/>
          <w:color w:val="000000" w:themeColor="text1"/>
          <w:lang w:val="en-GB"/>
        </w:rPr>
        <w:t>Partners Universal Innovative Research Publication</w:t>
      </w:r>
      <w:r w:rsidRPr="003E23A0">
        <w:rPr>
          <w:rFonts w:ascii="Arial" w:hAnsi="Arial" w:cs="Arial"/>
          <w:color w:val="000000" w:themeColor="text1"/>
          <w:lang w:val="en-GB"/>
        </w:rPr>
        <w:t>, [online] 2(2), pp.17–37. doi:https://doi.org/10.5281/zenodo.10936490.</w:t>
      </w:r>
    </w:p>
    <w:p w14:paraId="3A1A6C5E"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Ghadge, A., Er Kara, M., Mogale, D.G., Choudhary, S. and Dani, S. (2020). Sustainability implementation challenges in food supply chains: a case of UK artisan cheese producers. </w:t>
      </w:r>
      <w:r w:rsidRPr="003E23A0">
        <w:rPr>
          <w:rFonts w:ascii="Arial" w:hAnsi="Arial" w:cs="Arial"/>
          <w:i/>
          <w:iCs/>
          <w:color w:val="000000" w:themeColor="text1"/>
          <w:lang w:val="en-GB"/>
        </w:rPr>
        <w:t>Production Planning &amp; Control</w:t>
      </w:r>
      <w:r w:rsidRPr="003E23A0">
        <w:rPr>
          <w:rFonts w:ascii="Arial" w:hAnsi="Arial" w:cs="Arial"/>
          <w:color w:val="000000" w:themeColor="text1"/>
          <w:lang w:val="en-GB"/>
        </w:rPr>
        <w:t>, 32(14), pp.1–16. doi:https://doi.org/10.1080/09537287.2020.1796140.</w:t>
      </w:r>
    </w:p>
    <w:p w14:paraId="22BC3787"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Gills, R. and Sharma, J.P., (2021). From an Empty-Plate Lunch to Silk-Stocking Dinner: Some Futuristic Approaches in Agriculture. </w:t>
      </w:r>
      <w:r w:rsidRPr="003E23A0">
        <w:rPr>
          <w:i/>
          <w:color w:val="000000" w:themeColor="text1"/>
          <w:sz w:val="24"/>
          <w:szCs w:val="24"/>
          <w:lang w:val="en-GB"/>
        </w:rPr>
        <w:t>Climate Change and Resilient Food Systems: Issues, Challenges, and Way Forward</w:t>
      </w:r>
      <w:r w:rsidRPr="003E23A0">
        <w:rPr>
          <w:color w:val="000000" w:themeColor="text1"/>
          <w:sz w:val="24"/>
          <w:szCs w:val="24"/>
          <w:lang w:val="en-GB"/>
        </w:rPr>
        <w:t>, pp.35-72.</w:t>
      </w:r>
    </w:p>
    <w:p w14:paraId="29AB06AB"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Gilman, M.E., (2020). Five privacy principles (from the GDPR) the United States should adopt to advance economic justice. </w:t>
      </w:r>
      <w:r w:rsidRPr="003E23A0">
        <w:rPr>
          <w:i/>
          <w:color w:val="000000" w:themeColor="text1"/>
          <w:sz w:val="24"/>
          <w:szCs w:val="24"/>
          <w:lang w:val="en-GB"/>
        </w:rPr>
        <w:t>Ariz. St. LJ</w:t>
      </w:r>
      <w:r w:rsidRPr="003E23A0">
        <w:rPr>
          <w:color w:val="000000" w:themeColor="text1"/>
          <w:sz w:val="24"/>
          <w:szCs w:val="24"/>
          <w:lang w:val="en-GB"/>
        </w:rPr>
        <w:t xml:space="preserve">, </w:t>
      </w:r>
      <w:r w:rsidRPr="003E23A0">
        <w:rPr>
          <w:i/>
          <w:color w:val="000000" w:themeColor="text1"/>
          <w:sz w:val="24"/>
          <w:szCs w:val="24"/>
          <w:lang w:val="en-GB"/>
        </w:rPr>
        <w:t>52</w:t>
      </w:r>
      <w:r w:rsidRPr="003E23A0">
        <w:rPr>
          <w:color w:val="000000" w:themeColor="text1"/>
          <w:sz w:val="24"/>
          <w:szCs w:val="24"/>
          <w:lang w:val="en-GB"/>
        </w:rPr>
        <w:t>, p.368.</w:t>
      </w:r>
    </w:p>
    <w:p w14:paraId="212B92AF"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Giuggioli, G. and Pellegrini, M.M., (2023). Artificial intelligence as an enabler for entrepreneurs: a systematic literature review and an agenda for future research. </w:t>
      </w:r>
      <w:r w:rsidRPr="003E23A0">
        <w:rPr>
          <w:rFonts w:eastAsia="Times New Roman"/>
          <w:i/>
          <w:iCs/>
          <w:color w:val="000000" w:themeColor="text1"/>
          <w:sz w:val="24"/>
          <w:szCs w:val="24"/>
          <w:lang w:val="en-IN"/>
        </w:rPr>
        <w:t>International Journal of Entrepreneurial Behavior &amp; Research</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29</w:t>
      </w:r>
      <w:r w:rsidRPr="003E23A0">
        <w:rPr>
          <w:rFonts w:eastAsia="Times New Roman"/>
          <w:color w:val="000000" w:themeColor="text1"/>
          <w:sz w:val="24"/>
          <w:szCs w:val="24"/>
          <w:lang w:val="en-IN"/>
        </w:rPr>
        <w:t>(4), pp.816-837.</w:t>
      </w:r>
    </w:p>
    <w:p w14:paraId="1FA6FEC5"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Gupta, V., (2023). Changing Facet of Supply Chain Management–Is Human Factor No More Relevant?–A Study on Developing Countries. </w:t>
      </w:r>
      <w:r w:rsidRPr="003E23A0">
        <w:rPr>
          <w:i/>
          <w:color w:val="000000" w:themeColor="text1"/>
          <w:sz w:val="24"/>
          <w:szCs w:val="24"/>
          <w:lang w:val="en-GB"/>
        </w:rPr>
        <w:t>International Journal of Supply Chain Management</w:t>
      </w:r>
      <w:r w:rsidRPr="003E23A0">
        <w:rPr>
          <w:color w:val="000000" w:themeColor="text1"/>
          <w:sz w:val="24"/>
          <w:szCs w:val="24"/>
          <w:lang w:val="en-GB"/>
        </w:rPr>
        <w:t xml:space="preserve">, </w:t>
      </w:r>
      <w:r w:rsidRPr="003E23A0">
        <w:rPr>
          <w:i/>
          <w:color w:val="000000" w:themeColor="text1"/>
          <w:sz w:val="24"/>
          <w:szCs w:val="24"/>
          <w:lang w:val="en-GB"/>
        </w:rPr>
        <w:t>12</w:t>
      </w:r>
      <w:r w:rsidRPr="003E23A0">
        <w:rPr>
          <w:color w:val="000000" w:themeColor="text1"/>
          <w:sz w:val="24"/>
          <w:szCs w:val="24"/>
          <w:lang w:val="en-GB"/>
        </w:rPr>
        <w:t>(3), pp.27-39.</w:t>
      </w:r>
    </w:p>
    <w:p w14:paraId="64889212"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lastRenderedPageBreak/>
        <w:t xml:space="preserve">Hammer, A. and Karmakar, S., (2021). Automation, AI and the future of work in India. </w:t>
      </w:r>
      <w:r w:rsidRPr="003E23A0">
        <w:rPr>
          <w:rFonts w:eastAsia="Times New Roman"/>
          <w:i/>
          <w:iCs/>
          <w:color w:val="000000" w:themeColor="text1"/>
          <w:sz w:val="24"/>
          <w:szCs w:val="24"/>
          <w:lang w:val="en-IN"/>
        </w:rPr>
        <w:t>Employee Relations: The International Journal</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43</w:t>
      </w:r>
      <w:r w:rsidRPr="003E23A0">
        <w:rPr>
          <w:rFonts w:eastAsia="Times New Roman"/>
          <w:color w:val="000000" w:themeColor="text1"/>
          <w:sz w:val="24"/>
          <w:szCs w:val="24"/>
          <w:lang w:val="en-IN"/>
        </w:rPr>
        <w:t>(6), pp.1327-1341.</w:t>
      </w:r>
    </w:p>
    <w:p w14:paraId="6658B9D1"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Hermansson, S. and Lindgren, S. (2024). </w:t>
      </w:r>
      <w:r w:rsidRPr="003E23A0">
        <w:rPr>
          <w:i/>
          <w:iCs/>
          <w:color w:val="000000" w:themeColor="text1"/>
          <w:sz w:val="24"/>
          <w:szCs w:val="24"/>
          <w:lang w:val="en-GB"/>
        </w:rPr>
        <w:t>Exploring Artificial Intelligence in Food Supply Chains : A Qualitative Study on the Effects of AI from the Retailers’ Perspective</w:t>
      </w:r>
      <w:r w:rsidRPr="003E23A0">
        <w:rPr>
          <w:color w:val="000000" w:themeColor="text1"/>
          <w:sz w:val="24"/>
          <w:szCs w:val="24"/>
          <w:lang w:val="en-GB"/>
        </w:rPr>
        <w:t xml:space="preserve">. [online] </w:t>
      </w:r>
      <w:r w:rsidRPr="003E23A0">
        <w:rPr>
          <w:i/>
          <w:iCs/>
          <w:color w:val="000000" w:themeColor="text1"/>
          <w:sz w:val="24"/>
          <w:szCs w:val="24"/>
          <w:lang w:val="en-GB"/>
        </w:rPr>
        <w:t>www.diva-portal.org</w:t>
      </w:r>
      <w:r w:rsidRPr="003E23A0">
        <w:rPr>
          <w:color w:val="000000" w:themeColor="text1"/>
          <w:sz w:val="24"/>
          <w:szCs w:val="24"/>
          <w:lang w:val="en-GB"/>
        </w:rPr>
        <w:t xml:space="preserve">. Available at: </w:t>
      </w:r>
      <w:hyperlink r:id="rId24" w:history="1">
        <w:r w:rsidRPr="003E23A0">
          <w:rPr>
            <w:color w:val="000000" w:themeColor="text1"/>
            <w:sz w:val="24"/>
            <w:szCs w:val="24"/>
            <w:lang w:val="en-GB"/>
          </w:rPr>
          <w:t>https://www.diva-portal.org/smash/record.jsf?pid=diva2:1874721</w:t>
        </w:r>
      </w:hyperlink>
      <w:r w:rsidRPr="003E23A0">
        <w:rPr>
          <w:color w:val="000000" w:themeColor="text1"/>
          <w:sz w:val="24"/>
          <w:szCs w:val="24"/>
          <w:lang w:val="en-GB"/>
        </w:rPr>
        <w:t xml:space="preserve"> [Accessed 11 Jul. 2024].</w:t>
      </w:r>
    </w:p>
    <w:p w14:paraId="74DD7BBC"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Hoffmann-Riem, W., (2020). Artificial intelligence as a challenge for law and regulation. </w:t>
      </w:r>
      <w:r w:rsidRPr="003E23A0">
        <w:rPr>
          <w:rFonts w:eastAsia="Times New Roman"/>
          <w:i/>
          <w:iCs/>
          <w:color w:val="000000" w:themeColor="text1"/>
          <w:sz w:val="24"/>
          <w:szCs w:val="24"/>
          <w:lang w:val="en-IN"/>
        </w:rPr>
        <w:t>Regulating artificial intelligence</w:t>
      </w:r>
      <w:r w:rsidRPr="003E23A0">
        <w:rPr>
          <w:rFonts w:eastAsia="Times New Roman"/>
          <w:color w:val="000000" w:themeColor="text1"/>
          <w:sz w:val="24"/>
          <w:szCs w:val="24"/>
          <w:lang w:val="en-IN"/>
        </w:rPr>
        <w:t>, pp.1-29.</w:t>
      </w:r>
    </w:p>
    <w:p w14:paraId="6FE0E251"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Howells, G., (2020). Protecting consumer protection values in the fourth industrial revolution. </w:t>
      </w:r>
      <w:r w:rsidRPr="003E23A0">
        <w:rPr>
          <w:i/>
          <w:color w:val="000000" w:themeColor="text1"/>
          <w:sz w:val="24"/>
          <w:szCs w:val="24"/>
          <w:lang w:val="en-GB"/>
        </w:rPr>
        <w:t>Journal of Consumer Policy</w:t>
      </w:r>
      <w:r w:rsidRPr="003E23A0">
        <w:rPr>
          <w:color w:val="000000" w:themeColor="text1"/>
          <w:sz w:val="24"/>
          <w:szCs w:val="24"/>
          <w:lang w:val="en-GB"/>
        </w:rPr>
        <w:t xml:space="preserve">, </w:t>
      </w:r>
      <w:r w:rsidRPr="003E23A0">
        <w:rPr>
          <w:i/>
          <w:color w:val="000000" w:themeColor="text1"/>
          <w:sz w:val="24"/>
          <w:szCs w:val="24"/>
          <w:lang w:val="en-GB"/>
        </w:rPr>
        <w:t>43</w:t>
      </w:r>
      <w:r w:rsidRPr="003E23A0">
        <w:rPr>
          <w:color w:val="000000" w:themeColor="text1"/>
          <w:sz w:val="24"/>
          <w:szCs w:val="24"/>
          <w:lang w:val="en-GB"/>
        </w:rPr>
        <w:t>(1), pp.145-175.</w:t>
      </w:r>
    </w:p>
    <w:p w14:paraId="2157238E"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Islam, R., (2024). Sustainable Entrepreneurship in the Digital Age: The Role of AI in Green Business Practices.</w:t>
      </w:r>
    </w:p>
    <w:p w14:paraId="26FBC83E"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Iuga, I.C. and Socol, A., (2024). Government Artificial Intelligence readiness and brain drain: influencing factors and spatial effects in the European Union member states. </w:t>
      </w:r>
      <w:r w:rsidRPr="003E23A0">
        <w:rPr>
          <w:rFonts w:eastAsia="Times New Roman"/>
          <w:i/>
          <w:iCs/>
          <w:color w:val="000000" w:themeColor="text1"/>
          <w:sz w:val="24"/>
          <w:szCs w:val="24"/>
          <w:lang w:val="en-IN"/>
        </w:rPr>
        <w:t>Journal of Business Economics and Management</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25</w:t>
      </w:r>
      <w:r w:rsidRPr="003E23A0">
        <w:rPr>
          <w:rFonts w:eastAsia="Times New Roman"/>
          <w:color w:val="000000" w:themeColor="text1"/>
          <w:sz w:val="24"/>
          <w:szCs w:val="24"/>
          <w:lang w:val="en-IN"/>
        </w:rPr>
        <w:t>(2), pp.268-296.</w:t>
      </w:r>
    </w:p>
    <w:p w14:paraId="243DBB35"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Jackson, D. and Allen, C., (2024). Enablers, barriers and strategies for adopting new technology in accounting. </w:t>
      </w:r>
      <w:r w:rsidRPr="003E23A0">
        <w:rPr>
          <w:rFonts w:eastAsia="Times New Roman"/>
          <w:i/>
          <w:iCs/>
          <w:color w:val="000000" w:themeColor="text1"/>
          <w:sz w:val="24"/>
          <w:szCs w:val="24"/>
          <w:lang w:val="en-IN"/>
        </w:rPr>
        <w:t>International Journal of Accounting Information Systems</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52</w:t>
      </w:r>
      <w:r w:rsidRPr="003E23A0">
        <w:rPr>
          <w:rFonts w:eastAsia="Times New Roman"/>
          <w:color w:val="000000" w:themeColor="text1"/>
          <w:sz w:val="24"/>
          <w:szCs w:val="24"/>
          <w:lang w:val="en-IN"/>
        </w:rPr>
        <w:t>, p.100666.</w:t>
      </w:r>
    </w:p>
    <w:p w14:paraId="6F439B12"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Jain, A., (2021). Impact of digitalization and artificial intelligence as causes and enablers of organizational change. </w:t>
      </w:r>
      <w:r w:rsidRPr="003E23A0">
        <w:rPr>
          <w:i/>
          <w:color w:val="000000" w:themeColor="text1"/>
          <w:sz w:val="24"/>
          <w:szCs w:val="24"/>
          <w:lang w:val="en-GB"/>
        </w:rPr>
        <w:t>Nottingham University Business School, UK</w:t>
      </w:r>
      <w:r w:rsidRPr="003E23A0">
        <w:rPr>
          <w:color w:val="000000" w:themeColor="text1"/>
          <w:sz w:val="24"/>
          <w:szCs w:val="24"/>
          <w:lang w:val="en-GB"/>
        </w:rPr>
        <w:t>.</w:t>
      </w:r>
    </w:p>
    <w:p w14:paraId="0FA0F1EF"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James, S. and Quaglia, L., (2022). Rule maker or rule taker? Brexit, finance and UK regulatory autonomy. </w:t>
      </w:r>
      <w:r w:rsidRPr="003E23A0">
        <w:rPr>
          <w:rFonts w:eastAsia="Times New Roman"/>
          <w:i/>
          <w:iCs/>
          <w:color w:val="000000" w:themeColor="text1"/>
          <w:sz w:val="24"/>
          <w:szCs w:val="24"/>
          <w:lang w:val="en-IN"/>
        </w:rPr>
        <w:t>International Political Science Review</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43</w:t>
      </w:r>
      <w:r w:rsidRPr="003E23A0">
        <w:rPr>
          <w:rFonts w:eastAsia="Times New Roman"/>
          <w:color w:val="000000" w:themeColor="text1"/>
          <w:sz w:val="24"/>
          <w:szCs w:val="24"/>
          <w:lang w:val="en-IN"/>
        </w:rPr>
        <w:t>(3), pp.390-403.</w:t>
      </w:r>
    </w:p>
    <w:p w14:paraId="2C6E22FC"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Javaid, M., Haleem, A., Singh, R.P. and Suman, R. (2021). Artificial Intelligence Applications for Industry 4.0: A Literature-Based Study. </w:t>
      </w:r>
      <w:r w:rsidRPr="003E23A0">
        <w:rPr>
          <w:i/>
          <w:iCs/>
          <w:color w:val="000000" w:themeColor="text1"/>
          <w:sz w:val="24"/>
          <w:szCs w:val="24"/>
          <w:lang w:val="en-GB"/>
        </w:rPr>
        <w:t>Journal of Industrial Integration and Management</w:t>
      </w:r>
      <w:r w:rsidRPr="003E23A0">
        <w:rPr>
          <w:color w:val="000000" w:themeColor="text1"/>
          <w:sz w:val="24"/>
          <w:szCs w:val="24"/>
          <w:lang w:val="en-GB"/>
        </w:rPr>
        <w:t>, [online] 7(1), pp.1–29. doi:</w:t>
      </w:r>
      <w:hyperlink r:id="rId25" w:history="1">
        <w:r w:rsidRPr="003E23A0">
          <w:rPr>
            <w:color w:val="000000" w:themeColor="text1"/>
            <w:sz w:val="24"/>
            <w:szCs w:val="24"/>
            <w:lang w:val="en-GB"/>
          </w:rPr>
          <w:t>https://doi.org/10.1142/s2424862221300040</w:t>
        </w:r>
      </w:hyperlink>
      <w:r w:rsidRPr="003E23A0">
        <w:rPr>
          <w:color w:val="000000" w:themeColor="text1"/>
          <w:sz w:val="24"/>
          <w:szCs w:val="24"/>
          <w:lang w:val="en-GB"/>
        </w:rPr>
        <w:t>.</w:t>
      </w:r>
    </w:p>
    <w:p w14:paraId="1840EA20"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lastRenderedPageBreak/>
        <w:t xml:space="preserve">Javaid, M., Haleem, A., Singh, R.P. and Suman, R., (2022). Enhancing smart farming through the applications of Agriculture 4.0 technologies. </w:t>
      </w:r>
      <w:r w:rsidRPr="003E23A0">
        <w:rPr>
          <w:i/>
          <w:color w:val="000000" w:themeColor="text1"/>
          <w:sz w:val="24"/>
          <w:szCs w:val="24"/>
          <w:lang w:val="en-GB"/>
        </w:rPr>
        <w:t>International Journal of Intelligent Networks</w:t>
      </w:r>
      <w:r w:rsidRPr="003E23A0">
        <w:rPr>
          <w:color w:val="000000" w:themeColor="text1"/>
          <w:sz w:val="24"/>
          <w:szCs w:val="24"/>
          <w:lang w:val="en-GB"/>
        </w:rPr>
        <w:t xml:space="preserve">, </w:t>
      </w:r>
      <w:r w:rsidRPr="003E23A0">
        <w:rPr>
          <w:i/>
          <w:color w:val="000000" w:themeColor="text1"/>
          <w:sz w:val="24"/>
          <w:szCs w:val="24"/>
          <w:lang w:val="en-GB"/>
        </w:rPr>
        <w:t>3</w:t>
      </w:r>
      <w:r w:rsidRPr="003E23A0">
        <w:rPr>
          <w:color w:val="000000" w:themeColor="text1"/>
          <w:sz w:val="24"/>
          <w:szCs w:val="24"/>
          <w:lang w:val="en-GB"/>
        </w:rPr>
        <w:t>, pp.150-164.</w:t>
      </w:r>
    </w:p>
    <w:p w14:paraId="0D629988"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Johnson, M., Jain, R., Brennan-Tonetta, P., Swartz, E., Silver, D., Paolini, J., Mamonov, S. and Hill, C. (2021). Impact of Big Data and Artificial Intelligence on Industry: Developing a Workforce Roadmap for a Data Driven Economy. </w:t>
      </w:r>
      <w:r w:rsidRPr="003E23A0">
        <w:rPr>
          <w:rFonts w:ascii="Arial" w:hAnsi="Arial" w:cs="Arial"/>
          <w:i/>
          <w:iCs/>
          <w:color w:val="000000" w:themeColor="text1"/>
          <w:lang w:val="en-GB"/>
        </w:rPr>
        <w:t>Global Journal of Flexible Systems Management</w:t>
      </w:r>
      <w:r w:rsidRPr="003E23A0">
        <w:rPr>
          <w:rFonts w:ascii="Arial" w:hAnsi="Arial" w:cs="Arial"/>
          <w:color w:val="000000" w:themeColor="text1"/>
          <w:lang w:val="en-GB"/>
        </w:rPr>
        <w:t>, 22(3), pp.197–217. doi:https://doi.org/10.1007/s40171-021-00272-y.</w:t>
      </w:r>
    </w:p>
    <w:p w14:paraId="1AA8A9F6"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Kathuria, R., Kedia, M. and Kapilavai, S., (2020). Implications of AI on the Indian economy.</w:t>
      </w:r>
    </w:p>
    <w:p w14:paraId="538CF4A5"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Kelly, S., Kaye, S.A. and Oviedo-Trespalacios, O., (2023). What factors contribute to the acceptance of artificial intelligence? A systematic review. </w:t>
      </w:r>
      <w:r w:rsidRPr="003E23A0">
        <w:rPr>
          <w:rFonts w:eastAsia="Times New Roman"/>
          <w:i/>
          <w:color w:val="000000" w:themeColor="text1"/>
          <w:sz w:val="24"/>
          <w:szCs w:val="24"/>
          <w:lang w:val="en-IN"/>
        </w:rPr>
        <w:t>Telematics and Informatics, 77,</w:t>
      </w:r>
      <w:r w:rsidRPr="003E23A0">
        <w:rPr>
          <w:rFonts w:eastAsia="Times New Roman"/>
          <w:color w:val="000000" w:themeColor="text1"/>
          <w:sz w:val="24"/>
          <w:szCs w:val="24"/>
          <w:lang w:val="en-IN"/>
        </w:rPr>
        <w:t xml:space="preserve"> p.101925.</w:t>
      </w:r>
    </w:p>
    <w:p w14:paraId="61923335"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Kemp, P.S., Subbiah, G., Barnes, R., Boerder, K., O’Leary, B.C., Stewart, B.D. and Williams, C., (2023). Future advances in UK marine fisheries policy: Integrated nexus management, technological advance, and shifting public opinion. </w:t>
      </w:r>
      <w:r w:rsidRPr="003E23A0">
        <w:rPr>
          <w:rFonts w:eastAsia="Times New Roman"/>
          <w:i/>
          <w:iCs/>
          <w:color w:val="000000" w:themeColor="text1"/>
          <w:sz w:val="24"/>
          <w:szCs w:val="24"/>
          <w:lang w:val="en-IN"/>
        </w:rPr>
        <w:t>Marine Policy</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147</w:t>
      </w:r>
      <w:r w:rsidRPr="003E23A0">
        <w:rPr>
          <w:rFonts w:eastAsia="Times New Roman"/>
          <w:color w:val="000000" w:themeColor="text1"/>
          <w:sz w:val="24"/>
          <w:szCs w:val="24"/>
          <w:lang w:val="en-IN"/>
        </w:rPr>
        <w:t>, p.105335.</w:t>
      </w:r>
    </w:p>
    <w:p w14:paraId="40C36D38"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Khan, F.N., (2024). Non-technological barriers: the last frontier towards AI-powered intelligent optical networks. </w:t>
      </w:r>
      <w:r w:rsidRPr="003E23A0">
        <w:rPr>
          <w:rFonts w:eastAsia="Times New Roman"/>
          <w:i/>
          <w:iCs/>
          <w:color w:val="000000" w:themeColor="text1"/>
          <w:sz w:val="24"/>
          <w:szCs w:val="24"/>
          <w:lang w:val="en-IN"/>
        </w:rPr>
        <w:t>Nature Communications</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15</w:t>
      </w:r>
      <w:r w:rsidRPr="003E23A0">
        <w:rPr>
          <w:rFonts w:eastAsia="Times New Roman"/>
          <w:color w:val="000000" w:themeColor="text1"/>
          <w:sz w:val="24"/>
          <w:szCs w:val="24"/>
          <w:lang w:val="en-IN"/>
        </w:rPr>
        <w:t>(1), p.5995.</w:t>
      </w:r>
    </w:p>
    <w:p w14:paraId="2441C594"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Khan, M.S., Shoaib, A. and Arledge, E., (2024). How to promote AI in the US federal government: Insights from policy process frameworks. </w:t>
      </w:r>
      <w:r w:rsidRPr="003E23A0">
        <w:rPr>
          <w:rFonts w:eastAsia="Times New Roman"/>
          <w:i/>
          <w:iCs/>
          <w:color w:val="000000" w:themeColor="text1"/>
          <w:sz w:val="24"/>
          <w:szCs w:val="24"/>
          <w:lang w:val="en-IN"/>
        </w:rPr>
        <w:t>Government Information Quarterly</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41</w:t>
      </w:r>
      <w:r w:rsidRPr="003E23A0">
        <w:rPr>
          <w:rFonts w:eastAsia="Times New Roman"/>
          <w:color w:val="000000" w:themeColor="text1"/>
          <w:sz w:val="24"/>
          <w:szCs w:val="24"/>
          <w:lang w:val="en-IN"/>
        </w:rPr>
        <w:t>(1), p.101908.</w:t>
      </w:r>
    </w:p>
    <w:p w14:paraId="0A457624"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Kleinheksel, A.J., Winston, N.R., Tawfik, H. and Wyatt, T.R. (2020). Demystifying Content Analysis. </w:t>
      </w:r>
      <w:r w:rsidRPr="003E23A0">
        <w:rPr>
          <w:i/>
          <w:iCs/>
          <w:color w:val="000000" w:themeColor="text1"/>
          <w:sz w:val="24"/>
          <w:szCs w:val="24"/>
          <w:lang w:val="en-GB"/>
        </w:rPr>
        <w:t>American Journal of Pharmaceutical Education</w:t>
      </w:r>
      <w:r w:rsidRPr="003E23A0">
        <w:rPr>
          <w:color w:val="000000" w:themeColor="text1"/>
          <w:sz w:val="24"/>
          <w:szCs w:val="24"/>
          <w:lang w:val="en-GB"/>
        </w:rPr>
        <w:t>, [online] 84(1). doi:</w:t>
      </w:r>
      <w:hyperlink r:id="rId26" w:history="1">
        <w:r w:rsidRPr="003E23A0">
          <w:rPr>
            <w:color w:val="000000" w:themeColor="text1"/>
            <w:sz w:val="24"/>
            <w:szCs w:val="24"/>
            <w:lang w:val="en-GB"/>
          </w:rPr>
          <w:t>https://doi.org/10.5688/ajpe7113</w:t>
        </w:r>
      </w:hyperlink>
      <w:r w:rsidRPr="003E23A0">
        <w:rPr>
          <w:color w:val="000000" w:themeColor="text1"/>
          <w:sz w:val="24"/>
          <w:szCs w:val="24"/>
          <w:lang w:val="en-GB"/>
        </w:rPr>
        <w:t>.</w:t>
      </w:r>
    </w:p>
    <w:p w14:paraId="25D1FF79"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Knight, G. and Khan, Z., (2022). Effects of Emerging Technologies on International Business. In </w:t>
      </w:r>
      <w:r w:rsidRPr="003E23A0">
        <w:rPr>
          <w:rFonts w:eastAsia="Times New Roman"/>
          <w:i/>
          <w:iCs/>
          <w:color w:val="000000" w:themeColor="text1"/>
          <w:sz w:val="24"/>
          <w:szCs w:val="24"/>
          <w:lang w:val="en-IN"/>
        </w:rPr>
        <w:t>The New Frontiers of International Business: Development, Evolving Topics, and Implications for Practice</w:t>
      </w:r>
      <w:r w:rsidRPr="003E23A0">
        <w:rPr>
          <w:rFonts w:eastAsia="Times New Roman"/>
          <w:color w:val="000000" w:themeColor="text1"/>
          <w:sz w:val="24"/>
          <w:szCs w:val="24"/>
          <w:lang w:val="en-IN"/>
        </w:rPr>
        <w:t xml:space="preserve"> (pp. 217-235). Cham: Springer International Publishing.</w:t>
      </w:r>
    </w:p>
    <w:p w14:paraId="044287DF"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lastRenderedPageBreak/>
        <w:t xml:space="preserve">Kollia, I., Stevenson, J. and Kollias, S. (2021). AI-enabled Efficient and Safe Food Supply Chain. </w:t>
      </w:r>
      <w:r w:rsidRPr="003E23A0">
        <w:rPr>
          <w:i/>
          <w:iCs/>
          <w:color w:val="000000" w:themeColor="text1"/>
          <w:sz w:val="24"/>
          <w:szCs w:val="24"/>
          <w:lang w:val="en-GB"/>
        </w:rPr>
        <w:t>ArXiv</w:t>
      </w:r>
      <w:r w:rsidRPr="003E23A0">
        <w:rPr>
          <w:color w:val="000000" w:themeColor="text1"/>
          <w:sz w:val="24"/>
          <w:szCs w:val="24"/>
          <w:lang w:val="en-GB"/>
        </w:rPr>
        <w:t>. [online] doi:</w:t>
      </w:r>
      <w:hyperlink r:id="rId27" w:history="1">
        <w:r w:rsidRPr="003E23A0">
          <w:rPr>
            <w:color w:val="000000" w:themeColor="text1"/>
            <w:sz w:val="24"/>
            <w:szCs w:val="24"/>
            <w:lang w:val="en-GB"/>
          </w:rPr>
          <w:t>https://doi.org/10.3390/ELECTRONICS10111223</w:t>
        </w:r>
      </w:hyperlink>
      <w:r w:rsidRPr="003E23A0">
        <w:rPr>
          <w:color w:val="000000" w:themeColor="text1"/>
          <w:sz w:val="24"/>
          <w:szCs w:val="24"/>
          <w:lang w:val="en-GB"/>
        </w:rPr>
        <w:t>.</w:t>
      </w:r>
    </w:p>
    <w:p w14:paraId="0763315C"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Konur, S., Lan, Y., Thakker, D., Morkyani, G., Polovina, N. and Sharp, J., (2023). Towards design and implementation of Industry 4.0 for food manufacturing. </w:t>
      </w:r>
      <w:r w:rsidRPr="003E23A0">
        <w:rPr>
          <w:rFonts w:eastAsia="Times New Roman"/>
          <w:i/>
          <w:iCs/>
          <w:color w:val="000000" w:themeColor="text1"/>
          <w:sz w:val="24"/>
          <w:szCs w:val="24"/>
          <w:lang w:val="en-IN"/>
        </w:rPr>
        <w:t>Neural Computing and Applications</w:t>
      </w:r>
      <w:r w:rsidRPr="003E23A0">
        <w:rPr>
          <w:rFonts w:eastAsia="Times New Roman"/>
          <w:color w:val="000000" w:themeColor="text1"/>
          <w:sz w:val="24"/>
          <w:szCs w:val="24"/>
          <w:lang w:val="en-IN"/>
        </w:rPr>
        <w:t>, pp.1-13.</w:t>
      </w:r>
    </w:p>
    <w:p w14:paraId="03694482"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Korinek, A. and Stiglitz, J.E. (2021). </w:t>
      </w:r>
      <w:r w:rsidRPr="003E23A0">
        <w:rPr>
          <w:i/>
          <w:iCs/>
          <w:color w:val="000000" w:themeColor="text1"/>
          <w:sz w:val="24"/>
          <w:szCs w:val="24"/>
          <w:lang w:val="en-GB"/>
        </w:rPr>
        <w:t>Artificial Intelligence, Globalization, and Strategies for Economic Development</w:t>
      </w:r>
      <w:r w:rsidRPr="003E23A0">
        <w:rPr>
          <w:color w:val="000000" w:themeColor="text1"/>
          <w:sz w:val="24"/>
          <w:szCs w:val="24"/>
          <w:lang w:val="en-GB"/>
        </w:rPr>
        <w:t xml:space="preserve">. [online] National Bureau of Economic Research. Available at: </w:t>
      </w:r>
      <w:hyperlink r:id="rId28" w:history="1">
        <w:r w:rsidRPr="003E23A0">
          <w:rPr>
            <w:color w:val="000000" w:themeColor="text1"/>
            <w:sz w:val="24"/>
            <w:szCs w:val="24"/>
            <w:lang w:val="en-GB"/>
          </w:rPr>
          <w:t>https://www.nber.org/papers/w28453</w:t>
        </w:r>
      </w:hyperlink>
      <w:r w:rsidRPr="003E23A0">
        <w:rPr>
          <w:color w:val="000000" w:themeColor="text1"/>
          <w:sz w:val="24"/>
          <w:szCs w:val="24"/>
          <w:lang w:val="en-GB"/>
        </w:rPr>
        <w:t>.</w:t>
      </w:r>
    </w:p>
    <w:p w14:paraId="7875D789"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Kovacev, R., (2020). A taxing dilemma: robot taxes and the challenges of effective taxation of AI, automation and robotics in the fourth industrial revolution. </w:t>
      </w:r>
      <w:r w:rsidRPr="003E23A0">
        <w:rPr>
          <w:rFonts w:eastAsia="Times New Roman"/>
          <w:i/>
          <w:iCs/>
          <w:color w:val="000000" w:themeColor="text1"/>
          <w:sz w:val="24"/>
          <w:szCs w:val="24"/>
          <w:lang w:val="en-IN"/>
        </w:rPr>
        <w:t>Ohio St. Tech. LJ</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16</w:t>
      </w:r>
      <w:r w:rsidRPr="003E23A0">
        <w:rPr>
          <w:rFonts w:eastAsia="Times New Roman"/>
          <w:color w:val="000000" w:themeColor="text1"/>
          <w:sz w:val="24"/>
          <w:szCs w:val="24"/>
          <w:lang w:val="en-IN"/>
        </w:rPr>
        <w:t>, p.182.</w:t>
      </w:r>
    </w:p>
    <w:p w14:paraId="5BDA9855"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color w:val="000000" w:themeColor="text1"/>
          <w:sz w:val="24"/>
          <w:szCs w:val="24"/>
        </w:rPr>
        <w:t xml:space="preserve">Krupitzer, C. and Stein, A., (2021). Food informatics—Review of the current state-of-the-art, revised definition, and classification into the research landscape. </w:t>
      </w:r>
      <w:r w:rsidRPr="003E23A0">
        <w:rPr>
          <w:i/>
          <w:iCs/>
          <w:color w:val="000000" w:themeColor="text1"/>
          <w:sz w:val="24"/>
          <w:szCs w:val="24"/>
        </w:rPr>
        <w:t>Foods</w:t>
      </w:r>
      <w:r w:rsidRPr="003E23A0">
        <w:rPr>
          <w:color w:val="000000" w:themeColor="text1"/>
          <w:sz w:val="24"/>
          <w:szCs w:val="24"/>
        </w:rPr>
        <w:t xml:space="preserve">, </w:t>
      </w:r>
      <w:r w:rsidRPr="003E23A0">
        <w:rPr>
          <w:i/>
          <w:iCs/>
          <w:color w:val="000000" w:themeColor="text1"/>
          <w:sz w:val="24"/>
          <w:szCs w:val="24"/>
        </w:rPr>
        <w:t>10</w:t>
      </w:r>
      <w:r w:rsidRPr="003E23A0">
        <w:rPr>
          <w:color w:val="000000" w:themeColor="text1"/>
          <w:sz w:val="24"/>
          <w:szCs w:val="24"/>
        </w:rPr>
        <w:t>(11), p.2889</w:t>
      </w:r>
    </w:p>
    <w:p w14:paraId="6C12CE91"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Kulkarni, A.V., Joseph, S. and Patil, K.P., (2024). Artificial intelligence technology readiness for social sustainability and business ethics: Evidence from MSMEs in developing nations. </w:t>
      </w:r>
      <w:r w:rsidRPr="003E23A0">
        <w:rPr>
          <w:rFonts w:eastAsia="Times New Roman"/>
          <w:i/>
          <w:iCs/>
          <w:color w:val="000000" w:themeColor="text1"/>
          <w:sz w:val="24"/>
          <w:szCs w:val="24"/>
          <w:lang w:val="en-IN"/>
        </w:rPr>
        <w:t>International Journal of Information Management Data Insights</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4</w:t>
      </w:r>
      <w:r w:rsidRPr="003E23A0">
        <w:rPr>
          <w:rFonts w:eastAsia="Times New Roman"/>
          <w:color w:val="000000" w:themeColor="text1"/>
          <w:sz w:val="24"/>
          <w:szCs w:val="24"/>
          <w:lang w:val="en-IN"/>
        </w:rPr>
        <w:t>(2), p.100250.</w:t>
      </w:r>
    </w:p>
    <w:p w14:paraId="288B7AC7"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Kulkov, I., Kulkova, J., Rohrbeck, R., Menvielle, L., Kaartemo, V. and Makkonen, H., (2024). Artificial intelligence</w:t>
      </w:r>
      <w:r w:rsidRPr="003E23A0">
        <w:rPr>
          <w:rFonts w:ascii="Cambria Math" w:eastAsia="Times New Roman" w:hAnsi="Cambria Math" w:cs="Cambria Math"/>
          <w:color w:val="000000" w:themeColor="text1"/>
          <w:sz w:val="24"/>
          <w:szCs w:val="24"/>
          <w:lang w:val="en-IN"/>
        </w:rPr>
        <w:t>‐</w:t>
      </w:r>
      <w:r w:rsidRPr="003E23A0">
        <w:rPr>
          <w:rFonts w:eastAsia="Times New Roman"/>
          <w:color w:val="000000" w:themeColor="text1"/>
          <w:sz w:val="24"/>
          <w:szCs w:val="24"/>
          <w:lang w:val="en-IN"/>
        </w:rPr>
        <w:t xml:space="preserve">driven sustainable development: Examining organizational, technical, and processing approaches to achieving global goals. </w:t>
      </w:r>
      <w:r w:rsidRPr="003E23A0">
        <w:rPr>
          <w:rFonts w:eastAsia="Times New Roman"/>
          <w:i/>
          <w:iCs/>
          <w:color w:val="000000" w:themeColor="text1"/>
          <w:sz w:val="24"/>
          <w:szCs w:val="24"/>
          <w:lang w:val="en-IN"/>
        </w:rPr>
        <w:t>Sustainable Development</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32</w:t>
      </w:r>
      <w:r w:rsidRPr="003E23A0">
        <w:rPr>
          <w:rFonts w:eastAsia="Times New Roman"/>
          <w:color w:val="000000" w:themeColor="text1"/>
          <w:sz w:val="24"/>
          <w:szCs w:val="24"/>
          <w:lang w:val="en-IN"/>
        </w:rPr>
        <w:t>(3), pp.2253-2267.</w:t>
      </w:r>
    </w:p>
    <w:p w14:paraId="09F1DF91"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Kumar, A., Sharad, N. and Kishore, A., (2024)., THE SYNERGY OF ARTIFICIAL INTELLIGENCE IN LIFE SCIENCE OPERATIONS AND ITS IMPACT ON GDP. </w:t>
      </w:r>
      <w:r w:rsidRPr="003E23A0">
        <w:rPr>
          <w:rFonts w:eastAsia="Times New Roman"/>
          <w:i/>
          <w:iCs/>
          <w:color w:val="000000" w:themeColor="text1"/>
          <w:sz w:val="24"/>
          <w:szCs w:val="24"/>
          <w:lang w:val="en-IN"/>
        </w:rPr>
        <w:t>Journal ID</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1552</w:t>
      </w:r>
      <w:r w:rsidRPr="003E23A0">
        <w:rPr>
          <w:rFonts w:eastAsia="Times New Roman"/>
          <w:color w:val="000000" w:themeColor="text1"/>
          <w:sz w:val="24"/>
          <w:szCs w:val="24"/>
          <w:lang w:val="en-IN"/>
        </w:rPr>
        <w:t>, p.5541.</w:t>
      </w:r>
    </w:p>
    <w:p w14:paraId="1F1A64CA"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Kumar, I., Rawat, J., Mohd, N. and Husain, S. (2021). Opportunities of Artificial Intelligence and Machine Learning in the Food Industry. </w:t>
      </w:r>
      <w:r w:rsidRPr="003E23A0">
        <w:rPr>
          <w:i/>
          <w:iCs/>
          <w:color w:val="000000" w:themeColor="text1"/>
          <w:sz w:val="24"/>
          <w:szCs w:val="24"/>
          <w:lang w:val="en-GB"/>
        </w:rPr>
        <w:t>Journal of Food Quality</w:t>
      </w:r>
      <w:r w:rsidRPr="003E23A0">
        <w:rPr>
          <w:color w:val="000000" w:themeColor="text1"/>
          <w:sz w:val="24"/>
          <w:szCs w:val="24"/>
          <w:lang w:val="en-GB"/>
        </w:rPr>
        <w:t>, [online] 2021, pp.1–10. doi:</w:t>
      </w:r>
      <w:hyperlink r:id="rId29" w:history="1">
        <w:r w:rsidRPr="003E23A0">
          <w:rPr>
            <w:color w:val="000000" w:themeColor="text1"/>
            <w:sz w:val="24"/>
            <w:szCs w:val="24"/>
            <w:lang w:val="en-GB"/>
          </w:rPr>
          <w:t>https://doi.org/10.1155/2021/4535567</w:t>
        </w:r>
      </w:hyperlink>
      <w:r w:rsidRPr="003E23A0">
        <w:rPr>
          <w:color w:val="000000" w:themeColor="text1"/>
          <w:sz w:val="24"/>
          <w:szCs w:val="24"/>
          <w:lang w:val="en-GB"/>
        </w:rPr>
        <w:t>.</w:t>
      </w:r>
    </w:p>
    <w:p w14:paraId="52996C2E"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lastRenderedPageBreak/>
        <w:t xml:space="preserve">Kumar, S., Raut, R.D., Queiroz, M.M. and Narkhede, B.E., (2021). Mapping the barriers of AI implementations in the public distribution system: The Indian experience. </w:t>
      </w:r>
      <w:r w:rsidRPr="003E23A0">
        <w:rPr>
          <w:rFonts w:eastAsia="Times New Roman"/>
          <w:i/>
          <w:iCs/>
          <w:color w:val="000000" w:themeColor="text1"/>
          <w:sz w:val="24"/>
          <w:szCs w:val="24"/>
          <w:lang w:val="en-IN"/>
        </w:rPr>
        <w:t>Technology in society</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67</w:t>
      </w:r>
      <w:r w:rsidRPr="003E23A0">
        <w:rPr>
          <w:rFonts w:eastAsia="Times New Roman"/>
          <w:color w:val="000000" w:themeColor="text1"/>
          <w:sz w:val="24"/>
          <w:szCs w:val="24"/>
          <w:lang w:val="en-IN"/>
        </w:rPr>
        <w:t>, p.101737.</w:t>
      </w:r>
    </w:p>
    <w:p w14:paraId="62D7EF89"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linkedin.com. (2024). </w:t>
      </w:r>
      <w:r w:rsidRPr="003E23A0">
        <w:rPr>
          <w:i/>
          <w:iCs/>
          <w:color w:val="000000" w:themeColor="text1"/>
          <w:sz w:val="24"/>
          <w:szCs w:val="24"/>
          <w:lang w:val="en-GB"/>
        </w:rPr>
        <w:t>UK Artificial Intelligence In Food Beverages Market |In-Depth Research - 39.2% CAGR</w:t>
      </w:r>
      <w:r w:rsidRPr="003E23A0">
        <w:rPr>
          <w:color w:val="000000" w:themeColor="text1"/>
          <w:sz w:val="24"/>
          <w:szCs w:val="24"/>
          <w:lang w:val="en-GB"/>
        </w:rPr>
        <w:t xml:space="preserve">. [online] Available at: </w:t>
      </w:r>
      <w:hyperlink r:id="rId30" w:history="1">
        <w:r w:rsidRPr="003E23A0">
          <w:rPr>
            <w:color w:val="000000" w:themeColor="text1"/>
            <w:sz w:val="24"/>
            <w:szCs w:val="24"/>
            <w:lang w:val="en-GB"/>
          </w:rPr>
          <w:t>https://www.linkedin.com/pulse/uk-artificial-intelligence-food-beverages-fl5xf/</w:t>
        </w:r>
      </w:hyperlink>
      <w:r w:rsidRPr="003E23A0">
        <w:rPr>
          <w:color w:val="000000" w:themeColor="text1"/>
          <w:sz w:val="24"/>
          <w:szCs w:val="24"/>
          <w:lang w:val="en-GB"/>
        </w:rPr>
        <w:t xml:space="preserve"> [Accessed 6 Jul. 2024].</w:t>
      </w:r>
    </w:p>
    <w:p w14:paraId="110D37E9"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Liu, X., Le Bourvellec, C., Yu, J., Zhao, L., Wang, K., Tao, Y., Renard, C.M. and Hu, Z., (2022). Trends and challenges on fruit and vegetable processing: Insights into sustainable, traceable, precise, healthy, intelligent, personalized and local innovative food products. </w:t>
      </w:r>
      <w:r w:rsidRPr="003E23A0">
        <w:rPr>
          <w:rFonts w:eastAsia="Times New Roman"/>
          <w:i/>
          <w:iCs/>
          <w:color w:val="000000" w:themeColor="text1"/>
          <w:sz w:val="24"/>
          <w:szCs w:val="24"/>
          <w:lang w:val="en-IN"/>
        </w:rPr>
        <w:t>Trends in Food Science &amp; Technology</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125</w:t>
      </w:r>
      <w:r w:rsidRPr="003E23A0">
        <w:rPr>
          <w:rFonts w:eastAsia="Times New Roman"/>
          <w:color w:val="000000" w:themeColor="text1"/>
          <w:sz w:val="24"/>
          <w:szCs w:val="24"/>
          <w:lang w:val="en-IN"/>
        </w:rPr>
        <w:t>, pp.12-25.</w:t>
      </w:r>
    </w:p>
    <w:p w14:paraId="432690A7"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Lloyd, C. and Payne, J. (2019). Rethinking country effects: robotics, AI and work futures in Norway and the UK. </w:t>
      </w:r>
      <w:r w:rsidRPr="003E23A0">
        <w:rPr>
          <w:rFonts w:ascii="Arial" w:hAnsi="Arial" w:cs="Arial"/>
          <w:i/>
          <w:iCs/>
          <w:color w:val="000000" w:themeColor="text1"/>
          <w:lang w:val="en-GB"/>
        </w:rPr>
        <w:t>New Technology, Work and Employment</w:t>
      </w:r>
      <w:r w:rsidRPr="003E23A0">
        <w:rPr>
          <w:rFonts w:ascii="Arial" w:hAnsi="Arial" w:cs="Arial"/>
          <w:color w:val="000000" w:themeColor="text1"/>
          <w:lang w:val="en-GB"/>
        </w:rPr>
        <w:t>, 34(3), pp.208–225. doi:https://doi.org/10.1111/ntwe.12149.</w:t>
      </w:r>
    </w:p>
    <w:p w14:paraId="39883A8C"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Maheshwari, S., Gautam, P. and Jaggi, C.K. (2020). Role of Big Data Analytics in supply chain management: current trends and future perspectives. </w:t>
      </w:r>
      <w:r w:rsidRPr="003E23A0">
        <w:rPr>
          <w:rFonts w:ascii="Arial" w:hAnsi="Arial" w:cs="Arial"/>
          <w:i/>
          <w:iCs/>
          <w:color w:val="000000" w:themeColor="text1"/>
          <w:lang w:val="en-GB"/>
        </w:rPr>
        <w:t>International Journal of Production Research</w:t>
      </w:r>
      <w:r w:rsidRPr="003E23A0">
        <w:rPr>
          <w:rFonts w:ascii="Arial" w:hAnsi="Arial" w:cs="Arial"/>
          <w:color w:val="000000" w:themeColor="text1"/>
          <w:lang w:val="en-GB"/>
        </w:rPr>
        <w:t>, 59(6), pp.1875–1900. doi:https://doi.org/10.1080/00207543.2020.1793011.</w:t>
      </w:r>
    </w:p>
    <w:p w14:paraId="3A3AEB92"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Malik, S.K., (2023). Adoption of Industry 4.0 Technologies in India’s Start-up Ecosystem.</w:t>
      </w:r>
    </w:p>
    <w:p w14:paraId="016C0A4C"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Manning, L., Brewer, S., Craigon, P.J., Frey, J., Gutierrez, A., Jacobs, N., Kanza, S., Munday, S., Sacks, J. and Pearson, S. (2022). Artificial intelligence and ethics within the food sector: Developing a common language for technology adoption across the supply chain. </w:t>
      </w:r>
      <w:r w:rsidRPr="003E23A0">
        <w:rPr>
          <w:i/>
          <w:iCs/>
          <w:color w:val="000000" w:themeColor="text1"/>
          <w:sz w:val="24"/>
          <w:szCs w:val="24"/>
          <w:lang w:val="en-GB"/>
        </w:rPr>
        <w:t>Trends in Food Science &amp; Technology</w:t>
      </w:r>
      <w:r w:rsidRPr="003E23A0">
        <w:rPr>
          <w:color w:val="000000" w:themeColor="text1"/>
          <w:sz w:val="24"/>
          <w:szCs w:val="24"/>
          <w:lang w:val="en-GB"/>
        </w:rPr>
        <w:t>, [online] 125, pp.33–42. doi:</w:t>
      </w:r>
      <w:hyperlink r:id="rId31" w:history="1">
        <w:r w:rsidRPr="003E23A0">
          <w:rPr>
            <w:color w:val="000000" w:themeColor="text1"/>
            <w:sz w:val="24"/>
            <w:szCs w:val="24"/>
            <w:lang w:val="en-GB"/>
          </w:rPr>
          <w:t>https://doi.org/10.1016/j.tifs.2022.04.025</w:t>
        </w:r>
      </w:hyperlink>
      <w:r w:rsidRPr="003E23A0">
        <w:rPr>
          <w:color w:val="000000" w:themeColor="text1"/>
          <w:sz w:val="24"/>
          <w:szCs w:val="24"/>
          <w:lang w:val="en-GB"/>
        </w:rPr>
        <w:t>.</w:t>
      </w:r>
    </w:p>
    <w:p w14:paraId="28D3B950"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Manning, L., Brewer, S., Craigon, P.J., Frey, J., Gutierrez, A., Jacobs, N., Kanza, S., Munday, S., Sacks, J. and Pearson, S., (2023). Reflexive governance architectures: considering the ethical implications of autonomous technology adoption in food supply chains. </w:t>
      </w:r>
      <w:r w:rsidRPr="003E23A0">
        <w:rPr>
          <w:rFonts w:eastAsia="Times New Roman"/>
          <w:i/>
          <w:iCs/>
          <w:color w:val="000000" w:themeColor="text1"/>
          <w:sz w:val="24"/>
          <w:szCs w:val="24"/>
          <w:lang w:val="en-IN"/>
        </w:rPr>
        <w:t>Trends in Food Science &amp; Technology</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133</w:t>
      </w:r>
      <w:r w:rsidRPr="003E23A0">
        <w:rPr>
          <w:rFonts w:eastAsia="Times New Roman"/>
          <w:color w:val="000000" w:themeColor="text1"/>
          <w:sz w:val="24"/>
          <w:szCs w:val="24"/>
          <w:lang w:val="en-IN"/>
        </w:rPr>
        <w:t>, pp.114-126.</w:t>
      </w:r>
    </w:p>
    <w:p w14:paraId="5D78F247"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lastRenderedPageBreak/>
        <w:t xml:space="preserve">Mehta, P.L., Kalra, R. and Prasad, R., (2021). A Backdrop Case Study of AI-Drones in Indian demographic characteristics emphasizing the role of ai in global cities digitalization. </w:t>
      </w:r>
      <w:r w:rsidRPr="003E23A0">
        <w:rPr>
          <w:i/>
          <w:color w:val="000000" w:themeColor="text1"/>
          <w:sz w:val="24"/>
          <w:szCs w:val="24"/>
          <w:lang w:val="en-GB"/>
        </w:rPr>
        <w:t>Wireless personal communications</w:t>
      </w:r>
      <w:r w:rsidRPr="003E23A0">
        <w:rPr>
          <w:color w:val="000000" w:themeColor="text1"/>
          <w:sz w:val="24"/>
          <w:szCs w:val="24"/>
          <w:lang w:val="en-GB"/>
        </w:rPr>
        <w:t xml:space="preserve">, </w:t>
      </w:r>
      <w:r w:rsidRPr="003E23A0">
        <w:rPr>
          <w:i/>
          <w:color w:val="000000" w:themeColor="text1"/>
          <w:sz w:val="24"/>
          <w:szCs w:val="24"/>
          <w:lang w:val="en-GB"/>
        </w:rPr>
        <w:t>118</w:t>
      </w:r>
      <w:r w:rsidRPr="003E23A0">
        <w:rPr>
          <w:color w:val="000000" w:themeColor="text1"/>
          <w:sz w:val="24"/>
          <w:szCs w:val="24"/>
          <w:lang w:val="en-GB"/>
        </w:rPr>
        <w:t>(1), pp.301-321.</w:t>
      </w:r>
    </w:p>
    <w:p w14:paraId="03F36653" w14:textId="77777777" w:rsidR="004418D6" w:rsidRPr="003E23A0" w:rsidRDefault="004418D6" w:rsidP="004418D6">
      <w:pPr>
        <w:spacing w:after="200"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Merhi, M.I. and Harfouche, A., (2024). Enablers of artificial intelligence adoption and implementation in production systems. </w:t>
      </w:r>
      <w:r w:rsidRPr="003E23A0">
        <w:rPr>
          <w:rFonts w:eastAsia="Times New Roman"/>
          <w:i/>
          <w:iCs/>
          <w:color w:val="000000" w:themeColor="text1"/>
          <w:sz w:val="24"/>
          <w:szCs w:val="24"/>
          <w:lang w:val="en-IN"/>
        </w:rPr>
        <w:t>International Journal of Production Research</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62</w:t>
      </w:r>
      <w:r w:rsidRPr="003E23A0">
        <w:rPr>
          <w:rFonts w:eastAsia="Times New Roman"/>
          <w:color w:val="000000" w:themeColor="text1"/>
          <w:sz w:val="24"/>
          <w:szCs w:val="24"/>
          <w:lang w:val="en-IN"/>
        </w:rPr>
        <w:t>(15), pp.5457-5471.</w:t>
      </w:r>
    </w:p>
    <w:p w14:paraId="2BA935C0"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Mhlanga, D. (2021). Artificial Intelligence in the Industry 4.0, and Its Impact on Poverty, Innovation, Infrastructure Development, and the Sustainable Development Goals: Lessons from Emerging Economies? </w:t>
      </w:r>
      <w:r w:rsidRPr="003E23A0">
        <w:rPr>
          <w:rFonts w:ascii="Arial" w:hAnsi="Arial" w:cs="Arial"/>
          <w:i/>
          <w:iCs/>
          <w:color w:val="000000" w:themeColor="text1"/>
          <w:lang w:val="en-GB"/>
        </w:rPr>
        <w:t>Sustainability</w:t>
      </w:r>
      <w:r w:rsidRPr="003E23A0">
        <w:rPr>
          <w:rFonts w:ascii="Arial" w:hAnsi="Arial" w:cs="Arial"/>
          <w:color w:val="000000" w:themeColor="text1"/>
          <w:lang w:val="en-GB"/>
        </w:rPr>
        <w:t>, [online] 13(11), p.5788. doi:https://doi.org/10.3390/su13115788.</w:t>
      </w:r>
    </w:p>
    <w:p w14:paraId="157FD80D"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Misra, N.N., Dixit, Y., Al-Mallahi, A., Bhullar, M.S., Upadhyay, R. and Martynenko, A., (2020). IoT, big data, and artificial intelligence in agriculture and food industry. </w:t>
      </w:r>
      <w:r w:rsidRPr="003E23A0">
        <w:rPr>
          <w:rFonts w:eastAsia="Times New Roman"/>
          <w:i/>
          <w:iCs/>
          <w:color w:val="000000" w:themeColor="text1"/>
          <w:sz w:val="24"/>
          <w:szCs w:val="24"/>
          <w:lang w:val="en-IN"/>
        </w:rPr>
        <w:t>IEEE Internet of things Journal</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9</w:t>
      </w:r>
      <w:r w:rsidRPr="003E23A0">
        <w:rPr>
          <w:rFonts w:eastAsia="Times New Roman"/>
          <w:color w:val="000000" w:themeColor="text1"/>
          <w:sz w:val="24"/>
          <w:szCs w:val="24"/>
          <w:lang w:val="en-IN"/>
        </w:rPr>
        <w:t>(9), pp.6305-6324.</w:t>
      </w:r>
    </w:p>
    <w:p w14:paraId="64902145"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Morgan, R.M., (2024). Forensic Science Innovation in the UK: Roadblocks and Enablers. In </w:t>
      </w:r>
      <w:r w:rsidRPr="003E23A0">
        <w:rPr>
          <w:rFonts w:eastAsia="Times New Roman"/>
          <w:i/>
          <w:iCs/>
          <w:color w:val="000000" w:themeColor="text1"/>
          <w:sz w:val="24"/>
          <w:szCs w:val="24"/>
          <w:lang w:val="en-IN"/>
        </w:rPr>
        <w:t>Driving Forensic Innovation in the 21st Century: Crossing the Valley of Death</w:t>
      </w:r>
      <w:r w:rsidRPr="003E23A0">
        <w:rPr>
          <w:rFonts w:eastAsia="Times New Roman"/>
          <w:color w:val="000000" w:themeColor="text1"/>
          <w:sz w:val="24"/>
          <w:szCs w:val="24"/>
          <w:lang w:val="en-IN"/>
        </w:rPr>
        <w:t xml:space="preserve"> (pp. 73-88). Cham: Springer International Publishing.</w:t>
      </w:r>
    </w:p>
    <w:p w14:paraId="085936E7"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Morgenstern, J.D., Rosella, L.C., Daley, M.J., Goel, V., Schünemann, H.J. and Piggott, T. (2021). ‘AI’s gonna have an impact on everything in society, so it has to have an impact on public health’: a fundamental qualitative descriptive study of the implications of artificial intelligence for public health. </w:t>
      </w:r>
      <w:r w:rsidRPr="003E23A0">
        <w:rPr>
          <w:i/>
          <w:iCs/>
          <w:color w:val="000000" w:themeColor="text1"/>
          <w:sz w:val="24"/>
          <w:szCs w:val="24"/>
          <w:lang w:val="en-GB"/>
        </w:rPr>
        <w:t>BMC Public Health</w:t>
      </w:r>
      <w:r w:rsidRPr="003E23A0">
        <w:rPr>
          <w:color w:val="000000" w:themeColor="text1"/>
          <w:sz w:val="24"/>
          <w:szCs w:val="24"/>
          <w:lang w:val="en-GB"/>
        </w:rPr>
        <w:t>, 21(1). doi:</w:t>
      </w:r>
      <w:hyperlink r:id="rId32" w:history="1">
        <w:r w:rsidRPr="003E23A0">
          <w:rPr>
            <w:color w:val="000000" w:themeColor="text1"/>
            <w:sz w:val="24"/>
            <w:szCs w:val="24"/>
            <w:lang w:val="en-GB"/>
          </w:rPr>
          <w:t>https://doi.org/10.1186/s12889-020-10030-x</w:t>
        </w:r>
      </w:hyperlink>
      <w:r w:rsidRPr="003E23A0">
        <w:rPr>
          <w:color w:val="000000" w:themeColor="text1"/>
          <w:sz w:val="24"/>
          <w:szCs w:val="24"/>
          <w:lang w:val="en-GB"/>
        </w:rPr>
        <w:t>.</w:t>
      </w:r>
    </w:p>
    <w:p w14:paraId="619BDF6F"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Morley, J., Kinsey, L., Elhalal, A., Garcia, F., Ziosi, M. and Floridi, L., (2023). Operationalising AI ethics: barriers, enablers and next steps. </w:t>
      </w:r>
      <w:r w:rsidRPr="003E23A0">
        <w:rPr>
          <w:rFonts w:eastAsia="Times New Roman"/>
          <w:i/>
          <w:iCs/>
          <w:color w:val="000000" w:themeColor="text1"/>
          <w:sz w:val="24"/>
          <w:szCs w:val="24"/>
          <w:lang w:val="en-IN"/>
        </w:rPr>
        <w:t>AI &amp; SOCIETY</w:t>
      </w:r>
      <w:r w:rsidRPr="003E23A0">
        <w:rPr>
          <w:rFonts w:eastAsia="Times New Roman"/>
          <w:color w:val="000000" w:themeColor="text1"/>
          <w:sz w:val="24"/>
          <w:szCs w:val="24"/>
          <w:lang w:val="en-IN"/>
        </w:rPr>
        <w:t>, pp.1-13.</w:t>
      </w:r>
    </w:p>
    <w:p w14:paraId="33D782E9"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color w:val="000000" w:themeColor="text1"/>
          <w:sz w:val="24"/>
          <w:szCs w:val="24"/>
        </w:rPr>
        <w:t xml:space="preserve">Nahar, S., (2024). Modeling the effects of artificial intelligence (AI)-based innovation on sustainable development goals (SDGs): Applying a system dynamics perspective in a cross-country setting. </w:t>
      </w:r>
      <w:r w:rsidRPr="003E23A0">
        <w:rPr>
          <w:i/>
          <w:iCs/>
          <w:color w:val="000000" w:themeColor="text1"/>
          <w:sz w:val="24"/>
          <w:szCs w:val="24"/>
        </w:rPr>
        <w:t>Technological Forecasting and Social Change</w:t>
      </w:r>
      <w:r w:rsidRPr="003E23A0">
        <w:rPr>
          <w:color w:val="000000" w:themeColor="text1"/>
          <w:sz w:val="24"/>
          <w:szCs w:val="24"/>
        </w:rPr>
        <w:t xml:space="preserve">, </w:t>
      </w:r>
      <w:r w:rsidRPr="003E23A0">
        <w:rPr>
          <w:i/>
          <w:iCs/>
          <w:color w:val="000000" w:themeColor="text1"/>
          <w:sz w:val="24"/>
          <w:szCs w:val="24"/>
        </w:rPr>
        <w:t>201</w:t>
      </w:r>
      <w:r w:rsidRPr="003E23A0">
        <w:rPr>
          <w:color w:val="000000" w:themeColor="text1"/>
          <w:sz w:val="24"/>
          <w:szCs w:val="24"/>
        </w:rPr>
        <w:t>, p.123203.</w:t>
      </w:r>
    </w:p>
    <w:p w14:paraId="6DC5F976"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Nannini, L., Balayn, A. and Smith, A.L., (2023), June. Explainability in ai policies: A critical review of communications, reports, regulations, and standards in the eu, us, and </w:t>
      </w:r>
      <w:r w:rsidRPr="003E23A0">
        <w:rPr>
          <w:rFonts w:eastAsia="Times New Roman"/>
          <w:color w:val="000000" w:themeColor="text1"/>
          <w:sz w:val="24"/>
          <w:szCs w:val="24"/>
          <w:lang w:val="en-IN"/>
        </w:rPr>
        <w:lastRenderedPageBreak/>
        <w:t xml:space="preserve">uk. In </w:t>
      </w:r>
      <w:r w:rsidRPr="003E23A0">
        <w:rPr>
          <w:rFonts w:eastAsia="Times New Roman"/>
          <w:i/>
          <w:iCs/>
          <w:color w:val="000000" w:themeColor="text1"/>
          <w:sz w:val="24"/>
          <w:szCs w:val="24"/>
          <w:lang w:val="en-IN"/>
        </w:rPr>
        <w:t>Proceedings of the 2023 ACM conference on fairness, accountability, and transparency</w:t>
      </w:r>
      <w:r w:rsidRPr="003E23A0">
        <w:rPr>
          <w:rFonts w:eastAsia="Times New Roman"/>
          <w:color w:val="000000" w:themeColor="text1"/>
          <w:sz w:val="24"/>
          <w:szCs w:val="24"/>
          <w:lang w:val="en-IN"/>
        </w:rPr>
        <w:t xml:space="preserve"> (pp. 1198-1212).</w:t>
      </w:r>
    </w:p>
    <w:p w14:paraId="5F001562"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Neumann, O., Guirguis, K. and Steiner, R. (2022). Exploring Artificial Intelligence Adoption in Public organizations: a Comparative Case Study. </w:t>
      </w:r>
      <w:r w:rsidRPr="003E23A0">
        <w:rPr>
          <w:i/>
          <w:iCs/>
          <w:color w:val="000000" w:themeColor="text1"/>
          <w:sz w:val="24"/>
          <w:szCs w:val="24"/>
          <w:lang w:val="en-GB"/>
        </w:rPr>
        <w:t>Public Management Review</w:t>
      </w:r>
      <w:r w:rsidRPr="003E23A0">
        <w:rPr>
          <w:color w:val="000000" w:themeColor="text1"/>
          <w:sz w:val="24"/>
          <w:szCs w:val="24"/>
          <w:lang w:val="en-GB"/>
        </w:rPr>
        <w:t>, [online] 26(1), pp.1–27. doi:</w:t>
      </w:r>
      <w:hyperlink r:id="rId33" w:history="1">
        <w:r w:rsidRPr="003E23A0">
          <w:rPr>
            <w:color w:val="000000" w:themeColor="text1"/>
            <w:sz w:val="24"/>
            <w:szCs w:val="24"/>
            <w:lang w:val="en-GB"/>
          </w:rPr>
          <w:t>https://doi.org/10.1080/14719037.2022.2048685</w:t>
        </w:r>
      </w:hyperlink>
      <w:r w:rsidRPr="003E23A0">
        <w:rPr>
          <w:color w:val="000000" w:themeColor="text1"/>
          <w:sz w:val="24"/>
          <w:szCs w:val="24"/>
          <w:lang w:val="en-GB"/>
        </w:rPr>
        <w:t>.</w:t>
      </w:r>
    </w:p>
    <w:p w14:paraId="214131A3"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Nwankwo, W., Adetunji, C.O., Olayinka, A.S., Ukhurebor, K.E., Ukaoha, K., Chinecherem, U., Chinedu, P.U. and Benson, B.U., (2021). The Adoption of AI and IoT Technologies: Socio-Psychological Implications in the Production Environment. </w:t>
      </w:r>
      <w:r w:rsidRPr="003E23A0">
        <w:rPr>
          <w:rFonts w:eastAsia="Times New Roman"/>
          <w:i/>
          <w:iCs/>
          <w:color w:val="000000" w:themeColor="text1"/>
          <w:sz w:val="24"/>
          <w:szCs w:val="24"/>
          <w:lang w:val="en-IN"/>
        </w:rPr>
        <w:t>IUP Journal of Knowledge Management</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19</w:t>
      </w:r>
      <w:r w:rsidRPr="003E23A0">
        <w:rPr>
          <w:rFonts w:eastAsia="Times New Roman"/>
          <w:color w:val="000000" w:themeColor="text1"/>
          <w:sz w:val="24"/>
          <w:szCs w:val="24"/>
          <w:lang w:val="en-IN"/>
        </w:rPr>
        <w:t>(1).</w:t>
      </w:r>
    </w:p>
    <w:p w14:paraId="5D19F64E"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Ogonji, M.M., Okeyo, G. and Wafula, J.M. (2020). A survey on privacy and security of Internet of Things. </w:t>
      </w:r>
      <w:r w:rsidRPr="003E23A0">
        <w:rPr>
          <w:i/>
          <w:iCs/>
          <w:color w:val="000000" w:themeColor="text1"/>
          <w:sz w:val="24"/>
          <w:szCs w:val="24"/>
          <w:lang w:val="en-GB"/>
        </w:rPr>
        <w:t>Computer Science Review</w:t>
      </w:r>
      <w:r w:rsidRPr="003E23A0">
        <w:rPr>
          <w:color w:val="000000" w:themeColor="text1"/>
          <w:sz w:val="24"/>
          <w:szCs w:val="24"/>
          <w:lang w:val="en-GB"/>
        </w:rPr>
        <w:t>, 38, p.100312. doi:</w:t>
      </w:r>
      <w:hyperlink r:id="rId34" w:history="1">
        <w:r w:rsidRPr="003E23A0">
          <w:rPr>
            <w:color w:val="000000" w:themeColor="text1"/>
            <w:sz w:val="24"/>
            <w:szCs w:val="24"/>
            <w:lang w:val="en-GB"/>
          </w:rPr>
          <w:t>https://doi.org/10.1016/j.cosrev.2020.100312</w:t>
        </w:r>
      </w:hyperlink>
      <w:r w:rsidRPr="003E23A0">
        <w:rPr>
          <w:color w:val="000000" w:themeColor="text1"/>
          <w:sz w:val="24"/>
          <w:szCs w:val="24"/>
          <w:lang w:val="en-GB"/>
        </w:rPr>
        <w:t>.</w:t>
      </w:r>
    </w:p>
    <w:p w14:paraId="480B021A"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Papagiannidis, E., Enholm, I.M., Dremel, C., Mikalef, P. and Krogstie, J., (2023). Toward AI governance: Identifying best practices and potential barriers and outcomes. </w:t>
      </w:r>
      <w:r w:rsidRPr="003E23A0">
        <w:rPr>
          <w:rFonts w:eastAsia="Times New Roman"/>
          <w:i/>
          <w:iCs/>
          <w:color w:val="000000" w:themeColor="text1"/>
          <w:sz w:val="24"/>
          <w:szCs w:val="24"/>
          <w:lang w:val="en-IN"/>
        </w:rPr>
        <w:t>Information Systems Frontiers</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25</w:t>
      </w:r>
      <w:r w:rsidRPr="003E23A0">
        <w:rPr>
          <w:rFonts w:eastAsia="Times New Roman"/>
          <w:color w:val="000000" w:themeColor="text1"/>
          <w:sz w:val="24"/>
          <w:szCs w:val="24"/>
          <w:lang w:val="en-IN"/>
        </w:rPr>
        <w:t>(1), pp.123-141.</w:t>
      </w:r>
    </w:p>
    <w:p w14:paraId="695C6B45"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Păvăloaia, V.D. and Necula, S.C., (2023). Artificial intelligence as a disruptive technology—a systematic literature review. </w:t>
      </w:r>
      <w:r w:rsidRPr="003E23A0">
        <w:rPr>
          <w:rFonts w:eastAsia="Times New Roman"/>
          <w:i/>
          <w:iCs/>
          <w:color w:val="000000" w:themeColor="text1"/>
          <w:sz w:val="24"/>
          <w:szCs w:val="24"/>
          <w:lang w:val="en-IN"/>
        </w:rPr>
        <w:t>Electronics</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12</w:t>
      </w:r>
      <w:r w:rsidRPr="003E23A0">
        <w:rPr>
          <w:rFonts w:eastAsia="Times New Roman"/>
          <w:color w:val="000000" w:themeColor="text1"/>
          <w:sz w:val="24"/>
          <w:szCs w:val="24"/>
          <w:lang w:val="en-IN"/>
        </w:rPr>
        <w:t>(5), p.1102.</w:t>
      </w:r>
    </w:p>
    <w:p w14:paraId="198C2F61"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Pazieieva, A., Smolinska, O., Syniuk, O., Turytsya, O. and Leskiv, H., (2024). Modern Economic-Legal Methods of Using Artificial Intelligence in An Educational Company: Information Technology to Self-Development and Scientific Activity. </w:t>
      </w:r>
      <w:r w:rsidRPr="003E23A0">
        <w:rPr>
          <w:rFonts w:eastAsia="Times New Roman"/>
          <w:i/>
          <w:iCs/>
          <w:color w:val="000000" w:themeColor="text1"/>
          <w:sz w:val="24"/>
          <w:szCs w:val="24"/>
          <w:lang w:val="en-IN"/>
        </w:rPr>
        <w:t>International Journal of Religion</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5</w:t>
      </w:r>
      <w:r w:rsidRPr="003E23A0">
        <w:rPr>
          <w:rFonts w:eastAsia="Times New Roman"/>
          <w:color w:val="000000" w:themeColor="text1"/>
          <w:sz w:val="24"/>
          <w:szCs w:val="24"/>
          <w:lang w:val="en-IN"/>
        </w:rPr>
        <w:t>(10), pp.1170-1180.</w:t>
      </w:r>
    </w:p>
    <w:p w14:paraId="320252A3"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Pérez, J.B. and Falótico, A.J.A. (2019). Various perspectives of labor and human resources challenges and changes due to automation and artificial intelligence. </w:t>
      </w:r>
      <w:r w:rsidRPr="003E23A0">
        <w:rPr>
          <w:rFonts w:ascii="Arial" w:hAnsi="Arial" w:cs="Arial"/>
          <w:i/>
          <w:iCs/>
          <w:color w:val="000000" w:themeColor="text1"/>
          <w:lang w:val="en-GB"/>
        </w:rPr>
        <w:t>Academicus International Scientific Journal</w:t>
      </w:r>
      <w:r w:rsidRPr="003E23A0">
        <w:rPr>
          <w:rFonts w:ascii="Arial" w:hAnsi="Arial" w:cs="Arial"/>
          <w:color w:val="000000" w:themeColor="text1"/>
          <w:lang w:val="en-GB"/>
        </w:rPr>
        <w:t>, [online] X(20), pp.106–118. Available at: https://www.ceeol.com/search/article-detail?id=780223.</w:t>
      </w:r>
    </w:p>
    <w:p w14:paraId="1E290C1C"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Qin, Y., Xu, Z., Wang, X. and Skare, M., (2024). Artificial intelligence and economic development: An evolutionary investigation and systematic review. </w:t>
      </w:r>
      <w:r w:rsidRPr="003E23A0">
        <w:rPr>
          <w:rFonts w:eastAsia="Times New Roman"/>
          <w:i/>
          <w:iCs/>
          <w:color w:val="000000" w:themeColor="text1"/>
          <w:sz w:val="24"/>
          <w:szCs w:val="24"/>
          <w:lang w:val="en-IN"/>
        </w:rPr>
        <w:t>Journal of the Knowledge Economy</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15</w:t>
      </w:r>
      <w:r w:rsidRPr="003E23A0">
        <w:rPr>
          <w:rFonts w:eastAsia="Times New Roman"/>
          <w:color w:val="000000" w:themeColor="text1"/>
          <w:sz w:val="24"/>
          <w:szCs w:val="24"/>
          <w:lang w:val="en-IN"/>
        </w:rPr>
        <w:t>(1), pp.1736-1770.</w:t>
      </w:r>
    </w:p>
    <w:p w14:paraId="27C2604C"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lastRenderedPageBreak/>
        <w:t xml:space="preserve">Rashid, A., Rasheed, R., Ngah, A.H. and Amirah, N.A., (2024). Unleashing the power of cloud adoption and artificial intelligence in optimizing resilience and sustainable manufacturing supply chain in the USA. </w:t>
      </w:r>
      <w:r w:rsidRPr="003E23A0">
        <w:rPr>
          <w:rFonts w:eastAsia="Times New Roman"/>
          <w:i/>
          <w:iCs/>
          <w:color w:val="000000" w:themeColor="text1"/>
          <w:sz w:val="24"/>
          <w:szCs w:val="24"/>
          <w:lang w:val="en-IN"/>
        </w:rPr>
        <w:t>Journal of Manufacturing Technology Management</w:t>
      </w:r>
      <w:r w:rsidRPr="003E23A0">
        <w:rPr>
          <w:rFonts w:eastAsia="Times New Roman"/>
          <w:color w:val="000000" w:themeColor="text1"/>
          <w:sz w:val="24"/>
          <w:szCs w:val="24"/>
          <w:lang w:val="en-IN"/>
        </w:rPr>
        <w:t>.</w:t>
      </w:r>
    </w:p>
    <w:p w14:paraId="66F4FA15"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Reardon, T., Echeverria, R., Berdegué, J., Minten, B., Liverpool-Tasie, S., Tschirley, D. and Zilberman, D. (2019). Rapid transformation of food systems in developing regions: Highlighting the role of agricultural research &amp; innovations. </w:t>
      </w:r>
      <w:r w:rsidRPr="003E23A0">
        <w:rPr>
          <w:i/>
          <w:iCs/>
          <w:color w:val="000000" w:themeColor="text1"/>
          <w:sz w:val="24"/>
          <w:szCs w:val="24"/>
          <w:lang w:val="en-GB"/>
        </w:rPr>
        <w:t>Agricultural Systems</w:t>
      </w:r>
      <w:r w:rsidRPr="003E23A0">
        <w:rPr>
          <w:color w:val="000000" w:themeColor="text1"/>
          <w:sz w:val="24"/>
          <w:szCs w:val="24"/>
          <w:lang w:val="en-GB"/>
        </w:rPr>
        <w:t>, 172, pp.47–59. doi:</w:t>
      </w:r>
      <w:hyperlink r:id="rId35" w:history="1">
        <w:r w:rsidRPr="003E23A0">
          <w:rPr>
            <w:color w:val="000000" w:themeColor="text1"/>
            <w:sz w:val="24"/>
            <w:szCs w:val="24"/>
            <w:lang w:val="en-GB"/>
          </w:rPr>
          <w:t>https://doi.org/10.1016/j.agsy.2018.01.022</w:t>
        </w:r>
      </w:hyperlink>
      <w:r w:rsidRPr="003E23A0">
        <w:rPr>
          <w:color w:val="000000" w:themeColor="text1"/>
          <w:sz w:val="24"/>
          <w:szCs w:val="24"/>
          <w:lang w:val="en-GB"/>
        </w:rPr>
        <w:t>.</w:t>
      </w:r>
    </w:p>
    <w:p w14:paraId="5F2AD37D"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Riahi, Y., Saikouk, T., Gunasekaran, A. and Badraoui, I. (2021). Artificial intelligence applications in supply chain: A descriptive bibliometric analysis and future research directions. </w:t>
      </w:r>
      <w:r w:rsidRPr="003E23A0">
        <w:rPr>
          <w:i/>
          <w:iCs/>
          <w:color w:val="000000" w:themeColor="text1"/>
          <w:sz w:val="24"/>
          <w:szCs w:val="24"/>
          <w:lang w:val="en-GB"/>
        </w:rPr>
        <w:t>Expert Systems with Applications</w:t>
      </w:r>
      <w:r w:rsidRPr="003E23A0">
        <w:rPr>
          <w:color w:val="000000" w:themeColor="text1"/>
          <w:sz w:val="24"/>
          <w:szCs w:val="24"/>
          <w:lang w:val="en-GB"/>
        </w:rPr>
        <w:t>, [online] 173(1), p.114702. doi:</w:t>
      </w:r>
      <w:hyperlink r:id="rId36" w:history="1">
        <w:r w:rsidRPr="003E23A0">
          <w:rPr>
            <w:color w:val="000000" w:themeColor="text1"/>
            <w:sz w:val="24"/>
            <w:szCs w:val="24"/>
            <w:lang w:val="en-GB"/>
          </w:rPr>
          <w:t>https://doi.org/10.1016/j.eswa.2021.114702</w:t>
        </w:r>
      </w:hyperlink>
      <w:r w:rsidRPr="003E23A0">
        <w:rPr>
          <w:color w:val="000000" w:themeColor="text1"/>
          <w:sz w:val="24"/>
          <w:szCs w:val="24"/>
          <w:lang w:val="en-GB"/>
        </w:rPr>
        <w:t>.</w:t>
      </w:r>
    </w:p>
    <w:p w14:paraId="090056C7"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Richey Jr, R.G., Chowdhury, S., Davis</w:t>
      </w:r>
      <w:r w:rsidRPr="003E23A0">
        <w:rPr>
          <w:rFonts w:ascii="Cambria Math" w:eastAsia="Times New Roman" w:hAnsi="Cambria Math" w:cs="Cambria Math"/>
          <w:color w:val="000000" w:themeColor="text1"/>
          <w:sz w:val="24"/>
          <w:szCs w:val="24"/>
          <w:lang w:val="en-IN"/>
        </w:rPr>
        <w:t>‐</w:t>
      </w:r>
      <w:r w:rsidRPr="003E23A0">
        <w:rPr>
          <w:rFonts w:eastAsia="Times New Roman"/>
          <w:color w:val="000000" w:themeColor="text1"/>
          <w:sz w:val="24"/>
          <w:szCs w:val="24"/>
          <w:lang w:val="en-IN"/>
        </w:rPr>
        <w:t xml:space="preserve">Sramek, B., Giannakis, M. and Dwivedi, Y.K., (2023). Artificial intelligence in logistics and supply chain management: A primer and roadmap for research. </w:t>
      </w:r>
      <w:r w:rsidRPr="003E23A0">
        <w:rPr>
          <w:rFonts w:eastAsia="Times New Roman"/>
          <w:i/>
          <w:iCs/>
          <w:color w:val="000000" w:themeColor="text1"/>
          <w:sz w:val="24"/>
          <w:szCs w:val="24"/>
          <w:lang w:val="en-IN"/>
        </w:rPr>
        <w:t>Journal of Business Logistics</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44</w:t>
      </w:r>
      <w:r w:rsidRPr="003E23A0">
        <w:rPr>
          <w:rFonts w:eastAsia="Times New Roman"/>
          <w:color w:val="000000" w:themeColor="text1"/>
          <w:sz w:val="24"/>
          <w:szCs w:val="24"/>
          <w:lang w:val="en-IN"/>
        </w:rPr>
        <w:t>(4), pp.532-549.</w:t>
      </w:r>
    </w:p>
    <w:p w14:paraId="6D0DC723"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Roberts, H., Babuta, A., Morley, J., Thomas, C., Taddeo, M. and Floridi, L., (2023). Artificial intelligence regulation in the United Kingdom: a path to good governance and global leadership?. </w:t>
      </w:r>
      <w:r w:rsidRPr="003E23A0">
        <w:rPr>
          <w:rFonts w:eastAsia="Times New Roman"/>
          <w:i/>
          <w:iCs/>
          <w:color w:val="000000" w:themeColor="text1"/>
          <w:sz w:val="24"/>
          <w:szCs w:val="24"/>
          <w:lang w:val="en-IN"/>
        </w:rPr>
        <w:t>Internet Policy Review</w:t>
      </w:r>
      <w:r w:rsidRPr="003E23A0">
        <w:rPr>
          <w:rFonts w:eastAsia="Times New Roman"/>
          <w:color w:val="000000" w:themeColor="text1"/>
          <w:sz w:val="24"/>
          <w:szCs w:val="24"/>
          <w:lang w:val="en-IN"/>
        </w:rPr>
        <w:t>.</w:t>
      </w:r>
    </w:p>
    <w:p w14:paraId="449D886B"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Rotz, S., Gravely, E., Mosby, I., Duncan, E., Finnis, E., Horgan, M., LeBlanc, J., Martin, R., Neufeld, H.T., Nixon, A., Pant, L., Shalla, V. and Fraser, E. (2019). Automated pastures and the digital divide: How agricultural technologies are shaping labour and rural communities. </w:t>
      </w:r>
      <w:r w:rsidRPr="003E23A0">
        <w:rPr>
          <w:rFonts w:ascii="Arial" w:hAnsi="Arial" w:cs="Arial"/>
          <w:i/>
          <w:iCs/>
          <w:color w:val="000000" w:themeColor="text1"/>
          <w:lang w:val="en-GB"/>
        </w:rPr>
        <w:t>Journal of Rural Studies</w:t>
      </w:r>
      <w:r w:rsidRPr="003E23A0">
        <w:rPr>
          <w:rFonts w:ascii="Arial" w:hAnsi="Arial" w:cs="Arial"/>
          <w:color w:val="000000" w:themeColor="text1"/>
          <w:lang w:val="en-GB"/>
        </w:rPr>
        <w:t>, 68, pp.112–122. doi:https://doi.org/10.1016/j.jrurstud.2019.01.023.</w:t>
      </w:r>
    </w:p>
    <w:p w14:paraId="6A8750B4"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Roy Ghatak, R. and Garza-Reyes, J.A., (2024). Investigating the barriers to Quality 4.0 adoption in the Indian manufacturing sector: insights and implications for industry and policy-making. </w:t>
      </w:r>
      <w:r w:rsidRPr="003E23A0">
        <w:rPr>
          <w:rFonts w:eastAsia="Times New Roman"/>
          <w:i/>
          <w:iCs/>
          <w:color w:val="000000" w:themeColor="text1"/>
          <w:sz w:val="24"/>
          <w:szCs w:val="24"/>
          <w:lang w:val="en-IN"/>
        </w:rPr>
        <w:t>International Journal of Quality &amp; Reliability Management</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41</w:t>
      </w:r>
      <w:r w:rsidRPr="003E23A0">
        <w:rPr>
          <w:rFonts w:eastAsia="Times New Roman"/>
          <w:color w:val="000000" w:themeColor="text1"/>
          <w:sz w:val="24"/>
          <w:szCs w:val="24"/>
          <w:lang w:val="en-IN"/>
        </w:rPr>
        <w:t>(6), pp.1623-1656.</w:t>
      </w:r>
    </w:p>
    <w:p w14:paraId="642FEF71"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Salameh, J.-P., Bossuyt, P.M., McGrath, T.A., Thombs, B.D., Hyde, C.J., Macaskill, P., Deeks, J.J., Leeflang, M., Korevaar, D.A., Whiting, P., Takwoingi, Y., Reitsma, J.B., </w:t>
      </w:r>
      <w:r w:rsidRPr="003E23A0">
        <w:rPr>
          <w:color w:val="000000" w:themeColor="text1"/>
          <w:sz w:val="24"/>
          <w:szCs w:val="24"/>
          <w:lang w:val="en-GB"/>
        </w:rPr>
        <w:lastRenderedPageBreak/>
        <w:t xml:space="preserve">Cohen, J.F., Frank, R.A., Hunt, H.A., Hooft, L., Rutjes, A.W.S., Willis, B.H., Gatsonis, C. and Levis, B. (2020). Preferred Reporting Items for Systematic Review and meta-analysis of Diagnostic Test Accuracy Studies (PRISMA-DTA): explanation, elaboration, and Checklist. </w:t>
      </w:r>
      <w:r w:rsidRPr="003E23A0">
        <w:rPr>
          <w:i/>
          <w:iCs/>
          <w:color w:val="000000" w:themeColor="text1"/>
          <w:sz w:val="24"/>
          <w:szCs w:val="24"/>
          <w:lang w:val="en-GB"/>
        </w:rPr>
        <w:t>BMJ</w:t>
      </w:r>
      <w:r w:rsidRPr="003E23A0">
        <w:rPr>
          <w:color w:val="000000" w:themeColor="text1"/>
          <w:sz w:val="24"/>
          <w:szCs w:val="24"/>
          <w:lang w:val="en-GB"/>
        </w:rPr>
        <w:t>, p.m2632.</w:t>
      </w:r>
    </w:p>
    <w:p w14:paraId="1E01AB07" w14:textId="77777777" w:rsidR="004418D6" w:rsidRPr="003E23A0" w:rsidRDefault="004418D6" w:rsidP="004418D6">
      <w:pPr>
        <w:spacing w:line="360" w:lineRule="auto"/>
        <w:jc w:val="both"/>
        <w:rPr>
          <w:color w:val="000000" w:themeColor="text1"/>
          <w:sz w:val="24"/>
          <w:szCs w:val="24"/>
        </w:rPr>
      </w:pPr>
      <w:r w:rsidRPr="003E23A0">
        <w:rPr>
          <w:color w:val="000000" w:themeColor="text1"/>
          <w:sz w:val="24"/>
          <w:szCs w:val="24"/>
        </w:rPr>
        <w:t>Sanders, N.R., Boone, T., Ganeshan, R. and Wood, J.D., (2019). Sustainable supply chains in the age of AI and digitization: research challenges and opportunities. Journal of Business logistics, 40(3), pp.229-240</w:t>
      </w:r>
    </w:p>
    <w:p w14:paraId="410AF160" w14:textId="77777777" w:rsidR="004418D6" w:rsidRPr="003E23A0" w:rsidRDefault="004418D6" w:rsidP="004418D6">
      <w:pPr>
        <w:spacing w:line="360" w:lineRule="auto"/>
        <w:jc w:val="both"/>
        <w:rPr>
          <w:color w:val="000000" w:themeColor="text1"/>
          <w:sz w:val="24"/>
          <w:szCs w:val="24"/>
          <w:shd w:val="clear" w:color="auto" w:fill="FFFFFF"/>
          <w:lang w:val="en-GB"/>
        </w:rPr>
      </w:pPr>
      <w:r w:rsidRPr="003E23A0">
        <w:rPr>
          <w:color w:val="000000" w:themeColor="text1"/>
          <w:sz w:val="24"/>
          <w:szCs w:val="24"/>
          <w:shd w:val="clear" w:color="auto" w:fill="FFFFFF"/>
          <w:lang w:val="en-GB"/>
        </w:rPr>
        <w:t>Saunders, M.N., Lewis, P., Thornhill, A. and Bristow, A., (2019). Understanding research philosophy and approaches to theory development.</w:t>
      </w:r>
    </w:p>
    <w:p w14:paraId="5BDAD4CD"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Shahbandi, M., (2023). </w:t>
      </w:r>
      <w:r w:rsidRPr="003E23A0">
        <w:rPr>
          <w:rFonts w:eastAsia="Times New Roman"/>
          <w:i/>
          <w:iCs/>
          <w:color w:val="000000" w:themeColor="text1"/>
          <w:sz w:val="24"/>
          <w:szCs w:val="24"/>
          <w:lang w:val="en-IN"/>
        </w:rPr>
        <w:t>Analysis of the Digital Marketing Functions’ Role in the Competitiveness of Manufacturing Companies in the USA Food Industry</w:t>
      </w:r>
      <w:r w:rsidRPr="003E23A0">
        <w:rPr>
          <w:rFonts w:eastAsia="Times New Roman"/>
          <w:color w:val="000000" w:themeColor="text1"/>
          <w:sz w:val="24"/>
          <w:szCs w:val="24"/>
          <w:lang w:val="en-IN"/>
        </w:rPr>
        <w:t xml:space="preserve"> </w:t>
      </w:r>
    </w:p>
    <w:p w14:paraId="7522B002"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Shaikh, T.A., Rasool, T. and Lone, F.R., (2022). Towards leveraging the role of machine learning and artificial intelligence in precision agriculture and smart farming. </w:t>
      </w:r>
      <w:r w:rsidRPr="003E23A0">
        <w:rPr>
          <w:rFonts w:eastAsia="Times New Roman"/>
          <w:i/>
          <w:iCs/>
          <w:color w:val="000000" w:themeColor="text1"/>
          <w:sz w:val="24"/>
          <w:szCs w:val="24"/>
          <w:lang w:val="en-IN"/>
        </w:rPr>
        <w:t>Computers and Electronics in Agriculture</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198</w:t>
      </w:r>
      <w:r w:rsidRPr="003E23A0">
        <w:rPr>
          <w:rFonts w:eastAsia="Times New Roman"/>
          <w:color w:val="000000" w:themeColor="text1"/>
          <w:sz w:val="24"/>
          <w:szCs w:val="24"/>
          <w:lang w:val="en-IN"/>
        </w:rPr>
        <w:t>, p.107119.</w:t>
      </w:r>
    </w:p>
    <w:p w14:paraId="4EC74060"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Shaikh, T.A., Rasool, T. and Lone, F.R., (2022). Towards leveraging the role of machine learning and artificial intelligence in precision agriculture and smart farming. </w:t>
      </w:r>
      <w:r w:rsidRPr="003E23A0">
        <w:rPr>
          <w:i/>
          <w:color w:val="000000" w:themeColor="text1"/>
          <w:sz w:val="24"/>
          <w:szCs w:val="24"/>
          <w:lang w:val="en-GB"/>
        </w:rPr>
        <w:t>Computers and Electronics in Agriculture</w:t>
      </w:r>
      <w:r w:rsidRPr="003E23A0">
        <w:rPr>
          <w:color w:val="000000" w:themeColor="text1"/>
          <w:sz w:val="24"/>
          <w:szCs w:val="24"/>
          <w:lang w:val="en-GB"/>
        </w:rPr>
        <w:t xml:space="preserve">, </w:t>
      </w:r>
      <w:r w:rsidRPr="003E23A0">
        <w:rPr>
          <w:i/>
          <w:color w:val="000000" w:themeColor="text1"/>
          <w:sz w:val="24"/>
          <w:szCs w:val="24"/>
          <w:lang w:val="en-GB"/>
        </w:rPr>
        <w:t>198</w:t>
      </w:r>
      <w:r w:rsidRPr="003E23A0">
        <w:rPr>
          <w:color w:val="000000" w:themeColor="text1"/>
          <w:sz w:val="24"/>
          <w:szCs w:val="24"/>
          <w:lang w:val="en-GB"/>
        </w:rPr>
        <w:t>, p.107119.</w:t>
      </w:r>
    </w:p>
    <w:p w14:paraId="4CFD8242"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Shankar, A., Behl, A., Pereira, V., Chavan, M. and Chirico, F., (2024). Exploring enablers and inhibitors of AI</w:t>
      </w:r>
      <w:r w:rsidRPr="003E23A0">
        <w:rPr>
          <w:rFonts w:ascii="Cambria Math" w:eastAsia="Times New Roman" w:hAnsi="Cambria Math" w:cs="Cambria Math"/>
          <w:color w:val="000000" w:themeColor="text1"/>
          <w:sz w:val="24"/>
          <w:szCs w:val="24"/>
          <w:lang w:val="en-IN"/>
        </w:rPr>
        <w:t>‐</w:t>
      </w:r>
      <w:r w:rsidRPr="003E23A0">
        <w:rPr>
          <w:rFonts w:eastAsia="Times New Roman"/>
          <w:color w:val="000000" w:themeColor="text1"/>
          <w:sz w:val="24"/>
          <w:szCs w:val="24"/>
          <w:lang w:val="en-IN"/>
        </w:rPr>
        <w:t>enabled drones for manufacturing process audits: A mixed</w:t>
      </w:r>
      <w:r w:rsidRPr="003E23A0">
        <w:rPr>
          <w:rFonts w:ascii="Cambria Math" w:eastAsia="Times New Roman" w:hAnsi="Cambria Math" w:cs="Cambria Math"/>
          <w:color w:val="000000" w:themeColor="text1"/>
          <w:sz w:val="24"/>
          <w:szCs w:val="24"/>
          <w:lang w:val="en-IN"/>
        </w:rPr>
        <w:t>‐</w:t>
      </w:r>
      <w:r w:rsidRPr="003E23A0">
        <w:rPr>
          <w:rFonts w:eastAsia="Times New Roman"/>
          <w:color w:val="000000" w:themeColor="text1"/>
          <w:sz w:val="24"/>
          <w:szCs w:val="24"/>
          <w:lang w:val="en-IN"/>
        </w:rPr>
        <w:t xml:space="preserve">method approach. </w:t>
      </w:r>
      <w:r w:rsidRPr="003E23A0">
        <w:rPr>
          <w:rFonts w:eastAsia="Times New Roman"/>
          <w:i/>
          <w:iCs/>
          <w:color w:val="000000" w:themeColor="text1"/>
          <w:sz w:val="24"/>
          <w:szCs w:val="24"/>
          <w:lang w:val="en-IN"/>
        </w:rPr>
        <w:t>Business Strategy and the Environment</w:t>
      </w:r>
      <w:r w:rsidRPr="003E23A0">
        <w:rPr>
          <w:rFonts w:eastAsia="Times New Roman"/>
          <w:color w:val="000000" w:themeColor="text1"/>
          <w:sz w:val="24"/>
          <w:szCs w:val="24"/>
          <w:lang w:val="en-IN"/>
        </w:rPr>
        <w:t>.</w:t>
      </w:r>
    </w:p>
    <w:p w14:paraId="347B0095"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Shariff, S., Katan, M., Ahmad, N.Z.A., Hussin, H. and Ismail, N.A., (2022). Towards achieving of long-term agriculture sustainability: a systematic review of Asian farmers’ modern technology farming behavioural intention and adoption’s key indicators. </w:t>
      </w:r>
      <w:r w:rsidRPr="003E23A0">
        <w:rPr>
          <w:rFonts w:eastAsia="Times New Roman"/>
          <w:i/>
          <w:iCs/>
          <w:color w:val="000000" w:themeColor="text1"/>
          <w:sz w:val="24"/>
          <w:szCs w:val="24"/>
          <w:lang w:val="en-IN"/>
        </w:rPr>
        <w:t>International Journal of Professional Business Review: Int. J. Prof. Bus. Rev.</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7</w:t>
      </w:r>
      <w:r w:rsidRPr="003E23A0">
        <w:rPr>
          <w:rFonts w:eastAsia="Times New Roman"/>
          <w:color w:val="000000" w:themeColor="text1"/>
          <w:sz w:val="24"/>
          <w:szCs w:val="24"/>
          <w:lang w:val="en-IN"/>
        </w:rPr>
        <w:t>(6), p.3.</w:t>
      </w:r>
    </w:p>
    <w:p w14:paraId="6DD22F77"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Sharma, A., Zhang, Z. and Rai, R. (2021). The interpretive model of manufacturing: a theoretical framework and research agenda for machine learning in manufacturing. </w:t>
      </w:r>
      <w:r w:rsidRPr="003E23A0">
        <w:rPr>
          <w:i/>
          <w:iCs/>
          <w:color w:val="000000" w:themeColor="text1"/>
          <w:sz w:val="24"/>
          <w:szCs w:val="24"/>
          <w:lang w:val="en-GB"/>
        </w:rPr>
        <w:t>International Journal of Production Research</w:t>
      </w:r>
      <w:r w:rsidRPr="003E23A0">
        <w:rPr>
          <w:color w:val="000000" w:themeColor="text1"/>
          <w:sz w:val="24"/>
          <w:szCs w:val="24"/>
          <w:lang w:val="en-GB"/>
        </w:rPr>
        <w:t>, 59(16), pp.4960–4994. doi:</w:t>
      </w:r>
      <w:hyperlink r:id="rId37" w:history="1">
        <w:r w:rsidRPr="003E23A0">
          <w:rPr>
            <w:color w:val="000000" w:themeColor="text1"/>
            <w:sz w:val="24"/>
            <w:szCs w:val="24"/>
            <w:lang w:val="en-GB"/>
          </w:rPr>
          <w:t>https://doi.org/10.1080/00207543.2021.1930234</w:t>
        </w:r>
      </w:hyperlink>
      <w:r w:rsidRPr="003E23A0">
        <w:rPr>
          <w:color w:val="000000" w:themeColor="text1"/>
          <w:sz w:val="24"/>
          <w:szCs w:val="24"/>
          <w:lang w:val="en-GB"/>
        </w:rPr>
        <w:t>.</w:t>
      </w:r>
    </w:p>
    <w:p w14:paraId="3373D22E"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lastRenderedPageBreak/>
        <w:t xml:space="preserve">Shetty, A. (2021). </w:t>
      </w:r>
      <w:r w:rsidRPr="003E23A0">
        <w:rPr>
          <w:rFonts w:ascii="Arial" w:hAnsi="Arial" w:cs="Arial"/>
          <w:iCs/>
          <w:color w:val="000000" w:themeColor="text1"/>
          <w:lang w:val="en-GB"/>
        </w:rPr>
        <w:t>Sustainability in humanitarian food supply chains : drivers, barriers, objectives and contingencies</w:t>
      </w:r>
      <w:r w:rsidRPr="003E23A0">
        <w:rPr>
          <w:rFonts w:ascii="Arial" w:hAnsi="Arial" w:cs="Arial"/>
          <w:color w:val="000000" w:themeColor="text1"/>
          <w:lang w:val="en-GB"/>
        </w:rPr>
        <w:t>. [online] www.politesi.polimi.it. Available at: https://www.politesi.polimi.it/handle/10589/198951 [Accessed 23 Jul. 2024].</w:t>
      </w:r>
    </w:p>
    <w:p w14:paraId="7D53028D"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Singh, A. and Pandey, J., (2024). Artificial intelligence adoption in extended HR ecosystems: enablers and barriers. An abductive case research. </w:t>
      </w:r>
      <w:r w:rsidRPr="003E23A0">
        <w:rPr>
          <w:rFonts w:eastAsia="Times New Roman"/>
          <w:i/>
          <w:iCs/>
          <w:color w:val="000000" w:themeColor="text1"/>
          <w:sz w:val="24"/>
          <w:szCs w:val="24"/>
          <w:lang w:val="en-IN"/>
        </w:rPr>
        <w:t>Frontiers in Psychology</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14</w:t>
      </w:r>
      <w:r w:rsidRPr="003E23A0">
        <w:rPr>
          <w:rFonts w:eastAsia="Times New Roman"/>
          <w:color w:val="000000" w:themeColor="text1"/>
          <w:sz w:val="24"/>
          <w:szCs w:val="24"/>
          <w:lang w:val="en-IN"/>
        </w:rPr>
        <w:t>, p.1339782.</w:t>
      </w:r>
    </w:p>
    <w:p w14:paraId="7495E53D" w14:textId="77777777" w:rsidR="004418D6" w:rsidRPr="003E23A0" w:rsidRDefault="004418D6" w:rsidP="004418D6">
      <w:pPr>
        <w:spacing w:line="360" w:lineRule="auto"/>
        <w:jc w:val="both"/>
        <w:rPr>
          <w:rFonts w:eastAsia="Times New Roman"/>
          <w:color w:val="000000" w:themeColor="text1"/>
          <w:sz w:val="24"/>
          <w:szCs w:val="24"/>
          <w:lang w:val="en-GB"/>
        </w:rPr>
      </w:pPr>
      <w:r w:rsidRPr="003E23A0">
        <w:rPr>
          <w:rFonts w:eastAsia="Times New Roman"/>
          <w:color w:val="000000" w:themeColor="text1"/>
          <w:sz w:val="24"/>
          <w:szCs w:val="24"/>
          <w:lang w:val="en-GB"/>
        </w:rPr>
        <w:t xml:space="preserve">Solutions, H.A.M.N.I.C., (2022). </w:t>
      </w:r>
      <w:r w:rsidRPr="003E23A0">
        <w:rPr>
          <w:rFonts w:eastAsia="Times New Roman"/>
          <w:i/>
          <w:iCs/>
          <w:color w:val="000000" w:themeColor="text1"/>
          <w:sz w:val="24"/>
          <w:szCs w:val="24"/>
          <w:lang w:val="en-GB"/>
        </w:rPr>
        <w:t>Analysis of the Application of Smart Technologies in the Healthcare Industry to Improve Service Quality and Customer Satisfaction: An Investigation of Smart Hospitals in Kerala state, India</w:t>
      </w:r>
      <w:r w:rsidRPr="003E23A0">
        <w:rPr>
          <w:rFonts w:eastAsia="Times New Roman"/>
          <w:color w:val="000000" w:themeColor="text1"/>
          <w:sz w:val="24"/>
          <w:szCs w:val="24"/>
          <w:lang w:val="en-GB"/>
        </w:rPr>
        <w:t xml:space="preserve"> </w:t>
      </w:r>
    </w:p>
    <w:p w14:paraId="3588457B" w14:textId="77777777" w:rsidR="004418D6" w:rsidRPr="003E23A0" w:rsidRDefault="004418D6" w:rsidP="004418D6">
      <w:pPr>
        <w:spacing w:after="240"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Stahl, B.C., Antoniou, J., Bhalla, N., Brooks, L., Jansen, P., Lindqvist, B., Kirichenko, A., Marchal, S., Rodrigues, R., Santiago, N., Warso, Z. and Wright, D. (2023). A systematic review of artificial intelligence impact assessments. </w:t>
      </w:r>
      <w:r w:rsidRPr="003E23A0">
        <w:rPr>
          <w:rFonts w:eastAsia="Times New Roman"/>
          <w:i/>
          <w:iCs/>
          <w:color w:val="000000" w:themeColor="text1"/>
          <w:sz w:val="24"/>
          <w:szCs w:val="24"/>
          <w:lang w:val="en-IN"/>
        </w:rPr>
        <w:t>Artificial Intelligence Review</w:t>
      </w:r>
      <w:r w:rsidRPr="003E23A0">
        <w:rPr>
          <w:rFonts w:eastAsia="Times New Roman"/>
          <w:color w:val="000000" w:themeColor="text1"/>
          <w:sz w:val="24"/>
          <w:szCs w:val="24"/>
          <w:lang w:val="en-IN"/>
        </w:rPr>
        <w:t>. doi:https://doi.org/10.1007/s10462-023-10420-8.</w:t>
      </w:r>
    </w:p>
    <w:p w14:paraId="47DE3DF3"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Stogiannos, N., O'Regan, T., Scurr, E., Litosseliti, L., Pogose, M., Harvey, H., Kumar, A., Malik, R., Barnes, A., McEntee, M.F. and Malamateniou, C., (2024). AI implementation in the UK landscape: Knowledge of AI governance, perceived challenges and opportunities, and ways forward for radiographers. </w:t>
      </w:r>
      <w:r w:rsidRPr="003E23A0">
        <w:rPr>
          <w:rFonts w:eastAsia="Times New Roman"/>
          <w:i/>
          <w:iCs/>
          <w:color w:val="000000" w:themeColor="text1"/>
          <w:sz w:val="24"/>
          <w:szCs w:val="24"/>
          <w:lang w:val="en-IN"/>
        </w:rPr>
        <w:t>Radiography</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30</w:t>
      </w:r>
      <w:r w:rsidRPr="003E23A0">
        <w:rPr>
          <w:rFonts w:eastAsia="Times New Roman"/>
          <w:color w:val="000000" w:themeColor="text1"/>
          <w:sz w:val="24"/>
          <w:szCs w:val="24"/>
          <w:lang w:val="en-IN"/>
        </w:rPr>
        <w:t>(2), pp.612-621.</w:t>
      </w:r>
    </w:p>
    <w:p w14:paraId="33FB6AF2"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Subeesh, A. and Mehta, C.R. (2021). Automation and Digitization of Agriculture Using Artificial Intelligence and Internet of Things. </w:t>
      </w:r>
      <w:r w:rsidRPr="003E23A0">
        <w:rPr>
          <w:rFonts w:ascii="Arial" w:hAnsi="Arial" w:cs="Arial"/>
          <w:i/>
          <w:iCs/>
          <w:color w:val="000000" w:themeColor="text1"/>
          <w:lang w:val="en-GB"/>
        </w:rPr>
        <w:t>Artificial Intelligence in Agriculture</w:t>
      </w:r>
      <w:r w:rsidRPr="003E23A0">
        <w:rPr>
          <w:rFonts w:ascii="Arial" w:hAnsi="Arial" w:cs="Arial"/>
          <w:color w:val="000000" w:themeColor="text1"/>
          <w:lang w:val="en-GB"/>
        </w:rPr>
        <w:t>, 5, pp.278–291. doi:https://doi.org/10.1016/j.aiia.2021.11.004.</w:t>
      </w:r>
    </w:p>
    <w:p w14:paraId="4F428D52"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Supriya, H.M., Kumar, P. and Gautam, S., (2024)., Tech-Driven Economic Advancements A Comprehensive Analysis of Productivity. </w:t>
      </w:r>
      <w:r w:rsidRPr="003E23A0">
        <w:rPr>
          <w:rFonts w:eastAsia="Times New Roman"/>
          <w:i/>
          <w:iCs/>
          <w:color w:val="000000" w:themeColor="text1"/>
          <w:sz w:val="24"/>
          <w:szCs w:val="24"/>
          <w:lang w:val="en-IN"/>
        </w:rPr>
        <w:t>About the Editors</w:t>
      </w:r>
      <w:r w:rsidRPr="003E23A0">
        <w:rPr>
          <w:rFonts w:eastAsia="Times New Roman"/>
          <w:color w:val="000000" w:themeColor="text1"/>
          <w:sz w:val="24"/>
          <w:szCs w:val="24"/>
          <w:lang w:val="en-IN"/>
        </w:rPr>
        <w:t>, p.69.</w:t>
      </w:r>
    </w:p>
    <w:p w14:paraId="47346099"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Tanweer, A., Gade, E.K., Krafft, P.M. and Dreier, S.K. (2021). Why the Data Revolution Needs Qualitative Methods. </w:t>
      </w:r>
      <w:r w:rsidRPr="003E23A0">
        <w:rPr>
          <w:i/>
          <w:iCs/>
          <w:color w:val="000000" w:themeColor="text1"/>
          <w:sz w:val="24"/>
          <w:szCs w:val="24"/>
          <w:lang w:val="en-GB"/>
        </w:rPr>
        <w:t>Harvard Data Science Review</w:t>
      </w:r>
      <w:r w:rsidRPr="003E23A0">
        <w:rPr>
          <w:color w:val="000000" w:themeColor="text1"/>
          <w:sz w:val="24"/>
          <w:szCs w:val="24"/>
          <w:lang w:val="en-GB"/>
        </w:rPr>
        <w:t>. doi:</w:t>
      </w:r>
      <w:hyperlink r:id="rId38" w:history="1">
        <w:r w:rsidRPr="003E23A0">
          <w:rPr>
            <w:color w:val="000000" w:themeColor="text1"/>
            <w:sz w:val="24"/>
            <w:szCs w:val="24"/>
            <w:lang w:val="en-GB"/>
          </w:rPr>
          <w:t>https://doi.org/10.1162/99608f92.eee0b0da</w:t>
        </w:r>
      </w:hyperlink>
      <w:r w:rsidRPr="003E23A0">
        <w:rPr>
          <w:color w:val="000000" w:themeColor="text1"/>
          <w:sz w:val="24"/>
          <w:szCs w:val="24"/>
          <w:lang w:val="en-GB"/>
        </w:rPr>
        <w:t>.</w:t>
      </w:r>
    </w:p>
    <w:p w14:paraId="3F6AB74E"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Thomas, P.N., (2019). </w:t>
      </w:r>
      <w:r w:rsidRPr="003E23A0">
        <w:rPr>
          <w:i/>
          <w:color w:val="000000" w:themeColor="text1"/>
          <w:sz w:val="24"/>
          <w:szCs w:val="24"/>
          <w:lang w:val="en-GB"/>
        </w:rPr>
        <w:t>The politics of digital India: Between local compulsions and transnational pressures</w:t>
      </w:r>
      <w:r w:rsidRPr="003E23A0">
        <w:rPr>
          <w:color w:val="000000" w:themeColor="text1"/>
          <w:sz w:val="24"/>
          <w:szCs w:val="24"/>
          <w:lang w:val="en-GB"/>
        </w:rPr>
        <w:t>. Oxford University Press.</w:t>
      </w:r>
    </w:p>
    <w:p w14:paraId="7C07107C"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lastRenderedPageBreak/>
        <w:t xml:space="preserve">Trabelsi, M., Casprini, E., Fiorini, N. and Zanni, L., (2023). Unleashing the value of artificial intelligence in the agri-food sector: where are we?. </w:t>
      </w:r>
      <w:r w:rsidRPr="003E23A0">
        <w:rPr>
          <w:rFonts w:eastAsia="Times New Roman"/>
          <w:i/>
          <w:iCs/>
          <w:color w:val="000000" w:themeColor="text1"/>
          <w:sz w:val="24"/>
          <w:szCs w:val="24"/>
          <w:lang w:val="en-IN"/>
        </w:rPr>
        <w:t>British Food Journal</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125</w:t>
      </w:r>
      <w:r w:rsidRPr="003E23A0">
        <w:rPr>
          <w:rFonts w:eastAsia="Times New Roman"/>
          <w:color w:val="000000" w:themeColor="text1"/>
          <w:sz w:val="24"/>
          <w:szCs w:val="24"/>
          <w:lang w:val="en-IN"/>
        </w:rPr>
        <w:t>(13), pp.482-515.</w:t>
      </w:r>
    </w:p>
    <w:p w14:paraId="36106D7E"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Tramballi, U. and Missaglia, N., (2019). </w:t>
      </w:r>
      <w:r w:rsidRPr="003E23A0">
        <w:rPr>
          <w:i/>
          <w:color w:val="000000" w:themeColor="text1"/>
          <w:sz w:val="24"/>
          <w:szCs w:val="24"/>
          <w:lang w:val="en-GB"/>
        </w:rPr>
        <w:t>India's global challenge: Growth and leadership in the 21st century</w:t>
      </w:r>
      <w:r w:rsidRPr="003E23A0">
        <w:rPr>
          <w:color w:val="000000" w:themeColor="text1"/>
          <w:sz w:val="24"/>
          <w:szCs w:val="24"/>
          <w:lang w:val="en-GB"/>
        </w:rPr>
        <w:t>. Ledizioni-LediPublishing.</w:t>
      </w:r>
    </w:p>
    <w:p w14:paraId="2F454BC6"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Trollman, H., (2024). Feature extraction for artificial intelligence enabled food supply chain failure mode prediction. </w:t>
      </w:r>
      <w:r w:rsidRPr="003E23A0">
        <w:rPr>
          <w:rFonts w:eastAsia="Times New Roman"/>
          <w:i/>
          <w:iCs/>
          <w:color w:val="000000" w:themeColor="text1"/>
          <w:sz w:val="24"/>
          <w:szCs w:val="24"/>
          <w:lang w:val="en-IN"/>
        </w:rPr>
        <w:t>Discover Food</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4</w:t>
      </w:r>
      <w:r w:rsidRPr="003E23A0">
        <w:rPr>
          <w:rFonts w:eastAsia="Times New Roman"/>
          <w:color w:val="000000" w:themeColor="text1"/>
          <w:sz w:val="24"/>
          <w:szCs w:val="24"/>
          <w:lang w:val="en-IN"/>
        </w:rPr>
        <w:t>(1), p.22.</w:t>
      </w:r>
    </w:p>
    <w:p w14:paraId="1078ABF8"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Tsolakis, N., Schumacher, R., Dora, M. and Kumar, M., (2023). Artificial intelligence and blockchain implementation in supply chains: a pathway to sustainability and data monetisation?. </w:t>
      </w:r>
      <w:r w:rsidRPr="003E23A0">
        <w:rPr>
          <w:rFonts w:eastAsia="Times New Roman"/>
          <w:i/>
          <w:iCs/>
          <w:color w:val="000000" w:themeColor="text1"/>
          <w:sz w:val="24"/>
          <w:szCs w:val="24"/>
          <w:lang w:val="en-IN"/>
        </w:rPr>
        <w:t>Annals of Operations Research</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327</w:t>
      </w:r>
      <w:r w:rsidRPr="003E23A0">
        <w:rPr>
          <w:rFonts w:eastAsia="Times New Roman"/>
          <w:color w:val="000000" w:themeColor="text1"/>
          <w:sz w:val="24"/>
          <w:szCs w:val="24"/>
          <w:lang w:val="en-IN"/>
        </w:rPr>
        <w:t>(1), pp.157-210</w:t>
      </w:r>
    </w:p>
    <w:p w14:paraId="006A160D"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t xml:space="preserve">Tulsi Pawan Fowdur, Madhavsingh Indoonundon, Mussawir Ahmad Hosany, Milovanovic, D. and Zoran Bojkovic (2022). Achieving Sustainable Development Goals Through Digital Infrastructure for Intelligent Connectivity. </w:t>
      </w:r>
      <w:r w:rsidRPr="003E23A0">
        <w:rPr>
          <w:rFonts w:ascii="Arial" w:hAnsi="Arial" w:cs="Arial"/>
          <w:i/>
          <w:iCs/>
          <w:color w:val="000000" w:themeColor="text1"/>
          <w:lang w:val="en-GB"/>
        </w:rPr>
        <w:t>Lecture notes on data engineering and communications technologies</w:t>
      </w:r>
      <w:r w:rsidRPr="003E23A0">
        <w:rPr>
          <w:rFonts w:ascii="Arial" w:hAnsi="Arial" w:cs="Arial"/>
          <w:color w:val="000000" w:themeColor="text1"/>
          <w:lang w:val="en-GB"/>
        </w:rPr>
        <w:t>, pp.3–26. doi:https://doi.org/10.1007/978-3-030-90618-4_1.</w:t>
      </w:r>
    </w:p>
    <w:p w14:paraId="00DC92BF"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Udo, W.S., Ochuba, N.A., Akinrinola, O. and Ololade, Y.J., (2024). Conceptualizing emerging technologies and ICT adoption: Trends and challenges in Africa-US contexts. </w:t>
      </w:r>
      <w:r w:rsidRPr="003E23A0">
        <w:rPr>
          <w:rFonts w:eastAsia="Times New Roman"/>
          <w:i/>
          <w:iCs/>
          <w:color w:val="000000" w:themeColor="text1"/>
          <w:sz w:val="24"/>
          <w:szCs w:val="24"/>
          <w:lang w:val="en-IN"/>
        </w:rPr>
        <w:t>World Journal of Advanced Research and Reviews</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21</w:t>
      </w:r>
      <w:r w:rsidRPr="003E23A0">
        <w:rPr>
          <w:rFonts w:eastAsia="Times New Roman"/>
          <w:color w:val="000000" w:themeColor="text1"/>
          <w:sz w:val="24"/>
          <w:szCs w:val="24"/>
          <w:lang w:val="en-IN"/>
        </w:rPr>
        <w:t>(3), pp.1676-1683.</w:t>
      </w:r>
    </w:p>
    <w:p w14:paraId="28F64856"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Uttley, L., Quintana, D.S., Montgomery, P., Carroll, C., Page, M.J., Falzon, L., Sutton, A. and Moher, D. (2023). The problems with systematic reviews: a living systematic review. </w:t>
      </w:r>
      <w:r w:rsidRPr="003E23A0">
        <w:rPr>
          <w:i/>
          <w:iCs/>
          <w:color w:val="000000" w:themeColor="text1"/>
          <w:sz w:val="24"/>
          <w:szCs w:val="24"/>
          <w:lang w:val="en-GB"/>
        </w:rPr>
        <w:t>Journal of Clinical Epidemiology</w:t>
      </w:r>
      <w:r w:rsidRPr="003E23A0">
        <w:rPr>
          <w:color w:val="000000" w:themeColor="text1"/>
          <w:sz w:val="24"/>
          <w:szCs w:val="24"/>
          <w:lang w:val="en-GB"/>
        </w:rPr>
        <w:t>, [online] 156(5), pp.30–41. doi:</w:t>
      </w:r>
      <w:hyperlink r:id="rId39" w:history="1">
        <w:r w:rsidRPr="003E23A0">
          <w:rPr>
            <w:color w:val="000000" w:themeColor="text1"/>
            <w:sz w:val="24"/>
            <w:szCs w:val="24"/>
            <w:lang w:val="en-GB"/>
          </w:rPr>
          <w:t>https://doi.org/10.1016/j.jclinepi.2023.01.011</w:t>
        </w:r>
      </w:hyperlink>
      <w:r w:rsidRPr="003E23A0">
        <w:rPr>
          <w:color w:val="000000" w:themeColor="text1"/>
          <w:sz w:val="24"/>
          <w:szCs w:val="24"/>
          <w:lang w:val="en-GB"/>
        </w:rPr>
        <w:t>.</w:t>
      </w:r>
    </w:p>
    <w:p w14:paraId="0B41CAE5"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Valle-Cruz, D., Criado, J.I., Sandoval-Almazán, R. and Ruvalcaba-Gomez, E.A. (2020). Assessing the public policy-cycle framework in the age of artificial intelligence: From agenda-setting to policy evaluation. </w:t>
      </w:r>
      <w:r w:rsidRPr="003E23A0">
        <w:rPr>
          <w:i/>
          <w:iCs/>
          <w:color w:val="000000" w:themeColor="text1"/>
          <w:sz w:val="24"/>
          <w:szCs w:val="24"/>
          <w:lang w:val="en-GB"/>
        </w:rPr>
        <w:t>Government Information Quarterly</w:t>
      </w:r>
      <w:r w:rsidRPr="003E23A0">
        <w:rPr>
          <w:color w:val="000000" w:themeColor="text1"/>
          <w:sz w:val="24"/>
          <w:szCs w:val="24"/>
          <w:lang w:val="en-GB"/>
        </w:rPr>
        <w:t>, 37(4), p.101509. doi:</w:t>
      </w:r>
      <w:hyperlink r:id="rId40" w:history="1">
        <w:r w:rsidRPr="003E23A0">
          <w:rPr>
            <w:color w:val="000000" w:themeColor="text1"/>
            <w:sz w:val="24"/>
            <w:szCs w:val="24"/>
            <w:lang w:val="en-GB"/>
          </w:rPr>
          <w:t>https://doi.org/10.1016/j.giq.2020.101509</w:t>
        </w:r>
      </w:hyperlink>
      <w:r w:rsidRPr="003E23A0">
        <w:rPr>
          <w:color w:val="000000" w:themeColor="text1"/>
          <w:sz w:val="24"/>
          <w:szCs w:val="24"/>
          <w:lang w:val="en-GB"/>
        </w:rPr>
        <w:t>.</w:t>
      </w:r>
    </w:p>
    <w:p w14:paraId="76116E7F" w14:textId="77777777" w:rsidR="004418D6" w:rsidRPr="003E23A0" w:rsidRDefault="004418D6" w:rsidP="004418D6">
      <w:pPr>
        <w:pStyle w:val="NormalWeb"/>
        <w:spacing w:before="0" w:beforeAutospacing="0" w:after="240" w:afterAutospacing="0" w:line="360" w:lineRule="auto"/>
        <w:jc w:val="both"/>
        <w:rPr>
          <w:rFonts w:ascii="Arial" w:hAnsi="Arial" w:cs="Arial"/>
          <w:color w:val="000000" w:themeColor="text1"/>
          <w:lang w:val="en-GB"/>
        </w:rPr>
      </w:pPr>
      <w:r w:rsidRPr="003E23A0">
        <w:rPr>
          <w:rFonts w:ascii="Arial" w:hAnsi="Arial" w:cs="Arial"/>
          <w:color w:val="000000" w:themeColor="text1"/>
          <w:lang w:val="en-GB"/>
        </w:rPr>
        <w:lastRenderedPageBreak/>
        <w:t xml:space="preserve">Verhasselt, L. (2024). Towards Multilingual Deliberative Democracy: Navigating Challenges and Opportunities. </w:t>
      </w:r>
      <w:r w:rsidRPr="003E23A0">
        <w:rPr>
          <w:rFonts w:ascii="Arial" w:hAnsi="Arial" w:cs="Arial"/>
          <w:i/>
          <w:iCs/>
          <w:color w:val="000000" w:themeColor="text1"/>
          <w:lang w:val="en-GB"/>
        </w:rPr>
        <w:t>Representation</w:t>
      </w:r>
      <w:r w:rsidRPr="003E23A0">
        <w:rPr>
          <w:rFonts w:ascii="Arial" w:hAnsi="Arial" w:cs="Arial"/>
          <w:color w:val="000000" w:themeColor="text1"/>
          <w:lang w:val="en-GB"/>
        </w:rPr>
        <w:t>, pp.1–18. doi:https://doi.org/10.1080/00344893.2024.2317781.</w:t>
      </w:r>
    </w:p>
    <w:p w14:paraId="15C8E248"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Viidalepp, A., (2023). The expected AI as a sociocultural construct and its impact on the discourse on technology.</w:t>
      </w:r>
    </w:p>
    <w:p w14:paraId="569DA1D2" w14:textId="77777777" w:rsidR="004418D6" w:rsidRPr="003E23A0" w:rsidRDefault="004418D6" w:rsidP="004418D6">
      <w:pPr>
        <w:spacing w:after="200"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Walter, Y., (2024). Managing the race to the moon: Global policy and governance in Artificial Intelligence regulation—A contemporary overview and an analysis of socioeconomic consequences. </w:t>
      </w:r>
      <w:r w:rsidRPr="003E23A0">
        <w:rPr>
          <w:rFonts w:eastAsia="Times New Roman"/>
          <w:i/>
          <w:iCs/>
          <w:color w:val="000000" w:themeColor="text1"/>
          <w:sz w:val="24"/>
          <w:szCs w:val="24"/>
          <w:lang w:val="en-IN"/>
        </w:rPr>
        <w:t>Discover Artificial Intelligence</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4</w:t>
      </w:r>
      <w:r w:rsidRPr="003E23A0">
        <w:rPr>
          <w:rFonts w:eastAsia="Times New Roman"/>
          <w:color w:val="000000" w:themeColor="text1"/>
          <w:sz w:val="24"/>
          <w:szCs w:val="24"/>
          <w:lang w:val="en-IN"/>
        </w:rPr>
        <w:t>(1), p.14.</w:t>
      </w:r>
    </w:p>
    <w:p w14:paraId="7855E1EF"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Wang, J., Omar, A.H., Alotaibi, F.M., Daradkeh, Y.I. and Althubiti, S.A. (2022). Business intelligence ability to enhance organizational performance and performance evaluation capabilities by improving data mining systems for competitive advantage. </w:t>
      </w:r>
      <w:r w:rsidRPr="003E23A0">
        <w:rPr>
          <w:i/>
          <w:iCs/>
          <w:color w:val="000000" w:themeColor="text1"/>
          <w:sz w:val="24"/>
          <w:szCs w:val="24"/>
          <w:lang w:val="en-GB"/>
        </w:rPr>
        <w:t>Information Processing &amp; Management</w:t>
      </w:r>
      <w:r w:rsidRPr="003E23A0">
        <w:rPr>
          <w:color w:val="000000" w:themeColor="text1"/>
          <w:sz w:val="24"/>
          <w:szCs w:val="24"/>
          <w:lang w:val="en-GB"/>
        </w:rPr>
        <w:t>, 59(6), p.103075. doi:</w:t>
      </w:r>
      <w:hyperlink r:id="rId41" w:history="1">
        <w:r w:rsidRPr="003E23A0">
          <w:rPr>
            <w:color w:val="000000" w:themeColor="text1"/>
            <w:sz w:val="24"/>
            <w:szCs w:val="24"/>
            <w:lang w:val="en-GB"/>
          </w:rPr>
          <w:t>https://doi.org/10.1016/j.ipm.2022.103075</w:t>
        </w:r>
      </w:hyperlink>
      <w:r w:rsidRPr="003E23A0">
        <w:rPr>
          <w:color w:val="000000" w:themeColor="text1"/>
          <w:sz w:val="24"/>
          <w:szCs w:val="24"/>
          <w:lang w:val="en-GB"/>
        </w:rPr>
        <w:t>.</w:t>
      </w:r>
    </w:p>
    <w:p w14:paraId="11C97634"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Wang, L., Dilanchiev, A. and Haseeb, M. (2022). The environmental regulation and policy assessment effect on the road to green recovery transformation. </w:t>
      </w:r>
      <w:r w:rsidRPr="003E23A0">
        <w:rPr>
          <w:i/>
          <w:iCs/>
          <w:color w:val="000000" w:themeColor="text1"/>
          <w:sz w:val="24"/>
          <w:szCs w:val="24"/>
          <w:lang w:val="en-GB"/>
        </w:rPr>
        <w:t>Economic Analysis and Policy</w:t>
      </w:r>
      <w:r w:rsidRPr="003E23A0">
        <w:rPr>
          <w:color w:val="000000" w:themeColor="text1"/>
          <w:sz w:val="24"/>
          <w:szCs w:val="24"/>
          <w:lang w:val="en-GB"/>
        </w:rPr>
        <w:t>. [online] doi:</w:t>
      </w:r>
      <w:hyperlink r:id="rId42" w:history="1">
        <w:r w:rsidRPr="003E23A0">
          <w:rPr>
            <w:color w:val="000000" w:themeColor="text1"/>
            <w:sz w:val="24"/>
            <w:szCs w:val="24"/>
            <w:lang w:val="en-GB"/>
          </w:rPr>
          <w:t>https://doi.org/10.1016/j.eap.2022.10.006</w:t>
        </w:r>
      </w:hyperlink>
      <w:r w:rsidRPr="003E23A0">
        <w:rPr>
          <w:color w:val="000000" w:themeColor="text1"/>
          <w:sz w:val="24"/>
          <w:szCs w:val="24"/>
          <w:lang w:val="en-GB"/>
        </w:rPr>
        <w:t>.</w:t>
      </w:r>
    </w:p>
    <w:p w14:paraId="78C85D6A"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Welfens, P.J., (2019). Lack of international risk management in BREXIT?. </w:t>
      </w:r>
      <w:r w:rsidRPr="003E23A0">
        <w:rPr>
          <w:rFonts w:eastAsia="Times New Roman"/>
          <w:i/>
          <w:iCs/>
          <w:color w:val="000000" w:themeColor="text1"/>
          <w:sz w:val="24"/>
          <w:szCs w:val="24"/>
          <w:lang w:val="en-IN"/>
        </w:rPr>
        <w:t>International Economics and Economic Policy</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16</w:t>
      </w:r>
      <w:r w:rsidRPr="003E23A0">
        <w:rPr>
          <w:rFonts w:eastAsia="Times New Roman"/>
          <w:color w:val="000000" w:themeColor="text1"/>
          <w:sz w:val="24"/>
          <w:szCs w:val="24"/>
          <w:lang w:val="en-IN"/>
        </w:rPr>
        <w:t>, pp.103-160.</w:t>
      </w:r>
    </w:p>
    <w:p w14:paraId="39B49203"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Wicaksono, A. and Maharani, A., (2020). The effect of perceived usefulness and perceived ease of use on the technology acceptance model to use online travel agency. </w:t>
      </w:r>
      <w:r w:rsidRPr="003E23A0">
        <w:rPr>
          <w:i/>
          <w:color w:val="000000" w:themeColor="text1"/>
          <w:sz w:val="24"/>
          <w:szCs w:val="24"/>
          <w:lang w:val="en-GB"/>
        </w:rPr>
        <w:t>Journal of Business and Management Review</w:t>
      </w:r>
      <w:r w:rsidRPr="003E23A0">
        <w:rPr>
          <w:color w:val="000000" w:themeColor="text1"/>
          <w:sz w:val="24"/>
          <w:szCs w:val="24"/>
          <w:lang w:val="en-GB"/>
        </w:rPr>
        <w:t xml:space="preserve">, </w:t>
      </w:r>
      <w:r w:rsidRPr="003E23A0">
        <w:rPr>
          <w:i/>
          <w:color w:val="000000" w:themeColor="text1"/>
          <w:sz w:val="24"/>
          <w:szCs w:val="24"/>
          <w:lang w:val="en-GB"/>
        </w:rPr>
        <w:t>1</w:t>
      </w:r>
      <w:r w:rsidRPr="003E23A0">
        <w:rPr>
          <w:color w:val="000000" w:themeColor="text1"/>
          <w:sz w:val="24"/>
          <w:szCs w:val="24"/>
          <w:lang w:val="en-GB"/>
        </w:rPr>
        <w:t>(5), pp.313-328.</w:t>
      </w:r>
    </w:p>
    <w:p w14:paraId="5F524325" w14:textId="77777777" w:rsidR="004418D6" w:rsidRPr="003E23A0" w:rsidRDefault="004418D6" w:rsidP="004418D6">
      <w:pPr>
        <w:spacing w:before="240" w:after="240" w:line="360" w:lineRule="auto"/>
        <w:jc w:val="both"/>
        <w:rPr>
          <w:color w:val="000000" w:themeColor="text1"/>
          <w:sz w:val="24"/>
          <w:szCs w:val="24"/>
          <w:lang w:val="en-GB"/>
        </w:rPr>
      </w:pPr>
      <w:r w:rsidRPr="003E23A0">
        <w:rPr>
          <w:color w:val="000000" w:themeColor="text1"/>
          <w:sz w:val="24"/>
          <w:szCs w:val="24"/>
          <w:lang w:val="en-GB"/>
        </w:rPr>
        <w:t xml:space="preserve">Yoon, N. and Lee, H.K., (2021). AI recommendation service acceptance: Assessing the effects of perceived empathy and need for cognition. </w:t>
      </w:r>
      <w:r w:rsidRPr="003E23A0">
        <w:rPr>
          <w:i/>
          <w:color w:val="000000" w:themeColor="text1"/>
          <w:sz w:val="24"/>
          <w:szCs w:val="24"/>
          <w:lang w:val="en-GB"/>
        </w:rPr>
        <w:t>Journal of Theoretical and Applied Electronic Commerce Research</w:t>
      </w:r>
      <w:r w:rsidRPr="003E23A0">
        <w:rPr>
          <w:color w:val="000000" w:themeColor="text1"/>
          <w:sz w:val="24"/>
          <w:szCs w:val="24"/>
          <w:lang w:val="en-GB"/>
        </w:rPr>
        <w:t xml:space="preserve">, </w:t>
      </w:r>
      <w:r w:rsidRPr="003E23A0">
        <w:rPr>
          <w:i/>
          <w:color w:val="000000" w:themeColor="text1"/>
          <w:sz w:val="24"/>
          <w:szCs w:val="24"/>
          <w:lang w:val="en-GB"/>
        </w:rPr>
        <w:t>16</w:t>
      </w:r>
      <w:r w:rsidRPr="003E23A0">
        <w:rPr>
          <w:color w:val="000000" w:themeColor="text1"/>
          <w:sz w:val="24"/>
          <w:szCs w:val="24"/>
          <w:lang w:val="en-GB"/>
        </w:rPr>
        <w:t>(5), pp.1912-1928.</w:t>
      </w:r>
    </w:p>
    <w:p w14:paraId="71E6DC46" w14:textId="77777777" w:rsidR="004418D6" w:rsidRPr="003E23A0" w:rsidRDefault="004418D6" w:rsidP="004418D6">
      <w:pPr>
        <w:spacing w:line="360" w:lineRule="auto"/>
        <w:jc w:val="both"/>
        <w:rPr>
          <w:rFonts w:eastAsia="Times New Roman"/>
          <w:color w:val="000000" w:themeColor="text1"/>
          <w:sz w:val="24"/>
          <w:szCs w:val="24"/>
          <w:lang w:val="en-IN"/>
        </w:rPr>
      </w:pPr>
      <w:r w:rsidRPr="003E23A0">
        <w:rPr>
          <w:rFonts w:eastAsia="Times New Roman"/>
          <w:color w:val="000000" w:themeColor="text1"/>
          <w:sz w:val="24"/>
          <w:szCs w:val="24"/>
          <w:lang w:val="en-IN"/>
        </w:rPr>
        <w:t xml:space="preserve">Zhao, J. and Gómez Fariñas, B., (2023). Artificial intelligence and sustainable decisions. </w:t>
      </w:r>
      <w:r w:rsidRPr="003E23A0">
        <w:rPr>
          <w:rFonts w:eastAsia="Times New Roman"/>
          <w:i/>
          <w:iCs/>
          <w:color w:val="000000" w:themeColor="text1"/>
          <w:sz w:val="24"/>
          <w:szCs w:val="24"/>
          <w:lang w:val="en-IN"/>
        </w:rPr>
        <w:t>European Business Organization Law Review</w:t>
      </w:r>
      <w:r w:rsidRPr="003E23A0">
        <w:rPr>
          <w:rFonts w:eastAsia="Times New Roman"/>
          <w:color w:val="000000" w:themeColor="text1"/>
          <w:sz w:val="24"/>
          <w:szCs w:val="24"/>
          <w:lang w:val="en-IN"/>
        </w:rPr>
        <w:t xml:space="preserve">, </w:t>
      </w:r>
      <w:r w:rsidRPr="003E23A0">
        <w:rPr>
          <w:rFonts w:eastAsia="Times New Roman"/>
          <w:i/>
          <w:iCs/>
          <w:color w:val="000000" w:themeColor="text1"/>
          <w:sz w:val="24"/>
          <w:szCs w:val="24"/>
          <w:lang w:val="en-IN"/>
        </w:rPr>
        <w:t>24</w:t>
      </w:r>
      <w:r w:rsidRPr="003E23A0">
        <w:rPr>
          <w:rFonts w:eastAsia="Times New Roman"/>
          <w:color w:val="000000" w:themeColor="text1"/>
          <w:sz w:val="24"/>
          <w:szCs w:val="24"/>
          <w:lang w:val="en-IN"/>
        </w:rPr>
        <w:t>(1), pp.1-39.</w:t>
      </w:r>
    </w:p>
    <w:p w14:paraId="409D509B" w14:textId="77777777" w:rsidR="004418D6" w:rsidRPr="003E23A0" w:rsidRDefault="004418D6" w:rsidP="004418D6">
      <w:pPr>
        <w:widowControl w:val="0"/>
        <w:autoSpaceDE w:val="0"/>
        <w:autoSpaceDN w:val="0"/>
        <w:adjustRightInd w:val="0"/>
        <w:spacing w:after="240" w:line="360" w:lineRule="auto"/>
        <w:jc w:val="both"/>
        <w:rPr>
          <w:color w:val="000000" w:themeColor="text1"/>
          <w:sz w:val="24"/>
          <w:szCs w:val="24"/>
          <w:lang w:val="en-GB"/>
        </w:rPr>
      </w:pPr>
      <w:r w:rsidRPr="003E23A0">
        <w:rPr>
          <w:color w:val="000000" w:themeColor="text1"/>
          <w:sz w:val="24"/>
          <w:szCs w:val="24"/>
          <w:lang w:val="en-GB"/>
        </w:rPr>
        <w:t xml:space="preserve">Zink, T. and Geyer, R. (2018). Material Recycling and the Myth of Landfill Diversion. </w:t>
      </w:r>
      <w:r w:rsidRPr="003E23A0">
        <w:rPr>
          <w:i/>
          <w:iCs/>
          <w:color w:val="000000" w:themeColor="text1"/>
          <w:sz w:val="24"/>
          <w:szCs w:val="24"/>
          <w:lang w:val="en-GB"/>
        </w:rPr>
        <w:lastRenderedPageBreak/>
        <w:t>Journal of Industrial Ecology</w:t>
      </w:r>
      <w:r w:rsidRPr="003E23A0">
        <w:rPr>
          <w:color w:val="000000" w:themeColor="text1"/>
          <w:sz w:val="24"/>
          <w:szCs w:val="24"/>
          <w:lang w:val="en-GB"/>
        </w:rPr>
        <w:t>, 23(3), pp.541–548. doi:</w:t>
      </w:r>
      <w:hyperlink r:id="rId43" w:history="1">
        <w:r w:rsidRPr="003E23A0">
          <w:rPr>
            <w:color w:val="000000" w:themeColor="text1"/>
            <w:sz w:val="24"/>
            <w:szCs w:val="24"/>
            <w:lang w:val="en-GB"/>
          </w:rPr>
          <w:t>https://doi.org/10.1111/jiec.12808</w:t>
        </w:r>
      </w:hyperlink>
      <w:r w:rsidRPr="003E23A0">
        <w:rPr>
          <w:color w:val="000000" w:themeColor="text1"/>
          <w:sz w:val="24"/>
          <w:szCs w:val="24"/>
          <w:lang w:val="en-GB"/>
        </w:rPr>
        <w:t>.</w:t>
      </w:r>
    </w:p>
    <w:p w14:paraId="0D838863" w14:textId="0753067B" w:rsidR="004418D6" w:rsidRPr="003E23A0" w:rsidRDefault="004418D6">
      <w:pPr>
        <w:rPr>
          <w:b/>
          <w:color w:val="000000" w:themeColor="text1"/>
          <w:sz w:val="24"/>
          <w:szCs w:val="40"/>
          <w:lang w:val="en-GB"/>
        </w:rPr>
      </w:pPr>
    </w:p>
    <w:sectPr w:rsidR="004418D6" w:rsidRPr="003E23A0">
      <w:headerReference w:type="even" r:id="rId44"/>
      <w:headerReference w:type="default" r:id="rId45"/>
      <w:footerReference w:type="even" r:id="rId46"/>
      <w:footerReference w:type="default" r:id="rId47"/>
      <w:headerReference w:type="first" r:id="rId48"/>
      <w:footerReference w:type="first" r:id="rId4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D66E22" w14:textId="77777777" w:rsidR="00C93432" w:rsidRDefault="00C93432">
      <w:pPr>
        <w:spacing w:line="240" w:lineRule="auto"/>
      </w:pPr>
      <w:r>
        <w:separator/>
      </w:r>
    </w:p>
  </w:endnote>
  <w:endnote w:type="continuationSeparator" w:id="0">
    <w:p w14:paraId="63405DB3" w14:textId="77777777" w:rsidR="00C93432" w:rsidRDefault="00C934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602B69" w14:textId="77777777" w:rsidR="00BC0BA2" w:rsidRDefault="00BC0B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44" w14:textId="77777777" w:rsidR="00BC0BA2" w:rsidRDefault="00BC0BA2">
    <w:pPr>
      <w:jc w:val="right"/>
      <w:rPr>
        <w:sz w:val="20"/>
        <w:szCs w:val="20"/>
      </w:rPr>
    </w:pPr>
    <w:r>
      <w:rPr>
        <w:sz w:val="20"/>
        <w:szCs w:val="20"/>
      </w:rPr>
      <w:fldChar w:fldCharType="begin"/>
    </w:r>
    <w:r>
      <w:rPr>
        <w:sz w:val="20"/>
        <w:szCs w:val="20"/>
      </w:rPr>
      <w:instrText>PAGE</w:instrText>
    </w:r>
    <w:r>
      <w:rPr>
        <w:sz w:val="20"/>
        <w:szCs w:val="20"/>
      </w:rPr>
      <w:fldChar w:fldCharType="separate"/>
    </w:r>
    <w:r w:rsidR="00804BFE">
      <w:rPr>
        <w:noProof/>
        <w:sz w:val="20"/>
        <w:szCs w:val="20"/>
      </w:rPr>
      <w:t>9</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6FFFE2" w14:textId="77777777" w:rsidR="00BC0BA2" w:rsidRDefault="00BC0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579EDA" w14:textId="77777777" w:rsidR="00C93432" w:rsidRDefault="00C93432">
      <w:pPr>
        <w:spacing w:line="240" w:lineRule="auto"/>
      </w:pPr>
      <w:r>
        <w:separator/>
      </w:r>
    </w:p>
  </w:footnote>
  <w:footnote w:type="continuationSeparator" w:id="0">
    <w:p w14:paraId="4087FAD4" w14:textId="77777777" w:rsidR="00C93432" w:rsidRDefault="00C9343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961C5D" w14:textId="77777777" w:rsidR="00BC0BA2" w:rsidRDefault="00BC0B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37B60A" w14:textId="2BBC5D73" w:rsidR="00BC0BA2" w:rsidRDefault="00BC0BA2">
    <w:pPr>
      <w:pStyle w:val="Header"/>
    </w:pPr>
    <w:r w:rsidRPr="004C3A0B">
      <w:rPr>
        <w:noProof/>
        <w:lang w:val="en-IN"/>
      </w:rPr>
      <w:drawing>
        <wp:anchor distT="0" distB="0" distL="114300" distR="114300" simplePos="0" relativeHeight="251659264" behindDoc="0" locked="0" layoutInCell="1" allowOverlap="1" wp14:anchorId="7459DB77" wp14:editId="36456A81">
          <wp:simplePos x="0" y="0"/>
          <wp:positionH relativeFrom="margin">
            <wp:posOffset>-124460</wp:posOffset>
          </wp:positionH>
          <wp:positionV relativeFrom="page">
            <wp:posOffset>434340</wp:posOffset>
          </wp:positionV>
          <wp:extent cx="1789430" cy="433705"/>
          <wp:effectExtent l="0" t="0" r="0" b="0"/>
          <wp:wrapSquare wrapText="bothSides"/>
          <wp:docPr id="60" name="Picture 60"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9430" cy="433705"/>
                  </a:xfrm>
                  <a:prstGeom prst="rect">
                    <a:avLst/>
                  </a:prstGeom>
                  <a:noFill/>
                  <a:ln>
                    <a:noFill/>
                  </a:ln>
                </pic:spPr>
              </pic:pic>
            </a:graphicData>
          </a:graphic>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B0D9BD" w14:textId="77777777" w:rsidR="00BC0BA2" w:rsidRDefault="00BC0B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3728B7"/>
    <w:multiLevelType w:val="hybridMultilevel"/>
    <w:tmpl w:val="1F3236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144CFD"/>
    <w:multiLevelType w:val="multilevel"/>
    <w:tmpl w:val="B838D4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205385"/>
    <w:multiLevelType w:val="hybridMultilevel"/>
    <w:tmpl w:val="AFFE1D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4368609">
    <w:abstractNumId w:val="9"/>
  </w:num>
  <w:num w:numId="2" w16cid:durableId="1700350756">
    <w:abstractNumId w:val="0"/>
  </w:num>
  <w:num w:numId="3" w16cid:durableId="519272603">
    <w:abstractNumId w:val="13"/>
  </w:num>
  <w:num w:numId="4" w16cid:durableId="1129588551">
    <w:abstractNumId w:val="22"/>
  </w:num>
  <w:num w:numId="5" w16cid:durableId="1989896185">
    <w:abstractNumId w:val="4"/>
  </w:num>
  <w:num w:numId="6" w16cid:durableId="2076276434">
    <w:abstractNumId w:val="27"/>
  </w:num>
  <w:num w:numId="7" w16cid:durableId="7464147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7268655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645048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668093124">
    <w:abstractNumId w:val="5"/>
  </w:num>
  <w:num w:numId="11" w16cid:durableId="1079599596">
    <w:abstractNumId w:val="10"/>
  </w:num>
  <w:num w:numId="12" w16cid:durableId="1438064104">
    <w:abstractNumId w:val="11"/>
  </w:num>
  <w:num w:numId="13" w16cid:durableId="122507938">
    <w:abstractNumId w:val="25"/>
  </w:num>
  <w:num w:numId="14" w16cid:durableId="1347515624">
    <w:abstractNumId w:val="23"/>
  </w:num>
  <w:num w:numId="15" w16cid:durableId="320620773">
    <w:abstractNumId w:val="24"/>
  </w:num>
  <w:num w:numId="16" w16cid:durableId="1476215757">
    <w:abstractNumId w:val="1"/>
  </w:num>
  <w:num w:numId="17" w16cid:durableId="163979859">
    <w:abstractNumId w:val="7"/>
  </w:num>
  <w:num w:numId="18" w16cid:durableId="524754393">
    <w:abstractNumId w:val="8"/>
  </w:num>
  <w:num w:numId="19" w16cid:durableId="1861970831">
    <w:abstractNumId w:val="14"/>
  </w:num>
  <w:num w:numId="20" w16cid:durableId="1054695591">
    <w:abstractNumId w:val="16"/>
  </w:num>
  <w:num w:numId="21" w16cid:durableId="475924033">
    <w:abstractNumId w:val="26"/>
  </w:num>
  <w:num w:numId="22" w16cid:durableId="957104812">
    <w:abstractNumId w:val="6"/>
  </w:num>
  <w:num w:numId="23" w16cid:durableId="1434277996">
    <w:abstractNumId w:val="17"/>
  </w:num>
  <w:num w:numId="24" w16cid:durableId="968126377">
    <w:abstractNumId w:val="21"/>
  </w:num>
  <w:num w:numId="25" w16cid:durableId="677461466">
    <w:abstractNumId w:val="2"/>
  </w:num>
  <w:num w:numId="26" w16cid:durableId="1252008597">
    <w:abstractNumId w:val="12"/>
  </w:num>
  <w:num w:numId="27" w16cid:durableId="515114901">
    <w:abstractNumId w:val="15"/>
  </w:num>
  <w:num w:numId="28" w16cid:durableId="84502256">
    <w:abstractNumId w:val="28"/>
  </w:num>
  <w:num w:numId="29" w16cid:durableId="1630933416">
    <w:abstractNumId w:val="20"/>
  </w:num>
  <w:num w:numId="30" w16cid:durableId="18287846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1E091D"/>
    <w:rsid w:val="00005A83"/>
    <w:rsid w:val="000120CB"/>
    <w:rsid w:val="00017F2F"/>
    <w:rsid w:val="000533BE"/>
    <w:rsid w:val="0005436F"/>
    <w:rsid w:val="00065CDA"/>
    <w:rsid w:val="00071280"/>
    <w:rsid w:val="000723EA"/>
    <w:rsid w:val="0007649F"/>
    <w:rsid w:val="000808EE"/>
    <w:rsid w:val="00091D55"/>
    <w:rsid w:val="000A084F"/>
    <w:rsid w:val="000B2609"/>
    <w:rsid w:val="000C406A"/>
    <w:rsid w:val="000E3B03"/>
    <w:rsid w:val="00124C3E"/>
    <w:rsid w:val="001274F7"/>
    <w:rsid w:val="00147532"/>
    <w:rsid w:val="001579EE"/>
    <w:rsid w:val="00171079"/>
    <w:rsid w:val="00171465"/>
    <w:rsid w:val="00176C02"/>
    <w:rsid w:val="0018284E"/>
    <w:rsid w:val="001A5FC1"/>
    <w:rsid w:val="001B19D0"/>
    <w:rsid w:val="001B2396"/>
    <w:rsid w:val="001B323B"/>
    <w:rsid w:val="001B5841"/>
    <w:rsid w:val="001B7E28"/>
    <w:rsid w:val="001C5A68"/>
    <w:rsid w:val="001D0DAE"/>
    <w:rsid w:val="001D17FF"/>
    <w:rsid w:val="001E091D"/>
    <w:rsid w:val="001E42A8"/>
    <w:rsid w:val="002147BF"/>
    <w:rsid w:val="002240D6"/>
    <w:rsid w:val="00231856"/>
    <w:rsid w:val="00231F82"/>
    <w:rsid w:val="00260250"/>
    <w:rsid w:val="00264960"/>
    <w:rsid w:val="00264C73"/>
    <w:rsid w:val="00276D6E"/>
    <w:rsid w:val="00280CDF"/>
    <w:rsid w:val="002864FF"/>
    <w:rsid w:val="002917A5"/>
    <w:rsid w:val="002A3F7A"/>
    <w:rsid w:val="002C5F7C"/>
    <w:rsid w:val="002D0E38"/>
    <w:rsid w:val="002D126D"/>
    <w:rsid w:val="00312A9A"/>
    <w:rsid w:val="00323564"/>
    <w:rsid w:val="00326B45"/>
    <w:rsid w:val="00341DD9"/>
    <w:rsid w:val="00353079"/>
    <w:rsid w:val="003839F9"/>
    <w:rsid w:val="00384C70"/>
    <w:rsid w:val="003B3A5D"/>
    <w:rsid w:val="003C5309"/>
    <w:rsid w:val="003C578D"/>
    <w:rsid w:val="003D0203"/>
    <w:rsid w:val="003D7976"/>
    <w:rsid w:val="003E23A0"/>
    <w:rsid w:val="003E594A"/>
    <w:rsid w:val="003F7F39"/>
    <w:rsid w:val="00400D15"/>
    <w:rsid w:val="0041748D"/>
    <w:rsid w:val="004418D6"/>
    <w:rsid w:val="0044504E"/>
    <w:rsid w:val="004450A1"/>
    <w:rsid w:val="004464C1"/>
    <w:rsid w:val="00461731"/>
    <w:rsid w:val="004631F0"/>
    <w:rsid w:val="0048791C"/>
    <w:rsid w:val="00492807"/>
    <w:rsid w:val="004B2F3D"/>
    <w:rsid w:val="005039C8"/>
    <w:rsid w:val="00506132"/>
    <w:rsid w:val="005070E0"/>
    <w:rsid w:val="00514265"/>
    <w:rsid w:val="00533482"/>
    <w:rsid w:val="00533C18"/>
    <w:rsid w:val="00542003"/>
    <w:rsid w:val="00545FD9"/>
    <w:rsid w:val="00547B5F"/>
    <w:rsid w:val="00570CC5"/>
    <w:rsid w:val="00582490"/>
    <w:rsid w:val="005A6941"/>
    <w:rsid w:val="006002CD"/>
    <w:rsid w:val="006179B8"/>
    <w:rsid w:val="00647CA9"/>
    <w:rsid w:val="006540C0"/>
    <w:rsid w:val="006678BD"/>
    <w:rsid w:val="00680209"/>
    <w:rsid w:val="006928A8"/>
    <w:rsid w:val="006A02B7"/>
    <w:rsid w:val="006A0BB4"/>
    <w:rsid w:val="006B06DA"/>
    <w:rsid w:val="006D6E0B"/>
    <w:rsid w:val="006E121F"/>
    <w:rsid w:val="00704212"/>
    <w:rsid w:val="00705C40"/>
    <w:rsid w:val="007064BC"/>
    <w:rsid w:val="00720496"/>
    <w:rsid w:val="00746758"/>
    <w:rsid w:val="00747D3D"/>
    <w:rsid w:val="00755AA3"/>
    <w:rsid w:val="007567EF"/>
    <w:rsid w:val="00757263"/>
    <w:rsid w:val="00760281"/>
    <w:rsid w:val="00763766"/>
    <w:rsid w:val="0077752F"/>
    <w:rsid w:val="007B4223"/>
    <w:rsid w:val="007B6C0C"/>
    <w:rsid w:val="007D091C"/>
    <w:rsid w:val="007F5DFF"/>
    <w:rsid w:val="00804BFE"/>
    <w:rsid w:val="00805BD1"/>
    <w:rsid w:val="00807BE4"/>
    <w:rsid w:val="00840234"/>
    <w:rsid w:val="00861E22"/>
    <w:rsid w:val="00865089"/>
    <w:rsid w:val="00866405"/>
    <w:rsid w:val="00881CD1"/>
    <w:rsid w:val="008824A6"/>
    <w:rsid w:val="008A2F46"/>
    <w:rsid w:val="008B491F"/>
    <w:rsid w:val="008C25FA"/>
    <w:rsid w:val="008D077B"/>
    <w:rsid w:val="008F1901"/>
    <w:rsid w:val="008F192A"/>
    <w:rsid w:val="008F28BE"/>
    <w:rsid w:val="008F7C70"/>
    <w:rsid w:val="00900E81"/>
    <w:rsid w:val="00921FE6"/>
    <w:rsid w:val="00931C8A"/>
    <w:rsid w:val="009359D2"/>
    <w:rsid w:val="00944687"/>
    <w:rsid w:val="00964FBA"/>
    <w:rsid w:val="009721EB"/>
    <w:rsid w:val="009801B8"/>
    <w:rsid w:val="0099209B"/>
    <w:rsid w:val="00997458"/>
    <w:rsid w:val="009B0A5E"/>
    <w:rsid w:val="009E27BB"/>
    <w:rsid w:val="009E4013"/>
    <w:rsid w:val="00A06F65"/>
    <w:rsid w:val="00A109E7"/>
    <w:rsid w:val="00A3512E"/>
    <w:rsid w:val="00A406BE"/>
    <w:rsid w:val="00A472A4"/>
    <w:rsid w:val="00A504E7"/>
    <w:rsid w:val="00A55AA7"/>
    <w:rsid w:val="00A67BC2"/>
    <w:rsid w:val="00A95A66"/>
    <w:rsid w:val="00AA0B13"/>
    <w:rsid w:val="00AA6965"/>
    <w:rsid w:val="00AA72A8"/>
    <w:rsid w:val="00AC7EA9"/>
    <w:rsid w:val="00B040FE"/>
    <w:rsid w:val="00B1364D"/>
    <w:rsid w:val="00B17165"/>
    <w:rsid w:val="00B41ABD"/>
    <w:rsid w:val="00B50E08"/>
    <w:rsid w:val="00B53630"/>
    <w:rsid w:val="00B76D99"/>
    <w:rsid w:val="00B91DAB"/>
    <w:rsid w:val="00B95ADE"/>
    <w:rsid w:val="00BA7B99"/>
    <w:rsid w:val="00BB549E"/>
    <w:rsid w:val="00BB595E"/>
    <w:rsid w:val="00BC0BA2"/>
    <w:rsid w:val="00BC46B5"/>
    <w:rsid w:val="00BE3A48"/>
    <w:rsid w:val="00BE46F1"/>
    <w:rsid w:val="00BE59EC"/>
    <w:rsid w:val="00BE7DDC"/>
    <w:rsid w:val="00C10EDE"/>
    <w:rsid w:val="00C21BF9"/>
    <w:rsid w:val="00C56DBA"/>
    <w:rsid w:val="00C61EEC"/>
    <w:rsid w:val="00C7210C"/>
    <w:rsid w:val="00C74966"/>
    <w:rsid w:val="00C93432"/>
    <w:rsid w:val="00C97943"/>
    <w:rsid w:val="00CE0E53"/>
    <w:rsid w:val="00CE2EF5"/>
    <w:rsid w:val="00D1647B"/>
    <w:rsid w:val="00D7002D"/>
    <w:rsid w:val="00D771B7"/>
    <w:rsid w:val="00D87808"/>
    <w:rsid w:val="00D938DE"/>
    <w:rsid w:val="00DD7324"/>
    <w:rsid w:val="00DD7B83"/>
    <w:rsid w:val="00DE6324"/>
    <w:rsid w:val="00DF3C85"/>
    <w:rsid w:val="00E142B0"/>
    <w:rsid w:val="00E208E8"/>
    <w:rsid w:val="00E3783A"/>
    <w:rsid w:val="00E67514"/>
    <w:rsid w:val="00E753CA"/>
    <w:rsid w:val="00E92AEC"/>
    <w:rsid w:val="00ED7DE7"/>
    <w:rsid w:val="00EE2C67"/>
    <w:rsid w:val="00F06AB3"/>
    <w:rsid w:val="00F10731"/>
    <w:rsid w:val="00F14476"/>
    <w:rsid w:val="00F1542D"/>
    <w:rsid w:val="00F206F2"/>
    <w:rsid w:val="00F21878"/>
    <w:rsid w:val="00F25603"/>
    <w:rsid w:val="00F34E7E"/>
    <w:rsid w:val="00F45910"/>
    <w:rsid w:val="00F806FD"/>
    <w:rsid w:val="00F91544"/>
    <w:rsid w:val="00F955EF"/>
    <w:rsid w:val="00F96038"/>
    <w:rsid w:val="00FD266C"/>
    <w:rsid w:val="00FD42B4"/>
    <w:rsid w:val="00FE13DA"/>
    <w:rsid w:val="00FE3FA1"/>
    <w:rsid w:val="00FE55A8"/>
    <w:rsid w:val="00FF75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70C2F"/>
  <w15:docId w15:val="{20F49437-9847-411E-B28F-3BD7CA932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autoRedefine/>
    <w:qFormat/>
    <w:rsid w:val="00F45910"/>
    <w:pPr>
      <w:keepNext/>
      <w:keepLines/>
      <w:spacing w:before="400" w:after="120" w:line="360" w:lineRule="auto"/>
      <w:outlineLvl w:val="0"/>
    </w:pPr>
    <w:rPr>
      <w:b/>
      <w:color w:val="000000" w:themeColor="text1"/>
      <w:sz w:val="24"/>
      <w:szCs w:val="40"/>
    </w:rPr>
  </w:style>
  <w:style w:type="paragraph" w:styleId="Heading2">
    <w:name w:val="heading 2"/>
    <w:basedOn w:val="Normal"/>
    <w:next w:val="Normal"/>
    <w:autoRedefine/>
    <w:rsid w:val="00F45910"/>
    <w:pPr>
      <w:keepNext/>
      <w:keepLines/>
      <w:spacing w:before="360" w:after="120" w:line="360" w:lineRule="auto"/>
      <w:outlineLvl w:val="1"/>
    </w:pPr>
    <w:rPr>
      <w:b/>
      <w:color w:val="000000" w:themeColor="text1"/>
      <w:sz w:val="24"/>
      <w:szCs w:val="32"/>
    </w:rPr>
  </w:style>
  <w:style w:type="paragraph" w:styleId="Heading3">
    <w:name w:val="heading 3"/>
    <w:basedOn w:val="Normal"/>
    <w:next w:val="Normal"/>
    <w:autoRedefine/>
    <w:rsid w:val="00DD7324"/>
    <w:pPr>
      <w:keepNext/>
      <w:keepLines/>
      <w:spacing w:before="320" w:after="80" w:line="360" w:lineRule="auto"/>
      <w:outlineLvl w:val="2"/>
    </w:pPr>
    <w:rPr>
      <w:b/>
      <w:color w:val="000000" w:themeColor="text1"/>
      <w:sz w:val="24"/>
      <w:szCs w:val="28"/>
    </w:rPr>
  </w:style>
  <w:style w:type="paragraph" w:styleId="Heading4">
    <w:name w:val="heading 4"/>
    <w:basedOn w:val="Normal"/>
    <w:next w:val="Normal"/>
    <w:link w:val="Heading4Char"/>
    <w:autoRedefine/>
    <w:uiPriority w:val="99"/>
    <w:qFormat/>
    <w:rsid w:val="006A0BB4"/>
    <w:pPr>
      <w:keepNext/>
      <w:keepLines/>
      <w:spacing w:before="280" w:after="80" w:line="360" w:lineRule="auto"/>
      <w:jc w:val="center"/>
      <w:outlineLvl w:val="3"/>
    </w:pPr>
    <w:rPr>
      <w:b/>
      <w:color w:val="000000" w:themeColor="text1"/>
      <w:sz w:val="24"/>
      <w:szCs w:val="24"/>
    </w:rPr>
  </w:style>
  <w:style w:type="paragraph" w:styleId="Heading5">
    <w:name w:val="heading 5"/>
    <w:basedOn w:val="Normal"/>
    <w:next w:val="Normal"/>
    <w:autoRedefine/>
    <w:rsid w:val="0007649F"/>
    <w:pPr>
      <w:keepNext/>
      <w:keepLines/>
      <w:spacing w:before="240" w:after="80" w:line="360" w:lineRule="auto"/>
      <w:jc w:val="center"/>
      <w:outlineLvl w:val="4"/>
    </w:pPr>
    <w:rPr>
      <w:b/>
      <w:color w:val="000000" w:themeColor="text1"/>
      <w:sz w:val="24"/>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TableGrid">
    <w:name w:val="Table Grid"/>
    <w:basedOn w:val="TableNormal"/>
    <w:uiPriority w:val="59"/>
    <w:rsid w:val="00F4591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45910"/>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BalloonText">
    <w:name w:val="Balloon Text"/>
    <w:basedOn w:val="Normal"/>
    <w:link w:val="BalloonTextChar"/>
    <w:uiPriority w:val="99"/>
    <w:semiHidden/>
    <w:unhideWhenUsed/>
    <w:rsid w:val="00F4591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5910"/>
    <w:rPr>
      <w:rFonts w:ascii="Tahoma" w:hAnsi="Tahoma" w:cs="Tahoma"/>
      <w:sz w:val="16"/>
      <w:szCs w:val="16"/>
    </w:rPr>
  </w:style>
  <w:style w:type="paragraph" w:styleId="TOCHeading">
    <w:name w:val="TOC Heading"/>
    <w:basedOn w:val="Heading1"/>
    <w:next w:val="Normal"/>
    <w:uiPriority w:val="39"/>
    <w:semiHidden/>
    <w:unhideWhenUsed/>
    <w:qFormat/>
    <w:rsid w:val="00A95A66"/>
    <w:pPr>
      <w:spacing w:before="480" w:after="0" w:line="276" w:lineRule="auto"/>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A95A66"/>
    <w:pPr>
      <w:spacing w:after="100"/>
    </w:pPr>
  </w:style>
  <w:style w:type="paragraph" w:styleId="TOC2">
    <w:name w:val="toc 2"/>
    <w:basedOn w:val="Normal"/>
    <w:next w:val="Normal"/>
    <w:autoRedefine/>
    <w:uiPriority w:val="39"/>
    <w:unhideWhenUsed/>
    <w:rsid w:val="00A95A66"/>
    <w:pPr>
      <w:spacing w:after="100"/>
      <w:ind w:left="220"/>
    </w:pPr>
  </w:style>
  <w:style w:type="character" w:styleId="Hyperlink">
    <w:name w:val="Hyperlink"/>
    <w:basedOn w:val="DefaultParagraphFont"/>
    <w:uiPriority w:val="99"/>
    <w:unhideWhenUsed/>
    <w:rsid w:val="00A95A66"/>
    <w:rPr>
      <w:color w:val="0000FF" w:themeColor="hyperlink"/>
      <w:u w:val="single"/>
    </w:rPr>
  </w:style>
  <w:style w:type="paragraph" w:styleId="TableofFigures">
    <w:name w:val="table of figures"/>
    <w:basedOn w:val="Normal"/>
    <w:next w:val="Normal"/>
    <w:uiPriority w:val="99"/>
    <w:unhideWhenUsed/>
    <w:rsid w:val="006A02B7"/>
  </w:style>
  <w:style w:type="character" w:customStyle="1" w:styleId="cursor-pointer">
    <w:name w:val="cursor-pointer"/>
    <w:basedOn w:val="DefaultParagraphFont"/>
    <w:rsid w:val="00A406BE"/>
  </w:style>
  <w:style w:type="paragraph" w:styleId="ListParagraph">
    <w:name w:val="List Paragraph"/>
    <w:basedOn w:val="Normal"/>
    <w:uiPriority w:val="34"/>
    <w:qFormat/>
    <w:rsid w:val="00B91DAB"/>
    <w:pPr>
      <w:ind w:left="720"/>
      <w:contextualSpacing/>
    </w:pPr>
  </w:style>
  <w:style w:type="character" w:styleId="CommentReference">
    <w:name w:val="annotation reference"/>
    <w:basedOn w:val="DefaultParagraphFont"/>
    <w:uiPriority w:val="99"/>
    <w:semiHidden/>
    <w:unhideWhenUsed/>
    <w:rsid w:val="00BC46B5"/>
    <w:rPr>
      <w:sz w:val="16"/>
      <w:szCs w:val="16"/>
    </w:rPr>
  </w:style>
  <w:style w:type="paragraph" w:styleId="CommentText">
    <w:name w:val="annotation text"/>
    <w:basedOn w:val="Normal"/>
    <w:link w:val="CommentTextChar"/>
    <w:uiPriority w:val="99"/>
    <w:semiHidden/>
    <w:unhideWhenUsed/>
    <w:rsid w:val="00BC46B5"/>
    <w:pPr>
      <w:spacing w:line="240" w:lineRule="auto"/>
    </w:pPr>
    <w:rPr>
      <w:sz w:val="20"/>
      <w:szCs w:val="20"/>
    </w:rPr>
  </w:style>
  <w:style w:type="character" w:customStyle="1" w:styleId="CommentTextChar">
    <w:name w:val="Comment Text Char"/>
    <w:basedOn w:val="DefaultParagraphFont"/>
    <w:link w:val="CommentText"/>
    <w:uiPriority w:val="99"/>
    <w:semiHidden/>
    <w:rsid w:val="00BC46B5"/>
    <w:rPr>
      <w:sz w:val="20"/>
      <w:szCs w:val="20"/>
    </w:rPr>
  </w:style>
  <w:style w:type="paragraph" w:styleId="CommentSubject">
    <w:name w:val="annotation subject"/>
    <w:basedOn w:val="CommentText"/>
    <w:next w:val="CommentText"/>
    <w:link w:val="CommentSubjectChar"/>
    <w:uiPriority w:val="99"/>
    <w:semiHidden/>
    <w:unhideWhenUsed/>
    <w:rsid w:val="00BC46B5"/>
    <w:rPr>
      <w:b/>
      <w:bCs/>
    </w:rPr>
  </w:style>
  <w:style w:type="character" w:customStyle="1" w:styleId="CommentSubjectChar">
    <w:name w:val="Comment Subject Char"/>
    <w:basedOn w:val="CommentTextChar"/>
    <w:link w:val="CommentSubject"/>
    <w:uiPriority w:val="99"/>
    <w:semiHidden/>
    <w:rsid w:val="00BC46B5"/>
    <w:rPr>
      <w:b/>
      <w:bCs/>
      <w:sz w:val="20"/>
      <w:szCs w:val="20"/>
    </w:rPr>
  </w:style>
  <w:style w:type="paragraph" w:styleId="TOC3">
    <w:name w:val="toc 3"/>
    <w:basedOn w:val="Normal"/>
    <w:next w:val="Normal"/>
    <w:autoRedefine/>
    <w:uiPriority w:val="39"/>
    <w:unhideWhenUsed/>
    <w:rsid w:val="006540C0"/>
    <w:pPr>
      <w:spacing w:after="100"/>
      <w:ind w:left="440"/>
    </w:pPr>
  </w:style>
  <w:style w:type="paragraph" w:styleId="Header">
    <w:name w:val="header"/>
    <w:basedOn w:val="Normal"/>
    <w:link w:val="HeaderChar"/>
    <w:uiPriority w:val="99"/>
    <w:unhideWhenUsed/>
    <w:rsid w:val="00881CD1"/>
    <w:pPr>
      <w:tabs>
        <w:tab w:val="center" w:pos="4513"/>
        <w:tab w:val="right" w:pos="9026"/>
      </w:tabs>
      <w:spacing w:line="240" w:lineRule="auto"/>
    </w:pPr>
  </w:style>
  <w:style w:type="character" w:customStyle="1" w:styleId="HeaderChar">
    <w:name w:val="Header Char"/>
    <w:basedOn w:val="DefaultParagraphFont"/>
    <w:link w:val="Header"/>
    <w:uiPriority w:val="99"/>
    <w:rsid w:val="00881CD1"/>
  </w:style>
  <w:style w:type="paragraph" w:styleId="Footer">
    <w:name w:val="footer"/>
    <w:basedOn w:val="Normal"/>
    <w:link w:val="FooterChar"/>
    <w:uiPriority w:val="99"/>
    <w:unhideWhenUsed/>
    <w:rsid w:val="00881CD1"/>
    <w:pPr>
      <w:tabs>
        <w:tab w:val="center" w:pos="4513"/>
        <w:tab w:val="right" w:pos="9026"/>
      </w:tabs>
      <w:spacing w:line="240" w:lineRule="auto"/>
    </w:pPr>
  </w:style>
  <w:style w:type="character" w:customStyle="1" w:styleId="FooterChar">
    <w:name w:val="Footer Char"/>
    <w:basedOn w:val="DefaultParagraphFont"/>
    <w:link w:val="Footer"/>
    <w:uiPriority w:val="99"/>
    <w:rsid w:val="00881CD1"/>
  </w:style>
  <w:style w:type="character" w:customStyle="1" w:styleId="Heading1Char">
    <w:name w:val="Heading 1 Char"/>
    <w:link w:val="Heading1"/>
    <w:uiPriority w:val="99"/>
    <w:rsid w:val="00231856"/>
    <w:rPr>
      <w:b/>
      <w:color w:val="000000" w:themeColor="text1"/>
      <w:sz w:val="24"/>
      <w:szCs w:val="40"/>
    </w:rPr>
  </w:style>
  <w:style w:type="character" w:customStyle="1" w:styleId="Heading4Char">
    <w:name w:val="Heading 4 Char"/>
    <w:link w:val="Heading4"/>
    <w:uiPriority w:val="99"/>
    <w:rsid w:val="00231856"/>
    <w:rPr>
      <w:b/>
      <w:color w:val="000000" w:themeColor="text1"/>
      <w:sz w:val="24"/>
      <w:szCs w:val="24"/>
    </w:rPr>
  </w:style>
  <w:style w:type="paragraph" w:styleId="BodyText2">
    <w:name w:val="Body Text 2"/>
    <w:basedOn w:val="Normal"/>
    <w:link w:val="BodyText2Char"/>
    <w:uiPriority w:val="99"/>
    <w:rsid w:val="00231856"/>
    <w:pPr>
      <w:spacing w:line="240" w:lineRule="auto"/>
      <w:ind w:left="720" w:hanging="720"/>
    </w:pPr>
    <w:rPr>
      <w:rFonts w:ascii="Times New Roman" w:eastAsia="Times New Roman" w:hAnsi="Times New Roman" w:cs="Times New Roman"/>
      <w:b/>
      <w:bCs/>
      <w:lang w:val="en-GB" w:eastAsia="en-US"/>
    </w:rPr>
  </w:style>
  <w:style w:type="character" w:customStyle="1" w:styleId="BodyText2Char">
    <w:name w:val="Body Text 2 Char"/>
    <w:basedOn w:val="DefaultParagraphFont"/>
    <w:link w:val="BodyText2"/>
    <w:uiPriority w:val="99"/>
    <w:rsid w:val="00231856"/>
    <w:rPr>
      <w:rFonts w:ascii="Times New Roman" w:eastAsia="Times New Roman" w:hAnsi="Times New Roman" w:cs="Times New Roman"/>
      <w:b/>
      <w:bCs/>
      <w:lang w:val="en-GB" w:eastAsia="en-US"/>
    </w:rPr>
  </w:style>
  <w:style w:type="paragraph" w:customStyle="1" w:styleId="deannah1">
    <w:name w:val="deannah1"/>
    <w:basedOn w:val="Normal"/>
    <w:uiPriority w:val="99"/>
    <w:rsid w:val="00231856"/>
    <w:pPr>
      <w:keepNext/>
      <w:spacing w:after="240" w:line="240" w:lineRule="auto"/>
    </w:pPr>
    <w:rPr>
      <w:rFonts w:ascii="Times New Roman" w:eastAsia="Times New Roman" w:hAnsi="Times New Roman" w:cs="Times New Roman"/>
      <w:b/>
      <w:bCs/>
      <w:sz w:val="24"/>
      <w:szCs w:val="24"/>
      <w:lang w:val="en-GB" w:eastAsia="en-US"/>
    </w:rPr>
  </w:style>
  <w:style w:type="character" w:styleId="FollowedHyperlink">
    <w:name w:val="FollowedHyperlink"/>
    <w:uiPriority w:val="99"/>
    <w:semiHidden/>
    <w:rsid w:val="00231856"/>
    <w:rPr>
      <w:color w:val="800080"/>
      <w:u w:val="single"/>
    </w:rPr>
  </w:style>
  <w:style w:type="character" w:customStyle="1" w:styleId="Hyperlink1">
    <w:name w:val="Hyperlink1"/>
    <w:uiPriority w:val="99"/>
    <w:rsid w:val="00231856"/>
    <w:rPr>
      <w:color w:val="535353"/>
      <w:u w:val="single"/>
      <w:effect w:val="none"/>
    </w:rPr>
  </w:style>
  <w:style w:type="paragraph" w:customStyle="1" w:styleId="NormalWeb1">
    <w:name w:val="Normal (Web)1"/>
    <w:basedOn w:val="Normal"/>
    <w:uiPriority w:val="99"/>
    <w:rsid w:val="00231856"/>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231856"/>
  </w:style>
  <w:style w:type="character" w:styleId="Strong">
    <w:name w:val="Strong"/>
    <w:uiPriority w:val="22"/>
    <w:qFormat/>
    <w:rsid w:val="00231856"/>
    <w:rPr>
      <w:b/>
      <w:bCs/>
    </w:rPr>
  </w:style>
  <w:style w:type="character" w:customStyle="1" w:styleId="UnresolvedMention1">
    <w:name w:val="Unresolved Mention1"/>
    <w:basedOn w:val="DefaultParagraphFont"/>
    <w:uiPriority w:val="99"/>
    <w:semiHidden/>
    <w:unhideWhenUsed/>
    <w:rsid w:val="002318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289567">
      <w:bodyDiv w:val="1"/>
      <w:marLeft w:val="0"/>
      <w:marRight w:val="0"/>
      <w:marTop w:val="0"/>
      <w:marBottom w:val="0"/>
      <w:divBdr>
        <w:top w:val="none" w:sz="0" w:space="0" w:color="auto"/>
        <w:left w:val="none" w:sz="0" w:space="0" w:color="auto"/>
        <w:bottom w:val="none" w:sz="0" w:space="0" w:color="auto"/>
        <w:right w:val="none" w:sz="0" w:space="0" w:color="auto"/>
      </w:divBdr>
      <w:divsChild>
        <w:div w:id="1552184658">
          <w:marLeft w:val="0"/>
          <w:marRight w:val="0"/>
          <w:marTop w:val="0"/>
          <w:marBottom w:val="0"/>
          <w:divBdr>
            <w:top w:val="none" w:sz="0" w:space="0" w:color="auto"/>
            <w:left w:val="none" w:sz="0" w:space="0" w:color="auto"/>
            <w:bottom w:val="none" w:sz="0" w:space="0" w:color="auto"/>
            <w:right w:val="none" w:sz="0" w:space="0" w:color="auto"/>
          </w:divBdr>
        </w:div>
      </w:divsChild>
    </w:div>
    <w:div w:id="88015106">
      <w:bodyDiv w:val="1"/>
      <w:marLeft w:val="0"/>
      <w:marRight w:val="0"/>
      <w:marTop w:val="0"/>
      <w:marBottom w:val="0"/>
      <w:divBdr>
        <w:top w:val="none" w:sz="0" w:space="0" w:color="auto"/>
        <w:left w:val="none" w:sz="0" w:space="0" w:color="auto"/>
        <w:bottom w:val="none" w:sz="0" w:space="0" w:color="auto"/>
        <w:right w:val="none" w:sz="0" w:space="0" w:color="auto"/>
      </w:divBdr>
      <w:divsChild>
        <w:div w:id="1550845929">
          <w:marLeft w:val="0"/>
          <w:marRight w:val="0"/>
          <w:marTop w:val="0"/>
          <w:marBottom w:val="0"/>
          <w:divBdr>
            <w:top w:val="none" w:sz="0" w:space="0" w:color="auto"/>
            <w:left w:val="none" w:sz="0" w:space="0" w:color="auto"/>
            <w:bottom w:val="none" w:sz="0" w:space="0" w:color="auto"/>
            <w:right w:val="none" w:sz="0" w:space="0" w:color="auto"/>
          </w:divBdr>
        </w:div>
      </w:divsChild>
    </w:div>
    <w:div w:id="116219174">
      <w:bodyDiv w:val="1"/>
      <w:marLeft w:val="0"/>
      <w:marRight w:val="0"/>
      <w:marTop w:val="0"/>
      <w:marBottom w:val="0"/>
      <w:divBdr>
        <w:top w:val="none" w:sz="0" w:space="0" w:color="auto"/>
        <w:left w:val="none" w:sz="0" w:space="0" w:color="auto"/>
        <w:bottom w:val="none" w:sz="0" w:space="0" w:color="auto"/>
        <w:right w:val="none" w:sz="0" w:space="0" w:color="auto"/>
      </w:divBdr>
    </w:div>
    <w:div w:id="201408428">
      <w:bodyDiv w:val="1"/>
      <w:marLeft w:val="0"/>
      <w:marRight w:val="0"/>
      <w:marTop w:val="0"/>
      <w:marBottom w:val="0"/>
      <w:divBdr>
        <w:top w:val="none" w:sz="0" w:space="0" w:color="auto"/>
        <w:left w:val="none" w:sz="0" w:space="0" w:color="auto"/>
        <w:bottom w:val="none" w:sz="0" w:space="0" w:color="auto"/>
        <w:right w:val="none" w:sz="0" w:space="0" w:color="auto"/>
      </w:divBdr>
    </w:div>
    <w:div w:id="220948407">
      <w:bodyDiv w:val="1"/>
      <w:marLeft w:val="0"/>
      <w:marRight w:val="0"/>
      <w:marTop w:val="0"/>
      <w:marBottom w:val="0"/>
      <w:divBdr>
        <w:top w:val="none" w:sz="0" w:space="0" w:color="auto"/>
        <w:left w:val="none" w:sz="0" w:space="0" w:color="auto"/>
        <w:bottom w:val="none" w:sz="0" w:space="0" w:color="auto"/>
        <w:right w:val="none" w:sz="0" w:space="0" w:color="auto"/>
      </w:divBdr>
    </w:div>
    <w:div w:id="314337578">
      <w:bodyDiv w:val="1"/>
      <w:marLeft w:val="0"/>
      <w:marRight w:val="0"/>
      <w:marTop w:val="0"/>
      <w:marBottom w:val="0"/>
      <w:divBdr>
        <w:top w:val="none" w:sz="0" w:space="0" w:color="auto"/>
        <w:left w:val="none" w:sz="0" w:space="0" w:color="auto"/>
        <w:bottom w:val="none" w:sz="0" w:space="0" w:color="auto"/>
        <w:right w:val="none" w:sz="0" w:space="0" w:color="auto"/>
      </w:divBdr>
      <w:divsChild>
        <w:div w:id="514005738">
          <w:marLeft w:val="0"/>
          <w:marRight w:val="0"/>
          <w:marTop w:val="0"/>
          <w:marBottom w:val="0"/>
          <w:divBdr>
            <w:top w:val="single" w:sz="6" w:space="0" w:color="auto"/>
            <w:left w:val="single" w:sz="6" w:space="0" w:color="auto"/>
            <w:bottom w:val="single" w:sz="6" w:space="0" w:color="auto"/>
            <w:right w:val="single" w:sz="6" w:space="0" w:color="auto"/>
          </w:divBdr>
        </w:div>
      </w:divsChild>
    </w:div>
    <w:div w:id="380323148">
      <w:bodyDiv w:val="1"/>
      <w:marLeft w:val="0"/>
      <w:marRight w:val="0"/>
      <w:marTop w:val="0"/>
      <w:marBottom w:val="0"/>
      <w:divBdr>
        <w:top w:val="none" w:sz="0" w:space="0" w:color="auto"/>
        <w:left w:val="none" w:sz="0" w:space="0" w:color="auto"/>
        <w:bottom w:val="none" w:sz="0" w:space="0" w:color="auto"/>
        <w:right w:val="none" w:sz="0" w:space="0" w:color="auto"/>
      </w:divBdr>
    </w:div>
    <w:div w:id="384375920">
      <w:bodyDiv w:val="1"/>
      <w:marLeft w:val="0"/>
      <w:marRight w:val="0"/>
      <w:marTop w:val="0"/>
      <w:marBottom w:val="0"/>
      <w:divBdr>
        <w:top w:val="none" w:sz="0" w:space="0" w:color="auto"/>
        <w:left w:val="none" w:sz="0" w:space="0" w:color="auto"/>
        <w:bottom w:val="none" w:sz="0" w:space="0" w:color="auto"/>
        <w:right w:val="none" w:sz="0" w:space="0" w:color="auto"/>
      </w:divBdr>
    </w:div>
    <w:div w:id="400375716">
      <w:bodyDiv w:val="1"/>
      <w:marLeft w:val="0"/>
      <w:marRight w:val="0"/>
      <w:marTop w:val="0"/>
      <w:marBottom w:val="0"/>
      <w:divBdr>
        <w:top w:val="none" w:sz="0" w:space="0" w:color="auto"/>
        <w:left w:val="none" w:sz="0" w:space="0" w:color="auto"/>
        <w:bottom w:val="none" w:sz="0" w:space="0" w:color="auto"/>
        <w:right w:val="none" w:sz="0" w:space="0" w:color="auto"/>
      </w:divBdr>
    </w:div>
    <w:div w:id="519245996">
      <w:bodyDiv w:val="1"/>
      <w:marLeft w:val="0"/>
      <w:marRight w:val="0"/>
      <w:marTop w:val="0"/>
      <w:marBottom w:val="0"/>
      <w:divBdr>
        <w:top w:val="none" w:sz="0" w:space="0" w:color="auto"/>
        <w:left w:val="none" w:sz="0" w:space="0" w:color="auto"/>
        <w:bottom w:val="none" w:sz="0" w:space="0" w:color="auto"/>
        <w:right w:val="none" w:sz="0" w:space="0" w:color="auto"/>
      </w:divBdr>
    </w:div>
    <w:div w:id="556941450">
      <w:bodyDiv w:val="1"/>
      <w:marLeft w:val="0"/>
      <w:marRight w:val="0"/>
      <w:marTop w:val="0"/>
      <w:marBottom w:val="0"/>
      <w:divBdr>
        <w:top w:val="none" w:sz="0" w:space="0" w:color="auto"/>
        <w:left w:val="none" w:sz="0" w:space="0" w:color="auto"/>
        <w:bottom w:val="none" w:sz="0" w:space="0" w:color="auto"/>
        <w:right w:val="none" w:sz="0" w:space="0" w:color="auto"/>
      </w:divBdr>
    </w:div>
    <w:div w:id="700983204">
      <w:bodyDiv w:val="1"/>
      <w:marLeft w:val="0"/>
      <w:marRight w:val="0"/>
      <w:marTop w:val="0"/>
      <w:marBottom w:val="0"/>
      <w:divBdr>
        <w:top w:val="none" w:sz="0" w:space="0" w:color="auto"/>
        <w:left w:val="none" w:sz="0" w:space="0" w:color="auto"/>
        <w:bottom w:val="none" w:sz="0" w:space="0" w:color="auto"/>
        <w:right w:val="none" w:sz="0" w:space="0" w:color="auto"/>
      </w:divBdr>
      <w:divsChild>
        <w:div w:id="1318878281">
          <w:marLeft w:val="0"/>
          <w:marRight w:val="0"/>
          <w:marTop w:val="0"/>
          <w:marBottom w:val="0"/>
          <w:divBdr>
            <w:top w:val="none" w:sz="0" w:space="0" w:color="auto"/>
            <w:left w:val="none" w:sz="0" w:space="0" w:color="auto"/>
            <w:bottom w:val="none" w:sz="0" w:space="0" w:color="auto"/>
            <w:right w:val="none" w:sz="0" w:space="0" w:color="auto"/>
          </w:divBdr>
        </w:div>
      </w:divsChild>
    </w:div>
    <w:div w:id="744424173">
      <w:bodyDiv w:val="1"/>
      <w:marLeft w:val="0"/>
      <w:marRight w:val="0"/>
      <w:marTop w:val="0"/>
      <w:marBottom w:val="0"/>
      <w:divBdr>
        <w:top w:val="none" w:sz="0" w:space="0" w:color="auto"/>
        <w:left w:val="none" w:sz="0" w:space="0" w:color="auto"/>
        <w:bottom w:val="none" w:sz="0" w:space="0" w:color="auto"/>
        <w:right w:val="none" w:sz="0" w:space="0" w:color="auto"/>
      </w:divBdr>
      <w:divsChild>
        <w:div w:id="176775002">
          <w:marLeft w:val="0"/>
          <w:marRight w:val="0"/>
          <w:marTop w:val="0"/>
          <w:marBottom w:val="0"/>
          <w:divBdr>
            <w:top w:val="none" w:sz="0" w:space="0" w:color="auto"/>
            <w:left w:val="none" w:sz="0" w:space="0" w:color="auto"/>
            <w:bottom w:val="none" w:sz="0" w:space="0" w:color="auto"/>
            <w:right w:val="none" w:sz="0" w:space="0" w:color="auto"/>
          </w:divBdr>
        </w:div>
      </w:divsChild>
    </w:div>
    <w:div w:id="767433491">
      <w:bodyDiv w:val="1"/>
      <w:marLeft w:val="0"/>
      <w:marRight w:val="0"/>
      <w:marTop w:val="0"/>
      <w:marBottom w:val="0"/>
      <w:divBdr>
        <w:top w:val="none" w:sz="0" w:space="0" w:color="auto"/>
        <w:left w:val="none" w:sz="0" w:space="0" w:color="auto"/>
        <w:bottom w:val="none" w:sz="0" w:space="0" w:color="auto"/>
        <w:right w:val="none" w:sz="0" w:space="0" w:color="auto"/>
      </w:divBdr>
    </w:div>
    <w:div w:id="857933584">
      <w:bodyDiv w:val="1"/>
      <w:marLeft w:val="0"/>
      <w:marRight w:val="0"/>
      <w:marTop w:val="0"/>
      <w:marBottom w:val="0"/>
      <w:divBdr>
        <w:top w:val="none" w:sz="0" w:space="0" w:color="auto"/>
        <w:left w:val="none" w:sz="0" w:space="0" w:color="auto"/>
        <w:bottom w:val="none" w:sz="0" w:space="0" w:color="auto"/>
        <w:right w:val="none" w:sz="0" w:space="0" w:color="auto"/>
      </w:divBdr>
      <w:divsChild>
        <w:div w:id="1911571862">
          <w:marLeft w:val="0"/>
          <w:marRight w:val="0"/>
          <w:marTop w:val="0"/>
          <w:marBottom w:val="0"/>
          <w:divBdr>
            <w:top w:val="single" w:sz="2" w:space="0" w:color="auto"/>
            <w:left w:val="single" w:sz="2" w:space="0" w:color="auto"/>
            <w:bottom w:val="single" w:sz="2" w:space="0" w:color="auto"/>
            <w:right w:val="single" w:sz="2" w:space="0" w:color="auto"/>
          </w:divBdr>
          <w:divsChild>
            <w:div w:id="369889007">
              <w:marLeft w:val="0"/>
              <w:marRight w:val="0"/>
              <w:marTop w:val="0"/>
              <w:marBottom w:val="0"/>
              <w:divBdr>
                <w:top w:val="single" w:sz="6" w:space="0" w:color="auto"/>
                <w:left w:val="single" w:sz="6" w:space="0" w:color="auto"/>
                <w:bottom w:val="single" w:sz="6" w:space="0" w:color="auto"/>
                <w:right w:val="single" w:sz="6" w:space="0" w:color="auto"/>
              </w:divBdr>
            </w:div>
          </w:divsChild>
        </w:div>
        <w:div w:id="507184943">
          <w:marLeft w:val="0"/>
          <w:marRight w:val="0"/>
          <w:marTop w:val="0"/>
          <w:marBottom w:val="0"/>
          <w:divBdr>
            <w:top w:val="single" w:sz="2" w:space="0" w:color="auto"/>
            <w:left w:val="single" w:sz="2" w:space="0" w:color="auto"/>
            <w:bottom w:val="single" w:sz="2" w:space="0" w:color="auto"/>
            <w:right w:val="single" w:sz="2" w:space="0" w:color="auto"/>
          </w:divBdr>
          <w:divsChild>
            <w:div w:id="2027360096">
              <w:marLeft w:val="0"/>
              <w:marRight w:val="0"/>
              <w:marTop w:val="0"/>
              <w:marBottom w:val="0"/>
              <w:divBdr>
                <w:top w:val="single" w:sz="2" w:space="0" w:color="auto"/>
                <w:left w:val="single" w:sz="2" w:space="0" w:color="auto"/>
                <w:bottom w:val="single" w:sz="2" w:space="0" w:color="auto"/>
                <w:right w:val="single" w:sz="2" w:space="0" w:color="auto"/>
              </w:divBdr>
              <w:divsChild>
                <w:div w:id="372122688">
                  <w:marLeft w:val="0"/>
                  <w:marRight w:val="0"/>
                  <w:marTop w:val="0"/>
                  <w:marBottom w:val="0"/>
                  <w:divBdr>
                    <w:top w:val="single" w:sz="2" w:space="0" w:color="auto"/>
                    <w:left w:val="single" w:sz="2" w:space="0" w:color="auto"/>
                    <w:bottom w:val="single" w:sz="2" w:space="0" w:color="auto"/>
                    <w:right w:val="single" w:sz="2" w:space="0" w:color="auto"/>
                  </w:divBdr>
                </w:div>
                <w:div w:id="745490810">
                  <w:marLeft w:val="0"/>
                  <w:marRight w:val="0"/>
                  <w:marTop w:val="0"/>
                  <w:marBottom w:val="0"/>
                  <w:divBdr>
                    <w:top w:val="single" w:sz="2" w:space="0" w:color="auto"/>
                    <w:left w:val="single" w:sz="2" w:space="0" w:color="auto"/>
                    <w:bottom w:val="single" w:sz="2" w:space="0" w:color="auto"/>
                    <w:right w:val="single" w:sz="2" w:space="0" w:color="auto"/>
                  </w:divBdr>
                </w:div>
              </w:divsChild>
            </w:div>
            <w:div w:id="444731507">
              <w:marLeft w:val="0"/>
              <w:marRight w:val="0"/>
              <w:marTop w:val="0"/>
              <w:marBottom w:val="0"/>
              <w:divBdr>
                <w:top w:val="single" w:sz="2" w:space="0" w:color="auto"/>
                <w:left w:val="single" w:sz="2" w:space="0" w:color="auto"/>
                <w:bottom w:val="single" w:sz="2" w:space="0" w:color="auto"/>
                <w:right w:val="single" w:sz="2" w:space="0" w:color="auto"/>
              </w:divBdr>
              <w:divsChild>
                <w:div w:id="1828547575">
                  <w:marLeft w:val="0"/>
                  <w:marRight w:val="0"/>
                  <w:marTop w:val="0"/>
                  <w:marBottom w:val="0"/>
                  <w:divBdr>
                    <w:top w:val="single" w:sz="2" w:space="0" w:color="auto"/>
                    <w:left w:val="single" w:sz="2" w:space="0" w:color="auto"/>
                    <w:bottom w:val="single" w:sz="2" w:space="0" w:color="auto"/>
                    <w:right w:val="single" w:sz="2" w:space="0" w:color="auto"/>
                  </w:divBdr>
                  <w:divsChild>
                    <w:div w:id="1854032963">
                      <w:marLeft w:val="0"/>
                      <w:marRight w:val="0"/>
                      <w:marTop w:val="0"/>
                      <w:marBottom w:val="0"/>
                      <w:divBdr>
                        <w:top w:val="single" w:sz="2" w:space="0" w:color="auto"/>
                        <w:left w:val="single" w:sz="2" w:space="0" w:color="auto"/>
                        <w:bottom w:val="single" w:sz="6" w:space="0" w:color="auto"/>
                        <w:right w:val="single" w:sz="2" w:space="0" w:color="auto"/>
                      </w:divBdr>
                    </w:div>
                    <w:div w:id="855921107">
                      <w:marLeft w:val="0"/>
                      <w:marRight w:val="0"/>
                      <w:marTop w:val="0"/>
                      <w:marBottom w:val="0"/>
                      <w:divBdr>
                        <w:top w:val="single" w:sz="2" w:space="0" w:color="auto"/>
                        <w:left w:val="single" w:sz="2" w:space="0" w:color="auto"/>
                        <w:bottom w:val="single" w:sz="6" w:space="0" w:color="auto"/>
                        <w:right w:val="single" w:sz="2" w:space="0" w:color="auto"/>
                      </w:divBdr>
                    </w:div>
                    <w:div w:id="824004907">
                      <w:marLeft w:val="0"/>
                      <w:marRight w:val="0"/>
                      <w:marTop w:val="0"/>
                      <w:marBottom w:val="0"/>
                      <w:divBdr>
                        <w:top w:val="single" w:sz="2" w:space="0" w:color="auto"/>
                        <w:left w:val="single" w:sz="2" w:space="0" w:color="auto"/>
                        <w:bottom w:val="single" w:sz="6" w:space="0" w:color="auto"/>
                        <w:right w:val="single" w:sz="2" w:space="0" w:color="auto"/>
                      </w:divBdr>
                    </w:div>
                    <w:div w:id="1937861939">
                      <w:marLeft w:val="0"/>
                      <w:marRight w:val="0"/>
                      <w:marTop w:val="0"/>
                      <w:marBottom w:val="0"/>
                      <w:divBdr>
                        <w:top w:val="single" w:sz="2" w:space="0" w:color="auto"/>
                        <w:left w:val="single" w:sz="2" w:space="0" w:color="auto"/>
                        <w:bottom w:val="single" w:sz="6" w:space="0" w:color="auto"/>
                        <w:right w:val="single" w:sz="2" w:space="0" w:color="auto"/>
                      </w:divBdr>
                    </w:div>
                    <w:div w:id="1497039622">
                      <w:marLeft w:val="0"/>
                      <w:marRight w:val="0"/>
                      <w:marTop w:val="0"/>
                      <w:marBottom w:val="0"/>
                      <w:divBdr>
                        <w:top w:val="single" w:sz="2" w:space="0" w:color="auto"/>
                        <w:left w:val="single" w:sz="2" w:space="0" w:color="auto"/>
                        <w:bottom w:val="single" w:sz="6" w:space="0" w:color="auto"/>
                        <w:right w:val="single" w:sz="2" w:space="0" w:color="auto"/>
                      </w:divBdr>
                    </w:div>
                    <w:div w:id="209079580">
                      <w:marLeft w:val="0"/>
                      <w:marRight w:val="0"/>
                      <w:marTop w:val="0"/>
                      <w:marBottom w:val="0"/>
                      <w:divBdr>
                        <w:top w:val="single" w:sz="2" w:space="0" w:color="auto"/>
                        <w:left w:val="single" w:sz="2" w:space="0" w:color="auto"/>
                        <w:bottom w:val="single" w:sz="6" w:space="0" w:color="auto"/>
                        <w:right w:val="single" w:sz="2" w:space="0" w:color="auto"/>
                      </w:divBdr>
                    </w:div>
                    <w:div w:id="143451874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sChild>
        </w:div>
      </w:divsChild>
    </w:div>
    <w:div w:id="1227495228">
      <w:bodyDiv w:val="1"/>
      <w:marLeft w:val="0"/>
      <w:marRight w:val="0"/>
      <w:marTop w:val="0"/>
      <w:marBottom w:val="0"/>
      <w:divBdr>
        <w:top w:val="none" w:sz="0" w:space="0" w:color="auto"/>
        <w:left w:val="none" w:sz="0" w:space="0" w:color="auto"/>
        <w:bottom w:val="none" w:sz="0" w:space="0" w:color="auto"/>
        <w:right w:val="none" w:sz="0" w:space="0" w:color="auto"/>
      </w:divBdr>
    </w:div>
    <w:div w:id="1265303885">
      <w:bodyDiv w:val="1"/>
      <w:marLeft w:val="0"/>
      <w:marRight w:val="0"/>
      <w:marTop w:val="0"/>
      <w:marBottom w:val="0"/>
      <w:divBdr>
        <w:top w:val="none" w:sz="0" w:space="0" w:color="auto"/>
        <w:left w:val="none" w:sz="0" w:space="0" w:color="auto"/>
        <w:bottom w:val="none" w:sz="0" w:space="0" w:color="auto"/>
        <w:right w:val="none" w:sz="0" w:space="0" w:color="auto"/>
      </w:divBdr>
    </w:div>
    <w:div w:id="1266502950">
      <w:bodyDiv w:val="1"/>
      <w:marLeft w:val="0"/>
      <w:marRight w:val="0"/>
      <w:marTop w:val="0"/>
      <w:marBottom w:val="0"/>
      <w:divBdr>
        <w:top w:val="none" w:sz="0" w:space="0" w:color="auto"/>
        <w:left w:val="none" w:sz="0" w:space="0" w:color="auto"/>
        <w:bottom w:val="none" w:sz="0" w:space="0" w:color="auto"/>
        <w:right w:val="none" w:sz="0" w:space="0" w:color="auto"/>
      </w:divBdr>
      <w:divsChild>
        <w:div w:id="1622496687">
          <w:marLeft w:val="0"/>
          <w:marRight w:val="0"/>
          <w:marTop w:val="0"/>
          <w:marBottom w:val="0"/>
          <w:divBdr>
            <w:top w:val="single" w:sz="6" w:space="0" w:color="auto"/>
            <w:left w:val="single" w:sz="6" w:space="0" w:color="auto"/>
            <w:bottom w:val="single" w:sz="6" w:space="0" w:color="auto"/>
            <w:right w:val="single" w:sz="6" w:space="0" w:color="auto"/>
          </w:divBdr>
        </w:div>
      </w:divsChild>
    </w:div>
    <w:div w:id="1384527485">
      <w:bodyDiv w:val="1"/>
      <w:marLeft w:val="0"/>
      <w:marRight w:val="0"/>
      <w:marTop w:val="0"/>
      <w:marBottom w:val="0"/>
      <w:divBdr>
        <w:top w:val="none" w:sz="0" w:space="0" w:color="auto"/>
        <w:left w:val="none" w:sz="0" w:space="0" w:color="auto"/>
        <w:bottom w:val="none" w:sz="0" w:space="0" w:color="auto"/>
        <w:right w:val="none" w:sz="0" w:space="0" w:color="auto"/>
      </w:divBdr>
    </w:div>
    <w:div w:id="1502694128">
      <w:bodyDiv w:val="1"/>
      <w:marLeft w:val="0"/>
      <w:marRight w:val="0"/>
      <w:marTop w:val="0"/>
      <w:marBottom w:val="0"/>
      <w:divBdr>
        <w:top w:val="none" w:sz="0" w:space="0" w:color="auto"/>
        <w:left w:val="none" w:sz="0" w:space="0" w:color="auto"/>
        <w:bottom w:val="none" w:sz="0" w:space="0" w:color="auto"/>
        <w:right w:val="none" w:sz="0" w:space="0" w:color="auto"/>
      </w:divBdr>
    </w:div>
    <w:div w:id="1641888063">
      <w:bodyDiv w:val="1"/>
      <w:marLeft w:val="0"/>
      <w:marRight w:val="0"/>
      <w:marTop w:val="0"/>
      <w:marBottom w:val="0"/>
      <w:divBdr>
        <w:top w:val="none" w:sz="0" w:space="0" w:color="auto"/>
        <w:left w:val="none" w:sz="0" w:space="0" w:color="auto"/>
        <w:bottom w:val="none" w:sz="0" w:space="0" w:color="auto"/>
        <w:right w:val="none" w:sz="0" w:space="0" w:color="auto"/>
      </w:divBdr>
    </w:div>
    <w:div w:id="1670982376">
      <w:bodyDiv w:val="1"/>
      <w:marLeft w:val="0"/>
      <w:marRight w:val="0"/>
      <w:marTop w:val="0"/>
      <w:marBottom w:val="0"/>
      <w:divBdr>
        <w:top w:val="none" w:sz="0" w:space="0" w:color="auto"/>
        <w:left w:val="none" w:sz="0" w:space="0" w:color="auto"/>
        <w:bottom w:val="none" w:sz="0" w:space="0" w:color="auto"/>
        <w:right w:val="none" w:sz="0" w:space="0" w:color="auto"/>
      </w:divBdr>
    </w:div>
    <w:div w:id="1701201924">
      <w:bodyDiv w:val="1"/>
      <w:marLeft w:val="0"/>
      <w:marRight w:val="0"/>
      <w:marTop w:val="0"/>
      <w:marBottom w:val="0"/>
      <w:divBdr>
        <w:top w:val="none" w:sz="0" w:space="0" w:color="auto"/>
        <w:left w:val="none" w:sz="0" w:space="0" w:color="auto"/>
        <w:bottom w:val="none" w:sz="0" w:space="0" w:color="auto"/>
        <w:right w:val="none" w:sz="0" w:space="0" w:color="auto"/>
      </w:divBdr>
    </w:div>
    <w:div w:id="1820994346">
      <w:bodyDiv w:val="1"/>
      <w:marLeft w:val="0"/>
      <w:marRight w:val="0"/>
      <w:marTop w:val="0"/>
      <w:marBottom w:val="0"/>
      <w:divBdr>
        <w:top w:val="none" w:sz="0" w:space="0" w:color="auto"/>
        <w:left w:val="none" w:sz="0" w:space="0" w:color="auto"/>
        <w:bottom w:val="none" w:sz="0" w:space="0" w:color="auto"/>
        <w:right w:val="none" w:sz="0" w:space="0" w:color="auto"/>
      </w:divBdr>
    </w:div>
    <w:div w:id="1887911443">
      <w:bodyDiv w:val="1"/>
      <w:marLeft w:val="0"/>
      <w:marRight w:val="0"/>
      <w:marTop w:val="0"/>
      <w:marBottom w:val="0"/>
      <w:divBdr>
        <w:top w:val="none" w:sz="0" w:space="0" w:color="auto"/>
        <w:left w:val="none" w:sz="0" w:space="0" w:color="auto"/>
        <w:bottom w:val="none" w:sz="0" w:space="0" w:color="auto"/>
        <w:right w:val="none" w:sz="0" w:space="0" w:color="auto"/>
      </w:divBdr>
    </w:div>
    <w:div w:id="1911886028">
      <w:bodyDiv w:val="1"/>
      <w:marLeft w:val="0"/>
      <w:marRight w:val="0"/>
      <w:marTop w:val="0"/>
      <w:marBottom w:val="0"/>
      <w:divBdr>
        <w:top w:val="none" w:sz="0" w:space="0" w:color="auto"/>
        <w:left w:val="none" w:sz="0" w:space="0" w:color="auto"/>
        <w:bottom w:val="none" w:sz="0" w:space="0" w:color="auto"/>
        <w:right w:val="none" w:sz="0" w:space="0" w:color="auto"/>
      </w:divBdr>
    </w:div>
    <w:div w:id="1960380762">
      <w:bodyDiv w:val="1"/>
      <w:marLeft w:val="0"/>
      <w:marRight w:val="0"/>
      <w:marTop w:val="0"/>
      <w:marBottom w:val="0"/>
      <w:divBdr>
        <w:top w:val="none" w:sz="0" w:space="0" w:color="auto"/>
        <w:left w:val="none" w:sz="0" w:space="0" w:color="auto"/>
        <w:bottom w:val="none" w:sz="0" w:space="0" w:color="auto"/>
        <w:right w:val="none" w:sz="0" w:space="0" w:color="auto"/>
      </w:divBdr>
    </w:div>
    <w:div w:id="1989703301">
      <w:bodyDiv w:val="1"/>
      <w:marLeft w:val="0"/>
      <w:marRight w:val="0"/>
      <w:marTop w:val="0"/>
      <w:marBottom w:val="0"/>
      <w:divBdr>
        <w:top w:val="none" w:sz="0" w:space="0" w:color="auto"/>
        <w:left w:val="none" w:sz="0" w:space="0" w:color="auto"/>
        <w:bottom w:val="none" w:sz="0" w:space="0" w:color="auto"/>
        <w:right w:val="none" w:sz="0" w:space="0" w:color="auto"/>
      </w:divBdr>
    </w:div>
    <w:div w:id="2080515566">
      <w:bodyDiv w:val="1"/>
      <w:marLeft w:val="0"/>
      <w:marRight w:val="0"/>
      <w:marTop w:val="0"/>
      <w:marBottom w:val="0"/>
      <w:divBdr>
        <w:top w:val="none" w:sz="0" w:space="0" w:color="auto"/>
        <w:left w:val="none" w:sz="0" w:space="0" w:color="auto"/>
        <w:bottom w:val="none" w:sz="0" w:space="0" w:color="auto"/>
        <w:right w:val="none" w:sz="0" w:space="0" w:color="auto"/>
      </w:divBdr>
    </w:div>
    <w:div w:id="2117945651">
      <w:bodyDiv w:val="1"/>
      <w:marLeft w:val="0"/>
      <w:marRight w:val="0"/>
      <w:marTop w:val="0"/>
      <w:marBottom w:val="0"/>
      <w:divBdr>
        <w:top w:val="none" w:sz="0" w:space="0" w:color="auto"/>
        <w:left w:val="none" w:sz="0" w:space="0" w:color="auto"/>
        <w:bottom w:val="none" w:sz="0" w:space="0" w:color="auto"/>
        <w:right w:val="none" w:sz="0" w:space="0" w:color="auto"/>
      </w:divBdr>
      <w:divsChild>
        <w:div w:id="1515536043">
          <w:marLeft w:val="0"/>
          <w:marRight w:val="0"/>
          <w:marTop w:val="0"/>
          <w:marBottom w:val="0"/>
          <w:divBdr>
            <w:top w:val="single" w:sz="2" w:space="0" w:color="auto"/>
            <w:left w:val="single" w:sz="2" w:space="0" w:color="auto"/>
            <w:bottom w:val="single" w:sz="2" w:space="0" w:color="auto"/>
            <w:right w:val="single" w:sz="2" w:space="0" w:color="auto"/>
          </w:divBdr>
          <w:divsChild>
            <w:div w:id="2009137394">
              <w:marLeft w:val="0"/>
              <w:marRight w:val="0"/>
              <w:marTop w:val="0"/>
              <w:marBottom w:val="0"/>
              <w:divBdr>
                <w:top w:val="single" w:sz="6" w:space="0" w:color="auto"/>
                <w:left w:val="single" w:sz="6" w:space="0" w:color="auto"/>
                <w:bottom w:val="single" w:sz="6" w:space="0" w:color="auto"/>
                <w:right w:val="single" w:sz="6" w:space="0" w:color="auto"/>
              </w:divBdr>
            </w:div>
          </w:divsChild>
        </w:div>
        <w:div w:id="1403259768">
          <w:marLeft w:val="0"/>
          <w:marRight w:val="0"/>
          <w:marTop w:val="0"/>
          <w:marBottom w:val="0"/>
          <w:divBdr>
            <w:top w:val="single" w:sz="2" w:space="0" w:color="auto"/>
            <w:left w:val="single" w:sz="2" w:space="0" w:color="auto"/>
            <w:bottom w:val="single" w:sz="2" w:space="0" w:color="auto"/>
            <w:right w:val="single" w:sz="2" w:space="0" w:color="auto"/>
          </w:divBdr>
          <w:divsChild>
            <w:div w:id="1198785266">
              <w:marLeft w:val="0"/>
              <w:marRight w:val="0"/>
              <w:marTop w:val="0"/>
              <w:marBottom w:val="0"/>
              <w:divBdr>
                <w:top w:val="single" w:sz="2" w:space="0" w:color="auto"/>
                <w:left w:val="single" w:sz="2" w:space="0" w:color="auto"/>
                <w:bottom w:val="single" w:sz="2" w:space="0" w:color="auto"/>
                <w:right w:val="single" w:sz="2" w:space="0" w:color="auto"/>
              </w:divBdr>
              <w:divsChild>
                <w:div w:id="784884852">
                  <w:marLeft w:val="0"/>
                  <w:marRight w:val="0"/>
                  <w:marTop w:val="0"/>
                  <w:marBottom w:val="0"/>
                  <w:divBdr>
                    <w:top w:val="single" w:sz="2" w:space="0" w:color="auto"/>
                    <w:left w:val="single" w:sz="2" w:space="0" w:color="auto"/>
                    <w:bottom w:val="single" w:sz="2" w:space="0" w:color="auto"/>
                    <w:right w:val="single" w:sz="2" w:space="0" w:color="auto"/>
                  </w:divBdr>
                </w:div>
                <w:div w:id="1536192141">
                  <w:marLeft w:val="0"/>
                  <w:marRight w:val="0"/>
                  <w:marTop w:val="0"/>
                  <w:marBottom w:val="0"/>
                  <w:divBdr>
                    <w:top w:val="single" w:sz="2" w:space="0" w:color="auto"/>
                    <w:left w:val="single" w:sz="2" w:space="0" w:color="auto"/>
                    <w:bottom w:val="single" w:sz="2" w:space="0" w:color="auto"/>
                    <w:right w:val="single" w:sz="2" w:space="0" w:color="auto"/>
                  </w:divBdr>
                </w:div>
              </w:divsChild>
            </w:div>
            <w:div w:id="458189547">
              <w:marLeft w:val="0"/>
              <w:marRight w:val="0"/>
              <w:marTop w:val="0"/>
              <w:marBottom w:val="0"/>
              <w:divBdr>
                <w:top w:val="single" w:sz="2" w:space="0" w:color="auto"/>
                <w:left w:val="single" w:sz="2" w:space="0" w:color="auto"/>
                <w:bottom w:val="single" w:sz="2" w:space="0" w:color="auto"/>
                <w:right w:val="single" w:sz="2" w:space="0" w:color="auto"/>
              </w:divBdr>
              <w:divsChild>
                <w:div w:id="1273171519">
                  <w:marLeft w:val="0"/>
                  <w:marRight w:val="0"/>
                  <w:marTop w:val="0"/>
                  <w:marBottom w:val="0"/>
                  <w:divBdr>
                    <w:top w:val="single" w:sz="2" w:space="0" w:color="auto"/>
                    <w:left w:val="single" w:sz="2" w:space="0" w:color="auto"/>
                    <w:bottom w:val="single" w:sz="2" w:space="0" w:color="auto"/>
                    <w:right w:val="single" w:sz="2" w:space="0" w:color="auto"/>
                  </w:divBdr>
                  <w:divsChild>
                    <w:div w:id="417481037">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hyperlink" Target="https://doi.org/10.1016/j.hrmr.2021.100856" TargetMode="External"/><Relationship Id="rId26" Type="http://schemas.openxmlformats.org/officeDocument/2006/relationships/hyperlink" Target="https://doi.org/10.5688/ajpe7113" TargetMode="External"/><Relationship Id="rId39" Type="http://schemas.openxmlformats.org/officeDocument/2006/relationships/hyperlink" Target="https://doi.org/10.1016/j.jclinepi.2023.01.011" TargetMode="External"/><Relationship Id="rId21" Type="http://schemas.openxmlformats.org/officeDocument/2006/relationships/hyperlink" Target="https://www.emergenresearch.com/industry-report/artificial-intelligence-in-food-and-beverage-market" TargetMode="External"/><Relationship Id="rId34" Type="http://schemas.openxmlformats.org/officeDocument/2006/relationships/hyperlink" Target="https://doi.org/10.1016/j.cosrev.2020.100312" TargetMode="External"/><Relationship Id="rId42" Type="http://schemas.openxmlformats.org/officeDocument/2006/relationships/hyperlink" Target="https://doi.org/10.1016/j.eap.2022.10.006" TargetMode="External"/><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as.org/resources/cas-insights/embracing-future-ai-food-industry" TargetMode="External"/><Relationship Id="rId29" Type="http://schemas.openxmlformats.org/officeDocument/2006/relationships/hyperlink" Target="https://doi.org/10.1155/2021/4535567" TargetMode="External"/><Relationship Id="rId11" Type="http://schemas.openxmlformats.org/officeDocument/2006/relationships/image" Target="media/image4.png"/><Relationship Id="rId24" Type="http://schemas.openxmlformats.org/officeDocument/2006/relationships/hyperlink" Target="https://www.diva-portal.org/smash/record.jsf?pid=diva2:1874721" TargetMode="External"/><Relationship Id="rId32" Type="http://schemas.openxmlformats.org/officeDocument/2006/relationships/hyperlink" Target="https://doi.org/10.1186/s12889-020-10030-x" TargetMode="External"/><Relationship Id="rId37" Type="http://schemas.openxmlformats.org/officeDocument/2006/relationships/hyperlink" Target="https://doi.org/10.1080/00207543.2021.1930234" TargetMode="External"/><Relationship Id="rId40" Type="http://schemas.openxmlformats.org/officeDocument/2006/relationships/hyperlink" Target="https://doi.org/10.1016/j.giq.2020.101509" TargetMode="External"/><Relationship Id="rId45"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doi.org/10.1016/j.compag.2022.107119" TargetMode="External"/><Relationship Id="rId23" Type="http://schemas.openxmlformats.org/officeDocument/2006/relationships/hyperlink" Target="https://www.sciencedirect.com/science/article/pii/S0313592620304021" TargetMode="External"/><Relationship Id="rId28" Type="http://schemas.openxmlformats.org/officeDocument/2006/relationships/hyperlink" Target="https://www.nber.org/papers/w28453" TargetMode="External"/><Relationship Id="rId36" Type="http://schemas.openxmlformats.org/officeDocument/2006/relationships/hyperlink" Target="https://doi.org/10.1016/j.eswa.2021.114702" TargetMode="External"/><Relationship Id="rId49"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yperlink" Target="https://doi.org/10.3390/foods12244511" TargetMode="External"/><Relationship Id="rId31" Type="http://schemas.openxmlformats.org/officeDocument/2006/relationships/hyperlink" Target="https://doi.org/10.1016/j.tifs.2022.04.025"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jceds.com/ijceds/article/view/59" TargetMode="External"/><Relationship Id="rId22" Type="http://schemas.openxmlformats.org/officeDocument/2006/relationships/hyperlink" Target="https://doi.org/10.2478/izajolp-2019-0004" TargetMode="External"/><Relationship Id="rId27" Type="http://schemas.openxmlformats.org/officeDocument/2006/relationships/hyperlink" Target="https://doi.org/10.3390/ELECTRONICS10111223" TargetMode="External"/><Relationship Id="rId30" Type="http://schemas.openxmlformats.org/officeDocument/2006/relationships/hyperlink" Target="https://www.linkedin.com/pulse/uk-artificial-intelligence-food-beverages-fl5xf/" TargetMode="External"/><Relationship Id="rId35" Type="http://schemas.openxmlformats.org/officeDocument/2006/relationships/hyperlink" Target="https://doi.org/10.1016/j.agsy.2018.01.022" TargetMode="External"/><Relationship Id="rId43" Type="http://schemas.openxmlformats.org/officeDocument/2006/relationships/hyperlink" Target="https://doi.org/10.1111/jiec.12808" TargetMode="External"/><Relationship Id="rId48" Type="http://schemas.openxmlformats.org/officeDocument/2006/relationships/header" Target="header3.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4038/sljfa.v6i2.88" TargetMode="External"/><Relationship Id="rId25" Type="http://schemas.openxmlformats.org/officeDocument/2006/relationships/hyperlink" Target="https://doi.org/10.1142/s2424862221300040" TargetMode="External"/><Relationship Id="rId33" Type="http://schemas.openxmlformats.org/officeDocument/2006/relationships/hyperlink" Target="https://doi.org/10.1080/14719037.2022.2048685" TargetMode="External"/><Relationship Id="rId38" Type="http://schemas.openxmlformats.org/officeDocument/2006/relationships/hyperlink" Target="https://doi.org/10.1162/99608f92.eee0b0da" TargetMode="External"/><Relationship Id="rId46" Type="http://schemas.openxmlformats.org/officeDocument/2006/relationships/footer" Target="footer1.xml"/><Relationship Id="rId20" Type="http://schemas.openxmlformats.org/officeDocument/2006/relationships/hyperlink" Target="https://doi.org/10.1080/00207543.2021.1959665" TargetMode="External"/><Relationship Id="rId41" Type="http://schemas.openxmlformats.org/officeDocument/2006/relationships/hyperlink" Target="https://doi.org/10.1016/j.ipm.2022.103075"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header2.xml.rels><?xml version="1.0" encoding="UTF-8" standalone="yes"?>
<Relationships xmlns="http://schemas.openxmlformats.org/package/2006/relationships"><Relationship Id="rId1" Type="http://schemas.openxmlformats.org/officeDocument/2006/relationships/image" Target="media/image6.jpeg"/></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autoTitleDeleted val="0"/>
    <c:view3D>
      <c:rotX val="15"/>
      <c:rotY val="20"/>
      <c:rAngAx val="0"/>
    </c:view3D>
    <c:floor>
      <c:thickness val="0"/>
    </c:floor>
    <c:sideWall>
      <c:thickness val="0"/>
    </c:sideWall>
    <c:backWall>
      <c:thickness val="0"/>
    </c:backWall>
    <c:plotArea>
      <c:layout/>
      <c:line3DChart>
        <c:grouping val="standard"/>
        <c:varyColors val="0"/>
        <c:ser>
          <c:idx val="0"/>
          <c:order val="0"/>
          <c:tx>
            <c:strRef>
              <c:f>Sheet1!$E$7</c:f>
              <c:strCache>
                <c:ptCount val="1"/>
                <c:pt idx="0">
                  <c:v>USA</c:v>
                </c:pt>
              </c:strCache>
            </c:strRef>
          </c:tx>
          <c:cat>
            <c:strRef>
              <c:f>Sheet1!$F$6:$J$6</c:f>
              <c:strCache>
                <c:ptCount val="5"/>
                <c:pt idx="0">
                  <c:v>Innovators </c:v>
                </c:pt>
                <c:pt idx="1">
                  <c:v>Early Adopters </c:v>
                </c:pt>
                <c:pt idx="2">
                  <c:v>Early Majority </c:v>
                </c:pt>
                <c:pt idx="3">
                  <c:v>Late Majority</c:v>
                </c:pt>
                <c:pt idx="4">
                  <c:v>Laggards </c:v>
                </c:pt>
              </c:strCache>
            </c:strRef>
          </c:cat>
          <c:val>
            <c:numRef>
              <c:f>Sheet1!$F$7:$J$7</c:f>
              <c:numCache>
                <c:formatCode>General</c:formatCode>
                <c:ptCount val="5"/>
                <c:pt idx="0">
                  <c:v>20</c:v>
                </c:pt>
                <c:pt idx="1">
                  <c:v>25</c:v>
                </c:pt>
                <c:pt idx="2">
                  <c:v>29</c:v>
                </c:pt>
                <c:pt idx="3">
                  <c:v>16</c:v>
                </c:pt>
                <c:pt idx="4">
                  <c:v>10</c:v>
                </c:pt>
              </c:numCache>
            </c:numRef>
          </c:val>
          <c:smooth val="0"/>
          <c:extLst>
            <c:ext xmlns:c16="http://schemas.microsoft.com/office/drawing/2014/chart" uri="{C3380CC4-5D6E-409C-BE32-E72D297353CC}">
              <c16:uniqueId val="{00000000-0C3E-4FA9-ACB9-E8411CD23F10}"/>
            </c:ext>
          </c:extLst>
        </c:ser>
        <c:ser>
          <c:idx val="1"/>
          <c:order val="1"/>
          <c:tx>
            <c:strRef>
              <c:f>Sheet1!$E$8</c:f>
              <c:strCache>
                <c:ptCount val="1"/>
                <c:pt idx="0">
                  <c:v>UK</c:v>
                </c:pt>
              </c:strCache>
            </c:strRef>
          </c:tx>
          <c:cat>
            <c:strRef>
              <c:f>Sheet1!$F$6:$J$6</c:f>
              <c:strCache>
                <c:ptCount val="5"/>
                <c:pt idx="0">
                  <c:v>Innovators </c:v>
                </c:pt>
                <c:pt idx="1">
                  <c:v>Early Adopters </c:v>
                </c:pt>
                <c:pt idx="2">
                  <c:v>Early Majority </c:v>
                </c:pt>
                <c:pt idx="3">
                  <c:v>Late Majority</c:v>
                </c:pt>
                <c:pt idx="4">
                  <c:v>Laggards </c:v>
                </c:pt>
              </c:strCache>
            </c:strRef>
          </c:cat>
          <c:val>
            <c:numRef>
              <c:f>Sheet1!$F$8:$J$8</c:f>
              <c:numCache>
                <c:formatCode>General</c:formatCode>
                <c:ptCount val="5"/>
                <c:pt idx="0">
                  <c:v>15</c:v>
                </c:pt>
                <c:pt idx="1">
                  <c:v>20</c:v>
                </c:pt>
                <c:pt idx="2">
                  <c:v>25</c:v>
                </c:pt>
                <c:pt idx="3">
                  <c:v>20</c:v>
                </c:pt>
                <c:pt idx="4">
                  <c:v>20</c:v>
                </c:pt>
              </c:numCache>
            </c:numRef>
          </c:val>
          <c:smooth val="0"/>
          <c:extLst>
            <c:ext xmlns:c16="http://schemas.microsoft.com/office/drawing/2014/chart" uri="{C3380CC4-5D6E-409C-BE32-E72D297353CC}">
              <c16:uniqueId val="{00000001-0C3E-4FA9-ACB9-E8411CD23F10}"/>
            </c:ext>
          </c:extLst>
        </c:ser>
        <c:ser>
          <c:idx val="2"/>
          <c:order val="2"/>
          <c:tx>
            <c:strRef>
              <c:f>Sheet1!$E$9</c:f>
              <c:strCache>
                <c:ptCount val="1"/>
                <c:pt idx="0">
                  <c:v>India</c:v>
                </c:pt>
              </c:strCache>
            </c:strRef>
          </c:tx>
          <c:cat>
            <c:strRef>
              <c:f>Sheet1!$F$6:$J$6</c:f>
              <c:strCache>
                <c:ptCount val="5"/>
                <c:pt idx="0">
                  <c:v>Innovators </c:v>
                </c:pt>
                <c:pt idx="1">
                  <c:v>Early Adopters </c:v>
                </c:pt>
                <c:pt idx="2">
                  <c:v>Early Majority </c:v>
                </c:pt>
                <c:pt idx="3">
                  <c:v>Late Majority</c:v>
                </c:pt>
                <c:pt idx="4">
                  <c:v>Laggards </c:v>
                </c:pt>
              </c:strCache>
            </c:strRef>
          </c:cat>
          <c:val>
            <c:numRef>
              <c:f>Sheet1!$F$9:$J$9</c:f>
              <c:numCache>
                <c:formatCode>General</c:formatCode>
                <c:ptCount val="5"/>
                <c:pt idx="0">
                  <c:v>10</c:v>
                </c:pt>
                <c:pt idx="1">
                  <c:v>20</c:v>
                </c:pt>
                <c:pt idx="2">
                  <c:v>25</c:v>
                </c:pt>
                <c:pt idx="3">
                  <c:v>20</c:v>
                </c:pt>
                <c:pt idx="4">
                  <c:v>25</c:v>
                </c:pt>
              </c:numCache>
            </c:numRef>
          </c:val>
          <c:smooth val="0"/>
          <c:extLst>
            <c:ext xmlns:c16="http://schemas.microsoft.com/office/drawing/2014/chart" uri="{C3380CC4-5D6E-409C-BE32-E72D297353CC}">
              <c16:uniqueId val="{00000002-0C3E-4FA9-ACB9-E8411CD23F10}"/>
            </c:ext>
          </c:extLst>
        </c:ser>
        <c:dLbls>
          <c:showLegendKey val="0"/>
          <c:showVal val="0"/>
          <c:showCatName val="0"/>
          <c:showSerName val="0"/>
          <c:showPercent val="0"/>
          <c:showBubbleSize val="0"/>
        </c:dLbls>
        <c:axId val="258509056"/>
        <c:axId val="304152960"/>
        <c:axId val="243128512"/>
      </c:line3DChart>
      <c:catAx>
        <c:axId val="258509056"/>
        <c:scaling>
          <c:orientation val="minMax"/>
        </c:scaling>
        <c:delete val="0"/>
        <c:axPos val="b"/>
        <c:numFmt formatCode="General" sourceLinked="0"/>
        <c:majorTickMark val="out"/>
        <c:minorTickMark val="none"/>
        <c:tickLblPos val="nextTo"/>
        <c:txPr>
          <a:bodyPr/>
          <a:lstStyle/>
          <a:p>
            <a:pPr>
              <a:defRPr>
                <a:latin typeface="Arial" panose="020B0604020202020204" pitchFamily="34" charset="0"/>
                <a:cs typeface="Arial" panose="020B0604020202020204" pitchFamily="34" charset="0"/>
              </a:defRPr>
            </a:pPr>
            <a:endParaRPr lang="en-US"/>
          </a:p>
        </c:txPr>
        <c:crossAx val="304152960"/>
        <c:crosses val="autoZero"/>
        <c:auto val="1"/>
        <c:lblAlgn val="ctr"/>
        <c:lblOffset val="100"/>
        <c:noMultiLvlLbl val="0"/>
      </c:catAx>
      <c:valAx>
        <c:axId val="304152960"/>
        <c:scaling>
          <c:orientation val="minMax"/>
        </c:scaling>
        <c:delete val="1"/>
        <c:axPos val="l"/>
        <c:numFmt formatCode="General" sourceLinked="1"/>
        <c:majorTickMark val="out"/>
        <c:minorTickMark val="none"/>
        <c:tickLblPos val="nextTo"/>
        <c:crossAx val="258509056"/>
        <c:crosses val="autoZero"/>
        <c:crossBetween val="between"/>
      </c:valAx>
      <c:serAx>
        <c:axId val="243128512"/>
        <c:scaling>
          <c:orientation val="minMax"/>
        </c:scaling>
        <c:delete val="1"/>
        <c:axPos val="b"/>
        <c:majorTickMark val="out"/>
        <c:minorTickMark val="none"/>
        <c:tickLblPos val="nextTo"/>
        <c:crossAx val="304152960"/>
        <c:crosses val="autoZero"/>
      </c:serAx>
    </c:plotArea>
    <c:legend>
      <c:legendPos val="r"/>
      <c:overlay val="0"/>
      <c:txPr>
        <a:bodyPr/>
        <a:lstStyle/>
        <a:p>
          <a:pPr>
            <a:defRPr>
              <a:latin typeface="Arial" panose="020B0604020202020204" pitchFamily="34" charset="0"/>
              <a:cs typeface="Arial" panose="020B0604020202020204" pitchFamily="34" charset="0"/>
            </a:defRPr>
          </a:pPr>
          <a:endParaRPr lang="en-US"/>
        </a:p>
      </c:txPr>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BD2EF1-8FF4-4332-B956-771E2D9A8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13098</TotalTime>
  <Pages>86</Pages>
  <Words>21037</Words>
  <Characters>119917</Characters>
  <Application>Microsoft Office Word</Application>
  <DocSecurity>0</DocSecurity>
  <Lines>999</Lines>
  <Paragraphs>281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SADDAMHUSAIN MANSURI</cp:lastModifiedBy>
  <cp:revision>186</cp:revision>
  <dcterms:created xsi:type="dcterms:W3CDTF">2024-06-23T18:45:00Z</dcterms:created>
  <dcterms:modified xsi:type="dcterms:W3CDTF">2024-08-30T03:34:00Z</dcterms:modified>
</cp:coreProperties>
</file>