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CC183" w14:textId="46393649" w:rsidR="00AA27DC" w:rsidRPr="00E25907" w:rsidRDefault="008A7DCB" w:rsidP="00E25907">
      <w:pPr>
        <w:jc w:val="center"/>
        <w:rPr>
          <w:rFonts w:ascii="Arial" w:hAnsi="Arial" w:cs="Arial"/>
          <w:b/>
          <w:bCs/>
          <w:sz w:val="20"/>
          <w:szCs w:val="20"/>
        </w:rPr>
      </w:pPr>
      <w:r w:rsidRPr="00E25907">
        <w:rPr>
          <w:rFonts w:ascii="Arial" w:hAnsi="Arial" w:cs="Arial"/>
          <w:b/>
          <w:bCs/>
          <w:sz w:val="20"/>
          <w:szCs w:val="20"/>
        </w:rPr>
        <w:t>NEO-PI-R Personality Profile Plot</w:t>
      </w:r>
    </w:p>
    <w:p w14:paraId="1BE477DF" w14:textId="266C6A56" w:rsidR="00E47A05" w:rsidRPr="00E25907" w:rsidRDefault="00E25907">
      <w:pPr>
        <w:rPr>
          <w:rFonts w:ascii="Arial" w:hAnsi="Arial" w:cs="Arial"/>
          <w:i/>
          <w:iCs/>
          <w:sz w:val="20"/>
          <w:szCs w:val="20"/>
        </w:rPr>
      </w:pPr>
      <w:r w:rsidRPr="00E25907">
        <w:rPr>
          <w:rFonts w:ascii="Arial" w:hAnsi="Arial" w:cs="Arial"/>
          <w:i/>
          <w:iCs/>
          <w:sz w:val="20"/>
          <w:szCs w:val="20"/>
        </w:rPr>
        <w:t>F</w:t>
      </w:r>
      <w:r w:rsidR="00E47A05" w:rsidRPr="00E25907">
        <w:rPr>
          <w:rFonts w:ascii="Arial" w:hAnsi="Arial" w:cs="Arial"/>
          <w:i/>
          <w:iCs/>
          <w:sz w:val="20"/>
          <w:szCs w:val="20"/>
        </w:rPr>
        <w:t>or reference, scores</w:t>
      </w:r>
      <w:r w:rsidRPr="00E25907">
        <w:rPr>
          <w:rFonts w:ascii="Arial" w:hAnsi="Arial" w:cs="Arial"/>
          <w:i/>
          <w:iCs/>
          <w:sz w:val="20"/>
          <w:szCs w:val="20"/>
        </w:rPr>
        <w:t xml:space="preserve"> per facet </w:t>
      </w:r>
      <w:r w:rsidR="00E47A05" w:rsidRPr="00E25907">
        <w:rPr>
          <w:rFonts w:ascii="Arial" w:hAnsi="Arial" w:cs="Arial"/>
          <w:i/>
          <w:iCs/>
          <w:sz w:val="20"/>
          <w:szCs w:val="20"/>
        </w:rPr>
        <w:t xml:space="preserve">are </w:t>
      </w:r>
      <w:r w:rsidR="00E47A05" w:rsidRPr="00E25907">
        <w:rPr>
          <w:rFonts w:ascii="Arial" w:hAnsi="Arial" w:cs="Arial"/>
          <w:b/>
          <w:bCs/>
          <w:i/>
          <w:iCs/>
          <w:sz w:val="20"/>
          <w:szCs w:val="20"/>
        </w:rPr>
        <w:t>total scores</w:t>
      </w:r>
      <w:r w:rsidR="00E47A05" w:rsidRPr="00E25907">
        <w:rPr>
          <w:rFonts w:ascii="Arial" w:hAnsi="Arial" w:cs="Arial"/>
          <w:i/>
          <w:iCs/>
          <w:sz w:val="20"/>
          <w:szCs w:val="20"/>
        </w:rPr>
        <w:t xml:space="preserve"> and higher scores indicate higher levels of the trait or facet being measured</w:t>
      </w:r>
      <w:r w:rsidRPr="00E25907">
        <w:rPr>
          <w:rFonts w:ascii="Arial" w:hAnsi="Arial" w:cs="Arial"/>
          <w:i/>
          <w:iCs/>
          <w:sz w:val="20"/>
          <w:szCs w:val="20"/>
        </w:rPr>
        <w:t>. Trait scores (OCEAN) are averages. Accompanying description (low, high, etc) indicate the level of the trait/facet in comparison to a norm group.</w:t>
      </w:r>
    </w:p>
    <w:tbl>
      <w:tblPr>
        <w:tblStyle w:val="TableGrid"/>
        <w:tblW w:w="0" w:type="auto"/>
        <w:tblLook w:val="04A0" w:firstRow="1" w:lastRow="0" w:firstColumn="1" w:lastColumn="0" w:noHBand="0" w:noVBand="1"/>
      </w:tblPr>
      <w:tblGrid>
        <w:gridCol w:w="1549"/>
        <w:gridCol w:w="1639"/>
        <w:gridCol w:w="1461"/>
        <w:gridCol w:w="1528"/>
        <w:gridCol w:w="1484"/>
        <w:gridCol w:w="1355"/>
      </w:tblGrid>
      <w:tr w:rsidR="008A7DCB" w:rsidRPr="00E47A05" w14:paraId="3CB117E9" w14:textId="77777777" w:rsidTr="00E47A05">
        <w:trPr>
          <w:trHeight w:val="413"/>
        </w:trPr>
        <w:tc>
          <w:tcPr>
            <w:tcW w:w="9016" w:type="dxa"/>
            <w:gridSpan w:val="6"/>
          </w:tcPr>
          <w:p w14:paraId="3970EFED" w14:textId="7EF71908" w:rsidR="008A7DCB" w:rsidRPr="00E47A05" w:rsidRDefault="008A7DCB">
            <w:pPr>
              <w:rPr>
                <w:rFonts w:ascii="Arial" w:hAnsi="Arial" w:cs="Arial"/>
                <w:sz w:val="20"/>
                <w:szCs w:val="20"/>
              </w:rPr>
            </w:pPr>
            <w:r w:rsidRPr="00E47A05">
              <w:rPr>
                <w:rFonts w:ascii="Arial" w:hAnsi="Arial" w:cs="Arial"/>
                <w:sz w:val="20"/>
                <w:szCs w:val="20"/>
              </w:rPr>
              <w:t>Extraversion</w:t>
            </w:r>
            <w:r w:rsidR="00E47A05">
              <w:rPr>
                <w:rFonts w:ascii="Arial" w:hAnsi="Arial" w:cs="Arial"/>
                <w:sz w:val="20"/>
                <w:szCs w:val="20"/>
              </w:rPr>
              <w:t xml:space="preserve"> overall – 43 (low)</w:t>
            </w:r>
          </w:p>
        </w:tc>
      </w:tr>
      <w:tr w:rsidR="008A7DCB" w:rsidRPr="00E47A05" w14:paraId="02C07C26" w14:textId="77777777" w:rsidTr="00E47A05">
        <w:tc>
          <w:tcPr>
            <w:tcW w:w="1549" w:type="dxa"/>
            <w:vAlign w:val="center"/>
          </w:tcPr>
          <w:p w14:paraId="70EF240D" w14:textId="6AEF7BBE" w:rsidR="008A7DCB" w:rsidRPr="00E47A05" w:rsidRDefault="008A7DCB" w:rsidP="00E47A05">
            <w:pPr>
              <w:jc w:val="center"/>
              <w:rPr>
                <w:rFonts w:ascii="Arial" w:hAnsi="Arial" w:cs="Arial"/>
                <w:sz w:val="20"/>
                <w:szCs w:val="20"/>
              </w:rPr>
            </w:pPr>
            <w:r w:rsidRPr="00E47A05">
              <w:rPr>
                <w:rFonts w:ascii="Arial" w:hAnsi="Arial" w:cs="Arial"/>
                <w:sz w:val="20"/>
                <w:szCs w:val="20"/>
              </w:rPr>
              <w:t>Warmth</w:t>
            </w:r>
          </w:p>
        </w:tc>
        <w:tc>
          <w:tcPr>
            <w:tcW w:w="1639" w:type="dxa"/>
            <w:vAlign w:val="center"/>
          </w:tcPr>
          <w:p w14:paraId="214701D5" w14:textId="0F62B38F" w:rsidR="008A7DCB" w:rsidRPr="00E47A05" w:rsidRDefault="008A7DCB" w:rsidP="00E47A05">
            <w:pPr>
              <w:jc w:val="center"/>
              <w:rPr>
                <w:rFonts w:ascii="Arial" w:hAnsi="Arial" w:cs="Arial"/>
                <w:sz w:val="20"/>
                <w:szCs w:val="20"/>
              </w:rPr>
            </w:pPr>
            <w:r w:rsidRPr="00E47A05">
              <w:rPr>
                <w:rFonts w:ascii="Arial" w:hAnsi="Arial" w:cs="Arial"/>
                <w:sz w:val="20"/>
                <w:szCs w:val="20"/>
              </w:rPr>
              <w:t>Gregariousness</w:t>
            </w:r>
          </w:p>
        </w:tc>
        <w:tc>
          <w:tcPr>
            <w:tcW w:w="1461" w:type="dxa"/>
            <w:vAlign w:val="center"/>
          </w:tcPr>
          <w:p w14:paraId="3C1E0CA4" w14:textId="12B3F876" w:rsidR="008A7DCB" w:rsidRPr="00E47A05" w:rsidRDefault="008A7DCB" w:rsidP="00E47A05">
            <w:pPr>
              <w:jc w:val="center"/>
              <w:rPr>
                <w:rFonts w:ascii="Arial" w:hAnsi="Arial" w:cs="Arial"/>
                <w:sz w:val="20"/>
                <w:szCs w:val="20"/>
              </w:rPr>
            </w:pPr>
            <w:r w:rsidRPr="00E47A05">
              <w:rPr>
                <w:rFonts w:ascii="Arial" w:hAnsi="Arial" w:cs="Arial"/>
                <w:sz w:val="20"/>
                <w:szCs w:val="20"/>
              </w:rPr>
              <w:t>Assertiveness</w:t>
            </w:r>
          </w:p>
        </w:tc>
        <w:tc>
          <w:tcPr>
            <w:tcW w:w="1528" w:type="dxa"/>
            <w:vAlign w:val="center"/>
          </w:tcPr>
          <w:p w14:paraId="67D7B542" w14:textId="50E83079" w:rsidR="008A7DCB" w:rsidRPr="00E47A05" w:rsidRDefault="008A7DCB" w:rsidP="00E47A05">
            <w:pPr>
              <w:jc w:val="center"/>
              <w:rPr>
                <w:rFonts w:ascii="Arial" w:hAnsi="Arial" w:cs="Arial"/>
                <w:sz w:val="20"/>
                <w:szCs w:val="20"/>
              </w:rPr>
            </w:pPr>
            <w:r w:rsidRPr="00E47A05">
              <w:rPr>
                <w:rFonts w:ascii="Arial" w:hAnsi="Arial" w:cs="Arial"/>
                <w:sz w:val="20"/>
                <w:szCs w:val="20"/>
              </w:rPr>
              <w:t>Activity</w:t>
            </w:r>
          </w:p>
        </w:tc>
        <w:tc>
          <w:tcPr>
            <w:tcW w:w="1484" w:type="dxa"/>
            <w:vAlign w:val="center"/>
          </w:tcPr>
          <w:p w14:paraId="5951A255" w14:textId="3A727F53" w:rsidR="008A7DCB" w:rsidRPr="00E47A05" w:rsidRDefault="008A7DCB" w:rsidP="00E47A05">
            <w:pPr>
              <w:jc w:val="center"/>
              <w:rPr>
                <w:rFonts w:ascii="Arial" w:hAnsi="Arial" w:cs="Arial"/>
                <w:sz w:val="20"/>
                <w:szCs w:val="20"/>
              </w:rPr>
            </w:pPr>
            <w:r w:rsidRPr="00E47A05">
              <w:rPr>
                <w:rFonts w:ascii="Arial" w:hAnsi="Arial" w:cs="Arial"/>
                <w:sz w:val="20"/>
                <w:szCs w:val="20"/>
              </w:rPr>
              <w:t>Excitement seeking</w:t>
            </w:r>
          </w:p>
        </w:tc>
        <w:tc>
          <w:tcPr>
            <w:tcW w:w="1355" w:type="dxa"/>
            <w:vAlign w:val="center"/>
          </w:tcPr>
          <w:p w14:paraId="2BCD6C4C" w14:textId="16CFAA9D" w:rsidR="008A7DCB" w:rsidRPr="00E47A05" w:rsidRDefault="008A7DCB" w:rsidP="00E47A05">
            <w:pPr>
              <w:jc w:val="center"/>
              <w:rPr>
                <w:rFonts w:ascii="Arial" w:hAnsi="Arial" w:cs="Arial"/>
                <w:sz w:val="20"/>
                <w:szCs w:val="20"/>
              </w:rPr>
            </w:pPr>
            <w:r w:rsidRPr="00E47A05">
              <w:rPr>
                <w:rFonts w:ascii="Arial" w:hAnsi="Arial" w:cs="Arial"/>
                <w:sz w:val="20"/>
                <w:szCs w:val="20"/>
              </w:rPr>
              <w:t>Positive emotion</w:t>
            </w:r>
          </w:p>
        </w:tc>
      </w:tr>
      <w:tr w:rsidR="00E47A05" w:rsidRPr="00E47A05" w14:paraId="37CE7879" w14:textId="77777777" w:rsidTr="00E47A05">
        <w:tc>
          <w:tcPr>
            <w:tcW w:w="1549" w:type="dxa"/>
          </w:tcPr>
          <w:p w14:paraId="4FD23FDA" w14:textId="2D012BE2" w:rsidR="00E47A05" w:rsidRPr="00E47A05" w:rsidRDefault="00E47A05">
            <w:pPr>
              <w:rPr>
                <w:rFonts w:ascii="Arial" w:hAnsi="Arial" w:cs="Arial"/>
                <w:sz w:val="20"/>
                <w:szCs w:val="20"/>
              </w:rPr>
            </w:pPr>
            <w:r>
              <w:rPr>
                <w:rFonts w:ascii="Arial" w:hAnsi="Arial" w:cs="Arial"/>
                <w:sz w:val="20"/>
                <w:szCs w:val="20"/>
              </w:rPr>
              <w:t>57 (high)</w:t>
            </w:r>
          </w:p>
        </w:tc>
        <w:tc>
          <w:tcPr>
            <w:tcW w:w="1639" w:type="dxa"/>
          </w:tcPr>
          <w:p w14:paraId="4FE86BEE" w14:textId="1C969461" w:rsidR="00E47A05" w:rsidRPr="00E47A05" w:rsidRDefault="00E47A05">
            <w:pPr>
              <w:rPr>
                <w:rFonts w:ascii="Arial" w:hAnsi="Arial" w:cs="Arial"/>
                <w:sz w:val="20"/>
                <w:szCs w:val="20"/>
              </w:rPr>
            </w:pPr>
            <w:r>
              <w:rPr>
                <w:rFonts w:ascii="Arial" w:hAnsi="Arial" w:cs="Arial"/>
                <w:sz w:val="20"/>
                <w:szCs w:val="20"/>
              </w:rPr>
              <w:t>54 (average)</w:t>
            </w:r>
          </w:p>
        </w:tc>
        <w:tc>
          <w:tcPr>
            <w:tcW w:w="1461" w:type="dxa"/>
          </w:tcPr>
          <w:p w14:paraId="22816C38" w14:textId="12D57E2A" w:rsidR="00E47A05" w:rsidRPr="00E47A05" w:rsidRDefault="00E47A05">
            <w:pPr>
              <w:rPr>
                <w:rFonts w:ascii="Arial" w:hAnsi="Arial" w:cs="Arial"/>
                <w:sz w:val="20"/>
                <w:szCs w:val="20"/>
              </w:rPr>
            </w:pPr>
            <w:r>
              <w:rPr>
                <w:rFonts w:ascii="Arial" w:hAnsi="Arial" w:cs="Arial"/>
                <w:sz w:val="20"/>
                <w:szCs w:val="20"/>
              </w:rPr>
              <w:t>51 (average)</w:t>
            </w:r>
          </w:p>
        </w:tc>
        <w:tc>
          <w:tcPr>
            <w:tcW w:w="1528" w:type="dxa"/>
          </w:tcPr>
          <w:p w14:paraId="5A216341" w14:textId="137BCD75" w:rsidR="00E47A05" w:rsidRPr="00E47A05" w:rsidRDefault="00E47A05">
            <w:pPr>
              <w:rPr>
                <w:rFonts w:ascii="Arial" w:hAnsi="Arial" w:cs="Arial"/>
                <w:sz w:val="20"/>
                <w:szCs w:val="20"/>
              </w:rPr>
            </w:pPr>
            <w:r>
              <w:rPr>
                <w:rFonts w:ascii="Arial" w:hAnsi="Arial" w:cs="Arial"/>
                <w:sz w:val="20"/>
                <w:szCs w:val="20"/>
              </w:rPr>
              <w:t>35 (low)</w:t>
            </w:r>
          </w:p>
        </w:tc>
        <w:tc>
          <w:tcPr>
            <w:tcW w:w="1484" w:type="dxa"/>
          </w:tcPr>
          <w:p w14:paraId="4DE99652" w14:textId="4B6A06F1" w:rsidR="00E47A05" w:rsidRPr="00E47A05" w:rsidRDefault="00E47A05">
            <w:pPr>
              <w:rPr>
                <w:rFonts w:ascii="Arial" w:hAnsi="Arial" w:cs="Arial"/>
                <w:sz w:val="20"/>
                <w:szCs w:val="20"/>
              </w:rPr>
            </w:pPr>
            <w:r>
              <w:rPr>
                <w:rFonts w:ascii="Arial" w:hAnsi="Arial" w:cs="Arial"/>
                <w:sz w:val="20"/>
                <w:szCs w:val="20"/>
              </w:rPr>
              <w:t>33 (very low)</w:t>
            </w:r>
          </w:p>
        </w:tc>
        <w:tc>
          <w:tcPr>
            <w:tcW w:w="1355" w:type="dxa"/>
          </w:tcPr>
          <w:p w14:paraId="15389C3C" w14:textId="1E5E1189" w:rsidR="00E47A05" w:rsidRPr="00E47A05" w:rsidRDefault="00E47A05">
            <w:pPr>
              <w:rPr>
                <w:rFonts w:ascii="Arial" w:hAnsi="Arial" w:cs="Arial"/>
                <w:sz w:val="20"/>
                <w:szCs w:val="20"/>
              </w:rPr>
            </w:pPr>
            <w:r>
              <w:rPr>
                <w:rFonts w:ascii="Arial" w:hAnsi="Arial" w:cs="Arial"/>
                <w:sz w:val="20"/>
                <w:szCs w:val="20"/>
              </w:rPr>
              <w:t>42 (low)</w:t>
            </w:r>
          </w:p>
        </w:tc>
      </w:tr>
      <w:tr w:rsidR="00E47A05" w:rsidRPr="00E47A05" w14:paraId="3A20DD8A" w14:textId="77777777" w:rsidTr="00E25907">
        <w:trPr>
          <w:trHeight w:val="2852"/>
        </w:trPr>
        <w:tc>
          <w:tcPr>
            <w:tcW w:w="9016" w:type="dxa"/>
            <w:gridSpan w:val="6"/>
          </w:tcPr>
          <w:p w14:paraId="2C23884B" w14:textId="77777777" w:rsidR="00E47A05" w:rsidRDefault="00E47A05">
            <w:pPr>
              <w:rPr>
                <w:rFonts w:ascii="Arial" w:hAnsi="Arial" w:cs="Arial"/>
                <w:sz w:val="20"/>
                <w:szCs w:val="20"/>
              </w:rPr>
            </w:pPr>
          </w:p>
          <w:p w14:paraId="6C23F2A7" w14:textId="7470F499" w:rsidR="00F36B17" w:rsidRPr="00E47A05" w:rsidRDefault="00F36B17">
            <w:pPr>
              <w:rPr>
                <w:rFonts w:ascii="Arial" w:hAnsi="Arial" w:cs="Arial"/>
                <w:sz w:val="20"/>
                <w:szCs w:val="20"/>
              </w:rPr>
            </w:pPr>
            <w:r>
              <w:rPr>
                <w:rFonts w:ascii="Arial" w:hAnsi="Arial" w:cs="Arial"/>
                <w:sz w:val="20"/>
                <w:szCs w:val="20"/>
              </w:rPr>
              <w:t xml:space="preserve">This candidate scores relatively low on the factor of Extraversion, indicating that he is somewhat introverted and prefers to do things alone or with a small group of people. This type of person may appear quiet/reserved in large social situations. His warmth, however, is high and therefore he is likely to be warm and affectionate towards others, and probably sometimes enjoys large social gatherings. He presents as assertive as most men when circumstances require. He has a low level of energy and may, therefore, prefer a slow/steady pace than high-pressure situations. He is reporting less happiness and excitement seeking than the average male, and so stimulation and thrills would have little appeal to him. </w:t>
            </w:r>
          </w:p>
        </w:tc>
      </w:tr>
      <w:tr w:rsidR="008A7DCB" w:rsidRPr="00E47A05" w14:paraId="221D4860" w14:textId="77777777" w:rsidTr="00E47A05">
        <w:trPr>
          <w:trHeight w:val="386"/>
        </w:trPr>
        <w:tc>
          <w:tcPr>
            <w:tcW w:w="9016" w:type="dxa"/>
            <w:gridSpan w:val="6"/>
          </w:tcPr>
          <w:p w14:paraId="41C0F254" w14:textId="2B1F670E" w:rsidR="008A7DCB" w:rsidRPr="00E47A05" w:rsidRDefault="008A7DCB">
            <w:pPr>
              <w:rPr>
                <w:rFonts w:ascii="Arial" w:hAnsi="Arial" w:cs="Arial"/>
                <w:sz w:val="20"/>
                <w:szCs w:val="20"/>
              </w:rPr>
            </w:pPr>
            <w:r w:rsidRPr="00E47A05">
              <w:rPr>
                <w:rFonts w:ascii="Arial" w:hAnsi="Arial" w:cs="Arial"/>
                <w:sz w:val="20"/>
                <w:szCs w:val="20"/>
              </w:rPr>
              <w:t>Openness to Experience</w:t>
            </w:r>
            <w:r w:rsidR="00E47A05">
              <w:rPr>
                <w:rFonts w:ascii="Arial" w:hAnsi="Arial" w:cs="Arial"/>
                <w:sz w:val="20"/>
                <w:szCs w:val="20"/>
              </w:rPr>
              <w:t xml:space="preserve"> overall – 56 (high)</w:t>
            </w:r>
          </w:p>
        </w:tc>
      </w:tr>
      <w:tr w:rsidR="008A7DCB" w:rsidRPr="00E47A05" w14:paraId="17088E54" w14:textId="77777777" w:rsidTr="00E47A05">
        <w:tc>
          <w:tcPr>
            <w:tcW w:w="1549" w:type="dxa"/>
            <w:vAlign w:val="center"/>
          </w:tcPr>
          <w:p w14:paraId="586E45C4" w14:textId="4F291EB7" w:rsidR="008A7DCB" w:rsidRPr="00E47A05" w:rsidRDefault="008A7DCB" w:rsidP="00E47A05">
            <w:pPr>
              <w:jc w:val="center"/>
              <w:rPr>
                <w:rFonts w:ascii="Arial" w:hAnsi="Arial" w:cs="Arial"/>
                <w:sz w:val="20"/>
                <w:szCs w:val="20"/>
              </w:rPr>
            </w:pPr>
            <w:r w:rsidRPr="00E47A05">
              <w:rPr>
                <w:rFonts w:ascii="Arial" w:hAnsi="Arial" w:cs="Arial"/>
                <w:sz w:val="20"/>
                <w:szCs w:val="20"/>
              </w:rPr>
              <w:t>Fantasy</w:t>
            </w:r>
          </w:p>
        </w:tc>
        <w:tc>
          <w:tcPr>
            <w:tcW w:w="1639" w:type="dxa"/>
            <w:vAlign w:val="center"/>
          </w:tcPr>
          <w:p w14:paraId="19776791" w14:textId="43686463" w:rsidR="008A7DCB" w:rsidRPr="00E47A05" w:rsidRDefault="008A7DCB" w:rsidP="00E47A05">
            <w:pPr>
              <w:jc w:val="center"/>
              <w:rPr>
                <w:rFonts w:ascii="Arial" w:hAnsi="Arial" w:cs="Arial"/>
                <w:sz w:val="20"/>
                <w:szCs w:val="20"/>
              </w:rPr>
            </w:pPr>
            <w:r w:rsidRPr="00E47A05">
              <w:rPr>
                <w:rFonts w:ascii="Arial" w:hAnsi="Arial" w:cs="Arial"/>
                <w:sz w:val="20"/>
                <w:szCs w:val="20"/>
              </w:rPr>
              <w:t>Aesthetics</w:t>
            </w:r>
          </w:p>
        </w:tc>
        <w:tc>
          <w:tcPr>
            <w:tcW w:w="1461" w:type="dxa"/>
            <w:vAlign w:val="center"/>
          </w:tcPr>
          <w:p w14:paraId="14CCE6B7" w14:textId="2A492301" w:rsidR="008A7DCB" w:rsidRPr="00E47A05" w:rsidRDefault="008A7DCB" w:rsidP="00E47A05">
            <w:pPr>
              <w:jc w:val="center"/>
              <w:rPr>
                <w:rFonts w:ascii="Arial" w:hAnsi="Arial" w:cs="Arial"/>
                <w:sz w:val="20"/>
                <w:szCs w:val="20"/>
              </w:rPr>
            </w:pPr>
            <w:r w:rsidRPr="00E47A05">
              <w:rPr>
                <w:rFonts w:ascii="Arial" w:hAnsi="Arial" w:cs="Arial"/>
                <w:sz w:val="20"/>
                <w:szCs w:val="20"/>
              </w:rPr>
              <w:t>Feelings</w:t>
            </w:r>
          </w:p>
        </w:tc>
        <w:tc>
          <w:tcPr>
            <w:tcW w:w="1528" w:type="dxa"/>
            <w:vAlign w:val="center"/>
          </w:tcPr>
          <w:p w14:paraId="13BBC76F" w14:textId="4C00ED4E" w:rsidR="008A7DCB" w:rsidRPr="00E47A05" w:rsidRDefault="008A7DCB" w:rsidP="00E47A05">
            <w:pPr>
              <w:jc w:val="center"/>
              <w:rPr>
                <w:rFonts w:ascii="Arial" w:hAnsi="Arial" w:cs="Arial"/>
                <w:sz w:val="20"/>
                <w:szCs w:val="20"/>
              </w:rPr>
            </w:pPr>
            <w:r w:rsidRPr="00E47A05">
              <w:rPr>
                <w:rFonts w:ascii="Arial" w:hAnsi="Arial" w:cs="Arial"/>
                <w:sz w:val="20"/>
                <w:szCs w:val="20"/>
              </w:rPr>
              <w:t>Actions</w:t>
            </w:r>
          </w:p>
        </w:tc>
        <w:tc>
          <w:tcPr>
            <w:tcW w:w="1484" w:type="dxa"/>
            <w:vAlign w:val="center"/>
          </w:tcPr>
          <w:p w14:paraId="25DEB5B5" w14:textId="02D3506D" w:rsidR="008A7DCB" w:rsidRPr="00E47A05" w:rsidRDefault="008A7DCB" w:rsidP="00E47A05">
            <w:pPr>
              <w:jc w:val="center"/>
              <w:rPr>
                <w:rFonts w:ascii="Arial" w:hAnsi="Arial" w:cs="Arial"/>
                <w:sz w:val="20"/>
                <w:szCs w:val="20"/>
              </w:rPr>
            </w:pPr>
            <w:r w:rsidRPr="00E47A05">
              <w:rPr>
                <w:rFonts w:ascii="Arial" w:hAnsi="Arial" w:cs="Arial"/>
                <w:sz w:val="20"/>
                <w:szCs w:val="20"/>
              </w:rPr>
              <w:t>Ideas</w:t>
            </w:r>
          </w:p>
        </w:tc>
        <w:tc>
          <w:tcPr>
            <w:tcW w:w="1355" w:type="dxa"/>
            <w:vAlign w:val="center"/>
          </w:tcPr>
          <w:p w14:paraId="6BEDA60F" w14:textId="2F580739" w:rsidR="008A7DCB" w:rsidRPr="00E47A05" w:rsidRDefault="008A7DCB" w:rsidP="00E47A05">
            <w:pPr>
              <w:jc w:val="center"/>
              <w:rPr>
                <w:rFonts w:ascii="Arial" w:hAnsi="Arial" w:cs="Arial"/>
                <w:sz w:val="20"/>
                <w:szCs w:val="20"/>
              </w:rPr>
            </w:pPr>
            <w:r w:rsidRPr="00E47A05">
              <w:rPr>
                <w:rFonts w:ascii="Arial" w:hAnsi="Arial" w:cs="Arial"/>
                <w:sz w:val="20"/>
                <w:szCs w:val="20"/>
              </w:rPr>
              <w:t>Values</w:t>
            </w:r>
          </w:p>
        </w:tc>
      </w:tr>
      <w:tr w:rsidR="00E47A05" w:rsidRPr="00E47A05" w14:paraId="15CB92D5" w14:textId="77777777" w:rsidTr="00E47A05">
        <w:tc>
          <w:tcPr>
            <w:tcW w:w="1549" w:type="dxa"/>
          </w:tcPr>
          <w:p w14:paraId="44C13AB1" w14:textId="1A55224E" w:rsidR="00E47A05" w:rsidRPr="00E47A05" w:rsidRDefault="00E47A05">
            <w:pPr>
              <w:rPr>
                <w:rFonts w:ascii="Arial" w:hAnsi="Arial" w:cs="Arial"/>
                <w:sz w:val="20"/>
                <w:szCs w:val="20"/>
              </w:rPr>
            </w:pPr>
            <w:r>
              <w:rPr>
                <w:rFonts w:ascii="Arial" w:hAnsi="Arial" w:cs="Arial"/>
                <w:sz w:val="20"/>
                <w:szCs w:val="20"/>
              </w:rPr>
              <w:t>54 (average)</w:t>
            </w:r>
          </w:p>
        </w:tc>
        <w:tc>
          <w:tcPr>
            <w:tcW w:w="1639" w:type="dxa"/>
          </w:tcPr>
          <w:p w14:paraId="43F57DC1" w14:textId="7B484126" w:rsidR="00E47A05" w:rsidRPr="00E47A05" w:rsidRDefault="00E47A05">
            <w:pPr>
              <w:rPr>
                <w:rFonts w:ascii="Arial" w:hAnsi="Arial" w:cs="Arial"/>
                <w:sz w:val="20"/>
                <w:szCs w:val="20"/>
              </w:rPr>
            </w:pPr>
            <w:r>
              <w:rPr>
                <w:rFonts w:ascii="Arial" w:hAnsi="Arial" w:cs="Arial"/>
                <w:sz w:val="20"/>
                <w:szCs w:val="20"/>
              </w:rPr>
              <w:t>65 (high)</w:t>
            </w:r>
          </w:p>
        </w:tc>
        <w:tc>
          <w:tcPr>
            <w:tcW w:w="1461" w:type="dxa"/>
          </w:tcPr>
          <w:p w14:paraId="3BE62CB4" w14:textId="00A9B4A5" w:rsidR="00E47A05" w:rsidRPr="00E47A05" w:rsidRDefault="00E47A05">
            <w:pPr>
              <w:rPr>
                <w:rFonts w:ascii="Arial" w:hAnsi="Arial" w:cs="Arial"/>
                <w:sz w:val="20"/>
                <w:szCs w:val="20"/>
              </w:rPr>
            </w:pPr>
            <w:r>
              <w:rPr>
                <w:rFonts w:ascii="Arial" w:hAnsi="Arial" w:cs="Arial"/>
                <w:sz w:val="20"/>
                <w:szCs w:val="20"/>
              </w:rPr>
              <w:t>61 (high)</w:t>
            </w:r>
          </w:p>
        </w:tc>
        <w:tc>
          <w:tcPr>
            <w:tcW w:w="1528" w:type="dxa"/>
          </w:tcPr>
          <w:p w14:paraId="084DDC32" w14:textId="1F307095" w:rsidR="00E47A05" w:rsidRPr="00E47A05" w:rsidRDefault="00E47A05">
            <w:pPr>
              <w:rPr>
                <w:rFonts w:ascii="Arial" w:hAnsi="Arial" w:cs="Arial"/>
                <w:sz w:val="20"/>
                <w:szCs w:val="20"/>
              </w:rPr>
            </w:pPr>
            <w:r>
              <w:rPr>
                <w:rFonts w:ascii="Arial" w:hAnsi="Arial" w:cs="Arial"/>
                <w:sz w:val="20"/>
                <w:szCs w:val="20"/>
              </w:rPr>
              <w:t>34 (very low)</w:t>
            </w:r>
          </w:p>
        </w:tc>
        <w:tc>
          <w:tcPr>
            <w:tcW w:w="1484" w:type="dxa"/>
          </w:tcPr>
          <w:p w14:paraId="2E0525BC" w14:textId="02EFBB12" w:rsidR="00E47A05" w:rsidRPr="00E47A05" w:rsidRDefault="00E47A05">
            <w:pPr>
              <w:rPr>
                <w:rFonts w:ascii="Arial" w:hAnsi="Arial" w:cs="Arial"/>
                <w:sz w:val="20"/>
                <w:szCs w:val="20"/>
              </w:rPr>
            </w:pPr>
            <w:r>
              <w:rPr>
                <w:rFonts w:ascii="Arial" w:hAnsi="Arial" w:cs="Arial"/>
                <w:sz w:val="20"/>
                <w:szCs w:val="20"/>
              </w:rPr>
              <w:t>50 (average)</w:t>
            </w:r>
          </w:p>
        </w:tc>
        <w:tc>
          <w:tcPr>
            <w:tcW w:w="1355" w:type="dxa"/>
          </w:tcPr>
          <w:p w14:paraId="16856049" w14:textId="5E0F0454" w:rsidR="00E47A05" w:rsidRPr="00E47A05" w:rsidRDefault="00E47A05">
            <w:pPr>
              <w:rPr>
                <w:rFonts w:ascii="Arial" w:hAnsi="Arial" w:cs="Arial"/>
                <w:sz w:val="20"/>
                <w:szCs w:val="20"/>
              </w:rPr>
            </w:pPr>
            <w:r>
              <w:rPr>
                <w:rFonts w:ascii="Arial" w:hAnsi="Arial" w:cs="Arial"/>
                <w:sz w:val="20"/>
                <w:szCs w:val="20"/>
              </w:rPr>
              <w:t>48 (average)</w:t>
            </w:r>
          </w:p>
        </w:tc>
      </w:tr>
      <w:tr w:rsidR="00E47A05" w:rsidRPr="00E47A05" w14:paraId="1959DF35" w14:textId="77777777" w:rsidTr="00E25907">
        <w:trPr>
          <w:trHeight w:val="2537"/>
        </w:trPr>
        <w:tc>
          <w:tcPr>
            <w:tcW w:w="9016" w:type="dxa"/>
            <w:gridSpan w:val="6"/>
          </w:tcPr>
          <w:p w14:paraId="282B69ED" w14:textId="77777777" w:rsidR="00E47A05" w:rsidRDefault="00E47A05">
            <w:pPr>
              <w:rPr>
                <w:rFonts w:ascii="Arial" w:hAnsi="Arial" w:cs="Arial"/>
                <w:sz w:val="20"/>
                <w:szCs w:val="20"/>
              </w:rPr>
            </w:pPr>
          </w:p>
          <w:p w14:paraId="27483D06" w14:textId="5F914078" w:rsidR="00F36B17" w:rsidRPr="00E47A05" w:rsidRDefault="00F36B17">
            <w:pPr>
              <w:rPr>
                <w:rFonts w:ascii="Arial" w:hAnsi="Arial" w:cs="Arial"/>
                <w:sz w:val="20"/>
                <w:szCs w:val="20"/>
              </w:rPr>
            </w:pPr>
            <w:r>
              <w:rPr>
                <w:rFonts w:ascii="Arial" w:hAnsi="Arial" w:cs="Arial"/>
                <w:sz w:val="20"/>
                <w:szCs w:val="20"/>
              </w:rPr>
              <w:t>This person is high in openness and is likely to enjoy/be interested in engaging in new experiences for its own sake. This type of person would enjoy novelty and variety. His aesthetics score demonstrates that he has a high appreciation of the beauty in art/nature, etc. A word to describe a person with this profile would be ‘curious’ or ‘original’., whilst his high feelings score implies that he is able to understand the emotions of others around him well. Imagination is average, as are his intellectual curiosity (ideas) and moral, social and political beliefs and values.</w:t>
            </w:r>
          </w:p>
        </w:tc>
      </w:tr>
      <w:tr w:rsidR="008A7DCB" w:rsidRPr="00E47A05" w14:paraId="1767696A" w14:textId="77777777" w:rsidTr="00E47A05">
        <w:trPr>
          <w:trHeight w:val="350"/>
        </w:trPr>
        <w:tc>
          <w:tcPr>
            <w:tcW w:w="9016" w:type="dxa"/>
            <w:gridSpan w:val="6"/>
          </w:tcPr>
          <w:p w14:paraId="5E3E4EF1" w14:textId="3FD01F04" w:rsidR="008A7DCB" w:rsidRPr="00E47A05" w:rsidRDefault="008A7DCB">
            <w:pPr>
              <w:rPr>
                <w:rFonts w:ascii="Arial" w:hAnsi="Arial" w:cs="Arial"/>
                <w:sz w:val="20"/>
                <w:szCs w:val="20"/>
              </w:rPr>
            </w:pPr>
            <w:r w:rsidRPr="00E47A05">
              <w:rPr>
                <w:rFonts w:ascii="Arial" w:hAnsi="Arial" w:cs="Arial"/>
                <w:sz w:val="20"/>
                <w:szCs w:val="20"/>
              </w:rPr>
              <w:t>Conscientiousness</w:t>
            </w:r>
            <w:r w:rsidR="00E47A05">
              <w:rPr>
                <w:rFonts w:ascii="Arial" w:hAnsi="Arial" w:cs="Arial"/>
                <w:sz w:val="20"/>
                <w:szCs w:val="20"/>
              </w:rPr>
              <w:t xml:space="preserve"> overall – 51 (average)</w:t>
            </w:r>
          </w:p>
        </w:tc>
      </w:tr>
      <w:tr w:rsidR="008A7DCB" w:rsidRPr="00E47A05" w14:paraId="0CC6F07D" w14:textId="77777777" w:rsidTr="00E47A05">
        <w:tc>
          <w:tcPr>
            <w:tcW w:w="1549" w:type="dxa"/>
            <w:vAlign w:val="center"/>
          </w:tcPr>
          <w:p w14:paraId="0BD2DB39" w14:textId="0E4E5DD0" w:rsidR="008A7DCB" w:rsidRPr="00E47A05" w:rsidRDefault="008A7DCB" w:rsidP="00E47A05">
            <w:pPr>
              <w:jc w:val="center"/>
              <w:rPr>
                <w:rFonts w:ascii="Arial" w:hAnsi="Arial" w:cs="Arial"/>
                <w:sz w:val="20"/>
                <w:szCs w:val="20"/>
              </w:rPr>
            </w:pPr>
            <w:r w:rsidRPr="00E47A05">
              <w:rPr>
                <w:rFonts w:ascii="Arial" w:hAnsi="Arial" w:cs="Arial"/>
                <w:sz w:val="20"/>
                <w:szCs w:val="20"/>
              </w:rPr>
              <w:t>Competence</w:t>
            </w:r>
          </w:p>
        </w:tc>
        <w:tc>
          <w:tcPr>
            <w:tcW w:w="1639" w:type="dxa"/>
            <w:vAlign w:val="center"/>
          </w:tcPr>
          <w:p w14:paraId="3330CB9C" w14:textId="57716DC5" w:rsidR="008A7DCB" w:rsidRPr="00E47A05" w:rsidRDefault="008A7DCB" w:rsidP="00E47A05">
            <w:pPr>
              <w:jc w:val="center"/>
              <w:rPr>
                <w:rFonts w:ascii="Arial" w:hAnsi="Arial" w:cs="Arial"/>
                <w:sz w:val="20"/>
                <w:szCs w:val="20"/>
              </w:rPr>
            </w:pPr>
            <w:r w:rsidRPr="00E47A05">
              <w:rPr>
                <w:rFonts w:ascii="Arial" w:hAnsi="Arial" w:cs="Arial"/>
                <w:sz w:val="20"/>
                <w:szCs w:val="20"/>
              </w:rPr>
              <w:t>Order</w:t>
            </w:r>
          </w:p>
        </w:tc>
        <w:tc>
          <w:tcPr>
            <w:tcW w:w="1461" w:type="dxa"/>
            <w:vAlign w:val="center"/>
          </w:tcPr>
          <w:p w14:paraId="71FFF876" w14:textId="7E1CA2CD" w:rsidR="008A7DCB" w:rsidRPr="00E47A05" w:rsidRDefault="008A7DCB" w:rsidP="00E47A05">
            <w:pPr>
              <w:jc w:val="center"/>
              <w:rPr>
                <w:rFonts w:ascii="Arial" w:hAnsi="Arial" w:cs="Arial"/>
                <w:sz w:val="20"/>
                <w:szCs w:val="20"/>
              </w:rPr>
            </w:pPr>
            <w:r w:rsidRPr="00E47A05">
              <w:rPr>
                <w:rFonts w:ascii="Arial" w:hAnsi="Arial" w:cs="Arial"/>
                <w:sz w:val="20"/>
                <w:szCs w:val="20"/>
              </w:rPr>
              <w:t>Dutifulness</w:t>
            </w:r>
          </w:p>
        </w:tc>
        <w:tc>
          <w:tcPr>
            <w:tcW w:w="1528" w:type="dxa"/>
            <w:vAlign w:val="center"/>
          </w:tcPr>
          <w:p w14:paraId="03EBAA14" w14:textId="35542BEF" w:rsidR="008A7DCB" w:rsidRPr="00E47A05" w:rsidRDefault="008A7DCB" w:rsidP="00E47A05">
            <w:pPr>
              <w:jc w:val="center"/>
              <w:rPr>
                <w:rFonts w:ascii="Arial" w:hAnsi="Arial" w:cs="Arial"/>
                <w:sz w:val="20"/>
                <w:szCs w:val="20"/>
              </w:rPr>
            </w:pPr>
            <w:r w:rsidRPr="00E47A05">
              <w:rPr>
                <w:rFonts w:ascii="Arial" w:hAnsi="Arial" w:cs="Arial"/>
                <w:sz w:val="20"/>
                <w:szCs w:val="20"/>
              </w:rPr>
              <w:t>Achievement striving</w:t>
            </w:r>
          </w:p>
        </w:tc>
        <w:tc>
          <w:tcPr>
            <w:tcW w:w="1484" w:type="dxa"/>
            <w:vAlign w:val="center"/>
          </w:tcPr>
          <w:p w14:paraId="02E86144" w14:textId="28929B7A" w:rsidR="008A7DCB" w:rsidRPr="00E47A05" w:rsidRDefault="00E47A05" w:rsidP="00E47A05">
            <w:pPr>
              <w:jc w:val="center"/>
              <w:rPr>
                <w:rFonts w:ascii="Arial" w:hAnsi="Arial" w:cs="Arial"/>
                <w:sz w:val="20"/>
                <w:szCs w:val="20"/>
              </w:rPr>
            </w:pPr>
            <w:r w:rsidRPr="00E47A05">
              <w:rPr>
                <w:rFonts w:ascii="Arial" w:hAnsi="Arial" w:cs="Arial"/>
                <w:sz w:val="20"/>
                <w:szCs w:val="20"/>
              </w:rPr>
              <w:t>Self-discipline</w:t>
            </w:r>
          </w:p>
        </w:tc>
        <w:tc>
          <w:tcPr>
            <w:tcW w:w="1355" w:type="dxa"/>
            <w:vAlign w:val="center"/>
          </w:tcPr>
          <w:p w14:paraId="27E81052" w14:textId="50A42BBD" w:rsidR="008A7DCB" w:rsidRPr="00E47A05" w:rsidRDefault="008A7DCB" w:rsidP="00E47A05">
            <w:pPr>
              <w:jc w:val="center"/>
              <w:rPr>
                <w:rFonts w:ascii="Arial" w:hAnsi="Arial" w:cs="Arial"/>
                <w:sz w:val="20"/>
                <w:szCs w:val="20"/>
              </w:rPr>
            </w:pPr>
            <w:r w:rsidRPr="00E47A05">
              <w:rPr>
                <w:rFonts w:ascii="Arial" w:hAnsi="Arial" w:cs="Arial"/>
                <w:sz w:val="20"/>
                <w:szCs w:val="20"/>
              </w:rPr>
              <w:t>Deliberation</w:t>
            </w:r>
          </w:p>
        </w:tc>
      </w:tr>
      <w:tr w:rsidR="00E47A05" w:rsidRPr="00E47A05" w14:paraId="22D050FF" w14:textId="77777777" w:rsidTr="00E47A05">
        <w:tc>
          <w:tcPr>
            <w:tcW w:w="1549" w:type="dxa"/>
          </w:tcPr>
          <w:p w14:paraId="13B3590B" w14:textId="20DD6617" w:rsidR="00E47A05" w:rsidRPr="00E47A05" w:rsidRDefault="00E25907">
            <w:pPr>
              <w:rPr>
                <w:rFonts w:ascii="Arial" w:hAnsi="Arial" w:cs="Arial"/>
                <w:sz w:val="20"/>
                <w:szCs w:val="20"/>
              </w:rPr>
            </w:pPr>
            <w:r>
              <w:rPr>
                <w:rFonts w:ascii="Arial" w:hAnsi="Arial" w:cs="Arial"/>
                <w:sz w:val="20"/>
                <w:szCs w:val="20"/>
              </w:rPr>
              <w:t>51 (average)</w:t>
            </w:r>
          </w:p>
        </w:tc>
        <w:tc>
          <w:tcPr>
            <w:tcW w:w="1639" w:type="dxa"/>
          </w:tcPr>
          <w:p w14:paraId="626BB0CB" w14:textId="33C1DB7C" w:rsidR="00E47A05" w:rsidRPr="00E47A05" w:rsidRDefault="00E25907">
            <w:pPr>
              <w:rPr>
                <w:rFonts w:ascii="Arial" w:hAnsi="Arial" w:cs="Arial"/>
                <w:sz w:val="20"/>
                <w:szCs w:val="20"/>
              </w:rPr>
            </w:pPr>
            <w:r>
              <w:rPr>
                <w:rFonts w:ascii="Arial" w:hAnsi="Arial" w:cs="Arial"/>
                <w:sz w:val="20"/>
                <w:szCs w:val="20"/>
              </w:rPr>
              <w:t>8 (average)</w:t>
            </w:r>
          </w:p>
        </w:tc>
        <w:tc>
          <w:tcPr>
            <w:tcW w:w="1461" w:type="dxa"/>
          </w:tcPr>
          <w:p w14:paraId="586A459E" w14:textId="1CCDD629" w:rsidR="00E47A05" w:rsidRPr="00E47A05" w:rsidRDefault="00E25907">
            <w:pPr>
              <w:rPr>
                <w:rFonts w:ascii="Arial" w:hAnsi="Arial" w:cs="Arial"/>
                <w:sz w:val="20"/>
                <w:szCs w:val="20"/>
              </w:rPr>
            </w:pPr>
            <w:r>
              <w:rPr>
                <w:rFonts w:ascii="Arial" w:hAnsi="Arial" w:cs="Arial"/>
                <w:sz w:val="20"/>
                <w:szCs w:val="20"/>
              </w:rPr>
              <w:t>47 (average)</w:t>
            </w:r>
          </w:p>
        </w:tc>
        <w:tc>
          <w:tcPr>
            <w:tcW w:w="1528" w:type="dxa"/>
          </w:tcPr>
          <w:p w14:paraId="7FFDB17C" w14:textId="34EF7795" w:rsidR="00E47A05" w:rsidRPr="00E47A05" w:rsidRDefault="00E25907">
            <w:pPr>
              <w:rPr>
                <w:rFonts w:ascii="Arial" w:hAnsi="Arial" w:cs="Arial"/>
                <w:sz w:val="20"/>
                <w:szCs w:val="20"/>
              </w:rPr>
            </w:pPr>
            <w:r>
              <w:rPr>
                <w:rFonts w:ascii="Arial" w:hAnsi="Arial" w:cs="Arial"/>
                <w:sz w:val="20"/>
                <w:szCs w:val="20"/>
              </w:rPr>
              <w:t>47 (average)</w:t>
            </w:r>
          </w:p>
        </w:tc>
        <w:tc>
          <w:tcPr>
            <w:tcW w:w="1484" w:type="dxa"/>
          </w:tcPr>
          <w:p w14:paraId="428EE240" w14:textId="1E16F185" w:rsidR="00E47A05" w:rsidRPr="00E47A05" w:rsidRDefault="00E25907">
            <w:pPr>
              <w:rPr>
                <w:rFonts w:ascii="Arial" w:hAnsi="Arial" w:cs="Arial"/>
                <w:sz w:val="20"/>
                <w:szCs w:val="20"/>
              </w:rPr>
            </w:pPr>
            <w:r>
              <w:rPr>
                <w:rFonts w:ascii="Arial" w:hAnsi="Arial" w:cs="Arial"/>
                <w:sz w:val="20"/>
                <w:szCs w:val="20"/>
              </w:rPr>
              <w:t>50 (average)</w:t>
            </w:r>
          </w:p>
        </w:tc>
        <w:tc>
          <w:tcPr>
            <w:tcW w:w="1355" w:type="dxa"/>
          </w:tcPr>
          <w:p w14:paraId="7E8A82FE" w14:textId="2DDE1041" w:rsidR="00E47A05" w:rsidRPr="00E47A05" w:rsidRDefault="00E25907">
            <w:pPr>
              <w:rPr>
                <w:rFonts w:ascii="Arial" w:hAnsi="Arial" w:cs="Arial"/>
                <w:sz w:val="20"/>
                <w:szCs w:val="20"/>
              </w:rPr>
            </w:pPr>
            <w:r>
              <w:rPr>
                <w:rFonts w:ascii="Arial" w:hAnsi="Arial" w:cs="Arial"/>
                <w:sz w:val="20"/>
                <w:szCs w:val="20"/>
              </w:rPr>
              <w:t>43 (average)</w:t>
            </w:r>
          </w:p>
        </w:tc>
      </w:tr>
      <w:tr w:rsidR="00E47A05" w:rsidRPr="00E47A05" w14:paraId="394718CD" w14:textId="77777777" w:rsidTr="00E25907">
        <w:trPr>
          <w:trHeight w:val="3779"/>
        </w:trPr>
        <w:tc>
          <w:tcPr>
            <w:tcW w:w="9016" w:type="dxa"/>
            <w:gridSpan w:val="6"/>
          </w:tcPr>
          <w:p w14:paraId="0E0C1712" w14:textId="77777777" w:rsidR="00E47A05" w:rsidRDefault="00E47A05">
            <w:pPr>
              <w:rPr>
                <w:rFonts w:ascii="Arial" w:hAnsi="Arial" w:cs="Arial"/>
                <w:sz w:val="20"/>
                <w:szCs w:val="20"/>
              </w:rPr>
            </w:pPr>
          </w:p>
          <w:p w14:paraId="7474A0BB" w14:textId="6DBCCFD8" w:rsidR="00F36B17" w:rsidRPr="00E47A05" w:rsidRDefault="0008510A">
            <w:pPr>
              <w:rPr>
                <w:rFonts w:ascii="Arial" w:hAnsi="Arial" w:cs="Arial"/>
                <w:sz w:val="20"/>
                <w:szCs w:val="20"/>
              </w:rPr>
            </w:pPr>
            <w:r>
              <w:rPr>
                <w:rFonts w:ascii="Arial" w:hAnsi="Arial" w:cs="Arial"/>
                <w:sz w:val="20"/>
                <w:szCs w:val="20"/>
              </w:rPr>
              <w:t xml:space="preserve">This candidate is reasonably efficient and appears to be rationale in his decision-making. He would be no more or less competent than other men. He is average in his self-discipline and would finish tasks that he </w:t>
            </w:r>
            <w:r w:rsidR="008E3FE1">
              <w:rPr>
                <w:rFonts w:ascii="Arial" w:hAnsi="Arial" w:cs="Arial"/>
                <w:sz w:val="20"/>
                <w:szCs w:val="20"/>
              </w:rPr>
              <w:t>starts but</w:t>
            </w:r>
            <w:r>
              <w:rPr>
                <w:rFonts w:ascii="Arial" w:hAnsi="Arial" w:cs="Arial"/>
                <w:sz w:val="20"/>
                <w:szCs w:val="20"/>
              </w:rPr>
              <w:t xml:space="preserve"> would be able to set aside work for recreation.</w:t>
            </w:r>
          </w:p>
        </w:tc>
      </w:tr>
      <w:tr w:rsidR="008A7DCB" w:rsidRPr="00E47A05" w14:paraId="2BA68248" w14:textId="77777777" w:rsidTr="00E25907">
        <w:trPr>
          <w:trHeight w:val="386"/>
        </w:trPr>
        <w:tc>
          <w:tcPr>
            <w:tcW w:w="9016" w:type="dxa"/>
            <w:gridSpan w:val="6"/>
          </w:tcPr>
          <w:p w14:paraId="418BCF8F" w14:textId="70766B64" w:rsidR="008A7DCB" w:rsidRPr="00E47A05" w:rsidRDefault="008A7DCB">
            <w:pPr>
              <w:rPr>
                <w:rFonts w:ascii="Arial" w:hAnsi="Arial" w:cs="Arial"/>
                <w:sz w:val="20"/>
                <w:szCs w:val="20"/>
              </w:rPr>
            </w:pPr>
            <w:r w:rsidRPr="00E47A05">
              <w:rPr>
                <w:rFonts w:ascii="Arial" w:hAnsi="Arial" w:cs="Arial"/>
                <w:sz w:val="20"/>
                <w:szCs w:val="20"/>
              </w:rPr>
              <w:lastRenderedPageBreak/>
              <w:t>Neuroticism</w:t>
            </w:r>
            <w:r w:rsidR="00E47A05">
              <w:rPr>
                <w:rFonts w:ascii="Arial" w:hAnsi="Arial" w:cs="Arial"/>
                <w:sz w:val="20"/>
                <w:szCs w:val="20"/>
              </w:rPr>
              <w:t xml:space="preserve"> overall – 54 (average)</w:t>
            </w:r>
          </w:p>
        </w:tc>
      </w:tr>
      <w:tr w:rsidR="008A7DCB" w:rsidRPr="00E47A05" w14:paraId="521A2215" w14:textId="77777777" w:rsidTr="00E47A05">
        <w:tc>
          <w:tcPr>
            <w:tcW w:w="1549" w:type="dxa"/>
            <w:vAlign w:val="center"/>
          </w:tcPr>
          <w:p w14:paraId="5F9C2249" w14:textId="07A36EB0" w:rsidR="008A7DCB" w:rsidRPr="00E47A05" w:rsidRDefault="008A7DCB" w:rsidP="00E47A05">
            <w:pPr>
              <w:jc w:val="center"/>
              <w:rPr>
                <w:rFonts w:ascii="Arial" w:hAnsi="Arial" w:cs="Arial"/>
                <w:sz w:val="20"/>
                <w:szCs w:val="20"/>
              </w:rPr>
            </w:pPr>
            <w:r w:rsidRPr="00E47A05">
              <w:rPr>
                <w:rFonts w:ascii="Arial" w:hAnsi="Arial" w:cs="Arial"/>
                <w:sz w:val="20"/>
                <w:szCs w:val="20"/>
              </w:rPr>
              <w:t>Anxiety</w:t>
            </w:r>
          </w:p>
        </w:tc>
        <w:tc>
          <w:tcPr>
            <w:tcW w:w="1639" w:type="dxa"/>
            <w:vAlign w:val="center"/>
          </w:tcPr>
          <w:p w14:paraId="03DC3140" w14:textId="5E2DEAF3" w:rsidR="008A7DCB" w:rsidRPr="00E47A05" w:rsidRDefault="008A7DCB" w:rsidP="00E47A05">
            <w:pPr>
              <w:jc w:val="center"/>
              <w:rPr>
                <w:rFonts w:ascii="Arial" w:hAnsi="Arial" w:cs="Arial"/>
                <w:sz w:val="20"/>
                <w:szCs w:val="20"/>
              </w:rPr>
            </w:pPr>
            <w:r w:rsidRPr="00E47A05">
              <w:rPr>
                <w:rFonts w:ascii="Arial" w:hAnsi="Arial" w:cs="Arial"/>
                <w:sz w:val="20"/>
                <w:szCs w:val="20"/>
              </w:rPr>
              <w:t>Angry hostility</w:t>
            </w:r>
          </w:p>
        </w:tc>
        <w:tc>
          <w:tcPr>
            <w:tcW w:w="1461" w:type="dxa"/>
            <w:vAlign w:val="center"/>
          </w:tcPr>
          <w:p w14:paraId="315A18DA" w14:textId="1B634F72" w:rsidR="008A7DCB" w:rsidRPr="00E47A05" w:rsidRDefault="008A7DCB" w:rsidP="00E47A05">
            <w:pPr>
              <w:jc w:val="center"/>
              <w:rPr>
                <w:rFonts w:ascii="Arial" w:hAnsi="Arial" w:cs="Arial"/>
                <w:sz w:val="20"/>
                <w:szCs w:val="20"/>
              </w:rPr>
            </w:pPr>
            <w:r w:rsidRPr="00E47A05">
              <w:rPr>
                <w:rFonts w:ascii="Arial" w:hAnsi="Arial" w:cs="Arial"/>
                <w:sz w:val="20"/>
                <w:szCs w:val="20"/>
              </w:rPr>
              <w:t>Depression</w:t>
            </w:r>
          </w:p>
        </w:tc>
        <w:tc>
          <w:tcPr>
            <w:tcW w:w="1528" w:type="dxa"/>
            <w:vAlign w:val="center"/>
          </w:tcPr>
          <w:p w14:paraId="68782A4D" w14:textId="71BDB5FF" w:rsidR="008A7DCB" w:rsidRPr="00E47A05" w:rsidRDefault="008A7DCB" w:rsidP="00E47A05">
            <w:pPr>
              <w:jc w:val="center"/>
              <w:rPr>
                <w:rFonts w:ascii="Arial" w:hAnsi="Arial" w:cs="Arial"/>
                <w:sz w:val="20"/>
                <w:szCs w:val="20"/>
              </w:rPr>
            </w:pPr>
            <w:r w:rsidRPr="00E47A05">
              <w:rPr>
                <w:rFonts w:ascii="Arial" w:hAnsi="Arial" w:cs="Arial"/>
                <w:sz w:val="20"/>
                <w:szCs w:val="20"/>
              </w:rPr>
              <w:t>Self- consciousness</w:t>
            </w:r>
          </w:p>
        </w:tc>
        <w:tc>
          <w:tcPr>
            <w:tcW w:w="1484" w:type="dxa"/>
            <w:vAlign w:val="center"/>
          </w:tcPr>
          <w:p w14:paraId="64FBB445" w14:textId="7A7D63F9" w:rsidR="008A7DCB" w:rsidRPr="00E47A05" w:rsidRDefault="008A7DCB" w:rsidP="00E47A05">
            <w:pPr>
              <w:jc w:val="center"/>
              <w:rPr>
                <w:rFonts w:ascii="Arial" w:hAnsi="Arial" w:cs="Arial"/>
                <w:sz w:val="20"/>
                <w:szCs w:val="20"/>
              </w:rPr>
            </w:pPr>
            <w:r w:rsidRPr="00E47A05">
              <w:rPr>
                <w:rFonts w:ascii="Arial" w:hAnsi="Arial" w:cs="Arial"/>
                <w:sz w:val="20"/>
                <w:szCs w:val="20"/>
              </w:rPr>
              <w:t>Impulsiveness</w:t>
            </w:r>
          </w:p>
        </w:tc>
        <w:tc>
          <w:tcPr>
            <w:tcW w:w="1355" w:type="dxa"/>
            <w:vAlign w:val="center"/>
          </w:tcPr>
          <w:p w14:paraId="273FB547" w14:textId="2B3AFAE7" w:rsidR="008A7DCB" w:rsidRPr="00E47A05" w:rsidRDefault="008A7DCB" w:rsidP="00E47A05">
            <w:pPr>
              <w:jc w:val="center"/>
              <w:rPr>
                <w:rFonts w:ascii="Arial" w:hAnsi="Arial" w:cs="Arial"/>
                <w:sz w:val="20"/>
                <w:szCs w:val="20"/>
              </w:rPr>
            </w:pPr>
            <w:r w:rsidRPr="00E47A05">
              <w:rPr>
                <w:rFonts w:ascii="Arial" w:hAnsi="Arial" w:cs="Arial"/>
                <w:sz w:val="20"/>
                <w:szCs w:val="20"/>
              </w:rPr>
              <w:t>Vulnerability</w:t>
            </w:r>
          </w:p>
        </w:tc>
      </w:tr>
      <w:tr w:rsidR="00E47A05" w:rsidRPr="00E47A05" w14:paraId="65C2F444" w14:textId="77777777" w:rsidTr="00E47A05">
        <w:tc>
          <w:tcPr>
            <w:tcW w:w="1549" w:type="dxa"/>
          </w:tcPr>
          <w:p w14:paraId="78399F1E" w14:textId="29BDF9DE" w:rsidR="00E47A05" w:rsidRPr="00E47A05" w:rsidRDefault="00E25907">
            <w:pPr>
              <w:rPr>
                <w:rFonts w:ascii="Arial" w:hAnsi="Arial" w:cs="Arial"/>
                <w:sz w:val="20"/>
                <w:szCs w:val="20"/>
              </w:rPr>
            </w:pPr>
            <w:r>
              <w:rPr>
                <w:rFonts w:ascii="Arial" w:hAnsi="Arial" w:cs="Arial"/>
                <w:sz w:val="20"/>
                <w:szCs w:val="20"/>
              </w:rPr>
              <w:t>66 (very high)</w:t>
            </w:r>
          </w:p>
        </w:tc>
        <w:tc>
          <w:tcPr>
            <w:tcW w:w="1639" w:type="dxa"/>
          </w:tcPr>
          <w:p w14:paraId="559A2D6B" w14:textId="2D63BBF4" w:rsidR="00E47A05" w:rsidRPr="00E47A05" w:rsidRDefault="00E25907">
            <w:pPr>
              <w:rPr>
                <w:rFonts w:ascii="Arial" w:hAnsi="Arial" w:cs="Arial"/>
                <w:sz w:val="20"/>
                <w:szCs w:val="20"/>
              </w:rPr>
            </w:pPr>
            <w:r>
              <w:rPr>
                <w:rFonts w:ascii="Arial" w:hAnsi="Arial" w:cs="Arial"/>
                <w:sz w:val="20"/>
                <w:szCs w:val="20"/>
              </w:rPr>
              <w:t>47 (average)</w:t>
            </w:r>
          </w:p>
        </w:tc>
        <w:tc>
          <w:tcPr>
            <w:tcW w:w="1461" w:type="dxa"/>
          </w:tcPr>
          <w:p w14:paraId="16CD54E4" w14:textId="78A348C5" w:rsidR="00E47A05" w:rsidRPr="00E47A05" w:rsidRDefault="00E25907">
            <w:pPr>
              <w:rPr>
                <w:rFonts w:ascii="Arial" w:hAnsi="Arial" w:cs="Arial"/>
                <w:sz w:val="20"/>
                <w:szCs w:val="20"/>
              </w:rPr>
            </w:pPr>
            <w:r>
              <w:rPr>
                <w:rFonts w:ascii="Arial" w:hAnsi="Arial" w:cs="Arial"/>
                <w:sz w:val="20"/>
                <w:szCs w:val="20"/>
              </w:rPr>
              <w:t>57 (high)</w:t>
            </w:r>
          </w:p>
        </w:tc>
        <w:tc>
          <w:tcPr>
            <w:tcW w:w="1528" w:type="dxa"/>
          </w:tcPr>
          <w:p w14:paraId="5E3E5B56" w14:textId="7E53B14C" w:rsidR="00E47A05" w:rsidRPr="00E47A05" w:rsidRDefault="00E25907">
            <w:pPr>
              <w:rPr>
                <w:rFonts w:ascii="Arial" w:hAnsi="Arial" w:cs="Arial"/>
                <w:sz w:val="20"/>
                <w:szCs w:val="20"/>
              </w:rPr>
            </w:pPr>
            <w:r>
              <w:rPr>
                <w:rFonts w:ascii="Arial" w:hAnsi="Arial" w:cs="Arial"/>
                <w:sz w:val="20"/>
                <w:szCs w:val="20"/>
              </w:rPr>
              <w:t>41 (low)</w:t>
            </w:r>
          </w:p>
        </w:tc>
        <w:tc>
          <w:tcPr>
            <w:tcW w:w="1484" w:type="dxa"/>
          </w:tcPr>
          <w:p w14:paraId="1942C80A" w14:textId="20C1C72F" w:rsidR="00E47A05" w:rsidRPr="00E47A05" w:rsidRDefault="00E25907">
            <w:pPr>
              <w:rPr>
                <w:rFonts w:ascii="Arial" w:hAnsi="Arial" w:cs="Arial"/>
                <w:sz w:val="20"/>
                <w:szCs w:val="20"/>
              </w:rPr>
            </w:pPr>
            <w:r>
              <w:rPr>
                <w:rFonts w:ascii="Arial" w:hAnsi="Arial" w:cs="Arial"/>
                <w:sz w:val="20"/>
                <w:szCs w:val="20"/>
              </w:rPr>
              <w:t>56 (high)</w:t>
            </w:r>
          </w:p>
        </w:tc>
        <w:tc>
          <w:tcPr>
            <w:tcW w:w="1355" w:type="dxa"/>
          </w:tcPr>
          <w:p w14:paraId="3200DA49" w14:textId="09FB48E6" w:rsidR="00E47A05" w:rsidRPr="00E47A05" w:rsidRDefault="00E25907">
            <w:pPr>
              <w:rPr>
                <w:rFonts w:ascii="Arial" w:hAnsi="Arial" w:cs="Arial"/>
                <w:sz w:val="20"/>
                <w:szCs w:val="20"/>
              </w:rPr>
            </w:pPr>
            <w:r>
              <w:rPr>
                <w:rFonts w:ascii="Arial" w:hAnsi="Arial" w:cs="Arial"/>
                <w:sz w:val="20"/>
                <w:szCs w:val="20"/>
              </w:rPr>
              <w:t>47 (average)</w:t>
            </w:r>
          </w:p>
        </w:tc>
      </w:tr>
      <w:tr w:rsidR="00E47A05" w:rsidRPr="00E47A05" w14:paraId="675E9BE7" w14:textId="77777777" w:rsidTr="00E25907">
        <w:trPr>
          <w:trHeight w:val="2933"/>
        </w:trPr>
        <w:tc>
          <w:tcPr>
            <w:tcW w:w="9016" w:type="dxa"/>
            <w:gridSpan w:val="6"/>
          </w:tcPr>
          <w:p w14:paraId="41E91783" w14:textId="77777777" w:rsidR="00E47A05" w:rsidRDefault="00E47A05">
            <w:pPr>
              <w:rPr>
                <w:rFonts w:ascii="Arial" w:hAnsi="Arial" w:cs="Arial"/>
                <w:sz w:val="20"/>
                <w:szCs w:val="20"/>
              </w:rPr>
            </w:pPr>
          </w:p>
          <w:p w14:paraId="4C07EEBD" w14:textId="12F6FD1B" w:rsidR="0008510A" w:rsidRPr="00E47A05" w:rsidRDefault="0008510A">
            <w:pPr>
              <w:rPr>
                <w:rFonts w:ascii="Arial" w:hAnsi="Arial" w:cs="Arial"/>
                <w:sz w:val="20"/>
                <w:szCs w:val="20"/>
              </w:rPr>
            </w:pPr>
            <w:r>
              <w:rPr>
                <w:rFonts w:ascii="Arial" w:hAnsi="Arial" w:cs="Arial"/>
                <w:sz w:val="20"/>
                <w:szCs w:val="20"/>
              </w:rPr>
              <w:t xml:space="preserve">This person is average in terms of their emotional stability and appear to experience a very normal amount of psychological distress. Average scores overall in N suggest that the person is neither high nor low in self-esteem and can deal with stress as well as the average person. At the facet level, however, this person is highly anxious and is likely to be prone to worry. He likely experiences frustration or irritation often and feelings </w:t>
            </w:r>
            <w:r w:rsidR="008E3FE1">
              <w:rPr>
                <w:rFonts w:ascii="Arial" w:hAnsi="Arial" w:cs="Arial"/>
                <w:sz w:val="20"/>
                <w:szCs w:val="20"/>
              </w:rPr>
              <w:t xml:space="preserve">of dejection are likely. The report demonstrates an inability to control impulses and desires, but his ability to manage stress is as good as most people. </w:t>
            </w:r>
          </w:p>
        </w:tc>
      </w:tr>
      <w:tr w:rsidR="008A7DCB" w:rsidRPr="00E47A05" w14:paraId="77C1E57D" w14:textId="77777777" w:rsidTr="00E25907">
        <w:trPr>
          <w:trHeight w:val="395"/>
        </w:trPr>
        <w:tc>
          <w:tcPr>
            <w:tcW w:w="9016" w:type="dxa"/>
            <w:gridSpan w:val="6"/>
          </w:tcPr>
          <w:p w14:paraId="078E438B" w14:textId="4917276C" w:rsidR="008A7DCB" w:rsidRPr="00E47A05" w:rsidRDefault="008A7DCB">
            <w:pPr>
              <w:rPr>
                <w:rFonts w:ascii="Arial" w:hAnsi="Arial" w:cs="Arial"/>
                <w:sz w:val="20"/>
                <w:szCs w:val="20"/>
              </w:rPr>
            </w:pPr>
            <w:r w:rsidRPr="00E47A05">
              <w:rPr>
                <w:rFonts w:ascii="Arial" w:hAnsi="Arial" w:cs="Arial"/>
                <w:sz w:val="20"/>
                <w:szCs w:val="20"/>
              </w:rPr>
              <w:t>Agreeableness</w:t>
            </w:r>
            <w:r w:rsidR="00E47A05">
              <w:rPr>
                <w:rFonts w:ascii="Arial" w:hAnsi="Arial" w:cs="Arial"/>
                <w:sz w:val="20"/>
                <w:szCs w:val="20"/>
              </w:rPr>
              <w:t xml:space="preserve"> overall – 53 (average)</w:t>
            </w:r>
          </w:p>
        </w:tc>
      </w:tr>
      <w:tr w:rsidR="008A7DCB" w:rsidRPr="00E47A05" w14:paraId="16DC452E" w14:textId="77777777" w:rsidTr="00E47A05">
        <w:tc>
          <w:tcPr>
            <w:tcW w:w="1549" w:type="dxa"/>
            <w:vAlign w:val="center"/>
          </w:tcPr>
          <w:p w14:paraId="28E05620" w14:textId="404050A9" w:rsidR="008A7DCB" w:rsidRPr="00E47A05" w:rsidRDefault="008A7DCB" w:rsidP="00E47A05">
            <w:pPr>
              <w:jc w:val="center"/>
              <w:rPr>
                <w:rFonts w:ascii="Arial" w:hAnsi="Arial" w:cs="Arial"/>
                <w:sz w:val="20"/>
                <w:szCs w:val="20"/>
              </w:rPr>
            </w:pPr>
            <w:r w:rsidRPr="00E47A05">
              <w:rPr>
                <w:rFonts w:ascii="Arial" w:hAnsi="Arial" w:cs="Arial"/>
                <w:sz w:val="20"/>
                <w:szCs w:val="20"/>
              </w:rPr>
              <w:t>Trust</w:t>
            </w:r>
          </w:p>
        </w:tc>
        <w:tc>
          <w:tcPr>
            <w:tcW w:w="1639" w:type="dxa"/>
            <w:vAlign w:val="center"/>
          </w:tcPr>
          <w:p w14:paraId="4154CF76" w14:textId="139739B5" w:rsidR="008A7DCB" w:rsidRPr="00E47A05" w:rsidRDefault="008A7DCB" w:rsidP="00E47A05">
            <w:pPr>
              <w:jc w:val="center"/>
              <w:rPr>
                <w:rFonts w:ascii="Arial" w:hAnsi="Arial" w:cs="Arial"/>
                <w:sz w:val="20"/>
                <w:szCs w:val="20"/>
              </w:rPr>
            </w:pPr>
            <w:r w:rsidRPr="00E47A05">
              <w:rPr>
                <w:rFonts w:ascii="Arial" w:hAnsi="Arial" w:cs="Arial"/>
                <w:sz w:val="20"/>
                <w:szCs w:val="20"/>
              </w:rPr>
              <w:t>Straightforward-ness</w:t>
            </w:r>
          </w:p>
        </w:tc>
        <w:tc>
          <w:tcPr>
            <w:tcW w:w="1461" w:type="dxa"/>
            <w:vAlign w:val="center"/>
          </w:tcPr>
          <w:p w14:paraId="6DA7ABEE" w14:textId="406732CD" w:rsidR="008A7DCB" w:rsidRPr="00E47A05" w:rsidRDefault="008A7DCB" w:rsidP="00E47A05">
            <w:pPr>
              <w:jc w:val="center"/>
              <w:rPr>
                <w:rFonts w:ascii="Arial" w:hAnsi="Arial" w:cs="Arial"/>
                <w:sz w:val="20"/>
                <w:szCs w:val="20"/>
              </w:rPr>
            </w:pPr>
            <w:r w:rsidRPr="00E47A05">
              <w:rPr>
                <w:rFonts w:ascii="Arial" w:hAnsi="Arial" w:cs="Arial"/>
                <w:sz w:val="20"/>
                <w:szCs w:val="20"/>
              </w:rPr>
              <w:t>Altruism</w:t>
            </w:r>
          </w:p>
        </w:tc>
        <w:tc>
          <w:tcPr>
            <w:tcW w:w="1528" w:type="dxa"/>
            <w:vAlign w:val="center"/>
          </w:tcPr>
          <w:p w14:paraId="547BCBAF" w14:textId="083660D5" w:rsidR="008A7DCB" w:rsidRPr="00E47A05" w:rsidRDefault="008A7DCB" w:rsidP="00E47A05">
            <w:pPr>
              <w:jc w:val="center"/>
              <w:rPr>
                <w:rFonts w:ascii="Arial" w:hAnsi="Arial" w:cs="Arial"/>
                <w:sz w:val="20"/>
                <w:szCs w:val="20"/>
              </w:rPr>
            </w:pPr>
            <w:r w:rsidRPr="00E47A05">
              <w:rPr>
                <w:rFonts w:ascii="Arial" w:hAnsi="Arial" w:cs="Arial"/>
                <w:sz w:val="20"/>
                <w:szCs w:val="20"/>
              </w:rPr>
              <w:t>Compliance</w:t>
            </w:r>
          </w:p>
        </w:tc>
        <w:tc>
          <w:tcPr>
            <w:tcW w:w="1484" w:type="dxa"/>
            <w:vAlign w:val="center"/>
          </w:tcPr>
          <w:p w14:paraId="2C41ED17" w14:textId="71408CA6" w:rsidR="008A7DCB" w:rsidRPr="00E47A05" w:rsidRDefault="008A7DCB" w:rsidP="00E47A05">
            <w:pPr>
              <w:jc w:val="center"/>
              <w:rPr>
                <w:rFonts w:ascii="Arial" w:hAnsi="Arial" w:cs="Arial"/>
                <w:sz w:val="20"/>
                <w:szCs w:val="20"/>
              </w:rPr>
            </w:pPr>
            <w:r w:rsidRPr="00E47A05">
              <w:rPr>
                <w:rFonts w:ascii="Arial" w:hAnsi="Arial" w:cs="Arial"/>
                <w:sz w:val="20"/>
                <w:szCs w:val="20"/>
              </w:rPr>
              <w:t>Modesty</w:t>
            </w:r>
          </w:p>
        </w:tc>
        <w:tc>
          <w:tcPr>
            <w:tcW w:w="1355" w:type="dxa"/>
            <w:vAlign w:val="center"/>
          </w:tcPr>
          <w:p w14:paraId="78315023" w14:textId="72E38D1B" w:rsidR="008A7DCB" w:rsidRPr="00E47A05" w:rsidRDefault="008A7DCB" w:rsidP="00E47A05">
            <w:pPr>
              <w:jc w:val="center"/>
              <w:rPr>
                <w:rFonts w:ascii="Arial" w:hAnsi="Arial" w:cs="Arial"/>
                <w:sz w:val="20"/>
                <w:szCs w:val="20"/>
              </w:rPr>
            </w:pPr>
            <w:r w:rsidRPr="00E47A05">
              <w:rPr>
                <w:rFonts w:ascii="Arial" w:hAnsi="Arial" w:cs="Arial"/>
                <w:sz w:val="20"/>
                <w:szCs w:val="20"/>
              </w:rPr>
              <w:t>Tender mindedness</w:t>
            </w:r>
          </w:p>
        </w:tc>
      </w:tr>
      <w:tr w:rsidR="00E47A05" w:rsidRPr="00E47A05" w14:paraId="001E82BD" w14:textId="77777777" w:rsidTr="00E47A05">
        <w:tc>
          <w:tcPr>
            <w:tcW w:w="1549" w:type="dxa"/>
          </w:tcPr>
          <w:p w14:paraId="7B7590AB" w14:textId="266E4D59" w:rsidR="00E47A05" w:rsidRPr="00E47A05" w:rsidRDefault="00E25907">
            <w:pPr>
              <w:rPr>
                <w:rFonts w:ascii="Arial" w:hAnsi="Arial" w:cs="Arial"/>
                <w:sz w:val="20"/>
                <w:szCs w:val="20"/>
              </w:rPr>
            </w:pPr>
            <w:r>
              <w:rPr>
                <w:rFonts w:ascii="Arial" w:hAnsi="Arial" w:cs="Arial"/>
                <w:sz w:val="20"/>
                <w:szCs w:val="20"/>
              </w:rPr>
              <w:t>60 (high)</w:t>
            </w:r>
          </w:p>
        </w:tc>
        <w:tc>
          <w:tcPr>
            <w:tcW w:w="1639" w:type="dxa"/>
          </w:tcPr>
          <w:p w14:paraId="683BF8B7" w14:textId="7E20BCAE" w:rsidR="00E47A05" w:rsidRPr="00E47A05" w:rsidRDefault="00E25907">
            <w:pPr>
              <w:rPr>
                <w:rFonts w:ascii="Arial" w:hAnsi="Arial" w:cs="Arial"/>
                <w:sz w:val="20"/>
                <w:szCs w:val="20"/>
              </w:rPr>
            </w:pPr>
            <w:r>
              <w:rPr>
                <w:rFonts w:ascii="Arial" w:hAnsi="Arial" w:cs="Arial"/>
                <w:sz w:val="20"/>
                <w:szCs w:val="20"/>
              </w:rPr>
              <w:t>61 (high)</w:t>
            </w:r>
          </w:p>
        </w:tc>
        <w:tc>
          <w:tcPr>
            <w:tcW w:w="1461" w:type="dxa"/>
          </w:tcPr>
          <w:p w14:paraId="5FC1636A" w14:textId="26AF1E12" w:rsidR="00E47A05" w:rsidRPr="00E47A05" w:rsidRDefault="00E25907">
            <w:pPr>
              <w:rPr>
                <w:rFonts w:ascii="Arial" w:hAnsi="Arial" w:cs="Arial"/>
                <w:sz w:val="20"/>
                <w:szCs w:val="20"/>
              </w:rPr>
            </w:pPr>
            <w:r>
              <w:rPr>
                <w:rFonts w:ascii="Arial" w:hAnsi="Arial" w:cs="Arial"/>
                <w:sz w:val="20"/>
                <w:szCs w:val="20"/>
              </w:rPr>
              <w:t>42 (low)</w:t>
            </w:r>
          </w:p>
        </w:tc>
        <w:tc>
          <w:tcPr>
            <w:tcW w:w="1528" w:type="dxa"/>
          </w:tcPr>
          <w:p w14:paraId="190FB8AB" w14:textId="4274B7B0" w:rsidR="00E47A05" w:rsidRPr="00E47A05" w:rsidRDefault="00E25907">
            <w:pPr>
              <w:rPr>
                <w:rFonts w:ascii="Arial" w:hAnsi="Arial" w:cs="Arial"/>
                <w:sz w:val="20"/>
                <w:szCs w:val="20"/>
              </w:rPr>
            </w:pPr>
            <w:r>
              <w:rPr>
                <w:rFonts w:ascii="Arial" w:hAnsi="Arial" w:cs="Arial"/>
                <w:sz w:val="20"/>
                <w:szCs w:val="20"/>
              </w:rPr>
              <w:t>47 (average)</w:t>
            </w:r>
          </w:p>
        </w:tc>
        <w:tc>
          <w:tcPr>
            <w:tcW w:w="1484" w:type="dxa"/>
          </w:tcPr>
          <w:p w14:paraId="0B2C45D3" w14:textId="338AACEF" w:rsidR="00E47A05" w:rsidRPr="00E47A05" w:rsidRDefault="00E25907">
            <w:pPr>
              <w:rPr>
                <w:rFonts w:ascii="Arial" w:hAnsi="Arial" w:cs="Arial"/>
                <w:sz w:val="20"/>
                <w:szCs w:val="20"/>
              </w:rPr>
            </w:pPr>
            <w:r>
              <w:rPr>
                <w:rFonts w:ascii="Arial" w:hAnsi="Arial" w:cs="Arial"/>
                <w:sz w:val="20"/>
                <w:szCs w:val="20"/>
              </w:rPr>
              <w:t>38 (low)</w:t>
            </w:r>
          </w:p>
        </w:tc>
        <w:tc>
          <w:tcPr>
            <w:tcW w:w="1355" w:type="dxa"/>
          </w:tcPr>
          <w:p w14:paraId="3C7F70FE" w14:textId="18D4B520" w:rsidR="00E47A05" w:rsidRPr="00E47A05" w:rsidRDefault="00E25907">
            <w:pPr>
              <w:rPr>
                <w:rFonts w:ascii="Arial" w:hAnsi="Arial" w:cs="Arial"/>
                <w:sz w:val="20"/>
                <w:szCs w:val="20"/>
              </w:rPr>
            </w:pPr>
            <w:r>
              <w:rPr>
                <w:rFonts w:ascii="Arial" w:hAnsi="Arial" w:cs="Arial"/>
                <w:sz w:val="20"/>
                <w:szCs w:val="20"/>
              </w:rPr>
              <w:t>42 (low)</w:t>
            </w:r>
          </w:p>
        </w:tc>
      </w:tr>
      <w:tr w:rsidR="00E47A05" w:rsidRPr="00E47A05" w14:paraId="735C82C5" w14:textId="77777777" w:rsidTr="00E25907">
        <w:trPr>
          <w:trHeight w:val="3104"/>
        </w:trPr>
        <w:tc>
          <w:tcPr>
            <w:tcW w:w="9016" w:type="dxa"/>
            <w:gridSpan w:val="6"/>
          </w:tcPr>
          <w:p w14:paraId="6F33A80C" w14:textId="77777777" w:rsidR="00E47A05" w:rsidRDefault="00E47A05">
            <w:pPr>
              <w:rPr>
                <w:rFonts w:ascii="Arial" w:hAnsi="Arial" w:cs="Arial"/>
                <w:sz w:val="20"/>
                <w:szCs w:val="20"/>
              </w:rPr>
            </w:pPr>
          </w:p>
          <w:p w14:paraId="37B9F0ED" w14:textId="3EF03FE0" w:rsidR="008E3FE1" w:rsidRPr="00E47A05" w:rsidRDefault="008E3FE1">
            <w:pPr>
              <w:rPr>
                <w:rFonts w:ascii="Arial" w:hAnsi="Arial" w:cs="Arial"/>
                <w:sz w:val="20"/>
                <w:szCs w:val="20"/>
              </w:rPr>
            </w:pPr>
            <w:r>
              <w:rPr>
                <w:rFonts w:ascii="Arial" w:hAnsi="Arial" w:cs="Arial"/>
                <w:sz w:val="20"/>
                <w:szCs w:val="20"/>
              </w:rPr>
              <w:t xml:space="preserve">Levels of trust in other people are high demonstrating that he would have no issue with trusting others and is likely to assume the best in other people. Is it likely that he would not be adept at manipulation or deception, but the low altruism suggests that he tends to put his own needs before the needs or interests of others. This man would be able to hold his own in confrontation with others but also demonstrates a good ability to ‘forgive and forget’. His modesty is low – this doesn’t imply that he is not proud of himself or his accomplishments, and it is likely that he is willing to take credit for work that he has done rather than take credit for work of other people. He is tough-minded and would be a pragmatic employee. </w:t>
            </w:r>
          </w:p>
        </w:tc>
      </w:tr>
    </w:tbl>
    <w:p w14:paraId="7E4B9DDE" w14:textId="77777777" w:rsidR="008A7DCB" w:rsidRPr="00E47A05" w:rsidRDefault="008A7DCB">
      <w:pPr>
        <w:rPr>
          <w:rFonts w:ascii="Arial" w:hAnsi="Arial" w:cs="Arial"/>
          <w:sz w:val="20"/>
          <w:szCs w:val="20"/>
        </w:rPr>
      </w:pPr>
    </w:p>
    <w:sectPr w:rsidR="008A7DCB" w:rsidRPr="00E47A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DCB"/>
    <w:rsid w:val="0008510A"/>
    <w:rsid w:val="008A7DCB"/>
    <w:rsid w:val="008E3FE1"/>
    <w:rsid w:val="00AA27DC"/>
    <w:rsid w:val="00E25907"/>
    <w:rsid w:val="00E47A05"/>
    <w:rsid w:val="00F36B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432A3"/>
  <w15:chartTrackingRefBased/>
  <w15:docId w15:val="{73F0D1CF-862F-4F3C-87F2-32BA403D2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7D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617</Words>
  <Characters>3523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Coleman</dc:creator>
  <cp:keywords/>
  <dc:description/>
  <cp:lastModifiedBy>Stacey Coleman</cp:lastModifiedBy>
  <cp:revision>2</cp:revision>
  <dcterms:created xsi:type="dcterms:W3CDTF">2023-03-01T10:36:00Z</dcterms:created>
  <dcterms:modified xsi:type="dcterms:W3CDTF">2023-03-01T10:36:00Z</dcterms:modified>
</cp:coreProperties>
</file>