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535F9E" w14:textId="5F2159C3" w:rsidR="00E0196F" w:rsidRDefault="00E0196F" w:rsidP="00E0196F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UPDATED </w:t>
      </w:r>
      <w:r>
        <w:rPr>
          <w:rFonts w:ascii="Arial" w:hAnsi="Arial" w:cs="Arial"/>
          <w:b/>
        </w:rPr>
        <w:t>READING LIST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E0196F" w14:paraId="00A7E34C" w14:textId="77777777" w:rsidTr="00E0196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6F87FF98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eastAsia="en-GB"/>
              </w:rPr>
            </w:pPr>
            <w:r>
              <w:rPr>
                <w:rFonts w:ascii="Arial" w:hAnsi="Arial" w:cs="Arial"/>
                <w:b/>
                <w:lang w:eastAsia="en-GB"/>
              </w:rPr>
              <w:t>Module Code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656A32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eastAsia="en-GB"/>
              </w:rPr>
            </w:pPr>
            <w:r>
              <w:rPr>
                <w:rFonts w:ascii="Arial" w:hAnsi="Arial" w:cs="Arial"/>
                <w:b/>
                <w:lang w:eastAsia="en-GB"/>
              </w:rPr>
              <w:t>M6X01828</w:t>
            </w:r>
          </w:p>
        </w:tc>
      </w:tr>
      <w:tr w:rsidR="00E0196F" w14:paraId="4F8F2A3A" w14:textId="77777777" w:rsidTr="00E0196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43C79A00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eastAsia="en-GB"/>
              </w:rPr>
            </w:pPr>
            <w:r>
              <w:rPr>
                <w:rFonts w:ascii="Arial" w:hAnsi="Arial" w:cs="Arial"/>
                <w:b/>
                <w:lang w:eastAsia="en-GB"/>
              </w:rPr>
              <w:t>Module Title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6BBF1A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eastAsia="en-GB"/>
              </w:rPr>
            </w:pPr>
            <w:r>
              <w:rPr>
                <w:rFonts w:ascii="Arial" w:hAnsi="Arial" w:cs="Arial"/>
                <w:b/>
                <w:lang w:eastAsia="en-GB"/>
              </w:rPr>
              <w:t>Property Law</w:t>
            </w:r>
          </w:p>
        </w:tc>
      </w:tr>
      <w:tr w:rsidR="00E0196F" w14:paraId="2F33D869" w14:textId="77777777" w:rsidTr="00E0196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4253CE7C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eastAsia="en-GB"/>
              </w:rPr>
            </w:pPr>
            <w:r>
              <w:rPr>
                <w:rFonts w:ascii="Arial" w:hAnsi="Arial" w:cs="Arial"/>
                <w:b/>
                <w:lang w:eastAsia="en-GB"/>
              </w:rPr>
              <w:t>Classification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2425359A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eastAsia="en-GB"/>
              </w:rPr>
            </w:pPr>
            <w:r>
              <w:rPr>
                <w:rFonts w:ascii="Arial" w:hAnsi="Arial" w:cs="Arial"/>
                <w:b/>
                <w:lang w:eastAsia="en-GB"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42862485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eastAsia="en-GB"/>
              </w:rPr>
            </w:pPr>
            <w:r>
              <w:rPr>
                <w:rFonts w:ascii="Arial" w:hAnsi="Arial" w:cs="Arial"/>
                <w:b/>
                <w:lang w:eastAsia="en-GB"/>
              </w:rPr>
              <w:t>Electronic*</w:t>
            </w:r>
          </w:p>
        </w:tc>
      </w:tr>
      <w:tr w:rsidR="00E0196F" w14:paraId="14D7F2C7" w14:textId="77777777" w:rsidTr="00E0196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0202AB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2D41C0" w14:textId="142D1598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 xml:space="preserve">McFarlane, Hopkins &amp; </w:t>
            </w:r>
            <w:proofErr w:type="spellStart"/>
            <w:r>
              <w:rPr>
                <w:rFonts w:ascii="Arial" w:hAnsi="Arial" w:cs="Arial"/>
                <w:lang w:eastAsia="en-GB"/>
              </w:rPr>
              <w:t>Nield</w:t>
            </w:r>
            <w:proofErr w:type="spellEnd"/>
            <w:r>
              <w:rPr>
                <w:rFonts w:ascii="Arial" w:hAnsi="Arial" w:cs="Arial"/>
                <w:lang w:eastAsia="en-GB"/>
              </w:rPr>
              <w:t xml:space="preserve"> 201</w:t>
            </w:r>
            <w:r>
              <w:rPr>
                <w:rFonts w:ascii="Arial" w:hAnsi="Arial" w:cs="Arial"/>
                <w:lang w:eastAsia="en-GB"/>
              </w:rPr>
              <w:t>8</w:t>
            </w:r>
            <w:r>
              <w:rPr>
                <w:rFonts w:ascii="Arial" w:hAnsi="Arial" w:cs="Arial"/>
                <w:lang w:eastAsia="en-GB"/>
              </w:rPr>
              <w:t xml:space="preserve"> Land Law: Text, cases and Materials </w:t>
            </w:r>
            <w:r>
              <w:rPr>
                <w:rFonts w:ascii="Arial" w:hAnsi="Arial" w:cs="Arial"/>
                <w:lang w:eastAsia="en-GB"/>
              </w:rPr>
              <w:t>4th</w:t>
            </w:r>
            <w:r>
              <w:rPr>
                <w:rFonts w:ascii="Arial" w:hAnsi="Arial" w:cs="Arial"/>
                <w:lang w:eastAsia="en-GB"/>
              </w:rPr>
              <w:t xml:space="preserve"> Edition Oxford University Press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eastAsia="en-GB"/>
              </w:rPr>
              <w:id w:val="-1031791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6401E51" w14:textId="77777777" w:rsidR="00E0196F" w:rsidRDefault="00E0196F">
                <w:pPr>
                  <w:spacing w:after="0" w:line="240" w:lineRule="auto"/>
                  <w:jc w:val="center"/>
                  <w:rPr>
                    <w:rFonts w:ascii="Arial" w:hAnsi="Arial" w:cs="Arial"/>
                    <w:lang w:eastAsia="en-GB"/>
                  </w:rPr>
                </w:pPr>
                <w:r>
                  <w:rPr>
                    <w:rFonts w:ascii="Segoe UI Symbol" w:hAnsi="Segoe UI Symbol" w:cs="Segoe UI Symbol"/>
                    <w:lang w:eastAsia="en-GB"/>
                  </w:rPr>
                  <w:t>☐</w:t>
                </w:r>
              </w:p>
            </w:sdtContent>
          </w:sdt>
        </w:tc>
      </w:tr>
      <w:tr w:rsidR="00E0196F" w14:paraId="4E2BFB00" w14:textId="77777777" w:rsidTr="00E0196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897EC1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D09060" w14:textId="05EE0EAF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Gr</w:t>
            </w:r>
            <w:r>
              <w:rPr>
                <w:rFonts w:ascii="Arial" w:hAnsi="Arial" w:cs="Arial"/>
                <w:lang w:eastAsia="en-GB"/>
              </w:rPr>
              <w:t>a</w:t>
            </w:r>
            <w:r>
              <w:rPr>
                <w:rFonts w:ascii="Arial" w:hAnsi="Arial" w:cs="Arial"/>
                <w:lang w:eastAsia="en-GB"/>
              </w:rPr>
              <w:t>y and Gr</w:t>
            </w:r>
            <w:r>
              <w:rPr>
                <w:rFonts w:ascii="Arial" w:hAnsi="Arial" w:cs="Arial"/>
                <w:lang w:eastAsia="en-GB"/>
              </w:rPr>
              <w:t>a</w:t>
            </w:r>
            <w:r>
              <w:rPr>
                <w:rFonts w:ascii="Arial" w:hAnsi="Arial" w:cs="Arial"/>
                <w:lang w:eastAsia="en-GB"/>
              </w:rPr>
              <w:t xml:space="preserve">y </w:t>
            </w:r>
            <w:r>
              <w:rPr>
                <w:rFonts w:ascii="Arial" w:hAnsi="Arial" w:cs="Arial"/>
                <w:lang w:eastAsia="en-GB"/>
              </w:rPr>
              <w:t xml:space="preserve">Elements 2011 of </w:t>
            </w:r>
            <w:r>
              <w:rPr>
                <w:rFonts w:ascii="Arial" w:hAnsi="Arial" w:cs="Arial"/>
                <w:lang w:eastAsia="en-GB"/>
              </w:rPr>
              <w:t>Land Law 7th Edition Oxford University Press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eastAsia="en-GB"/>
              </w:rPr>
              <w:id w:val="5168112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03F79AE" w14:textId="77777777" w:rsidR="00E0196F" w:rsidRDefault="00E0196F">
                <w:pPr>
                  <w:spacing w:after="0" w:line="240" w:lineRule="auto"/>
                  <w:jc w:val="center"/>
                  <w:rPr>
                    <w:rFonts w:ascii="Arial" w:hAnsi="Arial" w:cs="Arial"/>
                    <w:lang w:eastAsia="en-GB"/>
                  </w:rPr>
                </w:pPr>
                <w:r>
                  <w:rPr>
                    <w:rFonts w:ascii="Segoe UI Symbol" w:hAnsi="Segoe UI Symbol" w:cs="Segoe UI Symbol"/>
                    <w:lang w:eastAsia="en-GB"/>
                  </w:rPr>
                  <w:t>☐</w:t>
                </w:r>
              </w:p>
            </w:sdtContent>
          </w:sdt>
        </w:tc>
      </w:tr>
      <w:tr w:rsidR="00E0196F" w14:paraId="39733C43" w14:textId="77777777" w:rsidTr="00E0196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491355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775FAB" w14:textId="0CC68E68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 xml:space="preserve">Cooke 2012 Land Law </w:t>
            </w:r>
            <w:r>
              <w:rPr>
                <w:rFonts w:ascii="Arial" w:hAnsi="Arial" w:cs="Arial"/>
                <w:lang w:eastAsia="en-GB"/>
              </w:rPr>
              <w:t>3rd</w:t>
            </w:r>
            <w:r>
              <w:rPr>
                <w:rFonts w:ascii="Arial" w:hAnsi="Arial" w:cs="Arial"/>
                <w:lang w:eastAsia="en-GB"/>
              </w:rPr>
              <w:t xml:space="preserve"> Edition Oxford University Press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eastAsia="en-GB"/>
              </w:rPr>
              <w:id w:val="3250940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C9E2160" w14:textId="77777777" w:rsidR="00E0196F" w:rsidRDefault="00E0196F">
                <w:pPr>
                  <w:spacing w:after="0" w:line="240" w:lineRule="auto"/>
                  <w:jc w:val="center"/>
                  <w:rPr>
                    <w:rFonts w:ascii="Arial" w:hAnsi="Arial" w:cs="Arial"/>
                    <w:lang w:eastAsia="en-GB"/>
                  </w:rPr>
                </w:pPr>
                <w:r>
                  <w:rPr>
                    <w:rFonts w:ascii="Segoe UI Symbol" w:hAnsi="Segoe UI Symbol" w:cs="Segoe UI Symbol"/>
                    <w:lang w:eastAsia="en-GB"/>
                  </w:rPr>
                  <w:t>☐</w:t>
                </w:r>
              </w:p>
            </w:sdtContent>
          </w:sdt>
        </w:tc>
      </w:tr>
      <w:tr w:rsidR="00E0196F" w14:paraId="7F5BA8A4" w14:textId="77777777" w:rsidTr="00E0196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DBAEC2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CC08D7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Richards 2014 Land Law Pearson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eastAsia="en-GB"/>
              </w:rPr>
              <w:id w:val="9453434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07BFB12" w14:textId="77777777" w:rsidR="00E0196F" w:rsidRDefault="00E0196F">
                <w:pPr>
                  <w:spacing w:after="0" w:line="240" w:lineRule="auto"/>
                  <w:jc w:val="center"/>
                  <w:rPr>
                    <w:rFonts w:ascii="Arial" w:hAnsi="Arial" w:cs="Arial"/>
                    <w:lang w:eastAsia="en-GB"/>
                  </w:rPr>
                </w:pPr>
                <w:r>
                  <w:rPr>
                    <w:rFonts w:ascii="Segoe UI Symbol" w:hAnsi="Segoe UI Symbol" w:cs="Segoe UI Symbol"/>
                    <w:lang w:eastAsia="en-GB"/>
                  </w:rPr>
                  <w:t>☐</w:t>
                </w:r>
              </w:p>
            </w:sdtContent>
          </w:sdt>
        </w:tc>
      </w:tr>
      <w:tr w:rsidR="00E0196F" w14:paraId="3E2CDD83" w14:textId="77777777" w:rsidTr="00E0196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61AA3D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CCE05F" w14:textId="60730715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 xml:space="preserve">Butterworths 2013 Property Law Handbook </w:t>
            </w:r>
            <w:r>
              <w:rPr>
                <w:rFonts w:ascii="Arial" w:hAnsi="Arial" w:cs="Arial"/>
                <w:lang w:eastAsia="en-GB"/>
              </w:rPr>
              <w:t>11th</w:t>
            </w:r>
            <w:r>
              <w:rPr>
                <w:rFonts w:ascii="Arial" w:hAnsi="Arial" w:cs="Arial"/>
                <w:lang w:eastAsia="en-GB"/>
              </w:rPr>
              <w:t xml:space="preserve"> edition Lexis/Nexis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eastAsia="en-GB"/>
              </w:rPr>
              <w:id w:val="4934591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1C859E1" w14:textId="77777777" w:rsidR="00E0196F" w:rsidRDefault="00E0196F">
                <w:pPr>
                  <w:spacing w:after="0" w:line="240" w:lineRule="auto"/>
                  <w:jc w:val="center"/>
                  <w:rPr>
                    <w:rFonts w:ascii="Arial" w:hAnsi="Arial" w:cs="Arial"/>
                    <w:lang w:eastAsia="en-GB"/>
                  </w:rPr>
                </w:pPr>
                <w:r>
                  <w:rPr>
                    <w:rFonts w:ascii="Segoe UI Symbol" w:hAnsi="Segoe UI Symbol" w:cs="Segoe UI Symbol"/>
                    <w:lang w:eastAsia="en-GB"/>
                  </w:rPr>
                  <w:t>☐</w:t>
                </w:r>
              </w:p>
            </w:sdtContent>
          </w:sdt>
        </w:tc>
      </w:tr>
      <w:tr w:rsidR="00E0196F" w14:paraId="4E3C4DE0" w14:textId="77777777" w:rsidTr="00E0196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3ABD16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74CE4F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Butterworths 2012  Residential Landlord and Tenant Handbook Sixth edition Lexus/Nexus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eastAsia="en-GB"/>
              </w:rPr>
              <w:id w:val="4618514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E1B73F6" w14:textId="77777777" w:rsidR="00E0196F" w:rsidRDefault="00E0196F">
                <w:pPr>
                  <w:spacing w:after="0" w:line="240" w:lineRule="auto"/>
                  <w:jc w:val="center"/>
                  <w:rPr>
                    <w:rFonts w:ascii="Arial" w:hAnsi="Arial" w:cs="Arial"/>
                    <w:lang w:eastAsia="en-GB"/>
                  </w:rPr>
                </w:pPr>
                <w:r>
                  <w:rPr>
                    <w:rFonts w:ascii="Segoe UI Symbol" w:hAnsi="Segoe UI Symbol" w:cs="Segoe UI Symbol"/>
                    <w:lang w:eastAsia="en-GB"/>
                  </w:rPr>
                  <w:t>☐</w:t>
                </w:r>
              </w:p>
            </w:sdtContent>
          </w:sdt>
        </w:tc>
      </w:tr>
      <w:tr w:rsidR="00E0196F" w14:paraId="7C6009F6" w14:textId="77777777" w:rsidTr="00E0196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847C56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3C21AE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Students will use the appropriate Blackstone’s statutes</w:t>
            </w:r>
            <w:r>
              <w:rPr>
                <w:rFonts w:ascii="Arial" w:hAnsi="Arial" w:cs="Arial"/>
                <w:lang w:eastAsia="en-GB"/>
              </w:rPr>
              <w:t>;</w:t>
            </w:r>
          </w:p>
          <w:p w14:paraId="47A2FA02" w14:textId="2822E466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Blackstone’s Statutes on Property Law 2020 -2021 28</w:t>
            </w:r>
            <w:r w:rsidRPr="00E0196F">
              <w:rPr>
                <w:rFonts w:ascii="Arial" w:hAnsi="Arial" w:cs="Arial"/>
                <w:vertAlign w:val="superscript"/>
                <w:lang w:eastAsia="en-GB"/>
              </w:rPr>
              <w:t>th</w:t>
            </w:r>
            <w:r>
              <w:rPr>
                <w:rFonts w:ascii="Arial" w:hAnsi="Arial" w:cs="Arial"/>
                <w:lang w:eastAsia="en-GB"/>
              </w:rPr>
              <w:t xml:space="preserve"> Edition.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eastAsia="en-GB"/>
              </w:rPr>
              <w:id w:val="-7891263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25E07DA" w14:textId="77777777" w:rsidR="00E0196F" w:rsidRDefault="00E0196F">
                <w:pPr>
                  <w:spacing w:after="0" w:line="240" w:lineRule="auto"/>
                  <w:jc w:val="center"/>
                  <w:rPr>
                    <w:rFonts w:ascii="Arial" w:hAnsi="Arial" w:cs="Arial"/>
                    <w:lang w:eastAsia="en-GB"/>
                  </w:rPr>
                </w:pPr>
                <w:r>
                  <w:rPr>
                    <w:rFonts w:ascii="Segoe UI Symbol" w:hAnsi="Segoe UI Symbol" w:cs="Segoe UI Symbol"/>
                    <w:lang w:eastAsia="en-GB"/>
                  </w:rPr>
                  <w:t>☐</w:t>
                </w:r>
              </w:p>
            </w:sdtContent>
          </w:sdt>
        </w:tc>
      </w:tr>
      <w:tr w:rsidR="00E0196F" w14:paraId="7404F9C9" w14:textId="77777777" w:rsidTr="00E0196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6B256C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Journals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8747E0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The Conveyancer and Property Lawyer</w:t>
            </w:r>
          </w:p>
          <w:p w14:paraId="68DD1338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Estates Gazette</w:t>
            </w:r>
          </w:p>
          <w:p w14:paraId="04374A0D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Criminal Law review</w:t>
            </w:r>
          </w:p>
          <w:p w14:paraId="58208E1E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Journal of Criminal Law</w:t>
            </w:r>
          </w:p>
          <w:p w14:paraId="73F8F3FB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Law Quarterly Review</w:t>
            </w:r>
          </w:p>
          <w:p w14:paraId="30B4D148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Modern Law Review</w:t>
            </w:r>
          </w:p>
          <w:p w14:paraId="23CD7C9E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Cambridge Law Journal</w:t>
            </w:r>
          </w:p>
          <w:p w14:paraId="1D327B7D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Oxford Journal of Legal Studies</w:t>
            </w:r>
          </w:p>
          <w:p w14:paraId="34B825D4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Northern Ireland Legal Quarterly</w:t>
            </w:r>
          </w:p>
          <w:p w14:paraId="1790116E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Legal Studies</w:t>
            </w:r>
          </w:p>
          <w:p w14:paraId="0CF97385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Public Law</w:t>
            </w:r>
          </w:p>
          <w:p w14:paraId="58D15E87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Journal of Law and Society</w:t>
            </w:r>
          </w:p>
          <w:p w14:paraId="73243722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Harvard Law Review</w:t>
            </w:r>
          </w:p>
          <w:p w14:paraId="4F64083D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New Law Journal</w:t>
            </w:r>
          </w:p>
          <w:p w14:paraId="4B9CF3C9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Criminal Law Review</w:t>
            </w:r>
          </w:p>
          <w:p w14:paraId="5F4147E0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European Human Rights Law Review</w:t>
            </w:r>
          </w:p>
          <w:p w14:paraId="666F3EC1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The Journal Jurisprudence</w:t>
            </w:r>
          </w:p>
          <w:p w14:paraId="54C75EE9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Law Society Gazette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eastAsia="en-GB"/>
              </w:rPr>
              <w:id w:val="-3898892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F90E097" w14:textId="77777777" w:rsidR="00E0196F" w:rsidRDefault="00E0196F">
                <w:pPr>
                  <w:spacing w:after="0" w:line="240" w:lineRule="auto"/>
                  <w:jc w:val="center"/>
                  <w:rPr>
                    <w:rFonts w:ascii="Arial" w:hAnsi="Arial" w:cs="Arial"/>
                    <w:lang w:eastAsia="en-GB"/>
                  </w:rPr>
                </w:pPr>
                <w:r>
                  <w:rPr>
                    <w:rFonts w:ascii="Segoe UI Symbol" w:hAnsi="Segoe UI Symbol" w:cs="Segoe UI Symbol"/>
                    <w:lang w:eastAsia="en-GB"/>
                  </w:rPr>
                  <w:t>☐</w:t>
                </w:r>
              </w:p>
            </w:sdtContent>
          </w:sdt>
        </w:tc>
      </w:tr>
      <w:tr w:rsidR="00E0196F" w14:paraId="5F278464" w14:textId="77777777" w:rsidTr="00E0196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EF9AD0" w14:textId="77777777" w:rsidR="00E0196F" w:rsidRDefault="00E0196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 xml:space="preserve">Websites 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131512" w14:textId="77777777" w:rsidR="00E0196F" w:rsidRDefault="00E0196F">
            <w:pPr>
              <w:spacing w:after="0" w:line="240" w:lineRule="auto"/>
              <w:rPr>
                <w:rFonts w:ascii="Arial" w:hAnsi="Arial" w:cs="Arial"/>
                <w:lang w:eastAsia="en-GB"/>
              </w:rPr>
            </w:pPr>
            <w:hyperlink r:id="rId4" w:history="1">
              <w:r>
                <w:rPr>
                  <w:rStyle w:val="Hyperlink"/>
                  <w:rFonts w:ascii="Arial" w:hAnsi="Arial" w:cs="Arial"/>
                  <w:lang w:eastAsia="en-GB"/>
                </w:rPr>
                <w:t>www.parliament.gov.uk</w:t>
              </w:r>
            </w:hyperlink>
            <w:r>
              <w:rPr>
                <w:rFonts w:ascii="Arial" w:hAnsi="Arial" w:cs="Arial"/>
                <w:lang w:eastAsia="en-GB"/>
              </w:rPr>
              <w:t xml:space="preserve">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eastAsia="en-GB"/>
              </w:rPr>
              <w:id w:val="-11407173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31C48F4" w14:textId="77777777" w:rsidR="00E0196F" w:rsidRDefault="00E0196F">
                <w:pPr>
                  <w:spacing w:after="0" w:line="240" w:lineRule="auto"/>
                  <w:jc w:val="center"/>
                  <w:rPr>
                    <w:rFonts w:ascii="Arial" w:hAnsi="Arial" w:cs="Arial"/>
                    <w:lang w:eastAsia="en-GB"/>
                  </w:rPr>
                </w:pPr>
                <w:r>
                  <w:rPr>
                    <w:rFonts w:ascii="Segoe UI Symbol" w:hAnsi="Segoe UI Symbol" w:cs="Segoe UI Symbol"/>
                    <w:lang w:eastAsia="en-GB"/>
                  </w:rPr>
                  <w:t>☐</w:t>
                </w:r>
              </w:p>
            </w:sdtContent>
          </w:sdt>
        </w:tc>
      </w:tr>
    </w:tbl>
    <w:p w14:paraId="0A0EE2AC" w14:textId="77777777" w:rsidR="00E0196F" w:rsidRDefault="00E0196F" w:rsidP="00E0196F"/>
    <w:p w14:paraId="56DE79DD" w14:textId="77777777" w:rsidR="009257EB" w:rsidRDefault="009257EB"/>
    <w:sectPr w:rsidR="009257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196F"/>
    <w:rsid w:val="009257EB"/>
    <w:rsid w:val="00E019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AA275B"/>
  <w15:chartTrackingRefBased/>
  <w15:docId w15:val="{D01AC64D-16E2-4458-88C6-CB2F51D953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196F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0196F"/>
    <w:pPr>
      <w:spacing w:after="0" w:line="240" w:lineRule="auto"/>
    </w:pPr>
    <w:rPr>
      <w:rFonts w:ascii="Calibri" w:eastAsia="Calibri" w:hAnsi="Calibri" w:cs="Times New Roman"/>
      <w:sz w:val="20"/>
      <w:szCs w:val="20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E0196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5876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parliament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187</Words>
  <Characters>1068</Characters>
  <Application>Microsoft Office Word</Application>
  <DocSecurity>0</DocSecurity>
  <Lines>8</Lines>
  <Paragraphs>2</Paragraphs>
  <ScaleCrop>false</ScaleCrop>
  <Company/>
  <LinksUpToDate>false</LinksUpToDate>
  <CharactersWithSpaces>1253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2020-12-29T12:04:00Z</dcterms:created>
  <dcterms:modified xsi:type="dcterms:W3CDTF">2020-12-29T12:11:00Z</dcterms:modified>
</cp:coreProperties>
</file>