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47DAD" w:rsidRDefault="006D4D0B">
      <w:pPr>
        <w:pStyle w:val="Heading1"/>
        <w:rPr>
          <w:color w:val="000000"/>
          <w:sz w:val="24"/>
          <w:szCs w:val="24"/>
        </w:rPr>
      </w:pPr>
      <w:bookmarkStart w:id="0" w:name="_heading=h.wihfhcplkvck" w:colFirst="0" w:colLast="0"/>
      <w:bookmarkEnd w:id="0"/>
      <w:r>
        <w:rPr>
          <w:color w:val="000000"/>
          <w:sz w:val="24"/>
          <w:szCs w:val="24"/>
        </w:rPr>
        <w:t>Title: Supply and Sourcing Plan for Coronation Menu</w:t>
      </w:r>
    </w:p>
    <w:p w14:paraId="00000002" w14:textId="77777777" w:rsidR="00447DAD" w:rsidRDefault="00447DAD">
      <w:pPr>
        <w:rPr>
          <w:color w:val="000000"/>
        </w:rPr>
      </w:pPr>
    </w:p>
    <w:p w14:paraId="00000003" w14:textId="77777777" w:rsidR="00447DAD" w:rsidRDefault="00447DAD">
      <w:pPr>
        <w:rPr>
          <w:color w:val="000000"/>
        </w:rPr>
      </w:pPr>
    </w:p>
    <w:p w14:paraId="00000004" w14:textId="77777777" w:rsidR="00447DAD" w:rsidRDefault="00447DAD">
      <w:pPr>
        <w:rPr>
          <w:color w:val="000000"/>
        </w:rPr>
      </w:pPr>
    </w:p>
    <w:p w14:paraId="00000005" w14:textId="77777777" w:rsidR="00447DAD" w:rsidRDefault="00447DAD">
      <w:pPr>
        <w:rPr>
          <w:color w:val="000000"/>
        </w:rPr>
      </w:pPr>
    </w:p>
    <w:p w14:paraId="00000006" w14:textId="77777777" w:rsidR="00447DAD" w:rsidRDefault="00447DAD">
      <w:pPr>
        <w:rPr>
          <w:color w:val="000000"/>
        </w:rPr>
      </w:pPr>
    </w:p>
    <w:p w14:paraId="00000007" w14:textId="77777777" w:rsidR="00447DAD" w:rsidRDefault="00447DAD">
      <w:pPr>
        <w:rPr>
          <w:color w:val="000000"/>
        </w:rPr>
      </w:pPr>
    </w:p>
    <w:p w14:paraId="00000008" w14:textId="77777777" w:rsidR="00447DAD" w:rsidRDefault="00447DAD">
      <w:pPr>
        <w:rPr>
          <w:color w:val="000000"/>
        </w:rPr>
      </w:pPr>
    </w:p>
    <w:p w14:paraId="00000009" w14:textId="77777777" w:rsidR="00447DAD" w:rsidRDefault="00447DAD">
      <w:pPr>
        <w:rPr>
          <w:color w:val="000000"/>
        </w:rPr>
      </w:pPr>
    </w:p>
    <w:p w14:paraId="0000000A" w14:textId="77777777" w:rsidR="00447DAD" w:rsidRDefault="00447DAD">
      <w:pPr>
        <w:rPr>
          <w:color w:val="000000"/>
        </w:rPr>
      </w:pPr>
    </w:p>
    <w:p w14:paraId="0000000B" w14:textId="77777777" w:rsidR="00447DAD" w:rsidRDefault="00447DAD">
      <w:pPr>
        <w:rPr>
          <w:color w:val="000000"/>
        </w:rPr>
      </w:pPr>
    </w:p>
    <w:p w14:paraId="0000000C" w14:textId="77777777" w:rsidR="00447DAD" w:rsidRDefault="00447DAD">
      <w:pPr>
        <w:rPr>
          <w:color w:val="000000"/>
        </w:rPr>
      </w:pPr>
    </w:p>
    <w:p w14:paraId="0000000D" w14:textId="77777777" w:rsidR="00447DAD" w:rsidRDefault="00447DAD">
      <w:pPr>
        <w:rPr>
          <w:color w:val="000000"/>
        </w:rPr>
      </w:pPr>
    </w:p>
    <w:p w14:paraId="0000000E" w14:textId="77777777" w:rsidR="00447DAD" w:rsidRDefault="00447DAD">
      <w:pPr>
        <w:rPr>
          <w:color w:val="000000"/>
        </w:rPr>
      </w:pPr>
    </w:p>
    <w:p w14:paraId="0000000F" w14:textId="77777777" w:rsidR="00447DAD" w:rsidRDefault="00447DAD">
      <w:pPr>
        <w:rPr>
          <w:color w:val="000000"/>
        </w:rPr>
      </w:pPr>
    </w:p>
    <w:p w14:paraId="00000010" w14:textId="77777777" w:rsidR="00447DAD" w:rsidRDefault="00447DAD">
      <w:pPr>
        <w:rPr>
          <w:color w:val="000000"/>
        </w:rPr>
      </w:pPr>
    </w:p>
    <w:p w14:paraId="00000011" w14:textId="77777777" w:rsidR="00447DAD" w:rsidRDefault="00447DAD">
      <w:pPr>
        <w:rPr>
          <w:color w:val="000000"/>
        </w:rPr>
      </w:pPr>
    </w:p>
    <w:p w14:paraId="00000012" w14:textId="77777777" w:rsidR="00447DAD" w:rsidRDefault="00447DAD">
      <w:pPr>
        <w:rPr>
          <w:color w:val="000000"/>
        </w:rPr>
      </w:pPr>
    </w:p>
    <w:p w14:paraId="00000013" w14:textId="77777777" w:rsidR="00447DAD" w:rsidRDefault="00447DAD">
      <w:pPr>
        <w:rPr>
          <w:color w:val="000000"/>
        </w:rPr>
      </w:pPr>
    </w:p>
    <w:p w14:paraId="00000014" w14:textId="77777777" w:rsidR="00447DAD" w:rsidRDefault="00447DAD">
      <w:pPr>
        <w:rPr>
          <w:color w:val="000000"/>
        </w:rPr>
      </w:pPr>
    </w:p>
    <w:p w14:paraId="00000015" w14:textId="77777777" w:rsidR="00447DAD" w:rsidRDefault="00447DAD">
      <w:pPr>
        <w:rPr>
          <w:color w:val="000000"/>
        </w:rPr>
      </w:pPr>
    </w:p>
    <w:p w14:paraId="00000016" w14:textId="77777777" w:rsidR="00447DAD" w:rsidRDefault="00447DAD">
      <w:pPr>
        <w:rPr>
          <w:color w:val="000000"/>
        </w:rPr>
      </w:pPr>
    </w:p>
    <w:p w14:paraId="00000017" w14:textId="77777777" w:rsidR="00447DAD" w:rsidRDefault="00447DAD">
      <w:pPr>
        <w:rPr>
          <w:color w:val="000000"/>
        </w:rPr>
      </w:pPr>
    </w:p>
    <w:p w14:paraId="00000018" w14:textId="77777777" w:rsidR="00447DAD" w:rsidRDefault="00447DAD">
      <w:pPr>
        <w:rPr>
          <w:color w:val="000000"/>
        </w:rPr>
      </w:pPr>
    </w:p>
    <w:p w14:paraId="00000019" w14:textId="77777777" w:rsidR="00447DAD" w:rsidRDefault="00447DAD">
      <w:pPr>
        <w:rPr>
          <w:color w:val="000000"/>
        </w:rPr>
      </w:pPr>
    </w:p>
    <w:p w14:paraId="0000001A" w14:textId="77777777" w:rsidR="00447DAD" w:rsidRDefault="00447DAD">
      <w:pPr>
        <w:rPr>
          <w:color w:val="000000"/>
        </w:rPr>
      </w:pPr>
    </w:p>
    <w:p w14:paraId="0000001B" w14:textId="77777777" w:rsidR="00447DAD" w:rsidRDefault="00447DAD">
      <w:pPr>
        <w:rPr>
          <w:color w:val="000000"/>
        </w:rPr>
      </w:pPr>
    </w:p>
    <w:p w14:paraId="0000001C" w14:textId="77777777" w:rsidR="00447DAD" w:rsidRDefault="00447DAD">
      <w:pPr>
        <w:rPr>
          <w:color w:val="000000"/>
        </w:rPr>
      </w:pPr>
    </w:p>
    <w:p w14:paraId="0000001D" w14:textId="77777777" w:rsidR="00447DAD" w:rsidRDefault="00447DAD">
      <w:pPr>
        <w:rPr>
          <w:color w:val="000000"/>
        </w:rPr>
      </w:pPr>
    </w:p>
    <w:p w14:paraId="0000001E" w14:textId="77777777" w:rsidR="00447DAD" w:rsidRDefault="006D4D0B">
      <w:pPr>
        <w:pStyle w:val="Heading1"/>
        <w:spacing w:line="360" w:lineRule="auto"/>
        <w:rPr>
          <w:color w:val="000000"/>
          <w:sz w:val="24"/>
          <w:szCs w:val="24"/>
        </w:rPr>
      </w:pPr>
      <w:bookmarkStart w:id="1" w:name="_heading=h.8ql53cmdyhdr" w:colFirst="0" w:colLast="0"/>
      <w:bookmarkEnd w:id="1"/>
      <w:r>
        <w:rPr>
          <w:color w:val="000000"/>
          <w:sz w:val="24"/>
          <w:szCs w:val="24"/>
        </w:rPr>
        <w:lastRenderedPageBreak/>
        <w:t>Table of contents</w:t>
      </w:r>
    </w:p>
    <w:p w14:paraId="0000001F" w14:textId="77777777" w:rsidR="00447DAD" w:rsidRDefault="00447DAD">
      <w:pPr>
        <w:rPr>
          <w:color w:val="000000"/>
        </w:rPr>
      </w:pPr>
    </w:p>
    <w:p w14:paraId="00000020" w14:textId="77777777" w:rsidR="00447DAD" w:rsidRDefault="006D4D0B">
      <w:pPr>
        <w:rPr>
          <w:b/>
          <w:color w:val="000000"/>
          <w:sz w:val="24"/>
          <w:szCs w:val="24"/>
        </w:rPr>
      </w:pPr>
      <w:r>
        <w:rPr>
          <w:b/>
          <w:color w:val="000000"/>
          <w:sz w:val="24"/>
          <w:szCs w:val="24"/>
        </w:rPr>
        <w:t>Abstract…………………………………………………………………………………………………………………3</w:t>
      </w:r>
    </w:p>
    <w:p w14:paraId="00000021" w14:textId="77777777" w:rsidR="00447DAD" w:rsidRDefault="00447DAD">
      <w:pPr>
        <w:rPr>
          <w:b/>
          <w:color w:val="000000"/>
          <w:sz w:val="24"/>
          <w:szCs w:val="24"/>
        </w:rPr>
      </w:pPr>
    </w:p>
    <w:p w14:paraId="00000022" w14:textId="77777777" w:rsidR="00447DAD" w:rsidRDefault="006D4D0B">
      <w:pPr>
        <w:rPr>
          <w:b/>
          <w:color w:val="000000"/>
          <w:sz w:val="24"/>
          <w:szCs w:val="24"/>
        </w:rPr>
      </w:pPr>
      <w:r>
        <w:rPr>
          <w:b/>
          <w:color w:val="000000"/>
          <w:sz w:val="24"/>
          <w:szCs w:val="24"/>
        </w:rPr>
        <w:t>Introduction………………………………………………………………………………………………………….4</w:t>
      </w:r>
    </w:p>
    <w:p w14:paraId="00000023" w14:textId="77777777" w:rsidR="00447DAD" w:rsidRDefault="00447DAD">
      <w:pPr>
        <w:rPr>
          <w:b/>
          <w:color w:val="000000"/>
          <w:sz w:val="24"/>
          <w:szCs w:val="24"/>
        </w:rPr>
      </w:pPr>
    </w:p>
    <w:p w14:paraId="00000024" w14:textId="77777777" w:rsidR="00447DAD" w:rsidRDefault="006D4D0B">
      <w:pPr>
        <w:rPr>
          <w:b/>
          <w:color w:val="000000"/>
          <w:sz w:val="24"/>
          <w:szCs w:val="24"/>
        </w:rPr>
      </w:pPr>
      <w:r>
        <w:rPr>
          <w:b/>
          <w:color w:val="000000"/>
          <w:sz w:val="24"/>
          <w:szCs w:val="24"/>
        </w:rPr>
        <w:t>Ingredient Sourcing………………………………………………………………………………………….……4</w:t>
      </w:r>
    </w:p>
    <w:p w14:paraId="00000025" w14:textId="77777777" w:rsidR="00447DAD" w:rsidRDefault="00447DAD">
      <w:pPr>
        <w:rPr>
          <w:b/>
          <w:color w:val="000000"/>
          <w:sz w:val="24"/>
          <w:szCs w:val="24"/>
        </w:rPr>
      </w:pPr>
    </w:p>
    <w:p w14:paraId="00000026" w14:textId="77777777" w:rsidR="00447DAD" w:rsidRDefault="006D4D0B">
      <w:pPr>
        <w:spacing w:line="360" w:lineRule="auto"/>
        <w:rPr>
          <w:b/>
          <w:color w:val="000000"/>
          <w:sz w:val="24"/>
          <w:szCs w:val="24"/>
        </w:rPr>
      </w:pPr>
      <w:r>
        <w:rPr>
          <w:b/>
          <w:color w:val="000000"/>
          <w:sz w:val="24"/>
          <w:szCs w:val="24"/>
        </w:rPr>
        <w:t>Incorporation of the Special Menu into Regular Restaurant Service……………………..6</w:t>
      </w:r>
    </w:p>
    <w:p w14:paraId="00000027" w14:textId="77777777" w:rsidR="00447DAD" w:rsidRDefault="00447DAD">
      <w:pPr>
        <w:spacing w:line="360" w:lineRule="auto"/>
        <w:rPr>
          <w:b/>
          <w:color w:val="000000"/>
          <w:sz w:val="24"/>
          <w:szCs w:val="24"/>
        </w:rPr>
      </w:pPr>
    </w:p>
    <w:p w14:paraId="00000028" w14:textId="77777777" w:rsidR="00447DAD" w:rsidRDefault="006D4D0B">
      <w:pPr>
        <w:spacing w:line="360" w:lineRule="auto"/>
        <w:rPr>
          <w:b/>
          <w:color w:val="000000"/>
          <w:sz w:val="24"/>
          <w:szCs w:val="24"/>
        </w:rPr>
      </w:pPr>
      <w:r>
        <w:rPr>
          <w:b/>
          <w:color w:val="000000"/>
          <w:sz w:val="24"/>
          <w:szCs w:val="24"/>
        </w:rPr>
        <w:t>SWOT analysis………………………………………………………………………………………………………..7</w:t>
      </w:r>
    </w:p>
    <w:p w14:paraId="00000029" w14:textId="77777777" w:rsidR="00447DAD" w:rsidRDefault="00447DAD">
      <w:pPr>
        <w:rPr>
          <w:b/>
          <w:color w:val="000000"/>
          <w:sz w:val="24"/>
          <w:szCs w:val="24"/>
        </w:rPr>
      </w:pPr>
    </w:p>
    <w:p w14:paraId="0000002A" w14:textId="77777777" w:rsidR="00447DAD" w:rsidRDefault="006D4D0B">
      <w:pPr>
        <w:spacing w:line="360" w:lineRule="auto"/>
        <w:jc w:val="both"/>
        <w:rPr>
          <w:b/>
          <w:color w:val="000000"/>
          <w:sz w:val="24"/>
          <w:szCs w:val="24"/>
        </w:rPr>
      </w:pPr>
      <w:r>
        <w:rPr>
          <w:b/>
          <w:color w:val="000000"/>
          <w:sz w:val="24"/>
          <w:szCs w:val="24"/>
        </w:rPr>
        <w:t>Supply</w:t>
      </w:r>
      <w:r>
        <w:rPr>
          <w:b/>
          <w:color w:val="000000"/>
          <w:sz w:val="24"/>
          <w:szCs w:val="24"/>
        </w:rPr>
        <w:t xml:space="preserve"> Chain Management…………………………………………………………………………….…….8</w:t>
      </w:r>
    </w:p>
    <w:p w14:paraId="0000002B" w14:textId="77777777" w:rsidR="00447DAD" w:rsidRDefault="00447DAD">
      <w:pPr>
        <w:spacing w:line="360" w:lineRule="auto"/>
        <w:jc w:val="both"/>
        <w:rPr>
          <w:b/>
          <w:color w:val="000000"/>
          <w:sz w:val="24"/>
          <w:szCs w:val="24"/>
        </w:rPr>
      </w:pPr>
    </w:p>
    <w:p w14:paraId="0000002C" w14:textId="77777777" w:rsidR="00447DAD" w:rsidRDefault="006D4D0B">
      <w:pPr>
        <w:spacing w:line="360" w:lineRule="auto"/>
        <w:jc w:val="both"/>
        <w:rPr>
          <w:b/>
          <w:color w:val="000000"/>
          <w:sz w:val="24"/>
          <w:szCs w:val="24"/>
        </w:rPr>
      </w:pPr>
      <w:r>
        <w:rPr>
          <w:b/>
          <w:color w:val="000000"/>
          <w:sz w:val="24"/>
          <w:szCs w:val="24"/>
        </w:rPr>
        <w:t>Potential Challenges and Mitigation Strategies…………………………………………….………9</w:t>
      </w:r>
    </w:p>
    <w:p w14:paraId="0000002D" w14:textId="77777777" w:rsidR="00447DAD" w:rsidRDefault="00447DAD">
      <w:pPr>
        <w:spacing w:line="360" w:lineRule="auto"/>
        <w:jc w:val="both"/>
        <w:rPr>
          <w:b/>
          <w:color w:val="000000"/>
          <w:sz w:val="24"/>
          <w:szCs w:val="24"/>
        </w:rPr>
      </w:pPr>
    </w:p>
    <w:p w14:paraId="0000002E" w14:textId="77777777" w:rsidR="00447DAD" w:rsidRDefault="006D4D0B">
      <w:pPr>
        <w:spacing w:line="360" w:lineRule="auto"/>
        <w:jc w:val="both"/>
        <w:rPr>
          <w:b/>
          <w:color w:val="000000"/>
          <w:sz w:val="24"/>
          <w:szCs w:val="24"/>
        </w:rPr>
      </w:pPr>
      <w:r>
        <w:rPr>
          <w:b/>
          <w:color w:val="000000"/>
          <w:sz w:val="24"/>
          <w:szCs w:val="24"/>
        </w:rPr>
        <w:t>Conclusion………………………………………………………………………………………………….……….9</w:t>
      </w:r>
    </w:p>
    <w:p w14:paraId="0000002F" w14:textId="77777777" w:rsidR="00447DAD" w:rsidRDefault="00447DAD">
      <w:pPr>
        <w:spacing w:line="360" w:lineRule="auto"/>
        <w:jc w:val="both"/>
        <w:rPr>
          <w:b/>
          <w:color w:val="000000"/>
          <w:sz w:val="24"/>
          <w:szCs w:val="24"/>
        </w:rPr>
      </w:pPr>
    </w:p>
    <w:p w14:paraId="00000030" w14:textId="77777777" w:rsidR="00447DAD" w:rsidRDefault="006D4D0B">
      <w:pPr>
        <w:spacing w:line="360" w:lineRule="auto"/>
        <w:jc w:val="both"/>
        <w:rPr>
          <w:b/>
          <w:color w:val="000000"/>
          <w:sz w:val="24"/>
          <w:szCs w:val="24"/>
        </w:rPr>
      </w:pPr>
      <w:r>
        <w:rPr>
          <w:b/>
          <w:color w:val="000000"/>
          <w:sz w:val="24"/>
          <w:szCs w:val="24"/>
        </w:rPr>
        <w:t>References………………………………………………………………………………………………………….10</w:t>
      </w:r>
    </w:p>
    <w:p w14:paraId="00000031" w14:textId="77777777" w:rsidR="00447DAD" w:rsidRDefault="00447DAD">
      <w:pPr>
        <w:spacing w:line="360" w:lineRule="auto"/>
        <w:jc w:val="both"/>
        <w:rPr>
          <w:color w:val="000000"/>
          <w:sz w:val="24"/>
          <w:szCs w:val="24"/>
        </w:rPr>
      </w:pPr>
    </w:p>
    <w:p w14:paraId="00000032" w14:textId="77777777" w:rsidR="00447DAD" w:rsidRDefault="00447DAD">
      <w:pPr>
        <w:spacing w:line="360" w:lineRule="auto"/>
        <w:jc w:val="both"/>
        <w:rPr>
          <w:color w:val="000000"/>
          <w:sz w:val="24"/>
          <w:szCs w:val="24"/>
        </w:rPr>
      </w:pPr>
    </w:p>
    <w:p w14:paraId="00000033" w14:textId="77777777" w:rsidR="00447DAD" w:rsidRDefault="00447DAD">
      <w:pPr>
        <w:spacing w:line="360" w:lineRule="auto"/>
        <w:jc w:val="both"/>
        <w:rPr>
          <w:color w:val="000000"/>
          <w:sz w:val="24"/>
          <w:szCs w:val="24"/>
        </w:rPr>
      </w:pPr>
    </w:p>
    <w:p w14:paraId="00000034" w14:textId="77777777" w:rsidR="00447DAD" w:rsidRDefault="00447DAD">
      <w:pPr>
        <w:spacing w:line="360" w:lineRule="auto"/>
        <w:jc w:val="both"/>
        <w:rPr>
          <w:color w:val="000000"/>
          <w:sz w:val="24"/>
          <w:szCs w:val="24"/>
        </w:rPr>
      </w:pPr>
    </w:p>
    <w:p w14:paraId="00000035" w14:textId="77777777" w:rsidR="00447DAD" w:rsidRDefault="00447DAD">
      <w:pPr>
        <w:spacing w:line="360" w:lineRule="auto"/>
        <w:jc w:val="both"/>
        <w:rPr>
          <w:color w:val="000000"/>
          <w:sz w:val="24"/>
          <w:szCs w:val="24"/>
        </w:rPr>
      </w:pPr>
    </w:p>
    <w:p w14:paraId="00000036" w14:textId="77777777" w:rsidR="00447DAD" w:rsidRDefault="00447DAD">
      <w:pPr>
        <w:spacing w:line="360" w:lineRule="auto"/>
        <w:jc w:val="both"/>
        <w:rPr>
          <w:color w:val="000000"/>
          <w:sz w:val="24"/>
          <w:szCs w:val="24"/>
        </w:rPr>
      </w:pPr>
    </w:p>
    <w:p w14:paraId="00000037" w14:textId="77777777" w:rsidR="00447DAD" w:rsidRDefault="00447DAD">
      <w:pPr>
        <w:spacing w:line="360" w:lineRule="auto"/>
        <w:jc w:val="both"/>
        <w:rPr>
          <w:color w:val="000000"/>
          <w:sz w:val="24"/>
          <w:szCs w:val="24"/>
        </w:rPr>
      </w:pPr>
    </w:p>
    <w:p w14:paraId="00000038" w14:textId="77777777" w:rsidR="00447DAD" w:rsidRDefault="00447DAD">
      <w:pPr>
        <w:spacing w:line="360" w:lineRule="auto"/>
        <w:jc w:val="both"/>
        <w:rPr>
          <w:color w:val="000000"/>
          <w:sz w:val="24"/>
          <w:szCs w:val="24"/>
        </w:rPr>
      </w:pPr>
    </w:p>
    <w:p w14:paraId="00000039" w14:textId="77777777" w:rsidR="00447DAD" w:rsidRDefault="00447DAD">
      <w:pPr>
        <w:spacing w:line="360" w:lineRule="auto"/>
        <w:jc w:val="both"/>
        <w:rPr>
          <w:color w:val="000000"/>
          <w:sz w:val="24"/>
          <w:szCs w:val="24"/>
        </w:rPr>
      </w:pPr>
    </w:p>
    <w:p w14:paraId="0000003A" w14:textId="77777777" w:rsidR="00447DAD" w:rsidRDefault="00447DAD">
      <w:pPr>
        <w:spacing w:line="360" w:lineRule="auto"/>
        <w:jc w:val="both"/>
        <w:rPr>
          <w:color w:val="000000"/>
          <w:sz w:val="24"/>
          <w:szCs w:val="24"/>
        </w:rPr>
      </w:pPr>
    </w:p>
    <w:p w14:paraId="0000003B" w14:textId="77777777" w:rsidR="00447DAD" w:rsidRDefault="00447DAD">
      <w:pPr>
        <w:spacing w:line="360" w:lineRule="auto"/>
        <w:jc w:val="both"/>
        <w:rPr>
          <w:color w:val="000000"/>
          <w:sz w:val="24"/>
          <w:szCs w:val="24"/>
        </w:rPr>
      </w:pPr>
    </w:p>
    <w:p w14:paraId="0000003C" w14:textId="77777777" w:rsidR="00447DAD" w:rsidRDefault="00447DAD">
      <w:pPr>
        <w:spacing w:line="360" w:lineRule="auto"/>
        <w:jc w:val="both"/>
        <w:rPr>
          <w:color w:val="000000"/>
          <w:sz w:val="24"/>
          <w:szCs w:val="24"/>
        </w:rPr>
      </w:pPr>
    </w:p>
    <w:p w14:paraId="0000003D" w14:textId="77777777" w:rsidR="00447DAD" w:rsidRDefault="00447DAD">
      <w:pPr>
        <w:spacing w:line="360" w:lineRule="auto"/>
        <w:jc w:val="both"/>
        <w:rPr>
          <w:color w:val="000000"/>
          <w:sz w:val="24"/>
          <w:szCs w:val="24"/>
        </w:rPr>
      </w:pPr>
    </w:p>
    <w:p w14:paraId="0000003E" w14:textId="77777777" w:rsidR="00447DAD" w:rsidRDefault="00447DAD">
      <w:pPr>
        <w:spacing w:line="360" w:lineRule="auto"/>
        <w:jc w:val="both"/>
        <w:rPr>
          <w:color w:val="000000"/>
          <w:sz w:val="24"/>
          <w:szCs w:val="24"/>
        </w:rPr>
      </w:pPr>
    </w:p>
    <w:p w14:paraId="0000003F" w14:textId="77777777" w:rsidR="00447DAD" w:rsidRDefault="00447DAD">
      <w:pPr>
        <w:spacing w:line="360" w:lineRule="auto"/>
        <w:jc w:val="both"/>
        <w:rPr>
          <w:color w:val="000000"/>
          <w:sz w:val="24"/>
          <w:szCs w:val="24"/>
        </w:rPr>
      </w:pPr>
    </w:p>
    <w:p w14:paraId="00000040" w14:textId="77777777" w:rsidR="00447DAD" w:rsidRDefault="00447DAD">
      <w:pPr>
        <w:spacing w:line="360" w:lineRule="auto"/>
        <w:jc w:val="both"/>
        <w:rPr>
          <w:color w:val="000000"/>
          <w:sz w:val="24"/>
          <w:szCs w:val="24"/>
        </w:rPr>
      </w:pPr>
    </w:p>
    <w:p w14:paraId="00000041" w14:textId="77777777" w:rsidR="00447DAD" w:rsidRDefault="00447DAD">
      <w:pPr>
        <w:spacing w:line="360" w:lineRule="auto"/>
        <w:jc w:val="both"/>
        <w:rPr>
          <w:color w:val="000000"/>
          <w:sz w:val="24"/>
          <w:szCs w:val="24"/>
        </w:rPr>
      </w:pPr>
    </w:p>
    <w:p w14:paraId="00000042" w14:textId="77777777" w:rsidR="00447DAD" w:rsidRDefault="00447DAD">
      <w:pPr>
        <w:spacing w:line="360" w:lineRule="auto"/>
        <w:jc w:val="both"/>
        <w:rPr>
          <w:color w:val="000000"/>
          <w:sz w:val="24"/>
          <w:szCs w:val="24"/>
        </w:rPr>
      </w:pPr>
    </w:p>
    <w:p w14:paraId="00000043" w14:textId="77777777" w:rsidR="00447DAD" w:rsidRDefault="00447DAD">
      <w:pPr>
        <w:spacing w:line="360" w:lineRule="auto"/>
        <w:jc w:val="both"/>
        <w:rPr>
          <w:color w:val="000000"/>
          <w:sz w:val="24"/>
          <w:szCs w:val="24"/>
        </w:rPr>
      </w:pPr>
    </w:p>
    <w:p w14:paraId="00000044" w14:textId="77777777" w:rsidR="00447DAD" w:rsidRDefault="006D4D0B">
      <w:pPr>
        <w:pStyle w:val="Heading1"/>
        <w:rPr>
          <w:color w:val="000000"/>
          <w:sz w:val="24"/>
          <w:szCs w:val="24"/>
        </w:rPr>
      </w:pPr>
      <w:bookmarkStart w:id="2" w:name="_heading=h.qrbyrznvugit" w:colFirst="0" w:colLast="0"/>
      <w:bookmarkEnd w:id="2"/>
      <w:r>
        <w:rPr>
          <w:color w:val="000000"/>
          <w:sz w:val="24"/>
          <w:szCs w:val="24"/>
        </w:rPr>
        <w:t>Abstract:</w:t>
      </w:r>
    </w:p>
    <w:p w14:paraId="00000045" w14:textId="77777777" w:rsidR="00447DAD" w:rsidRDefault="006D4D0B">
      <w:pPr>
        <w:spacing w:line="360" w:lineRule="auto"/>
        <w:jc w:val="both"/>
        <w:rPr>
          <w:color w:val="000000"/>
          <w:sz w:val="24"/>
          <w:szCs w:val="24"/>
        </w:rPr>
      </w:pPr>
      <w:r>
        <w:rPr>
          <w:color w:val="000000"/>
          <w:sz w:val="24"/>
          <w:szCs w:val="24"/>
        </w:rPr>
        <w:t xml:space="preserve">The report provides a thorough supply and procurement strategy for the Coronation Menu, a high-profile event with an opulent gastronomic offering. In order to provide the visitors with a great eating experience, this strategy seeks to assure the </w:t>
      </w:r>
      <w:r>
        <w:rPr>
          <w:color w:val="000000"/>
          <w:sz w:val="24"/>
          <w:szCs w:val="24"/>
        </w:rPr>
        <w:t>availability of top-quality foods and effective supply chains. This paper analyses the crucial factors to consider when obtaining ingredients, builds a reliable supply chain, and provides techniques for dealing with probable difficulties. The event planner</w:t>
      </w:r>
      <w:r>
        <w:rPr>
          <w:color w:val="000000"/>
          <w:sz w:val="24"/>
          <w:szCs w:val="24"/>
        </w:rPr>
        <w:t>s may ensure a smooth and flawless implementation of the Coronation Menu by implementing this strategy.</w:t>
      </w:r>
    </w:p>
    <w:p w14:paraId="00000046" w14:textId="77777777" w:rsidR="00447DAD" w:rsidRDefault="006D4D0B">
      <w:pPr>
        <w:pStyle w:val="Heading1"/>
        <w:rPr>
          <w:color w:val="000000"/>
          <w:sz w:val="24"/>
          <w:szCs w:val="24"/>
        </w:rPr>
      </w:pPr>
      <w:bookmarkStart w:id="3" w:name="_heading=h.g554g4kp9nn8" w:colFirst="0" w:colLast="0"/>
      <w:bookmarkEnd w:id="3"/>
      <w:r>
        <w:rPr>
          <w:color w:val="000000"/>
          <w:sz w:val="24"/>
          <w:szCs w:val="24"/>
        </w:rPr>
        <w:lastRenderedPageBreak/>
        <w:t>1. Introduction:</w:t>
      </w:r>
    </w:p>
    <w:p w14:paraId="00000047" w14:textId="77777777" w:rsidR="00447DAD" w:rsidRDefault="006D4D0B">
      <w:pPr>
        <w:spacing w:line="360" w:lineRule="auto"/>
        <w:jc w:val="both"/>
        <w:rPr>
          <w:color w:val="000000"/>
          <w:sz w:val="24"/>
          <w:szCs w:val="24"/>
        </w:rPr>
      </w:pPr>
      <w:r>
        <w:rPr>
          <w:color w:val="000000"/>
          <w:sz w:val="24"/>
          <w:szCs w:val="24"/>
        </w:rPr>
        <w:t>The Coronation Menu event is a magnificent affair that needs careful organisation and preparation. (</w:t>
      </w:r>
      <w:proofErr w:type="spellStart"/>
      <w:r>
        <w:rPr>
          <w:color w:val="000000"/>
          <w:sz w:val="24"/>
          <w:szCs w:val="24"/>
        </w:rPr>
        <w:t>Lahane</w:t>
      </w:r>
      <w:proofErr w:type="spellEnd"/>
      <w:r>
        <w:rPr>
          <w:color w:val="000000"/>
          <w:sz w:val="24"/>
          <w:szCs w:val="24"/>
        </w:rPr>
        <w:t xml:space="preserve"> et al., 2020) We will discus</w:t>
      </w:r>
      <w:r>
        <w:rPr>
          <w:color w:val="000000"/>
          <w:sz w:val="24"/>
          <w:szCs w:val="24"/>
        </w:rPr>
        <w:t>s the supply and sourcing strategy for the Coronation Menu in this report while considering the particular demands and expectations of the occasion. This report aims to thoroughly grasp the major factors and tactics involved in delivering great culinary ex</w:t>
      </w:r>
      <w:r>
        <w:rPr>
          <w:color w:val="000000"/>
          <w:sz w:val="24"/>
          <w:szCs w:val="24"/>
        </w:rPr>
        <w:t>periences via efficient supply chain management. (</w:t>
      </w:r>
      <w:proofErr w:type="spellStart"/>
      <w:r>
        <w:rPr>
          <w:color w:val="000000"/>
          <w:sz w:val="24"/>
          <w:szCs w:val="24"/>
        </w:rPr>
        <w:t>Testa</w:t>
      </w:r>
      <w:proofErr w:type="spellEnd"/>
      <w:r>
        <w:rPr>
          <w:color w:val="000000"/>
          <w:sz w:val="24"/>
          <w:szCs w:val="24"/>
        </w:rPr>
        <w:t xml:space="preserve"> et al., 2019)</w:t>
      </w:r>
    </w:p>
    <w:p w14:paraId="00000048" w14:textId="77777777" w:rsidR="00447DAD" w:rsidRDefault="006D4D0B">
      <w:pPr>
        <w:spacing w:line="360" w:lineRule="auto"/>
        <w:jc w:val="both"/>
        <w:rPr>
          <w:color w:val="000000"/>
          <w:sz w:val="24"/>
          <w:szCs w:val="24"/>
        </w:rPr>
      </w:pPr>
      <w:r>
        <w:rPr>
          <w:color w:val="000000"/>
          <w:sz w:val="24"/>
          <w:szCs w:val="24"/>
        </w:rPr>
        <w:t>We shall examine the complexities of supply chain management in this paper concerning the Coronation event. Even if there is no particular menu for the occasion, meticulous preparation a</w:t>
      </w:r>
      <w:r>
        <w:rPr>
          <w:color w:val="000000"/>
          <w:sz w:val="24"/>
          <w:szCs w:val="24"/>
        </w:rPr>
        <w:t>nd organisation are still needed to guarantee that everyone attending has a pleasant eating experience. (Shao et al., 2021) In order to identify possible difficulties and possibilities, we will concentrate on some of the most important supply chain element</w:t>
      </w:r>
      <w:r>
        <w:rPr>
          <w:color w:val="000000"/>
          <w:sz w:val="24"/>
          <w:szCs w:val="24"/>
        </w:rPr>
        <w:t>s, such as distribution, inventory control, and procurement. The supply chain's effectiveness and resilience can be improved using sustainable practices and technology to help the event succeed.(</w:t>
      </w:r>
      <w:proofErr w:type="spellStart"/>
      <w:r>
        <w:rPr>
          <w:color w:val="000000"/>
          <w:sz w:val="24"/>
          <w:szCs w:val="24"/>
        </w:rPr>
        <w:t>Zekhnini</w:t>
      </w:r>
      <w:proofErr w:type="spellEnd"/>
      <w:r>
        <w:rPr>
          <w:color w:val="000000"/>
          <w:sz w:val="24"/>
          <w:szCs w:val="24"/>
        </w:rPr>
        <w:t xml:space="preserve"> et al., 2020)</w:t>
      </w:r>
    </w:p>
    <w:p w14:paraId="00000049" w14:textId="77777777" w:rsidR="00447DAD" w:rsidRDefault="006D4D0B">
      <w:pPr>
        <w:spacing w:line="360" w:lineRule="auto"/>
        <w:jc w:val="both"/>
        <w:rPr>
          <w:color w:val="000000"/>
          <w:sz w:val="24"/>
          <w:szCs w:val="24"/>
        </w:rPr>
      </w:pPr>
      <w:r>
        <w:rPr>
          <w:color w:val="000000"/>
          <w:sz w:val="24"/>
          <w:szCs w:val="24"/>
        </w:rPr>
        <w:t>This research will add to the larger a</w:t>
      </w:r>
      <w:r>
        <w:rPr>
          <w:color w:val="000000"/>
          <w:sz w:val="24"/>
          <w:szCs w:val="24"/>
        </w:rPr>
        <w:t>rea of culinary management by diving into the complexities of supply chain management within the framework of the Coronation Menu. This paper will provide insights into the planning of the event. (Xu et al.,2020) Recognising the crucial part that supply ch</w:t>
      </w:r>
      <w:r>
        <w:rPr>
          <w:color w:val="000000"/>
          <w:sz w:val="24"/>
          <w:szCs w:val="24"/>
        </w:rPr>
        <w:t>ain management plays in providing exceptional dining experiences while upholding sustainability and cost-effectiveness is crucial. (Curtis et al., 2020). We hope our study will provide decision-makers in the food business with useful information and tactic</w:t>
      </w:r>
      <w:r>
        <w:rPr>
          <w:color w:val="000000"/>
          <w:sz w:val="24"/>
          <w:szCs w:val="24"/>
        </w:rPr>
        <w:t>s they may use in various event-planning situations.(</w:t>
      </w:r>
      <w:proofErr w:type="spellStart"/>
      <w:r>
        <w:rPr>
          <w:color w:val="000000"/>
          <w:sz w:val="24"/>
          <w:szCs w:val="24"/>
        </w:rPr>
        <w:t>Schimperna</w:t>
      </w:r>
      <w:proofErr w:type="spellEnd"/>
      <w:r>
        <w:rPr>
          <w:color w:val="000000"/>
          <w:sz w:val="24"/>
          <w:szCs w:val="24"/>
        </w:rPr>
        <w:t xml:space="preserve"> et al., 2021)</w:t>
      </w:r>
    </w:p>
    <w:p w14:paraId="0000004A" w14:textId="77777777" w:rsidR="00447DAD" w:rsidRDefault="00447DAD">
      <w:pPr>
        <w:spacing w:line="360" w:lineRule="auto"/>
        <w:jc w:val="both"/>
        <w:rPr>
          <w:color w:val="000000"/>
          <w:sz w:val="24"/>
          <w:szCs w:val="24"/>
        </w:rPr>
      </w:pPr>
    </w:p>
    <w:p w14:paraId="0000004B" w14:textId="77777777" w:rsidR="00447DAD" w:rsidRDefault="006D4D0B">
      <w:pPr>
        <w:pStyle w:val="Heading1"/>
        <w:rPr>
          <w:color w:val="000000"/>
          <w:sz w:val="24"/>
          <w:szCs w:val="24"/>
        </w:rPr>
      </w:pPr>
      <w:bookmarkStart w:id="4" w:name="_heading=h.fasqovb55caj" w:colFirst="0" w:colLast="0"/>
      <w:bookmarkEnd w:id="4"/>
      <w:r>
        <w:rPr>
          <w:color w:val="000000"/>
          <w:sz w:val="24"/>
          <w:szCs w:val="24"/>
        </w:rPr>
        <w:t>2. Ingredient Sourcing:</w:t>
      </w:r>
    </w:p>
    <w:p w14:paraId="0000004C" w14:textId="77777777" w:rsidR="00447DAD" w:rsidRDefault="006D4D0B">
      <w:pPr>
        <w:spacing w:line="360" w:lineRule="auto"/>
        <w:jc w:val="both"/>
        <w:rPr>
          <w:b/>
          <w:color w:val="000000"/>
          <w:sz w:val="24"/>
          <w:szCs w:val="24"/>
        </w:rPr>
      </w:pPr>
      <w:r>
        <w:rPr>
          <w:b/>
          <w:color w:val="000000"/>
          <w:sz w:val="24"/>
          <w:szCs w:val="24"/>
        </w:rPr>
        <w:t>2.1. Menu Design and Ingredient Selection</w:t>
      </w:r>
    </w:p>
    <w:p w14:paraId="0000004D" w14:textId="77777777" w:rsidR="00447DAD" w:rsidRDefault="006D4D0B">
      <w:pPr>
        <w:spacing w:line="360" w:lineRule="auto"/>
        <w:jc w:val="both"/>
        <w:rPr>
          <w:color w:val="000000"/>
          <w:sz w:val="24"/>
          <w:szCs w:val="24"/>
        </w:rPr>
      </w:pPr>
      <w:r>
        <w:rPr>
          <w:color w:val="000000"/>
          <w:sz w:val="24"/>
          <w:szCs w:val="24"/>
        </w:rPr>
        <w:t>One of the most important steps in the supply and sourcing process is developing a specific menu for the Corona</w:t>
      </w:r>
      <w:r>
        <w:rPr>
          <w:color w:val="000000"/>
          <w:sz w:val="24"/>
          <w:szCs w:val="24"/>
        </w:rPr>
        <w:t xml:space="preserve">tion event. This entails creating a special culinary experience that adheres to the occasion's concept and specifications while considering cultural influences, dietary limitations, and seasonal products. The menu's layout attempts to demonstrate </w:t>
      </w:r>
      <w:r>
        <w:rPr>
          <w:color w:val="000000"/>
          <w:sz w:val="24"/>
          <w:szCs w:val="24"/>
        </w:rPr>
        <w:lastRenderedPageBreak/>
        <w:t>originali</w:t>
      </w:r>
      <w:r>
        <w:rPr>
          <w:color w:val="000000"/>
          <w:sz w:val="24"/>
          <w:szCs w:val="24"/>
        </w:rPr>
        <w:t xml:space="preserve">ty and inventiveness while maintaining participant pleasure. (Müller &amp; </w:t>
      </w:r>
      <w:proofErr w:type="spellStart"/>
      <w:r>
        <w:rPr>
          <w:color w:val="000000"/>
          <w:sz w:val="24"/>
          <w:szCs w:val="24"/>
        </w:rPr>
        <w:t>Birkel</w:t>
      </w:r>
      <w:proofErr w:type="spellEnd"/>
      <w:r>
        <w:rPr>
          <w:color w:val="000000"/>
          <w:sz w:val="24"/>
          <w:szCs w:val="24"/>
        </w:rPr>
        <w:t>, 2021) Careful ingredient selection becomes essential to bringing unique cuisine to life.</w:t>
      </w:r>
    </w:p>
    <w:p w14:paraId="0000004E" w14:textId="77777777" w:rsidR="00447DAD" w:rsidRDefault="006D4D0B">
      <w:pPr>
        <w:spacing w:line="360" w:lineRule="auto"/>
        <w:jc w:val="both"/>
        <w:rPr>
          <w:color w:val="000000"/>
          <w:sz w:val="24"/>
          <w:szCs w:val="24"/>
        </w:rPr>
      </w:pPr>
      <w:r>
        <w:rPr>
          <w:color w:val="000000"/>
          <w:sz w:val="24"/>
          <w:szCs w:val="24"/>
        </w:rPr>
        <w:t>The sourcing team carefully chooses the items that fit the concept of the special menu i</w:t>
      </w:r>
      <w:r>
        <w:rPr>
          <w:color w:val="000000"/>
          <w:sz w:val="24"/>
          <w:szCs w:val="24"/>
        </w:rPr>
        <w:t>n consultation with chefs and culinary experts. The emphasis is on finding local, fresh, high-quality foods that fit the event's theme and culinary tastes. The seasonality of the ingredients is given special consideration since it not only improves the tas</w:t>
      </w:r>
      <w:r>
        <w:rPr>
          <w:color w:val="000000"/>
          <w:sz w:val="24"/>
          <w:szCs w:val="24"/>
        </w:rPr>
        <w:t>te and quality of the meals but also encourages sustainability and reduces the carbon imprint.  (</w:t>
      </w:r>
      <w:proofErr w:type="spellStart"/>
      <w:r>
        <w:rPr>
          <w:color w:val="000000"/>
          <w:sz w:val="24"/>
          <w:szCs w:val="24"/>
        </w:rPr>
        <w:t>Liberato</w:t>
      </w:r>
      <w:proofErr w:type="spellEnd"/>
      <w:r>
        <w:rPr>
          <w:color w:val="000000"/>
          <w:sz w:val="24"/>
          <w:szCs w:val="24"/>
        </w:rPr>
        <w:t xml:space="preserve">, Mendes &amp; </w:t>
      </w:r>
      <w:proofErr w:type="spellStart"/>
      <w:r>
        <w:rPr>
          <w:color w:val="000000"/>
          <w:sz w:val="24"/>
          <w:szCs w:val="24"/>
        </w:rPr>
        <w:t>Liberato</w:t>
      </w:r>
      <w:proofErr w:type="spellEnd"/>
      <w:r>
        <w:rPr>
          <w:color w:val="000000"/>
          <w:sz w:val="24"/>
          <w:szCs w:val="24"/>
        </w:rPr>
        <w:t>, 2020) The sourcing team ensures that the components are carefully picked to complement one another properly and add to a memorable</w:t>
      </w:r>
      <w:r>
        <w:rPr>
          <w:color w:val="000000"/>
          <w:sz w:val="24"/>
          <w:szCs w:val="24"/>
        </w:rPr>
        <w:t xml:space="preserve"> eating experience by considering elements like taste, texture, and visual appeal.</w:t>
      </w:r>
    </w:p>
    <w:p w14:paraId="0000004F" w14:textId="77777777" w:rsidR="00447DAD" w:rsidRDefault="00447DAD">
      <w:pPr>
        <w:spacing w:line="360" w:lineRule="auto"/>
        <w:jc w:val="both"/>
        <w:rPr>
          <w:color w:val="000000"/>
          <w:sz w:val="24"/>
          <w:szCs w:val="24"/>
        </w:rPr>
      </w:pPr>
    </w:p>
    <w:p w14:paraId="00000050" w14:textId="77777777" w:rsidR="00447DAD" w:rsidRDefault="006D4D0B">
      <w:pPr>
        <w:spacing w:line="360" w:lineRule="auto"/>
        <w:jc w:val="both"/>
        <w:rPr>
          <w:b/>
          <w:color w:val="000000"/>
          <w:sz w:val="24"/>
          <w:szCs w:val="24"/>
        </w:rPr>
      </w:pPr>
      <w:r>
        <w:rPr>
          <w:b/>
          <w:color w:val="000000"/>
          <w:sz w:val="24"/>
          <w:szCs w:val="24"/>
        </w:rPr>
        <w:t>2.2. Supplier Evaluation and Selection</w:t>
      </w:r>
    </w:p>
    <w:p w14:paraId="00000051" w14:textId="77777777" w:rsidR="00447DAD" w:rsidRDefault="006D4D0B">
      <w:pPr>
        <w:spacing w:line="360" w:lineRule="auto"/>
        <w:jc w:val="both"/>
        <w:rPr>
          <w:color w:val="000000"/>
          <w:sz w:val="24"/>
          <w:szCs w:val="24"/>
        </w:rPr>
      </w:pPr>
      <w:r>
        <w:rPr>
          <w:color w:val="000000"/>
          <w:sz w:val="24"/>
          <w:szCs w:val="24"/>
        </w:rPr>
        <w:t>The next stage is to assess possible suppliers after the Coronation Menu's ingredients have been determined. A supplier's reputation,</w:t>
      </w:r>
      <w:r>
        <w:rPr>
          <w:color w:val="000000"/>
          <w:sz w:val="24"/>
          <w:szCs w:val="24"/>
        </w:rPr>
        <w:t xml:space="preserve"> quality standards, dependability, and capacity to fulfil the event's volume and timing needs are all factors to be considered while evaluating a supplier. Choosing vendors with a history of regularly providing high-quality goods is crucial.(</w:t>
      </w:r>
      <w:proofErr w:type="spellStart"/>
      <w:r>
        <w:rPr>
          <w:color w:val="000000"/>
          <w:sz w:val="24"/>
          <w:szCs w:val="24"/>
        </w:rPr>
        <w:t>Harini</w:t>
      </w:r>
      <w:proofErr w:type="spellEnd"/>
      <w:r>
        <w:rPr>
          <w:color w:val="000000"/>
          <w:sz w:val="24"/>
          <w:szCs w:val="24"/>
        </w:rPr>
        <w:t xml:space="preserve"> et al.,</w:t>
      </w:r>
      <w:r>
        <w:rPr>
          <w:color w:val="000000"/>
          <w:sz w:val="24"/>
          <w:szCs w:val="24"/>
        </w:rPr>
        <w:t xml:space="preserve"> 2020)</w:t>
      </w:r>
    </w:p>
    <w:p w14:paraId="00000052" w14:textId="77777777" w:rsidR="00447DAD" w:rsidRDefault="006D4D0B">
      <w:pPr>
        <w:spacing w:line="360" w:lineRule="auto"/>
        <w:jc w:val="both"/>
        <w:rPr>
          <w:color w:val="000000"/>
          <w:sz w:val="24"/>
          <w:szCs w:val="24"/>
        </w:rPr>
      </w:pPr>
      <w:r>
        <w:rPr>
          <w:color w:val="000000"/>
          <w:sz w:val="24"/>
          <w:szCs w:val="24"/>
        </w:rPr>
        <w:t>The selection process should include asking for samples, visiting the vendors' facilities, and evaluating certificates to ensure that the suppliers satisfy the essential food safety and quality requirements. Additionally, it is critical to build ope</w:t>
      </w:r>
      <w:r>
        <w:rPr>
          <w:color w:val="000000"/>
          <w:sz w:val="24"/>
          <w:szCs w:val="24"/>
        </w:rPr>
        <w:t>n lines of communication and profitable alliances with the chosen suppliers.(</w:t>
      </w:r>
      <w:proofErr w:type="spellStart"/>
      <w:r>
        <w:rPr>
          <w:color w:val="000000"/>
          <w:sz w:val="24"/>
          <w:szCs w:val="24"/>
        </w:rPr>
        <w:t>Saragih</w:t>
      </w:r>
      <w:proofErr w:type="spellEnd"/>
      <w:r>
        <w:rPr>
          <w:color w:val="000000"/>
          <w:sz w:val="24"/>
          <w:szCs w:val="24"/>
        </w:rPr>
        <w:t xml:space="preserve"> et al., 2020)</w:t>
      </w:r>
    </w:p>
    <w:p w14:paraId="00000053" w14:textId="77777777" w:rsidR="00447DAD" w:rsidRDefault="006D4D0B">
      <w:pPr>
        <w:spacing w:line="360" w:lineRule="auto"/>
        <w:jc w:val="both"/>
        <w:rPr>
          <w:color w:val="000000"/>
          <w:sz w:val="24"/>
          <w:szCs w:val="24"/>
        </w:rPr>
      </w:pPr>
      <w:r>
        <w:rPr>
          <w:color w:val="000000"/>
          <w:sz w:val="24"/>
          <w:szCs w:val="24"/>
        </w:rPr>
        <w:t>Contract negotiations with suppliers are essential for ensuring reasonable prices without sacrificing quality. Long-term contracts or bulk purchase agreement</w:t>
      </w:r>
      <w:r>
        <w:rPr>
          <w:color w:val="000000"/>
          <w:sz w:val="24"/>
          <w:szCs w:val="24"/>
        </w:rPr>
        <w:t>s might be investigated to get good deals and establish a reliable supply chain for the event.(Pettit et al., 2019)</w:t>
      </w:r>
    </w:p>
    <w:p w14:paraId="00000054" w14:textId="77777777" w:rsidR="00447DAD" w:rsidRDefault="006D4D0B">
      <w:pPr>
        <w:pStyle w:val="Heading1"/>
        <w:spacing w:line="360" w:lineRule="auto"/>
        <w:rPr>
          <w:color w:val="000000"/>
          <w:sz w:val="24"/>
          <w:szCs w:val="24"/>
        </w:rPr>
      </w:pPr>
      <w:bookmarkStart w:id="5" w:name="_heading=h.4h4x87pwg39d" w:colFirst="0" w:colLast="0"/>
      <w:bookmarkEnd w:id="5"/>
      <w:r>
        <w:rPr>
          <w:color w:val="000000"/>
          <w:sz w:val="24"/>
          <w:szCs w:val="24"/>
        </w:rPr>
        <w:t>3. Incorporation of the Special Menu into Regular Restaurant Service:</w:t>
      </w:r>
    </w:p>
    <w:p w14:paraId="00000055" w14:textId="77777777" w:rsidR="00447DAD" w:rsidRDefault="006D4D0B">
      <w:pPr>
        <w:spacing w:line="360" w:lineRule="auto"/>
        <w:jc w:val="both"/>
        <w:rPr>
          <w:color w:val="000000"/>
          <w:sz w:val="24"/>
          <w:szCs w:val="24"/>
        </w:rPr>
      </w:pPr>
      <w:r>
        <w:rPr>
          <w:color w:val="000000"/>
          <w:sz w:val="24"/>
          <w:szCs w:val="24"/>
        </w:rPr>
        <w:t xml:space="preserve">It is essential to achieve the smooth integration of the </w:t>
      </w:r>
      <w:r>
        <w:rPr>
          <w:color w:val="000000"/>
          <w:sz w:val="24"/>
          <w:szCs w:val="24"/>
        </w:rPr>
        <w:t xml:space="preserve">special cuisine into the regular operations of the restaurant because of the constrained and restricted setup for the </w:t>
      </w:r>
      <w:r>
        <w:rPr>
          <w:color w:val="000000"/>
          <w:sz w:val="24"/>
          <w:szCs w:val="24"/>
        </w:rPr>
        <w:lastRenderedPageBreak/>
        <w:t>Coronation event, which may accommodate a maximum of 80 people. To sustain the effectiveness and calibre of the service, rigorous planning</w:t>
      </w:r>
      <w:r>
        <w:rPr>
          <w:color w:val="000000"/>
          <w:sz w:val="24"/>
          <w:szCs w:val="24"/>
        </w:rPr>
        <w:t xml:space="preserve"> and coordination are required. The management of the restaurant should take into account the following tactics to properly integrate the special menu into their standard operations:(Min et al., 2019)</w:t>
      </w:r>
    </w:p>
    <w:p w14:paraId="00000056" w14:textId="77777777" w:rsidR="00447DAD" w:rsidRDefault="006D4D0B">
      <w:pPr>
        <w:spacing w:line="360" w:lineRule="auto"/>
        <w:jc w:val="both"/>
        <w:rPr>
          <w:color w:val="000000"/>
          <w:sz w:val="24"/>
          <w:szCs w:val="24"/>
        </w:rPr>
      </w:pPr>
      <w:r>
        <w:rPr>
          <w:b/>
          <w:color w:val="000000"/>
          <w:sz w:val="24"/>
          <w:szCs w:val="24"/>
        </w:rPr>
        <w:t>3.1 Planning Before the Event:</w:t>
      </w:r>
      <w:r>
        <w:rPr>
          <w:color w:val="000000"/>
          <w:sz w:val="24"/>
          <w:szCs w:val="24"/>
        </w:rPr>
        <w:t xml:space="preserve"> </w:t>
      </w:r>
    </w:p>
    <w:p w14:paraId="00000057" w14:textId="77777777" w:rsidR="00447DAD" w:rsidRDefault="006D4D0B">
      <w:pPr>
        <w:spacing w:line="360" w:lineRule="auto"/>
        <w:jc w:val="both"/>
        <w:rPr>
          <w:color w:val="000000"/>
          <w:sz w:val="24"/>
          <w:szCs w:val="24"/>
        </w:rPr>
      </w:pPr>
      <w:r>
        <w:rPr>
          <w:color w:val="000000"/>
          <w:sz w:val="24"/>
          <w:szCs w:val="24"/>
        </w:rPr>
        <w:t>The restaurant should c</w:t>
      </w:r>
      <w:r>
        <w:rPr>
          <w:color w:val="000000"/>
          <w:sz w:val="24"/>
          <w:szCs w:val="24"/>
        </w:rPr>
        <w:t>ontact the event planners to learn more about the attendees' unique dietary needs, menu preferences, and any special requests. The restaurant will be able to use this information to better plan the staffing, equipment, and supplies needed for the occasion(</w:t>
      </w:r>
      <w:r>
        <w:rPr>
          <w:color w:val="000000"/>
          <w:sz w:val="24"/>
          <w:szCs w:val="24"/>
        </w:rPr>
        <w:t xml:space="preserve">Hansen, </w:t>
      </w:r>
      <w:proofErr w:type="spellStart"/>
      <w:r>
        <w:rPr>
          <w:color w:val="000000"/>
          <w:sz w:val="24"/>
          <w:szCs w:val="24"/>
        </w:rPr>
        <w:t>Mowen</w:t>
      </w:r>
      <w:proofErr w:type="spellEnd"/>
      <w:r>
        <w:rPr>
          <w:color w:val="000000"/>
          <w:sz w:val="24"/>
          <w:szCs w:val="24"/>
        </w:rPr>
        <w:t xml:space="preserve"> &amp; </w:t>
      </w:r>
      <w:proofErr w:type="spellStart"/>
      <w:r>
        <w:rPr>
          <w:color w:val="000000"/>
          <w:sz w:val="24"/>
          <w:szCs w:val="24"/>
        </w:rPr>
        <w:t>Heitger</w:t>
      </w:r>
      <w:proofErr w:type="spellEnd"/>
      <w:r>
        <w:rPr>
          <w:color w:val="000000"/>
          <w:sz w:val="24"/>
          <w:szCs w:val="24"/>
        </w:rPr>
        <w:t>, 2021)</w:t>
      </w:r>
    </w:p>
    <w:p w14:paraId="00000058" w14:textId="77777777" w:rsidR="00447DAD" w:rsidRDefault="006D4D0B">
      <w:pPr>
        <w:spacing w:line="360" w:lineRule="auto"/>
        <w:jc w:val="both"/>
        <w:rPr>
          <w:b/>
          <w:color w:val="000000"/>
          <w:sz w:val="24"/>
          <w:szCs w:val="24"/>
        </w:rPr>
      </w:pPr>
      <w:r>
        <w:rPr>
          <w:b/>
          <w:color w:val="000000"/>
          <w:sz w:val="24"/>
          <w:szCs w:val="24"/>
        </w:rPr>
        <w:t>3.2 Simplified Service Procedures:</w:t>
      </w:r>
    </w:p>
    <w:p w14:paraId="00000059" w14:textId="77777777" w:rsidR="00447DAD" w:rsidRDefault="006D4D0B">
      <w:pPr>
        <w:spacing w:line="360" w:lineRule="auto"/>
        <w:jc w:val="both"/>
        <w:rPr>
          <w:color w:val="000000"/>
          <w:sz w:val="24"/>
          <w:szCs w:val="24"/>
        </w:rPr>
      </w:pPr>
      <w:r>
        <w:rPr>
          <w:color w:val="000000"/>
          <w:sz w:val="24"/>
          <w:szCs w:val="24"/>
        </w:rPr>
        <w:t xml:space="preserve"> The eatery has to have a clear procedure for managing the customised menu requests made during the event. This can include setting up a special space or assigning certain staff members to s</w:t>
      </w:r>
      <w:r>
        <w:rPr>
          <w:color w:val="000000"/>
          <w:sz w:val="24"/>
          <w:szCs w:val="24"/>
        </w:rPr>
        <w:t>ervice Coronation event participants. The restaurant can assure timely and effective delivery of the special menu items while maintaining the general level of service for other customers by optimising the service operations.(</w:t>
      </w:r>
      <w:proofErr w:type="spellStart"/>
      <w:r>
        <w:rPr>
          <w:color w:val="000000"/>
          <w:sz w:val="24"/>
          <w:szCs w:val="24"/>
        </w:rPr>
        <w:t>Isnaini</w:t>
      </w:r>
      <w:proofErr w:type="spellEnd"/>
      <w:r>
        <w:rPr>
          <w:color w:val="000000"/>
          <w:sz w:val="24"/>
          <w:szCs w:val="24"/>
        </w:rPr>
        <w:t xml:space="preserve">, </w:t>
      </w:r>
      <w:proofErr w:type="spellStart"/>
      <w:r>
        <w:rPr>
          <w:color w:val="000000"/>
          <w:sz w:val="24"/>
          <w:szCs w:val="24"/>
        </w:rPr>
        <w:t>Nurhaida</w:t>
      </w:r>
      <w:proofErr w:type="spellEnd"/>
      <w:r>
        <w:rPr>
          <w:color w:val="000000"/>
          <w:sz w:val="24"/>
          <w:szCs w:val="24"/>
        </w:rPr>
        <w:t xml:space="preserve"> &amp; </w:t>
      </w:r>
      <w:proofErr w:type="spellStart"/>
      <w:r>
        <w:rPr>
          <w:color w:val="000000"/>
          <w:sz w:val="24"/>
          <w:szCs w:val="24"/>
        </w:rPr>
        <w:t>Pratama</w:t>
      </w:r>
      <w:proofErr w:type="spellEnd"/>
      <w:r>
        <w:rPr>
          <w:color w:val="000000"/>
          <w:sz w:val="24"/>
          <w:szCs w:val="24"/>
        </w:rPr>
        <w:t>, 20</w:t>
      </w:r>
      <w:r>
        <w:rPr>
          <w:color w:val="000000"/>
          <w:sz w:val="24"/>
          <w:szCs w:val="24"/>
        </w:rPr>
        <w:t>20)</w:t>
      </w:r>
    </w:p>
    <w:p w14:paraId="0000005A" w14:textId="77777777" w:rsidR="00447DAD" w:rsidRDefault="006D4D0B">
      <w:pPr>
        <w:spacing w:line="360" w:lineRule="auto"/>
        <w:jc w:val="both"/>
        <w:rPr>
          <w:b/>
          <w:color w:val="000000"/>
          <w:sz w:val="24"/>
          <w:szCs w:val="24"/>
        </w:rPr>
      </w:pPr>
      <w:r>
        <w:rPr>
          <w:b/>
          <w:color w:val="000000"/>
          <w:sz w:val="24"/>
          <w:szCs w:val="24"/>
        </w:rPr>
        <w:t>3.3 personnel Training and Coordination:</w:t>
      </w:r>
    </w:p>
    <w:p w14:paraId="0000005B" w14:textId="77777777" w:rsidR="00447DAD" w:rsidRDefault="006D4D0B">
      <w:pPr>
        <w:spacing w:line="360" w:lineRule="auto"/>
        <w:jc w:val="both"/>
        <w:rPr>
          <w:color w:val="000000"/>
          <w:sz w:val="24"/>
          <w:szCs w:val="24"/>
        </w:rPr>
      </w:pPr>
      <w:r>
        <w:rPr>
          <w:color w:val="000000"/>
          <w:sz w:val="24"/>
          <w:szCs w:val="24"/>
        </w:rPr>
        <w:t xml:space="preserve"> It is crucial to provide the restaurant personnel preparing and serving the special menu with the appropriate training. This entails teaching them the special cuisines, ingredients, and presentation strategies </w:t>
      </w:r>
      <w:r>
        <w:rPr>
          <w:color w:val="000000"/>
          <w:sz w:val="24"/>
          <w:szCs w:val="24"/>
        </w:rPr>
        <w:t>used for the occasion. Additionally, good communication and coordination between the kitchen and service employees are essential for efficient operations and prompt delivery of the special menu items.(</w:t>
      </w:r>
      <w:proofErr w:type="spellStart"/>
      <w:r>
        <w:rPr>
          <w:color w:val="000000"/>
          <w:sz w:val="24"/>
          <w:szCs w:val="24"/>
        </w:rPr>
        <w:t>Zimon</w:t>
      </w:r>
      <w:proofErr w:type="spellEnd"/>
      <w:r>
        <w:rPr>
          <w:color w:val="000000"/>
          <w:sz w:val="24"/>
          <w:szCs w:val="24"/>
        </w:rPr>
        <w:t xml:space="preserve">, </w:t>
      </w:r>
      <w:proofErr w:type="spellStart"/>
      <w:r>
        <w:rPr>
          <w:color w:val="000000"/>
          <w:sz w:val="24"/>
          <w:szCs w:val="24"/>
        </w:rPr>
        <w:t>Tyan</w:t>
      </w:r>
      <w:proofErr w:type="spellEnd"/>
      <w:r>
        <w:rPr>
          <w:color w:val="000000"/>
          <w:sz w:val="24"/>
          <w:szCs w:val="24"/>
        </w:rPr>
        <w:t xml:space="preserve"> &amp; </w:t>
      </w:r>
      <w:proofErr w:type="spellStart"/>
      <w:r>
        <w:rPr>
          <w:color w:val="000000"/>
          <w:sz w:val="24"/>
          <w:szCs w:val="24"/>
        </w:rPr>
        <w:t>Sroufe</w:t>
      </w:r>
      <w:proofErr w:type="spellEnd"/>
      <w:r>
        <w:rPr>
          <w:color w:val="000000"/>
          <w:sz w:val="24"/>
          <w:szCs w:val="24"/>
        </w:rPr>
        <w:t>, 2020)</w:t>
      </w:r>
    </w:p>
    <w:p w14:paraId="0000005C" w14:textId="77777777" w:rsidR="00447DAD" w:rsidRDefault="006D4D0B">
      <w:pPr>
        <w:spacing w:line="360" w:lineRule="auto"/>
        <w:jc w:val="both"/>
        <w:rPr>
          <w:color w:val="000000"/>
          <w:sz w:val="24"/>
          <w:szCs w:val="24"/>
        </w:rPr>
      </w:pPr>
      <w:r>
        <w:rPr>
          <w:b/>
          <w:color w:val="000000"/>
          <w:sz w:val="24"/>
          <w:szCs w:val="24"/>
        </w:rPr>
        <w:t>3.4 Managing Customer Expec</w:t>
      </w:r>
      <w:r>
        <w:rPr>
          <w:b/>
          <w:color w:val="000000"/>
          <w:sz w:val="24"/>
          <w:szCs w:val="24"/>
        </w:rPr>
        <w:t>tations:</w:t>
      </w:r>
      <w:r>
        <w:rPr>
          <w:color w:val="000000"/>
          <w:sz w:val="24"/>
          <w:szCs w:val="24"/>
        </w:rPr>
        <w:t xml:space="preserve"> The restaurant must inform frequent patrons of the temporary changes implemented during the Coronation event. Customers may be made aware of any restricted menu selections or anticipated changes in service availability during the event by prior bo</w:t>
      </w:r>
      <w:r>
        <w:rPr>
          <w:color w:val="000000"/>
          <w:sz w:val="24"/>
          <w:szCs w:val="24"/>
        </w:rPr>
        <w:t>okings, signs, or online announcements(</w:t>
      </w:r>
      <w:proofErr w:type="spellStart"/>
      <w:r>
        <w:rPr>
          <w:color w:val="000000"/>
          <w:sz w:val="24"/>
          <w:szCs w:val="24"/>
        </w:rPr>
        <w:t>Nugroho</w:t>
      </w:r>
      <w:proofErr w:type="spellEnd"/>
      <w:r>
        <w:rPr>
          <w:color w:val="000000"/>
          <w:sz w:val="24"/>
          <w:szCs w:val="24"/>
        </w:rPr>
        <w:t xml:space="preserve"> et al., 2022)</w:t>
      </w:r>
    </w:p>
    <w:p w14:paraId="0000005D" w14:textId="77777777" w:rsidR="00447DAD" w:rsidRDefault="006D4D0B">
      <w:pPr>
        <w:spacing w:line="360" w:lineRule="auto"/>
        <w:jc w:val="both"/>
        <w:rPr>
          <w:color w:val="000000"/>
          <w:sz w:val="24"/>
          <w:szCs w:val="24"/>
        </w:rPr>
      </w:pPr>
      <w:r>
        <w:rPr>
          <w:color w:val="000000"/>
          <w:sz w:val="24"/>
          <w:szCs w:val="24"/>
        </w:rPr>
        <w:t>These techniques will enable the restaurant to effectively incorporate the special menu into its normal operations and maintain high client satisfaction for Coronation event participants and regu</w:t>
      </w:r>
      <w:r>
        <w:rPr>
          <w:color w:val="000000"/>
          <w:sz w:val="24"/>
          <w:szCs w:val="24"/>
        </w:rPr>
        <w:t>lar customers.</w:t>
      </w:r>
    </w:p>
    <w:p w14:paraId="0000005E" w14:textId="77777777" w:rsidR="00447DAD" w:rsidRDefault="006D4D0B">
      <w:pPr>
        <w:pStyle w:val="Heading1"/>
        <w:spacing w:line="360" w:lineRule="auto"/>
        <w:rPr>
          <w:color w:val="000000"/>
          <w:sz w:val="24"/>
          <w:szCs w:val="24"/>
        </w:rPr>
      </w:pPr>
      <w:bookmarkStart w:id="6" w:name="_heading=h.lhor9s1vfau2" w:colFirst="0" w:colLast="0"/>
      <w:bookmarkEnd w:id="6"/>
      <w:r>
        <w:rPr>
          <w:color w:val="000000"/>
          <w:sz w:val="24"/>
          <w:szCs w:val="24"/>
        </w:rPr>
        <w:lastRenderedPageBreak/>
        <w:t>4. SWOT analysis</w:t>
      </w:r>
    </w:p>
    <w:p w14:paraId="0000005F" w14:textId="77777777" w:rsidR="00447DAD" w:rsidRDefault="00447DAD">
      <w:pPr>
        <w:rPr>
          <w:color w:val="000000"/>
          <w:sz w:val="24"/>
          <w:szCs w:val="24"/>
        </w:rPr>
      </w:pPr>
    </w:p>
    <w:p w14:paraId="00000060" w14:textId="77777777" w:rsidR="00447DAD" w:rsidRDefault="006D4D0B">
      <w:pPr>
        <w:rPr>
          <w:b/>
          <w:color w:val="000000"/>
          <w:sz w:val="24"/>
          <w:szCs w:val="24"/>
        </w:rPr>
      </w:pPr>
      <w:r>
        <w:rPr>
          <w:b/>
          <w:color w:val="000000"/>
          <w:sz w:val="24"/>
          <w:szCs w:val="24"/>
        </w:rPr>
        <w:t xml:space="preserve">Strengths: </w:t>
      </w:r>
    </w:p>
    <w:p w14:paraId="00000061" w14:textId="77777777" w:rsidR="00447DAD" w:rsidRDefault="006D4D0B">
      <w:pPr>
        <w:rPr>
          <w:color w:val="000000"/>
          <w:sz w:val="24"/>
          <w:szCs w:val="24"/>
        </w:rPr>
      </w:pPr>
      <w:r>
        <w:rPr>
          <w:b/>
          <w:color w:val="000000"/>
          <w:sz w:val="24"/>
          <w:szCs w:val="24"/>
        </w:rPr>
        <w:t xml:space="preserve"> 1. Unique Culinary Experience</w:t>
      </w:r>
      <w:r>
        <w:rPr>
          <w:color w:val="000000"/>
          <w:sz w:val="24"/>
          <w:szCs w:val="24"/>
        </w:rPr>
        <w:t xml:space="preserve">: Special menu designed for the Coronation event provides a distinctive and unforgettable culinary experience, differentiating the restaurant from rivals. This </w:t>
      </w:r>
      <w:r>
        <w:rPr>
          <w:color w:val="000000"/>
          <w:sz w:val="24"/>
          <w:szCs w:val="24"/>
        </w:rPr>
        <w:t>distinctiveness may attract clients and encourage good word-of-mouth.</w:t>
      </w:r>
    </w:p>
    <w:p w14:paraId="00000062" w14:textId="77777777" w:rsidR="00447DAD" w:rsidRDefault="006D4D0B">
      <w:pPr>
        <w:rPr>
          <w:color w:val="000000"/>
          <w:sz w:val="24"/>
          <w:szCs w:val="24"/>
        </w:rPr>
      </w:pPr>
      <w:r>
        <w:rPr>
          <w:b/>
          <w:color w:val="000000"/>
          <w:sz w:val="24"/>
          <w:szCs w:val="24"/>
        </w:rPr>
        <w:t>2. Knowledge and Culinary Talent:</w:t>
      </w:r>
      <w:r>
        <w:rPr>
          <w:color w:val="000000"/>
          <w:sz w:val="24"/>
          <w:szCs w:val="24"/>
        </w:rPr>
        <w:t xml:space="preserve"> The eatery has a staff of talented cooks and culinary experts with the know-how to plan and prepare unique cuisine. Their innovation, expertise, and exp</w:t>
      </w:r>
      <w:r>
        <w:rPr>
          <w:color w:val="000000"/>
          <w:sz w:val="24"/>
          <w:szCs w:val="24"/>
        </w:rPr>
        <w:t>erience improve the eating experience and help the event go smoothly.(</w:t>
      </w:r>
      <w:proofErr w:type="spellStart"/>
      <w:r>
        <w:rPr>
          <w:color w:val="000000"/>
          <w:sz w:val="24"/>
          <w:szCs w:val="24"/>
        </w:rPr>
        <w:t>Isnaini</w:t>
      </w:r>
      <w:proofErr w:type="spellEnd"/>
      <w:r>
        <w:rPr>
          <w:color w:val="000000"/>
          <w:sz w:val="24"/>
          <w:szCs w:val="24"/>
        </w:rPr>
        <w:t xml:space="preserve">, </w:t>
      </w:r>
      <w:proofErr w:type="spellStart"/>
      <w:r>
        <w:rPr>
          <w:color w:val="000000"/>
          <w:sz w:val="24"/>
          <w:szCs w:val="24"/>
        </w:rPr>
        <w:t>Nurhaida</w:t>
      </w:r>
      <w:proofErr w:type="spellEnd"/>
      <w:r>
        <w:rPr>
          <w:color w:val="000000"/>
          <w:sz w:val="24"/>
          <w:szCs w:val="24"/>
        </w:rPr>
        <w:t xml:space="preserve"> &amp; </w:t>
      </w:r>
      <w:proofErr w:type="spellStart"/>
      <w:r>
        <w:rPr>
          <w:color w:val="000000"/>
          <w:sz w:val="24"/>
          <w:szCs w:val="24"/>
        </w:rPr>
        <w:t>Pratama</w:t>
      </w:r>
      <w:proofErr w:type="spellEnd"/>
      <w:r>
        <w:rPr>
          <w:color w:val="000000"/>
          <w:sz w:val="24"/>
          <w:szCs w:val="24"/>
        </w:rPr>
        <w:t>, 2020)</w:t>
      </w:r>
    </w:p>
    <w:p w14:paraId="00000063" w14:textId="77777777" w:rsidR="00447DAD" w:rsidRDefault="006D4D0B">
      <w:pPr>
        <w:rPr>
          <w:b/>
          <w:color w:val="000000"/>
          <w:sz w:val="24"/>
          <w:szCs w:val="24"/>
        </w:rPr>
      </w:pPr>
      <w:r>
        <w:rPr>
          <w:b/>
          <w:color w:val="000000"/>
          <w:sz w:val="24"/>
          <w:szCs w:val="24"/>
        </w:rPr>
        <w:t>Weaknesses:</w:t>
      </w:r>
    </w:p>
    <w:p w14:paraId="00000064" w14:textId="77777777" w:rsidR="00447DAD" w:rsidRDefault="006D4D0B">
      <w:pPr>
        <w:rPr>
          <w:color w:val="000000"/>
          <w:sz w:val="24"/>
          <w:szCs w:val="24"/>
        </w:rPr>
      </w:pPr>
      <w:r>
        <w:rPr>
          <w:b/>
          <w:color w:val="000000"/>
          <w:sz w:val="24"/>
          <w:szCs w:val="24"/>
        </w:rPr>
        <w:t>1. Limited Capacity:</w:t>
      </w:r>
      <w:r>
        <w:rPr>
          <w:color w:val="000000"/>
          <w:sz w:val="24"/>
          <w:szCs w:val="24"/>
        </w:rPr>
        <w:t xml:space="preserve"> The restaurant has a maximum capacity of 80 patrons, which makes it difficult to accommodate bigger parties or manage </w:t>
      </w:r>
      <w:r>
        <w:rPr>
          <w:color w:val="000000"/>
          <w:sz w:val="24"/>
          <w:szCs w:val="24"/>
        </w:rPr>
        <w:t>strong demand during peak hours. The Coronation event's financial potential could be constrained as a result.</w:t>
      </w:r>
    </w:p>
    <w:p w14:paraId="00000065" w14:textId="77777777" w:rsidR="00447DAD" w:rsidRDefault="006D4D0B">
      <w:pPr>
        <w:rPr>
          <w:color w:val="000000"/>
          <w:sz w:val="24"/>
          <w:szCs w:val="24"/>
        </w:rPr>
      </w:pPr>
      <w:r>
        <w:rPr>
          <w:b/>
          <w:color w:val="000000"/>
          <w:sz w:val="24"/>
          <w:szCs w:val="24"/>
        </w:rPr>
        <w:t>2. Operational Constraints:</w:t>
      </w:r>
      <w:r>
        <w:rPr>
          <w:color w:val="000000"/>
          <w:sz w:val="24"/>
          <w:szCs w:val="24"/>
        </w:rPr>
        <w:t xml:space="preserve"> Careful preparation and coordination are needed to incorporate the special menu into the restaurant's operation. The c</w:t>
      </w:r>
      <w:r>
        <w:rPr>
          <w:color w:val="000000"/>
          <w:sz w:val="24"/>
          <w:szCs w:val="24"/>
        </w:rPr>
        <w:t>omplexity and added labour of adopting a special menu alongside normal operations may tax the restaurant's resources and reduce service effectiveness.(</w:t>
      </w:r>
      <w:proofErr w:type="spellStart"/>
      <w:r>
        <w:rPr>
          <w:color w:val="000000"/>
          <w:sz w:val="24"/>
          <w:szCs w:val="24"/>
        </w:rPr>
        <w:t>Acquah</w:t>
      </w:r>
      <w:proofErr w:type="spellEnd"/>
      <w:r>
        <w:rPr>
          <w:color w:val="000000"/>
          <w:sz w:val="24"/>
          <w:szCs w:val="24"/>
        </w:rPr>
        <w:t xml:space="preserve">, </w:t>
      </w:r>
      <w:proofErr w:type="spellStart"/>
      <w:r>
        <w:rPr>
          <w:color w:val="000000"/>
          <w:sz w:val="24"/>
          <w:szCs w:val="24"/>
        </w:rPr>
        <w:t>Agyabeng</w:t>
      </w:r>
      <w:proofErr w:type="spellEnd"/>
      <w:r>
        <w:rPr>
          <w:color w:val="000000"/>
          <w:sz w:val="24"/>
          <w:szCs w:val="24"/>
        </w:rPr>
        <w:t xml:space="preserve">-Mensah &amp; </w:t>
      </w:r>
      <w:proofErr w:type="spellStart"/>
      <w:r>
        <w:rPr>
          <w:color w:val="000000"/>
          <w:sz w:val="24"/>
          <w:szCs w:val="24"/>
        </w:rPr>
        <w:t>Afum</w:t>
      </w:r>
      <w:proofErr w:type="spellEnd"/>
      <w:r>
        <w:rPr>
          <w:color w:val="000000"/>
          <w:sz w:val="24"/>
          <w:szCs w:val="24"/>
        </w:rPr>
        <w:t>, 2020)</w:t>
      </w:r>
    </w:p>
    <w:p w14:paraId="00000066" w14:textId="77777777" w:rsidR="00447DAD" w:rsidRDefault="006D4D0B">
      <w:pPr>
        <w:rPr>
          <w:b/>
          <w:color w:val="000000"/>
          <w:sz w:val="24"/>
          <w:szCs w:val="24"/>
        </w:rPr>
      </w:pPr>
      <w:r>
        <w:rPr>
          <w:b/>
          <w:color w:val="000000"/>
          <w:sz w:val="24"/>
          <w:szCs w:val="24"/>
        </w:rPr>
        <w:t>Opportunities:</w:t>
      </w:r>
    </w:p>
    <w:p w14:paraId="00000067" w14:textId="77777777" w:rsidR="00447DAD" w:rsidRDefault="006D4D0B">
      <w:pPr>
        <w:rPr>
          <w:color w:val="000000"/>
          <w:sz w:val="24"/>
          <w:szCs w:val="24"/>
        </w:rPr>
      </w:pPr>
      <w:r>
        <w:rPr>
          <w:b/>
          <w:color w:val="000000"/>
          <w:sz w:val="24"/>
          <w:szCs w:val="24"/>
        </w:rPr>
        <w:t>1. Enhanced Brand Reputation</w:t>
      </w:r>
      <w:r>
        <w:rPr>
          <w:color w:val="000000"/>
          <w:sz w:val="24"/>
          <w:szCs w:val="24"/>
        </w:rPr>
        <w:t>: The Coronation event's</w:t>
      </w:r>
      <w:r>
        <w:rPr>
          <w:color w:val="000000"/>
          <w:sz w:val="24"/>
          <w:szCs w:val="24"/>
        </w:rPr>
        <w:t xml:space="preserve"> smooth execution and the special menu's favourable response may have improved the restaurant's brand reputation. This will raise the restaurant's profile in the marketplace, build client loyalty, and draw in more patrons.</w:t>
      </w:r>
    </w:p>
    <w:p w14:paraId="00000068" w14:textId="77777777" w:rsidR="00447DAD" w:rsidRDefault="006D4D0B">
      <w:pPr>
        <w:rPr>
          <w:color w:val="000000"/>
          <w:sz w:val="24"/>
          <w:szCs w:val="24"/>
        </w:rPr>
      </w:pPr>
      <w:r>
        <w:rPr>
          <w:b/>
          <w:color w:val="000000"/>
          <w:sz w:val="24"/>
          <w:szCs w:val="24"/>
        </w:rPr>
        <w:t>2. Marketing and Promotion</w:t>
      </w:r>
      <w:r>
        <w:rPr>
          <w:color w:val="000000"/>
          <w:sz w:val="24"/>
          <w:szCs w:val="24"/>
        </w:rPr>
        <w:t>: The s</w:t>
      </w:r>
      <w:r>
        <w:rPr>
          <w:color w:val="000000"/>
          <w:sz w:val="24"/>
          <w:szCs w:val="24"/>
        </w:rPr>
        <w:t>pecial menu offers options for efficient marketing and promotion due to the distinctive gastronomic experience it offers. Potential clients may be aware of your business and aroused to show interest via social media, partnerships with influencers, and targ</w:t>
      </w:r>
      <w:r>
        <w:rPr>
          <w:color w:val="000000"/>
          <w:sz w:val="24"/>
          <w:szCs w:val="24"/>
        </w:rPr>
        <w:t xml:space="preserve">eted advertising.(Vargas-Sanchez &amp; </w:t>
      </w:r>
      <w:proofErr w:type="spellStart"/>
      <w:r>
        <w:rPr>
          <w:color w:val="000000"/>
          <w:sz w:val="24"/>
          <w:szCs w:val="24"/>
        </w:rPr>
        <w:t>López-Guzmán</w:t>
      </w:r>
      <w:proofErr w:type="spellEnd"/>
      <w:r>
        <w:rPr>
          <w:color w:val="000000"/>
          <w:sz w:val="24"/>
          <w:szCs w:val="24"/>
        </w:rPr>
        <w:t>, 2022)</w:t>
      </w:r>
    </w:p>
    <w:p w14:paraId="00000069" w14:textId="77777777" w:rsidR="00447DAD" w:rsidRDefault="006D4D0B">
      <w:pPr>
        <w:rPr>
          <w:b/>
          <w:color w:val="000000"/>
          <w:sz w:val="24"/>
          <w:szCs w:val="24"/>
        </w:rPr>
      </w:pPr>
      <w:r>
        <w:rPr>
          <w:b/>
          <w:color w:val="000000"/>
          <w:sz w:val="24"/>
          <w:szCs w:val="24"/>
        </w:rPr>
        <w:t>Threats:</w:t>
      </w:r>
    </w:p>
    <w:p w14:paraId="0000006A" w14:textId="77777777" w:rsidR="00447DAD" w:rsidRDefault="006D4D0B">
      <w:pPr>
        <w:rPr>
          <w:color w:val="000000"/>
          <w:sz w:val="24"/>
          <w:szCs w:val="24"/>
        </w:rPr>
      </w:pPr>
      <w:r>
        <w:rPr>
          <w:b/>
          <w:color w:val="000000"/>
          <w:sz w:val="24"/>
          <w:szCs w:val="24"/>
        </w:rPr>
        <w:t xml:space="preserve">1. Intense Competition: </w:t>
      </w:r>
      <w:r>
        <w:rPr>
          <w:color w:val="000000"/>
          <w:sz w:val="24"/>
          <w:szCs w:val="24"/>
        </w:rPr>
        <w:t>The restaurant works in a competitive market, where rival eateries provide distinct menus and eating experiences. The success of the Coronation event and the restaurant</w:t>
      </w:r>
      <w:r>
        <w:rPr>
          <w:color w:val="000000"/>
          <w:sz w:val="24"/>
          <w:szCs w:val="24"/>
        </w:rPr>
        <w:t>'s capacity to draw guests may be threatened by powerful rivals.</w:t>
      </w:r>
    </w:p>
    <w:p w14:paraId="0000006B" w14:textId="77777777" w:rsidR="00447DAD" w:rsidRDefault="006D4D0B">
      <w:pPr>
        <w:rPr>
          <w:color w:val="000000"/>
          <w:sz w:val="24"/>
          <w:szCs w:val="24"/>
        </w:rPr>
      </w:pPr>
      <w:r>
        <w:rPr>
          <w:b/>
          <w:color w:val="000000"/>
          <w:sz w:val="24"/>
          <w:szCs w:val="24"/>
        </w:rPr>
        <w:t>2. External Factors</w:t>
      </w:r>
      <w:r>
        <w:rPr>
          <w:color w:val="000000"/>
          <w:sz w:val="24"/>
          <w:szCs w:val="24"/>
        </w:rPr>
        <w:t>: Unexpected occurrences, like supply chain interruptions or changes in consumer tastes, may influence the availability of ingredients, client demand, and overall company o</w:t>
      </w:r>
      <w:r>
        <w:rPr>
          <w:color w:val="000000"/>
          <w:sz w:val="24"/>
          <w:szCs w:val="24"/>
        </w:rPr>
        <w:t>perations. In order to reduce possible dangers, adaptation to these outside influences is essential. (Wieland, 2021)</w:t>
      </w:r>
    </w:p>
    <w:p w14:paraId="0000006C" w14:textId="77777777" w:rsidR="00447DAD" w:rsidRDefault="006D4D0B">
      <w:pPr>
        <w:rPr>
          <w:b/>
          <w:color w:val="000000"/>
          <w:sz w:val="24"/>
          <w:szCs w:val="24"/>
        </w:rPr>
      </w:pPr>
      <w:r>
        <w:rPr>
          <w:b/>
          <w:color w:val="000000"/>
          <w:sz w:val="24"/>
          <w:szCs w:val="24"/>
        </w:rPr>
        <w:lastRenderedPageBreak/>
        <w:t>Sourcing of produce</w:t>
      </w:r>
    </w:p>
    <w:p w14:paraId="0000006D" w14:textId="77777777" w:rsidR="00447DAD" w:rsidRDefault="006D4D0B">
      <w:pPr>
        <w:rPr>
          <w:color w:val="000000"/>
          <w:sz w:val="24"/>
          <w:szCs w:val="24"/>
        </w:rPr>
      </w:pPr>
      <w:r>
        <w:rPr>
          <w:color w:val="000000"/>
          <w:sz w:val="24"/>
          <w:szCs w:val="24"/>
        </w:rPr>
        <w:t>A thorough sourcing strategy is necessary to guarantee the components' greatest quality and freshness. Finding trustwor</w:t>
      </w:r>
      <w:r>
        <w:rPr>
          <w:color w:val="000000"/>
          <w:sz w:val="24"/>
          <w:szCs w:val="24"/>
        </w:rPr>
        <w:t>thy vendors that can regularly provide the needed products. The report and other pertinent information should include these vendors' names, addresses, and contact information. The factors utilised to choose these suppliers, such as their reputation, produc</w:t>
      </w:r>
      <w:r>
        <w:rPr>
          <w:color w:val="000000"/>
          <w:sz w:val="24"/>
          <w:szCs w:val="24"/>
        </w:rPr>
        <w:t>t quality, sustainability policies, and price, must also be clearly stated.(</w:t>
      </w:r>
      <w:proofErr w:type="spellStart"/>
      <w:r>
        <w:rPr>
          <w:color w:val="000000"/>
          <w:sz w:val="24"/>
          <w:szCs w:val="24"/>
        </w:rPr>
        <w:t>Acquah</w:t>
      </w:r>
      <w:proofErr w:type="spellEnd"/>
      <w:r>
        <w:rPr>
          <w:color w:val="000000"/>
          <w:sz w:val="24"/>
          <w:szCs w:val="24"/>
        </w:rPr>
        <w:t xml:space="preserve">, </w:t>
      </w:r>
      <w:proofErr w:type="spellStart"/>
      <w:r>
        <w:rPr>
          <w:color w:val="000000"/>
          <w:sz w:val="24"/>
          <w:szCs w:val="24"/>
        </w:rPr>
        <w:t>Agyabeng</w:t>
      </w:r>
      <w:proofErr w:type="spellEnd"/>
      <w:r>
        <w:rPr>
          <w:color w:val="000000"/>
          <w:sz w:val="24"/>
          <w:szCs w:val="24"/>
        </w:rPr>
        <w:t xml:space="preserve">-Mensah &amp; </w:t>
      </w:r>
      <w:proofErr w:type="spellStart"/>
      <w:r>
        <w:rPr>
          <w:color w:val="000000"/>
          <w:sz w:val="24"/>
          <w:szCs w:val="24"/>
        </w:rPr>
        <w:t>Afum</w:t>
      </w:r>
      <w:proofErr w:type="spellEnd"/>
      <w:r>
        <w:rPr>
          <w:color w:val="000000"/>
          <w:sz w:val="24"/>
          <w:szCs w:val="24"/>
        </w:rPr>
        <w:t>, 2020)</w:t>
      </w:r>
    </w:p>
    <w:p w14:paraId="0000006E" w14:textId="77777777" w:rsidR="00447DAD" w:rsidRDefault="006D4D0B">
      <w:pPr>
        <w:pStyle w:val="Heading1"/>
        <w:rPr>
          <w:color w:val="000000"/>
          <w:sz w:val="24"/>
          <w:szCs w:val="24"/>
        </w:rPr>
      </w:pPr>
      <w:bookmarkStart w:id="7" w:name="_heading=h.6zd3f1cvoz5r" w:colFirst="0" w:colLast="0"/>
      <w:bookmarkEnd w:id="7"/>
      <w:r>
        <w:rPr>
          <w:color w:val="000000"/>
          <w:sz w:val="24"/>
          <w:szCs w:val="24"/>
        </w:rPr>
        <w:t>5. Supply Chain Management:</w:t>
      </w:r>
    </w:p>
    <w:p w14:paraId="0000006F" w14:textId="77777777" w:rsidR="00447DAD" w:rsidRDefault="006D4D0B">
      <w:pPr>
        <w:spacing w:line="360" w:lineRule="auto"/>
        <w:jc w:val="both"/>
        <w:rPr>
          <w:b/>
          <w:color w:val="000000"/>
          <w:sz w:val="24"/>
          <w:szCs w:val="24"/>
        </w:rPr>
      </w:pPr>
      <w:r>
        <w:rPr>
          <w:b/>
          <w:color w:val="000000"/>
          <w:sz w:val="24"/>
          <w:szCs w:val="24"/>
        </w:rPr>
        <w:t>5.1. Logistics and Transportation</w:t>
      </w:r>
    </w:p>
    <w:p w14:paraId="00000070" w14:textId="77777777" w:rsidR="00447DAD" w:rsidRDefault="006D4D0B">
      <w:pPr>
        <w:spacing w:line="360" w:lineRule="auto"/>
        <w:jc w:val="both"/>
        <w:rPr>
          <w:color w:val="000000"/>
          <w:sz w:val="24"/>
          <w:szCs w:val="24"/>
        </w:rPr>
      </w:pPr>
      <w:r>
        <w:rPr>
          <w:color w:val="000000"/>
          <w:sz w:val="24"/>
          <w:szCs w:val="24"/>
        </w:rPr>
        <w:t>The quality and freshness of the components are maintained via effective logisti</w:t>
      </w:r>
      <w:r>
        <w:rPr>
          <w:color w:val="000000"/>
          <w:sz w:val="24"/>
          <w:szCs w:val="24"/>
        </w:rPr>
        <w:t>cs and shipping. Working with reputable logistics partners is crucial to guaranteeing prompt delivery from suppliers to the event location.(</w:t>
      </w:r>
      <w:proofErr w:type="spellStart"/>
      <w:r>
        <w:rPr>
          <w:color w:val="000000"/>
          <w:sz w:val="24"/>
          <w:szCs w:val="24"/>
        </w:rPr>
        <w:t>Saragih</w:t>
      </w:r>
      <w:proofErr w:type="spellEnd"/>
      <w:r>
        <w:rPr>
          <w:color w:val="000000"/>
          <w:sz w:val="24"/>
          <w:szCs w:val="24"/>
        </w:rPr>
        <w:t xml:space="preserve"> et al., 2020)</w:t>
      </w:r>
    </w:p>
    <w:p w14:paraId="00000071" w14:textId="77777777" w:rsidR="00447DAD" w:rsidRDefault="00447DAD">
      <w:pPr>
        <w:spacing w:line="360" w:lineRule="auto"/>
        <w:jc w:val="both"/>
        <w:rPr>
          <w:color w:val="000000"/>
          <w:sz w:val="24"/>
          <w:szCs w:val="24"/>
        </w:rPr>
      </w:pPr>
    </w:p>
    <w:p w14:paraId="00000072" w14:textId="77777777" w:rsidR="00447DAD" w:rsidRDefault="006D4D0B">
      <w:pPr>
        <w:spacing w:line="360" w:lineRule="auto"/>
        <w:jc w:val="both"/>
        <w:rPr>
          <w:b/>
          <w:color w:val="000000"/>
          <w:sz w:val="24"/>
          <w:szCs w:val="24"/>
        </w:rPr>
      </w:pPr>
      <w:r>
        <w:rPr>
          <w:b/>
          <w:color w:val="000000"/>
          <w:sz w:val="24"/>
          <w:szCs w:val="24"/>
        </w:rPr>
        <w:t>5.2. Inventory Management</w:t>
      </w:r>
    </w:p>
    <w:p w14:paraId="00000073" w14:textId="77777777" w:rsidR="00447DAD" w:rsidRDefault="006D4D0B">
      <w:pPr>
        <w:spacing w:line="360" w:lineRule="auto"/>
        <w:jc w:val="both"/>
        <w:rPr>
          <w:color w:val="000000"/>
          <w:sz w:val="24"/>
          <w:szCs w:val="24"/>
        </w:rPr>
      </w:pPr>
      <w:r>
        <w:rPr>
          <w:color w:val="000000"/>
          <w:sz w:val="24"/>
          <w:szCs w:val="24"/>
        </w:rPr>
        <w:t xml:space="preserve">inventory control Minimising waste and maintaining a </w:t>
      </w:r>
      <w:r>
        <w:rPr>
          <w:color w:val="000000"/>
          <w:sz w:val="24"/>
          <w:szCs w:val="24"/>
        </w:rPr>
        <w:t>seamless supply chain relies on effective inventory control. To keep track of ingredients, a management system for inventory should be put in place with amounts, use-by dates, and need for replenishing. This solution will aid in storage space optimisation,</w:t>
      </w:r>
      <w:r>
        <w:rPr>
          <w:color w:val="000000"/>
          <w:sz w:val="24"/>
          <w:szCs w:val="24"/>
        </w:rPr>
        <w:t xml:space="preserve"> lower the possibility of overstocking or understocking, and simplify the ordering procedure.(</w:t>
      </w:r>
      <w:proofErr w:type="spellStart"/>
      <w:r>
        <w:rPr>
          <w:color w:val="000000"/>
          <w:sz w:val="24"/>
          <w:szCs w:val="24"/>
        </w:rPr>
        <w:t>Nugroho</w:t>
      </w:r>
      <w:proofErr w:type="spellEnd"/>
      <w:r>
        <w:rPr>
          <w:color w:val="000000"/>
          <w:sz w:val="24"/>
          <w:szCs w:val="24"/>
        </w:rPr>
        <w:t xml:space="preserve"> et al., 2022)</w:t>
      </w:r>
    </w:p>
    <w:p w14:paraId="00000074" w14:textId="77777777" w:rsidR="00447DAD" w:rsidRDefault="006D4D0B">
      <w:pPr>
        <w:spacing w:line="360" w:lineRule="auto"/>
        <w:jc w:val="both"/>
        <w:rPr>
          <w:color w:val="000000"/>
          <w:sz w:val="24"/>
          <w:szCs w:val="24"/>
        </w:rPr>
      </w:pPr>
      <w:r>
        <w:rPr>
          <w:color w:val="000000"/>
          <w:sz w:val="24"/>
          <w:szCs w:val="24"/>
        </w:rPr>
        <w:t xml:space="preserve">A just-in-time (JIT) inventory strategy may be advantageous, especially for perishable commodities. This procedure supplies components only </w:t>
      </w:r>
      <w:r>
        <w:rPr>
          <w:color w:val="000000"/>
          <w:sz w:val="24"/>
          <w:szCs w:val="24"/>
        </w:rPr>
        <w:t>before use, lowering the chance of spoiling and ensuring maximum freshness. Regular quality tests should be carried out to maintain compliance with food safety requirements.(</w:t>
      </w:r>
      <w:proofErr w:type="spellStart"/>
      <w:r>
        <w:rPr>
          <w:color w:val="000000"/>
          <w:sz w:val="24"/>
          <w:szCs w:val="24"/>
        </w:rPr>
        <w:t>Mukwakungu</w:t>
      </w:r>
      <w:proofErr w:type="spellEnd"/>
      <w:r>
        <w:rPr>
          <w:color w:val="000000"/>
          <w:sz w:val="24"/>
          <w:szCs w:val="24"/>
        </w:rPr>
        <w:t xml:space="preserve"> et al., 2019)</w:t>
      </w:r>
    </w:p>
    <w:p w14:paraId="00000075" w14:textId="77777777" w:rsidR="00447DAD" w:rsidRDefault="00447DAD">
      <w:pPr>
        <w:spacing w:line="360" w:lineRule="auto"/>
        <w:jc w:val="both"/>
        <w:rPr>
          <w:color w:val="000000"/>
          <w:sz w:val="24"/>
          <w:szCs w:val="24"/>
        </w:rPr>
      </w:pPr>
    </w:p>
    <w:p w14:paraId="00000076" w14:textId="77777777" w:rsidR="00447DAD" w:rsidRDefault="006D4D0B">
      <w:pPr>
        <w:pStyle w:val="Heading1"/>
        <w:rPr>
          <w:color w:val="000000"/>
          <w:sz w:val="24"/>
          <w:szCs w:val="24"/>
        </w:rPr>
      </w:pPr>
      <w:bookmarkStart w:id="8" w:name="_heading=h.m6toonuk1izq" w:colFirst="0" w:colLast="0"/>
      <w:bookmarkEnd w:id="8"/>
      <w:r>
        <w:rPr>
          <w:color w:val="000000"/>
          <w:sz w:val="24"/>
          <w:szCs w:val="24"/>
        </w:rPr>
        <w:t>6. Potential Challenges and Mitigation Strategies:</w:t>
      </w:r>
    </w:p>
    <w:p w14:paraId="00000077" w14:textId="77777777" w:rsidR="00447DAD" w:rsidRDefault="006D4D0B">
      <w:pPr>
        <w:spacing w:line="360" w:lineRule="auto"/>
        <w:jc w:val="both"/>
        <w:rPr>
          <w:b/>
          <w:color w:val="000000"/>
          <w:sz w:val="24"/>
          <w:szCs w:val="24"/>
        </w:rPr>
      </w:pPr>
      <w:r>
        <w:rPr>
          <w:b/>
          <w:color w:val="000000"/>
          <w:sz w:val="24"/>
          <w:szCs w:val="24"/>
        </w:rPr>
        <w:t xml:space="preserve">6.1. </w:t>
      </w:r>
      <w:r>
        <w:rPr>
          <w:b/>
          <w:color w:val="000000"/>
          <w:sz w:val="24"/>
          <w:szCs w:val="24"/>
        </w:rPr>
        <w:t>Seasonal Availability and Quality Fluctuations</w:t>
      </w:r>
    </w:p>
    <w:p w14:paraId="00000078" w14:textId="77777777" w:rsidR="00447DAD" w:rsidRDefault="006D4D0B">
      <w:pPr>
        <w:spacing w:line="360" w:lineRule="auto"/>
        <w:jc w:val="both"/>
        <w:rPr>
          <w:color w:val="000000"/>
          <w:sz w:val="24"/>
          <w:szCs w:val="24"/>
        </w:rPr>
      </w:pPr>
      <w:r>
        <w:rPr>
          <w:color w:val="000000"/>
          <w:sz w:val="24"/>
          <w:szCs w:val="24"/>
        </w:rPr>
        <w:t xml:space="preserve">When procuring foods for the Coronation Menu, seasonal availability and changes in product quality might be a problem. In order to handle this, comprehensive market research should </w:t>
      </w:r>
      <w:r>
        <w:rPr>
          <w:color w:val="000000"/>
          <w:sz w:val="24"/>
          <w:szCs w:val="24"/>
        </w:rPr>
        <w:lastRenderedPageBreak/>
        <w:t>be carried out to foresee se</w:t>
      </w:r>
      <w:r>
        <w:rPr>
          <w:color w:val="000000"/>
          <w:sz w:val="24"/>
          <w:szCs w:val="24"/>
        </w:rPr>
        <w:t>asonal differences and develop alternate ingredient possibilities appropriately. High-quality ingredients will be more readily available year-round if suppliers are kept in close contact, and you keep informed of market developments. (Mama et al., 2021)</w:t>
      </w:r>
    </w:p>
    <w:p w14:paraId="00000079" w14:textId="77777777" w:rsidR="00447DAD" w:rsidRDefault="006D4D0B">
      <w:pPr>
        <w:spacing w:line="360" w:lineRule="auto"/>
        <w:jc w:val="both"/>
        <w:rPr>
          <w:b/>
          <w:color w:val="000000"/>
          <w:sz w:val="24"/>
          <w:szCs w:val="24"/>
        </w:rPr>
      </w:pPr>
      <w:r>
        <w:rPr>
          <w:b/>
          <w:color w:val="000000"/>
          <w:sz w:val="24"/>
          <w:szCs w:val="24"/>
        </w:rPr>
        <w:t>6.</w:t>
      </w:r>
      <w:r>
        <w:rPr>
          <w:b/>
          <w:color w:val="000000"/>
          <w:sz w:val="24"/>
          <w:szCs w:val="24"/>
        </w:rPr>
        <w:t>2. Supply Chain Disruptions</w:t>
      </w:r>
    </w:p>
    <w:p w14:paraId="0000007A" w14:textId="77777777" w:rsidR="00447DAD" w:rsidRDefault="006D4D0B">
      <w:pPr>
        <w:spacing w:line="360" w:lineRule="auto"/>
        <w:jc w:val="both"/>
        <w:rPr>
          <w:color w:val="000000"/>
          <w:sz w:val="24"/>
          <w:szCs w:val="24"/>
        </w:rPr>
      </w:pPr>
      <w:r>
        <w:rPr>
          <w:color w:val="000000"/>
          <w:sz w:val="24"/>
          <w:szCs w:val="24"/>
        </w:rPr>
        <w:t>Unanticipated supply chain disruptions may impact ingredient availability. To lessen the consequences of such interruptions, it is important to have backup plans. This entails keeping a list of backup vendors and setting up proc</w:t>
      </w:r>
      <w:r>
        <w:rPr>
          <w:color w:val="000000"/>
          <w:sz w:val="24"/>
          <w:szCs w:val="24"/>
        </w:rPr>
        <w:t>edures for quick purchases if the main supply chain is interfered with. Regular interaction and cooperation with suppliers will make it possible to anticipate any interruptions and promptly make necessary modifications.(</w:t>
      </w:r>
      <w:proofErr w:type="spellStart"/>
      <w:r>
        <w:rPr>
          <w:color w:val="000000"/>
          <w:sz w:val="24"/>
          <w:szCs w:val="24"/>
        </w:rPr>
        <w:t>Katsaliaki</w:t>
      </w:r>
      <w:proofErr w:type="spellEnd"/>
      <w:r>
        <w:rPr>
          <w:color w:val="000000"/>
          <w:sz w:val="24"/>
          <w:szCs w:val="24"/>
        </w:rPr>
        <w:t xml:space="preserve">, </w:t>
      </w:r>
      <w:proofErr w:type="spellStart"/>
      <w:r>
        <w:rPr>
          <w:color w:val="000000"/>
          <w:sz w:val="24"/>
          <w:szCs w:val="24"/>
        </w:rPr>
        <w:t>Galetsi</w:t>
      </w:r>
      <w:proofErr w:type="spellEnd"/>
      <w:r>
        <w:rPr>
          <w:color w:val="000000"/>
          <w:sz w:val="24"/>
          <w:szCs w:val="24"/>
        </w:rPr>
        <w:t xml:space="preserve"> &amp; Kumar, 2021)</w:t>
      </w:r>
    </w:p>
    <w:p w14:paraId="0000007B" w14:textId="77777777" w:rsidR="00447DAD" w:rsidRDefault="00447DAD">
      <w:pPr>
        <w:spacing w:line="360" w:lineRule="auto"/>
        <w:jc w:val="both"/>
        <w:rPr>
          <w:color w:val="000000"/>
          <w:sz w:val="24"/>
          <w:szCs w:val="24"/>
        </w:rPr>
      </w:pPr>
    </w:p>
    <w:p w14:paraId="0000007C" w14:textId="77777777" w:rsidR="00447DAD" w:rsidRDefault="006D4D0B">
      <w:pPr>
        <w:pStyle w:val="Heading1"/>
        <w:spacing w:line="360" w:lineRule="auto"/>
        <w:rPr>
          <w:color w:val="000000"/>
          <w:sz w:val="24"/>
          <w:szCs w:val="24"/>
        </w:rPr>
      </w:pPr>
      <w:bookmarkStart w:id="9" w:name="_heading=h.s1hincj16r4p" w:colFirst="0" w:colLast="0"/>
      <w:bookmarkEnd w:id="9"/>
      <w:r>
        <w:rPr>
          <w:color w:val="000000"/>
          <w:sz w:val="24"/>
          <w:szCs w:val="24"/>
        </w:rPr>
        <w:t>7. Conclusion</w:t>
      </w:r>
    </w:p>
    <w:p w14:paraId="0000007D" w14:textId="77777777" w:rsidR="00447DAD" w:rsidRDefault="006D4D0B">
      <w:pPr>
        <w:spacing w:line="360" w:lineRule="auto"/>
        <w:jc w:val="both"/>
        <w:rPr>
          <w:color w:val="000000"/>
          <w:sz w:val="24"/>
          <w:szCs w:val="24"/>
        </w:rPr>
      </w:pPr>
      <w:r>
        <w:rPr>
          <w:color w:val="000000"/>
          <w:sz w:val="24"/>
          <w:szCs w:val="24"/>
        </w:rPr>
        <w:t>The Coronation Menu event's success depends on a well-executed supply and procurement arrangement. The event's planners can guarantee the availability of top-notch food and a flawless dining experience by carefully choosing suppliers, managin</w:t>
      </w:r>
      <w:r>
        <w:rPr>
          <w:color w:val="000000"/>
          <w:sz w:val="24"/>
          <w:szCs w:val="24"/>
        </w:rPr>
        <w:t>g the supply chain effectively, and resolving possible difficulties before they arise. The tactics described in this study provide a thorough framework for achieving these goals, eventually producing an event that all participants will remember. The Corona</w:t>
      </w:r>
      <w:r>
        <w:rPr>
          <w:color w:val="000000"/>
          <w:sz w:val="24"/>
          <w:szCs w:val="24"/>
        </w:rPr>
        <w:t>tion Menu event is ready to surpass expectations and provide an exceptional culinary experience thanks to careful preparation and efficient supply and sourcing strategy implementation.</w:t>
      </w:r>
    </w:p>
    <w:p w14:paraId="0000007E" w14:textId="77777777" w:rsidR="00447DAD" w:rsidRDefault="00447DAD">
      <w:pPr>
        <w:spacing w:line="360" w:lineRule="auto"/>
        <w:jc w:val="both"/>
        <w:rPr>
          <w:color w:val="000000"/>
          <w:sz w:val="24"/>
          <w:szCs w:val="24"/>
        </w:rPr>
      </w:pPr>
    </w:p>
    <w:p w14:paraId="0000007F" w14:textId="77777777" w:rsidR="00447DAD" w:rsidRDefault="006D4D0B">
      <w:pPr>
        <w:pStyle w:val="Heading1"/>
        <w:spacing w:line="360" w:lineRule="auto"/>
        <w:rPr>
          <w:color w:val="000000"/>
          <w:sz w:val="24"/>
          <w:szCs w:val="24"/>
        </w:rPr>
      </w:pPr>
      <w:bookmarkStart w:id="10" w:name="_heading=h.m7xzoxit4fnu" w:colFirst="0" w:colLast="0"/>
      <w:bookmarkEnd w:id="10"/>
      <w:r>
        <w:rPr>
          <w:color w:val="000000"/>
          <w:sz w:val="24"/>
          <w:szCs w:val="24"/>
        </w:rPr>
        <w:t xml:space="preserve">References </w:t>
      </w:r>
    </w:p>
    <w:p w14:paraId="00000080" w14:textId="77777777" w:rsidR="00447DAD" w:rsidRDefault="00447DAD">
      <w:pPr>
        <w:rPr>
          <w:color w:val="000000"/>
        </w:rPr>
      </w:pPr>
    </w:p>
    <w:p w14:paraId="00000081" w14:textId="77777777" w:rsidR="00447DAD" w:rsidRDefault="00447DAD">
      <w:pPr>
        <w:rPr>
          <w:color w:val="000000"/>
        </w:rPr>
      </w:pPr>
    </w:p>
    <w:p w14:paraId="00000082" w14:textId="77777777" w:rsidR="00447DAD" w:rsidRDefault="006D4D0B">
      <w:pPr>
        <w:rPr>
          <w:color w:val="000000"/>
          <w:sz w:val="24"/>
          <w:szCs w:val="24"/>
        </w:rPr>
      </w:pPr>
      <w:proofErr w:type="spellStart"/>
      <w:r>
        <w:rPr>
          <w:color w:val="000000"/>
          <w:sz w:val="24"/>
          <w:szCs w:val="24"/>
        </w:rPr>
        <w:lastRenderedPageBreak/>
        <w:t>Acquah</w:t>
      </w:r>
      <w:proofErr w:type="spellEnd"/>
      <w:r>
        <w:rPr>
          <w:color w:val="000000"/>
          <w:sz w:val="24"/>
          <w:szCs w:val="24"/>
        </w:rPr>
        <w:t xml:space="preserve">, I.S.K., </w:t>
      </w:r>
      <w:proofErr w:type="spellStart"/>
      <w:r>
        <w:rPr>
          <w:color w:val="000000"/>
          <w:sz w:val="24"/>
          <w:szCs w:val="24"/>
        </w:rPr>
        <w:t>Agyabeng</w:t>
      </w:r>
      <w:proofErr w:type="spellEnd"/>
      <w:r>
        <w:rPr>
          <w:color w:val="000000"/>
          <w:sz w:val="24"/>
          <w:szCs w:val="24"/>
        </w:rPr>
        <w:t xml:space="preserve">-Mensah, Y. and </w:t>
      </w:r>
      <w:proofErr w:type="spellStart"/>
      <w:r>
        <w:rPr>
          <w:color w:val="000000"/>
          <w:sz w:val="24"/>
          <w:szCs w:val="24"/>
        </w:rPr>
        <w:t>Afum</w:t>
      </w:r>
      <w:proofErr w:type="spellEnd"/>
      <w:r>
        <w:rPr>
          <w:color w:val="000000"/>
          <w:sz w:val="24"/>
          <w:szCs w:val="24"/>
        </w:rPr>
        <w:t xml:space="preserve">, E., 2020. </w:t>
      </w:r>
      <w:r>
        <w:rPr>
          <w:color w:val="000000"/>
          <w:sz w:val="24"/>
          <w:szCs w:val="24"/>
        </w:rPr>
        <w:t>Examining the link among green human resource management practices, green supply chain management practices and performance. Benchmarking: An International Journal, 28(1), pp.267-290.</w:t>
      </w:r>
    </w:p>
    <w:p w14:paraId="00000083" w14:textId="77777777" w:rsidR="00447DAD" w:rsidRDefault="00447DAD">
      <w:pPr>
        <w:rPr>
          <w:color w:val="000000"/>
          <w:sz w:val="24"/>
          <w:szCs w:val="24"/>
        </w:rPr>
      </w:pPr>
    </w:p>
    <w:p w14:paraId="00000084" w14:textId="77777777" w:rsidR="00447DAD" w:rsidRDefault="006D4D0B">
      <w:pPr>
        <w:rPr>
          <w:color w:val="000000"/>
          <w:sz w:val="24"/>
          <w:szCs w:val="24"/>
        </w:rPr>
      </w:pPr>
      <w:proofErr w:type="spellStart"/>
      <w:r>
        <w:rPr>
          <w:color w:val="000000"/>
          <w:sz w:val="24"/>
          <w:szCs w:val="24"/>
        </w:rPr>
        <w:t>Birkel</w:t>
      </w:r>
      <w:proofErr w:type="spellEnd"/>
      <w:r>
        <w:rPr>
          <w:color w:val="000000"/>
          <w:sz w:val="24"/>
          <w:szCs w:val="24"/>
        </w:rPr>
        <w:t>, H. and Müller, J.M., 2021. Potentials of Industry 4.0 for suppl</w:t>
      </w:r>
      <w:r>
        <w:rPr>
          <w:color w:val="000000"/>
          <w:sz w:val="24"/>
          <w:szCs w:val="24"/>
        </w:rPr>
        <w:t>y chain management within the triple bottom line of sustainability–A systematic literature review. Journal of Cleaner Production, 289, p.125612.</w:t>
      </w:r>
    </w:p>
    <w:p w14:paraId="00000085" w14:textId="77777777" w:rsidR="00447DAD" w:rsidRDefault="006D4D0B">
      <w:pPr>
        <w:rPr>
          <w:color w:val="000000"/>
          <w:sz w:val="24"/>
          <w:szCs w:val="24"/>
        </w:rPr>
      </w:pPr>
      <w:r>
        <w:rPr>
          <w:color w:val="000000"/>
          <w:sz w:val="24"/>
          <w:szCs w:val="24"/>
        </w:rPr>
        <w:t>Curtis, K.R., Bradshaw, M. and Slocum, S.L., 2020. The importance of culinary experiences in destination loyalt</w:t>
      </w:r>
      <w:r>
        <w:rPr>
          <w:color w:val="000000"/>
          <w:sz w:val="24"/>
          <w:szCs w:val="24"/>
        </w:rPr>
        <w:t>y. Journal of Gastronomy and Tourism, 4(2), pp.67-79.</w:t>
      </w:r>
    </w:p>
    <w:p w14:paraId="00000086" w14:textId="77777777" w:rsidR="00447DAD" w:rsidRDefault="00447DAD">
      <w:pPr>
        <w:rPr>
          <w:color w:val="000000"/>
          <w:sz w:val="24"/>
          <w:szCs w:val="24"/>
        </w:rPr>
      </w:pPr>
    </w:p>
    <w:p w14:paraId="00000087" w14:textId="77777777" w:rsidR="00447DAD" w:rsidRDefault="006D4D0B">
      <w:pPr>
        <w:rPr>
          <w:color w:val="000000"/>
          <w:sz w:val="24"/>
          <w:szCs w:val="24"/>
        </w:rPr>
      </w:pPr>
      <w:proofErr w:type="spellStart"/>
      <w:r>
        <w:rPr>
          <w:color w:val="000000"/>
          <w:sz w:val="24"/>
          <w:szCs w:val="24"/>
        </w:rPr>
        <w:t>Harini</w:t>
      </w:r>
      <w:proofErr w:type="spellEnd"/>
      <w:r>
        <w:rPr>
          <w:color w:val="000000"/>
          <w:sz w:val="24"/>
          <w:szCs w:val="24"/>
        </w:rPr>
        <w:t xml:space="preserve">, S., </w:t>
      </w:r>
      <w:proofErr w:type="spellStart"/>
      <w:r>
        <w:rPr>
          <w:color w:val="000000"/>
          <w:sz w:val="24"/>
          <w:szCs w:val="24"/>
        </w:rPr>
        <w:t>Hamidah</w:t>
      </w:r>
      <w:proofErr w:type="spellEnd"/>
      <w:r>
        <w:rPr>
          <w:color w:val="000000"/>
          <w:sz w:val="24"/>
          <w:szCs w:val="24"/>
        </w:rPr>
        <w:t xml:space="preserve">, H., </w:t>
      </w:r>
      <w:proofErr w:type="spellStart"/>
      <w:r>
        <w:rPr>
          <w:color w:val="000000"/>
          <w:sz w:val="24"/>
          <w:szCs w:val="24"/>
        </w:rPr>
        <w:t>Luddin</w:t>
      </w:r>
      <w:proofErr w:type="spellEnd"/>
      <w:r>
        <w:rPr>
          <w:color w:val="000000"/>
          <w:sz w:val="24"/>
          <w:szCs w:val="24"/>
        </w:rPr>
        <w:t>, M.R. and Ali, H., 2020. Analysis of supply chain management factors of lecturer's turnover phenomenon. International Journal of Supply Chain Management.</w:t>
      </w:r>
    </w:p>
    <w:p w14:paraId="00000088" w14:textId="77777777" w:rsidR="00447DAD" w:rsidRDefault="00447DAD">
      <w:pPr>
        <w:rPr>
          <w:color w:val="000000"/>
          <w:sz w:val="24"/>
          <w:szCs w:val="24"/>
        </w:rPr>
      </w:pPr>
    </w:p>
    <w:p w14:paraId="00000089" w14:textId="77777777" w:rsidR="00447DAD" w:rsidRDefault="006D4D0B">
      <w:pPr>
        <w:rPr>
          <w:color w:val="000000"/>
          <w:sz w:val="24"/>
          <w:szCs w:val="24"/>
        </w:rPr>
      </w:pPr>
      <w:r>
        <w:rPr>
          <w:color w:val="000000"/>
          <w:sz w:val="24"/>
          <w:szCs w:val="24"/>
        </w:rPr>
        <w:t xml:space="preserve">Hansen, D.R., </w:t>
      </w:r>
      <w:proofErr w:type="spellStart"/>
      <w:r>
        <w:rPr>
          <w:color w:val="000000"/>
          <w:sz w:val="24"/>
          <w:szCs w:val="24"/>
        </w:rPr>
        <w:t>Mowen</w:t>
      </w:r>
      <w:proofErr w:type="spellEnd"/>
      <w:r>
        <w:rPr>
          <w:color w:val="000000"/>
          <w:sz w:val="24"/>
          <w:szCs w:val="24"/>
        </w:rPr>
        <w:t xml:space="preserve">, M.M. and </w:t>
      </w:r>
      <w:proofErr w:type="spellStart"/>
      <w:r>
        <w:rPr>
          <w:color w:val="000000"/>
          <w:sz w:val="24"/>
          <w:szCs w:val="24"/>
        </w:rPr>
        <w:t>Heitger</w:t>
      </w:r>
      <w:proofErr w:type="spellEnd"/>
      <w:r>
        <w:rPr>
          <w:color w:val="000000"/>
          <w:sz w:val="24"/>
          <w:szCs w:val="24"/>
        </w:rPr>
        <w:t>, D.L., 2021. Cost management. Cengage Learning.</w:t>
      </w:r>
    </w:p>
    <w:p w14:paraId="0000008A" w14:textId="77777777" w:rsidR="00447DAD" w:rsidRDefault="00447DAD">
      <w:pPr>
        <w:rPr>
          <w:color w:val="000000"/>
          <w:sz w:val="24"/>
          <w:szCs w:val="24"/>
        </w:rPr>
      </w:pPr>
    </w:p>
    <w:p w14:paraId="0000008B" w14:textId="77777777" w:rsidR="00447DAD" w:rsidRDefault="006D4D0B">
      <w:pPr>
        <w:rPr>
          <w:color w:val="000000"/>
          <w:sz w:val="24"/>
          <w:szCs w:val="24"/>
        </w:rPr>
      </w:pPr>
      <w:proofErr w:type="spellStart"/>
      <w:r>
        <w:rPr>
          <w:color w:val="000000"/>
          <w:sz w:val="24"/>
          <w:szCs w:val="24"/>
        </w:rPr>
        <w:t>Isnaini</w:t>
      </w:r>
      <w:proofErr w:type="spellEnd"/>
      <w:r>
        <w:rPr>
          <w:color w:val="000000"/>
          <w:sz w:val="24"/>
          <w:szCs w:val="24"/>
        </w:rPr>
        <w:t xml:space="preserve">, D.B.Y., </w:t>
      </w:r>
      <w:proofErr w:type="spellStart"/>
      <w:r>
        <w:rPr>
          <w:color w:val="000000"/>
          <w:sz w:val="24"/>
          <w:szCs w:val="24"/>
        </w:rPr>
        <w:t>Nurhaida</w:t>
      </w:r>
      <w:proofErr w:type="spellEnd"/>
      <w:r>
        <w:rPr>
          <w:color w:val="000000"/>
          <w:sz w:val="24"/>
          <w:szCs w:val="24"/>
        </w:rPr>
        <w:t xml:space="preserve">, T. and </w:t>
      </w:r>
      <w:proofErr w:type="spellStart"/>
      <w:r>
        <w:rPr>
          <w:color w:val="000000"/>
          <w:sz w:val="24"/>
          <w:szCs w:val="24"/>
        </w:rPr>
        <w:t>Pratama</w:t>
      </w:r>
      <w:proofErr w:type="spellEnd"/>
      <w:r>
        <w:rPr>
          <w:color w:val="000000"/>
          <w:sz w:val="24"/>
          <w:szCs w:val="24"/>
        </w:rPr>
        <w:t>, I., 2020. The moderating effect of supply chain dynamic capabilities on the relationship of sustainable supply chain management practices an</w:t>
      </w:r>
      <w:r>
        <w:rPr>
          <w:color w:val="000000"/>
          <w:sz w:val="24"/>
          <w:szCs w:val="24"/>
        </w:rPr>
        <w:t>d sustainable organisational performance: A study on the restaurant industry in Indonesia. International Journal of Supply Chain Management (IJSCM), 9(1), pp.97-105.</w:t>
      </w:r>
    </w:p>
    <w:p w14:paraId="0000008C" w14:textId="77777777" w:rsidR="00447DAD" w:rsidRDefault="00447DAD">
      <w:pPr>
        <w:rPr>
          <w:color w:val="000000"/>
          <w:sz w:val="24"/>
          <w:szCs w:val="24"/>
        </w:rPr>
      </w:pPr>
    </w:p>
    <w:p w14:paraId="0000008D" w14:textId="77777777" w:rsidR="00447DAD" w:rsidRDefault="006D4D0B">
      <w:pPr>
        <w:rPr>
          <w:color w:val="000000"/>
          <w:sz w:val="24"/>
          <w:szCs w:val="24"/>
        </w:rPr>
      </w:pPr>
      <w:proofErr w:type="spellStart"/>
      <w:r>
        <w:rPr>
          <w:color w:val="000000"/>
          <w:sz w:val="24"/>
          <w:szCs w:val="24"/>
        </w:rPr>
        <w:t>Katsaliaki</w:t>
      </w:r>
      <w:proofErr w:type="spellEnd"/>
      <w:r>
        <w:rPr>
          <w:color w:val="000000"/>
          <w:sz w:val="24"/>
          <w:szCs w:val="24"/>
        </w:rPr>
        <w:t xml:space="preserve">, K., </w:t>
      </w:r>
      <w:proofErr w:type="spellStart"/>
      <w:r>
        <w:rPr>
          <w:color w:val="000000"/>
          <w:sz w:val="24"/>
          <w:szCs w:val="24"/>
        </w:rPr>
        <w:t>Galetsi</w:t>
      </w:r>
      <w:proofErr w:type="spellEnd"/>
      <w:r>
        <w:rPr>
          <w:color w:val="000000"/>
          <w:sz w:val="24"/>
          <w:szCs w:val="24"/>
        </w:rPr>
        <w:t xml:space="preserve">, P. and Kumar, S., 2021. Supply chain disruptions and </w:t>
      </w:r>
      <w:r>
        <w:rPr>
          <w:color w:val="000000"/>
          <w:sz w:val="24"/>
          <w:szCs w:val="24"/>
        </w:rPr>
        <w:t>resilience: A major review and future research agenda. Annals of Operations Research, pp.1-38.</w:t>
      </w:r>
    </w:p>
    <w:p w14:paraId="0000008E" w14:textId="77777777" w:rsidR="00447DAD" w:rsidRDefault="00447DAD">
      <w:pPr>
        <w:rPr>
          <w:color w:val="000000"/>
          <w:sz w:val="24"/>
          <w:szCs w:val="24"/>
        </w:rPr>
      </w:pPr>
    </w:p>
    <w:p w14:paraId="0000008F" w14:textId="77777777" w:rsidR="00447DAD" w:rsidRDefault="006D4D0B">
      <w:pPr>
        <w:rPr>
          <w:color w:val="000000"/>
          <w:sz w:val="24"/>
          <w:szCs w:val="24"/>
        </w:rPr>
      </w:pPr>
      <w:proofErr w:type="spellStart"/>
      <w:r>
        <w:rPr>
          <w:color w:val="000000"/>
          <w:sz w:val="24"/>
          <w:szCs w:val="24"/>
        </w:rPr>
        <w:t>Lahane</w:t>
      </w:r>
      <w:proofErr w:type="spellEnd"/>
      <w:r>
        <w:rPr>
          <w:color w:val="000000"/>
          <w:sz w:val="24"/>
          <w:szCs w:val="24"/>
        </w:rPr>
        <w:t>, S., Kant, R. and Shankar, R., 2020. Circular supply chain management: A state-of-art review and future opportunities. Journal of Cleaner Production, 258</w:t>
      </w:r>
      <w:r>
        <w:rPr>
          <w:color w:val="000000"/>
          <w:sz w:val="24"/>
          <w:szCs w:val="24"/>
        </w:rPr>
        <w:t>, p.120859.</w:t>
      </w:r>
    </w:p>
    <w:p w14:paraId="00000090" w14:textId="77777777" w:rsidR="00447DAD" w:rsidRDefault="00447DAD">
      <w:pPr>
        <w:rPr>
          <w:color w:val="000000"/>
          <w:sz w:val="24"/>
          <w:szCs w:val="24"/>
        </w:rPr>
      </w:pPr>
    </w:p>
    <w:p w14:paraId="00000091" w14:textId="77777777" w:rsidR="00447DAD" w:rsidRDefault="006D4D0B">
      <w:pPr>
        <w:rPr>
          <w:color w:val="000000"/>
          <w:sz w:val="24"/>
          <w:szCs w:val="24"/>
        </w:rPr>
      </w:pPr>
      <w:proofErr w:type="spellStart"/>
      <w:r>
        <w:rPr>
          <w:color w:val="000000"/>
          <w:sz w:val="24"/>
          <w:szCs w:val="24"/>
        </w:rPr>
        <w:t>Liberato</w:t>
      </w:r>
      <w:proofErr w:type="spellEnd"/>
      <w:r>
        <w:rPr>
          <w:color w:val="000000"/>
          <w:sz w:val="24"/>
          <w:szCs w:val="24"/>
        </w:rPr>
        <w:t xml:space="preserve">, P., Mendes, T. and </w:t>
      </w:r>
      <w:proofErr w:type="spellStart"/>
      <w:r>
        <w:rPr>
          <w:color w:val="000000"/>
          <w:sz w:val="24"/>
          <w:szCs w:val="24"/>
        </w:rPr>
        <w:t>Liberato</w:t>
      </w:r>
      <w:proofErr w:type="spellEnd"/>
      <w:r>
        <w:rPr>
          <w:color w:val="000000"/>
          <w:sz w:val="24"/>
          <w:szCs w:val="24"/>
        </w:rPr>
        <w:t>, D., 2020. Culinary tourism and food trends. In Advances in Tourism, Technology and Smart Systems: Proceedings of ICOTTS 2019 (pp. 517-526). Springer Singapore.</w:t>
      </w:r>
    </w:p>
    <w:p w14:paraId="00000092" w14:textId="77777777" w:rsidR="00447DAD" w:rsidRDefault="00447DAD">
      <w:pPr>
        <w:rPr>
          <w:color w:val="000000"/>
          <w:sz w:val="24"/>
          <w:szCs w:val="24"/>
        </w:rPr>
      </w:pPr>
    </w:p>
    <w:p w14:paraId="00000093" w14:textId="77777777" w:rsidR="00447DAD" w:rsidRDefault="006D4D0B">
      <w:pPr>
        <w:rPr>
          <w:color w:val="000000"/>
          <w:sz w:val="24"/>
          <w:szCs w:val="24"/>
        </w:rPr>
      </w:pPr>
      <w:r>
        <w:rPr>
          <w:color w:val="000000"/>
          <w:sz w:val="24"/>
          <w:szCs w:val="24"/>
        </w:rPr>
        <w:lastRenderedPageBreak/>
        <w:t xml:space="preserve">Mama, A.C., Bodo, W.K.A., </w:t>
      </w:r>
      <w:proofErr w:type="spellStart"/>
      <w:r>
        <w:rPr>
          <w:color w:val="000000"/>
          <w:sz w:val="24"/>
          <w:szCs w:val="24"/>
        </w:rPr>
        <w:t>Ghepdeu</w:t>
      </w:r>
      <w:proofErr w:type="spellEnd"/>
      <w:r>
        <w:rPr>
          <w:color w:val="000000"/>
          <w:sz w:val="24"/>
          <w:szCs w:val="24"/>
        </w:rPr>
        <w:t xml:space="preserve">, G.F.Y., </w:t>
      </w:r>
      <w:proofErr w:type="spellStart"/>
      <w:r>
        <w:rPr>
          <w:color w:val="000000"/>
          <w:sz w:val="24"/>
          <w:szCs w:val="24"/>
        </w:rPr>
        <w:t>Ajonina</w:t>
      </w:r>
      <w:proofErr w:type="spellEnd"/>
      <w:r>
        <w:rPr>
          <w:color w:val="000000"/>
          <w:sz w:val="24"/>
          <w:szCs w:val="24"/>
        </w:rPr>
        <w:t xml:space="preserve">, G.N. and </w:t>
      </w:r>
      <w:proofErr w:type="spellStart"/>
      <w:r>
        <w:rPr>
          <w:color w:val="000000"/>
          <w:sz w:val="24"/>
          <w:szCs w:val="24"/>
        </w:rPr>
        <w:t>Ndam</w:t>
      </w:r>
      <w:proofErr w:type="spellEnd"/>
      <w:r>
        <w:rPr>
          <w:color w:val="000000"/>
          <w:sz w:val="24"/>
          <w:szCs w:val="24"/>
        </w:rPr>
        <w:t xml:space="preserve">, J.R.N., 2021. Understanding seasonal and spatial variation of water quality parameters in mangrove estuary of the </w:t>
      </w:r>
      <w:proofErr w:type="spellStart"/>
      <w:r>
        <w:rPr>
          <w:color w:val="000000"/>
          <w:sz w:val="24"/>
          <w:szCs w:val="24"/>
        </w:rPr>
        <w:t>Nyong</w:t>
      </w:r>
      <w:proofErr w:type="spellEnd"/>
      <w:r>
        <w:rPr>
          <w:color w:val="000000"/>
          <w:sz w:val="24"/>
          <w:szCs w:val="24"/>
        </w:rPr>
        <w:t xml:space="preserve"> River using multivariate analysis (Cameroon Southern Atlantic Coast). Open Journal of Marine Science, 11(3), pp.</w:t>
      </w:r>
      <w:r>
        <w:rPr>
          <w:color w:val="000000"/>
          <w:sz w:val="24"/>
          <w:szCs w:val="24"/>
        </w:rPr>
        <w:t>103-128.</w:t>
      </w:r>
    </w:p>
    <w:p w14:paraId="00000094" w14:textId="77777777" w:rsidR="00447DAD" w:rsidRDefault="00447DAD">
      <w:pPr>
        <w:rPr>
          <w:color w:val="000000"/>
          <w:sz w:val="24"/>
          <w:szCs w:val="24"/>
        </w:rPr>
      </w:pPr>
    </w:p>
    <w:p w14:paraId="00000095" w14:textId="77777777" w:rsidR="00447DAD" w:rsidRDefault="006D4D0B">
      <w:pPr>
        <w:rPr>
          <w:color w:val="000000"/>
          <w:sz w:val="24"/>
          <w:szCs w:val="24"/>
        </w:rPr>
      </w:pPr>
      <w:r>
        <w:rPr>
          <w:color w:val="000000"/>
          <w:sz w:val="24"/>
          <w:szCs w:val="24"/>
        </w:rPr>
        <w:t xml:space="preserve">Min, S., </w:t>
      </w:r>
      <w:proofErr w:type="spellStart"/>
      <w:r>
        <w:rPr>
          <w:color w:val="000000"/>
          <w:sz w:val="24"/>
          <w:szCs w:val="24"/>
        </w:rPr>
        <w:t>Zacharia</w:t>
      </w:r>
      <w:proofErr w:type="spellEnd"/>
      <w:r>
        <w:rPr>
          <w:color w:val="000000"/>
          <w:sz w:val="24"/>
          <w:szCs w:val="24"/>
        </w:rPr>
        <w:t>, Z.G. and Smith, C.D., 2019. Defining supply chain management: in the past, present, and future. Journal of business logistics, 40(1), pp.44-55.</w:t>
      </w:r>
    </w:p>
    <w:p w14:paraId="00000096" w14:textId="77777777" w:rsidR="00447DAD" w:rsidRDefault="00447DAD">
      <w:pPr>
        <w:rPr>
          <w:color w:val="000000"/>
          <w:sz w:val="24"/>
          <w:szCs w:val="24"/>
        </w:rPr>
      </w:pPr>
    </w:p>
    <w:p w14:paraId="00000097" w14:textId="77777777" w:rsidR="00447DAD" w:rsidRDefault="006D4D0B">
      <w:pPr>
        <w:rPr>
          <w:color w:val="000000"/>
          <w:sz w:val="24"/>
          <w:szCs w:val="24"/>
        </w:rPr>
      </w:pPr>
      <w:proofErr w:type="spellStart"/>
      <w:r>
        <w:rPr>
          <w:color w:val="000000"/>
          <w:sz w:val="24"/>
          <w:szCs w:val="24"/>
        </w:rPr>
        <w:t>Mukwakungu</w:t>
      </w:r>
      <w:proofErr w:type="spellEnd"/>
      <w:r>
        <w:rPr>
          <w:color w:val="000000"/>
          <w:sz w:val="24"/>
          <w:szCs w:val="24"/>
        </w:rPr>
        <w:t xml:space="preserve">, S.C., </w:t>
      </w:r>
      <w:proofErr w:type="spellStart"/>
      <w:r>
        <w:rPr>
          <w:color w:val="000000"/>
          <w:sz w:val="24"/>
          <w:szCs w:val="24"/>
        </w:rPr>
        <w:t>Mabasa</w:t>
      </w:r>
      <w:proofErr w:type="spellEnd"/>
      <w:r>
        <w:rPr>
          <w:color w:val="000000"/>
          <w:sz w:val="24"/>
          <w:szCs w:val="24"/>
        </w:rPr>
        <w:t xml:space="preserve">, M.D., </w:t>
      </w:r>
      <w:proofErr w:type="spellStart"/>
      <w:r>
        <w:rPr>
          <w:color w:val="000000"/>
          <w:sz w:val="24"/>
          <w:szCs w:val="24"/>
        </w:rPr>
        <w:t>Mankazana</w:t>
      </w:r>
      <w:proofErr w:type="spellEnd"/>
      <w:r>
        <w:rPr>
          <w:color w:val="000000"/>
          <w:sz w:val="24"/>
          <w:szCs w:val="24"/>
        </w:rPr>
        <w:t xml:space="preserve">, S. and </w:t>
      </w:r>
      <w:proofErr w:type="spellStart"/>
      <w:r>
        <w:rPr>
          <w:color w:val="000000"/>
          <w:sz w:val="24"/>
          <w:szCs w:val="24"/>
        </w:rPr>
        <w:t>Burakeye</w:t>
      </w:r>
      <w:proofErr w:type="spellEnd"/>
      <w:r>
        <w:rPr>
          <w:color w:val="000000"/>
          <w:sz w:val="24"/>
          <w:szCs w:val="24"/>
        </w:rPr>
        <w:t>, S.A., 2019. The impact</w:t>
      </w:r>
      <w:r>
        <w:rPr>
          <w:color w:val="000000"/>
          <w:sz w:val="24"/>
          <w:szCs w:val="24"/>
        </w:rPr>
        <w:t xml:space="preserve"> of just in time (JIT) in inventory management–perspectives from two case studies in a South African environment.</w:t>
      </w:r>
    </w:p>
    <w:p w14:paraId="00000098" w14:textId="77777777" w:rsidR="00447DAD" w:rsidRDefault="00447DAD">
      <w:pPr>
        <w:rPr>
          <w:color w:val="000000"/>
          <w:sz w:val="24"/>
          <w:szCs w:val="24"/>
        </w:rPr>
      </w:pPr>
    </w:p>
    <w:p w14:paraId="00000099" w14:textId="77777777" w:rsidR="00447DAD" w:rsidRDefault="006D4D0B">
      <w:pPr>
        <w:rPr>
          <w:color w:val="000000"/>
          <w:sz w:val="24"/>
          <w:szCs w:val="24"/>
        </w:rPr>
      </w:pPr>
      <w:proofErr w:type="spellStart"/>
      <w:r>
        <w:rPr>
          <w:color w:val="000000"/>
          <w:sz w:val="24"/>
          <w:szCs w:val="24"/>
        </w:rPr>
        <w:t>Nugroho</w:t>
      </w:r>
      <w:proofErr w:type="spellEnd"/>
      <w:r>
        <w:rPr>
          <w:color w:val="000000"/>
          <w:sz w:val="24"/>
          <w:szCs w:val="24"/>
        </w:rPr>
        <w:t xml:space="preserve">, A., </w:t>
      </w:r>
      <w:proofErr w:type="spellStart"/>
      <w:r>
        <w:rPr>
          <w:color w:val="000000"/>
          <w:sz w:val="24"/>
          <w:szCs w:val="24"/>
        </w:rPr>
        <w:t>Christiananta</w:t>
      </w:r>
      <w:proofErr w:type="spellEnd"/>
      <w:r>
        <w:rPr>
          <w:color w:val="000000"/>
          <w:sz w:val="24"/>
          <w:szCs w:val="24"/>
        </w:rPr>
        <w:t xml:space="preserve">, B., </w:t>
      </w:r>
      <w:proofErr w:type="spellStart"/>
      <w:r>
        <w:rPr>
          <w:color w:val="000000"/>
          <w:sz w:val="24"/>
          <w:szCs w:val="24"/>
        </w:rPr>
        <w:t>Wulani</w:t>
      </w:r>
      <w:proofErr w:type="spellEnd"/>
      <w:r>
        <w:rPr>
          <w:color w:val="000000"/>
          <w:sz w:val="24"/>
          <w:szCs w:val="24"/>
        </w:rPr>
        <w:t xml:space="preserve">, F. and </w:t>
      </w:r>
      <w:proofErr w:type="spellStart"/>
      <w:r>
        <w:rPr>
          <w:color w:val="000000"/>
          <w:sz w:val="24"/>
          <w:szCs w:val="24"/>
        </w:rPr>
        <w:t>Pratama</w:t>
      </w:r>
      <w:proofErr w:type="spellEnd"/>
      <w:r>
        <w:rPr>
          <w:color w:val="000000"/>
          <w:sz w:val="24"/>
          <w:szCs w:val="24"/>
        </w:rPr>
        <w:t>, I., 2022. Exploring the Association Among Just in Time, Total Quality and Supply Chai</w:t>
      </w:r>
      <w:r>
        <w:rPr>
          <w:color w:val="000000"/>
          <w:sz w:val="24"/>
          <w:szCs w:val="24"/>
        </w:rPr>
        <w:t>n Management Influence on Firm Performance: Evidence from Indonesia.</w:t>
      </w:r>
    </w:p>
    <w:p w14:paraId="0000009A" w14:textId="77777777" w:rsidR="00447DAD" w:rsidRDefault="00447DAD">
      <w:pPr>
        <w:rPr>
          <w:color w:val="000000"/>
          <w:sz w:val="24"/>
          <w:szCs w:val="24"/>
        </w:rPr>
      </w:pPr>
    </w:p>
    <w:p w14:paraId="0000009B" w14:textId="77777777" w:rsidR="00447DAD" w:rsidRDefault="006D4D0B">
      <w:pPr>
        <w:rPr>
          <w:color w:val="000000"/>
          <w:sz w:val="24"/>
          <w:szCs w:val="24"/>
        </w:rPr>
      </w:pPr>
      <w:r>
        <w:rPr>
          <w:color w:val="000000"/>
          <w:sz w:val="24"/>
          <w:szCs w:val="24"/>
        </w:rPr>
        <w:t xml:space="preserve">Pettit, T.J., </w:t>
      </w:r>
      <w:proofErr w:type="spellStart"/>
      <w:r>
        <w:rPr>
          <w:color w:val="000000"/>
          <w:sz w:val="24"/>
          <w:szCs w:val="24"/>
        </w:rPr>
        <w:t>Croxton</w:t>
      </w:r>
      <w:proofErr w:type="spellEnd"/>
      <w:r>
        <w:rPr>
          <w:color w:val="000000"/>
          <w:sz w:val="24"/>
          <w:szCs w:val="24"/>
        </w:rPr>
        <w:t xml:space="preserve">, K.L. and </w:t>
      </w:r>
      <w:proofErr w:type="spellStart"/>
      <w:r>
        <w:rPr>
          <w:color w:val="000000"/>
          <w:sz w:val="24"/>
          <w:szCs w:val="24"/>
        </w:rPr>
        <w:t>Fiksel</w:t>
      </w:r>
      <w:proofErr w:type="spellEnd"/>
      <w:r>
        <w:rPr>
          <w:color w:val="000000"/>
          <w:sz w:val="24"/>
          <w:szCs w:val="24"/>
        </w:rPr>
        <w:t>, J., 2019. The</w:t>
      </w:r>
    </w:p>
    <w:p w14:paraId="0000009C" w14:textId="77777777" w:rsidR="00447DAD" w:rsidRDefault="00447DAD">
      <w:pPr>
        <w:rPr>
          <w:color w:val="000000"/>
          <w:sz w:val="24"/>
          <w:szCs w:val="24"/>
        </w:rPr>
      </w:pPr>
    </w:p>
    <w:p w14:paraId="0000009D" w14:textId="77777777" w:rsidR="00447DAD" w:rsidRDefault="006D4D0B">
      <w:pPr>
        <w:rPr>
          <w:color w:val="000000"/>
          <w:sz w:val="24"/>
          <w:szCs w:val="24"/>
        </w:rPr>
      </w:pPr>
      <w:r>
        <w:rPr>
          <w:color w:val="000000"/>
          <w:sz w:val="24"/>
          <w:szCs w:val="24"/>
        </w:rPr>
        <w:t xml:space="preserve"> evolution of resilience in supply chain management: a retrospective on ensuring supply chain resilience. Journal of Business Logis</w:t>
      </w:r>
      <w:r>
        <w:rPr>
          <w:color w:val="000000"/>
          <w:sz w:val="24"/>
          <w:szCs w:val="24"/>
        </w:rPr>
        <w:t>tics, 40(1), pp.56-65.</w:t>
      </w:r>
    </w:p>
    <w:p w14:paraId="0000009E" w14:textId="77777777" w:rsidR="00447DAD" w:rsidRDefault="00447DAD">
      <w:pPr>
        <w:rPr>
          <w:color w:val="000000"/>
          <w:sz w:val="24"/>
          <w:szCs w:val="24"/>
        </w:rPr>
      </w:pPr>
    </w:p>
    <w:p w14:paraId="0000009F" w14:textId="77777777" w:rsidR="00447DAD" w:rsidRDefault="006D4D0B">
      <w:pPr>
        <w:rPr>
          <w:color w:val="000000"/>
          <w:sz w:val="24"/>
          <w:szCs w:val="24"/>
        </w:rPr>
      </w:pPr>
      <w:proofErr w:type="spellStart"/>
      <w:r>
        <w:rPr>
          <w:color w:val="000000"/>
          <w:sz w:val="24"/>
          <w:szCs w:val="24"/>
        </w:rPr>
        <w:t>Saragih</w:t>
      </w:r>
      <w:proofErr w:type="spellEnd"/>
      <w:r>
        <w:rPr>
          <w:color w:val="000000"/>
          <w:sz w:val="24"/>
          <w:szCs w:val="24"/>
        </w:rPr>
        <w:t xml:space="preserve">, J., </w:t>
      </w:r>
      <w:proofErr w:type="spellStart"/>
      <w:r>
        <w:rPr>
          <w:color w:val="000000"/>
          <w:sz w:val="24"/>
          <w:szCs w:val="24"/>
        </w:rPr>
        <w:t>Tarigan</w:t>
      </w:r>
      <w:proofErr w:type="spellEnd"/>
      <w:r>
        <w:rPr>
          <w:color w:val="000000"/>
          <w:sz w:val="24"/>
          <w:szCs w:val="24"/>
        </w:rPr>
        <w:t xml:space="preserve">, A., </w:t>
      </w:r>
      <w:proofErr w:type="spellStart"/>
      <w:r>
        <w:rPr>
          <w:color w:val="000000"/>
          <w:sz w:val="24"/>
          <w:szCs w:val="24"/>
        </w:rPr>
        <w:t>Pratama</w:t>
      </w:r>
      <w:proofErr w:type="spellEnd"/>
      <w:r>
        <w:rPr>
          <w:color w:val="000000"/>
          <w:sz w:val="24"/>
          <w:szCs w:val="24"/>
        </w:rPr>
        <w:t xml:space="preserve">, I., </w:t>
      </w:r>
      <w:proofErr w:type="spellStart"/>
      <w:r>
        <w:rPr>
          <w:color w:val="000000"/>
          <w:sz w:val="24"/>
          <w:szCs w:val="24"/>
        </w:rPr>
        <w:t>Wardati</w:t>
      </w:r>
      <w:proofErr w:type="spellEnd"/>
      <w:r>
        <w:rPr>
          <w:color w:val="000000"/>
          <w:sz w:val="24"/>
          <w:szCs w:val="24"/>
        </w:rPr>
        <w:t xml:space="preserve">, J. and </w:t>
      </w:r>
      <w:proofErr w:type="spellStart"/>
      <w:r>
        <w:rPr>
          <w:color w:val="000000"/>
          <w:sz w:val="24"/>
          <w:szCs w:val="24"/>
        </w:rPr>
        <w:t>Silalahi</w:t>
      </w:r>
      <w:proofErr w:type="spellEnd"/>
      <w:r>
        <w:rPr>
          <w:color w:val="000000"/>
          <w:sz w:val="24"/>
          <w:szCs w:val="24"/>
        </w:rPr>
        <w:t>, E.F., 2020. The impact of total quality management, supply chain management practices and operations capability on firm performance. Polish Journal of Management Studi</w:t>
      </w:r>
      <w:r>
        <w:rPr>
          <w:color w:val="000000"/>
          <w:sz w:val="24"/>
          <w:szCs w:val="24"/>
        </w:rPr>
        <w:t>es, 21(2), pp.384-397.</w:t>
      </w:r>
    </w:p>
    <w:p w14:paraId="000000A0" w14:textId="77777777" w:rsidR="00447DAD" w:rsidRDefault="00447DAD">
      <w:pPr>
        <w:rPr>
          <w:color w:val="000000"/>
          <w:sz w:val="24"/>
          <w:szCs w:val="24"/>
        </w:rPr>
      </w:pPr>
    </w:p>
    <w:p w14:paraId="000000A1" w14:textId="77777777" w:rsidR="00447DAD" w:rsidRDefault="006D4D0B">
      <w:pPr>
        <w:rPr>
          <w:color w:val="000000"/>
          <w:sz w:val="24"/>
          <w:szCs w:val="24"/>
        </w:rPr>
      </w:pPr>
      <w:proofErr w:type="spellStart"/>
      <w:r>
        <w:rPr>
          <w:color w:val="000000"/>
          <w:sz w:val="24"/>
          <w:szCs w:val="24"/>
        </w:rPr>
        <w:t>Saragih</w:t>
      </w:r>
      <w:proofErr w:type="spellEnd"/>
      <w:r>
        <w:rPr>
          <w:color w:val="000000"/>
          <w:sz w:val="24"/>
          <w:szCs w:val="24"/>
        </w:rPr>
        <w:t xml:space="preserve">, J., </w:t>
      </w:r>
      <w:proofErr w:type="spellStart"/>
      <w:r>
        <w:rPr>
          <w:color w:val="000000"/>
          <w:sz w:val="24"/>
          <w:szCs w:val="24"/>
        </w:rPr>
        <w:t>Tarigan</w:t>
      </w:r>
      <w:proofErr w:type="spellEnd"/>
      <w:r>
        <w:rPr>
          <w:color w:val="000000"/>
          <w:sz w:val="24"/>
          <w:szCs w:val="24"/>
        </w:rPr>
        <w:t xml:space="preserve">, A., </w:t>
      </w:r>
      <w:proofErr w:type="spellStart"/>
      <w:r>
        <w:rPr>
          <w:color w:val="000000"/>
          <w:sz w:val="24"/>
          <w:szCs w:val="24"/>
        </w:rPr>
        <w:t>Silalahi</w:t>
      </w:r>
      <w:proofErr w:type="spellEnd"/>
      <w:r>
        <w:rPr>
          <w:color w:val="000000"/>
          <w:sz w:val="24"/>
          <w:szCs w:val="24"/>
        </w:rPr>
        <w:t xml:space="preserve">, E.F., </w:t>
      </w:r>
      <w:proofErr w:type="spellStart"/>
      <w:r>
        <w:rPr>
          <w:color w:val="000000"/>
          <w:sz w:val="24"/>
          <w:szCs w:val="24"/>
        </w:rPr>
        <w:t>Wardati</w:t>
      </w:r>
      <w:proofErr w:type="spellEnd"/>
      <w:r>
        <w:rPr>
          <w:color w:val="000000"/>
          <w:sz w:val="24"/>
          <w:szCs w:val="24"/>
        </w:rPr>
        <w:t xml:space="preserve">, J. and </w:t>
      </w:r>
      <w:proofErr w:type="spellStart"/>
      <w:r>
        <w:rPr>
          <w:color w:val="000000"/>
          <w:sz w:val="24"/>
          <w:szCs w:val="24"/>
        </w:rPr>
        <w:t>Pratama</w:t>
      </w:r>
      <w:proofErr w:type="spellEnd"/>
      <w:r>
        <w:rPr>
          <w:color w:val="000000"/>
          <w:sz w:val="24"/>
          <w:szCs w:val="24"/>
        </w:rPr>
        <w:t>, I., 2020. Supply chain operational capability and supply chain operational performance: Do the supply chain management and supply chain integration matter? Int. J Su</w:t>
      </w:r>
      <w:r>
        <w:rPr>
          <w:color w:val="000000"/>
          <w:sz w:val="24"/>
          <w:szCs w:val="24"/>
        </w:rPr>
        <w:t xml:space="preserve">p. Chain. </w:t>
      </w:r>
      <w:proofErr w:type="spellStart"/>
      <w:r>
        <w:rPr>
          <w:color w:val="000000"/>
          <w:sz w:val="24"/>
          <w:szCs w:val="24"/>
        </w:rPr>
        <w:t>Mgt</w:t>
      </w:r>
      <w:proofErr w:type="spellEnd"/>
      <w:r>
        <w:rPr>
          <w:color w:val="000000"/>
          <w:sz w:val="24"/>
          <w:szCs w:val="24"/>
        </w:rPr>
        <w:t xml:space="preserve"> Vol, 9(4), pp.1222-1229.</w:t>
      </w:r>
    </w:p>
    <w:p w14:paraId="000000A2" w14:textId="77777777" w:rsidR="00447DAD" w:rsidRDefault="00447DAD">
      <w:pPr>
        <w:rPr>
          <w:color w:val="000000"/>
          <w:sz w:val="24"/>
          <w:szCs w:val="24"/>
        </w:rPr>
      </w:pPr>
    </w:p>
    <w:p w14:paraId="000000A3" w14:textId="77777777" w:rsidR="00447DAD" w:rsidRDefault="006D4D0B">
      <w:pPr>
        <w:rPr>
          <w:color w:val="000000"/>
          <w:sz w:val="24"/>
          <w:szCs w:val="24"/>
        </w:rPr>
      </w:pPr>
      <w:proofErr w:type="spellStart"/>
      <w:r>
        <w:rPr>
          <w:color w:val="000000"/>
          <w:sz w:val="24"/>
          <w:szCs w:val="24"/>
        </w:rPr>
        <w:t>Schimperna</w:t>
      </w:r>
      <w:proofErr w:type="spellEnd"/>
      <w:r>
        <w:rPr>
          <w:color w:val="000000"/>
          <w:sz w:val="24"/>
          <w:szCs w:val="24"/>
        </w:rPr>
        <w:t xml:space="preserve">, F., Lombardi, R. and </w:t>
      </w:r>
      <w:proofErr w:type="spellStart"/>
      <w:r>
        <w:rPr>
          <w:color w:val="000000"/>
          <w:sz w:val="24"/>
          <w:szCs w:val="24"/>
        </w:rPr>
        <w:t>Belyaeva</w:t>
      </w:r>
      <w:proofErr w:type="spellEnd"/>
      <w:r>
        <w:rPr>
          <w:color w:val="000000"/>
          <w:sz w:val="24"/>
          <w:szCs w:val="24"/>
        </w:rPr>
        <w:t>, Z., 2021. Technological transformation, culinary tourism and stakeholder engagement: Emerging trends from a systematic literature review. Journal of Place Management and Dev</w:t>
      </w:r>
      <w:r>
        <w:rPr>
          <w:color w:val="000000"/>
          <w:sz w:val="24"/>
          <w:szCs w:val="24"/>
        </w:rPr>
        <w:t>elopment, 14(1), pp.66-80.</w:t>
      </w:r>
    </w:p>
    <w:p w14:paraId="000000A4" w14:textId="77777777" w:rsidR="00447DAD" w:rsidRDefault="00447DAD">
      <w:pPr>
        <w:rPr>
          <w:color w:val="000000"/>
          <w:sz w:val="24"/>
          <w:szCs w:val="24"/>
        </w:rPr>
      </w:pPr>
    </w:p>
    <w:p w14:paraId="000000A5" w14:textId="77777777" w:rsidR="00447DAD" w:rsidRDefault="006D4D0B">
      <w:pPr>
        <w:rPr>
          <w:color w:val="000000"/>
          <w:sz w:val="24"/>
          <w:szCs w:val="24"/>
        </w:rPr>
      </w:pPr>
      <w:r>
        <w:rPr>
          <w:color w:val="000000"/>
          <w:sz w:val="24"/>
          <w:szCs w:val="24"/>
        </w:rPr>
        <w:t>Shao, X.F., Liu, W., Li, Y., Chaudhry, H.R. and Yue, X.G., 2021. Multistage implementation framework for smart supply chain management under industry 4.0. Technological Forecasting and Social Change, 162, p.120354.</w:t>
      </w:r>
    </w:p>
    <w:p w14:paraId="000000A6" w14:textId="77777777" w:rsidR="00447DAD" w:rsidRDefault="00447DAD">
      <w:pPr>
        <w:rPr>
          <w:color w:val="000000"/>
          <w:sz w:val="24"/>
          <w:szCs w:val="24"/>
        </w:rPr>
      </w:pPr>
    </w:p>
    <w:p w14:paraId="000000A7" w14:textId="77777777" w:rsidR="00447DAD" w:rsidRDefault="006D4D0B">
      <w:pPr>
        <w:rPr>
          <w:color w:val="000000"/>
          <w:sz w:val="24"/>
          <w:szCs w:val="24"/>
        </w:rPr>
      </w:pPr>
      <w:r>
        <w:rPr>
          <w:color w:val="000000"/>
          <w:sz w:val="24"/>
          <w:szCs w:val="24"/>
        </w:rPr>
        <w:t>Stone, M.J.,</w:t>
      </w:r>
      <w:r>
        <w:rPr>
          <w:color w:val="000000"/>
          <w:sz w:val="24"/>
          <w:szCs w:val="24"/>
        </w:rPr>
        <w:t xml:space="preserve"> </w:t>
      </w:r>
      <w:proofErr w:type="spellStart"/>
      <w:r>
        <w:rPr>
          <w:color w:val="000000"/>
          <w:sz w:val="24"/>
          <w:szCs w:val="24"/>
        </w:rPr>
        <w:t>Migacz</w:t>
      </w:r>
      <w:proofErr w:type="spellEnd"/>
      <w:r>
        <w:rPr>
          <w:color w:val="000000"/>
          <w:sz w:val="24"/>
          <w:szCs w:val="24"/>
        </w:rPr>
        <w:t xml:space="preserve">, S. and </w:t>
      </w:r>
      <w:proofErr w:type="spellStart"/>
      <w:r>
        <w:rPr>
          <w:color w:val="000000"/>
          <w:sz w:val="24"/>
          <w:szCs w:val="24"/>
        </w:rPr>
        <w:t>Sthapit</w:t>
      </w:r>
      <w:proofErr w:type="spellEnd"/>
      <w:r>
        <w:rPr>
          <w:color w:val="000000"/>
          <w:sz w:val="24"/>
          <w:szCs w:val="24"/>
        </w:rPr>
        <w:t>, E., 2022. Connections between culinary tourism experiences and memory. Journal of Hospitality &amp; Tourism Research, 46(4), pp.797-807.</w:t>
      </w:r>
    </w:p>
    <w:p w14:paraId="000000A8" w14:textId="77777777" w:rsidR="00447DAD" w:rsidRDefault="00447DAD">
      <w:pPr>
        <w:rPr>
          <w:color w:val="000000"/>
          <w:sz w:val="24"/>
          <w:szCs w:val="24"/>
        </w:rPr>
      </w:pPr>
    </w:p>
    <w:p w14:paraId="000000A9" w14:textId="77777777" w:rsidR="00447DAD" w:rsidRDefault="006D4D0B">
      <w:pPr>
        <w:rPr>
          <w:color w:val="000000"/>
          <w:sz w:val="24"/>
          <w:szCs w:val="24"/>
        </w:rPr>
      </w:pPr>
      <w:proofErr w:type="spellStart"/>
      <w:r>
        <w:rPr>
          <w:color w:val="000000"/>
          <w:sz w:val="24"/>
          <w:szCs w:val="24"/>
        </w:rPr>
        <w:t>Testa</w:t>
      </w:r>
      <w:proofErr w:type="spellEnd"/>
      <w:r>
        <w:rPr>
          <w:color w:val="000000"/>
          <w:sz w:val="24"/>
          <w:szCs w:val="24"/>
        </w:rPr>
        <w:t xml:space="preserve">, R., Galati, A., </w:t>
      </w:r>
      <w:proofErr w:type="spellStart"/>
      <w:r>
        <w:rPr>
          <w:color w:val="000000"/>
          <w:sz w:val="24"/>
          <w:szCs w:val="24"/>
        </w:rPr>
        <w:t>Schifani</w:t>
      </w:r>
      <w:proofErr w:type="spellEnd"/>
      <w:r>
        <w:rPr>
          <w:color w:val="000000"/>
          <w:sz w:val="24"/>
          <w:szCs w:val="24"/>
        </w:rPr>
        <w:t xml:space="preserve">, G., Di Trapani, A.M. and </w:t>
      </w:r>
      <w:proofErr w:type="spellStart"/>
      <w:r>
        <w:rPr>
          <w:color w:val="000000"/>
          <w:sz w:val="24"/>
          <w:szCs w:val="24"/>
        </w:rPr>
        <w:t>Migliore</w:t>
      </w:r>
      <w:proofErr w:type="spellEnd"/>
      <w:r>
        <w:rPr>
          <w:color w:val="000000"/>
          <w:sz w:val="24"/>
          <w:szCs w:val="24"/>
        </w:rPr>
        <w:t>, G., 2019. Culinary tourism ex</w:t>
      </w:r>
      <w:r>
        <w:rPr>
          <w:color w:val="000000"/>
          <w:sz w:val="24"/>
          <w:szCs w:val="24"/>
        </w:rPr>
        <w:t xml:space="preserve">periences in </w:t>
      </w:r>
      <w:proofErr w:type="spellStart"/>
      <w:r>
        <w:rPr>
          <w:color w:val="000000"/>
          <w:sz w:val="24"/>
          <w:szCs w:val="24"/>
        </w:rPr>
        <w:t>agri</w:t>
      </w:r>
      <w:proofErr w:type="spellEnd"/>
      <w:r>
        <w:rPr>
          <w:color w:val="000000"/>
          <w:sz w:val="24"/>
          <w:szCs w:val="24"/>
        </w:rPr>
        <w:t>-tourism destinations and sustainable consumption—understanding Italian tourists’ Motivations. Sustainability, 11(17), p.4588.</w:t>
      </w:r>
    </w:p>
    <w:p w14:paraId="000000AA" w14:textId="77777777" w:rsidR="00447DAD" w:rsidRDefault="00447DAD">
      <w:pPr>
        <w:rPr>
          <w:color w:val="000000"/>
          <w:sz w:val="24"/>
          <w:szCs w:val="24"/>
        </w:rPr>
      </w:pPr>
    </w:p>
    <w:p w14:paraId="000000AB" w14:textId="77777777" w:rsidR="00447DAD" w:rsidRDefault="006D4D0B">
      <w:pPr>
        <w:rPr>
          <w:color w:val="000000"/>
          <w:sz w:val="24"/>
          <w:szCs w:val="24"/>
        </w:rPr>
      </w:pPr>
      <w:r>
        <w:rPr>
          <w:color w:val="000000"/>
          <w:sz w:val="24"/>
          <w:szCs w:val="24"/>
        </w:rPr>
        <w:t xml:space="preserve">Vargas-Sanchez, A. and </w:t>
      </w:r>
      <w:proofErr w:type="spellStart"/>
      <w:r>
        <w:rPr>
          <w:color w:val="000000"/>
          <w:sz w:val="24"/>
          <w:szCs w:val="24"/>
        </w:rPr>
        <w:t>López-Guzmán</w:t>
      </w:r>
      <w:proofErr w:type="spellEnd"/>
      <w:r>
        <w:rPr>
          <w:color w:val="000000"/>
          <w:sz w:val="24"/>
          <w:szCs w:val="24"/>
        </w:rPr>
        <w:t xml:space="preserve">, T., 2022. The creative process and culinary experiences in </w:t>
      </w:r>
      <w:r>
        <w:rPr>
          <w:color w:val="000000"/>
          <w:sz w:val="24"/>
          <w:szCs w:val="24"/>
        </w:rPr>
        <w:t>Michelin-starred restaurants. Journal of Culinary Science &amp; Technology, 20(2), pp.97-116.</w:t>
      </w:r>
    </w:p>
    <w:p w14:paraId="000000AC" w14:textId="77777777" w:rsidR="00447DAD" w:rsidRDefault="00447DAD">
      <w:pPr>
        <w:rPr>
          <w:color w:val="000000"/>
          <w:sz w:val="24"/>
          <w:szCs w:val="24"/>
        </w:rPr>
      </w:pPr>
    </w:p>
    <w:p w14:paraId="000000AD" w14:textId="77777777" w:rsidR="00447DAD" w:rsidRDefault="006D4D0B">
      <w:pPr>
        <w:rPr>
          <w:color w:val="000000"/>
          <w:sz w:val="24"/>
          <w:szCs w:val="24"/>
        </w:rPr>
      </w:pPr>
      <w:r>
        <w:rPr>
          <w:color w:val="000000"/>
          <w:sz w:val="24"/>
          <w:szCs w:val="24"/>
        </w:rPr>
        <w:t>Wieland, A., 2021. Dancing the supply chain: Toward transformative supply chain management. Journal of Supply Chain Management, 57(1), pp.58-73.</w:t>
      </w:r>
    </w:p>
    <w:p w14:paraId="000000AE" w14:textId="77777777" w:rsidR="00447DAD" w:rsidRDefault="00447DAD">
      <w:pPr>
        <w:rPr>
          <w:color w:val="000000"/>
          <w:sz w:val="24"/>
          <w:szCs w:val="24"/>
        </w:rPr>
      </w:pPr>
    </w:p>
    <w:p w14:paraId="000000AF" w14:textId="77777777" w:rsidR="00447DAD" w:rsidRDefault="006D4D0B">
      <w:pPr>
        <w:rPr>
          <w:color w:val="000000"/>
          <w:sz w:val="24"/>
          <w:szCs w:val="24"/>
        </w:rPr>
      </w:pPr>
      <w:r>
        <w:rPr>
          <w:color w:val="000000"/>
          <w:sz w:val="24"/>
          <w:szCs w:val="24"/>
        </w:rPr>
        <w:t xml:space="preserve">Xu, S., Zhang, X., </w:t>
      </w:r>
      <w:r>
        <w:rPr>
          <w:color w:val="000000"/>
          <w:sz w:val="24"/>
          <w:szCs w:val="24"/>
        </w:rPr>
        <w:t xml:space="preserve">Feng, L. and Yang, W., 2020. Disruption risks in supply chain management: a literature review based on </w:t>
      </w:r>
      <w:proofErr w:type="spellStart"/>
      <w:r>
        <w:rPr>
          <w:color w:val="000000"/>
          <w:sz w:val="24"/>
          <w:szCs w:val="24"/>
        </w:rPr>
        <w:t>bibliometric</w:t>
      </w:r>
      <w:proofErr w:type="spellEnd"/>
      <w:r>
        <w:rPr>
          <w:color w:val="000000"/>
          <w:sz w:val="24"/>
          <w:szCs w:val="24"/>
        </w:rPr>
        <w:t xml:space="preserve"> analysis. International Journal of Production Research, 58(11), pp.3508-3526.</w:t>
      </w:r>
    </w:p>
    <w:p w14:paraId="000000B0" w14:textId="77777777" w:rsidR="00447DAD" w:rsidRDefault="00447DAD">
      <w:pPr>
        <w:rPr>
          <w:color w:val="000000"/>
          <w:sz w:val="24"/>
          <w:szCs w:val="24"/>
        </w:rPr>
      </w:pPr>
    </w:p>
    <w:p w14:paraId="000000B1" w14:textId="77777777" w:rsidR="00447DAD" w:rsidRDefault="006D4D0B">
      <w:pPr>
        <w:rPr>
          <w:color w:val="000000"/>
          <w:sz w:val="24"/>
          <w:szCs w:val="24"/>
        </w:rPr>
      </w:pPr>
      <w:proofErr w:type="spellStart"/>
      <w:r>
        <w:rPr>
          <w:color w:val="000000"/>
          <w:sz w:val="24"/>
          <w:szCs w:val="24"/>
        </w:rPr>
        <w:t>Zekhnini</w:t>
      </w:r>
      <w:proofErr w:type="spellEnd"/>
      <w:r>
        <w:rPr>
          <w:color w:val="000000"/>
          <w:sz w:val="24"/>
          <w:szCs w:val="24"/>
        </w:rPr>
        <w:t xml:space="preserve">, K., </w:t>
      </w:r>
      <w:proofErr w:type="spellStart"/>
      <w:r>
        <w:rPr>
          <w:color w:val="000000"/>
          <w:sz w:val="24"/>
          <w:szCs w:val="24"/>
        </w:rPr>
        <w:t>Cherrafi</w:t>
      </w:r>
      <w:proofErr w:type="spellEnd"/>
      <w:r>
        <w:rPr>
          <w:color w:val="000000"/>
          <w:sz w:val="24"/>
          <w:szCs w:val="24"/>
        </w:rPr>
        <w:t xml:space="preserve">, A., </w:t>
      </w:r>
      <w:proofErr w:type="spellStart"/>
      <w:r>
        <w:rPr>
          <w:color w:val="000000"/>
          <w:sz w:val="24"/>
          <w:szCs w:val="24"/>
        </w:rPr>
        <w:t>Bouhaddou</w:t>
      </w:r>
      <w:proofErr w:type="spellEnd"/>
      <w:r>
        <w:rPr>
          <w:color w:val="000000"/>
          <w:sz w:val="24"/>
          <w:szCs w:val="24"/>
        </w:rPr>
        <w:t xml:space="preserve">, I., </w:t>
      </w:r>
      <w:proofErr w:type="spellStart"/>
      <w:r>
        <w:rPr>
          <w:color w:val="000000"/>
          <w:sz w:val="24"/>
          <w:szCs w:val="24"/>
        </w:rPr>
        <w:t>Benghabrit</w:t>
      </w:r>
      <w:proofErr w:type="spellEnd"/>
      <w:r>
        <w:rPr>
          <w:color w:val="000000"/>
          <w:sz w:val="24"/>
          <w:szCs w:val="24"/>
        </w:rPr>
        <w:t>, Y. and</w:t>
      </w:r>
      <w:r>
        <w:rPr>
          <w:color w:val="000000"/>
          <w:sz w:val="24"/>
          <w:szCs w:val="24"/>
        </w:rPr>
        <w:t xml:space="preserve"> Garza-Reyes, J.A., 2020. Supply chain management 4.0: A literature review and research framework. Benchmarking: An International Journal, 28(2), pp.465-501.</w:t>
      </w:r>
    </w:p>
    <w:p w14:paraId="000000B2" w14:textId="77777777" w:rsidR="00447DAD" w:rsidRDefault="00447DAD">
      <w:pPr>
        <w:rPr>
          <w:color w:val="000000"/>
          <w:sz w:val="24"/>
          <w:szCs w:val="24"/>
        </w:rPr>
      </w:pPr>
    </w:p>
    <w:p w14:paraId="000000B3" w14:textId="77777777" w:rsidR="00447DAD" w:rsidRDefault="006D4D0B">
      <w:pPr>
        <w:rPr>
          <w:color w:val="000000"/>
          <w:sz w:val="24"/>
          <w:szCs w:val="24"/>
        </w:rPr>
      </w:pPr>
      <w:proofErr w:type="spellStart"/>
      <w:r>
        <w:rPr>
          <w:color w:val="000000"/>
          <w:sz w:val="24"/>
          <w:szCs w:val="24"/>
        </w:rPr>
        <w:t>Zimon</w:t>
      </w:r>
      <w:proofErr w:type="spellEnd"/>
      <w:r>
        <w:rPr>
          <w:color w:val="000000"/>
          <w:sz w:val="24"/>
          <w:szCs w:val="24"/>
        </w:rPr>
        <w:t xml:space="preserve">, D., </w:t>
      </w:r>
      <w:proofErr w:type="spellStart"/>
      <w:r>
        <w:rPr>
          <w:color w:val="000000"/>
          <w:sz w:val="24"/>
          <w:szCs w:val="24"/>
        </w:rPr>
        <w:t>Tyan</w:t>
      </w:r>
      <w:proofErr w:type="spellEnd"/>
      <w:r>
        <w:rPr>
          <w:color w:val="000000"/>
          <w:sz w:val="24"/>
          <w:szCs w:val="24"/>
        </w:rPr>
        <w:t xml:space="preserve">, J. and </w:t>
      </w:r>
      <w:proofErr w:type="spellStart"/>
      <w:r>
        <w:rPr>
          <w:color w:val="000000"/>
          <w:sz w:val="24"/>
          <w:szCs w:val="24"/>
        </w:rPr>
        <w:t>Sroufe</w:t>
      </w:r>
      <w:proofErr w:type="spellEnd"/>
      <w:r>
        <w:rPr>
          <w:color w:val="000000"/>
          <w:sz w:val="24"/>
          <w:szCs w:val="24"/>
        </w:rPr>
        <w:t>, R., 2020. Drivers of sustainable supply chain management: Practic</w:t>
      </w:r>
      <w:r>
        <w:rPr>
          <w:color w:val="000000"/>
          <w:sz w:val="24"/>
          <w:szCs w:val="24"/>
        </w:rPr>
        <w:t>es to alignment with unsustainable development goals. International Journal for Quality Research, 14(1).</w:t>
      </w:r>
    </w:p>
    <w:p w14:paraId="000000B4" w14:textId="77777777" w:rsidR="00447DAD" w:rsidRDefault="00447DAD">
      <w:pPr>
        <w:rPr>
          <w:color w:val="000000"/>
        </w:rPr>
      </w:pPr>
    </w:p>
    <w:p w14:paraId="000000B5" w14:textId="77777777" w:rsidR="00447DAD" w:rsidRDefault="00447DAD">
      <w:pPr>
        <w:rPr>
          <w:color w:val="000000"/>
        </w:rPr>
      </w:pPr>
    </w:p>
    <w:p w14:paraId="000000B6" w14:textId="77777777" w:rsidR="00447DAD" w:rsidRDefault="00447DAD">
      <w:pPr>
        <w:spacing w:line="360" w:lineRule="auto"/>
        <w:jc w:val="both"/>
        <w:rPr>
          <w:rFonts w:ascii="Arial" w:eastAsia="Arial" w:hAnsi="Arial" w:cs="Arial"/>
          <w:color w:val="000000"/>
          <w:highlight w:val="white"/>
        </w:rPr>
      </w:pPr>
    </w:p>
    <w:p w14:paraId="000000B7" w14:textId="77777777" w:rsidR="00447DAD" w:rsidRDefault="00447DAD">
      <w:pPr>
        <w:spacing w:line="360" w:lineRule="auto"/>
        <w:jc w:val="both"/>
        <w:rPr>
          <w:rFonts w:ascii="Arial" w:eastAsia="Arial" w:hAnsi="Arial" w:cs="Arial"/>
          <w:color w:val="000000"/>
          <w:highlight w:val="white"/>
        </w:rPr>
      </w:pPr>
    </w:p>
    <w:sectPr w:rsidR="00447DAD">
      <w:pgSz w:w="11906" w:h="16838"/>
      <w:pgMar w:top="1440" w:right="1440" w:bottom="1440" w:left="1440" w:header="708" w:footer="708"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DAD"/>
    <w:rsid w:val="00447DAD"/>
    <w:rsid w:val="006D4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523CBDBD-1D4A-4840-A4BF-06EB7A53F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color w:val="595959"/>
        <w:lang w:val="en-GB"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F3F"/>
    <w:rPr>
      <w:color w:val="595959" w:themeColor="text1" w:themeTint="A6"/>
    </w:rPr>
  </w:style>
  <w:style w:type="paragraph" w:styleId="Heading1">
    <w:name w:val="heading 1"/>
    <w:basedOn w:val="Normal"/>
    <w:next w:val="Normal"/>
    <w:pPr>
      <w:keepNext/>
      <w:keepLines/>
      <w:spacing w:before="480" w:after="120"/>
      <w:jc w:val="both"/>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10">
    <w:name w:val="Table Normal_1"/>
    <w:tblPr>
      <w:tblCellMar>
        <w:top w:w="0" w:type="dxa"/>
        <w:left w:w="0" w:type="dxa"/>
        <w:bottom w:w="0" w:type="dxa"/>
        <w:right w:w="0" w:type="dxa"/>
      </w:tblCellMar>
    </w:tblPr>
  </w:style>
  <w:style w:type="paragraph" w:customStyle="1" w:styleId="normal00">
    <w:name w:val="normal_0_0"/>
  </w:style>
  <w:style w:type="table" w:customStyle="1" w:styleId="TableNormal100">
    <w:name w:val="Table Normal_1_0"/>
    <w:tblPr>
      <w:tblCellMar>
        <w:top w:w="0" w:type="dxa"/>
        <w:left w:w="0" w:type="dxa"/>
        <w:bottom w:w="0" w:type="dxa"/>
        <w:right w:w="0" w:type="dxa"/>
      </w:tblCellMar>
    </w:tblPr>
  </w:style>
  <w:style w:type="paragraph" w:customStyle="1" w:styleId="normal000">
    <w:name w:val="normal_0_0_0"/>
  </w:style>
  <w:style w:type="table" w:customStyle="1" w:styleId="TableNormal1000">
    <w:name w:val="Table Normal_1_0_0"/>
    <w:tblPr>
      <w:tblCellMar>
        <w:top w:w="0" w:type="dxa"/>
        <w:left w:w="0" w:type="dxa"/>
        <w:bottom w:w="0" w:type="dxa"/>
        <w:right w:w="0" w:type="dxa"/>
      </w:tblCellMar>
    </w:tblPr>
  </w:style>
  <w:style w:type="paragraph" w:customStyle="1" w:styleId="normal0000">
    <w:name w:val="normal_0_0_0_0"/>
  </w:style>
  <w:style w:type="table" w:customStyle="1" w:styleId="TableNormal10000">
    <w:name w:val="Table Normal_1_0_0_0"/>
    <w:tblPr>
      <w:tblCellMar>
        <w:top w:w="0" w:type="dxa"/>
        <w:left w:w="0" w:type="dxa"/>
        <w:bottom w:w="0" w:type="dxa"/>
        <w:right w:w="0" w:type="dxa"/>
      </w:tblCellMar>
    </w:tblPr>
  </w:style>
  <w:style w:type="paragraph" w:customStyle="1" w:styleId="normal00000">
    <w:name w:val="normal_0_0_0_0_0"/>
  </w:style>
  <w:style w:type="table" w:customStyle="1" w:styleId="TableNormal00">
    <w:name w:val="Table Normal_0_0"/>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AB0F3F"/>
    <w:pPr>
      <w:ind w:left="720"/>
      <w:contextualSpacing/>
    </w:pPr>
  </w:style>
  <w:style w:type="table" w:styleId="TableGrid">
    <w:name w:val="Table Grid"/>
    <w:basedOn w:val="TableNormal"/>
    <w:uiPriority w:val="39"/>
    <w:rsid w:val="00AB0F3F"/>
    <w:pPr>
      <w:spacing w:after="0" w:line="240" w:lineRule="auto"/>
    </w:pPr>
    <w:rPr>
      <w:color w:val="595959" w:themeColor="text1" w:themeTint="A6"/>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10">
    <w:name w:val="Table1_0"/>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Table20">
    <w:name w:val="Table2_0"/>
    <w:basedOn w:val="TableNormal"/>
    <w:pPr>
      <w:spacing w:after="0" w:line="240" w:lineRule="auto"/>
    </w:pPr>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dgytrpkcye8fUIiCCg0LR8AcZA==">CgMxLjAyDmgud2loZmhjcGxrdmNrMg5oLjhxbDUzY21keWhkcjIOaC5xcmJ5cnpudnVnaXQyDmguZzU1NGc0a3A5bm44Mg5oLmZhc3FvdmI1NWNhajIOaC40aDR4ODdwd2czOWQyDmgubGhvcjlzMXZmYXUyMg5oLjZ6ZDNmMWN2b3o1cjIOaC5tNnRvb251azFpenEyDmguczFoaW5jajE2cjRwMg5oLm03eHpveGl0NGZudTgAciExTy1qQmUxaTdDSUcxcnVhRXctd2huYXRMRENEdWNMbG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2816</Words>
  <Characters>16055</Characters>
  <Application>Microsoft Office Word</Application>
  <DocSecurity>0</DocSecurity>
  <Lines>133</Lines>
  <Paragraphs>37</Paragraphs>
  <ScaleCrop>false</ScaleCrop>
  <Company/>
  <LinksUpToDate>false</LinksUpToDate>
  <CharactersWithSpaces>18834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kamilat rasheed</dc:creator>
  <cp:lastModifiedBy>Youyou75 Ben</cp:lastModifiedBy>
  <cp:revision>2</cp:revision>
  <dcterms:created xsi:type="dcterms:W3CDTF">2023-06-15T08:17:00Z</dcterms:created>
  <dcterms:modified xsi:type="dcterms:W3CDTF">2023-06-15T08:17:00Z</dcterms:modified>
</cp:coreProperties>
</file>