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DBAA13" w14:textId="426CA4A8" w:rsidR="00845D61" w:rsidRDefault="00CC345D" w:rsidP="008A7C15">
      <w:pPr>
        <w:jc w:val="center"/>
      </w:pPr>
      <w:r w:rsidRPr="00CC345D">
        <w:rPr>
          <w:noProof/>
          <w:lang w:val="en-US"/>
        </w:rPr>
        <w:drawing>
          <wp:inline distT="0" distB="0" distL="0" distR="0" wp14:anchorId="5CF5A642" wp14:editId="13A1E9F7">
            <wp:extent cx="2486025" cy="1164505"/>
            <wp:effectExtent l="0" t="0" r="0" b="0"/>
            <wp:docPr id="64088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80370" name=""/>
                    <pic:cNvPicPr/>
                  </pic:nvPicPr>
                  <pic:blipFill>
                    <a:blip r:embed="rId8"/>
                    <a:stretch>
                      <a:fillRect/>
                    </a:stretch>
                  </pic:blipFill>
                  <pic:spPr>
                    <a:xfrm>
                      <a:off x="0" y="0"/>
                      <a:ext cx="2492516" cy="1167545"/>
                    </a:xfrm>
                    <a:prstGeom prst="rect">
                      <a:avLst/>
                    </a:prstGeom>
                  </pic:spPr>
                </pic:pic>
              </a:graphicData>
            </a:graphic>
          </wp:inline>
        </w:drawing>
      </w:r>
    </w:p>
    <w:p w14:paraId="171418C7" w14:textId="70380E38" w:rsidR="00CC345D" w:rsidRPr="00CC345D" w:rsidRDefault="00CC345D" w:rsidP="00CC345D">
      <w:pPr>
        <w:pStyle w:val="Title"/>
        <w:jc w:val="center"/>
        <w:rPr>
          <w:sz w:val="40"/>
          <w:szCs w:val="40"/>
        </w:rPr>
      </w:pPr>
    </w:p>
    <w:p w14:paraId="3345433F" w14:textId="35776BED" w:rsidR="003614CD" w:rsidRDefault="003614CD" w:rsidP="00CC345D">
      <w:pPr>
        <w:rPr>
          <w:b/>
          <w:bCs/>
        </w:rPr>
      </w:pPr>
      <w:r w:rsidRPr="003614CD">
        <w:rPr>
          <w:b/>
          <w:bCs/>
        </w:rPr>
        <w:t>Programme</w:t>
      </w:r>
      <w:r>
        <w:rPr>
          <w:b/>
          <w:bCs/>
        </w:rPr>
        <w:t xml:space="preserve">: </w:t>
      </w:r>
      <w:r w:rsidRPr="003614CD">
        <w:rPr>
          <w:b/>
          <w:bCs/>
        </w:rPr>
        <w:t>Master of Business Administration</w:t>
      </w:r>
    </w:p>
    <w:p w14:paraId="565C6EDA" w14:textId="77777777" w:rsidR="00D865F0" w:rsidRDefault="00153980" w:rsidP="00CC345D">
      <w:pPr>
        <w:rPr>
          <w:b/>
        </w:rPr>
      </w:pPr>
      <w:r w:rsidRPr="00CC345D">
        <w:rPr>
          <w:b/>
          <w:bCs/>
        </w:rPr>
        <w:t>Module Code</w:t>
      </w:r>
      <w:r w:rsidR="00CC345D" w:rsidRPr="00CC345D">
        <w:rPr>
          <w:b/>
          <w:bCs/>
        </w:rPr>
        <w:t>:</w:t>
      </w:r>
      <w:r w:rsidR="00CC345D">
        <w:t xml:space="preserve"> </w:t>
      </w:r>
      <w:r w:rsidR="00D865F0" w:rsidRPr="00D865F0">
        <w:rPr>
          <w:b/>
        </w:rPr>
        <w:t xml:space="preserve">LCMB7024 </w:t>
      </w:r>
    </w:p>
    <w:p w14:paraId="1AFE6DEB" w14:textId="77777777" w:rsidR="00D865F0" w:rsidRDefault="003614CD" w:rsidP="00CC345D">
      <w:pPr>
        <w:rPr>
          <w:b/>
        </w:rPr>
      </w:pPr>
      <w:r w:rsidRPr="003614CD">
        <w:rPr>
          <w:b/>
        </w:rPr>
        <w:t>Module</w:t>
      </w:r>
      <w:r>
        <w:rPr>
          <w:b/>
        </w:rPr>
        <w:t xml:space="preserve">: </w:t>
      </w:r>
      <w:r w:rsidR="00D865F0" w:rsidRPr="00D865F0">
        <w:rPr>
          <w:b/>
        </w:rPr>
        <w:t xml:space="preserve">Marketing Management </w:t>
      </w:r>
    </w:p>
    <w:p w14:paraId="11F4B2B4" w14:textId="7EB96384" w:rsidR="003614CD" w:rsidRDefault="003614CD" w:rsidP="00CC345D">
      <w:pPr>
        <w:rPr>
          <w:b/>
        </w:rPr>
      </w:pPr>
      <w:r w:rsidRPr="003614CD">
        <w:rPr>
          <w:b/>
        </w:rPr>
        <w:t>Lecturer</w:t>
      </w:r>
      <w:r>
        <w:rPr>
          <w:b/>
        </w:rPr>
        <w:t xml:space="preserve">: </w:t>
      </w:r>
      <w:r w:rsidR="00D865F0" w:rsidRPr="00D865F0">
        <w:rPr>
          <w:b/>
        </w:rPr>
        <w:t xml:space="preserve">Dr Laila Maazouz </w:t>
      </w:r>
      <w:r w:rsidRPr="003614CD">
        <w:rPr>
          <w:b/>
        </w:rPr>
        <w:t>(London)</w:t>
      </w:r>
    </w:p>
    <w:p w14:paraId="7D08EE71" w14:textId="3BBD4FEF" w:rsidR="00D865F0" w:rsidRDefault="003614CD" w:rsidP="00D865F0">
      <w:pPr>
        <w:rPr>
          <w:b/>
        </w:rPr>
      </w:pPr>
      <w:r w:rsidRPr="003614CD">
        <w:rPr>
          <w:b/>
        </w:rPr>
        <w:t>Assignment Title</w:t>
      </w:r>
      <w:r>
        <w:rPr>
          <w:b/>
        </w:rPr>
        <w:t xml:space="preserve">: </w:t>
      </w:r>
      <w:r w:rsidR="00D865F0" w:rsidRPr="00D865F0">
        <w:rPr>
          <w:b/>
        </w:rPr>
        <w:t xml:space="preserve">Assessment </w:t>
      </w:r>
      <w:r w:rsidR="009A2815">
        <w:rPr>
          <w:b/>
        </w:rPr>
        <w:t>Component</w:t>
      </w:r>
      <w:r w:rsidR="00D865F0" w:rsidRPr="00D865F0">
        <w:rPr>
          <w:b/>
        </w:rPr>
        <w:t xml:space="preserve"> 1: Marketing Environment Analysis </w:t>
      </w:r>
    </w:p>
    <w:p w14:paraId="5C620359" w14:textId="3FBAD1A1" w:rsidR="003614CD" w:rsidRDefault="003614CD" w:rsidP="00D865F0">
      <w:r w:rsidRPr="00CC345D">
        <w:rPr>
          <w:b/>
          <w:bCs/>
        </w:rPr>
        <w:t xml:space="preserve">Student </w:t>
      </w:r>
      <w:r>
        <w:rPr>
          <w:b/>
          <w:bCs/>
        </w:rPr>
        <w:t xml:space="preserve">Name: </w:t>
      </w:r>
      <w:r w:rsidRPr="003614CD">
        <w:rPr>
          <w:b/>
        </w:rPr>
        <w:t>Monjurul Hasan</w:t>
      </w:r>
    </w:p>
    <w:p w14:paraId="24D4BF71" w14:textId="17B5FE3B" w:rsidR="00CC345D" w:rsidRDefault="00CC345D" w:rsidP="00CC345D">
      <w:pPr>
        <w:rPr>
          <w:b/>
          <w:bCs/>
        </w:rPr>
      </w:pPr>
      <w:r w:rsidRPr="00CC345D">
        <w:rPr>
          <w:b/>
          <w:bCs/>
        </w:rPr>
        <w:t>Student ID:</w:t>
      </w:r>
      <w:r w:rsidR="003614CD" w:rsidRPr="003614CD">
        <w:t xml:space="preserve"> </w:t>
      </w:r>
      <w:r w:rsidR="003614CD" w:rsidRPr="003614CD">
        <w:rPr>
          <w:b/>
          <w:bCs/>
        </w:rPr>
        <w:t>2433829</w:t>
      </w:r>
    </w:p>
    <w:p w14:paraId="7B1D48EB" w14:textId="41E57DC5" w:rsidR="00CC345D" w:rsidRPr="00CC345D" w:rsidRDefault="00CC345D" w:rsidP="00CC345D">
      <w:pPr>
        <w:rPr>
          <w:b/>
          <w:bCs/>
        </w:rPr>
      </w:pPr>
      <w:r>
        <w:rPr>
          <w:b/>
          <w:bCs/>
        </w:rPr>
        <w:t>Word Count:</w:t>
      </w:r>
      <w:r w:rsidRPr="00CC345D">
        <w:rPr>
          <w:b/>
          <w:bCs/>
        </w:rPr>
        <w:t xml:space="preserve"> </w:t>
      </w:r>
      <w:r w:rsidR="00460DE6">
        <w:rPr>
          <w:b/>
          <w:bCs/>
        </w:rPr>
        <w:t>2</w:t>
      </w:r>
      <w:r w:rsidR="00D36C26">
        <w:rPr>
          <w:b/>
          <w:bCs/>
        </w:rPr>
        <w:t>724</w:t>
      </w:r>
    </w:p>
    <w:p w14:paraId="24216442" w14:textId="77777777" w:rsidR="00680107" w:rsidRDefault="00680107" w:rsidP="00680107">
      <w:pPr>
        <w:spacing w:line="278" w:lineRule="auto"/>
        <w:jc w:val="left"/>
      </w:pPr>
    </w:p>
    <w:p w14:paraId="14D28B1E" w14:textId="27393223" w:rsidR="0001074F" w:rsidRDefault="00680107" w:rsidP="0001074F">
      <w:pPr>
        <w:spacing w:line="278" w:lineRule="auto"/>
        <w:jc w:val="left"/>
      </w:pPr>
      <w:r>
        <w:br w:type="page"/>
      </w:r>
    </w:p>
    <w:p w14:paraId="634D25CC" w14:textId="77777777" w:rsidR="00C1148D" w:rsidRDefault="00C1148D" w:rsidP="00025F0B">
      <w:pPr>
        <w:pStyle w:val="Heading1"/>
      </w:pPr>
      <w:bookmarkStart w:id="0" w:name="_Toc214317560"/>
    </w:p>
    <w:sdt>
      <w:sdtPr>
        <w:id w:val="1597835865"/>
        <w:docPartObj>
          <w:docPartGallery w:val="Table of Contents"/>
          <w:docPartUnique/>
        </w:docPartObj>
      </w:sdtPr>
      <w:sdtEndPr>
        <w:rPr>
          <w:rFonts w:eastAsiaTheme="minorHAnsi" w:cstheme="minorBidi"/>
          <w:bCs/>
          <w:noProof/>
          <w:kern w:val="2"/>
          <w:sz w:val="24"/>
          <w:szCs w:val="24"/>
          <w:lang w:val="en-GB"/>
          <w14:ligatures w14:val="standardContextual"/>
        </w:rPr>
      </w:sdtEndPr>
      <w:sdtContent>
        <w:p w14:paraId="4ECEE71D" w14:textId="7B36E977" w:rsidR="005D3911" w:rsidRDefault="005D3911">
          <w:pPr>
            <w:pStyle w:val="TOCHeading"/>
          </w:pPr>
          <w:r>
            <w:t>Table of Contents</w:t>
          </w:r>
        </w:p>
        <w:p w14:paraId="65A2AAB5" w14:textId="77777777" w:rsidR="00EA30C8" w:rsidRDefault="005D3911">
          <w:pPr>
            <w:pStyle w:val="TOC1"/>
            <w:tabs>
              <w:tab w:val="right" w:leader="dot" w:pos="9350"/>
            </w:tabs>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214631004" w:history="1">
            <w:r w:rsidR="00EA30C8" w:rsidRPr="00B647A2">
              <w:rPr>
                <w:rStyle w:val="Hyperlink"/>
                <w:noProof/>
              </w:rPr>
              <w:t>1. Introduction</w:t>
            </w:r>
            <w:r w:rsidR="00EA30C8">
              <w:rPr>
                <w:noProof/>
                <w:webHidden/>
              </w:rPr>
              <w:tab/>
            </w:r>
            <w:r w:rsidR="00EA30C8">
              <w:rPr>
                <w:noProof/>
                <w:webHidden/>
              </w:rPr>
              <w:fldChar w:fldCharType="begin"/>
            </w:r>
            <w:r w:rsidR="00EA30C8">
              <w:rPr>
                <w:noProof/>
                <w:webHidden/>
              </w:rPr>
              <w:instrText xml:space="preserve"> PAGEREF _Toc214631004 \h </w:instrText>
            </w:r>
            <w:r w:rsidR="00EA30C8">
              <w:rPr>
                <w:noProof/>
                <w:webHidden/>
              </w:rPr>
            </w:r>
            <w:r w:rsidR="00EA30C8">
              <w:rPr>
                <w:noProof/>
                <w:webHidden/>
              </w:rPr>
              <w:fldChar w:fldCharType="separate"/>
            </w:r>
            <w:r w:rsidR="00EA30C8">
              <w:rPr>
                <w:noProof/>
                <w:webHidden/>
              </w:rPr>
              <w:t>3</w:t>
            </w:r>
            <w:r w:rsidR="00EA30C8">
              <w:rPr>
                <w:noProof/>
                <w:webHidden/>
              </w:rPr>
              <w:fldChar w:fldCharType="end"/>
            </w:r>
          </w:hyperlink>
        </w:p>
        <w:p w14:paraId="2C7BDE36" w14:textId="77777777" w:rsidR="00EA30C8" w:rsidRDefault="00EA30C8">
          <w:pPr>
            <w:pStyle w:val="TOC1"/>
            <w:tabs>
              <w:tab w:val="right" w:leader="dot" w:pos="9350"/>
            </w:tabs>
            <w:rPr>
              <w:rFonts w:asciiTheme="minorHAnsi" w:eastAsiaTheme="minorEastAsia" w:hAnsiTheme="minorHAnsi"/>
              <w:noProof/>
              <w:kern w:val="0"/>
              <w:sz w:val="22"/>
              <w:szCs w:val="22"/>
              <w:lang w:val="en-US"/>
              <w14:ligatures w14:val="none"/>
            </w:rPr>
          </w:pPr>
          <w:hyperlink w:anchor="_Toc214631005" w:history="1">
            <w:r w:rsidRPr="00B647A2">
              <w:rPr>
                <w:rStyle w:val="Hyperlink"/>
                <w:noProof/>
              </w:rPr>
              <w:t>2. Task 1: Critical Macro Marketing Environment Analysis</w:t>
            </w:r>
            <w:r>
              <w:rPr>
                <w:noProof/>
                <w:webHidden/>
              </w:rPr>
              <w:tab/>
            </w:r>
            <w:r>
              <w:rPr>
                <w:noProof/>
                <w:webHidden/>
              </w:rPr>
              <w:fldChar w:fldCharType="begin"/>
            </w:r>
            <w:r>
              <w:rPr>
                <w:noProof/>
                <w:webHidden/>
              </w:rPr>
              <w:instrText xml:space="preserve"> PAGEREF _Toc214631005 \h </w:instrText>
            </w:r>
            <w:r>
              <w:rPr>
                <w:noProof/>
                <w:webHidden/>
              </w:rPr>
            </w:r>
            <w:r>
              <w:rPr>
                <w:noProof/>
                <w:webHidden/>
              </w:rPr>
              <w:fldChar w:fldCharType="separate"/>
            </w:r>
            <w:r>
              <w:rPr>
                <w:noProof/>
                <w:webHidden/>
              </w:rPr>
              <w:t>3</w:t>
            </w:r>
            <w:r>
              <w:rPr>
                <w:noProof/>
                <w:webHidden/>
              </w:rPr>
              <w:fldChar w:fldCharType="end"/>
            </w:r>
          </w:hyperlink>
        </w:p>
        <w:p w14:paraId="27088C25" w14:textId="77777777" w:rsidR="00EA30C8" w:rsidRDefault="00EA30C8">
          <w:pPr>
            <w:pStyle w:val="TOC2"/>
            <w:tabs>
              <w:tab w:val="right" w:leader="dot" w:pos="9350"/>
            </w:tabs>
            <w:rPr>
              <w:rFonts w:asciiTheme="minorHAnsi" w:eastAsiaTheme="minorEastAsia" w:hAnsiTheme="minorHAnsi"/>
              <w:noProof/>
              <w:kern w:val="0"/>
              <w:sz w:val="22"/>
              <w:szCs w:val="22"/>
              <w:lang w:val="en-US"/>
              <w14:ligatures w14:val="none"/>
            </w:rPr>
          </w:pPr>
          <w:hyperlink w:anchor="_Toc214631006" w:history="1">
            <w:r w:rsidRPr="00B647A2">
              <w:rPr>
                <w:rStyle w:val="Hyperlink"/>
                <w:noProof/>
              </w:rPr>
              <w:t>2.1 Macro Marketing Environment Overview</w:t>
            </w:r>
            <w:r>
              <w:rPr>
                <w:noProof/>
                <w:webHidden/>
              </w:rPr>
              <w:tab/>
            </w:r>
            <w:r>
              <w:rPr>
                <w:noProof/>
                <w:webHidden/>
              </w:rPr>
              <w:fldChar w:fldCharType="begin"/>
            </w:r>
            <w:r>
              <w:rPr>
                <w:noProof/>
                <w:webHidden/>
              </w:rPr>
              <w:instrText xml:space="preserve"> PAGEREF _Toc214631006 \h </w:instrText>
            </w:r>
            <w:r>
              <w:rPr>
                <w:noProof/>
                <w:webHidden/>
              </w:rPr>
            </w:r>
            <w:r>
              <w:rPr>
                <w:noProof/>
                <w:webHidden/>
              </w:rPr>
              <w:fldChar w:fldCharType="separate"/>
            </w:r>
            <w:r>
              <w:rPr>
                <w:noProof/>
                <w:webHidden/>
              </w:rPr>
              <w:t>3</w:t>
            </w:r>
            <w:r>
              <w:rPr>
                <w:noProof/>
                <w:webHidden/>
              </w:rPr>
              <w:fldChar w:fldCharType="end"/>
            </w:r>
          </w:hyperlink>
        </w:p>
        <w:p w14:paraId="0DF528B5" w14:textId="77777777" w:rsidR="00EA30C8" w:rsidRDefault="00EA30C8">
          <w:pPr>
            <w:pStyle w:val="TOC2"/>
            <w:tabs>
              <w:tab w:val="right" w:leader="dot" w:pos="9350"/>
            </w:tabs>
            <w:rPr>
              <w:rFonts w:asciiTheme="minorHAnsi" w:eastAsiaTheme="minorEastAsia" w:hAnsiTheme="minorHAnsi"/>
              <w:noProof/>
              <w:kern w:val="0"/>
              <w:sz w:val="22"/>
              <w:szCs w:val="22"/>
              <w:lang w:val="en-US"/>
              <w14:ligatures w14:val="none"/>
            </w:rPr>
          </w:pPr>
          <w:hyperlink w:anchor="_Toc214631007" w:history="1">
            <w:r w:rsidRPr="00B647A2">
              <w:rPr>
                <w:rStyle w:val="Hyperlink"/>
                <w:noProof/>
              </w:rPr>
              <w:t>2.2 Technological Factor: Different Effects</w:t>
            </w:r>
            <w:r>
              <w:rPr>
                <w:noProof/>
                <w:webHidden/>
              </w:rPr>
              <w:tab/>
            </w:r>
            <w:r>
              <w:rPr>
                <w:noProof/>
                <w:webHidden/>
              </w:rPr>
              <w:fldChar w:fldCharType="begin"/>
            </w:r>
            <w:r>
              <w:rPr>
                <w:noProof/>
                <w:webHidden/>
              </w:rPr>
              <w:instrText xml:space="preserve"> PAGEREF _Toc214631007 \h </w:instrText>
            </w:r>
            <w:r>
              <w:rPr>
                <w:noProof/>
                <w:webHidden/>
              </w:rPr>
            </w:r>
            <w:r>
              <w:rPr>
                <w:noProof/>
                <w:webHidden/>
              </w:rPr>
              <w:fldChar w:fldCharType="separate"/>
            </w:r>
            <w:r>
              <w:rPr>
                <w:noProof/>
                <w:webHidden/>
              </w:rPr>
              <w:t>4</w:t>
            </w:r>
            <w:r>
              <w:rPr>
                <w:noProof/>
                <w:webHidden/>
              </w:rPr>
              <w:fldChar w:fldCharType="end"/>
            </w:r>
          </w:hyperlink>
        </w:p>
        <w:p w14:paraId="11276340" w14:textId="77777777" w:rsidR="00EA30C8" w:rsidRDefault="00EA30C8">
          <w:pPr>
            <w:pStyle w:val="TOC2"/>
            <w:tabs>
              <w:tab w:val="right" w:leader="dot" w:pos="9350"/>
            </w:tabs>
            <w:rPr>
              <w:rFonts w:asciiTheme="minorHAnsi" w:eastAsiaTheme="minorEastAsia" w:hAnsiTheme="minorHAnsi"/>
              <w:noProof/>
              <w:kern w:val="0"/>
              <w:sz w:val="22"/>
              <w:szCs w:val="22"/>
              <w:lang w:val="en-US"/>
              <w14:ligatures w14:val="none"/>
            </w:rPr>
          </w:pPr>
          <w:hyperlink w:anchor="_Toc214631008" w:history="1">
            <w:r w:rsidRPr="00B647A2">
              <w:rPr>
                <w:rStyle w:val="Hyperlink"/>
                <w:noProof/>
              </w:rPr>
              <w:t>2.3 Social Factor: Trust, Culture, and Strategy</w:t>
            </w:r>
            <w:r>
              <w:rPr>
                <w:noProof/>
                <w:webHidden/>
              </w:rPr>
              <w:tab/>
            </w:r>
            <w:r>
              <w:rPr>
                <w:noProof/>
                <w:webHidden/>
              </w:rPr>
              <w:fldChar w:fldCharType="begin"/>
            </w:r>
            <w:r>
              <w:rPr>
                <w:noProof/>
                <w:webHidden/>
              </w:rPr>
              <w:instrText xml:space="preserve"> PAGEREF _Toc214631008 \h </w:instrText>
            </w:r>
            <w:r>
              <w:rPr>
                <w:noProof/>
                <w:webHidden/>
              </w:rPr>
            </w:r>
            <w:r>
              <w:rPr>
                <w:noProof/>
                <w:webHidden/>
              </w:rPr>
              <w:fldChar w:fldCharType="separate"/>
            </w:r>
            <w:r>
              <w:rPr>
                <w:noProof/>
                <w:webHidden/>
              </w:rPr>
              <w:t>6</w:t>
            </w:r>
            <w:r>
              <w:rPr>
                <w:noProof/>
                <w:webHidden/>
              </w:rPr>
              <w:fldChar w:fldCharType="end"/>
            </w:r>
          </w:hyperlink>
        </w:p>
        <w:p w14:paraId="2F174A45" w14:textId="77777777" w:rsidR="00EA30C8" w:rsidRDefault="00EA30C8">
          <w:pPr>
            <w:pStyle w:val="TOC1"/>
            <w:tabs>
              <w:tab w:val="right" w:leader="dot" w:pos="9350"/>
            </w:tabs>
            <w:rPr>
              <w:rFonts w:asciiTheme="minorHAnsi" w:eastAsiaTheme="minorEastAsia" w:hAnsiTheme="minorHAnsi"/>
              <w:noProof/>
              <w:kern w:val="0"/>
              <w:sz w:val="22"/>
              <w:szCs w:val="22"/>
              <w:lang w:val="en-US"/>
              <w14:ligatures w14:val="none"/>
            </w:rPr>
          </w:pPr>
          <w:hyperlink w:anchor="_Toc214631009" w:history="1">
            <w:r w:rsidRPr="00B647A2">
              <w:rPr>
                <w:rStyle w:val="Hyperlink"/>
                <w:noProof/>
              </w:rPr>
              <w:t>3. Task 2: Pioneering and Follower Organisation Strategic Responses</w:t>
            </w:r>
            <w:r>
              <w:rPr>
                <w:noProof/>
                <w:webHidden/>
              </w:rPr>
              <w:tab/>
            </w:r>
            <w:r>
              <w:rPr>
                <w:noProof/>
                <w:webHidden/>
              </w:rPr>
              <w:fldChar w:fldCharType="begin"/>
            </w:r>
            <w:r>
              <w:rPr>
                <w:noProof/>
                <w:webHidden/>
              </w:rPr>
              <w:instrText xml:space="preserve"> PAGEREF _Toc214631009 \h </w:instrText>
            </w:r>
            <w:r>
              <w:rPr>
                <w:noProof/>
                <w:webHidden/>
              </w:rPr>
            </w:r>
            <w:r>
              <w:rPr>
                <w:noProof/>
                <w:webHidden/>
              </w:rPr>
              <w:fldChar w:fldCharType="separate"/>
            </w:r>
            <w:r>
              <w:rPr>
                <w:noProof/>
                <w:webHidden/>
              </w:rPr>
              <w:t>9</w:t>
            </w:r>
            <w:r>
              <w:rPr>
                <w:noProof/>
                <w:webHidden/>
              </w:rPr>
              <w:fldChar w:fldCharType="end"/>
            </w:r>
          </w:hyperlink>
        </w:p>
        <w:p w14:paraId="2B88FF80" w14:textId="77777777" w:rsidR="00EA30C8" w:rsidRDefault="00EA30C8">
          <w:pPr>
            <w:pStyle w:val="TOC2"/>
            <w:tabs>
              <w:tab w:val="right" w:leader="dot" w:pos="9350"/>
            </w:tabs>
            <w:rPr>
              <w:rFonts w:asciiTheme="minorHAnsi" w:eastAsiaTheme="minorEastAsia" w:hAnsiTheme="minorHAnsi"/>
              <w:noProof/>
              <w:kern w:val="0"/>
              <w:sz w:val="22"/>
              <w:szCs w:val="22"/>
              <w:lang w:val="en-US"/>
              <w14:ligatures w14:val="none"/>
            </w:rPr>
          </w:pPr>
          <w:hyperlink w:anchor="_Toc214631010" w:history="1">
            <w:r w:rsidRPr="00B647A2">
              <w:rPr>
                <w:rStyle w:val="Hyperlink"/>
                <w:noProof/>
              </w:rPr>
              <w:t>3.1 Pioneering Organisations Take Strategic Responses</w:t>
            </w:r>
            <w:r>
              <w:rPr>
                <w:noProof/>
                <w:webHidden/>
              </w:rPr>
              <w:tab/>
            </w:r>
            <w:r>
              <w:rPr>
                <w:noProof/>
                <w:webHidden/>
              </w:rPr>
              <w:fldChar w:fldCharType="begin"/>
            </w:r>
            <w:r>
              <w:rPr>
                <w:noProof/>
                <w:webHidden/>
              </w:rPr>
              <w:instrText xml:space="preserve"> PAGEREF _Toc214631010 \h </w:instrText>
            </w:r>
            <w:r>
              <w:rPr>
                <w:noProof/>
                <w:webHidden/>
              </w:rPr>
            </w:r>
            <w:r>
              <w:rPr>
                <w:noProof/>
                <w:webHidden/>
              </w:rPr>
              <w:fldChar w:fldCharType="separate"/>
            </w:r>
            <w:r>
              <w:rPr>
                <w:noProof/>
                <w:webHidden/>
              </w:rPr>
              <w:t>9</w:t>
            </w:r>
            <w:r>
              <w:rPr>
                <w:noProof/>
                <w:webHidden/>
              </w:rPr>
              <w:fldChar w:fldCharType="end"/>
            </w:r>
          </w:hyperlink>
        </w:p>
        <w:p w14:paraId="41BEA173" w14:textId="77777777" w:rsidR="00EA30C8" w:rsidRDefault="00EA30C8">
          <w:pPr>
            <w:pStyle w:val="TOC3"/>
            <w:tabs>
              <w:tab w:val="right" w:leader="dot" w:pos="9350"/>
            </w:tabs>
            <w:rPr>
              <w:rFonts w:asciiTheme="minorHAnsi" w:eastAsiaTheme="minorEastAsia" w:hAnsiTheme="minorHAnsi"/>
              <w:noProof/>
              <w:kern w:val="0"/>
              <w:sz w:val="22"/>
              <w:szCs w:val="22"/>
              <w:lang w:val="en-US"/>
              <w14:ligatures w14:val="none"/>
            </w:rPr>
          </w:pPr>
          <w:hyperlink w:anchor="_Toc214631011" w:history="1">
            <w:r w:rsidRPr="00B647A2">
              <w:rPr>
                <w:rStyle w:val="Hyperlink"/>
                <w:noProof/>
              </w:rPr>
              <w:t>3.1.1 Applying Ansoff's Growth Matrix to Pioneers</w:t>
            </w:r>
            <w:r>
              <w:rPr>
                <w:noProof/>
                <w:webHidden/>
              </w:rPr>
              <w:tab/>
            </w:r>
            <w:r>
              <w:rPr>
                <w:noProof/>
                <w:webHidden/>
              </w:rPr>
              <w:fldChar w:fldCharType="begin"/>
            </w:r>
            <w:r>
              <w:rPr>
                <w:noProof/>
                <w:webHidden/>
              </w:rPr>
              <w:instrText xml:space="preserve"> PAGEREF _Toc214631011 \h </w:instrText>
            </w:r>
            <w:r>
              <w:rPr>
                <w:noProof/>
                <w:webHidden/>
              </w:rPr>
            </w:r>
            <w:r>
              <w:rPr>
                <w:noProof/>
                <w:webHidden/>
              </w:rPr>
              <w:fldChar w:fldCharType="separate"/>
            </w:r>
            <w:r>
              <w:rPr>
                <w:noProof/>
                <w:webHidden/>
              </w:rPr>
              <w:t>9</w:t>
            </w:r>
            <w:r>
              <w:rPr>
                <w:noProof/>
                <w:webHidden/>
              </w:rPr>
              <w:fldChar w:fldCharType="end"/>
            </w:r>
          </w:hyperlink>
        </w:p>
        <w:p w14:paraId="49448B59" w14:textId="77777777" w:rsidR="00EA30C8" w:rsidRDefault="00EA30C8">
          <w:pPr>
            <w:pStyle w:val="TOC3"/>
            <w:tabs>
              <w:tab w:val="right" w:leader="dot" w:pos="9350"/>
            </w:tabs>
            <w:rPr>
              <w:rFonts w:asciiTheme="minorHAnsi" w:eastAsiaTheme="minorEastAsia" w:hAnsiTheme="minorHAnsi"/>
              <w:noProof/>
              <w:kern w:val="0"/>
              <w:sz w:val="22"/>
              <w:szCs w:val="22"/>
              <w:lang w:val="en-US"/>
              <w14:ligatures w14:val="none"/>
            </w:rPr>
          </w:pPr>
          <w:hyperlink w:anchor="_Toc214631012" w:history="1">
            <w:r w:rsidRPr="00B647A2">
              <w:rPr>
                <w:rStyle w:val="Hyperlink"/>
                <w:noProof/>
              </w:rPr>
              <w:t>3.1.2 Application of Porter's Generic Strategies to Pioneers</w:t>
            </w:r>
            <w:r>
              <w:rPr>
                <w:noProof/>
                <w:webHidden/>
              </w:rPr>
              <w:tab/>
            </w:r>
            <w:r>
              <w:rPr>
                <w:noProof/>
                <w:webHidden/>
              </w:rPr>
              <w:fldChar w:fldCharType="begin"/>
            </w:r>
            <w:r>
              <w:rPr>
                <w:noProof/>
                <w:webHidden/>
              </w:rPr>
              <w:instrText xml:space="preserve"> PAGEREF _Toc214631012 \h </w:instrText>
            </w:r>
            <w:r>
              <w:rPr>
                <w:noProof/>
                <w:webHidden/>
              </w:rPr>
            </w:r>
            <w:r>
              <w:rPr>
                <w:noProof/>
                <w:webHidden/>
              </w:rPr>
              <w:fldChar w:fldCharType="separate"/>
            </w:r>
            <w:r>
              <w:rPr>
                <w:noProof/>
                <w:webHidden/>
              </w:rPr>
              <w:t>10</w:t>
            </w:r>
            <w:r>
              <w:rPr>
                <w:noProof/>
                <w:webHidden/>
              </w:rPr>
              <w:fldChar w:fldCharType="end"/>
            </w:r>
          </w:hyperlink>
        </w:p>
        <w:p w14:paraId="65A2B59D" w14:textId="77777777" w:rsidR="00EA30C8" w:rsidRDefault="00EA30C8">
          <w:pPr>
            <w:pStyle w:val="TOC2"/>
            <w:tabs>
              <w:tab w:val="right" w:leader="dot" w:pos="9350"/>
            </w:tabs>
            <w:rPr>
              <w:rFonts w:asciiTheme="minorHAnsi" w:eastAsiaTheme="minorEastAsia" w:hAnsiTheme="minorHAnsi"/>
              <w:noProof/>
              <w:kern w:val="0"/>
              <w:sz w:val="22"/>
              <w:szCs w:val="22"/>
              <w:lang w:val="en-US"/>
              <w14:ligatures w14:val="none"/>
            </w:rPr>
          </w:pPr>
          <w:hyperlink w:anchor="_Toc214631013" w:history="1">
            <w:r w:rsidRPr="00B647A2">
              <w:rPr>
                <w:rStyle w:val="Hyperlink"/>
                <w:bCs/>
                <w:noProof/>
              </w:rPr>
              <w:t>3.2 Strategic Follower Organisation Responses</w:t>
            </w:r>
            <w:r>
              <w:rPr>
                <w:noProof/>
                <w:webHidden/>
              </w:rPr>
              <w:tab/>
            </w:r>
            <w:r>
              <w:rPr>
                <w:noProof/>
                <w:webHidden/>
              </w:rPr>
              <w:fldChar w:fldCharType="begin"/>
            </w:r>
            <w:r>
              <w:rPr>
                <w:noProof/>
                <w:webHidden/>
              </w:rPr>
              <w:instrText xml:space="preserve"> PAGEREF _Toc214631013 \h </w:instrText>
            </w:r>
            <w:r>
              <w:rPr>
                <w:noProof/>
                <w:webHidden/>
              </w:rPr>
            </w:r>
            <w:r>
              <w:rPr>
                <w:noProof/>
                <w:webHidden/>
              </w:rPr>
              <w:fldChar w:fldCharType="separate"/>
            </w:r>
            <w:r>
              <w:rPr>
                <w:noProof/>
                <w:webHidden/>
              </w:rPr>
              <w:t>11</w:t>
            </w:r>
            <w:r>
              <w:rPr>
                <w:noProof/>
                <w:webHidden/>
              </w:rPr>
              <w:fldChar w:fldCharType="end"/>
            </w:r>
          </w:hyperlink>
        </w:p>
        <w:p w14:paraId="2E1E3189" w14:textId="77777777" w:rsidR="00EA30C8" w:rsidRDefault="00EA30C8">
          <w:pPr>
            <w:pStyle w:val="TOC3"/>
            <w:tabs>
              <w:tab w:val="right" w:leader="dot" w:pos="9350"/>
            </w:tabs>
            <w:rPr>
              <w:rFonts w:asciiTheme="minorHAnsi" w:eastAsiaTheme="minorEastAsia" w:hAnsiTheme="minorHAnsi"/>
              <w:noProof/>
              <w:kern w:val="0"/>
              <w:sz w:val="22"/>
              <w:szCs w:val="22"/>
              <w:lang w:val="en-US"/>
              <w14:ligatures w14:val="none"/>
            </w:rPr>
          </w:pPr>
          <w:hyperlink w:anchor="_Toc214631014" w:history="1">
            <w:r w:rsidRPr="00B647A2">
              <w:rPr>
                <w:rStyle w:val="Hyperlink"/>
                <w:bCs/>
                <w:noProof/>
              </w:rPr>
              <w:t>3.2.1 Applying Ansoff's Growth Matrix to Followers</w:t>
            </w:r>
            <w:r>
              <w:rPr>
                <w:noProof/>
                <w:webHidden/>
              </w:rPr>
              <w:tab/>
            </w:r>
            <w:r>
              <w:rPr>
                <w:noProof/>
                <w:webHidden/>
              </w:rPr>
              <w:fldChar w:fldCharType="begin"/>
            </w:r>
            <w:r>
              <w:rPr>
                <w:noProof/>
                <w:webHidden/>
              </w:rPr>
              <w:instrText xml:space="preserve"> PAGEREF _Toc214631014 \h </w:instrText>
            </w:r>
            <w:r>
              <w:rPr>
                <w:noProof/>
                <w:webHidden/>
              </w:rPr>
            </w:r>
            <w:r>
              <w:rPr>
                <w:noProof/>
                <w:webHidden/>
              </w:rPr>
              <w:fldChar w:fldCharType="separate"/>
            </w:r>
            <w:r>
              <w:rPr>
                <w:noProof/>
                <w:webHidden/>
              </w:rPr>
              <w:t>11</w:t>
            </w:r>
            <w:r>
              <w:rPr>
                <w:noProof/>
                <w:webHidden/>
              </w:rPr>
              <w:fldChar w:fldCharType="end"/>
            </w:r>
          </w:hyperlink>
        </w:p>
        <w:p w14:paraId="575F2504" w14:textId="77777777" w:rsidR="00EA30C8" w:rsidRDefault="00EA30C8">
          <w:pPr>
            <w:pStyle w:val="TOC3"/>
            <w:tabs>
              <w:tab w:val="right" w:leader="dot" w:pos="9350"/>
            </w:tabs>
            <w:rPr>
              <w:rFonts w:asciiTheme="minorHAnsi" w:eastAsiaTheme="minorEastAsia" w:hAnsiTheme="minorHAnsi"/>
              <w:noProof/>
              <w:kern w:val="0"/>
              <w:sz w:val="22"/>
              <w:szCs w:val="22"/>
              <w:lang w:val="en-US"/>
              <w14:ligatures w14:val="none"/>
            </w:rPr>
          </w:pPr>
          <w:hyperlink w:anchor="_Toc214631015" w:history="1">
            <w:r w:rsidRPr="00B647A2">
              <w:rPr>
                <w:rStyle w:val="Hyperlink"/>
                <w:noProof/>
              </w:rPr>
              <w:t>3.2.2 Application of Porter's Generic Strategies to Followers</w:t>
            </w:r>
            <w:r>
              <w:rPr>
                <w:noProof/>
                <w:webHidden/>
              </w:rPr>
              <w:tab/>
            </w:r>
            <w:r>
              <w:rPr>
                <w:noProof/>
                <w:webHidden/>
              </w:rPr>
              <w:fldChar w:fldCharType="begin"/>
            </w:r>
            <w:r>
              <w:rPr>
                <w:noProof/>
                <w:webHidden/>
              </w:rPr>
              <w:instrText xml:space="preserve"> PAGEREF _Toc214631015 \h </w:instrText>
            </w:r>
            <w:r>
              <w:rPr>
                <w:noProof/>
                <w:webHidden/>
              </w:rPr>
            </w:r>
            <w:r>
              <w:rPr>
                <w:noProof/>
                <w:webHidden/>
              </w:rPr>
              <w:fldChar w:fldCharType="separate"/>
            </w:r>
            <w:r>
              <w:rPr>
                <w:noProof/>
                <w:webHidden/>
              </w:rPr>
              <w:t>11</w:t>
            </w:r>
            <w:r>
              <w:rPr>
                <w:noProof/>
                <w:webHidden/>
              </w:rPr>
              <w:fldChar w:fldCharType="end"/>
            </w:r>
          </w:hyperlink>
        </w:p>
        <w:p w14:paraId="781BF8E5" w14:textId="77777777" w:rsidR="00EA30C8" w:rsidRDefault="00EA30C8">
          <w:pPr>
            <w:pStyle w:val="TOC2"/>
            <w:tabs>
              <w:tab w:val="right" w:leader="dot" w:pos="9350"/>
            </w:tabs>
            <w:rPr>
              <w:rFonts w:asciiTheme="minorHAnsi" w:eastAsiaTheme="minorEastAsia" w:hAnsiTheme="minorHAnsi"/>
              <w:noProof/>
              <w:kern w:val="0"/>
              <w:sz w:val="22"/>
              <w:szCs w:val="22"/>
              <w:lang w:val="en-US"/>
              <w14:ligatures w14:val="none"/>
            </w:rPr>
          </w:pPr>
          <w:hyperlink w:anchor="_Toc214631016" w:history="1">
            <w:r w:rsidRPr="00B647A2">
              <w:rPr>
                <w:rStyle w:val="Hyperlink"/>
                <w:noProof/>
              </w:rPr>
              <w:t>3.3 Strategic Positions</w:t>
            </w:r>
            <w:r>
              <w:rPr>
                <w:noProof/>
                <w:webHidden/>
              </w:rPr>
              <w:tab/>
            </w:r>
            <w:r>
              <w:rPr>
                <w:noProof/>
                <w:webHidden/>
              </w:rPr>
              <w:fldChar w:fldCharType="begin"/>
            </w:r>
            <w:r>
              <w:rPr>
                <w:noProof/>
                <w:webHidden/>
              </w:rPr>
              <w:instrText xml:space="preserve"> PAGEREF _Toc214631016 \h </w:instrText>
            </w:r>
            <w:r>
              <w:rPr>
                <w:noProof/>
                <w:webHidden/>
              </w:rPr>
            </w:r>
            <w:r>
              <w:rPr>
                <w:noProof/>
                <w:webHidden/>
              </w:rPr>
              <w:fldChar w:fldCharType="separate"/>
            </w:r>
            <w:r>
              <w:rPr>
                <w:noProof/>
                <w:webHidden/>
              </w:rPr>
              <w:t>12</w:t>
            </w:r>
            <w:r>
              <w:rPr>
                <w:noProof/>
                <w:webHidden/>
              </w:rPr>
              <w:fldChar w:fldCharType="end"/>
            </w:r>
          </w:hyperlink>
        </w:p>
        <w:p w14:paraId="64285F5A" w14:textId="77777777" w:rsidR="00EA30C8" w:rsidRDefault="00EA30C8">
          <w:pPr>
            <w:pStyle w:val="TOC1"/>
            <w:tabs>
              <w:tab w:val="right" w:leader="dot" w:pos="9350"/>
            </w:tabs>
            <w:rPr>
              <w:rFonts w:asciiTheme="minorHAnsi" w:eastAsiaTheme="minorEastAsia" w:hAnsiTheme="minorHAnsi"/>
              <w:noProof/>
              <w:kern w:val="0"/>
              <w:sz w:val="22"/>
              <w:szCs w:val="22"/>
              <w:lang w:val="en-US"/>
              <w14:ligatures w14:val="none"/>
            </w:rPr>
          </w:pPr>
          <w:hyperlink w:anchor="_Toc214631017" w:history="1">
            <w:r w:rsidRPr="00B647A2">
              <w:rPr>
                <w:rStyle w:val="Hyperlink"/>
                <w:noProof/>
              </w:rPr>
              <w:t>4. Conclusion</w:t>
            </w:r>
            <w:r>
              <w:rPr>
                <w:noProof/>
                <w:webHidden/>
              </w:rPr>
              <w:tab/>
            </w:r>
            <w:r>
              <w:rPr>
                <w:noProof/>
                <w:webHidden/>
              </w:rPr>
              <w:fldChar w:fldCharType="begin"/>
            </w:r>
            <w:r>
              <w:rPr>
                <w:noProof/>
                <w:webHidden/>
              </w:rPr>
              <w:instrText xml:space="preserve"> PAGEREF _Toc214631017 \h </w:instrText>
            </w:r>
            <w:r>
              <w:rPr>
                <w:noProof/>
                <w:webHidden/>
              </w:rPr>
            </w:r>
            <w:r>
              <w:rPr>
                <w:noProof/>
                <w:webHidden/>
              </w:rPr>
              <w:fldChar w:fldCharType="separate"/>
            </w:r>
            <w:r>
              <w:rPr>
                <w:noProof/>
                <w:webHidden/>
              </w:rPr>
              <w:t>14</w:t>
            </w:r>
            <w:r>
              <w:rPr>
                <w:noProof/>
                <w:webHidden/>
              </w:rPr>
              <w:fldChar w:fldCharType="end"/>
            </w:r>
          </w:hyperlink>
        </w:p>
        <w:p w14:paraId="7BDEEAC4" w14:textId="77777777" w:rsidR="00EA30C8" w:rsidRDefault="00EA30C8">
          <w:pPr>
            <w:pStyle w:val="TOC1"/>
            <w:tabs>
              <w:tab w:val="right" w:leader="dot" w:pos="9350"/>
            </w:tabs>
            <w:rPr>
              <w:rFonts w:asciiTheme="minorHAnsi" w:eastAsiaTheme="minorEastAsia" w:hAnsiTheme="minorHAnsi"/>
              <w:noProof/>
              <w:kern w:val="0"/>
              <w:sz w:val="22"/>
              <w:szCs w:val="22"/>
              <w:lang w:val="en-US"/>
              <w14:ligatures w14:val="none"/>
            </w:rPr>
          </w:pPr>
          <w:hyperlink w:anchor="_Toc214631018" w:history="1">
            <w:r w:rsidRPr="00B647A2">
              <w:rPr>
                <w:rStyle w:val="Hyperlink"/>
                <w:noProof/>
              </w:rPr>
              <w:t>References</w:t>
            </w:r>
            <w:r>
              <w:rPr>
                <w:noProof/>
                <w:webHidden/>
              </w:rPr>
              <w:tab/>
            </w:r>
            <w:r>
              <w:rPr>
                <w:noProof/>
                <w:webHidden/>
              </w:rPr>
              <w:fldChar w:fldCharType="begin"/>
            </w:r>
            <w:r>
              <w:rPr>
                <w:noProof/>
                <w:webHidden/>
              </w:rPr>
              <w:instrText xml:space="preserve"> PAGEREF _Toc214631018 \h </w:instrText>
            </w:r>
            <w:r>
              <w:rPr>
                <w:noProof/>
                <w:webHidden/>
              </w:rPr>
            </w:r>
            <w:r>
              <w:rPr>
                <w:noProof/>
                <w:webHidden/>
              </w:rPr>
              <w:fldChar w:fldCharType="separate"/>
            </w:r>
            <w:r>
              <w:rPr>
                <w:noProof/>
                <w:webHidden/>
              </w:rPr>
              <w:t>15</w:t>
            </w:r>
            <w:r>
              <w:rPr>
                <w:noProof/>
                <w:webHidden/>
              </w:rPr>
              <w:fldChar w:fldCharType="end"/>
            </w:r>
          </w:hyperlink>
        </w:p>
        <w:p w14:paraId="72853280" w14:textId="2B3A6B66" w:rsidR="005D3911" w:rsidRDefault="005D3911">
          <w:r>
            <w:rPr>
              <w:b/>
              <w:bCs/>
              <w:noProof/>
            </w:rPr>
            <w:fldChar w:fldCharType="end"/>
          </w:r>
        </w:p>
      </w:sdtContent>
    </w:sdt>
    <w:p w14:paraId="730124D8" w14:textId="77777777" w:rsidR="00C1148D" w:rsidRDefault="00C1148D">
      <w:pPr>
        <w:spacing w:line="278" w:lineRule="auto"/>
        <w:jc w:val="left"/>
        <w:rPr>
          <w:rFonts w:eastAsiaTheme="majorEastAsia" w:cstheme="majorBidi"/>
          <w:b/>
          <w:sz w:val="36"/>
          <w:szCs w:val="40"/>
        </w:rPr>
      </w:pPr>
      <w:r>
        <w:br w:type="page"/>
      </w:r>
    </w:p>
    <w:p w14:paraId="178F33E4" w14:textId="21AFDEC0" w:rsidR="00025F0B" w:rsidRDefault="00025F0B" w:rsidP="00025F0B">
      <w:pPr>
        <w:pStyle w:val="Heading1"/>
      </w:pPr>
      <w:bookmarkStart w:id="1" w:name="_Toc214631004"/>
      <w:r>
        <w:lastRenderedPageBreak/>
        <w:t>1. Introduction</w:t>
      </w:r>
      <w:bookmarkEnd w:id="1"/>
    </w:p>
    <w:p w14:paraId="786596E1" w14:textId="77777777" w:rsidR="00222F45" w:rsidRPr="00222F45" w:rsidRDefault="00222F45" w:rsidP="00222F45">
      <w:r w:rsidRPr="00222F45">
        <w:t>The paper is a critical analysis of how businesses change strategically with changes in macro marketing and a comparison of pioneer and follower firms. The negative aspect is that businesses are exposed to complex technical, social, economic and political factors in the modern rapidly changing globalized economy (Grewal et al, 2024). The ability to predict opportunities, reduce risks, and make effective decisions to enhance sustainable growth necessitates the knowledge of these forces by strategic marketing management. By examining the macro marketing environment, firms are able to determine the customer behaviour trends, technological adoption, and industry trends in competitiveness. Products, services, and operating processes in industries are transforming due to AI, automation, big-data analytics, 5G communication and blockchain (Al Mannai, 2025). The consumer perception and adoption of these advances is determined by social and cultural factors such as indulgence versus restraint, diversity in life style, values and beliefs, among others. By incorporating these knowledge into the strategic planning, marketing undertakings become topical and efficient.</w:t>
      </w:r>
    </w:p>
    <w:p w14:paraId="299F12FF" w14:textId="7D191188" w:rsidR="00B81B3C" w:rsidRDefault="00EA30C8" w:rsidP="00B81B3C">
      <w:pPr>
        <w:pStyle w:val="Heading1"/>
      </w:pPr>
      <w:bookmarkStart w:id="2" w:name="_Toc214631005"/>
      <w:r>
        <w:t xml:space="preserve">2. </w:t>
      </w:r>
      <w:r w:rsidR="00B81B3C">
        <w:t>Task 1: Critical Macro Marketing Environment Analysis</w:t>
      </w:r>
      <w:bookmarkEnd w:id="2"/>
    </w:p>
    <w:p w14:paraId="1961185B" w14:textId="6369B917" w:rsidR="00B81B3C" w:rsidRDefault="00B81B3C" w:rsidP="00B81B3C">
      <w:pPr>
        <w:pStyle w:val="Heading2"/>
      </w:pPr>
      <w:bookmarkStart w:id="3" w:name="_Toc214631006"/>
      <w:r>
        <w:t>2.1 Macro Marketing Environment Overview</w:t>
      </w:r>
      <w:bookmarkEnd w:id="3"/>
    </w:p>
    <w:p w14:paraId="4563AD86" w14:textId="09F591EA" w:rsidR="00B81B3C" w:rsidRDefault="00B81B3C" w:rsidP="00B81B3C">
      <w:r>
        <w:t>The macro marketing environment defines the external influences that shape how firms compete, function, and engage customers and that a company cannot control. The PESTEL framework</w:t>
      </w:r>
      <w:r w:rsidR="005D1771">
        <w:t xml:space="preserve"> </w:t>
      </w:r>
      <w:r>
        <w:t>Political, Economic, Social, Technological, Environmental, and Legal</w:t>
      </w:r>
      <w:r w:rsidR="005D1771">
        <w:t xml:space="preserve"> </w:t>
      </w:r>
      <w:r>
        <w:t>is used to analyse these forces. Effective marketing requires macro environment scanning</w:t>
      </w:r>
      <w:r w:rsidR="005D1771">
        <w:t xml:space="preserve"> </w:t>
      </w:r>
      <w:r w:rsidR="005D1771" w:rsidRPr="005D1771">
        <w:t>(Mustaqeem, 2025)</w:t>
      </w:r>
      <w:r>
        <w:t xml:space="preserve">. It helps organisations notice patterns, identify hazards, and adapt operations to changing conditions. Today, technological and social development are powerful </w:t>
      </w:r>
      <w:r w:rsidR="00EA30C8">
        <w:t>macro environmental</w:t>
      </w:r>
      <w:r>
        <w:t xml:space="preserve"> factors. AI, automation, big-data analytics, 5G connection, blockchain</w:t>
      </w:r>
      <w:bookmarkStart w:id="4" w:name="_GoBack"/>
      <w:bookmarkEnd w:id="4"/>
      <w:r>
        <w:t xml:space="preserve">, and digital transformation allow firms to improve efficiency, personalise experiences, and establish new business models. Social and cultural values, such as the conflict between indulgence and restraint, attitudes and beliefs, lifestyles, and </w:t>
      </w:r>
      <w:r>
        <w:lastRenderedPageBreak/>
        <w:t>diversity, influence how people perceive, adopt, and oppose new technology</w:t>
      </w:r>
      <w:r w:rsidR="005D1771">
        <w:t xml:space="preserve"> </w:t>
      </w:r>
      <w:r w:rsidR="005D1771" w:rsidRPr="005D1771">
        <w:t>(Islam et al., 2024)</w:t>
      </w:r>
      <w:r>
        <w:t>.</w:t>
      </w:r>
    </w:p>
    <w:p w14:paraId="7BBDC9A3" w14:textId="215458B6" w:rsidR="00B81B3C" w:rsidRDefault="00B81B3C" w:rsidP="00B81B3C">
      <w:pPr>
        <w:pStyle w:val="Heading2"/>
      </w:pPr>
      <w:bookmarkStart w:id="5" w:name="_Toc214631007"/>
      <w:r>
        <w:t>2.2 Technological Factor: Different Effects</w:t>
      </w:r>
      <w:bookmarkEnd w:id="5"/>
    </w:p>
    <w:p w14:paraId="60E3DD6B" w14:textId="03FFF44A" w:rsidR="00B81B3C" w:rsidRPr="00B81B3C" w:rsidRDefault="00B81B3C" w:rsidP="00B81B3C">
      <w:pPr>
        <w:rPr>
          <w:lang w:val="en-US"/>
        </w:rPr>
      </w:pPr>
      <w:r w:rsidRPr="00B81B3C">
        <w:rPr>
          <w:lang w:val="en-US"/>
        </w:rPr>
        <w:t>Table 1: Technological Factor Impact &amp; Strategy</w:t>
      </w:r>
    </w:p>
    <w:tbl>
      <w:tblPr>
        <w:tblStyle w:val="TableGridLight"/>
        <w:tblW w:w="0" w:type="auto"/>
        <w:tblLook w:val="04A0" w:firstRow="1" w:lastRow="0" w:firstColumn="1" w:lastColumn="0" w:noHBand="0" w:noVBand="1"/>
      </w:tblPr>
      <w:tblGrid>
        <w:gridCol w:w="1512"/>
        <w:gridCol w:w="1123"/>
        <w:gridCol w:w="2143"/>
        <w:gridCol w:w="2309"/>
        <w:gridCol w:w="2263"/>
      </w:tblGrid>
      <w:tr w:rsidR="00B81B3C" w:rsidRPr="00B81B3C" w14:paraId="083FD527" w14:textId="77777777" w:rsidTr="00B81B3C">
        <w:tc>
          <w:tcPr>
            <w:tcW w:w="0" w:type="auto"/>
            <w:hideMark/>
          </w:tcPr>
          <w:p w14:paraId="20B23E72" w14:textId="77777777" w:rsidR="00B81B3C" w:rsidRPr="00B81B3C" w:rsidRDefault="00B81B3C" w:rsidP="00B81B3C">
            <w:pPr>
              <w:rPr>
                <w:b/>
                <w:bCs/>
                <w:lang w:val="en-US"/>
              </w:rPr>
            </w:pPr>
            <w:r w:rsidRPr="00B81B3C">
              <w:rPr>
                <w:b/>
                <w:bCs/>
                <w:lang w:val="en-US"/>
              </w:rPr>
              <w:t>Company</w:t>
            </w:r>
          </w:p>
        </w:tc>
        <w:tc>
          <w:tcPr>
            <w:tcW w:w="0" w:type="auto"/>
            <w:hideMark/>
          </w:tcPr>
          <w:p w14:paraId="71125674" w14:textId="77777777" w:rsidR="00B81B3C" w:rsidRPr="00B81B3C" w:rsidRDefault="00B81B3C" w:rsidP="00B81B3C">
            <w:pPr>
              <w:rPr>
                <w:b/>
                <w:bCs/>
                <w:lang w:val="en-US"/>
              </w:rPr>
            </w:pPr>
            <w:r w:rsidRPr="00B81B3C">
              <w:rPr>
                <w:b/>
                <w:bCs/>
                <w:lang w:val="en-US"/>
              </w:rPr>
              <w:t>Role</w:t>
            </w:r>
          </w:p>
        </w:tc>
        <w:tc>
          <w:tcPr>
            <w:tcW w:w="0" w:type="auto"/>
            <w:hideMark/>
          </w:tcPr>
          <w:p w14:paraId="678BA570" w14:textId="77777777" w:rsidR="00B81B3C" w:rsidRPr="00B81B3C" w:rsidRDefault="00B81B3C" w:rsidP="00B81B3C">
            <w:pPr>
              <w:rPr>
                <w:b/>
                <w:bCs/>
                <w:lang w:val="en-US"/>
              </w:rPr>
            </w:pPr>
            <w:r w:rsidRPr="00B81B3C">
              <w:rPr>
                <w:b/>
                <w:bCs/>
                <w:lang w:val="en-US"/>
              </w:rPr>
              <w:t>Technological Focus</w:t>
            </w:r>
          </w:p>
        </w:tc>
        <w:tc>
          <w:tcPr>
            <w:tcW w:w="0" w:type="auto"/>
            <w:hideMark/>
          </w:tcPr>
          <w:p w14:paraId="735698EB" w14:textId="77777777" w:rsidR="00B81B3C" w:rsidRPr="00B81B3C" w:rsidRDefault="00B81B3C" w:rsidP="00B81B3C">
            <w:pPr>
              <w:rPr>
                <w:b/>
                <w:bCs/>
                <w:lang w:val="en-US"/>
              </w:rPr>
            </w:pPr>
            <w:r w:rsidRPr="00B81B3C">
              <w:rPr>
                <w:b/>
                <w:bCs/>
                <w:lang w:val="en-US"/>
              </w:rPr>
              <w:t>Strategic Opportunity</w:t>
            </w:r>
          </w:p>
        </w:tc>
        <w:tc>
          <w:tcPr>
            <w:tcW w:w="0" w:type="auto"/>
            <w:hideMark/>
          </w:tcPr>
          <w:p w14:paraId="5C356A67" w14:textId="77777777" w:rsidR="00B81B3C" w:rsidRPr="00B81B3C" w:rsidRDefault="00B81B3C" w:rsidP="00B81B3C">
            <w:pPr>
              <w:rPr>
                <w:b/>
                <w:bCs/>
                <w:lang w:val="en-US"/>
              </w:rPr>
            </w:pPr>
            <w:r w:rsidRPr="00B81B3C">
              <w:rPr>
                <w:b/>
                <w:bCs/>
                <w:lang w:val="en-US"/>
              </w:rPr>
              <w:t>Key Risk / Challenge</w:t>
            </w:r>
          </w:p>
        </w:tc>
      </w:tr>
      <w:tr w:rsidR="00B81B3C" w:rsidRPr="00B81B3C" w14:paraId="77309613" w14:textId="77777777" w:rsidTr="00B81B3C">
        <w:tc>
          <w:tcPr>
            <w:tcW w:w="0" w:type="auto"/>
            <w:hideMark/>
          </w:tcPr>
          <w:p w14:paraId="13E0E395" w14:textId="77777777" w:rsidR="00B81B3C" w:rsidRPr="00B81B3C" w:rsidRDefault="00B81B3C" w:rsidP="00B81B3C">
            <w:pPr>
              <w:rPr>
                <w:lang w:val="en-US"/>
              </w:rPr>
            </w:pPr>
            <w:r w:rsidRPr="00B81B3C">
              <w:rPr>
                <w:lang w:val="en-US"/>
              </w:rPr>
              <w:t>JPMorgan Chase</w:t>
            </w:r>
          </w:p>
        </w:tc>
        <w:tc>
          <w:tcPr>
            <w:tcW w:w="0" w:type="auto"/>
            <w:hideMark/>
          </w:tcPr>
          <w:p w14:paraId="35877743" w14:textId="77777777" w:rsidR="00B81B3C" w:rsidRPr="00B81B3C" w:rsidRDefault="00B81B3C" w:rsidP="00B81B3C">
            <w:pPr>
              <w:rPr>
                <w:lang w:val="en-US"/>
              </w:rPr>
            </w:pPr>
            <w:r w:rsidRPr="00B81B3C">
              <w:rPr>
                <w:lang w:val="en-US"/>
              </w:rPr>
              <w:t>Pioneer</w:t>
            </w:r>
          </w:p>
        </w:tc>
        <w:tc>
          <w:tcPr>
            <w:tcW w:w="0" w:type="auto"/>
            <w:hideMark/>
          </w:tcPr>
          <w:p w14:paraId="28F71EA8" w14:textId="77777777" w:rsidR="00B81B3C" w:rsidRPr="00B81B3C" w:rsidRDefault="00B81B3C" w:rsidP="00B81B3C">
            <w:pPr>
              <w:rPr>
                <w:lang w:val="en-US"/>
              </w:rPr>
            </w:pPr>
            <w:r w:rsidRPr="00B81B3C">
              <w:rPr>
                <w:lang w:val="en-US"/>
              </w:rPr>
              <w:t>Generative AI, LLM</w:t>
            </w:r>
          </w:p>
        </w:tc>
        <w:tc>
          <w:tcPr>
            <w:tcW w:w="0" w:type="auto"/>
            <w:hideMark/>
          </w:tcPr>
          <w:p w14:paraId="2B5FDA4A" w14:textId="77777777" w:rsidR="00B81B3C" w:rsidRPr="00B81B3C" w:rsidRDefault="00B81B3C" w:rsidP="00B81B3C">
            <w:pPr>
              <w:rPr>
                <w:lang w:val="en-US"/>
              </w:rPr>
            </w:pPr>
            <w:r w:rsidRPr="00B81B3C">
              <w:rPr>
                <w:lang w:val="en-US"/>
              </w:rPr>
              <w:t>Improve productivity, new AI services</w:t>
            </w:r>
          </w:p>
        </w:tc>
        <w:tc>
          <w:tcPr>
            <w:tcW w:w="0" w:type="auto"/>
            <w:hideMark/>
          </w:tcPr>
          <w:p w14:paraId="174618C2" w14:textId="77777777" w:rsidR="00B81B3C" w:rsidRPr="00B81B3C" w:rsidRDefault="00B81B3C" w:rsidP="00B81B3C">
            <w:pPr>
              <w:rPr>
                <w:lang w:val="en-US"/>
              </w:rPr>
            </w:pPr>
            <w:r w:rsidRPr="00B81B3C">
              <w:rPr>
                <w:lang w:val="en-US"/>
              </w:rPr>
              <w:t>Data governance, model risk, regulation</w:t>
            </w:r>
          </w:p>
        </w:tc>
      </w:tr>
      <w:tr w:rsidR="00B81B3C" w:rsidRPr="00B81B3C" w14:paraId="65C626AD" w14:textId="77777777" w:rsidTr="00B81B3C">
        <w:tc>
          <w:tcPr>
            <w:tcW w:w="0" w:type="auto"/>
            <w:hideMark/>
          </w:tcPr>
          <w:p w14:paraId="1DFA61AC" w14:textId="77777777" w:rsidR="00B81B3C" w:rsidRPr="00B81B3C" w:rsidRDefault="00B81B3C" w:rsidP="00B81B3C">
            <w:pPr>
              <w:rPr>
                <w:lang w:val="en-US"/>
              </w:rPr>
            </w:pPr>
            <w:r w:rsidRPr="00B81B3C">
              <w:rPr>
                <w:lang w:val="en-US"/>
              </w:rPr>
              <w:t>Tesla</w:t>
            </w:r>
          </w:p>
        </w:tc>
        <w:tc>
          <w:tcPr>
            <w:tcW w:w="0" w:type="auto"/>
            <w:hideMark/>
          </w:tcPr>
          <w:p w14:paraId="2981C63F" w14:textId="77777777" w:rsidR="00B81B3C" w:rsidRPr="00B81B3C" w:rsidRDefault="00B81B3C" w:rsidP="00B81B3C">
            <w:pPr>
              <w:rPr>
                <w:lang w:val="en-US"/>
              </w:rPr>
            </w:pPr>
            <w:r w:rsidRPr="00B81B3C">
              <w:rPr>
                <w:lang w:val="en-US"/>
              </w:rPr>
              <w:t>Pioneer</w:t>
            </w:r>
          </w:p>
        </w:tc>
        <w:tc>
          <w:tcPr>
            <w:tcW w:w="0" w:type="auto"/>
            <w:hideMark/>
          </w:tcPr>
          <w:p w14:paraId="729F32A7" w14:textId="77777777" w:rsidR="00B81B3C" w:rsidRPr="00B81B3C" w:rsidRDefault="00B81B3C" w:rsidP="00B81B3C">
            <w:pPr>
              <w:rPr>
                <w:lang w:val="en-US"/>
              </w:rPr>
            </w:pPr>
            <w:r w:rsidRPr="00B81B3C">
              <w:rPr>
                <w:lang w:val="en-US"/>
              </w:rPr>
              <w:t>Autonomous driving, OTA software</w:t>
            </w:r>
          </w:p>
        </w:tc>
        <w:tc>
          <w:tcPr>
            <w:tcW w:w="0" w:type="auto"/>
            <w:hideMark/>
          </w:tcPr>
          <w:p w14:paraId="606733B7" w14:textId="77777777" w:rsidR="00B81B3C" w:rsidRPr="00B81B3C" w:rsidRDefault="00B81B3C" w:rsidP="00B81B3C">
            <w:pPr>
              <w:rPr>
                <w:lang w:val="en-US"/>
              </w:rPr>
            </w:pPr>
            <w:r w:rsidRPr="00B81B3C">
              <w:rPr>
                <w:lang w:val="en-US"/>
              </w:rPr>
              <w:t>Monetize software, mobility innovation</w:t>
            </w:r>
          </w:p>
        </w:tc>
        <w:tc>
          <w:tcPr>
            <w:tcW w:w="0" w:type="auto"/>
            <w:hideMark/>
          </w:tcPr>
          <w:p w14:paraId="7237E7D7" w14:textId="77777777" w:rsidR="00B81B3C" w:rsidRPr="00B81B3C" w:rsidRDefault="00B81B3C" w:rsidP="00B81B3C">
            <w:pPr>
              <w:rPr>
                <w:lang w:val="en-US"/>
              </w:rPr>
            </w:pPr>
            <w:r w:rsidRPr="00B81B3C">
              <w:rPr>
                <w:lang w:val="en-US"/>
              </w:rPr>
              <w:t>Safety, cybersecurity, public trust</w:t>
            </w:r>
          </w:p>
        </w:tc>
      </w:tr>
      <w:tr w:rsidR="00B81B3C" w:rsidRPr="00B81B3C" w14:paraId="0E261DD2" w14:textId="77777777" w:rsidTr="00B81B3C">
        <w:tc>
          <w:tcPr>
            <w:tcW w:w="0" w:type="auto"/>
            <w:hideMark/>
          </w:tcPr>
          <w:p w14:paraId="7DC6B98C" w14:textId="77777777" w:rsidR="00B81B3C" w:rsidRPr="00B81B3C" w:rsidRDefault="00B81B3C" w:rsidP="00B81B3C">
            <w:pPr>
              <w:rPr>
                <w:lang w:val="en-US"/>
              </w:rPr>
            </w:pPr>
            <w:r w:rsidRPr="00B81B3C">
              <w:rPr>
                <w:lang w:val="en-US"/>
              </w:rPr>
              <w:t>Siemens</w:t>
            </w:r>
          </w:p>
        </w:tc>
        <w:tc>
          <w:tcPr>
            <w:tcW w:w="0" w:type="auto"/>
            <w:hideMark/>
          </w:tcPr>
          <w:p w14:paraId="4BC935FB" w14:textId="77777777" w:rsidR="00B81B3C" w:rsidRPr="00B81B3C" w:rsidRDefault="00B81B3C" w:rsidP="00B81B3C">
            <w:pPr>
              <w:rPr>
                <w:lang w:val="en-US"/>
              </w:rPr>
            </w:pPr>
            <w:r w:rsidRPr="00B81B3C">
              <w:rPr>
                <w:lang w:val="en-US"/>
              </w:rPr>
              <w:t>Pioneer</w:t>
            </w:r>
          </w:p>
        </w:tc>
        <w:tc>
          <w:tcPr>
            <w:tcW w:w="0" w:type="auto"/>
            <w:hideMark/>
          </w:tcPr>
          <w:p w14:paraId="0128BD6C" w14:textId="77777777" w:rsidR="00B81B3C" w:rsidRPr="00B81B3C" w:rsidRDefault="00B81B3C" w:rsidP="00B81B3C">
            <w:pPr>
              <w:rPr>
                <w:lang w:val="en-US"/>
              </w:rPr>
            </w:pPr>
            <w:r w:rsidRPr="00B81B3C">
              <w:rPr>
                <w:lang w:val="en-US"/>
              </w:rPr>
              <w:t>Industrial Copilot, digital twin</w:t>
            </w:r>
          </w:p>
        </w:tc>
        <w:tc>
          <w:tcPr>
            <w:tcW w:w="0" w:type="auto"/>
            <w:hideMark/>
          </w:tcPr>
          <w:p w14:paraId="12F7868B" w14:textId="77777777" w:rsidR="00B81B3C" w:rsidRPr="00B81B3C" w:rsidRDefault="00B81B3C" w:rsidP="00B81B3C">
            <w:pPr>
              <w:rPr>
                <w:lang w:val="en-US"/>
              </w:rPr>
            </w:pPr>
            <w:r w:rsidRPr="00B81B3C">
              <w:rPr>
                <w:lang w:val="en-US"/>
              </w:rPr>
              <w:t>Smarter factories, real-time decisions</w:t>
            </w:r>
          </w:p>
        </w:tc>
        <w:tc>
          <w:tcPr>
            <w:tcW w:w="0" w:type="auto"/>
            <w:hideMark/>
          </w:tcPr>
          <w:p w14:paraId="3CF13FB7" w14:textId="77777777" w:rsidR="00B81B3C" w:rsidRPr="00B81B3C" w:rsidRDefault="00B81B3C" w:rsidP="00B81B3C">
            <w:pPr>
              <w:rPr>
                <w:lang w:val="en-US"/>
              </w:rPr>
            </w:pPr>
            <w:r w:rsidRPr="00B81B3C">
              <w:rPr>
                <w:lang w:val="en-US"/>
              </w:rPr>
              <w:t>Capex, workforce reskilling, OT cyber risk</w:t>
            </w:r>
          </w:p>
        </w:tc>
      </w:tr>
      <w:tr w:rsidR="00B81B3C" w:rsidRPr="00B81B3C" w14:paraId="6D955817" w14:textId="77777777" w:rsidTr="00B81B3C">
        <w:tc>
          <w:tcPr>
            <w:tcW w:w="0" w:type="auto"/>
            <w:hideMark/>
          </w:tcPr>
          <w:p w14:paraId="6752C446" w14:textId="77777777" w:rsidR="00B81B3C" w:rsidRPr="00B81B3C" w:rsidRDefault="00B81B3C" w:rsidP="00B81B3C">
            <w:pPr>
              <w:rPr>
                <w:lang w:val="en-US"/>
              </w:rPr>
            </w:pPr>
            <w:r w:rsidRPr="00B81B3C">
              <w:rPr>
                <w:lang w:val="en-US"/>
              </w:rPr>
              <w:t>Mondelez</w:t>
            </w:r>
          </w:p>
        </w:tc>
        <w:tc>
          <w:tcPr>
            <w:tcW w:w="0" w:type="auto"/>
            <w:hideMark/>
          </w:tcPr>
          <w:p w14:paraId="6D409A1A" w14:textId="77777777" w:rsidR="00B81B3C" w:rsidRPr="00B81B3C" w:rsidRDefault="00B81B3C" w:rsidP="00B81B3C">
            <w:pPr>
              <w:rPr>
                <w:lang w:val="en-US"/>
              </w:rPr>
            </w:pPr>
            <w:r w:rsidRPr="00B81B3C">
              <w:rPr>
                <w:lang w:val="en-US"/>
              </w:rPr>
              <w:t>Pioneer</w:t>
            </w:r>
          </w:p>
        </w:tc>
        <w:tc>
          <w:tcPr>
            <w:tcW w:w="0" w:type="auto"/>
            <w:hideMark/>
          </w:tcPr>
          <w:p w14:paraId="6264CE21" w14:textId="77777777" w:rsidR="00B81B3C" w:rsidRPr="00B81B3C" w:rsidRDefault="00B81B3C" w:rsidP="00B81B3C">
            <w:pPr>
              <w:rPr>
                <w:lang w:val="en-US"/>
              </w:rPr>
            </w:pPr>
            <w:r w:rsidRPr="00B81B3C">
              <w:rPr>
                <w:lang w:val="en-US"/>
              </w:rPr>
              <w:t>Generative AI for marketing</w:t>
            </w:r>
          </w:p>
        </w:tc>
        <w:tc>
          <w:tcPr>
            <w:tcW w:w="0" w:type="auto"/>
            <w:hideMark/>
          </w:tcPr>
          <w:p w14:paraId="5044BD66" w14:textId="77777777" w:rsidR="00B81B3C" w:rsidRPr="00B81B3C" w:rsidRDefault="00B81B3C" w:rsidP="00B81B3C">
            <w:pPr>
              <w:rPr>
                <w:lang w:val="en-US"/>
              </w:rPr>
            </w:pPr>
            <w:r w:rsidRPr="00B81B3C">
              <w:rPr>
                <w:lang w:val="en-US"/>
              </w:rPr>
              <w:t>Lower content cost, agile creative</w:t>
            </w:r>
          </w:p>
        </w:tc>
        <w:tc>
          <w:tcPr>
            <w:tcW w:w="0" w:type="auto"/>
            <w:hideMark/>
          </w:tcPr>
          <w:p w14:paraId="7822E418" w14:textId="77777777" w:rsidR="00B81B3C" w:rsidRPr="00B81B3C" w:rsidRDefault="00B81B3C" w:rsidP="00B81B3C">
            <w:pPr>
              <w:rPr>
                <w:lang w:val="en-US"/>
              </w:rPr>
            </w:pPr>
            <w:r w:rsidRPr="00B81B3C">
              <w:rPr>
                <w:lang w:val="en-US"/>
              </w:rPr>
              <w:t>Brand authenticity, tone issues</w:t>
            </w:r>
          </w:p>
        </w:tc>
      </w:tr>
      <w:tr w:rsidR="00B81B3C" w:rsidRPr="00B81B3C" w14:paraId="1504DAA2" w14:textId="77777777" w:rsidTr="00B81B3C">
        <w:tc>
          <w:tcPr>
            <w:tcW w:w="0" w:type="auto"/>
            <w:hideMark/>
          </w:tcPr>
          <w:p w14:paraId="15614F70" w14:textId="77777777" w:rsidR="00B81B3C" w:rsidRPr="00B81B3C" w:rsidRDefault="00B81B3C" w:rsidP="00B81B3C">
            <w:pPr>
              <w:rPr>
                <w:lang w:val="en-US"/>
              </w:rPr>
            </w:pPr>
            <w:r w:rsidRPr="00B81B3C">
              <w:rPr>
                <w:lang w:val="en-US"/>
              </w:rPr>
              <w:t>Pfizer</w:t>
            </w:r>
          </w:p>
        </w:tc>
        <w:tc>
          <w:tcPr>
            <w:tcW w:w="0" w:type="auto"/>
            <w:hideMark/>
          </w:tcPr>
          <w:p w14:paraId="51313083" w14:textId="77777777" w:rsidR="00B81B3C" w:rsidRPr="00B81B3C" w:rsidRDefault="00B81B3C" w:rsidP="00B81B3C">
            <w:pPr>
              <w:rPr>
                <w:lang w:val="en-US"/>
              </w:rPr>
            </w:pPr>
            <w:r w:rsidRPr="00B81B3C">
              <w:rPr>
                <w:lang w:val="en-US"/>
              </w:rPr>
              <w:t>Pioneer</w:t>
            </w:r>
          </w:p>
        </w:tc>
        <w:tc>
          <w:tcPr>
            <w:tcW w:w="0" w:type="auto"/>
            <w:hideMark/>
          </w:tcPr>
          <w:p w14:paraId="671EED9A" w14:textId="77777777" w:rsidR="00B81B3C" w:rsidRPr="00B81B3C" w:rsidRDefault="00B81B3C" w:rsidP="00B81B3C">
            <w:pPr>
              <w:rPr>
                <w:lang w:val="en-US"/>
              </w:rPr>
            </w:pPr>
            <w:r w:rsidRPr="00B81B3C">
              <w:rPr>
                <w:lang w:val="en-US"/>
              </w:rPr>
              <w:t>AI in R&amp;D &amp; trials</w:t>
            </w:r>
          </w:p>
        </w:tc>
        <w:tc>
          <w:tcPr>
            <w:tcW w:w="0" w:type="auto"/>
            <w:hideMark/>
          </w:tcPr>
          <w:p w14:paraId="288E08E2" w14:textId="77777777" w:rsidR="00B81B3C" w:rsidRPr="00B81B3C" w:rsidRDefault="00B81B3C" w:rsidP="00B81B3C">
            <w:pPr>
              <w:rPr>
                <w:lang w:val="en-US"/>
              </w:rPr>
            </w:pPr>
            <w:r w:rsidRPr="00B81B3C">
              <w:rPr>
                <w:lang w:val="en-US"/>
              </w:rPr>
              <w:t>Faster development, personalized medicine</w:t>
            </w:r>
          </w:p>
        </w:tc>
        <w:tc>
          <w:tcPr>
            <w:tcW w:w="0" w:type="auto"/>
            <w:hideMark/>
          </w:tcPr>
          <w:p w14:paraId="6BF79B11" w14:textId="77777777" w:rsidR="00B81B3C" w:rsidRPr="00B81B3C" w:rsidRDefault="00B81B3C" w:rsidP="00B81B3C">
            <w:pPr>
              <w:rPr>
                <w:lang w:val="en-US"/>
              </w:rPr>
            </w:pPr>
            <w:r w:rsidRPr="00B81B3C">
              <w:rPr>
                <w:lang w:val="en-US"/>
              </w:rPr>
              <w:t>Regulation, data ethics, explainability</w:t>
            </w:r>
          </w:p>
        </w:tc>
      </w:tr>
      <w:tr w:rsidR="00B81B3C" w:rsidRPr="00B81B3C" w14:paraId="6A870614" w14:textId="77777777" w:rsidTr="00B81B3C">
        <w:tc>
          <w:tcPr>
            <w:tcW w:w="0" w:type="auto"/>
            <w:hideMark/>
          </w:tcPr>
          <w:p w14:paraId="76442B46" w14:textId="77777777" w:rsidR="00B81B3C" w:rsidRPr="00B81B3C" w:rsidRDefault="00B81B3C" w:rsidP="00B81B3C">
            <w:pPr>
              <w:rPr>
                <w:lang w:val="en-US"/>
              </w:rPr>
            </w:pPr>
            <w:r w:rsidRPr="00B81B3C">
              <w:rPr>
                <w:lang w:val="en-US"/>
              </w:rPr>
              <w:t>Klarna</w:t>
            </w:r>
          </w:p>
        </w:tc>
        <w:tc>
          <w:tcPr>
            <w:tcW w:w="0" w:type="auto"/>
            <w:hideMark/>
          </w:tcPr>
          <w:p w14:paraId="303D2600" w14:textId="77777777" w:rsidR="00B81B3C" w:rsidRPr="00B81B3C" w:rsidRDefault="00B81B3C" w:rsidP="00B81B3C">
            <w:pPr>
              <w:rPr>
                <w:lang w:val="en-US"/>
              </w:rPr>
            </w:pPr>
            <w:r w:rsidRPr="00B81B3C">
              <w:rPr>
                <w:lang w:val="en-US"/>
              </w:rPr>
              <w:t>Follower</w:t>
            </w:r>
          </w:p>
        </w:tc>
        <w:tc>
          <w:tcPr>
            <w:tcW w:w="0" w:type="auto"/>
            <w:hideMark/>
          </w:tcPr>
          <w:p w14:paraId="34E7945C" w14:textId="77777777" w:rsidR="00B81B3C" w:rsidRPr="00B81B3C" w:rsidRDefault="00B81B3C" w:rsidP="00B81B3C">
            <w:pPr>
              <w:rPr>
                <w:lang w:val="en-US"/>
              </w:rPr>
            </w:pPr>
            <w:r w:rsidRPr="00B81B3C">
              <w:rPr>
                <w:lang w:val="en-US"/>
              </w:rPr>
              <w:t>AI in marketing</w:t>
            </w:r>
          </w:p>
        </w:tc>
        <w:tc>
          <w:tcPr>
            <w:tcW w:w="0" w:type="auto"/>
            <w:hideMark/>
          </w:tcPr>
          <w:p w14:paraId="33335667" w14:textId="77777777" w:rsidR="00B81B3C" w:rsidRPr="00B81B3C" w:rsidRDefault="00B81B3C" w:rsidP="00B81B3C">
            <w:pPr>
              <w:rPr>
                <w:lang w:val="en-US"/>
              </w:rPr>
            </w:pPr>
            <w:r w:rsidRPr="00B81B3C">
              <w:rPr>
                <w:lang w:val="en-US"/>
              </w:rPr>
              <w:t>Cheaper creative, localization</w:t>
            </w:r>
          </w:p>
        </w:tc>
        <w:tc>
          <w:tcPr>
            <w:tcW w:w="0" w:type="auto"/>
            <w:hideMark/>
          </w:tcPr>
          <w:p w14:paraId="5386841C" w14:textId="77777777" w:rsidR="00B81B3C" w:rsidRPr="00B81B3C" w:rsidRDefault="00B81B3C" w:rsidP="00B81B3C">
            <w:pPr>
              <w:rPr>
                <w:lang w:val="en-US"/>
              </w:rPr>
            </w:pPr>
            <w:r w:rsidRPr="00B81B3C">
              <w:rPr>
                <w:lang w:val="en-US"/>
              </w:rPr>
              <w:t>Shallow transformation, brand dilution</w:t>
            </w:r>
          </w:p>
        </w:tc>
      </w:tr>
      <w:tr w:rsidR="00B81B3C" w:rsidRPr="00B81B3C" w14:paraId="1A24450D" w14:textId="77777777" w:rsidTr="00B81B3C">
        <w:tc>
          <w:tcPr>
            <w:tcW w:w="0" w:type="auto"/>
            <w:hideMark/>
          </w:tcPr>
          <w:p w14:paraId="59011A49" w14:textId="77777777" w:rsidR="00B81B3C" w:rsidRPr="00B81B3C" w:rsidRDefault="00B81B3C" w:rsidP="00B81B3C">
            <w:pPr>
              <w:rPr>
                <w:lang w:val="en-US"/>
              </w:rPr>
            </w:pPr>
            <w:r w:rsidRPr="00B81B3C">
              <w:rPr>
                <w:lang w:val="en-US"/>
              </w:rPr>
              <w:t>Ford</w:t>
            </w:r>
          </w:p>
        </w:tc>
        <w:tc>
          <w:tcPr>
            <w:tcW w:w="0" w:type="auto"/>
            <w:hideMark/>
          </w:tcPr>
          <w:p w14:paraId="1A5A4760" w14:textId="77777777" w:rsidR="00B81B3C" w:rsidRPr="00B81B3C" w:rsidRDefault="00B81B3C" w:rsidP="00B81B3C">
            <w:pPr>
              <w:rPr>
                <w:lang w:val="en-US"/>
              </w:rPr>
            </w:pPr>
            <w:r w:rsidRPr="00B81B3C">
              <w:rPr>
                <w:lang w:val="en-US"/>
              </w:rPr>
              <w:t>Follower</w:t>
            </w:r>
          </w:p>
        </w:tc>
        <w:tc>
          <w:tcPr>
            <w:tcW w:w="0" w:type="auto"/>
            <w:hideMark/>
          </w:tcPr>
          <w:p w14:paraId="1470F416" w14:textId="77777777" w:rsidR="00B81B3C" w:rsidRPr="00B81B3C" w:rsidRDefault="00B81B3C" w:rsidP="00B81B3C">
            <w:pPr>
              <w:rPr>
                <w:lang w:val="en-US"/>
              </w:rPr>
            </w:pPr>
            <w:r w:rsidRPr="00B81B3C">
              <w:rPr>
                <w:lang w:val="en-US"/>
              </w:rPr>
              <w:t>Connected features, driver-assist</w:t>
            </w:r>
          </w:p>
        </w:tc>
        <w:tc>
          <w:tcPr>
            <w:tcW w:w="0" w:type="auto"/>
            <w:hideMark/>
          </w:tcPr>
          <w:p w14:paraId="4C50AB09" w14:textId="77777777" w:rsidR="00B81B3C" w:rsidRPr="00B81B3C" w:rsidRDefault="00B81B3C" w:rsidP="00B81B3C">
            <w:pPr>
              <w:rPr>
                <w:lang w:val="en-US"/>
              </w:rPr>
            </w:pPr>
            <w:r w:rsidRPr="00B81B3C">
              <w:rPr>
                <w:lang w:val="en-US"/>
              </w:rPr>
              <w:t>Recurring revenue, modern fleet</w:t>
            </w:r>
          </w:p>
        </w:tc>
        <w:tc>
          <w:tcPr>
            <w:tcW w:w="0" w:type="auto"/>
            <w:hideMark/>
          </w:tcPr>
          <w:p w14:paraId="4DBE5734" w14:textId="77777777" w:rsidR="00B81B3C" w:rsidRPr="00B81B3C" w:rsidRDefault="00B81B3C" w:rsidP="00B81B3C">
            <w:pPr>
              <w:rPr>
                <w:lang w:val="en-US"/>
              </w:rPr>
            </w:pPr>
            <w:r w:rsidRPr="00B81B3C">
              <w:rPr>
                <w:lang w:val="en-US"/>
              </w:rPr>
              <w:t>Legacy modernization, slow innovation</w:t>
            </w:r>
          </w:p>
        </w:tc>
      </w:tr>
      <w:tr w:rsidR="00B81B3C" w:rsidRPr="00B81B3C" w14:paraId="700D7C79" w14:textId="77777777" w:rsidTr="00B81B3C">
        <w:tc>
          <w:tcPr>
            <w:tcW w:w="0" w:type="auto"/>
            <w:hideMark/>
          </w:tcPr>
          <w:p w14:paraId="7C79D16C" w14:textId="77777777" w:rsidR="00B81B3C" w:rsidRPr="00B81B3C" w:rsidRDefault="00B81B3C" w:rsidP="00B81B3C">
            <w:pPr>
              <w:rPr>
                <w:lang w:val="en-US"/>
              </w:rPr>
            </w:pPr>
            <w:r w:rsidRPr="00B81B3C">
              <w:rPr>
                <w:lang w:val="en-US"/>
              </w:rPr>
              <w:lastRenderedPageBreak/>
              <w:t>GE</w:t>
            </w:r>
          </w:p>
        </w:tc>
        <w:tc>
          <w:tcPr>
            <w:tcW w:w="0" w:type="auto"/>
            <w:hideMark/>
          </w:tcPr>
          <w:p w14:paraId="686403EF" w14:textId="77777777" w:rsidR="00B81B3C" w:rsidRPr="00B81B3C" w:rsidRDefault="00B81B3C" w:rsidP="00B81B3C">
            <w:pPr>
              <w:rPr>
                <w:lang w:val="en-US"/>
              </w:rPr>
            </w:pPr>
            <w:r w:rsidRPr="00B81B3C">
              <w:rPr>
                <w:lang w:val="en-US"/>
              </w:rPr>
              <w:t>Follower</w:t>
            </w:r>
          </w:p>
        </w:tc>
        <w:tc>
          <w:tcPr>
            <w:tcW w:w="0" w:type="auto"/>
            <w:hideMark/>
          </w:tcPr>
          <w:p w14:paraId="5FF7D0A6" w14:textId="77777777" w:rsidR="00B81B3C" w:rsidRPr="00B81B3C" w:rsidRDefault="00B81B3C" w:rsidP="00B81B3C">
            <w:pPr>
              <w:rPr>
                <w:lang w:val="en-US"/>
              </w:rPr>
            </w:pPr>
            <w:r w:rsidRPr="00B81B3C">
              <w:rPr>
                <w:lang w:val="en-US"/>
              </w:rPr>
              <w:t>Predictive maintenance</w:t>
            </w:r>
          </w:p>
        </w:tc>
        <w:tc>
          <w:tcPr>
            <w:tcW w:w="0" w:type="auto"/>
            <w:hideMark/>
          </w:tcPr>
          <w:p w14:paraId="410C4E91" w14:textId="77777777" w:rsidR="00B81B3C" w:rsidRPr="00B81B3C" w:rsidRDefault="00B81B3C" w:rsidP="00B81B3C">
            <w:pPr>
              <w:rPr>
                <w:lang w:val="en-US"/>
              </w:rPr>
            </w:pPr>
            <w:r w:rsidRPr="00B81B3C">
              <w:rPr>
                <w:lang w:val="en-US"/>
              </w:rPr>
              <w:t>Improved asset efficiency, service</w:t>
            </w:r>
          </w:p>
        </w:tc>
        <w:tc>
          <w:tcPr>
            <w:tcW w:w="0" w:type="auto"/>
            <w:hideMark/>
          </w:tcPr>
          <w:p w14:paraId="102ED77C" w14:textId="77777777" w:rsidR="00B81B3C" w:rsidRPr="00B81B3C" w:rsidRDefault="00B81B3C" w:rsidP="00B81B3C">
            <w:pPr>
              <w:rPr>
                <w:lang w:val="en-US"/>
              </w:rPr>
            </w:pPr>
            <w:r w:rsidRPr="00B81B3C">
              <w:rPr>
                <w:lang w:val="en-US"/>
              </w:rPr>
              <w:t>Scaling across legacy infrastructure</w:t>
            </w:r>
          </w:p>
        </w:tc>
      </w:tr>
      <w:tr w:rsidR="00B81B3C" w:rsidRPr="00B81B3C" w14:paraId="1B3B6B23" w14:textId="77777777" w:rsidTr="00B81B3C">
        <w:tc>
          <w:tcPr>
            <w:tcW w:w="0" w:type="auto"/>
            <w:hideMark/>
          </w:tcPr>
          <w:p w14:paraId="506D1249" w14:textId="77777777" w:rsidR="00B81B3C" w:rsidRPr="00B81B3C" w:rsidRDefault="00B81B3C" w:rsidP="00B81B3C">
            <w:pPr>
              <w:rPr>
                <w:lang w:val="en-US"/>
              </w:rPr>
            </w:pPr>
            <w:r w:rsidRPr="00B81B3C">
              <w:rPr>
                <w:lang w:val="en-US"/>
              </w:rPr>
              <w:t>Coca-Cola</w:t>
            </w:r>
          </w:p>
        </w:tc>
        <w:tc>
          <w:tcPr>
            <w:tcW w:w="0" w:type="auto"/>
            <w:hideMark/>
          </w:tcPr>
          <w:p w14:paraId="03635CC1" w14:textId="77777777" w:rsidR="00B81B3C" w:rsidRPr="00B81B3C" w:rsidRDefault="00B81B3C" w:rsidP="00B81B3C">
            <w:pPr>
              <w:rPr>
                <w:lang w:val="en-US"/>
              </w:rPr>
            </w:pPr>
            <w:r w:rsidRPr="00B81B3C">
              <w:rPr>
                <w:lang w:val="en-US"/>
              </w:rPr>
              <w:t>Follower</w:t>
            </w:r>
          </w:p>
        </w:tc>
        <w:tc>
          <w:tcPr>
            <w:tcW w:w="0" w:type="auto"/>
            <w:hideMark/>
          </w:tcPr>
          <w:p w14:paraId="15EA109D" w14:textId="77777777" w:rsidR="00B81B3C" w:rsidRPr="00B81B3C" w:rsidRDefault="00B81B3C" w:rsidP="00B81B3C">
            <w:pPr>
              <w:rPr>
                <w:lang w:val="en-US"/>
              </w:rPr>
            </w:pPr>
            <w:r w:rsidRPr="00B81B3C">
              <w:rPr>
                <w:lang w:val="en-US"/>
              </w:rPr>
              <w:t>Generative content experiments</w:t>
            </w:r>
          </w:p>
        </w:tc>
        <w:tc>
          <w:tcPr>
            <w:tcW w:w="0" w:type="auto"/>
            <w:hideMark/>
          </w:tcPr>
          <w:p w14:paraId="4F8C08DD" w14:textId="77777777" w:rsidR="00B81B3C" w:rsidRPr="00B81B3C" w:rsidRDefault="00B81B3C" w:rsidP="00B81B3C">
            <w:pPr>
              <w:rPr>
                <w:lang w:val="en-US"/>
              </w:rPr>
            </w:pPr>
            <w:r w:rsidRPr="00B81B3C">
              <w:rPr>
                <w:lang w:val="en-US"/>
              </w:rPr>
              <w:t>Creative agility, personalization</w:t>
            </w:r>
          </w:p>
        </w:tc>
        <w:tc>
          <w:tcPr>
            <w:tcW w:w="0" w:type="auto"/>
            <w:hideMark/>
          </w:tcPr>
          <w:p w14:paraId="4A3CD81B" w14:textId="77777777" w:rsidR="00B81B3C" w:rsidRPr="00B81B3C" w:rsidRDefault="00B81B3C" w:rsidP="00B81B3C">
            <w:pPr>
              <w:rPr>
                <w:lang w:val="en-US"/>
              </w:rPr>
            </w:pPr>
            <w:r w:rsidRPr="00B81B3C">
              <w:rPr>
                <w:lang w:val="en-US"/>
              </w:rPr>
              <w:t>Trust, brand tone, consumer reaction</w:t>
            </w:r>
          </w:p>
        </w:tc>
      </w:tr>
      <w:tr w:rsidR="00B81B3C" w:rsidRPr="00B81B3C" w14:paraId="0A8B296A" w14:textId="77777777" w:rsidTr="00B81B3C">
        <w:tc>
          <w:tcPr>
            <w:tcW w:w="0" w:type="auto"/>
            <w:hideMark/>
          </w:tcPr>
          <w:p w14:paraId="5189E3B2" w14:textId="77777777" w:rsidR="00B81B3C" w:rsidRPr="00B81B3C" w:rsidRDefault="00B81B3C" w:rsidP="00B81B3C">
            <w:pPr>
              <w:rPr>
                <w:lang w:val="en-US"/>
              </w:rPr>
            </w:pPr>
            <w:r w:rsidRPr="00B81B3C">
              <w:rPr>
                <w:lang w:val="en-US"/>
              </w:rPr>
              <w:t>Omega Healthcare</w:t>
            </w:r>
          </w:p>
        </w:tc>
        <w:tc>
          <w:tcPr>
            <w:tcW w:w="0" w:type="auto"/>
            <w:hideMark/>
          </w:tcPr>
          <w:p w14:paraId="31F11688" w14:textId="77777777" w:rsidR="00B81B3C" w:rsidRPr="00B81B3C" w:rsidRDefault="00B81B3C" w:rsidP="00B81B3C">
            <w:pPr>
              <w:rPr>
                <w:lang w:val="en-US"/>
              </w:rPr>
            </w:pPr>
            <w:r w:rsidRPr="00B81B3C">
              <w:rPr>
                <w:lang w:val="en-US"/>
              </w:rPr>
              <w:t>Follower</w:t>
            </w:r>
          </w:p>
        </w:tc>
        <w:tc>
          <w:tcPr>
            <w:tcW w:w="0" w:type="auto"/>
            <w:hideMark/>
          </w:tcPr>
          <w:p w14:paraId="08FA2458" w14:textId="77777777" w:rsidR="00B81B3C" w:rsidRPr="00B81B3C" w:rsidRDefault="00B81B3C" w:rsidP="00B81B3C">
            <w:pPr>
              <w:rPr>
                <w:lang w:val="en-US"/>
              </w:rPr>
            </w:pPr>
            <w:r w:rsidRPr="00B81B3C">
              <w:rPr>
                <w:lang w:val="en-US"/>
              </w:rPr>
              <w:t>Document AI, billing automation</w:t>
            </w:r>
          </w:p>
        </w:tc>
        <w:tc>
          <w:tcPr>
            <w:tcW w:w="0" w:type="auto"/>
            <w:hideMark/>
          </w:tcPr>
          <w:p w14:paraId="7F50FBA3" w14:textId="77777777" w:rsidR="00B81B3C" w:rsidRPr="00B81B3C" w:rsidRDefault="00B81B3C" w:rsidP="00B81B3C">
            <w:pPr>
              <w:rPr>
                <w:lang w:val="en-US"/>
              </w:rPr>
            </w:pPr>
            <w:r w:rsidRPr="00B81B3C">
              <w:rPr>
                <w:lang w:val="en-US"/>
              </w:rPr>
              <w:t>Automation, scale, lower error</w:t>
            </w:r>
          </w:p>
        </w:tc>
        <w:tc>
          <w:tcPr>
            <w:tcW w:w="0" w:type="auto"/>
            <w:hideMark/>
          </w:tcPr>
          <w:p w14:paraId="60D29AD8" w14:textId="77777777" w:rsidR="00B81B3C" w:rsidRPr="00B81B3C" w:rsidRDefault="00B81B3C" w:rsidP="00B81B3C">
            <w:pPr>
              <w:rPr>
                <w:lang w:val="en-US"/>
              </w:rPr>
            </w:pPr>
            <w:r w:rsidRPr="00B81B3C">
              <w:rPr>
                <w:lang w:val="en-US"/>
              </w:rPr>
              <w:t>Data compliance, vendor risk</w:t>
            </w:r>
          </w:p>
        </w:tc>
      </w:tr>
    </w:tbl>
    <w:p w14:paraId="4AB2C648" w14:textId="77777777" w:rsidR="00B81B3C" w:rsidRPr="00B81B3C" w:rsidRDefault="00B81B3C" w:rsidP="00B81B3C"/>
    <w:p w14:paraId="2B08664F" w14:textId="20056F9E" w:rsidR="00B81B3C" w:rsidRDefault="00B81B3C" w:rsidP="00B81B3C">
      <w:r>
        <w:t>Technological innovation favours early, deep investors. For instance, JPMorgan Chase offers its "LLM Suite," a large language model platform for employees. Staff can use generative AI to summarise papers, automate workflows, and enhance client advisory, increasing efficiency and innovation</w:t>
      </w:r>
      <w:r w:rsidR="005D1771">
        <w:t xml:space="preserve"> </w:t>
      </w:r>
      <w:r w:rsidR="005D1771" w:rsidRPr="005D1771">
        <w:t>(Heitmann, 2024)</w:t>
      </w:r>
      <w:r>
        <w:t>. The finance "buy-now-pay-later" business Klarna uses AI to create images and advertisements using generative technologies. Klarna's business model is less revolutionised than JPMorgan's, but it saves money and speeds up content development. In mobility, Tesla has focused on software-defined vehicles. AI powers its Full Self-Driving (FSD) technology and provides OTA software updates to its fleet</w:t>
      </w:r>
      <w:r w:rsidR="005D1771">
        <w:t xml:space="preserve"> </w:t>
      </w:r>
      <w:r w:rsidR="005D1771" w:rsidRPr="005D1771">
        <w:t>(Büyüksomer &amp; Tekeoğlu, 2024)</w:t>
      </w:r>
      <w:r>
        <w:t xml:space="preserve">. </w:t>
      </w:r>
    </w:p>
    <w:p w14:paraId="31E65F6A" w14:textId="0B97D67F" w:rsidR="00B81B3C" w:rsidRDefault="00B81B3C" w:rsidP="00B81B3C">
      <w:r>
        <w:t>Siemens leads industrial production with industrial AI. Its “Industrial Copilot” delivers shop-floor engineers real-time AI insights, and its Omniverse digital twins and NVIDIA cooperation allow manufacturers to mimic and optimise operations</w:t>
      </w:r>
      <w:r w:rsidR="005D1771">
        <w:t xml:space="preserve"> </w:t>
      </w:r>
      <w:r w:rsidR="005D1771" w:rsidRPr="005D1771">
        <w:t>(Israfilzade &amp; Sadili, 2024)</w:t>
      </w:r>
      <w:r>
        <w:t>. These technologies improve productivity, downtime, and decision-making.</w:t>
      </w:r>
    </w:p>
    <w:p w14:paraId="5731BC26" w14:textId="7D9343DE" w:rsidR="00B81B3C" w:rsidRDefault="00B81B3C" w:rsidP="00B81B3C">
      <w:r>
        <w:t>Mondelez International has invested over $40 million on a generative AI tool with Publicis and Accenture to create marketing images, animations, and video advertising for consumer goods</w:t>
      </w:r>
      <w:r w:rsidR="005D1771">
        <w:t xml:space="preserve"> </w:t>
      </w:r>
      <w:r w:rsidR="005D1771" w:rsidRPr="005D1771">
        <w:t>(Yaprak, 2024)</w:t>
      </w:r>
      <w:r>
        <w:t>. This cuts creative costs and speeds content creation. Coca-Cola is more conservative with AI-generated material (such as holiday advertisements), as public reaction to some of its AI characters highlighted brand identity issues.</w:t>
      </w:r>
    </w:p>
    <w:p w14:paraId="2248B308" w14:textId="60D357D6" w:rsidR="00B81B3C" w:rsidRDefault="00B81B3C" w:rsidP="00B81B3C">
      <w:r>
        <w:lastRenderedPageBreak/>
        <w:t>Pfizer uses AI and data analytics in drug discovery and clinical trials to speed up research, optimise costs, and develop more personalised medicines. Omega Healthcare Management, a revenue-cycle services provider, automates billing, claims processing, and other administrative chores with AI-powered document interpretation from partners like UiPath, saving human resources, boosting accuracy, and scaling operations</w:t>
      </w:r>
      <w:r w:rsidR="005D1771">
        <w:t xml:space="preserve"> </w:t>
      </w:r>
      <w:r w:rsidR="005D1771" w:rsidRPr="005D1771">
        <w:t>(Büyüksomer, 2024)</w:t>
      </w:r>
      <w:r>
        <w:t>.</w:t>
      </w:r>
    </w:p>
    <w:p w14:paraId="2542465C" w14:textId="714627FE" w:rsidR="00B81B3C" w:rsidRDefault="00B81B3C" w:rsidP="00B81B3C">
      <w:r>
        <w:t>Pioneers and followers face distinct opportunities and risks from these technological dynamics. Pioneers can create digital services, monetise data, and boost efficiency. Data privacy, model risk, cybersecurity, and scalability costs are major hazards</w:t>
      </w:r>
      <w:r w:rsidR="005D1771">
        <w:t xml:space="preserve"> </w:t>
      </w:r>
      <w:r w:rsidR="005D1771" w:rsidRPr="005D1771">
        <w:t>(AbouElgheit, 2024)</w:t>
      </w:r>
      <w:r>
        <w:t>. Followers can reduce risk by choosing modular and high-impact use cases (such as AI in customer service, billing, or maintenance), but they may miss long-term advantage if they procrastinate.</w:t>
      </w:r>
    </w:p>
    <w:p w14:paraId="0EF38B03" w14:textId="0D894AA3" w:rsidR="00B81B3C" w:rsidRDefault="00B81B3C" w:rsidP="00B81B3C">
      <w:pPr>
        <w:pStyle w:val="Heading2"/>
      </w:pPr>
      <w:bookmarkStart w:id="6" w:name="_Toc214631008"/>
      <w:r>
        <w:t>2.3 Social Factor: Trust, Culture, and Strategy</w:t>
      </w:r>
      <w:bookmarkEnd w:id="6"/>
    </w:p>
    <w:p w14:paraId="362B7D35" w14:textId="55A74A8D" w:rsidR="00B81B3C" w:rsidRPr="00B81B3C" w:rsidRDefault="00B81B3C" w:rsidP="00B81B3C">
      <w:pPr>
        <w:rPr>
          <w:lang w:val="en-US"/>
        </w:rPr>
      </w:pPr>
      <w:r w:rsidRPr="00B81B3C">
        <w:rPr>
          <w:lang w:val="en-US"/>
        </w:rPr>
        <w:t>Table 2: Social Factor Cultural Sensitivity &amp; Strategic Response</w:t>
      </w:r>
    </w:p>
    <w:tbl>
      <w:tblPr>
        <w:tblStyle w:val="TableGridLight"/>
        <w:tblW w:w="0" w:type="auto"/>
        <w:tblLook w:val="04A0" w:firstRow="1" w:lastRow="0" w:firstColumn="1" w:lastColumn="0" w:noHBand="0" w:noVBand="1"/>
      </w:tblPr>
      <w:tblGrid>
        <w:gridCol w:w="1603"/>
        <w:gridCol w:w="1123"/>
        <w:gridCol w:w="3229"/>
        <w:gridCol w:w="3395"/>
      </w:tblGrid>
      <w:tr w:rsidR="00B81B3C" w:rsidRPr="00B81B3C" w14:paraId="57733888" w14:textId="77777777" w:rsidTr="00B81B3C">
        <w:tc>
          <w:tcPr>
            <w:tcW w:w="0" w:type="auto"/>
            <w:hideMark/>
          </w:tcPr>
          <w:p w14:paraId="3D6F1FDD" w14:textId="77777777" w:rsidR="00B81B3C" w:rsidRPr="00B81B3C" w:rsidRDefault="00B81B3C" w:rsidP="00B81B3C">
            <w:pPr>
              <w:rPr>
                <w:b/>
                <w:bCs/>
                <w:lang w:val="en-US"/>
              </w:rPr>
            </w:pPr>
            <w:r w:rsidRPr="00B81B3C">
              <w:rPr>
                <w:b/>
                <w:bCs/>
                <w:lang w:val="en-US"/>
              </w:rPr>
              <w:t>Company</w:t>
            </w:r>
          </w:p>
        </w:tc>
        <w:tc>
          <w:tcPr>
            <w:tcW w:w="0" w:type="auto"/>
            <w:hideMark/>
          </w:tcPr>
          <w:p w14:paraId="6B26314E" w14:textId="77777777" w:rsidR="00B81B3C" w:rsidRPr="00B81B3C" w:rsidRDefault="00B81B3C" w:rsidP="00B81B3C">
            <w:pPr>
              <w:rPr>
                <w:b/>
                <w:bCs/>
                <w:lang w:val="en-US"/>
              </w:rPr>
            </w:pPr>
            <w:r w:rsidRPr="00B81B3C">
              <w:rPr>
                <w:b/>
                <w:bCs/>
                <w:lang w:val="en-US"/>
              </w:rPr>
              <w:t>Role</w:t>
            </w:r>
          </w:p>
        </w:tc>
        <w:tc>
          <w:tcPr>
            <w:tcW w:w="0" w:type="auto"/>
            <w:hideMark/>
          </w:tcPr>
          <w:p w14:paraId="333E7D3D" w14:textId="77777777" w:rsidR="00B81B3C" w:rsidRPr="00B81B3C" w:rsidRDefault="00B81B3C" w:rsidP="00B81B3C">
            <w:pPr>
              <w:rPr>
                <w:b/>
                <w:bCs/>
                <w:lang w:val="en-US"/>
              </w:rPr>
            </w:pPr>
            <w:r w:rsidRPr="00B81B3C">
              <w:rPr>
                <w:b/>
                <w:bCs/>
                <w:lang w:val="en-US"/>
              </w:rPr>
              <w:t>Cultural Sensitivity (Indulgence vs Restraint)</w:t>
            </w:r>
          </w:p>
        </w:tc>
        <w:tc>
          <w:tcPr>
            <w:tcW w:w="0" w:type="auto"/>
            <w:hideMark/>
          </w:tcPr>
          <w:p w14:paraId="7F576965" w14:textId="77777777" w:rsidR="00B81B3C" w:rsidRPr="00B81B3C" w:rsidRDefault="00B81B3C" w:rsidP="00B81B3C">
            <w:pPr>
              <w:rPr>
                <w:b/>
                <w:bCs/>
                <w:lang w:val="en-US"/>
              </w:rPr>
            </w:pPr>
            <w:r w:rsidRPr="00B81B3C">
              <w:rPr>
                <w:b/>
                <w:bCs/>
                <w:lang w:val="en-US"/>
              </w:rPr>
              <w:t>Strategic Response</w:t>
            </w:r>
          </w:p>
        </w:tc>
      </w:tr>
      <w:tr w:rsidR="00B81B3C" w:rsidRPr="00B81B3C" w14:paraId="6E729EB4" w14:textId="77777777" w:rsidTr="00B81B3C">
        <w:tc>
          <w:tcPr>
            <w:tcW w:w="0" w:type="auto"/>
            <w:hideMark/>
          </w:tcPr>
          <w:p w14:paraId="7A4CA886" w14:textId="77777777" w:rsidR="00B81B3C" w:rsidRPr="00B81B3C" w:rsidRDefault="00B81B3C" w:rsidP="00B81B3C">
            <w:pPr>
              <w:rPr>
                <w:lang w:val="en-US"/>
              </w:rPr>
            </w:pPr>
            <w:r w:rsidRPr="00B81B3C">
              <w:rPr>
                <w:lang w:val="en-US"/>
              </w:rPr>
              <w:t>JPMorgan Chase</w:t>
            </w:r>
          </w:p>
        </w:tc>
        <w:tc>
          <w:tcPr>
            <w:tcW w:w="0" w:type="auto"/>
            <w:hideMark/>
          </w:tcPr>
          <w:p w14:paraId="69EA04D4" w14:textId="77777777" w:rsidR="00B81B3C" w:rsidRPr="00B81B3C" w:rsidRDefault="00B81B3C" w:rsidP="00B81B3C">
            <w:pPr>
              <w:rPr>
                <w:lang w:val="en-US"/>
              </w:rPr>
            </w:pPr>
            <w:r w:rsidRPr="00B81B3C">
              <w:rPr>
                <w:lang w:val="en-US"/>
              </w:rPr>
              <w:t>Pioneer</w:t>
            </w:r>
          </w:p>
        </w:tc>
        <w:tc>
          <w:tcPr>
            <w:tcW w:w="0" w:type="auto"/>
            <w:hideMark/>
          </w:tcPr>
          <w:p w14:paraId="51C82570" w14:textId="77777777" w:rsidR="00B81B3C" w:rsidRPr="00B81B3C" w:rsidRDefault="00B81B3C" w:rsidP="005D3911">
            <w:pPr>
              <w:jc w:val="center"/>
              <w:rPr>
                <w:lang w:val="en-US"/>
              </w:rPr>
            </w:pPr>
            <w:r w:rsidRPr="00B81B3C">
              <w:rPr>
                <w:lang w:val="en-US"/>
              </w:rPr>
              <w:t>Indulgent: innovation. Restrained: trust &amp; stability</w:t>
            </w:r>
          </w:p>
        </w:tc>
        <w:tc>
          <w:tcPr>
            <w:tcW w:w="0" w:type="auto"/>
            <w:hideMark/>
          </w:tcPr>
          <w:p w14:paraId="06510D29" w14:textId="77777777" w:rsidR="00B81B3C" w:rsidRPr="00B81B3C" w:rsidRDefault="00B81B3C" w:rsidP="005D3911">
            <w:pPr>
              <w:jc w:val="center"/>
              <w:rPr>
                <w:lang w:val="en-US"/>
              </w:rPr>
            </w:pPr>
            <w:r w:rsidRPr="00B81B3C">
              <w:rPr>
                <w:lang w:val="en-US"/>
              </w:rPr>
              <w:t>Tailor AI messages; build trust with transparency and human oversight</w:t>
            </w:r>
          </w:p>
        </w:tc>
      </w:tr>
      <w:tr w:rsidR="00B81B3C" w:rsidRPr="00B81B3C" w14:paraId="04DAD34E" w14:textId="77777777" w:rsidTr="00B81B3C">
        <w:tc>
          <w:tcPr>
            <w:tcW w:w="0" w:type="auto"/>
            <w:hideMark/>
          </w:tcPr>
          <w:p w14:paraId="3E3F642A" w14:textId="77777777" w:rsidR="00B81B3C" w:rsidRPr="00B81B3C" w:rsidRDefault="00B81B3C" w:rsidP="00B81B3C">
            <w:pPr>
              <w:rPr>
                <w:lang w:val="en-US"/>
              </w:rPr>
            </w:pPr>
            <w:r w:rsidRPr="00B81B3C">
              <w:rPr>
                <w:lang w:val="en-US"/>
              </w:rPr>
              <w:t>Tesla</w:t>
            </w:r>
          </w:p>
        </w:tc>
        <w:tc>
          <w:tcPr>
            <w:tcW w:w="0" w:type="auto"/>
            <w:hideMark/>
          </w:tcPr>
          <w:p w14:paraId="20F27401" w14:textId="77777777" w:rsidR="00B81B3C" w:rsidRPr="00B81B3C" w:rsidRDefault="00B81B3C" w:rsidP="00B81B3C">
            <w:pPr>
              <w:rPr>
                <w:lang w:val="en-US"/>
              </w:rPr>
            </w:pPr>
            <w:r w:rsidRPr="00B81B3C">
              <w:rPr>
                <w:lang w:val="en-US"/>
              </w:rPr>
              <w:t>Pioneer</w:t>
            </w:r>
          </w:p>
        </w:tc>
        <w:tc>
          <w:tcPr>
            <w:tcW w:w="0" w:type="auto"/>
            <w:hideMark/>
          </w:tcPr>
          <w:p w14:paraId="10590E8D" w14:textId="77777777" w:rsidR="00B81B3C" w:rsidRPr="00B81B3C" w:rsidRDefault="00B81B3C" w:rsidP="005D3911">
            <w:pPr>
              <w:jc w:val="center"/>
              <w:rPr>
                <w:lang w:val="en-US"/>
              </w:rPr>
            </w:pPr>
            <w:r w:rsidRPr="00B81B3C">
              <w:rPr>
                <w:lang w:val="en-US"/>
              </w:rPr>
              <w:t>Indulgent: autonomy status. Restrained: safety &amp; control</w:t>
            </w:r>
          </w:p>
        </w:tc>
        <w:tc>
          <w:tcPr>
            <w:tcW w:w="0" w:type="auto"/>
            <w:hideMark/>
          </w:tcPr>
          <w:p w14:paraId="438FF5F0" w14:textId="77777777" w:rsidR="00B81B3C" w:rsidRPr="00B81B3C" w:rsidRDefault="00B81B3C" w:rsidP="005D3911">
            <w:pPr>
              <w:jc w:val="center"/>
              <w:rPr>
                <w:lang w:val="en-US"/>
              </w:rPr>
            </w:pPr>
            <w:r w:rsidRPr="00B81B3C">
              <w:rPr>
                <w:lang w:val="en-US"/>
              </w:rPr>
              <w:t>Customize offerings per market; emphasize safety and data privacy</w:t>
            </w:r>
          </w:p>
        </w:tc>
      </w:tr>
      <w:tr w:rsidR="00B81B3C" w:rsidRPr="00B81B3C" w14:paraId="64B9FAE5" w14:textId="77777777" w:rsidTr="00B81B3C">
        <w:tc>
          <w:tcPr>
            <w:tcW w:w="0" w:type="auto"/>
            <w:hideMark/>
          </w:tcPr>
          <w:p w14:paraId="59E90604" w14:textId="77777777" w:rsidR="00B81B3C" w:rsidRPr="00B81B3C" w:rsidRDefault="00B81B3C" w:rsidP="00B81B3C">
            <w:pPr>
              <w:rPr>
                <w:lang w:val="en-US"/>
              </w:rPr>
            </w:pPr>
            <w:r w:rsidRPr="00B81B3C">
              <w:rPr>
                <w:lang w:val="en-US"/>
              </w:rPr>
              <w:t>Siemens</w:t>
            </w:r>
          </w:p>
        </w:tc>
        <w:tc>
          <w:tcPr>
            <w:tcW w:w="0" w:type="auto"/>
            <w:hideMark/>
          </w:tcPr>
          <w:p w14:paraId="5B98A783" w14:textId="77777777" w:rsidR="00B81B3C" w:rsidRPr="00B81B3C" w:rsidRDefault="00B81B3C" w:rsidP="00B81B3C">
            <w:pPr>
              <w:rPr>
                <w:lang w:val="en-US"/>
              </w:rPr>
            </w:pPr>
            <w:r w:rsidRPr="00B81B3C">
              <w:rPr>
                <w:lang w:val="en-US"/>
              </w:rPr>
              <w:t>Pioneer</w:t>
            </w:r>
          </w:p>
        </w:tc>
        <w:tc>
          <w:tcPr>
            <w:tcW w:w="0" w:type="auto"/>
            <w:hideMark/>
          </w:tcPr>
          <w:p w14:paraId="0A5F2130" w14:textId="77777777" w:rsidR="00B81B3C" w:rsidRPr="00B81B3C" w:rsidRDefault="00B81B3C" w:rsidP="005D3911">
            <w:pPr>
              <w:jc w:val="center"/>
              <w:rPr>
                <w:lang w:val="en-US"/>
              </w:rPr>
            </w:pPr>
            <w:r w:rsidRPr="00B81B3C">
              <w:rPr>
                <w:lang w:val="en-US"/>
              </w:rPr>
              <w:t>Worker fear vs empowerment</w:t>
            </w:r>
          </w:p>
        </w:tc>
        <w:tc>
          <w:tcPr>
            <w:tcW w:w="0" w:type="auto"/>
            <w:hideMark/>
          </w:tcPr>
          <w:p w14:paraId="7E88E4AF" w14:textId="77777777" w:rsidR="00B81B3C" w:rsidRPr="00B81B3C" w:rsidRDefault="00B81B3C" w:rsidP="005D3911">
            <w:pPr>
              <w:jc w:val="center"/>
              <w:rPr>
                <w:lang w:val="en-US"/>
              </w:rPr>
            </w:pPr>
            <w:r w:rsidRPr="00B81B3C">
              <w:rPr>
                <w:lang w:val="en-US"/>
              </w:rPr>
              <w:t>Promote human-AI teaming, invest in retraining and reassurance</w:t>
            </w:r>
          </w:p>
        </w:tc>
      </w:tr>
      <w:tr w:rsidR="00B81B3C" w:rsidRPr="00B81B3C" w14:paraId="65F1D52E" w14:textId="77777777" w:rsidTr="00B81B3C">
        <w:tc>
          <w:tcPr>
            <w:tcW w:w="0" w:type="auto"/>
            <w:hideMark/>
          </w:tcPr>
          <w:p w14:paraId="4DDAFDA1" w14:textId="77777777" w:rsidR="00B81B3C" w:rsidRPr="00B81B3C" w:rsidRDefault="00B81B3C" w:rsidP="00B81B3C">
            <w:pPr>
              <w:rPr>
                <w:lang w:val="en-US"/>
              </w:rPr>
            </w:pPr>
            <w:r w:rsidRPr="00B81B3C">
              <w:rPr>
                <w:lang w:val="en-US"/>
              </w:rPr>
              <w:t>Mondelez</w:t>
            </w:r>
          </w:p>
        </w:tc>
        <w:tc>
          <w:tcPr>
            <w:tcW w:w="0" w:type="auto"/>
            <w:hideMark/>
          </w:tcPr>
          <w:p w14:paraId="6540EC8B" w14:textId="77777777" w:rsidR="00B81B3C" w:rsidRPr="00B81B3C" w:rsidRDefault="00B81B3C" w:rsidP="00B81B3C">
            <w:pPr>
              <w:rPr>
                <w:lang w:val="en-US"/>
              </w:rPr>
            </w:pPr>
            <w:r w:rsidRPr="00B81B3C">
              <w:rPr>
                <w:lang w:val="en-US"/>
              </w:rPr>
              <w:t>Pioneer</w:t>
            </w:r>
          </w:p>
        </w:tc>
        <w:tc>
          <w:tcPr>
            <w:tcW w:w="0" w:type="auto"/>
            <w:hideMark/>
          </w:tcPr>
          <w:p w14:paraId="06BF6F49" w14:textId="77777777" w:rsidR="00B81B3C" w:rsidRPr="00B81B3C" w:rsidRDefault="00B81B3C" w:rsidP="005D3911">
            <w:pPr>
              <w:jc w:val="center"/>
              <w:rPr>
                <w:lang w:val="en-US"/>
              </w:rPr>
            </w:pPr>
            <w:r w:rsidRPr="00B81B3C">
              <w:rPr>
                <w:lang w:val="en-US"/>
              </w:rPr>
              <w:t>Indulgent: playful ads. Restrained: authenticity</w:t>
            </w:r>
          </w:p>
        </w:tc>
        <w:tc>
          <w:tcPr>
            <w:tcW w:w="0" w:type="auto"/>
            <w:hideMark/>
          </w:tcPr>
          <w:p w14:paraId="791CEE60" w14:textId="77777777" w:rsidR="00B81B3C" w:rsidRPr="00B81B3C" w:rsidRDefault="00B81B3C" w:rsidP="005D3911">
            <w:pPr>
              <w:jc w:val="center"/>
              <w:rPr>
                <w:lang w:val="en-US"/>
              </w:rPr>
            </w:pPr>
            <w:r w:rsidRPr="00B81B3C">
              <w:rPr>
                <w:lang w:val="en-US"/>
              </w:rPr>
              <w:t>Use human-supervised AI content; adapt creative style to local culture</w:t>
            </w:r>
          </w:p>
        </w:tc>
      </w:tr>
      <w:tr w:rsidR="00B81B3C" w:rsidRPr="00B81B3C" w14:paraId="4B1FDCC1" w14:textId="77777777" w:rsidTr="00B81B3C">
        <w:tc>
          <w:tcPr>
            <w:tcW w:w="0" w:type="auto"/>
            <w:hideMark/>
          </w:tcPr>
          <w:p w14:paraId="098C2CBE" w14:textId="77777777" w:rsidR="00B81B3C" w:rsidRPr="00B81B3C" w:rsidRDefault="00B81B3C" w:rsidP="00B81B3C">
            <w:pPr>
              <w:rPr>
                <w:lang w:val="en-US"/>
              </w:rPr>
            </w:pPr>
            <w:r w:rsidRPr="00B81B3C">
              <w:rPr>
                <w:lang w:val="en-US"/>
              </w:rPr>
              <w:lastRenderedPageBreak/>
              <w:t>Pfizer</w:t>
            </w:r>
          </w:p>
        </w:tc>
        <w:tc>
          <w:tcPr>
            <w:tcW w:w="0" w:type="auto"/>
            <w:hideMark/>
          </w:tcPr>
          <w:p w14:paraId="619D1F22" w14:textId="77777777" w:rsidR="00B81B3C" w:rsidRPr="00B81B3C" w:rsidRDefault="00B81B3C" w:rsidP="00B81B3C">
            <w:pPr>
              <w:rPr>
                <w:lang w:val="en-US"/>
              </w:rPr>
            </w:pPr>
            <w:r w:rsidRPr="00B81B3C">
              <w:rPr>
                <w:lang w:val="en-US"/>
              </w:rPr>
              <w:t>Pioneer</w:t>
            </w:r>
          </w:p>
        </w:tc>
        <w:tc>
          <w:tcPr>
            <w:tcW w:w="0" w:type="auto"/>
            <w:hideMark/>
          </w:tcPr>
          <w:p w14:paraId="63C03856" w14:textId="77777777" w:rsidR="00B81B3C" w:rsidRPr="00B81B3C" w:rsidRDefault="00B81B3C" w:rsidP="005D3911">
            <w:pPr>
              <w:jc w:val="center"/>
              <w:rPr>
                <w:lang w:val="en-US"/>
              </w:rPr>
            </w:pPr>
            <w:r w:rsidRPr="00B81B3C">
              <w:rPr>
                <w:lang w:val="en-US"/>
              </w:rPr>
              <w:t>Indulgent: personalized convenience. Restrained: privacy &amp; ethics</w:t>
            </w:r>
          </w:p>
        </w:tc>
        <w:tc>
          <w:tcPr>
            <w:tcW w:w="0" w:type="auto"/>
            <w:hideMark/>
          </w:tcPr>
          <w:p w14:paraId="603E250A" w14:textId="77777777" w:rsidR="00B81B3C" w:rsidRPr="00B81B3C" w:rsidRDefault="00B81B3C" w:rsidP="005D3911">
            <w:pPr>
              <w:jc w:val="center"/>
              <w:rPr>
                <w:lang w:val="en-US"/>
              </w:rPr>
            </w:pPr>
            <w:r w:rsidRPr="00B81B3C">
              <w:rPr>
                <w:lang w:val="en-US"/>
              </w:rPr>
              <w:t>Communicate explainability, patient protection, and oversight</w:t>
            </w:r>
          </w:p>
        </w:tc>
      </w:tr>
      <w:tr w:rsidR="00B81B3C" w:rsidRPr="00B81B3C" w14:paraId="1B310833" w14:textId="77777777" w:rsidTr="00B81B3C">
        <w:tc>
          <w:tcPr>
            <w:tcW w:w="0" w:type="auto"/>
            <w:hideMark/>
          </w:tcPr>
          <w:p w14:paraId="2064B613" w14:textId="77777777" w:rsidR="00B81B3C" w:rsidRPr="00B81B3C" w:rsidRDefault="00B81B3C" w:rsidP="00B81B3C">
            <w:pPr>
              <w:rPr>
                <w:lang w:val="en-US"/>
              </w:rPr>
            </w:pPr>
            <w:r w:rsidRPr="00B81B3C">
              <w:rPr>
                <w:lang w:val="en-US"/>
              </w:rPr>
              <w:t>Klarna</w:t>
            </w:r>
          </w:p>
        </w:tc>
        <w:tc>
          <w:tcPr>
            <w:tcW w:w="0" w:type="auto"/>
            <w:hideMark/>
          </w:tcPr>
          <w:p w14:paraId="52A9C833" w14:textId="77777777" w:rsidR="00B81B3C" w:rsidRPr="00B81B3C" w:rsidRDefault="00B81B3C" w:rsidP="00B81B3C">
            <w:pPr>
              <w:rPr>
                <w:lang w:val="en-US"/>
              </w:rPr>
            </w:pPr>
            <w:r w:rsidRPr="00B81B3C">
              <w:rPr>
                <w:lang w:val="en-US"/>
              </w:rPr>
              <w:t>Follower</w:t>
            </w:r>
          </w:p>
        </w:tc>
        <w:tc>
          <w:tcPr>
            <w:tcW w:w="0" w:type="auto"/>
            <w:hideMark/>
          </w:tcPr>
          <w:p w14:paraId="56722970" w14:textId="77777777" w:rsidR="00B81B3C" w:rsidRPr="00B81B3C" w:rsidRDefault="00B81B3C" w:rsidP="005D3911">
            <w:pPr>
              <w:jc w:val="center"/>
              <w:rPr>
                <w:lang w:val="en-US"/>
              </w:rPr>
            </w:pPr>
            <w:r w:rsidRPr="00B81B3C">
              <w:rPr>
                <w:lang w:val="en-US"/>
              </w:rPr>
              <w:t>Indulgent: easy credit. Restrained: cautious borrowing</w:t>
            </w:r>
          </w:p>
        </w:tc>
        <w:tc>
          <w:tcPr>
            <w:tcW w:w="0" w:type="auto"/>
            <w:hideMark/>
          </w:tcPr>
          <w:p w14:paraId="74AC9084" w14:textId="77777777" w:rsidR="00B81B3C" w:rsidRPr="00B81B3C" w:rsidRDefault="00B81B3C" w:rsidP="005D3911">
            <w:pPr>
              <w:jc w:val="center"/>
              <w:rPr>
                <w:lang w:val="en-US"/>
              </w:rPr>
            </w:pPr>
            <w:r w:rsidRPr="00B81B3C">
              <w:rPr>
                <w:lang w:val="en-US"/>
              </w:rPr>
              <w:t>Offer transparent terms, maintain human contact and ethical messaging</w:t>
            </w:r>
          </w:p>
        </w:tc>
      </w:tr>
      <w:tr w:rsidR="00B81B3C" w:rsidRPr="00B81B3C" w14:paraId="7AEB9592" w14:textId="77777777" w:rsidTr="00B81B3C">
        <w:tc>
          <w:tcPr>
            <w:tcW w:w="0" w:type="auto"/>
            <w:hideMark/>
          </w:tcPr>
          <w:p w14:paraId="431443E6" w14:textId="77777777" w:rsidR="00B81B3C" w:rsidRPr="00B81B3C" w:rsidRDefault="00B81B3C" w:rsidP="00B81B3C">
            <w:pPr>
              <w:rPr>
                <w:lang w:val="en-US"/>
              </w:rPr>
            </w:pPr>
            <w:r w:rsidRPr="00B81B3C">
              <w:rPr>
                <w:lang w:val="en-US"/>
              </w:rPr>
              <w:t>Ford</w:t>
            </w:r>
          </w:p>
        </w:tc>
        <w:tc>
          <w:tcPr>
            <w:tcW w:w="0" w:type="auto"/>
            <w:hideMark/>
          </w:tcPr>
          <w:p w14:paraId="7B7DB14F" w14:textId="77777777" w:rsidR="00B81B3C" w:rsidRPr="00B81B3C" w:rsidRDefault="00B81B3C" w:rsidP="00B81B3C">
            <w:pPr>
              <w:rPr>
                <w:lang w:val="en-US"/>
              </w:rPr>
            </w:pPr>
            <w:r w:rsidRPr="00B81B3C">
              <w:rPr>
                <w:lang w:val="en-US"/>
              </w:rPr>
              <w:t>Follower</w:t>
            </w:r>
          </w:p>
        </w:tc>
        <w:tc>
          <w:tcPr>
            <w:tcW w:w="0" w:type="auto"/>
            <w:hideMark/>
          </w:tcPr>
          <w:p w14:paraId="20080CFA" w14:textId="77777777" w:rsidR="00B81B3C" w:rsidRPr="00B81B3C" w:rsidRDefault="00B81B3C" w:rsidP="005D3911">
            <w:pPr>
              <w:jc w:val="center"/>
              <w:rPr>
                <w:lang w:val="en-US"/>
              </w:rPr>
            </w:pPr>
            <w:r w:rsidRPr="00B81B3C">
              <w:rPr>
                <w:lang w:val="en-US"/>
              </w:rPr>
              <w:t>Indulgent: futuristic mobility. Restrained: proven reliability</w:t>
            </w:r>
          </w:p>
        </w:tc>
        <w:tc>
          <w:tcPr>
            <w:tcW w:w="0" w:type="auto"/>
            <w:hideMark/>
          </w:tcPr>
          <w:p w14:paraId="6FE68E3C" w14:textId="77777777" w:rsidR="00B81B3C" w:rsidRPr="00B81B3C" w:rsidRDefault="00B81B3C" w:rsidP="005D3911">
            <w:pPr>
              <w:jc w:val="center"/>
              <w:rPr>
                <w:lang w:val="en-US"/>
              </w:rPr>
            </w:pPr>
            <w:r w:rsidRPr="00B81B3C">
              <w:rPr>
                <w:lang w:val="en-US"/>
              </w:rPr>
              <w:t>Introduce new tech gradually, emphasize value and safety</w:t>
            </w:r>
          </w:p>
        </w:tc>
      </w:tr>
      <w:tr w:rsidR="00B81B3C" w:rsidRPr="00B81B3C" w14:paraId="35D3C63E" w14:textId="77777777" w:rsidTr="00B81B3C">
        <w:tc>
          <w:tcPr>
            <w:tcW w:w="0" w:type="auto"/>
            <w:hideMark/>
          </w:tcPr>
          <w:p w14:paraId="3AD5F2F5" w14:textId="77777777" w:rsidR="00B81B3C" w:rsidRPr="00B81B3C" w:rsidRDefault="00B81B3C" w:rsidP="00B81B3C">
            <w:pPr>
              <w:rPr>
                <w:lang w:val="en-US"/>
              </w:rPr>
            </w:pPr>
            <w:r w:rsidRPr="00B81B3C">
              <w:rPr>
                <w:lang w:val="en-US"/>
              </w:rPr>
              <w:t>GE</w:t>
            </w:r>
          </w:p>
        </w:tc>
        <w:tc>
          <w:tcPr>
            <w:tcW w:w="0" w:type="auto"/>
            <w:hideMark/>
          </w:tcPr>
          <w:p w14:paraId="3CD670A7" w14:textId="77777777" w:rsidR="00B81B3C" w:rsidRPr="00B81B3C" w:rsidRDefault="00B81B3C" w:rsidP="00B81B3C">
            <w:pPr>
              <w:rPr>
                <w:lang w:val="en-US"/>
              </w:rPr>
            </w:pPr>
            <w:r w:rsidRPr="00B81B3C">
              <w:rPr>
                <w:lang w:val="en-US"/>
              </w:rPr>
              <w:t>Follower</w:t>
            </w:r>
          </w:p>
        </w:tc>
        <w:tc>
          <w:tcPr>
            <w:tcW w:w="0" w:type="auto"/>
            <w:hideMark/>
          </w:tcPr>
          <w:p w14:paraId="09AC93BC" w14:textId="77777777" w:rsidR="00B81B3C" w:rsidRPr="00B81B3C" w:rsidRDefault="00B81B3C" w:rsidP="005D3911">
            <w:pPr>
              <w:jc w:val="center"/>
              <w:rPr>
                <w:lang w:val="en-US"/>
              </w:rPr>
            </w:pPr>
            <w:r w:rsidRPr="00B81B3C">
              <w:rPr>
                <w:lang w:val="en-US"/>
              </w:rPr>
              <w:t>Indulgent: smart modernization. Restrained: job security</w:t>
            </w:r>
          </w:p>
        </w:tc>
        <w:tc>
          <w:tcPr>
            <w:tcW w:w="0" w:type="auto"/>
            <w:hideMark/>
          </w:tcPr>
          <w:p w14:paraId="3CAC3757" w14:textId="77777777" w:rsidR="00B81B3C" w:rsidRPr="00B81B3C" w:rsidRDefault="00B81B3C" w:rsidP="005D3911">
            <w:pPr>
              <w:jc w:val="center"/>
              <w:rPr>
                <w:lang w:val="en-US"/>
              </w:rPr>
            </w:pPr>
            <w:r w:rsidRPr="00B81B3C">
              <w:rPr>
                <w:lang w:val="en-US"/>
              </w:rPr>
              <w:t>Involve workers, highlight benefits of incremental, safe transformation</w:t>
            </w:r>
          </w:p>
        </w:tc>
      </w:tr>
      <w:tr w:rsidR="00B81B3C" w:rsidRPr="00B81B3C" w14:paraId="145231C4" w14:textId="77777777" w:rsidTr="00B81B3C">
        <w:tc>
          <w:tcPr>
            <w:tcW w:w="0" w:type="auto"/>
            <w:hideMark/>
          </w:tcPr>
          <w:p w14:paraId="186916DC" w14:textId="77777777" w:rsidR="00B81B3C" w:rsidRPr="00B81B3C" w:rsidRDefault="00B81B3C" w:rsidP="00B81B3C">
            <w:pPr>
              <w:rPr>
                <w:lang w:val="en-US"/>
              </w:rPr>
            </w:pPr>
            <w:r w:rsidRPr="00B81B3C">
              <w:rPr>
                <w:lang w:val="en-US"/>
              </w:rPr>
              <w:t>Coca-Cola</w:t>
            </w:r>
          </w:p>
        </w:tc>
        <w:tc>
          <w:tcPr>
            <w:tcW w:w="0" w:type="auto"/>
            <w:hideMark/>
          </w:tcPr>
          <w:p w14:paraId="129EC3B3" w14:textId="77777777" w:rsidR="00B81B3C" w:rsidRPr="00B81B3C" w:rsidRDefault="00B81B3C" w:rsidP="00B81B3C">
            <w:pPr>
              <w:rPr>
                <w:lang w:val="en-US"/>
              </w:rPr>
            </w:pPr>
            <w:r w:rsidRPr="00B81B3C">
              <w:rPr>
                <w:lang w:val="en-US"/>
              </w:rPr>
              <w:t>Follower</w:t>
            </w:r>
          </w:p>
        </w:tc>
        <w:tc>
          <w:tcPr>
            <w:tcW w:w="0" w:type="auto"/>
            <w:hideMark/>
          </w:tcPr>
          <w:p w14:paraId="6FC67255" w14:textId="77777777" w:rsidR="00B81B3C" w:rsidRPr="00B81B3C" w:rsidRDefault="00B81B3C" w:rsidP="005D3911">
            <w:pPr>
              <w:jc w:val="center"/>
              <w:rPr>
                <w:lang w:val="en-US"/>
              </w:rPr>
            </w:pPr>
            <w:r w:rsidRPr="00B81B3C">
              <w:rPr>
                <w:lang w:val="en-US"/>
              </w:rPr>
              <w:t>Indulgent: creative fun. Restrained: emotional authenticity</w:t>
            </w:r>
          </w:p>
        </w:tc>
        <w:tc>
          <w:tcPr>
            <w:tcW w:w="0" w:type="auto"/>
            <w:hideMark/>
          </w:tcPr>
          <w:p w14:paraId="2B1D0B96" w14:textId="77777777" w:rsidR="00B81B3C" w:rsidRPr="00B81B3C" w:rsidRDefault="00B81B3C" w:rsidP="005D3911">
            <w:pPr>
              <w:jc w:val="center"/>
              <w:rPr>
                <w:lang w:val="en-US"/>
              </w:rPr>
            </w:pPr>
            <w:r w:rsidRPr="00B81B3C">
              <w:rPr>
                <w:lang w:val="en-US"/>
              </w:rPr>
              <w:t>Blend AI-generated content with heritage storytelling</w:t>
            </w:r>
          </w:p>
        </w:tc>
      </w:tr>
      <w:tr w:rsidR="00B81B3C" w:rsidRPr="00B81B3C" w14:paraId="289670B0" w14:textId="77777777" w:rsidTr="00B81B3C">
        <w:tc>
          <w:tcPr>
            <w:tcW w:w="0" w:type="auto"/>
            <w:hideMark/>
          </w:tcPr>
          <w:p w14:paraId="304BEF7D" w14:textId="77777777" w:rsidR="00B81B3C" w:rsidRPr="00B81B3C" w:rsidRDefault="00B81B3C" w:rsidP="00B81B3C">
            <w:pPr>
              <w:rPr>
                <w:lang w:val="en-US"/>
              </w:rPr>
            </w:pPr>
            <w:r w:rsidRPr="00B81B3C">
              <w:rPr>
                <w:lang w:val="en-US"/>
              </w:rPr>
              <w:t>Omega Healthcare</w:t>
            </w:r>
          </w:p>
        </w:tc>
        <w:tc>
          <w:tcPr>
            <w:tcW w:w="0" w:type="auto"/>
            <w:hideMark/>
          </w:tcPr>
          <w:p w14:paraId="6C2F6C98" w14:textId="77777777" w:rsidR="00B81B3C" w:rsidRPr="00B81B3C" w:rsidRDefault="00B81B3C" w:rsidP="00B81B3C">
            <w:pPr>
              <w:rPr>
                <w:lang w:val="en-US"/>
              </w:rPr>
            </w:pPr>
            <w:r w:rsidRPr="00B81B3C">
              <w:rPr>
                <w:lang w:val="en-US"/>
              </w:rPr>
              <w:t>Follower</w:t>
            </w:r>
          </w:p>
        </w:tc>
        <w:tc>
          <w:tcPr>
            <w:tcW w:w="0" w:type="auto"/>
            <w:hideMark/>
          </w:tcPr>
          <w:p w14:paraId="7265E96B" w14:textId="77777777" w:rsidR="00B81B3C" w:rsidRPr="00B81B3C" w:rsidRDefault="00B81B3C" w:rsidP="005D3911">
            <w:pPr>
              <w:jc w:val="center"/>
              <w:rPr>
                <w:lang w:val="en-US"/>
              </w:rPr>
            </w:pPr>
            <w:r w:rsidRPr="00B81B3C">
              <w:rPr>
                <w:lang w:val="en-US"/>
              </w:rPr>
              <w:t>Indulgent: efficient automation. Restrained: privacy in care</w:t>
            </w:r>
          </w:p>
        </w:tc>
        <w:tc>
          <w:tcPr>
            <w:tcW w:w="0" w:type="auto"/>
            <w:hideMark/>
          </w:tcPr>
          <w:p w14:paraId="4AB8A4C8" w14:textId="77777777" w:rsidR="00B81B3C" w:rsidRPr="00B81B3C" w:rsidRDefault="00B81B3C" w:rsidP="005D3911">
            <w:pPr>
              <w:jc w:val="center"/>
              <w:rPr>
                <w:lang w:val="en-US"/>
              </w:rPr>
            </w:pPr>
            <w:r w:rsidRPr="00B81B3C">
              <w:rPr>
                <w:lang w:val="en-US"/>
              </w:rPr>
              <w:t>Ensure data security, human oversight, and respectful automation design</w:t>
            </w:r>
          </w:p>
        </w:tc>
      </w:tr>
    </w:tbl>
    <w:p w14:paraId="1F51AE11" w14:textId="77777777" w:rsidR="00B81B3C" w:rsidRPr="00B81B3C" w:rsidRDefault="00B81B3C" w:rsidP="00B81B3C"/>
    <w:p w14:paraId="2327F48E" w14:textId="25FDFA61" w:rsidR="00B81B3C" w:rsidRDefault="00B81B3C" w:rsidP="00B81B3C">
      <w:r>
        <w:t>Technology alone is insufficient. Culture and society strongly influence innovation adoption</w:t>
      </w:r>
      <w:r w:rsidR="005D1771">
        <w:t xml:space="preserve"> </w:t>
      </w:r>
      <w:r w:rsidR="005D1771" w:rsidRPr="005D1771">
        <w:t>(Mukherjee, 2024)</w:t>
      </w:r>
      <w:r>
        <w:t>. One of the most powerful cultural factors is indulgence versus restraint: indulgent civilisations value innovation, personal freedom, and enjoyment, whereas restrained societies value safety, tradition, and social standards.</w:t>
      </w:r>
    </w:p>
    <w:p w14:paraId="2898A0DD" w14:textId="2668E441" w:rsidR="00222F45" w:rsidRDefault="00222F45" w:rsidP="00B81B3C">
      <w:r w:rsidRPr="00222F45">
        <w:t>The artificial intelligence-based products of JPMorgan Chase would be interested in luxurious markets such as big cities in the U.S and Europe which value innovations and comfort. In limited settings, where trust and stability are crucial, JPMorgan needs to focus on explain</w:t>
      </w:r>
      <w:r w:rsidR="005D3911">
        <w:t>-</w:t>
      </w:r>
      <w:r w:rsidRPr="00222F45">
        <w:t>ability, human control, and data security (Zhang et al., 2024). Credit facilitator Klarna will have to employ AI-controlled marketing and transparency to make sure it does not manipulate consumers by making them aware of how data is used and not encouraging them to do something that is not right.</w:t>
      </w:r>
    </w:p>
    <w:p w14:paraId="614B7DE1" w14:textId="28E65D5E" w:rsidR="00B81B3C" w:rsidRDefault="00B81B3C" w:rsidP="00B81B3C">
      <w:r>
        <w:lastRenderedPageBreak/>
        <w:t>Tesla also encounters cultural differences. In indulgent markets, autonomous driving promises exhilarating mobility and status. People may worry about safety, liability, loss of control, or intrusive surveillance in restrained markets. Tesla should emphasise safety, human override, and data security in such places instead of advertising autonomy as a luxury</w:t>
      </w:r>
      <w:r w:rsidR="005D1771">
        <w:t xml:space="preserve"> </w:t>
      </w:r>
      <w:r w:rsidR="005D1771" w:rsidRPr="005D1771">
        <w:t>(Mohamed &amp; Ünsalan, 2025)</w:t>
      </w:r>
      <w:r>
        <w:t>.</w:t>
      </w:r>
    </w:p>
    <w:p w14:paraId="4A077012" w14:textId="4F99FBE2" w:rsidR="00B81B3C" w:rsidRDefault="00B81B3C" w:rsidP="00B81B3C">
      <w:r>
        <w:t xml:space="preserve">Siemens faces workforce concerns about automation in production. In cultures that value stability and job security, social backlash could be significant if workers think AI copilots will replace </w:t>
      </w:r>
      <w:r w:rsidR="005D3911">
        <w:t>those</w:t>
      </w:r>
      <w:r w:rsidR="005D1771">
        <w:t xml:space="preserve"> </w:t>
      </w:r>
      <w:r w:rsidR="005D1771" w:rsidRPr="005D1771">
        <w:t>(Jan et al., 2024)</w:t>
      </w:r>
      <w:r>
        <w:t>. Siemens can reduce this by encouraging human-AI collaboration, retraining, and emphasising that copilots enhance human skills. GE must take a slower, incremental approach, retraining its personnel, including them in the transformation, and introducing automation in ways that respect human dignity and job continuity.</w:t>
      </w:r>
    </w:p>
    <w:p w14:paraId="6DA294CD" w14:textId="2BECED5F" w:rsidR="00B81B3C" w:rsidRDefault="00B81B3C" w:rsidP="00B81B3C">
      <w:r>
        <w:t>Mondelez's AI-generated content must be culturally relevant in consumer goods. Customers may enjoy lively, imaginative, and personalised imagery in indulgent society, yet restrained societies may choose emotionally grounded narrative that follows tradition</w:t>
      </w:r>
      <w:r w:rsidR="005D1771">
        <w:t xml:space="preserve"> </w:t>
      </w:r>
      <w:r w:rsidR="005D1771" w:rsidRPr="005D1771">
        <w:t>(Şenyapar, 2024)</w:t>
      </w:r>
      <w:r>
        <w:t>. Mondelez needs extensive editorial oversight over its AI to maintain cultural resonance. Coca-Cola should employ AI for ideation but keep human control to maintain its emotive brand heritage and authenticity.</w:t>
      </w:r>
    </w:p>
    <w:p w14:paraId="157AA908" w14:textId="7ECB0493" w:rsidR="000720A1" w:rsidRDefault="00B81B3C" w:rsidP="000720A1">
      <w:r>
        <w:t>Healthcare has much more intricate societal repercussions. Communication of Pfizer's AI drug discovery and clinical decision-making is crucial. Patients may want quick, personalised therapy in indulgent societies yet transparency, patient permission, and human oversight in constrained settings</w:t>
      </w:r>
      <w:r w:rsidR="005D1771">
        <w:t xml:space="preserve"> </w:t>
      </w:r>
      <w:r w:rsidR="005D1771" w:rsidRPr="005D1771">
        <w:t>(Truong, 2025</w:t>
      </w:r>
    </w:p>
    <w:p w14:paraId="1744F1C1" w14:textId="2F81AA25" w:rsidR="000720A1" w:rsidRDefault="00EA30C8" w:rsidP="000720A1">
      <w:pPr>
        <w:pStyle w:val="Heading1"/>
      </w:pPr>
      <w:bookmarkStart w:id="7" w:name="_Toc214631009"/>
      <w:r>
        <w:lastRenderedPageBreak/>
        <w:t xml:space="preserve">3. </w:t>
      </w:r>
      <w:r w:rsidR="000720A1">
        <w:t>Task 2: Pioneering and Follower Organisation Strategic Responses</w:t>
      </w:r>
      <w:bookmarkEnd w:id="7"/>
    </w:p>
    <w:p w14:paraId="1FFEB922" w14:textId="06673F49" w:rsidR="000720A1" w:rsidRDefault="000720A1" w:rsidP="000720A1">
      <w:pPr>
        <w:pStyle w:val="Heading2"/>
      </w:pPr>
      <w:bookmarkStart w:id="8" w:name="_Toc214631010"/>
      <w:r>
        <w:t>3.1 Pioneering Organisations Take Strategic Responses</w:t>
      </w:r>
      <w:bookmarkEnd w:id="8"/>
    </w:p>
    <w:p w14:paraId="3183B278" w14:textId="35DF5632" w:rsidR="000720A1" w:rsidRDefault="000720A1" w:rsidP="000720A1">
      <w:pPr>
        <w:pStyle w:val="Heading3"/>
      </w:pPr>
      <w:bookmarkStart w:id="9" w:name="_Toc214631011"/>
      <w:r>
        <w:t>3.1.1 Applying Ansoff's Growth Matrix to Pioneers</w:t>
      </w:r>
      <w:bookmarkEnd w:id="9"/>
    </w:p>
    <w:p w14:paraId="72C80B18" w14:textId="76BC1133" w:rsidR="000720A1" w:rsidRDefault="000720A1" w:rsidP="000720A1">
      <w:r>
        <w:t>The four growth tactics in Ansoff's Growth Matrix are market penetration, product development, market development, and diversification. The last three areas are where pioneering enterprises excel.</w:t>
      </w:r>
    </w:p>
    <w:p w14:paraId="6B92437F" w14:textId="7EDAAB83" w:rsidR="000720A1" w:rsidRDefault="000720A1" w:rsidP="000720A1">
      <w:r>
        <w:t>Tesla exemplifies product development and diversification. It started as an electric car company but became a tech and energy ecosystem enterprise</w:t>
      </w:r>
      <w:r w:rsidR="005D1771">
        <w:t xml:space="preserve"> </w:t>
      </w:r>
      <w:r w:rsidR="005D1771" w:rsidRPr="005D1771">
        <w:t>(Şenyapar, 2024)</w:t>
      </w:r>
      <w:r>
        <w:t>. Tesla is developing self-driving software, robotics, AI processors, solar energy systems, and battery storage in addition to automobiles. It diversified into new product categories using its technology. Tesla improves its vehicles with software and AI while developing new products. Pioneering strategy is shown by Tesla's billion-dollar investment in self-driving technology despite uncertainties and regulation risks.</w:t>
      </w:r>
    </w:p>
    <w:p w14:paraId="219CC7FF" w14:textId="59C339C9" w:rsidR="000720A1" w:rsidRDefault="000720A1" w:rsidP="000720A1">
      <w:r>
        <w:t>Financial diversification is shown by JPMorgan Chase. The corporation is spending substantially in fintech solutions, AI platforms, and internal digital tools like the LLM Suite for employees, rather than traditional banking. This digital diversity helps JPMorgan provide speedier, more customised retail and business banking services</w:t>
      </w:r>
      <w:r w:rsidR="005D1771">
        <w:t xml:space="preserve"> </w:t>
      </w:r>
      <w:r w:rsidR="005D1771" w:rsidRPr="005D1771">
        <w:t>(Jan et al., 2024)</w:t>
      </w:r>
      <w:r>
        <w:t xml:space="preserve">. </w:t>
      </w:r>
    </w:p>
    <w:p w14:paraId="2BAD98E7" w14:textId="1005B741" w:rsidR="000720A1" w:rsidRDefault="000720A1" w:rsidP="000720A1">
      <w:r>
        <w:t xml:space="preserve">Siemens combines market and product development. The company has moved from engineering and industrial machinery to digital manufacturing, smart infrastructure, and AI. Siemens provides virtual simulations and AI-powered optimisation to manufacturers globally via digital </w:t>
      </w:r>
      <w:r w:rsidR="005D3911">
        <w:t>doubles</w:t>
      </w:r>
      <w:r>
        <w:t xml:space="preserve"> and industrial </w:t>
      </w:r>
      <w:r w:rsidR="005D3911">
        <w:t>co-pilots</w:t>
      </w:r>
      <w:r w:rsidR="005D1771">
        <w:t xml:space="preserve"> </w:t>
      </w:r>
      <w:r w:rsidR="005D1771" w:rsidRPr="005D1771">
        <w:t>(Mohamed &amp; Ünsalan, 2025)</w:t>
      </w:r>
      <w:r>
        <w:t xml:space="preserve">. </w:t>
      </w:r>
    </w:p>
    <w:p w14:paraId="4388CF93" w14:textId="77777777" w:rsidR="00222F45" w:rsidRPr="00222F45" w:rsidRDefault="000720A1" w:rsidP="00222F45">
      <w:r>
        <w:t>Mondelez uses generative AI for marketing and customisation. The company sells traditional foods and uses digital technologies to design packaging, promotions, and ads for certain cultures and areas.</w:t>
      </w:r>
      <w:r w:rsidRPr="00222F45">
        <w:rPr>
          <w:b/>
          <w:bCs/>
        </w:rPr>
        <w:t xml:space="preserve"> </w:t>
      </w:r>
      <w:r w:rsidR="00222F45" w:rsidRPr="00222F45">
        <w:t xml:space="preserve">This brings the local markets close to the heart besides expanding at a global level. The marketing that is done using AI enhances the penetration </w:t>
      </w:r>
      <w:r w:rsidR="00222F45" w:rsidRPr="00222F45">
        <w:lastRenderedPageBreak/>
        <w:t>of the market and the innovation in branding of products and presenting them (Zhang et al., 2024).</w:t>
      </w:r>
    </w:p>
    <w:p w14:paraId="5089EBF6" w14:textId="1B3EEF6B" w:rsidR="00222F45" w:rsidRPr="00222F45" w:rsidRDefault="00222F45" w:rsidP="00222F45">
      <w:r w:rsidRPr="00222F45">
        <w:t xml:space="preserve">Pfizer is product and market-oriented in the pharmaceutical industry. By using AI to conduct research, </w:t>
      </w:r>
      <w:r w:rsidR="005D3911" w:rsidRPr="00222F45">
        <w:t>analyse</w:t>
      </w:r>
      <w:r w:rsidRPr="00222F45">
        <w:t xml:space="preserve"> data, and do clinical trials, Pfizer will be able to develop medicines quicker and devise targeted therapies to address genetic and social clusters. This increases innovation, expands patient and healthcare markets across the globe (Yeykelis et al., 2024).</w:t>
      </w:r>
    </w:p>
    <w:p w14:paraId="4295C23C" w14:textId="1DCCB008" w:rsidR="000720A1" w:rsidRPr="00222F45" w:rsidRDefault="000720A1" w:rsidP="00222F45">
      <w:pPr>
        <w:pStyle w:val="Heading3"/>
      </w:pPr>
      <w:bookmarkStart w:id="10" w:name="_Toc214631012"/>
      <w:r w:rsidRPr="00222F45">
        <w:t>3.1.2 Application of Porter's Generic Strategies to Pioneers</w:t>
      </w:r>
      <w:bookmarkEnd w:id="10"/>
    </w:p>
    <w:p w14:paraId="26EA0493" w14:textId="77777777" w:rsidR="00222F45" w:rsidRDefault="00222F45" w:rsidP="00222F45">
      <w:r>
        <w:t>The strategy adopted by Tesla focuses on differentiation. It does not want to be the lowest cost car maker. Rather than that it provides high-tech cars that are sustainable, designed, autonomous, and performance-driven. Tesla will be able to sell at high prices and develop an innovative brand. JPMorgan chase differentiates in the financial services sector. The digital services, improved cybersecurity, and AI make its services safer, faster, and more personalised than those offered by traditional banks. This enhances loyalty in clients and competitiveness (Mukherjee, 2024).</w:t>
      </w:r>
    </w:p>
    <w:p w14:paraId="7ABE4E1F" w14:textId="77777777" w:rsidR="00222F45" w:rsidRDefault="00222F45" w:rsidP="00222F45">
      <w:r>
        <w:t>Digital industry and infrastructure as a field of technology leadership is a point of difference at Siemens. The digital twin and integrated industrial AI system of Siemens is difficult to match with other firms. This qualifies it as a smart choice of factory and energy management partner. AI-driven creativity and analysis make Mondelez remain relevant in different cultures (AbouElgheight, 2024). Personalizing messages and beliefs and lifestyles improves brand loyalty, particularly in younger and digital-native customers.</w:t>
      </w:r>
    </w:p>
    <w:p w14:paraId="5B1071C5" w14:textId="71C7E97B" w:rsidR="00222F45" w:rsidRDefault="00222F45" w:rsidP="00222F45">
      <w:r>
        <w:t>Innovation in healthcare forms the basis of Pfizer. In the COVID-19, advanced medication development and faster time-to-market enhanced its leadership in life sciences. High difference is an issue that pioneers go through where large investment and risk are involved (Buyuksomer, 2024). They stand to lose reputation through failure to make use of AI in an ethical manner, data protection, and establishing trust.</w:t>
      </w:r>
    </w:p>
    <w:p w14:paraId="4A6DF9A6" w14:textId="1DB24511" w:rsidR="000720A1" w:rsidRPr="00222F45" w:rsidRDefault="000720A1" w:rsidP="000720A1">
      <w:pPr>
        <w:pStyle w:val="Heading2"/>
        <w:rPr>
          <w:bCs/>
        </w:rPr>
      </w:pPr>
      <w:bookmarkStart w:id="11" w:name="_Toc214631013"/>
      <w:r w:rsidRPr="00222F45">
        <w:rPr>
          <w:bCs/>
        </w:rPr>
        <w:lastRenderedPageBreak/>
        <w:t>3.2 Strategic Follower Organisation Responses</w:t>
      </w:r>
      <w:bookmarkEnd w:id="11"/>
    </w:p>
    <w:p w14:paraId="66A6DB0C" w14:textId="3078C555" w:rsidR="000720A1" w:rsidRPr="00222F45" w:rsidRDefault="000720A1" w:rsidP="000720A1">
      <w:pPr>
        <w:pStyle w:val="Heading3"/>
        <w:rPr>
          <w:bCs/>
        </w:rPr>
      </w:pPr>
      <w:bookmarkStart w:id="12" w:name="_Toc214631014"/>
      <w:r w:rsidRPr="00222F45">
        <w:rPr>
          <w:bCs/>
        </w:rPr>
        <w:t>3.2.1 Applying Ansoff's Growth Matrix to Followers</w:t>
      </w:r>
      <w:bookmarkEnd w:id="12"/>
    </w:p>
    <w:p w14:paraId="2B5D7A73" w14:textId="77777777" w:rsidR="00222F45" w:rsidRDefault="00222F45" w:rsidP="00222F45">
      <w:r>
        <w:t>Ford Motor Company is a good example. Ford has become a better company instead of turning into a software or AI company, similar to Tesla. It also presents electric and hybrid models when selling petrol cars (Yaprak, 2024). This product development is much safer, which enabled Ford to remain loyal to its customers and be cautious in learning new technologies. GE takes a similar path. GE is not discontinuing its infrastructure, but it adds AI to the systems of maintenance and power generation. It is incremental innovation. And so GE is able to modernize and not to disrupt its core business.</w:t>
      </w:r>
    </w:p>
    <w:p w14:paraId="5F48727E" w14:textId="20B13F42" w:rsidR="00222F45" w:rsidRDefault="00222F45" w:rsidP="00222F45">
      <w:r>
        <w:t>Coca-Cola sells drinks to a great extent. The marketing is based on AI and big data, and not on product changes (Israfilzade and Sadili, 2024). This implies that the market penetration is high and product development is minimal. Coca-Cola is creative in using AI, but it is loyal to its tradition, as do Mondelez. The artificial intelligence application is used by the fintech company Klarna to enhance its services. Rather than turning into a bank, it increases targeting, risk assessment and marketing. This increases market share of buy-now-pay-later.</w:t>
      </w:r>
      <w:r w:rsidR="00C1148D">
        <w:t xml:space="preserve"> </w:t>
      </w:r>
      <w:r>
        <w:t xml:space="preserve">The applied AI by Omega Healthcare automatizes the actions without interfering with the core purpose of the company, which is to assist healthcare providers (Buyuksomer and Tekeoglu, 2024). </w:t>
      </w:r>
    </w:p>
    <w:p w14:paraId="32A41EE4" w14:textId="1D54F505" w:rsidR="000720A1" w:rsidRDefault="000720A1" w:rsidP="000720A1">
      <w:pPr>
        <w:pStyle w:val="Heading3"/>
      </w:pPr>
      <w:bookmarkStart w:id="13" w:name="_Toc214631015"/>
      <w:r>
        <w:t>3.2.2 Application of Porter's Generic Strategies to Followers</w:t>
      </w:r>
      <w:bookmarkEnd w:id="13"/>
    </w:p>
    <w:p w14:paraId="452DFF07" w14:textId="5A0A588F" w:rsidR="000720A1" w:rsidRDefault="000720A1" w:rsidP="000720A1">
      <w:r>
        <w:t>AI-powered predictive maintenance minimises failures and operational costs, helping GE lead cost. This boosts profits without changing the business concept. Coca-Cola competes on size and brand. Although it explores with AI, its key advantage is huge distribution and consistent product quality</w:t>
      </w:r>
      <w:r w:rsidR="005D1771">
        <w:t xml:space="preserve"> </w:t>
      </w:r>
      <w:r w:rsidR="005D1771" w:rsidRPr="005D1771">
        <w:t>(Heitmann, 2024)</w:t>
      </w:r>
      <w:r>
        <w:t>. It aspires to be everywhere at a low cost per unit, not different. Klana is concentrated. It targets youthful, tech-savvy, convenience-seeking clientele. Instead of universal banking, it focusses on short-term flexible payments. It may maintain a distinct brand identity while following market leaders' technology paths.</w:t>
      </w:r>
      <w:r w:rsidR="00C1148D">
        <w:t xml:space="preserve"> </w:t>
      </w:r>
      <w:r>
        <w:t>Omega Healthcare competes on reliability and pricing. Automation, mistake reduction, and speed are improved with AI. This strengthens its position as a low-cost, high-efficiency healthcare partner</w:t>
      </w:r>
      <w:r w:rsidR="005D1771">
        <w:t xml:space="preserve"> </w:t>
      </w:r>
      <w:r w:rsidR="005D1771" w:rsidRPr="005D1771">
        <w:t>(Islam et al., 2024)</w:t>
      </w:r>
      <w:r>
        <w:t>.</w:t>
      </w:r>
    </w:p>
    <w:p w14:paraId="30362FC5" w14:textId="0055C29C" w:rsidR="000720A1" w:rsidRDefault="000720A1" w:rsidP="00EA30C8">
      <w:pPr>
        <w:pStyle w:val="Heading2"/>
      </w:pPr>
      <w:bookmarkStart w:id="14" w:name="_Toc214631016"/>
      <w:r>
        <w:lastRenderedPageBreak/>
        <w:t>3.3 Strategic Positions</w:t>
      </w:r>
      <w:bookmarkEnd w:id="14"/>
    </w:p>
    <w:p w14:paraId="446A15E6" w14:textId="4493315F" w:rsidR="000720A1" w:rsidRPr="000720A1" w:rsidRDefault="000720A1" w:rsidP="000720A1">
      <w:pPr>
        <w:rPr>
          <w:b/>
          <w:bCs/>
          <w:lang w:val="en-US"/>
        </w:rPr>
      </w:pPr>
      <w:r w:rsidRPr="000720A1">
        <w:rPr>
          <w:lang w:val="en-US"/>
        </w:rPr>
        <w:t>Table 1: Ansoff’s Growth Matrix Focused Strategic Moves</w:t>
      </w:r>
    </w:p>
    <w:tbl>
      <w:tblPr>
        <w:tblStyle w:val="TableGridLight"/>
        <w:tblW w:w="0" w:type="auto"/>
        <w:tblLook w:val="04A0" w:firstRow="1" w:lastRow="0" w:firstColumn="1" w:lastColumn="0" w:noHBand="0" w:noVBand="1"/>
      </w:tblPr>
      <w:tblGrid>
        <w:gridCol w:w="1737"/>
        <w:gridCol w:w="1123"/>
        <w:gridCol w:w="2779"/>
        <w:gridCol w:w="3711"/>
      </w:tblGrid>
      <w:tr w:rsidR="000720A1" w:rsidRPr="000720A1" w14:paraId="5E88B8C0" w14:textId="77777777" w:rsidTr="000720A1">
        <w:tc>
          <w:tcPr>
            <w:tcW w:w="0" w:type="auto"/>
            <w:hideMark/>
          </w:tcPr>
          <w:p w14:paraId="34D6E00A" w14:textId="77777777" w:rsidR="000720A1" w:rsidRPr="000720A1" w:rsidRDefault="000720A1" w:rsidP="000720A1">
            <w:pPr>
              <w:rPr>
                <w:b/>
                <w:bCs/>
                <w:lang w:val="en-US"/>
              </w:rPr>
            </w:pPr>
            <w:r w:rsidRPr="000720A1">
              <w:rPr>
                <w:b/>
                <w:bCs/>
                <w:lang w:val="en-US"/>
              </w:rPr>
              <w:t>Company</w:t>
            </w:r>
          </w:p>
        </w:tc>
        <w:tc>
          <w:tcPr>
            <w:tcW w:w="0" w:type="auto"/>
            <w:hideMark/>
          </w:tcPr>
          <w:p w14:paraId="325D9E0D" w14:textId="77777777" w:rsidR="000720A1" w:rsidRPr="000720A1" w:rsidRDefault="000720A1" w:rsidP="000720A1">
            <w:pPr>
              <w:rPr>
                <w:b/>
                <w:bCs/>
                <w:lang w:val="en-US"/>
              </w:rPr>
            </w:pPr>
            <w:r w:rsidRPr="000720A1">
              <w:rPr>
                <w:b/>
                <w:bCs/>
                <w:lang w:val="en-US"/>
              </w:rPr>
              <w:t>Role</w:t>
            </w:r>
          </w:p>
        </w:tc>
        <w:tc>
          <w:tcPr>
            <w:tcW w:w="0" w:type="auto"/>
            <w:hideMark/>
          </w:tcPr>
          <w:p w14:paraId="4C8517F6" w14:textId="77777777" w:rsidR="000720A1" w:rsidRPr="000720A1" w:rsidRDefault="000720A1" w:rsidP="000720A1">
            <w:pPr>
              <w:rPr>
                <w:b/>
                <w:bCs/>
                <w:lang w:val="en-US"/>
              </w:rPr>
            </w:pPr>
            <w:r w:rsidRPr="000720A1">
              <w:rPr>
                <w:b/>
                <w:bCs/>
                <w:lang w:val="en-US"/>
              </w:rPr>
              <w:t>Primary Strategy</w:t>
            </w:r>
          </w:p>
        </w:tc>
        <w:tc>
          <w:tcPr>
            <w:tcW w:w="0" w:type="auto"/>
            <w:hideMark/>
          </w:tcPr>
          <w:p w14:paraId="28F51DE6" w14:textId="77777777" w:rsidR="000720A1" w:rsidRPr="000720A1" w:rsidRDefault="000720A1" w:rsidP="000720A1">
            <w:pPr>
              <w:rPr>
                <w:b/>
                <w:bCs/>
                <w:lang w:val="en-US"/>
              </w:rPr>
            </w:pPr>
            <w:r w:rsidRPr="000720A1">
              <w:rPr>
                <w:b/>
                <w:bCs/>
                <w:lang w:val="en-US"/>
              </w:rPr>
              <w:t>Key Strategic Focus</w:t>
            </w:r>
          </w:p>
        </w:tc>
      </w:tr>
      <w:tr w:rsidR="000720A1" w:rsidRPr="000720A1" w14:paraId="7CBAF783" w14:textId="77777777" w:rsidTr="000720A1">
        <w:tc>
          <w:tcPr>
            <w:tcW w:w="0" w:type="auto"/>
            <w:hideMark/>
          </w:tcPr>
          <w:p w14:paraId="3E24806E" w14:textId="77777777" w:rsidR="000720A1" w:rsidRPr="000720A1" w:rsidRDefault="000720A1" w:rsidP="000720A1">
            <w:pPr>
              <w:rPr>
                <w:lang w:val="en-US"/>
              </w:rPr>
            </w:pPr>
            <w:r w:rsidRPr="000720A1">
              <w:rPr>
                <w:lang w:val="en-US"/>
              </w:rPr>
              <w:t>Tesla</w:t>
            </w:r>
          </w:p>
        </w:tc>
        <w:tc>
          <w:tcPr>
            <w:tcW w:w="0" w:type="auto"/>
            <w:hideMark/>
          </w:tcPr>
          <w:p w14:paraId="195FDE45" w14:textId="77777777" w:rsidR="000720A1" w:rsidRPr="000720A1" w:rsidRDefault="000720A1" w:rsidP="000720A1">
            <w:pPr>
              <w:rPr>
                <w:lang w:val="en-US"/>
              </w:rPr>
            </w:pPr>
            <w:r w:rsidRPr="000720A1">
              <w:rPr>
                <w:lang w:val="en-US"/>
              </w:rPr>
              <w:t>Pioneer</w:t>
            </w:r>
          </w:p>
        </w:tc>
        <w:tc>
          <w:tcPr>
            <w:tcW w:w="0" w:type="auto"/>
            <w:hideMark/>
          </w:tcPr>
          <w:p w14:paraId="0DDEBC89" w14:textId="77777777" w:rsidR="000720A1" w:rsidRPr="000720A1" w:rsidRDefault="000720A1" w:rsidP="000720A1">
            <w:pPr>
              <w:rPr>
                <w:lang w:val="en-US"/>
              </w:rPr>
            </w:pPr>
            <w:r w:rsidRPr="000720A1">
              <w:rPr>
                <w:lang w:val="en-US"/>
              </w:rPr>
              <w:t>Product Development &amp; Diversification</w:t>
            </w:r>
          </w:p>
        </w:tc>
        <w:tc>
          <w:tcPr>
            <w:tcW w:w="0" w:type="auto"/>
            <w:hideMark/>
          </w:tcPr>
          <w:p w14:paraId="34F3817A" w14:textId="77777777" w:rsidR="000720A1" w:rsidRPr="000720A1" w:rsidRDefault="000720A1" w:rsidP="000720A1">
            <w:pPr>
              <w:rPr>
                <w:lang w:val="en-US"/>
              </w:rPr>
            </w:pPr>
            <w:r w:rsidRPr="000720A1">
              <w:rPr>
                <w:lang w:val="en-US"/>
              </w:rPr>
              <w:t>Upgrades in FSD &amp; software; expansion into energy solutions and robotics</w:t>
            </w:r>
          </w:p>
        </w:tc>
      </w:tr>
      <w:tr w:rsidR="000720A1" w:rsidRPr="000720A1" w14:paraId="27FBA182" w14:textId="77777777" w:rsidTr="000720A1">
        <w:tc>
          <w:tcPr>
            <w:tcW w:w="0" w:type="auto"/>
            <w:hideMark/>
          </w:tcPr>
          <w:p w14:paraId="2BB666C2" w14:textId="77777777" w:rsidR="000720A1" w:rsidRPr="000720A1" w:rsidRDefault="000720A1" w:rsidP="000720A1">
            <w:pPr>
              <w:rPr>
                <w:lang w:val="en-US"/>
              </w:rPr>
            </w:pPr>
            <w:r w:rsidRPr="000720A1">
              <w:rPr>
                <w:lang w:val="en-US"/>
              </w:rPr>
              <w:t>JPMorgan Chase</w:t>
            </w:r>
          </w:p>
        </w:tc>
        <w:tc>
          <w:tcPr>
            <w:tcW w:w="0" w:type="auto"/>
            <w:hideMark/>
          </w:tcPr>
          <w:p w14:paraId="0F90F839" w14:textId="77777777" w:rsidR="000720A1" w:rsidRPr="000720A1" w:rsidRDefault="000720A1" w:rsidP="000720A1">
            <w:pPr>
              <w:rPr>
                <w:lang w:val="en-US"/>
              </w:rPr>
            </w:pPr>
            <w:r w:rsidRPr="000720A1">
              <w:rPr>
                <w:lang w:val="en-US"/>
              </w:rPr>
              <w:t>Pioneer</w:t>
            </w:r>
          </w:p>
        </w:tc>
        <w:tc>
          <w:tcPr>
            <w:tcW w:w="0" w:type="auto"/>
            <w:hideMark/>
          </w:tcPr>
          <w:p w14:paraId="478F4AB8" w14:textId="77777777" w:rsidR="000720A1" w:rsidRPr="000720A1" w:rsidRDefault="000720A1" w:rsidP="000720A1">
            <w:pPr>
              <w:rPr>
                <w:lang w:val="en-US"/>
              </w:rPr>
            </w:pPr>
            <w:r w:rsidRPr="000720A1">
              <w:rPr>
                <w:lang w:val="en-US"/>
              </w:rPr>
              <w:t>Diversification</w:t>
            </w:r>
          </w:p>
        </w:tc>
        <w:tc>
          <w:tcPr>
            <w:tcW w:w="0" w:type="auto"/>
            <w:hideMark/>
          </w:tcPr>
          <w:p w14:paraId="5F324E88" w14:textId="77777777" w:rsidR="000720A1" w:rsidRPr="000720A1" w:rsidRDefault="000720A1" w:rsidP="000720A1">
            <w:pPr>
              <w:rPr>
                <w:lang w:val="en-US"/>
              </w:rPr>
            </w:pPr>
            <w:r w:rsidRPr="000720A1">
              <w:rPr>
                <w:lang w:val="en-US"/>
              </w:rPr>
              <w:t>AI-driven platforms, fintech partnerships, global digital banking</w:t>
            </w:r>
          </w:p>
        </w:tc>
      </w:tr>
      <w:tr w:rsidR="000720A1" w:rsidRPr="000720A1" w14:paraId="12F93AD0" w14:textId="77777777" w:rsidTr="000720A1">
        <w:tc>
          <w:tcPr>
            <w:tcW w:w="0" w:type="auto"/>
            <w:hideMark/>
          </w:tcPr>
          <w:p w14:paraId="7B6FB37E" w14:textId="77777777" w:rsidR="000720A1" w:rsidRPr="000720A1" w:rsidRDefault="000720A1" w:rsidP="000720A1">
            <w:pPr>
              <w:rPr>
                <w:lang w:val="en-US"/>
              </w:rPr>
            </w:pPr>
            <w:r w:rsidRPr="000720A1">
              <w:rPr>
                <w:lang w:val="en-US"/>
              </w:rPr>
              <w:t>Siemens</w:t>
            </w:r>
          </w:p>
        </w:tc>
        <w:tc>
          <w:tcPr>
            <w:tcW w:w="0" w:type="auto"/>
            <w:hideMark/>
          </w:tcPr>
          <w:p w14:paraId="0745DC9E" w14:textId="77777777" w:rsidR="000720A1" w:rsidRPr="000720A1" w:rsidRDefault="000720A1" w:rsidP="000720A1">
            <w:pPr>
              <w:rPr>
                <w:lang w:val="en-US"/>
              </w:rPr>
            </w:pPr>
            <w:r w:rsidRPr="000720A1">
              <w:rPr>
                <w:lang w:val="en-US"/>
              </w:rPr>
              <w:t>Pioneer</w:t>
            </w:r>
          </w:p>
        </w:tc>
        <w:tc>
          <w:tcPr>
            <w:tcW w:w="0" w:type="auto"/>
            <w:hideMark/>
          </w:tcPr>
          <w:p w14:paraId="1E2D45FC" w14:textId="77777777" w:rsidR="000720A1" w:rsidRPr="000720A1" w:rsidRDefault="000720A1" w:rsidP="000720A1">
            <w:pPr>
              <w:rPr>
                <w:lang w:val="en-US"/>
              </w:rPr>
            </w:pPr>
            <w:r w:rsidRPr="000720A1">
              <w:rPr>
                <w:lang w:val="en-US"/>
              </w:rPr>
              <w:t>Product Development &amp; Market Development</w:t>
            </w:r>
          </w:p>
        </w:tc>
        <w:tc>
          <w:tcPr>
            <w:tcW w:w="0" w:type="auto"/>
            <w:hideMark/>
          </w:tcPr>
          <w:p w14:paraId="49E28AF2" w14:textId="77777777" w:rsidR="000720A1" w:rsidRPr="000720A1" w:rsidRDefault="000720A1" w:rsidP="000720A1">
            <w:pPr>
              <w:rPr>
                <w:lang w:val="en-US"/>
              </w:rPr>
            </w:pPr>
            <w:r w:rsidRPr="000720A1">
              <w:rPr>
                <w:lang w:val="en-US"/>
              </w:rPr>
              <w:t>Digital twins, industrial AI; entering new industrial markets</w:t>
            </w:r>
          </w:p>
        </w:tc>
      </w:tr>
      <w:tr w:rsidR="000720A1" w:rsidRPr="000720A1" w14:paraId="1304E0C0" w14:textId="77777777" w:rsidTr="000720A1">
        <w:tc>
          <w:tcPr>
            <w:tcW w:w="0" w:type="auto"/>
            <w:hideMark/>
          </w:tcPr>
          <w:p w14:paraId="7E51E951" w14:textId="77777777" w:rsidR="000720A1" w:rsidRPr="000720A1" w:rsidRDefault="000720A1" w:rsidP="000720A1">
            <w:pPr>
              <w:rPr>
                <w:lang w:val="en-US"/>
              </w:rPr>
            </w:pPr>
            <w:r w:rsidRPr="000720A1">
              <w:rPr>
                <w:lang w:val="en-US"/>
              </w:rPr>
              <w:t>Mondelez</w:t>
            </w:r>
          </w:p>
        </w:tc>
        <w:tc>
          <w:tcPr>
            <w:tcW w:w="0" w:type="auto"/>
            <w:hideMark/>
          </w:tcPr>
          <w:p w14:paraId="2770CBA1" w14:textId="77777777" w:rsidR="000720A1" w:rsidRPr="000720A1" w:rsidRDefault="000720A1" w:rsidP="000720A1">
            <w:pPr>
              <w:rPr>
                <w:lang w:val="en-US"/>
              </w:rPr>
            </w:pPr>
            <w:r w:rsidRPr="000720A1">
              <w:rPr>
                <w:lang w:val="en-US"/>
              </w:rPr>
              <w:t>Pioneer</w:t>
            </w:r>
          </w:p>
        </w:tc>
        <w:tc>
          <w:tcPr>
            <w:tcW w:w="0" w:type="auto"/>
            <w:hideMark/>
          </w:tcPr>
          <w:p w14:paraId="2D409510" w14:textId="77777777" w:rsidR="000720A1" w:rsidRPr="000720A1" w:rsidRDefault="000720A1" w:rsidP="000720A1">
            <w:pPr>
              <w:rPr>
                <w:lang w:val="en-US"/>
              </w:rPr>
            </w:pPr>
            <w:r w:rsidRPr="000720A1">
              <w:rPr>
                <w:lang w:val="en-US"/>
              </w:rPr>
              <w:t>Product Development</w:t>
            </w:r>
          </w:p>
        </w:tc>
        <w:tc>
          <w:tcPr>
            <w:tcW w:w="0" w:type="auto"/>
            <w:hideMark/>
          </w:tcPr>
          <w:p w14:paraId="21A35BC9" w14:textId="77777777" w:rsidR="000720A1" w:rsidRPr="000720A1" w:rsidRDefault="000720A1" w:rsidP="000720A1">
            <w:pPr>
              <w:rPr>
                <w:lang w:val="en-US"/>
              </w:rPr>
            </w:pPr>
            <w:r w:rsidRPr="000720A1">
              <w:rPr>
                <w:lang w:val="en-US"/>
              </w:rPr>
              <w:t>AI-powered marketing, packaging, and brand campaigns</w:t>
            </w:r>
          </w:p>
        </w:tc>
      </w:tr>
      <w:tr w:rsidR="000720A1" w:rsidRPr="000720A1" w14:paraId="3DCD5E84" w14:textId="77777777" w:rsidTr="000720A1">
        <w:tc>
          <w:tcPr>
            <w:tcW w:w="0" w:type="auto"/>
            <w:hideMark/>
          </w:tcPr>
          <w:p w14:paraId="3D2ED81A" w14:textId="77777777" w:rsidR="000720A1" w:rsidRPr="000720A1" w:rsidRDefault="000720A1" w:rsidP="000720A1">
            <w:pPr>
              <w:rPr>
                <w:lang w:val="en-US"/>
              </w:rPr>
            </w:pPr>
            <w:r w:rsidRPr="000720A1">
              <w:rPr>
                <w:lang w:val="en-US"/>
              </w:rPr>
              <w:t>Pfizer</w:t>
            </w:r>
          </w:p>
        </w:tc>
        <w:tc>
          <w:tcPr>
            <w:tcW w:w="0" w:type="auto"/>
            <w:hideMark/>
          </w:tcPr>
          <w:p w14:paraId="492539AF" w14:textId="77777777" w:rsidR="000720A1" w:rsidRPr="000720A1" w:rsidRDefault="000720A1" w:rsidP="000720A1">
            <w:pPr>
              <w:rPr>
                <w:lang w:val="en-US"/>
              </w:rPr>
            </w:pPr>
            <w:r w:rsidRPr="000720A1">
              <w:rPr>
                <w:lang w:val="en-US"/>
              </w:rPr>
              <w:t>Pioneer</w:t>
            </w:r>
          </w:p>
        </w:tc>
        <w:tc>
          <w:tcPr>
            <w:tcW w:w="0" w:type="auto"/>
            <w:hideMark/>
          </w:tcPr>
          <w:p w14:paraId="3422B90E" w14:textId="77777777" w:rsidR="000720A1" w:rsidRPr="000720A1" w:rsidRDefault="000720A1" w:rsidP="000720A1">
            <w:pPr>
              <w:rPr>
                <w:lang w:val="en-US"/>
              </w:rPr>
            </w:pPr>
            <w:r w:rsidRPr="000720A1">
              <w:rPr>
                <w:lang w:val="en-US"/>
              </w:rPr>
              <w:t>Product Development</w:t>
            </w:r>
          </w:p>
        </w:tc>
        <w:tc>
          <w:tcPr>
            <w:tcW w:w="0" w:type="auto"/>
            <w:hideMark/>
          </w:tcPr>
          <w:p w14:paraId="332216B1" w14:textId="77777777" w:rsidR="000720A1" w:rsidRPr="000720A1" w:rsidRDefault="000720A1" w:rsidP="000720A1">
            <w:pPr>
              <w:rPr>
                <w:lang w:val="en-US"/>
              </w:rPr>
            </w:pPr>
            <w:r w:rsidRPr="000720A1">
              <w:rPr>
                <w:lang w:val="en-US"/>
              </w:rPr>
              <w:t>AI-assisted R&amp;D, personalized therapies</w:t>
            </w:r>
          </w:p>
        </w:tc>
      </w:tr>
      <w:tr w:rsidR="000720A1" w:rsidRPr="000720A1" w14:paraId="7015DADD" w14:textId="77777777" w:rsidTr="000720A1">
        <w:tc>
          <w:tcPr>
            <w:tcW w:w="0" w:type="auto"/>
            <w:hideMark/>
          </w:tcPr>
          <w:p w14:paraId="0AAFBC1B" w14:textId="77777777" w:rsidR="000720A1" w:rsidRPr="000720A1" w:rsidRDefault="000720A1" w:rsidP="000720A1">
            <w:pPr>
              <w:rPr>
                <w:lang w:val="en-US"/>
              </w:rPr>
            </w:pPr>
            <w:r w:rsidRPr="000720A1">
              <w:rPr>
                <w:lang w:val="en-US"/>
              </w:rPr>
              <w:t>Ford</w:t>
            </w:r>
          </w:p>
        </w:tc>
        <w:tc>
          <w:tcPr>
            <w:tcW w:w="0" w:type="auto"/>
            <w:hideMark/>
          </w:tcPr>
          <w:p w14:paraId="12D01C99" w14:textId="77777777" w:rsidR="000720A1" w:rsidRPr="000720A1" w:rsidRDefault="000720A1" w:rsidP="000720A1">
            <w:pPr>
              <w:rPr>
                <w:lang w:val="en-US"/>
              </w:rPr>
            </w:pPr>
            <w:r w:rsidRPr="000720A1">
              <w:rPr>
                <w:lang w:val="en-US"/>
              </w:rPr>
              <w:t>Follower</w:t>
            </w:r>
          </w:p>
        </w:tc>
        <w:tc>
          <w:tcPr>
            <w:tcW w:w="0" w:type="auto"/>
            <w:hideMark/>
          </w:tcPr>
          <w:p w14:paraId="54E5C351" w14:textId="77777777" w:rsidR="000720A1" w:rsidRPr="000720A1" w:rsidRDefault="000720A1" w:rsidP="000720A1">
            <w:pPr>
              <w:rPr>
                <w:lang w:val="en-US"/>
              </w:rPr>
            </w:pPr>
            <w:r w:rsidRPr="000720A1">
              <w:rPr>
                <w:lang w:val="en-US"/>
              </w:rPr>
              <w:t>Product Development</w:t>
            </w:r>
          </w:p>
        </w:tc>
        <w:tc>
          <w:tcPr>
            <w:tcW w:w="0" w:type="auto"/>
            <w:hideMark/>
          </w:tcPr>
          <w:p w14:paraId="0D82DAF0" w14:textId="77777777" w:rsidR="000720A1" w:rsidRPr="000720A1" w:rsidRDefault="000720A1" w:rsidP="000720A1">
            <w:pPr>
              <w:rPr>
                <w:lang w:val="en-US"/>
              </w:rPr>
            </w:pPr>
            <w:r w:rsidRPr="000720A1">
              <w:rPr>
                <w:lang w:val="en-US"/>
              </w:rPr>
              <w:t>Incremental EV &amp; hybrid upgrades</w:t>
            </w:r>
          </w:p>
        </w:tc>
      </w:tr>
      <w:tr w:rsidR="000720A1" w:rsidRPr="000720A1" w14:paraId="1234710B" w14:textId="77777777" w:rsidTr="000720A1">
        <w:tc>
          <w:tcPr>
            <w:tcW w:w="0" w:type="auto"/>
            <w:hideMark/>
          </w:tcPr>
          <w:p w14:paraId="117A3A89" w14:textId="77777777" w:rsidR="000720A1" w:rsidRPr="000720A1" w:rsidRDefault="000720A1" w:rsidP="000720A1">
            <w:pPr>
              <w:rPr>
                <w:lang w:val="en-US"/>
              </w:rPr>
            </w:pPr>
            <w:r w:rsidRPr="000720A1">
              <w:rPr>
                <w:lang w:val="en-US"/>
              </w:rPr>
              <w:t>General Electric (GE)</w:t>
            </w:r>
          </w:p>
        </w:tc>
        <w:tc>
          <w:tcPr>
            <w:tcW w:w="0" w:type="auto"/>
            <w:hideMark/>
          </w:tcPr>
          <w:p w14:paraId="19246321" w14:textId="77777777" w:rsidR="000720A1" w:rsidRPr="000720A1" w:rsidRDefault="000720A1" w:rsidP="000720A1">
            <w:pPr>
              <w:rPr>
                <w:lang w:val="en-US"/>
              </w:rPr>
            </w:pPr>
            <w:r w:rsidRPr="000720A1">
              <w:rPr>
                <w:lang w:val="en-US"/>
              </w:rPr>
              <w:t>Follower</w:t>
            </w:r>
          </w:p>
        </w:tc>
        <w:tc>
          <w:tcPr>
            <w:tcW w:w="0" w:type="auto"/>
            <w:hideMark/>
          </w:tcPr>
          <w:p w14:paraId="23FB95CC" w14:textId="77777777" w:rsidR="000720A1" w:rsidRPr="000720A1" w:rsidRDefault="000720A1" w:rsidP="000720A1">
            <w:pPr>
              <w:rPr>
                <w:lang w:val="en-US"/>
              </w:rPr>
            </w:pPr>
            <w:r w:rsidRPr="000720A1">
              <w:rPr>
                <w:lang w:val="en-US"/>
              </w:rPr>
              <w:t>Product Development</w:t>
            </w:r>
          </w:p>
        </w:tc>
        <w:tc>
          <w:tcPr>
            <w:tcW w:w="0" w:type="auto"/>
            <w:hideMark/>
          </w:tcPr>
          <w:p w14:paraId="05AE7E6B" w14:textId="77777777" w:rsidR="000720A1" w:rsidRPr="000720A1" w:rsidRDefault="000720A1" w:rsidP="000720A1">
            <w:pPr>
              <w:rPr>
                <w:lang w:val="en-US"/>
              </w:rPr>
            </w:pPr>
            <w:r w:rsidRPr="000720A1">
              <w:rPr>
                <w:lang w:val="en-US"/>
              </w:rPr>
              <w:t>Predictive maintenance and IoT integration</w:t>
            </w:r>
          </w:p>
        </w:tc>
      </w:tr>
      <w:tr w:rsidR="000720A1" w:rsidRPr="000720A1" w14:paraId="26A16A3A" w14:textId="77777777" w:rsidTr="000720A1">
        <w:tc>
          <w:tcPr>
            <w:tcW w:w="0" w:type="auto"/>
            <w:hideMark/>
          </w:tcPr>
          <w:p w14:paraId="00E15FE2" w14:textId="77777777" w:rsidR="000720A1" w:rsidRPr="000720A1" w:rsidRDefault="000720A1" w:rsidP="000720A1">
            <w:pPr>
              <w:rPr>
                <w:lang w:val="en-US"/>
              </w:rPr>
            </w:pPr>
            <w:r w:rsidRPr="000720A1">
              <w:rPr>
                <w:lang w:val="en-US"/>
              </w:rPr>
              <w:t>Coca-Cola</w:t>
            </w:r>
          </w:p>
        </w:tc>
        <w:tc>
          <w:tcPr>
            <w:tcW w:w="0" w:type="auto"/>
            <w:hideMark/>
          </w:tcPr>
          <w:p w14:paraId="61280D02" w14:textId="77777777" w:rsidR="000720A1" w:rsidRPr="000720A1" w:rsidRDefault="000720A1" w:rsidP="000720A1">
            <w:pPr>
              <w:rPr>
                <w:lang w:val="en-US"/>
              </w:rPr>
            </w:pPr>
            <w:r w:rsidRPr="000720A1">
              <w:rPr>
                <w:lang w:val="en-US"/>
              </w:rPr>
              <w:t>Follower</w:t>
            </w:r>
          </w:p>
        </w:tc>
        <w:tc>
          <w:tcPr>
            <w:tcW w:w="0" w:type="auto"/>
            <w:hideMark/>
          </w:tcPr>
          <w:p w14:paraId="5887F080" w14:textId="77777777" w:rsidR="000720A1" w:rsidRPr="000720A1" w:rsidRDefault="000720A1" w:rsidP="000720A1">
            <w:pPr>
              <w:rPr>
                <w:lang w:val="en-US"/>
              </w:rPr>
            </w:pPr>
            <w:r w:rsidRPr="000720A1">
              <w:rPr>
                <w:lang w:val="en-US"/>
              </w:rPr>
              <w:t>Market Penetration</w:t>
            </w:r>
          </w:p>
        </w:tc>
        <w:tc>
          <w:tcPr>
            <w:tcW w:w="0" w:type="auto"/>
            <w:hideMark/>
          </w:tcPr>
          <w:p w14:paraId="72223D95" w14:textId="77777777" w:rsidR="000720A1" w:rsidRPr="000720A1" w:rsidRDefault="000720A1" w:rsidP="000720A1">
            <w:pPr>
              <w:rPr>
                <w:lang w:val="en-US"/>
              </w:rPr>
            </w:pPr>
            <w:r w:rsidRPr="000720A1">
              <w:rPr>
                <w:lang w:val="en-US"/>
              </w:rPr>
              <w:t>New flavors, limited-edition products, selective distribution</w:t>
            </w:r>
          </w:p>
        </w:tc>
      </w:tr>
      <w:tr w:rsidR="000720A1" w:rsidRPr="000720A1" w14:paraId="5FD0C38D" w14:textId="77777777" w:rsidTr="000720A1">
        <w:tc>
          <w:tcPr>
            <w:tcW w:w="0" w:type="auto"/>
            <w:hideMark/>
          </w:tcPr>
          <w:p w14:paraId="1974F888" w14:textId="77777777" w:rsidR="000720A1" w:rsidRPr="000720A1" w:rsidRDefault="000720A1" w:rsidP="000720A1">
            <w:pPr>
              <w:rPr>
                <w:lang w:val="en-US"/>
              </w:rPr>
            </w:pPr>
            <w:r w:rsidRPr="000720A1">
              <w:rPr>
                <w:lang w:val="en-US"/>
              </w:rPr>
              <w:t>Klarna</w:t>
            </w:r>
          </w:p>
        </w:tc>
        <w:tc>
          <w:tcPr>
            <w:tcW w:w="0" w:type="auto"/>
            <w:hideMark/>
          </w:tcPr>
          <w:p w14:paraId="376F3B7E" w14:textId="77777777" w:rsidR="000720A1" w:rsidRPr="000720A1" w:rsidRDefault="000720A1" w:rsidP="000720A1">
            <w:pPr>
              <w:rPr>
                <w:lang w:val="en-US"/>
              </w:rPr>
            </w:pPr>
            <w:r w:rsidRPr="000720A1">
              <w:rPr>
                <w:lang w:val="en-US"/>
              </w:rPr>
              <w:t>Follower</w:t>
            </w:r>
          </w:p>
        </w:tc>
        <w:tc>
          <w:tcPr>
            <w:tcW w:w="0" w:type="auto"/>
            <w:hideMark/>
          </w:tcPr>
          <w:p w14:paraId="414A328E" w14:textId="77777777" w:rsidR="000720A1" w:rsidRPr="000720A1" w:rsidRDefault="000720A1" w:rsidP="000720A1">
            <w:pPr>
              <w:rPr>
                <w:lang w:val="en-US"/>
              </w:rPr>
            </w:pPr>
            <w:r w:rsidRPr="000720A1">
              <w:rPr>
                <w:lang w:val="en-US"/>
              </w:rPr>
              <w:t>Market Penetration &amp; Product Development</w:t>
            </w:r>
          </w:p>
        </w:tc>
        <w:tc>
          <w:tcPr>
            <w:tcW w:w="0" w:type="auto"/>
            <w:hideMark/>
          </w:tcPr>
          <w:p w14:paraId="56824CFF" w14:textId="77777777" w:rsidR="000720A1" w:rsidRPr="000720A1" w:rsidRDefault="000720A1" w:rsidP="000720A1">
            <w:pPr>
              <w:rPr>
                <w:lang w:val="en-US"/>
              </w:rPr>
            </w:pPr>
            <w:r w:rsidRPr="000720A1">
              <w:rPr>
                <w:lang w:val="en-US"/>
              </w:rPr>
              <w:t>Strengthen BNPL adoption; AI-assisted marketing and risk management</w:t>
            </w:r>
          </w:p>
        </w:tc>
      </w:tr>
      <w:tr w:rsidR="000720A1" w:rsidRPr="000720A1" w14:paraId="2029B923" w14:textId="77777777" w:rsidTr="000720A1">
        <w:tc>
          <w:tcPr>
            <w:tcW w:w="0" w:type="auto"/>
            <w:hideMark/>
          </w:tcPr>
          <w:p w14:paraId="66EAEE28" w14:textId="77777777" w:rsidR="000720A1" w:rsidRPr="000720A1" w:rsidRDefault="000720A1" w:rsidP="000720A1">
            <w:pPr>
              <w:rPr>
                <w:lang w:val="en-US"/>
              </w:rPr>
            </w:pPr>
            <w:r w:rsidRPr="000720A1">
              <w:rPr>
                <w:lang w:val="en-US"/>
              </w:rPr>
              <w:t>Omega Healthcare</w:t>
            </w:r>
          </w:p>
        </w:tc>
        <w:tc>
          <w:tcPr>
            <w:tcW w:w="0" w:type="auto"/>
            <w:hideMark/>
          </w:tcPr>
          <w:p w14:paraId="5DBF70FC" w14:textId="77777777" w:rsidR="000720A1" w:rsidRPr="000720A1" w:rsidRDefault="000720A1" w:rsidP="000720A1">
            <w:pPr>
              <w:rPr>
                <w:lang w:val="en-US"/>
              </w:rPr>
            </w:pPr>
            <w:r w:rsidRPr="000720A1">
              <w:rPr>
                <w:lang w:val="en-US"/>
              </w:rPr>
              <w:t>Follower</w:t>
            </w:r>
          </w:p>
        </w:tc>
        <w:tc>
          <w:tcPr>
            <w:tcW w:w="0" w:type="auto"/>
            <w:hideMark/>
          </w:tcPr>
          <w:p w14:paraId="145E6870" w14:textId="77777777" w:rsidR="000720A1" w:rsidRPr="000720A1" w:rsidRDefault="000720A1" w:rsidP="000720A1">
            <w:pPr>
              <w:rPr>
                <w:lang w:val="en-US"/>
              </w:rPr>
            </w:pPr>
            <w:r w:rsidRPr="000720A1">
              <w:rPr>
                <w:lang w:val="en-US"/>
              </w:rPr>
              <w:t>Product Development</w:t>
            </w:r>
          </w:p>
        </w:tc>
        <w:tc>
          <w:tcPr>
            <w:tcW w:w="0" w:type="auto"/>
            <w:hideMark/>
          </w:tcPr>
          <w:p w14:paraId="04D951F4" w14:textId="77777777" w:rsidR="000720A1" w:rsidRPr="000720A1" w:rsidRDefault="000720A1" w:rsidP="000720A1">
            <w:pPr>
              <w:rPr>
                <w:lang w:val="en-US"/>
              </w:rPr>
            </w:pPr>
            <w:r w:rsidRPr="000720A1">
              <w:rPr>
                <w:lang w:val="en-US"/>
              </w:rPr>
              <w:t>AI-based billing and claims automation</w:t>
            </w:r>
          </w:p>
        </w:tc>
      </w:tr>
    </w:tbl>
    <w:p w14:paraId="64521655" w14:textId="77777777" w:rsidR="000720A1" w:rsidRPr="000720A1" w:rsidRDefault="000720A1" w:rsidP="000720A1"/>
    <w:p w14:paraId="0670E474" w14:textId="1951E28B" w:rsidR="000720A1" w:rsidRPr="000720A1" w:rsidRDefault="000720A1" w:rsidP="000720A1">
      <w:pPr>
        <w:rPr>
          <w:lang w:val="en-US"/>
        </w:rPr>
      </w:pPr>
      <w:r w:rsidRPr="000720A1">
        <w:rPr>
          <w:lang w:val="en-US"/>
        </w:rPr>
        <w:t>Table 2: Porter’s Generic Strategies Strategic Positioning</w:t>
      </w:r>
    </w:p>
    <w:tbl>
      <w:tblPr>
        <w:tblStyle w:val="TableGridLight"/>
        <w:tblW w:w="0" w:type="auto"/>
        <w:tblLook w:val="04A0" w:firstRow="1" w:lastRow="0" w:firstColumn="1" w:lastColumn="0" w:noHBand="0" w:noVBand="1"/>
      </w:tblPr>
      <w:tblGrid>
        <w:gridCol w:w="1502"/>
        <w:gridCol w:w="1123"/>
        <w:gridCol w:w="1847"/>
        <w:gridCol w:w="2342"/>
        <w:gridCol w:w="2536"/>
      </w:tblGrid>
      <w:tr w:rsidR="000720A1" w:rsidRPr="000720A1" w14:paraId="1A1F98A9" w14:textId="77777777" w:rsidTr="000720A1">
        <w:tc>
          <w:tcPr>
            <w:tcW w:w="0" w:type="auto"/>
            <w:hideMark/>
          </w:tcPr>
          <w:p w14:paraId="33F8ED70" w14:textId="77777777" w:rsidR="000720A1" w:rsidRPr="000720A1" w:rsidRDefault="000720A1" w:rsidP="000720A1">
            <w:pPr>
              <w:rPr>
                <w:b/>
                <w:bCs/>
                <w:lang w:val="en-US"/>
              </w:rPr>
            </w:pPr>
            <w:r w:rsidRPr="000720A1">
              <w:rPr>
                <w:b/>
                <w:bCs/>
                <w:lang w:val="en-US"/>
              </w:rPr>
              <w:lastRenderedPageBreak/>
              <w:t>Company</w:t>
            </w:r>
          </w:p>
        </w:tc>
        <w:tc>
          <w:tcPr>
            <w:tcW w:w="0" w:type="auto"/>
            <w:hideMark/>
          </w:tcPr>
          <w:p w14:paraId="6FB9BD79" w14:textId="77777777" w:rsidR="000720A1" w:rsidRPr="000720A1" w:rsidRDefault="000720A1" w:rsidP="000720A1">
            <w:pPr>
              <w:rPr>
                <w:b/>
                <w:bCs/>
                <w:lang w:val="en-US"/>
              </w:rPr>
            </w:pPr>
            <w:r w:rsidRPr="000720A1">
              <w:rPr>
                <w:b/>
                <w:bCs/>
                <w:lang w:val="en-US"/>
              </w:rPr>
              <w:t>Role</w:t>
            </w:r>
          </w:p>
        </w:tc>
        <w:tc>
          <w:tcPr>
            <w:tcW w:w="0" w:type="auto"/>
            <w:hideMark/>
          </w:tcPr>
          <w:p w14:paraId="43A6B85A" w14:textId="77777777" w:rsidR="000720A1" w:rsidRPr="000720A1" w:rsidRDefault="000720A1" w:rsidP="000720A1">
            <w:pPr>
              <w:rPr>
                <w:b/>
                <w:bCs/>
                <w:lang w:val="en-US"/>
              </w:rPr>
            </w:pPr>
            <w:r w:rsidRPr="000720A1">
              <w:rPr>
                <w:b/>
                <w:bCs/>
                <w:lang w:val="en-US"/>
              </w:rPr>
              <w:t>Cost Leadership</w:t>
            </w:r>
          </w:p>
        </w:tc>
        <w:tc>
          <w:tcPr>
            <w:tcW w:w="0" w:type="auto"/>
            <w:hideMark/>
          </w:tcPr>
          <w:p w14:paraId="6DFB3606" w14:textId="77777777" w:rsidR="000720A1" w:rsidRPr="000720A1" w:rsidRDefault="000720A1" w:rsidP="000720A1">
            <w:pPr>
              <w:rPr>
                <w:b/>
                <w:bCs/>
                <w:lang w:val="en-US"/>
              </w:rPr>
            </w:pPr>
            <w:r w:rsidRPr="000720A1">
              <w:rPr>
                <w:b/>
                <w:bCs/>
                <w:lang w:val="en-US"/>
              </w:rPr>
              <w:t>Differentiation</w:t>
            </w:r>
          </w:p>
        </w:tc>
        <w:tc>
          <w:tcPr>
            <w:tcW w:w="0" w:type="auto"/>
            <w:hideMark/>
          </w:tcPr>
          <w:p w14:paraId="59548282" w14:textId="77777777" w:rsidR="000720A1" w:rsidRPr="000720A1" w:rsidRDefault="000720A1" w:rsidP="000720A1">
            <w:pPr>
              <w:rPr>
                <w:b/>
                <w:bCs/>
                <w:lang w:val="en-US"/>
              </w:rPr>
            </w:pPr>
            <w:r w:rsidRPr="000720A1">
              <w:rPr>
                <w:b/>
                <w:bCs/>
                <w:lang w:val="en-US"/>
              </w:rPr>
              <w:t>Focus Strategy</w:t>
            </w:r>
          </w:p>
        </w:tc>
      </w:tr>
      <w:tr w:rsidR="000720A1" w:rsidRPr="000720A1" w14:paraId="475AE4D3" w14:textId="77777777" w:rsidTr="000720A1">
        <w:tc>
          <w:tcPr>
            <w:tcW w:w="0" w:type="auto"/>
            <w:hideMark/>
          </w:tcPr>
          <w:p w14:paraId="4930404B" w14:textId="77777777" w:rsidR="000720A1" w:rsidRPr="000720A1" w:rsidRDefault="000720A1" w:rsidP="000720A1">
            <w:pPr>
              <w:rPr>
                <w:lang w:val="en-US"/>
              </w:rPr>
            </w:pPr>
            <w:r w:rsidRPr="000720A1">
              <w:rPr>
                <w:lang w:val="en-US"/>
              </w:rPr>
              <w:t>Tesla</w:t>
            </w:r>
          </w:p>
        </w:tc>
        <w:tc>
          <w:tcPr>
            <w:tcW w:w="0" w:type="auto"/>
            <w:hideMark/>
          </w:tcPr>
          <w:p w14:paraId="5B1F603A" w14:textId="77777777" w:rsidR="000720A1" w:rsidRPr="000720A1" w:rsidRDefault="000720A1" w:rsidP="000720A1">
            <w:pPr>
              <w:rPr>
                <w:lang w:val="en-US"/>
              </w:rPr>
            </w:pPr>
            <w:r w:rsidRPr="000720A1">
              <w:rPr>
                <w:lang w:val="en-US"/>
              </w:rPr>
              <w:t>Pioneer</w:t>
            </w:r>
          </w:p>
        </w:tc>
        <w:tc>
          <w:tcPr>
            <w:tcW w:w="0" w:type="auto"/>
            <w:hideMark/>
          </w:tcPr>
          <w:p w14:paraId="5DBB68E3" w14:textId="77777777" w:rsidR="000720A1" w:rsidRPr="000720A1" w:rsidRDefault="000720A1" w:rsidP="000720A1">
            <w:pPr>
              <w:rPr>
                <w:lang w:val="en-US"/>
              </w:rPr>
            </w:pPr>
            <w:r w:rsidRPr="000720A1">
              <w:rPr>
                <w:lang w:val="en-US"/>
              </w:rPr>
              <w:t>Not focused</w:t>
            </w:r>
          </w:p>
        </w:tc>
        <w:tc>
          <w:tcPr>
            <w:tcW w:w="0" w:type="auto"/>
            <w:hideMark/>
          </w:tcPr>
          <w:p w14:paraId="79B3A1CE" w14:textId="77777777" w:rsidR="000720A1" w:rsidRPr="000720A1" w:rsidRDefault="000720A1" w:rsidP="000720A1">
            <w:pPr>
              <w:rPr>
                <w:lang w:val="en-US"/>
              </w:rPr>
            </w:pPr>
            <w:r w:rsidRPr="000720A1">
              <w:rPr>
                <w:lang w:val="en-US"/>
              </w:rPr>
              <w:t>High-tech EVs, autonomous driving, OTA updates</w:t>
            </w:r>
          </w:p>
        </w:tc>
        <w:tc>
          <w:tcPr>
            <w:tcW w:w="0" w:type="auto"/>
            <w:hideMark/>
          </w:tcPr>
          <w:p w14:paraId="7B5357C4" w14:textId="77777777" w:rsidR="000720A1" w:rsidRPr="000720A1" w:rsidRDefault="000720A1" w:rsidP="000720A1">
            <w:pPr>
              <w:rPr>
                <w:lang w:val="en-US"/>
              </w:rPr>
            </w:pPr>
            <w:r w:rsidRPr="000720A1">
              <w:rPr>
                <w:lang w:val="en-US"/>
              </w:rPr>
              <w:t>Premium EV market targeting tech-savvy and sustainability-conscious consumers</w:t>
            </w:r>
          </w:p>
        </w:tc>
      </w:tr>
      <w:tr w:rsidR="000720A1" w:rsidRPr="000720A1" w14:paraId="584012D3" w14:textId="77777777" w:rsidTr="000720A1">
        <w:tc>
          <w:tcPr>
            <w:tcW w:w="0" w:type="auto"/>
            <w:hideMark/>
          </w:tcPr>
          <w:p w14:paraId="05095EC7" w14:textId="77777777" w:rsidR="000720A1" w:rsidRPr="000720A1" w:rsidRDefault="000720A1" w:rsidP="000720A1">
            <w:pPr>
              <w:rPr>
                <w:lang w:val="en-US"/>
              </w:rPr>
            </w:pPr>
            <w:r w:rsidRPr="000720A1">
              <w:rPr>
                <w:lang w:val="en-US"/>
              </w:rPr>
              <w:t>JPMorgan Chase</w:t>
            </w:r>
          </w:p>
        </w:tc>
        <w:tc>
          <w:tcPr>
            <w:tcW w:w="0" w:type="auto"/>
            <w:hideMark/>
          </w:tcPr>
          <w:p w14:paraId="5385AFE4" w14:textId="77777777" w:rsidR="000720A1" w:rsidRPr="000720A1" w:rsidRDefault="000720A1" w:rsidP="000720A1">
            <w:pPr>
              <w:rPr>
                <w:lang w:val="en-US"/>
              </w:rPr>
            </w:pPr>
            <w:r w:rsidRPr="000720A1">
              <w:rPr>
                <w:lang w:val="en-US"/>
              </w:rPr>
              <w:t>Pioneer</w:t>
            </w:r>
          </w:p>
        </w:tc>
        <w:tc>
          <w:tcPr>
            <w:tcW w:w="0" w:type="auto"/>
            <w:hideMark/>
          </w:tcPr>
          <w:p w14:paraId="4AB98F20" w14:textId="77777777" w:rsidR="000720A1" w:rsidRPr="000720A1" w:rsidRDefault="000720A1" w:rsidP="000720A1">
            <w:pPr>
              <w:rPr>
                <w:lang w:val="en-US"/>
              </w:rPr>
            </w:pPr>
            <w:r w:rsidRPr="000720A1">
              <w:rPr>
                <w:lang w:val="en-US"/>
              </w:rPr>
              <w:t>Not main strategy</w:t>
            </w:r>
          </w:p>
        </w:tc>
        <w:tc>
          <w:tcPr>
            <w:tcW w:w="0" w:type="auto"/>
            <w:hideMark/>
          </w:tcPr>
          <w:p w14:paraId="4BB49B89" w14:textId="77777777" w:rsidR="000720A1" w:rsidRPr="000720A1" w:rsidRDefault="000720A1" w:rsidP="000720A1">
            <w:pPr>
              <w:rPr>
                <w:lang w:val="en-US"/>
              </w:rPr>
            </w:pPr>
            <w:r w:rsidRPr="000720A1">
              <w:rPr>
                <w:lang w:val="en-US"/>
              </w:rPr>
              <w:t>AI-driven banking, personalized services, cybersecurity</w:t>
            </w:r>
          </w:p>
        </w:tc>
        <w:tc>
          <w:tcPr>
            <w:tcW w:w="0" w:type="auto"/>
            <w:hideMark/>
          </w:tcPr>
          <w:p w14:paraId="6ABFB999" w14:textId="77777777" w:rsidR="000720A1" w:rsidRPr="000720A1" w:rsidRDefault="000720A1" w:rsidP="000720A1">
            <w:pPr>
              <w:rPr>
                <w:lang w:val="en-US"/>
              </w:rPr>
            </w:pPr>
            <w:r w:rsidRPr="000720A1">
              <w:rPr>
                <w:lang w:val="en-US"/>
              </w:rPr>
              <w:t>High-net-worth and corporate clients with digital services</w:t>
            </w:r>
          </w:p>
        </w:tc>
      </w:tr>
      <w:tr w:rsidR="000720A1" w:rsidRPr="000720A1" w14:paraId="3C82DCFA" w14:textId="77777777" w:rsidTr="000720A1">
        <w:tc>
          <w:tcPr>
            <w:tcW w:w="0" w:type="auto"/>
            <w:hideMark/>
          </w:tcPr>
          <w:p w14:paraId="2D1F063D" w14:textId="77777777" w:rsidR="000720A1" w:rsidRPr="000720A1" w:rsidRDefault="000720A1" w:rsidP="000720A1">
            <w:pPr>
              <w:rPr>
                <w:lang w:val="en-US"/>
              </w:rPr>
            </w:pPr>
            <w:r w:rsidRPr="000720A1">
              <w:rPr>
                <w:lang w:val="en-US"/>
              </w:rPr>
              <w:t>Siemens</w:t>
            </w:r>
          </w:p>
        </w:tc>
        <w:tc>
          <w:tcPr>
            <w:tcW w:w="0" w:type="auto"/>
            <w:hideMark/>
          </w:tcPr>
          <w:p w14:paraId="1A3F26FB" w14:textId="77777777" w:rsidR="000720A1" w:rsidRPr="000720A1" w:rsidRDefault="000720A1" w:rsidP="000720A1">
            <w:pPr>
              <w:rPr>
                <w:lang w:val="en-US"/>
              </w:rPr>
            </w:pPr>
            <w:r w:rsidRPr="000720A1">
              <w:rPr>
                <w:lang w:val="en-US"/>
              </w:rPr>
              <w:t>Pioneer</w:t>
            </w:r>
          </w:p>
        </w:tc>
        <w:tc>
          <w:tcPr>
            <w:tcW w:w="0" w:type="auto"/>
            <w:hideMark/>
          </w:tcPr>
          <w:p w14:paraId="03C73657" w14:textId="77777777" w:rsidR="000720A1" w:rsidRPr="000720A1" w:rsidRDefault="000720A1" w:rsidP="000720A1">
            <w:pPr>
              <w:rPr>
                <w:lang w:val="en-US"/>
              </w:rPr>
            </w:pPr>
            <w:r w:rsidRPr="000720A1">
              <w:rPr>
                <w:lang w:val="en-US"/>
              </w:rPr>
              <w:t>Partial, via efficiency</w:t>
            </w:r>
          </w:p>
        </w:tc>
        <w:tc>
          <w:tcPr>
            <w:tcW w:w="0" w:type="auto"/>
            <w:hideMark/>
          </w:tcPr>
          <w:p w14:paraId="0C7C6234" w14:textId="77777777" w:rsidR="000720A1" w:rsidRPr="000720A1" w:rsidRDefault="000720A1" w:rsidP="000720A1">
            <w:pPr>
              <w:rPr>
                <w:lang w:val="en-US"/>
              </w:rPr>
            </w:pPr>
            <w:r w:rsidRPr="000720A1">
              <w:rPr>
                <w:lang w:val="en-US"/>
              </w:rPr>
              <w:t>Industrial AI, digital twins, smart factories</w:t>
            </w:r>
          </w:p>
        </w:tc>
        <w:tc>
          <w:tcPr>
            <w:tcW w:w="0" w:type="auto"/>
            <w:hideMark/>
          </w:tcPr>
          <w:p w14:paraId="1AD01A04" w14:textId="77777777" w:rsidR="000720A1" w:rsidRPr="000720A1" w:rsidRDefault="000720A1" w:rsidP="000720A1">
            <w:pPr>
              <w:rPr>
                <w:lang w:val="en-US"/>
              </w:rPr>
            </w:pPr>
            <w:r w:rsidRPr="000720A1">
              <w:rPr>
                <w:lang w:val="en-US"/>
              </w:rPr>
              <w:t>Manufacturing and industrial clients seeking innovation and efficiency</w:t>
            </w:r>
          </w:p>
        </w:tc>
      </w:tr>
      <w:tr w:rsidR="000720A1" w:rsidRPr="000720A1" w14:paraId="74E00B6C" w14:textId="77777777" w:rsidTr="000720A1">
        <w:tc>
          <w:tcPr>
            <w:tcW w:w="0" w:type="auto"/>
            <w:hideMark/>
          </w:tcPr>
          <w:p w14:paraId="03642E47" w14:textId="77777777" w:rsidR="000720A1" w:rsidRPr="000720A1" w:rsidRDefault="000720A1" w:rsidP="000720A1">
            <w:pPr>
              <w:rPr>
                <w:lang w:val="en-US"/>
              </w:rPr>
            </w:pPr>
            <w:r w:rsidRPr="000720A1">
              <w:rPr>
                <w:lang w:val="en-US"/>
              </w:rPr>
              <w:t>Mondelez</w:t>
            </w:r>
          </w:p>
        </w:tc>
        <w:tc>
          <w:tcPr>
            <w:tcW w:w="0" w:type="auto"/>
            <w:hideMark/>
          </w:tcPr>
          <w:p w14:paraId="355009E6" w14:textId="77777777" w:rsidR="000720A1" w:rsidRPr="000720A1" w:rsidRDefault="000720A1" w:rsidP="000720A1">
            <w:pPr>
              <w:rPr>
                <w:lang w:val="en-US"/>
              </w:rPr>
            </w:pPr>
            <w:r w:rsidRPr="000720A1">
              <w:rPr>
                <w:lang w:val="en-US"/>
              </w:rPr>
              <w:t>Pioneer</w:t>
            </w:r>
          </w:p>
        </w:tc>
        <w:tc>
          <w:tcPr>
            <w:tcW w:w="0" w:type="auto"/>
            <w:hideMark/>
          </w:tcPr>
          <w:p w14:paraId="5A98878E" w14:textId="77777777" w:rsidR="000720A1" w:rsidRPr="000720A1" w:rsidRDefault="000720A1" w:rsidP="000720A1">
            <w:pPr>
              <w:rPr>
                <w:lang w:val="en-US"/>
              </w:rPr>
            </w:pPr>
            <w:r w:rsidRPr="000720A1">
              <w:rPr>
                <w:lang w:val="en-US"/>
              </w:rPr>
              <w:t>Not main</w:t>
            </w:r>
          </w:p>
        </w:tc>
        <w:tc>
          <w:tcPr>
            <w:tcW w:w="0" w:type="auto"/>
            <w:hideMark/>
          </w:tcPr>
          <w:p w14:paraId="28954BF9" w14:textId="77777777" w:rsidR="000720A1" w:rsidRPr="000720A1" w:rsidRDefault="000720A1" w:rsidP="000720A1">
            <w:pPr>
              <w:rPr>
                <w:lang w:val="en-US"/>
              </w:rPr>
            </w:pPr>
            <w:r w:rsidRPr="000720A1">
              <w:rPr>
                <w:lang w:val="en-US"/>
              </w:rPr>
              <w:t>AI-driven marketing, cultural adaptation, brand innovation</w:t>
            </w:r>
          </w:p>
        </w:tc>
        <w:tc>
          <w:tcPr>
            <w:tcW w:w="0" w:type="auto"/>
            <w:hideMark/>
          </w:tcPr>
          <w:p w14:paraId="02904CD4" w14:textId="77777777" w:rsidR="000720A1" w:rsidRPr="000720A1" w:rsidRDefault="000720A1" w:rsidP="000720A1">
            <w:pPr>
              <w:rPr>
                <w:lang w:val="en-US"/>
              </w:rPr>
            </w:pPr>
            <w:r w:rsidRPr="000720A1">
              <w:rPr>
                <w:lang w:val="en-US"/>
              </w:rPr>
              <w:t>Global snack consumers with tailored campaigns</w:t>
            </w:r>
          </w:p>
        </w:tc>
      </w:tr>
      <w:tr w:rsidR="000720A1" w:rsidRPr="000720A1" w14:paraId="79E7BC16" w14:textId="77777777" w:rsidTr="000720A1">
        <w:tc>
          <w:tcPr>
            <w:tcW w:w="0" w:type="auto"/>
            <w:hideMark/>
          </w:tcPr>
          <w:p w14:paraId="52232718" w14:textId="77777777" w:rsidR="000720A1" w:rsidRPr="000720A1" w:rsidRDefault="000720A1" w:rsidP="000720A1">
            <w:pPr>
              <w:rPr>
                <w:lang w:val="en-US"/>
              </w:rPr>
            </w:pPr>
            <w:r w:rsidRPr="000720A1">
              <w:rPr>
                <w:lang w:val="en-US"/>
              </w:rPr>
              <w:t>Pfizer</w:t>
            </w:r>
          </w:p>
        </w:tc>
        <w:tc>
          <w:tcPr>
            <w:tcW w:w="0" w:type="auto"/>
            <w:hideMark/>
          </w:tcPr>
          <w:p w14:paraId="299FB40A" w14:textId="77777777" w:rsidR="000720A1" w:rsidRPr="000720A1" w:rsidRDefault="000720A1" w:rsidP="000720A1">
            <w:pPr>
              <w:rPr>
                <w:lang w:val="en-US"/>
              </w:rPr>
            </w:pPr>
            <w:r w:rsidRPr="000720A1">
              <w:rPr>
                <w:lang w:val="en-US"/>
              </w:rPr>
              <w:t>Pioneer</w:t>
            </w:r>
          </w:p>
        </w:tc>
        <w:tc>
          <w:tcPr>
            <w:tcW w:w="0" w:type="auto"/>
            <w:hideMark/>
          </w:tcPr>
          <w:p w14:paraId="6ECAA1D2" w14:textId="77777777" w:rsidR="000720A1" w:rsidRPr="000720A1" w:rsidRDefault="000720A1" w:rsidP="000720A1">
            <w:pPr>
              <w:rPr>
                <w:lang w:val="en-US"/>
              </w:rPr>
            </w:pPr>
            <w:r w:rsidRPr="000720A1">
              <w:rPr>
                <w:lang w:val="en-US"/>
              </w:rPr>
              <w:t>Not main</w:t>
            </w:r>
          </w:p>
        </w:tc>
        <w:tc>
          <w:tcPr>
            <w:tcW w:w="0" w:type="auto"/>
            <w:hideMark/>
          </w:tcPr>
          <w:p w14:paraId="6EAEEC59" w14:textId="77777777" w:rsidR="000720A1" w:rsidRPr="000720A1" w:rsidRDefault="000720A1" w:rsidP="000720A1">
            <w:pPr>
              <w:rPr>
                <w:lang w:val="en-US"/>
              </w:rPr>
            </w:pPr>
            <w:r w:rsidRPr="000720A1">
              <w:rPr>
                <w:lang w:val="en-US"/>
              </w:rPr>
              <w:t>AI-assisted drug development, personalized healthcare</w:t>
            </w:r>
          </w:p>
        </w:tc>
        <w:tc>
          <w:tcPr>
            <w:tcW w:w="0" w:type="auto"/>
            <w:hideMark/>
          </w:tcPr>
          <w:p w14:paraId="47AE044C" w14:textId="77777777" w:rsidR="000720A1" w:rsidRPr="000720A1" w:rsidRDefault="000720A1" w:rsidP="000720A1">
            <w:pPr>
              <w:rPr>
                <w:lang w:val="en-US"/>
              </w:rPr>
            </w:pPr>
            <w:r w:rsidRPr="000720A1">
              <w:rPr>
                <w:lang w:val="en-US"/>
              </w:rPr>
              <w:t>Patients needing innovative and targeted therapies</w:t>
            </w:r>
          </w:p>
        </w:tc>
      </w:tr>
      <w:tr w:rsidR="000720A1" w:rsidRPr="000720A1" w14:paraId="6DE26268" w14:textId="77777777" w:rsidTr="000720A1">
        <w:tc>
          <w:tcPr>
            <w:tcW w:w="0" w:type="auto"/>
            <w:hideMark/>
          </w:tcPr>
          <w:p w14:paraId="4A278816" w14:textId="77777777" w:rsidR="000720A1" w:rsidRPr="000720A1" w:rsidRDefault="000720A1" w:rsidP="000720A1">
            <w:pPr>
              <w:rPr>
                <w:lang w:val="en-US"/>
              </w:rPr>
            </w:pPr>
            <w:r w:rsidRPr="000720A1">
              <w:rPr>
                <w:lang w:val="en-US"/>
              </w:rPr>
              <w:t>Ford</w:t>
            </w:r>
          </w:p>
        </w:tc>
        <w:tc>
          <w:tcPr>
            <w:tcW w:w="0" w:type="auto"/>
            <w:hideMark/>
          </w:tcPr>
          <w:p w14:paraId="699C83A4" w14:textId="77777777" w:rsidR="000720A1" w:rsidRPr="000720A1" w:rsidRDefault="000720A1" w:rsidP="000720A1">
            <w:pPr>
              <w:rPr>
                <w:lang w:val="en-US"/>
              </w:rPr>
            </w:pPr>
            <w:r w:rsidRPr="000720A1">
              <w:rPr>
                <w:lang w:val="en-US"/>
              </w:rPr>
              <w:t>Follower</w:t>
            </w:r>
          </w:p>
        </w:tc>
        <w:tc>
          <w:tcPr>
            <w:tcW w:w="0" w:type="auto"/>
            <w:hideMark/>
          </w:tcPr>
          <w:p w14:paraId="347307A4" w14:textId="77777777" w:rsidR="000720A1" w:rsidRPr="000720A1" w:rsidRDefault="000720A1" w:rsidP="000720A1">
            <w:pPr>
              <w:rPr>
                <w:lang w:val="en-US"/>
              </w:rPr>
            </w:pPr>
            <w:r w:rsidRPr="000720A1">
              <w:rPr>
                <w:lang w:val="en-US"/>
              </w:rPr>
              <w:t>Mass production and efficiency</w:t>
            </w:r>
          </w:p>
        </w:tc>
        <w:tc>
          <w:tcPr>
            <w:tcW w:w="0" w:type="auto"/>
            <w:hideMark/>
          </w:tcPr>
          <w:p w14:paraId="3BF8E8FC" w14:textId="77777777" w:rsidR="000720A1" w:rsidRPr="000720A1" w:rsidRDefault="000720A1" w:rsidP="000720A1">
            <w:pPr>
              <w:rPr>
                <w:lang w:val="en-US"/>
              </w:rPr>
            </w:pPr>
            <w:r w:rsidRPr="000720A1">
              <w:rPr>
                <w:lang w:val="en-US"/>
              </w:rPr>
              <w:t>Incremental EV and hybrid features</w:t>
            </w:r>
          </w:p>
        </w:tc>
        <w:tc>
          <w:tcPr>
            <w:tcW w:w="0" w:type="auto"/>
            <w:hideMark/>
          </w:tcPr>
          <w:p w14:paraId="570ECD2F" w14:textId="77777777" w:rsidR="000720A1" w:rsidRPr="000720A1" w:rsidRDefault="000720A1" w:rsidP="000720A1">
            <w:pPr>
              <w:rPr>
                <w:lang w:val="en-US"/>
              </w:rPr>
            </w:pPr>
            <w:r w:rsidRPr="000720A1">
              <w:rPr>
                <w:lang w:val="en-US"/>
              </w:rPr>
              <w:t>Cost-effective vehicle options for mainstream markets</w:t>
            </w:r>
          </w:p>
        </w:tc>
      </w:tr>
      <w:tr w:rsidR="000720A1" w:rsidRPr="000720A1" w14:paraId="7BEFEC0B" w14:textId="77777777" w:rsidTr="000720A1">
        <w:tc>
          <w:tcPr>
            <w:tcW w:w="0" w:type="auto"/>
            <w:hideMark/>
          </w:tcPr>
          <w:p w14:paraId="20E623EC" w14:textId="77777777" w:rsidR="000720A1" w:rsidRPr="000720A1" w:rsidRDefault="000720A1" w:rsidP="000720A1">
            <w:pPr>
              <w:rPr>
                <w:lang w:val="en-US"/>
              </w:rPr>
            </w:pPr>
            <w:r w:rsidRPr="000720A1">
              <w:rPr>
                <w:lang w:val="en-US"/>
              </w:rPr>
              <w:t>General Electric (GE)</w:t>
            </w:r>
          </w:p>
        </w:tc>
        <w:tc>
          <w:tcPr>
            <w:tcW w:w="0" w:type="auto"/>
            <w:hideMark/>
          </w:tcPr>
          <w:p w14:paraId="37FCDD31" w14:textId="77777777" w:rsidR="000720A1" w:rsidRPr="000720A1" w:rsidRDefault="000720A1" w:rsidP="000720A1">
            <w:pPr>
              <w:rPr>
                <w:lang w:val="en-US"/>
              </w:rPr>
            </w:pPr>
            <w:r w:rsidRPr="000720A1">
              <w:rPr>
                <w:lang w:val="en-US"/>
              </w:rPr>
              <w:t>Follower</w:t>
            </w:r>
          </w:p>
        </w:tc>
        <w:tc>
          <w:tcPr>
            <w:tcW w:w="0" w:type="auto"/>
            <w:hideMark/>
          </w:tcPr>
          <w:p w14:paraId="7ABE6D13" w14:textId="77777777" w:rsidR="000720A1" w:rsidRPr="000720A1" w:rsidRDefault="000720A1" w:rsidP="000720A1">
            <w:pPr>
              <w:rPr>
                <w:lang w:val="en-US"/>
              </w:rPr>
            </w:pPr>
            <w:r w:rsidRPr="000720A1">
              <w:rPr>
                <w:lang w:val="en-US"/>
              </w:rPr>
              <w:t>Efficiency in maintenance services</w:t>
            </w:r>
          </w:p>
        </w:tc>
        <w:tc>
          <w:tcPr>
            <w:tcW w:w="0" w:type="auto"/>
            <w:hideMark/>
          </w:tcPr>
          <w:p w14:paraId="766B6EA8" w14:textId="77777777" w:rsidR="000720A1" w:rsidRPr="000720A1" w:rsidRDefault="000720A1" w:rsidP="000720A1">
            <w:pPr>
              <w:rPr>
                <w:lang w:val="en-US"/>
              </w:rPr>
            </w:pPr>
            <w:r w:rsidRPr="000720A1">
              <w:rPr>
                <w:lang w:val="en-US"/>
              </w:rPr>
              <w:t>IoT-enabled predictive maintenance</w:t>
            </w:r>
          </w:p>
        </w:tc>
        <w:tc>
          <w:tcPr>
            <w:tcW w:w="0" w:type="auto"/>
            <w:hideMark/>
          </w:tcPr>
          <w:p w14:paraId="12810D82" w14:textId="77777777" w:rsidR="000720A1" w:rsidRPr="000720A1" w:rsidRDefault="000720A1" w:rsidP="000720A1">
            <w:pPr>
              <w:rPr>
                <w:lang w:val="en-US"/>
              </w:rPr>
            </w:pPr>
            <w:r w:rsidRPr="000720A1">
              <w:rPr>
                <w:lang w:val="en-US"/>
              </w:rPr>
              <w:t>Industrial clients needing reliable service</w:t>
            </w:r>
          </w:p>
        </w:tc>
      </w:tr>
      <w:tr w:rsidR="000720A1" w:rsidRPr="000720A1" w14:paraId="65BA71C8" w14:textId="77777777" w:rsidTr="000720A1">
        <w:tc>
          <w:tcPr>
            <w:tcW w:w="0" w:type="auto"/>
            <w:hideMark/>
          </w:tcPr>
          <w:p w14:paraId="3E3F6E90" w14:textId="77777777" w:rsidR="000720A1" w:rsidRPr="000720A1" w:rsidRDefault="000720A1" w:rsidP="000720A1">
            <w:pPr>
              <w:rPr>
                <w:lang w:val="en-US"/>
              </w:rPr>
            </w:pPr>
            <w:r w:rsidRPr="000720A1">
              <w:rPr>
                <w:lang w:val="en-US"/>
              </w:rPr>
              <w:t>Coca-Cola</w:t>
            </w:r>
          </w:p>
        </w:tc>
        <w:tc>
          <w:tcPr>
            <w:tcW w:w="0" w:type="auto"/>
            <w:hideMark/>
          </w:tcPr>
          <w:p w14:paraId="22815ADD" w14:textId="77777777" w:rsidR="000720A1" w:rsidRPr="000720A1" w:rsidRDefault="000720A1" w:rsidP="000720A1">
            <w:pPr>
              <w:rPr>
                <w:lang w:val="en-US"/>
              </w:rPr>
            </w:pPr>
            <w:r w:rsidRPr="000720A1">
              <w:rPr>
                <w:lang w:val="en-US"/>
              </w:rPr>
              <w:t>Follower</w:t>
            </w:r>
          </w:p>
        </w:tc>
        <w:tc>
          <w:tcPr>
            <w:tcW w:w="0" w:type="auto"/>
            <w:hideMark/>
          </w:tcPr>
          <w:p w14:paraId="57878DE0" w14:textId="77777777" w:rsidR="000720A1" w:rsidRPr="000720A1" w:rsidRDefault="000720A1" w:rsidP="000720A1">
            <w:pPr>
              <w:rPr>
                <w:lang w:val="en-US"/>
              </w:rPr>
            </w:pPr>
            <w:r w:rsidRPr="000720A1">
              <w:rPr>
                <w:lang w:val="en-US"/>
              </w:rPr>
              <w:t>Economies of scale</w:t>
            </w:r>
          </w:p>
        </w:tc>
        <w:tc>
          <w:tcPr>
            <w:tcW w:w="0" w:type="auto"/>
            <w:hideMark/>
          </w:tcPr>
          <w:p w14:paraId="065AB00E" w14:textId="77777777" w:rsidR="000720A1" w:rsidRPr="000720A1" w:rsidRDefault="000720A1" w:rsidP="000720A1">
            <w:pPr>
              <w:rPr>
                <w:lang w:val="en-US"/>
              </w:rPr>
            </w:pPr>
            <w:r w:rsidRPr="000720A1">
              <w:rPr>
                <w:lang w:val="en-US"/>
              </w:rPr>
              <w:t xml:space="preserve">Marketing differentiation via </w:t>
            </w:r>
            <w:r w:rsidRPr="000720A1">
              <w:rPr>
                <w:lang w:val="en-US"/>
              </w:rPr>
              <w:lastRenderedPageBreak/>
              <w:t>branding and campaigns</w:t>
            </w:r>
          </w:p>
        </w:tc>
        <w:tc>
          <w:tcPr>
            <w:tcW w:w="0" w:type="auto"/>
            <w:hideMark/>
          </w:tcPr>
          <w:p w14:paraId="6020CF38" w14:textId="77777777" w:rsidR="000720A1" w:rsidRPr="000720A1" w:rsidRDefault="000720A1" w:rsidP="000720A1">
            <w:pPr>
              <w:rPr>
                <w:lang w:val="en-US"/>
              </w:rPr>
            </w:pPr>
            <w:r w:rsidRPr="000720A1">
              <w:rPr>
                <w:lang w:val="en-US"/>
              </w:rPr>
              <w:lastRenderedPageBreak/>
              <w:t>Beverage consumers worldwide</w:t>
            </w:r>
          </w:p>
        </w:tc>
      </w:tr>
      <w:tr w:rsidR="000720A1" w:rsidRPr="000720A1" w14:paraId="310F4713" w14:textId="77777777" w:rsidTr="000720A1">
        <w:tc>
          <w:tcPr>
            <w:tcW w:w="0" w:type="auto"/>
            <w:hideMark/>
          </w:tcPr>
          <w:p w14:paraId="3CABE8B6" w14:textId="77777777" w:rsidR="000720A1" w:rsidRPr="000720A1" w:rsidRDefault="000720A1" w:rsidP="000720A1">
            <w:pPr>
              <w:rPr>
                <w:lang w:val="en-US"/>
              </w:rPr>
            </w:pPr>
            <w:r w:rsidRPr="000720A1">
              <w:rPr>
                <w:lang w:val="en-US"/>
              </w:rPr>
              <w:lastRenderedPageBreak/>
              <w:t>Klarna</w:t>
            </w:r>
          </w:p>
        </w:tc>
        <w:tc>
          <w:tcPr>
            <w:tcW w:w="0" w:type="auto"/>
            <w:hideMark/>
          </w:tcPr>
          <w:p w14:paraId="2A0B6CE7" w14:textId="77777777" w:rsidR="000720A1" w:rsidRPr="000720A1" w:rsidRDefault="000720A1" w:rsidP="000720A1">
            <w:pPr>
              <w:rPr>
                <w:lang w:val="en-US"/>
              </w:rPr>
            </w:pPr>
            <w:r w:rsidRPr="000720A1">
              <w:rPr>
                <w:lang w:val="en-US"/>
              </w:rPr>
              <w:t>Follower</w:t>
            </w:r>
          </w:p>
        </w:tc>
        <w:tc>
          <w:tcPr>
            <w:tcW w:w="0" w:type="auto"/>
            <w:hideMark/>
          </w:tcPr>
          <w:p w14:paraId="135DAB25" w14:textId="77777777" w:rsidR="000720A1" w:rsidRPr="000720A1" w:rsidRDefault="000720A1" w:rsidP="000720A1">
            <w:pPr>
              <w:rPr>
                <w:lang w:val="en-US"/>
              </w:rPr>
            </w:pPr>
            <w:r w:rsidRPr="000720A1">
              <w:rPr>
                <w:lang w:val="en-US"/>
              </w:rPr>
              <w:t>Efficient operations in lending</w:t>
            </w:r>
          </w:p>
        </w:tc>
        <w:tc>
          <w:tcPr>
            <w:tcW w:w="0" w:type="auto"/>
            <w:hideMark/>
          </w:tcPr>
          <w:p w14:paraId="0B7B5A06" w14:textId="77777777" w:rsidR="000720A1" w:rsidRPr="000720A1" w:rsidRDefault="000720A1" w:rsidP="000720A1">
            <w:pPr>
              <w:rPr>
                <w:lang w:val="en-US"/>
              </w:rPr>
            </w:pPr>
            <w:r w:rsidRPr="000720A1">
              <w:rPr>
                <w:lang w:val="en-US"/>
              </w:rPr>
              <w:t>AI-driven personalised offers</w:t>
            </w:r>
          </w:p>
        </w:tc>
        <w:tc>
          <w:tcPr>
            <w:tcW w:w="0" w:type="auto"/>
            <w:hideMark/>
          </w:tcPr>
          <w:p w14:paraId="163958C5" w14:textId="77777777" w:rsidR="000720A1" w:rsidRPr="000720A1" w:rsidRDefault="000720A1" w:rsidP="000720A1">
            <w:pPr>
              <w:rPr>
                <w:lang w:val="en-US"/>
              </w:rPr>
            </w:pPr>
            <w:r w:rsidRPr="000720A1">
              <w:rPr>
                <w:lang w:val="en-US"/>
              </w:rPr>
              <w:t>Young, digital-savvy consumers in fintech space</w:t>
            </w:r>
          </w:p>
        </w:tc>
      </w:tr>
      <w:tr w:rsidR="000720A1" w:rsidRPr="000720A1" w14:paraId="66B36FBA" w14:textId="77777777" w:rsidTr="000720A1">
        <w:tc>
          <w:tcPr>
            <w:tcW w:w="0" w:type="auto"/>
            <w:hideMark/>
          </w:tcPr>
          <w:p w14:paraId="32265EA6" w14:textId="77777777" w:rsidR="000720A1" w:rsidRPr="000720A1" w:rsidRDefault="000720A1" w:rsidP="000720A1">
            <w:pPr>
              <w:rPr>
                <w:lang w:val="en-US"/>
              </w:rPr>
            </w:pPr>
            <w:r w:rsidRPr="000720A1">
              <w:rPr>
                <w:lang w:val="en-US"/>
              </w:rPr>
              <w:t>Omega Healthcare</w:t>
            </w:r>
          </w:p>
        </w:tc>
        <w:tc>
          <w:tcPr>
            <w:tcW w:w="0" w:type="auto"/>
            <w:hideMark/>
          </w:tcPr>
          <w:p w14:paraId="0509C95F" w14:textId="77777777" w:rsidR="000720A1" w:rsidRPr="000720A1" w:rsidRDefault="000720A1" w:rsidP="000720A1">
            <w:pPr>
              <w:rPr>
                <w:lang w:val="en-US"/>
              </w:rPr>
            </w:pPr>
            <w:r w:rsidRPr="000720A1">
              <w:rPr>
                <w:lang w:val="en-US"/>
              </w:rPr>
              <w:t>Follower</w:t>
            </w:r>
          </w:p>
        </w:tc>
        <w:tc>
          <w:tcPr>
            <w:tcW w:w="0" w:type="auto"/>
            <w:hideMark/>
          </w:tcPr>
          <w:p w14:paraId="637EE46D" w14:textId="77777777" w:rsidR="000720A1" w:rsidRPr="000720A1" w:rsidRDefault="000720A1" w:rsidP="000720A1">
            <w:pPr>
              <w:rPr>
                <w:lang w:val="en-US"/>
              </w:rPr>
            </w:pPr>
            <w:r w:rsidRPr="000720A1">
              <w:rPr>
                <w:lang w:val="en-US"/>
              </w:rPr>
              <w:t>Cost-efficient billing automation</w:t>
            </w:r>
          </w:p>
        </w:tc>
        <w:tc>
          <w:tcPr>
            <w:tcW w:w="0" w:type="auto"/>
            <w:hideMark/>
          </w:tcPr>
          <w:p w14:paraId="160E1C2A" w14:textId="77777777" w:rsidR="000720A1" w:rsidRPr="000720A1" w:rsidRDefault="000720A1" w:rsidP="000720A1">
            <w:pPr>
              <w:rPr>
                <w:lang w:val="en-US"/>
              </w:rPr>
            </w:pPr>
            <w:r w:rsidRPr="000720A1">
              <w:rPr>
                <w:lang w:val="en-US"/>
              </w:rPr>
              <w:t>Reliable healthcare support services</w:t>
            </w:r>
          </w:p>
        </w:tc>
        <w:tc>
          <w:tcPr>
            <w:tcW w:w="0" w:type="auto"/>
            <w:hideMark/>
          </w:tcPr>
          <w:p w14:paraId="365B46AF" w14:textId="77777777" w:rsidR="000720A1" w:rsidRPr="000720A1" w:rsidRDefault="000720A1" w:rsidP="000720A1">
            <w:pPr>
              <w:rPr>
                <w:lang w:val="en-US"/>
              </w:rPr>
            </w:pPr>
            <w:r w:rsidRPr="000720A1">
              <w:rPr>
                <w:lang w:val="en-US"/>
              </w:rPr>
              <w:t>Healthcare providers needing process efficiency</w:t>
            </w:r>
          </w:p>
        </w:tc>
      </w:tr>
    </w:tbl>
    <w:p w14:paraId="438DA667" w14:textId="77777777" w:rsidR="000720A1" w:rsidRPr="000720A1" w:rsidRDefault="000720A1" w:rsidP="000720A1"/>
    <w:p w14:paraId="05FA2D3B" w14:textId="6CD88FA5" w:rsidR="00025F0B" w:rsidRDefault="00025F0B" w:rsidP="00025F0B">
      <w:pPr>
        <w:pStyle w:val="Heading1"/>
      </w:pPr>
      <w:bookmarkStart w:id="15" w:name="_Toc214631017"/>
      <w:r>
        <w:t>4. Conclusion</w:t>
      </w:r>
      <w:bookmarkEnd w:id="15"/>
    </w:p>
    <w:p w14:paraId="0BF987E9" w14:textId="01F60EA8" w:rsidR="00222F45" w:rsidRDefault="00025F0B" w:rsidP="00222F45">
      <w:r>
        <w:t xml:space="preserve">This research emphasises the necessity of environmental scanning and adaptive strategy responses for competitive advantage. Task 1 showed that technology and society shape marketing. Tesla, JPMorgan Chase, Siemens, Mondelez, and Pfizer use AI, automation, big data, and digital transformation to innovate, create new products, and enter new markets. </w:t>
      </w:r>
      <w:r w:rsidR="00222F45">
        <w:t>The corporations are also customizing their products and messages to the values, lifestyles and social norms of the culture (Mustaqeem, 2025). Such followers as Ford, GE, Coca-Cola, Klarna and Omega Healthcare are cautious in adopting innovations and changes in the culture to remain competitive and managing risks.</w:t>
      </w:r>
      <w:r w:rsidR="00C1148D">
        <w:t xml:space="preserve"> </w:t>
      </w:r>
      <w:r w:rsidR="00222F45">
        <w:t xml:space="preserve">Task 2 demonstrated the impact of the environmental forces on strategy. Creative development strategies involve the creation of products, diversity, and uniqueness make pioneers distinguish themselves. The stability and market dominance are maintained by the followers using the established tactics in terms of incremental improvements, market penetration, and cost efficiency (Al Mannai, 2025). </w:t>
      </w:r>
    </w:p>
    <w:p w14:paraId="60543D05" w14:textId="77777777" w:rsidR="005D3911" w:rsidRDefault="005D3911">
      <w:pPr>
        <w:spacing w:line="278" w:lineRule="auto"/>
        <w:jc w:val="left"/>
        <w:rPr>
          <w:rFonts w:eastAsiaTheme="majorEastAsia" w:cstheme="majorBidi"/>
          <w:b/>
          <w:sz w:val="36"/>
          <w:szCs w:val="40"/>
        </w:rPr>
      </w:pPr>
      <w:r>
        <w:br w:type="page"/>
      </w:r>
    </w:p>
    <w:p w14:paraId="4CC84C5F" w14:textId="6160F999" w:rsidR="009E2BB0" w:rsidRPr="0005298D" w:rsidRDefault="00B81B3C" w:rsidP="0005298D">
      <w:pPr>
        <w:pStyle w:val="Heading1"/>
      </w:pPr>
      <w:bookmarkStart w:id="16" w:name="_Toc214631018"/>
      <w:r>
        <w:lastRenderedPageBreak/>
        <w:t>R</w:t>
      </w:r>
      <w:r w:rsidR="00080D84">
        <w:t>eferences</w:t>
      </w:r>
      <w:bookmarkEnd w:id="16"/>
    </w:p>
    <w:bookmarkEnd w:id="0"/>
    <w:p w14:paraId="785BB785" w14:textId="1AB5CBE0" w:rsidR="005D1771" w:rsidRPr="00025F0B" w:rsidRDefault="005D1771" w:rsidP="00025F0B">
      <w:pPr>
        <w:rPr>
          <w:lang w:val="en-US"/>
        </w:rPr>
      </w:pPr>
      <w:r w:rsidRPr="00025F0B">
        <w:rPr>
          <w:lang w:val="en-US"/>
        </w:rPr>
        <w:t xml:space="preserve">AbouElgheit, E. (2024) ‘Generative AI, Disruptive Innovation, and Marketing Firm Strategies: Opportunities and Implications’, </w:t>
      </w:r>
      <w:r w:rsidRPr="00025F0B">
        <w:rPr>
          <w:i/>
          <w:iCs/>
          <w:lang w:val="en-US"/>
        </w:rPr>
        <w:t>International Journal of Applied Research in Management &amp; Economics</w:t>
      </w:r>
      <w:r w:rsidRPr="00025F0B">
        <w:rPr>
          <w:lang w:val="en-US"/>
        </w:rPr>
        <w:t xml:space="preserve">, </w:t>
      </w:r>
      <w:r w:rsidRPr="00025F0B">
        <w:rPr>
          <w:b/>
          <w:bCs/>
          <w:lang w:val="en-US"/>
        </w:rPr>
        <w:t>7</w:t>
      </w:r>
      <w:r w:rsidRPr="00025F0B">
        <w:rPr>
          <w:lang w:val="en-US"/>
        </w:rPr>
        <w:t xml:space="preserve">(4), pp. 32–47. </w:t>
      </w:r>
    </w:p>
    <w:p w14:paraId="719C50CA" w14:textId="77777777" w:rsidR="005D1771" w:rsidRDefault="005D1771" w:rsidP="008B3546">
      <w:pPr>
        <w:rPr>
          <w:lang w:val="en-US"/>
        </w:rPr>
      </w:pPr>
      <w:r w:rsidRPr="005D1771">
        <w:rPr>
          <w:lang w:val="en-US"/>
        </w:rPr>
        <w:t>Al Mannai, A. (2025) ‘Investigating cultural dimensions and technological acceptance: The adoption of electronic performance and tracking systems in Qatar’s football sector’, arXiv preprint. Available at: https://arxiv.org/abs/2503.16557</w:t>
      </w:r>
    </w:p>
    <w:p w14:paraId="3003F754" w14:textId="640A5A09" w:rsidR="005D1771" w:rsidRPr="00025F0B" w:rsidRDefault="005D1771" w:rsidP="00025F0B">
      <w:pPr>
        <w:rPr>
          <w:lang w:val="en-US"/>
        </w:rPr>
      </w:pPr>
      <w:r w:rsidRPr="00025F0B">
        <w:rPr>
          <w:lang w:val="en-US"/>
        </w:rPr>
        <w:t xml:space="preserve">Box, E. (2025) ‘The impact of Hofstede’s cultural dimensions in marketing’, Webcertain blog, 4 March. Büyüksomer, A. E. &amp; Tekeoğlu, A. N. T. (2024) ‘Enhancing Marketing Communications with Generative AI: A Systematic Literature Review’, </w:t>
      </w:r>
      <w:r w:rsidRPr="00025F0B">
        <w:rPr>
          <w:i/>
          <w:iCs/>
          <w:lang w:val="en-US"/>
        </w:rPr>
        <w:t>Journal of Industrial Policy &amp; Technology Management</w:t>
      </w:r>
      <w:r w:rsidRPr="00025F0B">
        <w:rPr>
          <w:lang w:val="en-US"/>
        </w:rPr>
        <w:t xml:space="preserve">, </w:t>
      </w:r>
      <w:r w:rsidRPr="00025F0B">
        <w:rPr>
          <w:b/>
          <w:bCs/>
          <w:lang w:val="en-US"/>
        </w:rPr>
        <w:t>7</w:t>
      </w:r>
      <w:r w:rsidR="005D3911">
        <w:rPr>
          <w:lang w:val="en-US"/>
        </w:rPr>
        <w:t>(2).</w:t>
      </w:r>
    </w:p>
    <w:p w14:paraId="23341A0C" w14:textId="7C177ADA" w:rsidR="005D1771" w:rsidRPr="00025F0B" w:rsidRDefault="005D1771" w:rsidP="00025F0B">
      <w:pPr>
        <w:rPr>
          <w:lang w:val="en-US"/>
        </w:rPr>
      </w:pPr>
      <w:r w:rsidRPr="00025F0B">
        <w:rPr>
          <w:lang w:val="en-US"/>
        </w:rPr>
        <w:t xml:space="preserve">Büyüksomer, A. E. (2024) </w:t>
      </w:r>
      <w:r w:rsidRPr="00025F0B">
        <w:rPr>
          <w:i/>
          <w:iCs/>
          <w:lang w:val="en-US"/>
        </w:rPr>
        <w:t>Editorial: Marketing and Generative AI</w:t>
      </w:r>
      <w:r w:rsidRPr="00025F0B">
        <w:rPr>
          <w:lang w:val="en-US"/>
        </w:rPr>
        <w:t xml:space="preserve">, </w:t>
      </w:r>
      <w:r w:rsidRPr="00025F0B">
        <w:rPr>
          <w:i/>
          <w:iCs/>
          <w:lang w:val="en-US"/>
        </w:rPr>
        <w:t>NIM Marketing Intelligence Review</w:t>
      </w:r>
      <w:r w:rsidRPr="00025F0B">
        <w:rPr>
          <w:lang w:val="en-US"/>
        </w:rPr>
        <w:t xml:space="preserve">, </w:t>
      </w:r>
      <w:r w:rsidRPr="00025F0B">
        <w:rPr>
          <w:b/>
          <w:bCs/>
          <w:lang w:val="en-US"/>
        </w:rPr>
        <w:t>16</w:t>
      </w:r>
      <w:r w:rsidR="005D3911">
        <w:rPr>
          <w:lang w:val="en-US"/>
        </w:rPr>
        <w:t>(1), p. 3.</w:t>
      </w:r>
    </w:p>
    <w:p w14:paraId="20D8119B" w14:textId="6799DED7" w:rsidR="005D1771" w:rsidRPr="00025F0B" w:rsidRDefault="005D1771" w:rsidP="00025F0B">
      <w:pPr>
        <w:rPr>
          <w:lang w:val="en-US"/>
        </w:rPr>
      </w:pPr>
      <w:r w:rsidRPr="00025F0B">
        <w:rPr>
          <w:lang w:val="en-US"/>
        </w:rPr>
        <w:t xml:space="preserve">Grewal, D., Satornino, C. B. &amp; Davenport, T., et al. (2024) ‘How generative AI is shaping the future of marketing’, </w:t>
      </w:r>
      <w:r w:rsidRPr="00025F0B">
        <w:rPr>
          <w:i/>
          <w:iCs/>
          <w:lang w:val="en-US"/>
        </w:rPr>
        <w:t>Journal of the Academy of Marketing Science</w:t>
      </w:r>
      <w:r w:rsidRPr="00025F0B">
        <w:rPr>
          <w:lang w:val="en-US"/>
        </w:rPr>
        <w:t xml:space="preserve">, </w:t>
      </w:r>
      <w:r w:rsidRPr="00025F0B">
        <w:rPr>
          <w:b/>
          <w:bCs/>
          <w:lang w:val="en-US"/>
        </w:rPr>
        <w:t>53</w:t>
      </w:r>
      <w:r w:rsidR="005D3911">
        <w:rPr>
          <w:lang w:val="en-US"/>
        </w:rPr>
        <w:t>, pp. 702–722.</w:t>
      </w:r>
    </w:p>
    <w:p w14:paraId="1C283995" w14:textId="0F50F8B4" w:rsidR="005D1771" w:rsidRPr="00025F0B" w:rsidRDefault="005D1771" w:rsidP="00025F0B">
      <w:pPr>
        <w:rPr>
          <w:lang w:val="en-US"/>
        </w:rPr>
      </w:pPr>
      <w:r w:rsidRPr="00025F0B">
        <w:rPr>
          <w:lang w:val="en-US"/>
        </w:rPr>
        <w:t xml:space="preserve">Heitmann, M. (2024) ‘Generative AI for Marketing Content Creation: New Rules for an Old Game’, </w:t>
      </w:r>
      <w:r w:rsidRPr="00025F0B">
        <w:rPr>
          <w:i/>
          <w:iCs/>
          <w:lang w:val="en-US"/>
        </w:rPr>
        <w:t>NIM Marketing Intelligence Review</w:t>
      </w:r>
      <w:r w:rsidRPr="00025F0B">
        <w:rPr>
          <w:lang w:val="en-US"/>
        </w:rPr>
        <w:t xml:space="preserve">, </w:t>
      </w:r>
      <w:r w:rsidRPr="00025F0B">
        <w:rPr>
          <w:b/>
          <w:bCs/>
          <w:lang w:val="en-US"/>
        </w:rPr>
        <w:t>16</w:t>
      </w:r>
      <w:r w:rsidRPr="00025F0B">
        <w:rPr>
          <w:lang w:val="en-US"/>
        </w:rPr>
        <w:t xml:space="preserve">(1), pp. 10–17. </w:t>
      </w:r>
    </w:p>
    <w:p w14:paraId="4E35CD8A" w14:textId="2510A81D" w:rsidR="005D1771" w:rsidRPr="00025F0B" w:rsidRDefault="005D1771" w:rsidP="00025F0B">
      <w:pPr>
        <w:rPr>
          <w:lang w:val="en-US"/>
        </w:rPr>
      </w:pPr>
      <w:r w:rsidRPr="00025F0B">
        <w:rPr>
          <w:lang w:val="en-US"/>
        </w:rPr>
        <w:t xml:space="preserve">Islam, T., Miron, A., Nandy, M. et al. (2024) ‘Transforming Digital Marketing with Generative AI’, </w:t>
      </w:r>
      <w:r w:rsidRPr="00025F0B">
        <w:rPr>
          <w:i/>
          <w:iCs/>
          <w:lang w:val="en-US"/>
        </w:rPr>
        <w:t>Computers</w:t>
      </w:r>
      <w:r w:rsidRPr="00025F0B">
        <w:rPr>
          <w:lang w:val="en-US"/>
        </w:rPr>
        <w:t xml:space="preserve">, </w:t>
      </w:r>
      <w:r w:rsidRPr="00025F0B">
        <w:rPr>
          <w:b/>
          <w:bCs/>
          <w:lang w:val="en-US"/>
        </w:rPr>
        <w:t>13</w:t>
      </w:r>
      <w:r w:rsidRPr="00025F0B">
        <w:rPr>
          <w:lang w:val="en-US"/>
        </w:rPr>
        <w:t xml:space="preserve">(7), art. 168. </w:t>
      </w:r>
    </w:p>
    <w:p w14:paraId="011AFAC2" w14:textId="59641BE2" w:rsidR="005D1771" w:rsidRPr="00025F0B" w:rsidRDefault="005D1771" w:rsidP="00025F0B">
      <w:pPr>
        <w:rPr>
          <w:lang w:val="en-US"/>
        </w:rPr>
      </w:pPr>
      <w:r w:rsidRPr="00025F0B">
        <w:rPr>
          <w:lang w:val="en-US"/>
        </w:rPr>
        <w:t xml:space="preserve">Israfilzade, K. &amp; Sadili, N. (2024) ‘Beyond interaction: Generative AI in conversational marketing – foundations, developments, and future directions’, </w:t>
      </w:r>
      <w:r w:rsidRPr="00025F0B">
        <w:rPr>
          <w:i/>
          <w:iCs/>
          <w:lang w:val="en-US"/>
        </w:rPr>
        <w:t>Journal of Life Economics</w:t>
      </w:r>
      <w:r w:rsidRPr="00025F0B">
        <w:rPr>
          <w:lang w:val="en-US"/>
        </w:rPr>
        <w:t xml:space="preserve">, </w:t>
      </w:r>
      <w:r w:rsidRPr="00025F0B">
        <w:rPr>
          <w:b/>
          <w:bCs/>
          <w:lang w:val="en-US"/>
        </w:rPr>
        <w:t>11</w:t>
      </w:r>
      <w:r w:rsidRPr="00025F0B">
        <w:rPr>
          <w:lang w:val="en-US"/>
        </w:rPr>
        <w:t xml:space="preserve">(1), pp. 13–29. </w:t>
      </w:r>
    </w:p>
    <w:p w14:paraId="03128CDE" w14:textId="28872043" w:rsidR="005D1771" w:rsidRPr="00025F0B" w:rsidRDefault="005D1771" w:rsidP="00025F0B">
      <w:pPr>
        <w:rPr>
          <w:lang w:val="en-US"/>
        </w:rPr>
      </w:pPr>
      <w:r w:rsidRPr="00025F0B">
        <w:rPr>
          <w:lang w:val="en-US"/>
        </w:rPr>
        <w:t>Jan, J., Alshare, K.A. &amp; Lane, P.L. (2024) ‘Hofstede’s cultural dimensions in technology acceptance models: A meta</w:t>
      </w:r>
      <w:r w:rsidRPr="00025F0B">
        <w:rPr>
          <w:lang w:val="en-US"/>
        </w:rPr>
        <w:noBreakHyphen/>
        <w:t xml:space="preserve">analysis’, </w:t>
      </w:r>
      <w:r w:rsidRPr="00025F0B">
        <w:rPr>
          <w:i/>
          <w:iCs/>
          <w:lang w:val="en-US"/>
        </w:rPr>
        <w:t>Universal Access in the Information Society</w:t>
      </w:r>
      <w:r w:rsidRPr="00025F0B">
        <w:rPr>
          <w:lang w:val="en-US"/>
        </w:rPr>
        <w:t xml:space="preserve">. </w:t>
      </w:r>
    </w:p>
    <w:p w14:paraId="79B2D073" w14:textId="32BA1DB6" w:rsidR="005D1771" w:rsidRPr="00025F0B" w:rsidRDefault="005D1771" w:rsidP="00025F0B">
      <w:pPr>
        <w:rPr>
          <w:lang w:val="en-US"/>
        </w:rPr>
      </w:pPr>
      <w:r w:rsidRPr="00025F0B">
        <w:rPr>
          <w:lang w:val="en-US"/>
        </w:rPr>
        <w:t xml:space="preserve">Malikireddy, S.K. (2024) ‘Generative AI for retail marketing: Automated campaign creation and optimization’, </w:t>
      </w:r>
      <w:r w:rsidRPr="00025F0B">
        <w:rPr>
          <w:i/>
          <w:iCs/>
          <w:lang w:val="en-US"/>
        </w:rPr>
        <w:t>World Journal of Advanced Engineering Technology &amp; Sciences</w:t>
      </w:r>
      <w:r w:rsidRPr="00025F0B">
        <w:rPr>
          <w:lang w:val="en-US"/>
        </w:rPr>
        <w:t xml:space="preserve">, </w:t>
      </w:r>
      <w:r w:rsidRPr="00025F0B">
        <w:rPr>
          <w:b/>
          <w:bCs/>
          <w:lang w:val="en-US"/>
        </w:rPr>
        <w:t>13</w:t>
      </w:r>
      <w:r w:rsidRPr="00025F0B">
        <w:rPr>
          <w:lang w:val="en-US"/>
        </w:rPr>
        <w:t xml:space="preserve">(1), pp. 1058–1068. </w:t>
      </w:r>
    </w:p>
    <w:p w14:paraId="5BF3D322" w14:textId="3A3436DB" w:rsidR="005D1771" w:rsidRPr="00025F0B" w:rsidRDefault="005D1771" w:rsidP="00025F0B">
      <w:pPr>
        <w:rPr>
          <w:lang w:val="en-US"/>
        </w:rPr>
      </w:pPr>
      <w:r w:rsidRPr="00025F0B">
        <w:rPr>
          <w:lang w:val="en-US"/>
        </w:rPr>
        <w:lastRenderedPageBreak/>
        <w:t xml:space="preserve">McKinsey Technology Council (2024) ‘The Top Technology Trends in 2024’, </w:t>
      </w:r>
      <w:r w:rsidRPr="00025F0B">
        <w:rPr>
          <w:i/>
          <w:iCs/>
          <w:lang w:val="en-US"/>
        </w:rPr>
        <w:t>McKinsey &amp; Company</w:t>
      </w:r>
      <w:r w:rsidRPr="00025F0B">
        <w:rPr>
          <w:lang w:val="en-US"/>
        </w:rPr>
        <w:t xml:space="preserve">. </w:t>
      </w:r>
    </w:p>
    <w:p w14:paraId="33F79A8A" w14:textId="2684920C" w:rsidR="005D1771" w:rsidRPr="00025F0B" w:rsidRDefault="005D1771" w:rsidP="00025F0B">
      <w:pPr>
        <w:rPr>
          <w:lang w:val="en-US"/>
        </w:rPr>
      </w:pPr>
      <w:r w:rsidRPr="00025F0B">
        <w:rPr>
          <w:lang w:val="en-US"/>
        </w:rPr>
        <w:t xml:space="preserve">Mohamed, Z.A. &amp; Ünsalan, M. (2025) ‘The effect of Hofstede cultural dimensions on brand equity: The mediating role of perceived usefulness’, </w:t>
      </w:r>
      <w:r w:rsidRPr="00025F0B">
        <w:rPr>
          <w:i/>
          <w:iCs/>
          <w:lang w:val="en-US"/>
        </w:rPr>
        <w:t>PPAD – Political, Patronage and Development</w:t>
      </w:r>
      <w:r w:rsidRPr="00025F0B">
        <w:rPr>
          <w:lang w:val="en-US"/>
        </w:rPr>
        <w:t xml:space="preserve">, </w:t>
      </w:r>
      <w:r w:rsidRPr="00025F0B">
        <w:rPr>
          <w:b/>
          <w:bCs/>
          <w:lang w:val="en-US"/>
        </w:rPr>
        <w:t>18</w:t>
      </w:r>
      <w:r w:rsidRPr="00025F0B">
        <w:rPr>
          <w:lang w:val="en-US"/>
        </w:rPr>
        <w:t xml:space="preserve">(1), pp. 141–168. </w:t>
      </w:r>
    </w:p>
    <w:p w14:paraId="3CF07C25" w14:textId="1247D43E" w:rsidR="005D1771" w:rsidRPr="00025F0B" w:rsidRDefault="005D1771" w:rsidP="00025F0B">
      <w:pPr>
        <w:rPr>
          <w:lang w:val="en-US"/>
        </w:rPr>
      </w:pPr>
      <w:r w:rsidRPr="00025F0B">
        <w:rPr>
          <w:lang w:val="en-US"/>
        </w:rPr>
        <w:t>Mukherjee, A. (2024) ‘Safeguarding Marketing Research: The Generation, Identification, and Mitigation of AI</w:t>
      </w:r>
      <w:r w:rsidRPr="00025F0B">
        <w:rPr>
          <w:lang w:val="en-US"/>
        </w:rPr>
        <w:noBreakHyphen/>
        <w:t xml:space="preserve">Fabricated Disinformation’, </w:t>
      </w:r>
      <w:r w:rsidRPr="00025F0B">
        <w:rPr>
          <w:i/>
          <w:iCs/>
          <w:lang w:val="en-US"/>
        </w:rPr>
        <w:t>arXiv</w:t>
      </w:r>
      <w:r w:rsidRPr="00025F0B">
        <w:rPr>
          <w:lang w:val="en-US"/>
        </w:rPr>
        <w:t xml:space="preserve"> preprint. </w:t>
      </w:r>
    </w:p>
    <w:p w14:paraId="70D77360" w14:textId="7E3DD9DB" w:rsidR="005D1771" w:rsidRPr="00025F0B" w:rsidRDefault="005D1771" w:rsidP="00025F0B">
      <w:pPr>
        <w:rPr>
          <w:lang w:val="en-US"/>
        </w:rPr>
      </w:pPr>
      <w:r w:rsidRPr="00025F0B">
        <w:rPr>
          <w:lang w:val="en-US"/>
        </w:rPr>
        <w:t xml:space="preserve">Mustaqeem, K. M. (2025) ‘The Impact of Generative AI on Digital Marketing Strategies: Evidence from Emerging Markets’, </w:t>
      </w:r>
      <w:r w:rsidRPr="00025F0B">
        <w:rPr>
          <w:i/>
          <w:iCs/>
          <w:lang w:val="en-US"/>
        </w:rPr>
        <w:t>International Journal of Research &amp; Scientific Innovation</w:t>
      </w:r>
      <w:r w:rsidRPr="00025F0B">
        <w:rPr>
          <w:lang w:val="en-US"/>
        </w:rPr>
        <w:t xml:space="preserve">, </w:t>
      </w:r>
      <w:r w:rsidRPr="00025F0B">
        <w:rPr>
          <w:b/>
          <w:bCs/>
          <w:lang w:val="en-US"/>
        </w:rPr>
        <w:t>12</w:t>
      </w:r>
      <w:r w:rsidRPr="00025F0B">
        <w:rPr>
          <w:lang w:val="en-US"/>
        </w:rPr>
        <w:t xml:space="preserve">(5), pp. 851–861. </w:t>
      </w:r>
    </w:p>
    <w:p w14:paraId="14722536" w14:textId="01C69FED" w:rsidR="005D1771" w:rsidRPr="00025F0B" w:rsidRDefault="005D1771" w:rsidP="00025F0B">
      <w:pPr>
        <w:rPr>
          <w:lang w:val="en-US"/>
        </w:rPr>
      </w:pPr>
      <w:r w:rsidRPr="00025F0B">
        <w:rPr>
          <w:lang w:val="en-US"/>
        </w:rPr>
        <w:t xml:space="preserve">Şenyapar, H. N. D. (2024) ‘The Future of Marketing: The Transformative Power of Artificial Intelligence’, </w:t>
      </w:r>
      <w:r w:rsidRPr="00025F0B">
        <w:rPr>
          <w:i/>
          <w:iCs/>
          <w:lang w:val="en-US"/>
        </w:rPr>
        <w:t>International Journal of Management &amp; Administration</w:t>
      </w:r>
      <w:r w:rsidRPr="00025F0B">
        <w:rPr>
          <w:lang w:val="en-US"/>
        </w:rPr>
        <w:t xml:space="preserve">, </w:t>
      </w:r>
      <w:r w:rsidRPr="00025F0B">
        <w:rPr>
          <w:b/>
          <w:bCs/>
          <w:lang w:val="en-US"/>
        </w:rPr>
        <w:t>8</w:t>
      </w:r>
      <w:r w:rsidR="005D3911">
        <w:rPr>
          <w:lang w:val="en-US"/>
        </w:rPr>
        <w:t>(15), pp. 1–19.</w:t>
      </w:r>
    </w:p>
    <w:p w14:paraId="7A0A3B7E" w14:textId="20EDCEC2" w:rsidR="005D1771" w:rsidRPr="00025F0B" w:rsidRDefault="005D1771" w:rsidP="00025F0B">
      <w:pPr>
        <w:rPr>
          <w:lang w:val="en-US"/>
        </w:rPr>
      </w:pPr>
      <w:r w:rsidRPr="00025F0B">
        <w:rPr>
          <w:lang w:val="en-US"/>
        </w:rPr>
        <w:t xml:space="preserve">Truong, V. (2025) ‘Examining the sentiment and emotional differences in product and service reviews: The moderating role of culture’, </w:t>
      </w:r>
      <w:r w:rsidRPr="00025F0B">
        <w:rPr>
          <w:i/>
          <w:iCs/>
          <w:lang w:val="en-US"/>
        </w:rPr>
        <w:t>arXiv</w:t>
      </w:r>
      <w:r w:rsidRPr="00025F0B">
        <w:rPr>
          <w:lang w:val="en-US"/>
        </w:rPr>
        <w:t xml:space="preserve"> preprint. </w:t>
      </w:r>
    </w:p>
    <w:p w14:paraId="7599376C" w14:textId="3727D1FC" w:rsidR="005D1771" w:rsidRPr="00025F0B" w:rsidRDefault="005D1771" w:rsidP="00025F0B">
      <w:pPr>
        <w:rPr>
          <w:lang w:val="en-US"/>
        </w:rPr>
      </w:pPr>
      <w:r w:rsidRPr="00025F0B">
        <w:rPr>
          <w:lang w:val="en-US"/>
        </w:rPr>
        <w:t xml:space="preserve">Yaprak, B. (2024) ‘Generative Artificial Intelligence in Marketing: The Invisible Danger of AI Hallucinations’, </w:t>
      </w:r>
      <w:r w:rsidRPr="00025F0B">
        <w:rPr>
          <w:i/>
          <w:iCs/>
          <w:lang w:val="en-US"/>
        </w:rPr>
        <w:t>Journal of Economy Business and Management</w:t>
      </w:r>
      <w:r w:rsidRPr="00025F0B">
        <w:rPr>
          <w:lang w:val="en-US"/>
        </w:rPr>
        <w:t xml:space="preserve">, </w:t>
      </w:r>
      <w:r w:rsidRPr="00025F0B">
        <w:rPr>
          <w:b/>
          <w:bCs/>
          <w:lang w:val="en-US"/>
        </w:rPr>
        <w:t>8</w:t>
      </w:r>
      <w:r w:rsidRPr="00025F0B">
        <w:rPr>
          <w:lang w:val="en-US"/>
        </w:rPr>
        <w:t xml:space="preserve">(2), pp. 133–158. </w:t>
      </w:r>
    </w:p>
    <w:p w14:paraId="11F024BF" w14:textId="48D19738" w:rsidR="005D1771" w:rsidRPr="00025F0B" w:rsidRDefault="005D1771" w:rsidP="00025F0B">
      <w:pPr>
        <w:rPr>
          <w:lang w:val="en-US"/>
        </w:rPr>
      </w:pPr>
      <w:r w:rsidRPr="00025F0B">
        <w:rPr>
          <w:lang w:val="en-US"/>
        </w:rPr>
        <w:t xml:space="preserve">Yeykelis, L., Pichai, K., Cummings, J.J. &amp; Reeves, B. (2024) ‘Using Large Language Models to Create AI Personas for Replication and Prediction of Media Effects’, </w:t>
      </w:r>
      <w:r w:rsidRPr="00025F0B">
        <w:rPr>
          <w:i/>
          <w:iCs/>
          <w:lang w:val="en-US"/>
        </w:rPr>
        <w:t>arXiv</w:t>
      </w:r>
      <w:r w:rsidRPr="00025F0B">
        <w:rPr>
          <w:lang w:val="en-US"/>
        </w:rPr>
        <w:t xml:space="preserve"> preprint. </w:t>
      </w:r>
    </w:p>
    <w:p w14:paraId="44BE6643" w14:textId="02BC9AC6" w:rsidR="005D1771" w:rsidRPr="00025F0B" w:rsidRDefault="005D1771" w:rsidP="00025F0B">
      <w:pPr>
        <w:rPr>
          <w:lang w:val="en-US"/>
        </w:rPr>
      </w:pPr>
      <w:r w:rsidRPr="00025F0B">
        <w:rPr>
          <w:lang w:val="en-US"/>
        </w:rPr>
        <w:t>Zhang, X., Sun, C., Zhang, R. &amp; Goh, K.-Y. (2024) ‘The Value of AI</w:t>
      </w:r>
      <w:r w:rsidRPr="00025F0B">
        <w:rPr>
          <w:lang w:val="en-US"/>
        </w:rPr>
        <w:noBreakHyphen/>
        <w:t>Generated Metadata for UGC Platforms: Evidence from a Large</w:t>
      </w:r>
      <w:r w:rsidRPr="00025F0B">
        <w:rPr>
          <w:lang w:val="en-US"/>
        </w:rPr>
        <w:noBreakHyphen/>
        <w:t xml:space="preserve">Scale Field Experiment’, </w:t>
      </w:r>
      <w:r w:rsidRPr="00025F0B">
        <w:rPr>
          <w:i/>
          <w:iCs/>
          <w:lang w:val="en-US"/>
        </w:rPr>
        <w:t>arXiv</w:t>
      </w:r>
      <w:r w:rsidRPr="00025F0B">
        <w:rPr>
          <w:lang w:val="en-US"/>
        </w:rPr>
        <w:t xml:space="preserve"> preprint. </w:t>
      </w:r>
    </w:p>
    <w:sectPr w:rsidR="005D1771" w:rsidRPr="00025F0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EF209B" w14:textId="77777777" w:rsidR="00D33334" w:rsidRDefault="00D33334" w:rsidP="00983904">
      <w:pPr>
        <w:spacing w:after="0" w:line="240" w:lineRule="auto"/>
      </w:pPr>
      <w:r>
        <w:separator/>
      </w:r>
    </w:p>
  </w:endnote>
  <w:endnote w:type="continuationSeparator" w:id="0">
    <w:p w14:paraId="34DC4F1C" w14:textId="77777777" w:rsidR="00D33334" w:rsidRDefault="00D33334" w:rsidP="0098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6475672"/>
      <w:docPartObj>
        <w:docPartGallery w:val="Page Numbers (Bottom of Page)"/>
        <w:docPartUnique/>
      </w:docPartObj>
    </w:sdtPr>
    <w:sdtEndPr>
      <w:rPr>
        <w:noProof/>
      </w:rPr>
    </w:sdtEndPr>
    <w:sdtContent>
      <w:p w14:paraId="2BC6758B" w14:textId="26850968" w:rsidR="00983904" w:rsidRDefault="00983904">
        <w:pPr>
          <w:pStyle w:val="Footer"/>
          <w:jc w:val="right"/>
        </w:pPr>
        <w:r>
          <w:fldChar w:fldCharType="begin"/>
        </w:r>
        <w:r>
          <w:instrText xml:space="preserve"> PAGE   \* MERGEFORMAT </w:instrText>
        </w:r>
        <w:r>
          <w:fldChar w:fldCharType="separate"/>
        </w:r>
        <w:r w:rsidR="00EA30C8">
          <w:rPr>
            <w:noProof/>
          </w:rPr>
          <w:t>9</w:t>
        </w:r>
        <w:r>
          <w:rPr>
            <w:noProof/>
          </w:rPr>
          <w:fldChar w:fldCharType="end"/>
        </w:r>
      </w:p>
    </w:sdtContent>
  </w:sdt>
  <w:p w14:paraId="0491C565" w14:textId="77777777" w:rsidR="00983904" w:rsidRDefault="009839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046664" w14:textId="77777777" w:rsidR="00D33334" w:rsidRDefault="00D33334" w:rsidP="00983904">
      <w:pPr>
        <w:spacing w:after="0" w:line="240" w:lineRule="auto"/>
      </w:pPr>
      <w:r>
        <w:separator/>
      </w:r>
    </w:p>
  </w:footnote>
  <w:footnote w:type="continuationSeparator" w:id="0">
    <w:p w14:paraId="101343BA" w14:textId="77777777" w:rsidR="00D33334" w:rsidRDefault="00D33334" w:rsidP="009839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13DD0"/>
    <w:multiLevelType w:val="hybridMultilevel"/>
    <w:tmpl w:val="3118D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614AFF"/>
    <w:multiLevelType w:val="hybridMultilevel"/>
    <w:tmpl w:val="314489FA"/>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5C5157"/>
    <w:multiLevelType w:val="multilevel"/>
    <w:tmpl w:val="5D7A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DB2839"/>
    <w:multiLevelType w:val="hybridMultilevel"/>
    <w:tmpl w:val="A2CCF300"/>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6E0E31"/>
    <w:multiLevelType w:val="hybridMultilevel"/>
    <w:tmpl w:val="2DF47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B91BDC"/>
    <w:multiLevelType w:val="hybridMultilevel"/>
    <w:tmpl w:val="124C7554"/>
    <w:lvl w:ilvl="0" w:tplc="AC560382">
      <w:numFmt w:val="bullet"/>
      <w:lvlText w:val=""/>
      <w:lvlJc w:val="left"/>
      <w:pPr>
        <w:ind w:left="840" w:hanging="48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9865EE"/>
    <w:multiLevelType w:val="multilevel"/>
    <w:tmpl w:val="4E86C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C1D75"/>
    <w:multiLevelType w:val="hybridMultilevel"/>
    <w:tmpl w:val="B59A72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B841333"/>
    <w:multiLevelType w:val="multilevel"/>
    <w:tmpl w:val="8910A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EF414CD"/>
    <w:multiLevelType w:val="hybridMultilevel"/>
    <w:tmpl w:val="48FEC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6EE7491"/>
    <w:multiLevelType w:val="multilevel"/>
    <w:tmpl w:val="702A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9F35F32"/>
    <w:multiLevelType w:val="hybridMultilevel"/>
    <w:tmpl w:val="78B63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F740087"/>
    <w:multiLevelType w:val="hybridMultilevel"/>
    <w:tmpl w:val="E9367EC8"/>
    <w:lvl w:ilvl="0" w:tplc="AC560382">
      <w:numFmt w:val="bullet"/>
      <w:lvlText w:val=""/>
      <w:lvlJc w:val="left"/>
      <w:pPr>
        <w:ind w:left="1200" w:hanging="48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15B6F6A"/>
    <w:multiLevelType w:val="hybridMultilevel"/>
    <w:tmpl w:val="D3A850E4"/>
    <w:lvl w:ilvl="0" w:tplc="D6CA7A4A">
      <w:numFmt w:val="bullet"/>
      <w:lvlText w:val=""/>
      <w:lvlJc w:val="left"/>
      <w:pPr>
        <w:ind w:left="780" w:hanging="4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8C45160"/>
    <w:multiLevelType w:val="multilevel"/>
    <w:tmpl w:val="26E2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D6A312D"/>
    <w:multiLevelType w:val="multilevel"/>
    <w:tmpl w:val="942E0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2333F5E"/>
    <w:multiLevelType w:val="hybridMultilevel"/>
    <w:tmpl w:val="57BA0B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4AC1971"/>
    <w:multiLevelType w:val="multilevel"/>
    <w:tmpl w:val="89BA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68859B9"/>
    <w:multiLevelType w:val="multilevel"/>
    <w:tmpl w:val="AD94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9AC5FDD"/>
    <w:multiLevelType w:val="multilevel"/>
    <w:tmpl w:val="B2C25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DA84411"/>
    <w:multiLevelType w:val="hybridMultilevel"/>
    <w:tmpl w:val="1EDAE01C"/>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5153284"/>
    <w:multiLevelType w:val="hybridMultilevel"/>
    <w:tmpl w:val="39945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D790387"/>
    <w:multiLevelType w:val="hybridMultilevel"/>
    <w:tmpl w:val="E5CEB5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nsid w:val="6E381BB5"/>
    <w:multiLevelType w:val="multilevel"/>
    <w:tmpl w:val="3DBE1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77C33446"/>
    <w:multiLevelType w:val="hybridMultilevel"/>
    <w:tmpl w:val="293AD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BB06890"/>
    <w:multiLevelType w:val="multilevel"/>
    <w:tmpl w:val="59FEC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7"/>
  </w:num>
  <w:num w:numId="3">
    <w:abstractNumId w:val="4"/>
  </w:num>
  <w:num w:numId="4">
    <w:abstractNumId w:val="19"/>
  </w:num>
  <w:num w:numId="5">
    <w:abstractNumId w:val="15"/>
  </w:num>
  <w:num w:numId="6">
    <w:abstractNumId w:val="18"/>
  </w:num>
  <w:num w:numId="7">
    <w:abstractNumId w:val="11"/>
  </w:num>
  <w:num w:numId="8">
    <w:abstractNumId w:val="0"/>
  </w:num>
  <w:num w:numId="9">
    <w:abstractNumId w:val="1"/>
  </w:num>
  <w:num w:numId="10">
    <w:abstractNumId w:val="20"/>
  </w:num>
  <w:num w:numId="11">
    <w:abstractNumId w:val="6"/>
  </w:num>
  <w:num w:numId="12">
    <w:abstractNumId w:val="3"/>
  </w:num>
  <w:num w:numId="13">
    <w:abstractNumId w:val="5"/>
  </w:num>
  <w:num w:numId="14">
    <w:abstractNumId w:val="12"/>
  </w:num>
  <w:num w:numId="15">
    <w:abstractNumId w:val="22"/>
  </w:num>
  <w:num w:numId="16">
    <w:abstractNumId w:val="2"/>
  </w:num>
  <w:num w:numId="17">
    <w:abstractNumId w:val="17"/>
  </w:num>
  <w:num w:numId="18">
    <w:abstractNumId w:val="8"/>
  </w:num>
  <w:num w:numId="19">
    <w:abstractNumId w:val="21"/>
  </w:num>
  <w:num w:numId="20">
    <w:abstractNumId w:val="9"/>
  </w:num>
  <w:num w:numId="21">
    <w:abstractNumId w:val="16"/>
  </w:num>
  <w:num w:numId="22">
    <w:abstractNumId w:val="23"/>
  </w:num>
  <w:num w:numId="23">
    <w:abstractNumId w:val="25"/>
  </w:num>
  <w:num w:numId="24">
    <w:abstractNumId w:val="14"/>
  </w:num>
  <w:num w:numId="25">
    <w:abstractNumId w:val="24"/>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DFF"/>
    <w:rsid w:val="0001074F"/>
    <w:rsid w:val="00025F0B"/>
    <w:rsid w:val="00042357"/>
    <w:rsid w:val="0005267A"/>
    <w:rsid w:val="0005298D"/>
    <w:rsid w:val="00063745"/>
    <w:rsid w:val="00063B66"/>
    <w:rsid w:val="00064581"/>
    <w:rsid w:val="000720A1"/>
    <w:rsid w:val="00080D84"/>
    <w:rsid w:val="000A7039"/>
    <w:rsid w:val="000A75D0"/>
    <w:rsid w:val="000B1FCF"/>
    <w:rsid w:val="000C2D80"/>
    <w:rsid w:val="000F0D70"/>
    <w:rsid w:val="000F4552"/>
    <w:rsid w:val="000F7965"/>
    <w:rsid w:val="00101C14"/>
    <w:rsid w:val="00115FDD"/>
    <w:rsid w:val="00132687"/>
    <w:rsid w:val="00136AAC"/>
    <w:rsid w:val="0014490C"/>
    <w:rsid w:val="00153980"/>
    <w:rsid w:val="00186521"/>
    <w:rsid w:val="001E63F0"/>
    <w:rsid w:val="001F62C9"/>
    <w:rsid w:val="00204981"/>
    <w:rsid w:val="00221B13"/>
    <w:rsid w:val="00222F45"/>
    <w:rsid w:val="00225675"/>
    <w:rsid w:val="00236AA3"/>
    <w:rsid w:val="002513EB"/>
    <w:rsid w:val="002B2CB0"/>
    <w:rsid w:val="002C0A7A"/>
    <w:rsid w:val="002E7686"/>
    <w:rsid w:val="00313DFC"/>
    <w:rsid w:val="003614CD"/>
    <w:rsid w:val="003A25F5"/>
    <w:rsid w:val="003B5141"/>
    <w:rsid w:val="003B694C"/>
    <w:rsid w:val="00401F42"/>
    <w:rsid w:val="00426F3F"/>
    <w:rsid w:val="00427BAD"/>
    <w:rsid w:val="00460DE6"/>
    <w:rsid w:val="004649EA"/>
    <w:rsid w:val="00481FF2"/>
    <w:rsid w:val="004A1407"/>
    <w:rsid w:val="004A5A82"/>
    <w:rsid w:val="00504B68"/>
    <w:rsid w:val="00525C02"/>
    <w:rsid w:val="00583471"/>
    <w:rsid w:val="00583C27"/>
    <w:rsid w:val="005B7DAC"/>
    <w:rsid w:val="005D0E3A"/>
    <w:rsid w:val="005D1771"/>
    <w:rsid w:val="005D1EDB"/>
    <w:rsid w:val="005D3911"/>
    <w:rsid w:val="005D4F1B"/>
    <w:rsid w:val="005D6273"/>
    <w:rsid w:val="00605733"/>
    <w:rsid w:val="00641F75"/>
    <w:rsid w:val="0066136D"/>
    <w:rsid w:val="00680107"/>
    <w:rsid w:val="006B4B8D"/>
    <w:rsid w:val="006C6974"/>
    <w:rsid w:val="006E4410"/>
    <w:rsid w:val="006E5C64"/>
    <w:rsid w:val="006F0A6E"/>
    <w:rsid w:val="00700A66"/>
    <w:rsid w:val="0070538F"/>
    <w:rsid w:val="007103CA"/>
    <w:rsid w:val="007226A5"/>
    <w:rsid w:val="007527A1"/>
    <w:rsid w:val="00795F26"/>
    <w:rsid w:val="007A44B9"/>
    <w:rsid w:val="007A4746"/>
    <w:rsid w:val="007B0803"/>
    <w:rsid w:val="007C22CB"/>
    <w:rsid w:val="007F656F"/>
    <w:rsid w:val="00825F55"/>
    <w:rsid w:val="00845D61"/>
    <w:rsid w:val="008519D0"/>
    <w:rsid w:val="00862482"/>
    <w:rsid w:val="008629FA"/>
    <w:rsid w:val="0088671F"/>
    <w:rsid w:val="008A7C15"/>
    <w:rsid w:val="008B3546"/>
    <w:rsid w:val="008C53EE"/>
    <w:rsid w:val="008D5A16"/>
    <w:rsid w:val="008E510C"/>
    <w:rsid w:val="008F3FCD"/>
    <w:rsid w:val="00915679"/>
    <w:rsid w:val="009436D4"/>
    <w:rsid w:val="009608CB"/>
    <w:rsid w:val="00983904"/>
    <w:rsid w:val="009A2815"/>
    <w:rsid w:val="009B0894"/>
    <w:rsid w:val="009B0ED4"/>
    <w:rsid w:val="009B324A"/>
    <w:rsid w:val="009C68BE"/>
    <w:rsid w:val="009C6EB2"/>
    <w:rsid w:val="009D5B6F"/>
    <w:rsid w:val="009D6666"/>
    <w:rsid w:val="009D7816"/>
    <w:rsid w:val="009E2BB0"/>
    <w:rsid w:val="00A16E94"/>
    <w:rsid w:val="00A32425"/>
    <w:rsid w:val="00A45671"/>
    <w:rsid w:val="00A82036"/>
    <w:rsid w:val="00AB3DFF"/>
    <w:rsid w:val="00AD4897"/>
    <w:rsid w:val="00B032BF"/>
    <w:rsid w:val="00B30F62"/>
    <w:rsid w:val="00B64AAD"/>
    <w:rsid w:val="00B81B3C"/>
    <w:rsid w:val="00B81C68"/>
    <w:rsid w:val="00BB2E15"/>
    <w:rsid w:val="00BE6C1A"/>
    <w:rsid w:val="00C1148D"/>
    <w:rsid w:val="00C200DC"/>
    <w:rsid w:val="00C52021"/>
    <w:rsid w:val="00C62718"/>
    <w:rsid w:val="00C734CD"/>
    <w:rsid w:val="00CC345D"/>
    <w:rsid w:val="00CE2666"/>
    <w:rsid w:val="00D02208"/>
    <w:rsid w:val="00D14797"/>
    <w:rsid w:val="00D2313D"/>
    <w:rsid w:val="00D321B5"/>
    <w:rsid w:val="00D33334"/>
    <w:rsid w:val="00D36C26"/>
    <w:rsid w:val="00D46981"/>
    <w:rsid w:val="00D630B1"/>
    <w:rsid w:val="00D7129A"/>
    <w:rsid w:val="00D75E1D"/>
    <w:rsid w:val="00D77C1D"/>
    <w:rsid w:val="00D865F0"/>
    <w:rsid w:val="00DB6B57"/>
    <w:rsid w:val="00DE38D8"/>
    <w:rsid w:val="00DE649D"/>
    <w:rsid w:val="00E34A80"/>
    <w:rsid w:val="00E615F3"/>
    <w:rsid w:val="00E6440B"/>
    <w:rsid w:val="00E87067"/>
    <w:rsid w:val="00E9566D"/>
    <w:rsid w:val="00EA30C8"/>
    <w:rsid w:val="00EB6199"/>
    <w:rsid w:val="00EE3A5E"/>
    <w:rsid w:val="00EF0EA1"/>
    <w:rsid w:val="00EF3E47"/>
    <w:rsid w:val="00F05E5F"/>
    <w:rsid w:val="00F12FB4"/>
    <w:rsid w:val="00F36263"/>
    <w:rsid w:val="00F70E34"/>
    <w:rsid w:val="00F8448C"/>
    <w:rsid w:val="00F84AA2"/>
    <w:rsid w:val="00FB3914"/>
    <w:rsid w:val="00FB7465"/>
    <w:rsid w:val="00FD27C5"/>
    <w:rsid w:val="00FE7EFA"/>
    <w:rsid w:val="00FF3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4D9BB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53EE"/>
    <w:pPr>
      <w:spacing w:line="360" w:lineRule="auto"/>
      <w:jc w:val="both"/>
    </w:pPr>
    <w:rPr>
      <w:rFonts w:ascii="Arial" w:hAnsi="Arial"/>
      <w:lang w:val="en-GB"/>
    </w:rPr>
  </w:style>
  <w:style w:type="paragraph" w:styleId="Heading1">
    <w:name w:val="heading 1"/>
    <w:basedOn w:val="Normal"/>
    <w:next w:val="Normal"/>
    <w:link w:val="Heading1Char"/>
    <w:uiPriority w:val="9"/>
    <w:qFormat/>
    <w:rsid w:val="006F0A6E"/>
    <w:pPr>
      <w:keepNext/>
      <w:keepLines/>
      <w:spacing w:before="120" w:after="80"/>
      <w:jc w:val="left"/>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E615F3"/>
    <w:pPr>
      <w:keepNext/>
      <w:keepLines/>
      <w:spacing w:before="8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E615F3"/>
    <w:pPr>
      <w:keepNext/>
      <w:keepLines/>
      <w:spacing w:before="160" w:after="80"/>
      <w:outlineLvl w:val="2"/>
    </w:pPr>
    <w:rPr>
      <w:rFonts w:eastAsiaTheme="majorEastAsia" w:cstheme="majorBidi"/>
      <w:b/>
      <w:color w:val="0F4761" w:themeColor="accent1" w:themeShade="BF"/>
      <w:sz w:val="26"/>
      <w:szCs w:val="28"/>
    </w:rPr>
  </w:style>
  <w:style w:type="paragraph" w:styleId="Heading4">
    <w:name w:val="heading 4"/>
    <w:basedOn w:val="Normal"/>
    <w:next w:val="Normal"/>
    <w:link w:val="Heading4Char"/>
    <w:uiPriority w:val="9"/>
    <w:semiHidden/>
    <w:unhideWhenUsed/>
    <w:qFormat/>
    <w:rsid w:val="00AB3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D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D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D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D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A6E"/>
    <w:rPr>
      <w:rFonts w:ascii="Arial" w:eastAsiaTheme="majorEastAsia" w:hAnsi="Arial" w:cstheme="majorBidi"/>
      <w:b/>
      <w:sz w:val="36"/>
      <w:szCs w:val="40"/>
      <w:lang w:val="en-GB"/>
    </w:rPr>
  </w:style>
  <w:style w:type="character" w:customStyle="1" w:styleId="Heading2Char">
    <w:name w:val="Heading 2 Char"/>
    <w:basedOn w:val="DefaultParagraphFont"/>
    <w:link w:val="Heading2"/>
    <w:uiPriority w:val="9"/>
    <w:rsid w:val="00E615F3"/>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E615F3"/>
    <w:rPr>
      <w:rFonts w:ascii="Arial" w:eastAsiaTheme="majorEastAsia" w:hAnsi="Arial" w:cstheme="majorBidi"/>
      <w:b/>
      <w:color w:val="0F4761" w:themeColor="accent1" w:themeShade="BF"/>
      <w:sz w:val="26"/>
      <w:szCs w:val="28"/>
      <w:lang w:val="en-GB"/>
    </w:rPr>
  </w:style>
  <w:style w:type="character" w:customStyle="1" w:styleId="Heading4Char">
    <w:name w:val="Heading 4 Char"/>
    <w:basedOn w:val="DefaultParagraphFont"/>
    <w:link w:val="Heading4"/>
    <w:uiPriority w:val="9"/>
    <w:semiHidden/>
    <w:rsid w:val="00AB3DF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B3DF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B3DF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B3DF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B3DF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B3DF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B3D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DF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B3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DF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B3DFF"/>
    <w:pPr>
      <w:spacing w:before="160"/>
      <w:jc w:val="center"/>
    </w:pPr>
    <w:rPr>
      <w:i/>
      <w:iCs/>
      <w:color w:val="404040" w:themeColor="text1" w:themeTint="BF"/>
    </w:rPr>
  </w:style>
  <w:style w:type="character" w:customStyle="1" w:styleId="QuoteChar">
    <w:name w:val="Quote Char"/>
    <w:basedOn w:val="DefaultParagraphFont"/>
    <w:link w:val="Quote"/>
    <w:uiPriority w:val="29"/>
    <w:rsid w:val="00AB3DFF"/>
    <w:rPr>
      <w:i/>
      <w:iCs/>
      <w:color w:val="404040" w:themeColor="text1" w:themeTint="BF"/>
      <w:lang w:val="en-GB"/>
    </w:rPr>
  </w:style>
  <w:style w:type="paragraph" w:styleId="ListParagraph">
    <w:name w:val="List Paragraph"/>
    <w:basedOn w:val="Normal"/>
    <w:uiPriority w:val="34"/>
    <w:qFormat/>
    <w:rsid w:val="00AB3DFF"/>
    <w:pPr>
      <w:ind w:left="720"/>
      <w:contextualSpacing/>
    </w:pPr>
  </w:style>
  <w:style w:type="character" w:styleId="IntenseEmphasis">
    <w:name w:val="Intense Emphasis"/>
    <w:basedOn w:val="DefaultParagraphFont"/>
    <w:uiPriority w:val="21"/>
    <w:qFormat/>
    <w:rsid w:val="00AB3DFF"/>
    <w:rPr>
      <w:i/>
      <w:iCs/>
      <w:color w:val="0F4761" w:themeColor="accent1" w:themeShade="BF"/>
    </w:rPr>
  </w:style>
  <w:style w:type="paragraph" w:styleId="IntenseQuote">
    <w:name w:val="Intense Quote"/>
    <w:basedOn w:val="Normal"/>
    <w:next w:val="Normal"/>
    <w:link w:val="IntenseQuoteChar"/>
    <w:uiPriority w:val="30"/>
    <w:qFormat/>
    <w:rsid w:val="00AB3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DFF"/>
    <w:rPr>
      <w:i/>
      <w:iCs/>
      <w:color w:val="0F4761" w:themeColor="accent1" w:themeShade="BF"/>
      <w:lang w:val="en-GB"/>
    </w:rPr>
  </w:style>
  <w:style w:type="character" w:styleId="IntenseReference">
    <w:name w:val="Intense Reference"/>
    <w:basedOn w:val="DefaultParagraphFont"/>
    <w:uiPriority w:val="32"/>
    <w:qFormat/>
    <w:rsid w:val="00AB3DFF"/>
    <w:rPr>
      <w:b/>
      <w:bCs/>
      <w:smallCaps/>
      <w:color w:val="0F4761" w:themeColor="accent1" w:themeShade="BF"/>
      <w:spacing w:val="5"/>
    </w:rPr>
  </w:style>
  <w:style w:type="table" w:styleId="TableGrid">
    <w:name w:val="Table Grid"/>
    <w:basedOn w:val="TableNormal"/>
    <w:uiPriority w:val="59"/>
    <w:rsid w:val="00AB3D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6440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6440B"/>
    <w:pPr>
      <w:spacing w:after="100"/>
    </w:pPr>
  </w:style>
  <w:style w:type="paragraph" w:styleId="TOC2">
    <w:name w:val="toc 2"/>
    <w:basedOn w:val="Normal"/>
    <w:next w:val="Normal"/>
    <w:autoRedefine/>
    <w:uiPriority w:val="39"/>
    <w:unhideWhenUsed/>
    <w:rsid w:val="00E6440B"/>
    <w:pPr>
      <w:spacing w:after="100"/>
      <w:ind w:left="240"/>
    </w:pPr>
  </w:style>
  <w:style w:type="paragraph" w:styleId="TOC3">
    <w:name w:val="toc 3"/>
    <w:basedOn w:val="Normal"/>
    <w:next w:val="Normal"/>
    <w:autoRedefine/>
    <w:uiPriority w:val="39"/>
    <w:unhideWhenUsed/>
    <w:rsid w:val="00E6440B"/>
    <w:pPr>
      <w:spacing w:after="100"/>
      <w:ind w:left="480"/>
    </w:pPr>
  </w:style>
  <w:style w:type="character" w:styleId="Hyperlink">
    <w:name w:val="Hyperlink"/>
    <w:basedOn w:val="DefaultParagraphFont"/>
    <w:uiPriority w:val="99"/>
    <w:unhideWhenUsed/>
    <w:rsid w:val="00E6440B"/>
    <w:rPr>
      <w:color w:val="467886" w:themeColor="hyperlink"/>
      <w:u w:val="single"/>
    </w:rPr>
  </w:style>
  <w:style w:type="table" w:styleId="TableGridLight">
    <w:name w:val="Grid Table Light"/>
    <w:basedOn w:val="TableNormal"/>
    <w:uiPriority w:val="40"/>
    <w:rsid w:val="00481FF2"/>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7B0803"/>
    <w:rPr>
      <w:color w:val="605E5C"/>
      <w:shd w:val="clear" w:color="auto" w:fill="E1DFDD"/>
    </w:rPr>
  </w:style>
  <w:style w:type="character" w:styleId="Emphasis">
    <w:name w:val="Emphasis"/>
    <w:basedOn w:val="DefaultParagraphFont"/>
    <w:uiPriority w:val="20"/>
    <w:qFormat/>
    <w:rsid w:val="007B0803"/>
    <w:rPr>
      <w:i/>
      <w:iCs/>
    </w:rPr>
  </w:style>
  <w:style w:type="paragraph" w:styleId="Header">
    <w:name w:val="header"/>
    <w:basedOn w:val="Normal"/>
    <w:link w:val="HeaderChar"/>
    <w:uiPriority w:val="99"/>
    <w:unhideWhenUsed/>
    <w:rsid w:val="00983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3904"/>
    <w:rPr>
      <w:rFonts w:ascii="Arial" w:hAnsi="Arial"/>
      <w:lang w:val="en-GB"/>
    </w:rPr>
  </w:style>
  <w:style w:type="paragraph" w:styleId="Footer">
    <w:name w:val="footer"/>
    <w:basedOn w:val="Normal"/>
    <w:link w:val="FooterChar"/>
    <w:uiPriority w:val="99"/>
    <w:unhideWhenUsed/>
    <w:rsid w:val="009839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3904"/>
    <w:rPr>
      <w:rFonts w:ascii="Arial" w:hAnsi="Arial"/>
      <w:lang w:val="en-GB"/>
    </w:rPr>
  </w:style>
  <w:style w:type="character" w:customStyle="1" w:styleId="UnresolvedMention2">
    <w:name w:val="Unresolved Mention2"/>
    <w:basedOn w:val="DefaultParagraphFont"/>
    <w:uiPriority w:val="99"/>
    <w:semiHidden/>
    <w:unhideWhenUsed/>
    <w:rsid w:val="00401F42"/>
    <w:rPr>
      <w:color w:val="605E5C"/>
      <w:shd w:val="clear" w:color="auto" w:fill="E1DFDD"/>
    </w:rPr>
  </w:style>
  <w:style w:type="character" w:styleId="FollowedHyperlink">
    <w:name w:val="FollowedHyperlink"/>
    <w:basedOn w:val="DefaultParagraphFont"/>
    <w:uiPriority w:val="99"/>
    <w:semiHidden/>
    <w:unhideWhenUsed/>
    <w:rsid w:val="00401F42"/>
    <w:rPr>
      <w:color w:val="96607D" w:themeColor="followedHyperlink"/>
      <w:u w:val="single"/>
    </w:rPr>
  </w:style>
  <w:style w:type="character" w:customStyle="1" w:styleId="UnresolvedMention">
    <w:name w:val="Unresolved Mention"/>
    <w:basedOn w:val="DefaultParagraphFont"/>
    <w:uiPriority w:val="99"/>
    <w:semiHidden/>
    <w:unhideWhenUsed/>
    <w:rsid w:val="00080D84"/>
    <w:rPr>
      <w:color w:val="605E5C"/>
      <w:shd w:val="clear" w:color="auto" w:fill="E1DFDD"/>
    </w:rPr>
  </w:style>
  <w:style w:type="paragraph" w:styleId="NormalWeb">
    <w:name w:val="Normal (Web)"/>
    <w:basedOn w:val="Normal"/>
    <w:uiPriority w:val="99"/>
    <w:semiHidden/>
    <w:unhideWhenUsed/>
    <w:rsid w:val="00DE38D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B449F-F498-4C42-96F9-6192F96D1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3455</Words>
  <Characters>22253</Characters>
  <DocSecurity>0</DocSecurity>
  <Lines>674</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2025-11-21T09:24:00Z</dcterms:created>
  <dcterms:modified xsi:type="dcterms:W3CDTF">2025-11-21T09:24:00Z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1de0007c-9afb-40a2-a12b-65a72b63c6db</vt:lpwstr>
  </property>
</Properties>
</file>