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Red"/>
        <w:bidi w:val="0"/>
      </w:pPr>
    </w:p>
    <w:p>
      <w:pPr>
        <w:pStyle w:val="Default"/>
        <w:numPr>
          <w:ilvl w:val="0"/>
          <w:numId w:val="2"/>
        </w:numPr>
        <w:bidi w:val="0"/>
        <w:spacing w:before="0"/>
        <w:ind w:right="0"/>
        <w:jc w:val="left"/>
        <w:rPr>
          <w:outline w:val="0"/>
          <w:color w:val="37393b"/>
          <w:sz w:val="32"/>
          <w:szCs w:val="32"/>
          <w:shd w:val="clear" w:color="auto" w:fill="ffffff"/>
          <w:rtl w:val="0"/>
          <w:lang w:val="en-US"/>
          <w14:textFill>
            <w14:solidFill>
              <w14:srgbClr w14:val="373A3C"/>
            </w14:solidFill>
          </w14:textFill>
        </w:rPr>
      </w:pPr>
      <w:r>
        <w:rPr>
          <w:outline w:val="0"/>
          <w:color w:val="37393b"/>
          <w:sz w:val="32"/>
          <w:szCs w:val="32"/>
          <w:shd w:val="clear" w:color="auto" w:fill="ffffff"/>
          <w:rtl w:val="0"/>
          <w:lang w:val="en-US"/>
          <w14:textFill>
            <w14:solidFill>
              <w14:srgbClr w14:val="373A3C"/>
            </w14:solidFill>
          </w14:textFill>
        </w:rPr>
        <w:t>You are required to use appropriate analytical tools and models such as PESTEL, Porter</w:t>
      </w:r>
      <w:r>
        <w:rPr>
          <w:outline w:val="0"/>
          <w:color w:val="37393b"/>
          <w:sz w:val="32"/>
          <w:szCs w:val="32"/>
          <w:shd w:val="clear" w:color="auto" w:fill="ffffff"/>
          <w:rtl w:val="1"/>
          <w14:textFill>
            <w14:solidFill>
              <w14:srgbClr w14:val="373A3C"/>
            </w14:solidFill>
          </w14:textFill>
        </w:rPr>
        <w:t>’</w:t>
      </w:r>
      <w:r>
        <w:rPr>
          <w:outline w:val="0"/>
          <w:color w:val="37393b"/>
          <w:sz w:val="32"/>
          <w:szCs w:val="32"/>
          <w:shd w:val="clear" w:color="auto" w:fill="ffffff"/>
          <w:rtl w:val="0"/>
          <w:lang w:val="fr-FR"/>
          <w14:textFill>
            <w14:solidFill>
              <w14:srgbClr w14:val="373A3C"/>
            </w14:solidFill>
          </w14:textFill>
        </w:rPr>
        <w:t>s 5 Forces, SWOT, TOWS, QUEST, Porter</w:t>
      </w:r>
      <w:r>
        <w:rPr>
          <w:outline w:val="0"/>
          <w:color w:val="37393b"/>
          <w:sz w:val="32"/>
          <w:szCs w:val="32"/>
          <w:shd w:val="clear" w:color="auto" w:fill="ffffff"/>
          <w:rtl w:val="1"/>
          <w14:textFill>
            <w14:solidFill>
              <w14:srgbClr w14:val="373A3C"/>
            </w14:solidFill>
          </w14:textFill>
        </w:rPr>
        <w:t>’</w:t>
      </w:r>
      <w:r>
        <w:rPr>
          <w:outline w:val="0"/>
          <w:color w:val="37393b"/>
          <w:sz w:val="32"/>
          <w:szCs w:val="32"/>
          <w:shd w:val="clear" w:color="auto" w:fill="ffffff"/>
          <w:rtl w:val="0"/>
          <w:lang w:val="en-US"/>
          <w14:textFill>
            <w14:solidFill>
              <w14:srgbClr w14:val="373A3C"/>
            </w14:solidFill>
          </w14:textFill>
        </w:rPr>
        <w:t>s diamond, etc. When assessing the current environmental forces to see where the company currently sits within its current environment and how that the firm has interpreted these findings in terms of the decisions it has made on a Microeconomic level.</w:t>
      </w:r>
    </w:p>
    <w:p>
      <w:pPr>
        <w:pStyle w:val="Default"/>
        <w:numPr>
          <w:ilvl w:val="0"/>
          <w:numId w:val="2"/>
        </w:numPr>
        <w:bidi w:val="0"/>
        <w:spacing w:before="0"/>
        <w:ind w:right="0"/>
        <w:jc w:val="left"/>
        <w:rPr>
          <w:outline w:val="0"/>
          <w:color w:val="37393b"/>
          <w:sz w:val="32"/>
          <w:szCs w:val="32"/>
          <w:shd w:val="clear" w:color="auto" w:fill="ffffff"/>
          <w:rtl w:val="0"/>
          <w:lang w:val="en-US"/>
          <w14:textFill>
            <w14:solidFill>
              <w14:srgbClr w14:val="373A3C"/>
            </w14:solidFill>
          </w14:textFill>
        </w:rPr>
      </w:pPr>
      <w:r>
        <w:rPr>
          <w:outline w:val="0"/>
          <w:color w:val="37393b"/>
          <w:sz w:val="32"/>
          <w:szCs w:val="32"/>
          <w:shd w:val="clear" w:color="auto" w:fill="ffffff"/>
          <w:rtl w:val="0"/>
          <w:lang w:val="en-US"/>
          <w14:textFill>
            <w14:solidFill>
              <w14:srgbClr w14:val="373A3C"/>
            </w14:solidFill>
          </w14:textFill>
        </w:rPr>
        <w:t>Then utilise the findings from the current position in terms of SWOT (talked about in my last paragraph) and talk about the potential of the organisation taking up any of the opportunities or nullifying any of the threats identified (with the implications this has in terms of your organisation's weaknesses and strengths in doing so) and also the knock on effects there would be in terms of the decisions it would have to make at a Microeconomic level when doing so.</w:t>
      </w:r>
    </w:p>
    <w:p>
      <w:pPr>
        <w:pStyle w:val="Body"/>
        <w:bidi w:val="0"/>
      </w:pPr>
    </w:p>
    <w:p>
      <w:pPr>
        <w:pStyle w:val="Body"/>
        <w:bidi w:val="0"/>
      </w:pPr>
      <w:r>
        <w:rPr>
          <w:rtl w:val="0"/>
          <w:lang w:val="en-US"/>
        </w:rPr>
        <w:t>Nuclear sector plus engergy services (hinkley projects C)</w:t>
      </w:r>
    </w:p>
    <w:p>
      <w:pPr>
        <w:pStyle w:val="Body"/>
        <w:bidi w:val="0"/>
      </w:pPr>
      <w:r>
        <w:rPr>
          <w:rtl w:val="0"/>
          <w:lang w:val="en-US"/>
        </w:rPr>
        <w:t>Cultural difference APAC Americas and EMEA</w:t>
      </w:r>
    </w:p>
    <w:p>
      <w:pPr>
        <w:pStyle w:val="Heading Red"/>
        <w:bidi w:val="0"/>
      </w:pPr>
      <w:r>
        <w:rPr>
          <w:rtl w:val="0"/>
          <w:lang w:val="en-US"/>
        </w:rPr>
        <w:t>******************************************************</w:t>
      </w:r>
    </w:p>
    <w:p>
      <w:pPr>
        <w:pStyle w:val="Heading Red"/>
        <w:bidi w:val="0"/>
      </w:pPr>
      <w:r>
        <w:rPr>
          <w:rtl w:val="0"/>
          <w:lang w:val="en-US"/>
        </w:rPr>
        <w:t xml:space="preserve">Introduction </w:t>
      </w:r>
    </w:p>
    <w:p>
      <w:pPr>
        <w:pStyle w:val="Body.0"/>
        <w:bidi w:val="0"/>
      </w:pPr>
    </w:p>
    <w:p>
      <w:pPr>
        <w:pStyle w:val="Body.0"/>
        <w:bidi w:val="0"/>
      </w:pPr>
      <w:r>
        <w:rPr>
          <w:rFonts w:cs="Arial Unicode MS" w:eastAsia="Arial Unicode MS"/>
          <w:rtl w:val="0"/>
          <w:lang w:val="en-US"/>
        </w:rPr>
        <w:t xml:space="preserve">This report will focus on IMI PLC a British global leader in providing complex engineering solutions across a wide range of leading industrial companies. The business currently positions itself within the FTSE250 with an adjusted revenue of </w:t>
      </w:r>
      <w:r>
        <w:rPr>
          <w:rFonts w:cs="Arial Unicode MS" w:eastAsia="Arial Unicode MS"/>
          <w:rtl w:val="0"/>
        </w:rPr>
        <w:t>1.873</w:t>
      </w:r>
      <w:r>
        <w:rPr>
          <w:rFonts w:cs="Arial Unicode MS" w:eastAsia="Arial Unicode MS" w:hint="default"/>
          <w:rtl w:val="0"/>
        </w:rPr>
        <w:t> </w:t>
      </w:r>
      <w:r>
        <w:rPr>
          <w:rFonts w:cs="Arial Unicode MS" w:eastAsia="Arial Unicode MS"/>
          <w:rtl w:val="0"/>
          <w:lang w:val="en-US"/>
        </w:rPr>
        <w:t>billion GBP</w:t>
      </w:r>
      <w:r>
        <w:rPr>
          <w:rFonts w:cs="Arial Unicode MS" w:eastAsia="Arial Unicode MS"/>
          <w:rtl w:val="0"/>
          <w:lang w:val="en-US"/>
        </w:rPr>
        <w:t xml:space="preserve"> in 2019  </w:t>
      </w:r>
      <w:r>
        <w:rPr>
          <w:rFonts w:cs="Arial Unicode MS" w:eastAsia="Arial Unicode MS"/>
          <w:outline w:val="0"/>
          <w:color w:val="ffd931"/>
          <w:rtl w:val="0"/>
          <w:lang w:val="en-US"/>
          <w14:textFill>
            <w14:solidFill>
              <w14:srgbClr w14:val="FFD932"/>
            </w14:solidFill>
          </w14:textFill>
        </w:rPr>
        <w:t>(IMI PLC, 2020)</w:t>
      </w:r>
      <w:r>
        <w:rPr>
          <w:rFonts w:cs="Arial Unicode MS" w:eastAsia="Arial Unicode MS"/>
          <w:rtl w:val="0"/>
          <w:lang w:val="en-US"/>
        </w:rPr>
        <w:t>. The focus of this report will be to analysis the current environmental factors, micro (internal) and macro (external) influencing the business.</w:t>
      </w:r>
    </w:p>
    <w:p>
      <w:pPr>
        <w:pStyle w:val="Body.0"/>
        <w:bidi w:val="0"/>
      </w:pPr>
    </w:p>
    <w:p>
      <w:pPr>
        <w:pStyle w:val="Body.0"/>
        <w:bidi w:val="0"/>
      </w:pPr>
      <w:r>
        <w:rPr>
          <w:rFonts w:cs="Arial Unicode MS" w:eastAsia="Arial Unicode MS"/>
          <w:rtl w:val="0"/>
          <w:lang w:val="en-US"/>
        </w:rPr>
        <w:t>An evaluation of the position of the company along with future strategic direction based on micro and macro factors will also be critically discussed. Industry relevant figures will be used as supporting evidence to measure the performance of IMI PLC in relation to its current market position. The future planning of IMI PLC</w:t>
      </w:r>
      <w:r>
        <w:rPr>
          <w:rFonts w:cs="Arial Unicode MS" w:eastAsia="Arial Unicode MS" w:hint="default"/>
          <w:rtl w:val="0"/>
          <w:lang w:val="en-US"/>
        </w:rPr>
        <w:t>’</w:t>
      </w:r>
      <w:r>
        <w:rPr>
          <w:rFonts w:cs="Arial Unicode MS" w:eastAsia="Arial Unicode MS"/>
          <w:rtl w:val="0"/>
          <w:lang w:val="en-US"/>
        </w:rPr>
        <w:t>s strategic plan will also be explored.</w:t>
      </w:r>
    </w:p>
    <w:p>
      <w:pPr>
        <w:pStyle w:val="Body.0"/>
        <w:rPr>
          <w:rFonts w:ascii="Helvetica" w:cs="Helvetica" w:hAnsi="Helvetica" w:eastAsia="Helvetica"/>
          <w:outline w:val="0"/>
          <w:color w:val="b41700"/>
          <w14:textFill>
            <w14:solidFill>
              <w14:srgbClr w14:val="B51700"/>
            </w14:solidFill>
          </w14:textFill>
        </w:rPr>
      </w:pPr>
    </w:p>
    <w:p>
      <w:pPr>
        <w:pStyle w:val="Heading Red"/>
        <w:bidi w:val="0"/>
      </w:pPr>
      <w:r>
        <w:rPr>
          <w:rtl w:val="0"/>
          <w:lang w:val="en-US"/>
        </w:rPr>
        <w:t xml:space="preserve">IMI PLC Divisions </w:t>
      </w:r>
    </w:p>
    <w:p>
      <w:pPr>
        <w:pStyle w:val="Body"/>
        <w:bidi w:val="0"/>
      </w:pPr>
      <w:r>
        <w:rPr>
          <w:rtl w:val="0"/>
          <w:lang w:val="en-US"/>
        </w:rPr>
        <w:t>IMI PLC operates across three divisions: IMI Precision Engineering, IMI Critical Engineering and IMI Hydronic Engineering. The three different divisions</w:t>
      </w:r>
      <w:r>
        <w:rPr>
          <w:rtl w:val="0"/>
          <w:lang w:val="en-US"/>
        </w:rPr>
        <w:t xml:space="preserve"> currently operate</w:t>
      </w:r>
      <w:r>
        <w:rPr>
          <w:rtl w:val="0"/>
          <w:lang w:val="en-US"/>
        </w:rPr>
        <w:t xml:space="preserve"> across</w:t>
      </w:r>
      <w:r>
        <w:rPr>
          <w:rtl w:val="0"/>
          <w:lang w:val="en-US"/>
        </w:rPr>
        <w:t xml:space="preserve"> fifty countries </w:t>
      </w:r>
      <w:r>
        <w:rPr>
          <w:rtl w:val="0"/>
          <w:lang w:val="en-US"/>
        </w:rPr>
        <w:t>and</w:t>
      </w:r>
      <w:r>
        <w:rPr>
          <w:rtl w:val="0"/>
          <w:lang w:val="en-US"/>
        </w:rPr>
        <w:t xml:space="preserve"> employ approximately eleven thousand people</w:t>
      </w:r>
      <w:r>
        <w:rPr>
          <w:rtl w:val="0"/>
          <w:lang w:val="en-US"/>
        </w:rPr>
        <w:t xml:space="preserve"> globally. Below is a brief introduction to each divisional department:</w:t>
      </w:r>
    </w:p>
    <w:p>
      <w:pPr>
        <w:pStyle w:val="Body"/>
        <w:numPr>
          <w:ilvl w:val="0"/>
          <w:numId w:val="4"/>
        </w:numPr>
        <w:bidi w:val="0"/>
      </w:pPr>
      <w:r>
        <w:rPr>
          <w:rtl w:val="0"/>
          <w:lang w:val="en-US"/>
        </w:rPr>
        <w:t xml:space="preserve">Precision consists of seven core brands and specialise in the control of motion and fluid control application systems. The unique selling point is precision, speed and reliability. Precision contributed an adjusted revenue of </w:t>
      </w:r>
      <w:r>
        <w:rPr>
          <w:rtl w:val="0"/>
          <w:lang w:val="en-US"/>
        </w:rPr>
        <w:t>£</w:t>
      </w:r>
      <w:r>
        <w:rPr>
          <w:rtl w:val="0"/>
          <w:lang w:val="en-US"/>
        </w:rPr>
        <w:t>907million in 2019. This division of the business employs five thousand eight hundred, accounting for fifty-four percent of IMI PLC staff.</w:t>
      </w:r>
    </w:p>
    <w:p>
      <w:pPr>
        <w:pStyle w:val="Body"/>
        <w:numPr>
          <w:ilvl w:val="0"/>
          <w:numId w:val="4"/>
        </w:numPr>
        <w:bidi w:val="0"/>
      </w:pPr>
      <w:r>
        <w:rPr>
          <w:rtl w:val="0"/>
          <w:lang w:val="en-US"/>
        </w:rPr>
        <w:t xml:space="preserve">Critical consists of sixteen core brands and specialise in valves and actuators which regulate the control of gas and liquids within a range a harsh environmental conditions. Critical contributed an adjusted revenue of </w:t>
      </w:r>
      <w:r>
        <w:rPr>
          <w:rtl w:val="0"/>
          <w:lang w:val="en-US"/>
        </w:rPr>
        <w:t>£</w:t>
      </w:r>
      <w:r>
        <w:rPr>
          <w:rtl w:val="0"/>
          <w:lang w:val="en-US"/>
        </w:rPr>
        <w:t>651million in 2019. This division employs three thousand two hundred staff, accounting for thirty percent of IMI PLC staff.</w:t>
      </w:r>
    </w:p>
    <w:p>
      <w:pPr>
        <w:pStyle w:val="Body"/>
        <w:numPr>
          <w:ilvl w:val="0"/>
          <w:numId w:val="4"/>
        </w:numPr>
        <w:bidi w:val="0"/>
      </w:pPr>
      <w:r>
        <w:rPr>
          <w:rtl w:val="0"/>
          <w:lang w:val="en-US"/>
        </w:rPr>
        <w:t xml:space="preserve"> Hydronic consists of five core brands and specialise in hydronic distribution systems which provide heating and cooling systems whilst delivering optimal energy efficient performance. Hydronic </w:t>
      </w:r>
      <w:r>
        <w:rPr>
          <w:rtl w:val="0"/>
          <w:lang w:val="en-US"/>
        </w:rPr>
        <w:t>contribute</w:t>
      </w:r>
      <w:r>
        <w:rPr>
          <w:rtl w:val="0"/>
          <w:lang w:val="en-US"/>
        </w:rPr>
        <w:t>d</w:t>
      </w:r>
      <w:r>
        <w:rPr>
          <w:rtl w:val="0"/>
          <w:lang w:val="en-US"/>
        </w:rPr>
        <w:t xml:space="preserve"> an adjusted revenue of</w:t>
      </w:r>
      <w:r>
        <w:rPr>
          <w:rtl w:val="0"/>
          <w:lang w:val="en-US"/>
        </w:rPr>
        <w:t xml:space="preserve"> £</w:t>
      </w:r>
      <w:r>
        <w:rPr>
          <w:rtl w:val="0"/>
          <w:lang w:val="en-US"/>
        </w:rPr>
        <w:t xml:space="preserve">315million in 2019. </w:t>
      </w:r>
      <w:r>
        <w:rPr>
          <w:rtl w:val="0"/>
          <w:lang w:val="en-US"/>
        </w:rPr>
        <w:t>This division employs</w:t>
      </w:r>
      <w:r>
        <w:rPr>
          <w:rtl w:val="0"/>
          <w:lang w:val="en-US"/>
        </w:rPr>
        <w:t xml:space="preserve"> one thousand eight hundred staff, accounting for sixteen percent of IMI PLC staff. </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Heading Red"/>
        <w:bidi w:val="0"/>
      </w:pPr>
      <w:r>
        <w:rPr>
          <w:rtl w:val="0"/>
          <w:lang w:val="en-US"/>
        </w:rPr>
        <w:t>PESTEL Analysis</w:t>
      </w:r>
    </w:p>
    <w:p>
      <w:pPr>
        <w:pStyle w:val="Body"/>
        <w:bidi w:val="0"/>
      </w:pPr>
    </w:p>
    <w:p>
      <w:pPr>
        <w:pStyle w:val="Body"/>
        <w:rPr>
          <w:b w:val="1"/>
          <w:bCs w:val="1"/>
        </w:rPr>
      </w:pPr>
      <w:r>
        <w:rPr>
          <w:b w:val="1"/>
          <w:bCs w:val="1"/>
          <w:rtl w:val="0"/>
          <w:lang w:val="en-US"/>
        </w:rPr>
        <w:t>Political:</w:t>
      </w:r>
    </w:p>
    <w:p>
      <w:pPr>
        <w:pStyle w:val="Body.0"/>
        <w:rPr>
          <w:rFonts w:ascii="Helvetica" w:cs="Helvetica" w:hAnsi="Helvetica" w:eastAsia="Helvetica"/>
        </w:rPr>
      </w:pPr>
    </w:p>
    <w:p>
      <w:pPr>
        <w:pStyle w:val="Body.0"/>
        <w:rPr>
          <w:rFonts w:ascii="Helvetica" w:cs="Helvetica" w:hAnsi="Helvetica" w:eastAsia="Helvetica"/>
          <w:outline w:val="0"/>
          <w:color w:val="ed220b"/>
          <w14:textFill>
            <w14:solidFill>
              <w14:srgbClr w14:val="EE220C"/>
            </w14:solidFill>
          </w14:textFill>
        </w:rPr>
      </w:pPr>
      <w:r>
        <w:rPr>
          <w:rFonts w:ascii="Helvetica" w:hAnsi="Helvetica"/>
          <w:rtl w:val="0"/>
          <w:lang w:val="en-US"/>
        </w:rPr>
        <w:t>The main political issue facing the UK currently are trade deal negotiations. The UK under the EU operated under forty different trade deals with over seventy countries. As a percentage in 2018 this accounted for eleven percent of UK trade (BBC,2020). In 2019 the EU was the UK</w:t>
      </w:r>
      <w:r>
        <w:rPr>
          <w:rFonts w:ascii="Helvetica" w:hAnsi="Helvetica" w:hint="default"/>
          <w:rtl w:val="0"/>
          <w:lang w:val="en-US"/>
        </w:rPr>
        <w:t>’</w:t>
      </w:r>
      <w:r>
        <w:rPr>
          <w:rFonts w:ascii="Helvetica" w:hAnsi="Helvetica"/>
          <w:rtl w:val="0"/>
          <w:lang w:val="en-US"/>
        </w:rPr>
        <w:t xml:space="preserve">s largest trading partner with exports valuing </w:t>
      </w:r>
      <w:r>
        <w:rPr>
          <w:rFonts w:ascii="Helvetica" w:hAnsi="Helvetica" w:hint="default"/>
          <w:rtl w:val="0"/>
          <w:lang w:val="en-US"/>
        </w:rPr>
        <w:t>£</w:t>
      </w:r>
      <w:r>
        <w:rPr>
          <w:rFonts w:ascii="Helvetica" w:hAnsi="Helvetica"/>
          <w:rtl w:val="0"/>
          <w:lang w:val="en-US"/>
        </w:rPr>
        <w:t xml:space="preserve">374 billion, whilst the UK imported </w:t>
      </w:r>
      <w:r>
        <w:rPr>
          <w:rFonts w:ascii="Helvetica" w:hAnsi="Helvetica" w:hint="default"/>
          <w:rtl w:val="0"/>
          <w:lang w:val="en-US"/>
        </w:rPr>
        <w:t>£</w:t>
      </w:r>
      <w:r>
        <w:rPr>
          <w:rFonts w:ascii="Helvetica" w:hAnsi="Helvetica"/>
          <w:rtl w:val="0"/>
          <w:lang w:val="en-US"/>
        </w:rPr>
        <w:t xml:space="preserve">294 billion from the EU. This accounted for forty-three percent of all UK exports and fifty-two percent of all UK imports </w:t>
      </w:r>
      <w:r>
        <w:rPr>
          <w:rFonts w:ascii="Helvetica" w:hAnsi="Helvetica"/>
          <w:outline w:val="0"/>
          <w:color w:val="ed220b"/>
          <w:rtl w:val="0"/>
          <w:lang w:val="en-US"/>
          <w14:textFill>
            <w14:solidFill>
              <w14:srgbClr w14:val="EE220C"/>
            </w14:solidFill>
          </w14:textFill>
        </w:rPr>
        <w:t xml:space="preserve">(The UK in Changing Europe, 2020). </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In October 2020 the UK secured its first trade deal as an independent trading partner with Japan. Japan is the worlds third largest economy and responsible for </w:t>
      </w:r>
      <w:r>
        <w:rPr>
          <w:rFonts w:ascii="Helvetica" w:hAnsi="Helvetica"/>
          <w:outline w:val="0"/>
          <w:color w:val="ed220b"/>
          <w:rtl w:val="0"/>
          <w:lang w:val="en-US"/>
          <w14:textFill>
            <w14:solidFill>
              <w14:srgbClr w14:val="EE220C"/>
            </w14:solidFill>
          </w14:textFill>
        </w:rPr>
        <w:t>(?????)</w:t>
      </w:r>
      <w:r>
        <w:rPr>
          <w:rFonts w:ascii="Helvetica" w:hAnsi="Helvetica"/>
          <w:rtl w:val="0"/>
          <w:lang w:val="en-US"/>
        </w:rPr>
        <w:t xml:space="preserve">. The UK-Japan Comprehensive Economic Partnership Agreement (CEPA) will result in tailored benefits that were previously unavailable to the UK whilst constrained by EU agreements. These benefits focus on digital trade, data, and financial services, food &amp; drink and creative industries. The UKs trade with Japan is estimated to increase by </w:t>
      </w:r>
      <w:r>
        <w:rPr>
          <w:rFonts w:ascii="Helvetica" w:hAnsi="Helvetica" w:hint="default"/>
          <w:rtl w:val="0"/>
          <w:lang w:val="en-US"/>
        </w:rPr>
        <w:t>£</w:t>
      </w:r>
      <w:r>
        <w:rPr>
          <w:rFonts w:ascii="Helvetica" w:hAnsi="Helvetica"/>
          <w:rtl w:val="0"/>
          <w:lang w:val="en-US"/>
        </w:rPr>
        <w:t xml:space="preserve">15billion </w:t>
      </w:r>
      <w:r>
        <w:rPr>
          <w:rFonts w:ascii="Helvetica" w:hAnsi="Helvetica"/>
          <w:outline w:val="0"/>
          <w:color w:val="ed220b"/>
          <w:rtl w:val="0"/>
          <w:lang w:val="en-US"/>
          <w14:textFill>
            <w14:solidFill>
              <w14:srgbClr w14:val="EE220C"/>
            </w14:solidFill>
          </w14:textFill>
        </w:rPr>
        <w:t>(</w:t>
      </w:r>
      <w:r>
        <w:rPr>
          <w:rFonts w:ascii="Helvetica" w:hAnsi="Helvetica"/>
          <w:outline w:val="0"/>
          <w:color w:val="ed220b"/>
          <w:rtl w:val="0"/>
          <w:lang w:val="en-US"/>
          <w14:textFill>
            <w14:solidFill>
              <w14:srgbClr w14:val="EE220C"/>
            </w14:solidFill>
          </w14:textFill>
        </w:rPr>
        <w:t xml:space="preserve">British </w:t>
      </w:r>
      <w:r>
        <w:rPr>
          <w:rFonts w:ascii="Helvetica" w:hAnsi="Helvetica"/>
          <w:outline w:val="0"/>
          <w:color w:val="ed220b"/>
          <w:rtl w:val="0"/>
          <w:lang w:val="en-US"/>
          <w14:textFill>
            <w14:solidFill>
              <w14:srgbClr w14:val="EE220C"/>
            </w14:solidFill>
          </w14:textFill>
        </w:rPr>
        <w:t>E</w:t>
      </w:r>
      <w:r>
        <w:rPr>
          <w:rFonts w:ascii="Helvetica" w:hAnsi="Helvetica"/>
          <w:outline w:val="0"/>
          <w:color w:val="ed220b"/>
          <w:rtl w:val="0"/>
          <w:lang w:val="en-US"/>
          <w14:textFill>
            <w14:solidFill>
              <w14:srgbClr w14:val="EE220C"/>
            </w14:solidFill>
          </w14:textFill>
        </w:rPr>
        <w:t>mbassy, 2020)</w:t>
      </w:r>
      <w:r>
        <w:rPr>
          <w:rFonts w:ascii="Helvetica" w:hAnsi="Helvetica"/>
          <w:outline w:val="0"/>
          <w:color w:val="ed220b"/>
          <w:rtl w:val="0"/>
          <w:lang w:val="en-US"/>
          <w14:textFill>
            <w14:solidFill>
              <w14:srgbClr w14:val="EE220C"/>
            </w14:solidFill>
          </w14:textFill>
        </w:rPr>
        <w:t>.</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The second significant trade discussion is with Canada who have extended the </w:t>
      </w:r>
      <w:r>
        <w:rPr>
          <w:rFonts w:ascii="Helvetica" w:hAnsi="Helvetica"/>
          <w:rtl w:val="0"/>
          <w:lang w:val="en-US"/>
        </w:rPr>
        <w:t>Comprehensive Economic and Trade Agreement (CETA</w:t>
      </w:r>
      <w:r>
        <w:rPr>
          <w:rFonts w:ascii="Helvetica" w:hAnsi="Helvetica"/>
          <w:rtl w:val="0"/>
          <w:lang w:val="en-US"/>
        </w:rPr>
        <w:t>) which means that the UK will remain trading with Canada under the same conditions as when it was a member of the EU. This will remove ninety-eight percent of potential tariffs being applied to exports. It also gives the UK the opportunity in 2021 (After leaving the EU) to negotiate a personalised trade deal as witnessed between Japan and the UK.</w:t>
      </w:r>
    </w:p>
    <w:p>
      <w:pPr>
        <w:pStyle w:val="Body.0"/>
        <w:rPr>
          <w:rFonts w:ascii="Helvetica" w:cs="Helvetica" w:hAnsi="Helvetica" w:eastAsia="Helvetica"/>
        </w:rPr>
      </w:pPr>
    </w:p>
    <w:p>
      <w:pPr>
        <w:pStyle w:val="Body.0"/>
        <w:rPr>
          <w:rFonts w:ascii="Helvetica" w:cs="Helvetica" w:hAnsi="Helvetica" w:eastAsia="Helvetica"/>
          <w:outline w:val="0"/>
          <w:color w:val="ed220b"/>
          <w14:textFill>
            <w14:solidFill>
              <w14:srgbClr w14:val="EE220C"/>
            </w14:solidFill>
          </w14:textFill>
        </w:rPr>
      </w:pPr>
      <w:r>
        <w:rPr>
          <w:rFonts w:ascii="Helvetica" w:hAnsi="Helvetica"/>
          <w:rtl w:val="0"/>
          <w:lang w:val="en-US"/>
        </w:rPr>
        <w:t>This also strengthens the UK</w:t>
      </w:r>
      <w:r>
        <w:rPr>
          <w:rFonts w:ascii="Helvetica" w:hAnsi="Helvetica" w:hint="default"/>
          <w:rtl w:val="0"/>
          <w:lang w:val="en-US"/>
        </w:rPr>
        <w:t>’</w:t>
      </w:r>
      <w:r>
        <w:rPr>
          <w:rFonts w:ascii="Helvetica" w:hAnsi="Helvetica"/>
          <w:rtl w:val="0"/>
          <w:lang w:val="en-US"/>
        </w:rPr>
        <w:t xml:space="preserve">s position in entering the </w:t>
      </w:r>
      <w:r>
        <w:rPr>
          <w:rFonts w:ascii="Helvetica" w:hAnsi="Helvetica"/>
          <w:rtl w:val="0"/>
          <w:lang w:val="en-US"/>
        </w:rPr>
        <w:t>Comprehensive Trans-Pacific Partnership</w:t>
      </w:r>
      <w:r>
        <w:rPr>
          <w:rFonts w:ascii="Helvetica" w:hAnsi="Helvetica"/>
          <w:rtl w:val="0"/>
          <w:lang w:val="en-US"/>
        </w:rPr>
        <w:t xml:space="preserve">(CPTPP) as Japan and Canada are already members. This would grant access to its eleven members all trading with reduced tariffs on over ninety-five percent of goods. The CPTPP covers thirteen percent of the global economy and is of the biggest free trade agreements in the world. In 2019 CPTPP was responsible for </w:t>
      </w:r>
      <w:r>
        <w:rPr>
          <w:rFonts w:ascii="Helvetica" w:hAnsi="Helvetica" w:hint="default"/>
          <w:rtl w:val="0"/>
          <w:lang w:val="en-US"/>
        </w:rPr>
        <w:t>£</w:t>
      </w:r>
      <w:r>
        <w:rPr>
          <w:rFonts w:ascii="Helvetica" w:hAnsi="Helvetica"/>
          <w:rtl w:val="0"/>
          <w:lang w:val="en-US"/>
        </w:rPr>
        <w:t xml:space="preserve">110 billion of trade </w:t>
      </w:r>
      <w:r>
        <w:rPr>
          <w:rFonts w:ascii="Helvetica" w:hAnsi="Helvetica"/>
          <w:outline w:val="0"/>
          <w:color w:val="ed220b"/>
          <w:rtl w:val="0"/>
          <w:lang w:val="en-US"/>
          <w14:textFill>
            <w14:solidFill>
              <w14:srgbClr w14:val="EE220C"/>
            </w14:solidFill>
          </w14:textFill>
        </w:rPr>
        <w:t>(Department for International Trade,2020).</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There is also the political issue of the trade war between America and China. The trade war has seen traifs of </w:t>
      </w:r>
      <w:r>
        <w:rPr>
          <w:rFonts w:ascii="Helvetica" w:hAnsi="Helvetica"/>
          <w:outline w:val="0"/>
          <w:color w:val="ed220b"/>
          <w:rtl w:val="0"/>
          <w:lang w:val="en-US"/>
          <w14:textFill>
            <w14:solidFill>
              <w14:srgbClr w14:val="EE220C"/>
            </w14:solidFill>
          </w14:textFill>
        </w:rPr>
        <w:t xml:space="preserve">?? </w:t>
      </w:r>
      <w:r>
        <w:rPr>
          <w:rFonts w:ascii="Helvetica" w:hAnsi="Helvetica"/>
          <w:rtl w:val="0"/>
          <w:lang w:val="en-US"/>
        </w:rPr>
        <w:t xml:space="preserve">applied to US &amp; China imports and exports. This has repercussion from a political aspect for the UK as it peruses its strategic plan of building a free trading global nation. The UK could be under political pressure from the US to excluded China from trade talks however recent protectionist tactics applied by the USA ask the question is this the best nation to become heavily involved in trade deals with? In recent years the US has withdrawn from trade agreements such as the </w:t>
      </w:r>
      <w:r>
        <w:rPr>
          <w:rFonts w:ascii="Helvetica" w:hAnsi="Helvetica"/>
          <w:rtl w:val="0"/>
          <w:lang w:val="en-US"/>
        </w:rPr>
        <w:t>Trans-Pacific Partnership (TPP)</w:t>
      </w:r>
      <w:r>
        <w:rPr>
          <w:rFonts w:ascii="Helvetica" w:hAnsi="Helvetica"/>
          <w:rtl w:val="0"/>
          <w:lang w:val="en-US"/>
        </w:rPr>
        <w:t xml:space="preserve"> which has recently been superseded by the </w:t>
      </w:r>
      <w:r>
        <w:rPr>
          <w:rFonts w:ascii="Helvetica" w:hAnsi="Helvetica"/>
          <w:rtl w:val="0"/>
          <w:lang w:val="en-US"/>
        </w:rPr>
        <w:t>Comprehensive Trans-Pacific Partnership</w:t>
      </w:r>
      <w:r>
        <w:rPr>
          <w:rFonts w:ascii="Helvetica" w:hAnsi="Helvetica"/>
          <w:rtl w:val="0"/>
          <w:lang w:val="en-US"/>
        </w:rPr>
        <w:t xml:space="preserve"> </w:t>
      </w:r>
      <w:r>
        <w:rPr>
          <w:rFonts w:ascii="Helvetica" w:hAnsi="Helvetica"/>
          <w:rtl w:val="0"/>
          <w:lang w:val="pt-PT"/>
        </w:rPr>
        <w:t>(CPTPP)</w:t>
      </w:r>
      <w:r>
        <w:rPr>
          <w:rFonts w:ascii="Helvetica" w:hAnsi="Helvetica"/>
          <w:rtl w:val="0"/>
          <w:lang w:val="en-US"/>
        </w:rPr>
        <w:t>. By becoming a US close trading partner the UK could potentially be restricted on trading partners and negotiations. One of the very why reasons the UK left the EU!</w:t>
      </w:r>
    </w:p>
    <w:p>
      <w:pPr>
        <w:pStyle w:val="Body.0"/>
        <w:rPr>
          <w:rFonts w:ascii="Helvetica" w:cs="Helvetica" w:hAnsi="Helvetica" w:eastAsia="Helvetica"/>
          <w:outline w:val="0"/>
          <w:color w:val="60d836"/>
          <w14:textFill>
            <w14:solidFill>
              <w14:srgbClr w14:val="61D836"/>
            </w14:solidFill>
          </w14:textFill>
        </w:rPr>
      </w:pPr>
      <w:r>
        <w:rPr>
          <w:rFonts w:ascii="Helvetica" w:hAnsi="Helvetica"/>
          <w:outline w:val="0"/>
          <w:color w:val="60d836"/>
          <w:rtl w:val="0"/>
          <w:lang w:val="en-US"/>
          <w14:textFill>
            <w14:solidFill>
              <w14:srgbClr w14:val="61D836"/>
            </w14:solidFill>
          </w14:textFill>
        </w:rPr>
        <w:t>(LINK all Political to IMI)</w:t>
      </w:r>
    </w:p>
    <w:p>
      <w:pPr>
        <w:pStyle w:val="Body.0"/>
        <w:rPr>
          <w:rFonts w:ascii="Helvetica" w:cs="Helvetica" w:hAnsi="Helvetica" w:eastAsia="Helvetica"/>
        </w:rPr>
      </w:pPr>
    </w:p>
    <w:p>
      <w:pPr>
        <w:pStyle w:val="Body"/>
        <w:rPr>
          <w:b w:val="1"/>
          <w:bCs w:val="1"/>
        </w:rPr>
      </w:pPr>
      <w:r>
        <w:rPr>
          <w:b w:val="1"/>
          <w:bCs w:val="1"/>
          <w:rtl w:val="0"/>
          <w:lang w:val="en-US"/>
        </w:rPr>
        <w:t>Economic:</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rPr>
      </w:pPr>
      <w:r>
        <w:rPr>
          <w:rFonts w:ascii="Helvetica" w:hAnsi="Helvetica"/>
          <w:rtl w:val="0"/>
          <w:lang w:val="en-US"/>
        </w:rPr>
        <w:t>A Major factor effecting the IMI PLC a British based business is the decision by the UK June 2016 to leave the EU. The result to the leave resulted in the fall of the pound, this fall occurred at the significant points. The first being on the 20th February 2020 when the EU referendum date was announced. The pound was already declining in value from the beginning of 2016 due to political uncertainty. The second took place on the 24th June 2016 when the referendum result to leave was announced, resulting in a five percent decline in the value of the pound. A further five percent drop in value took place on the 2nd October 2016 when the announcement date for Article 50 (The formal process of leaving the EU) would be triggered.</w:t>
      </w:r>
      <w:r>
        <w:rPr>
          <w:rFonts w:ascii="Helvetica" w:cs="Helvetica" w:hAnsi="Helvetica" w:eastAsia="Helvetica"/>
        </w:rPr>
        <w:drawing xmlns:a="http://schemas.openxmlformats.org/drawingml/2006/main">
          <wp:anchor distT="152400" distB="152400" distL="152400" distR="152400" simplePos="0" relativeHeight="251659264" behindDoc="0" locked="0" layoutInCell="1" allowOverlap="1">
            <wp:simplePos x="0" y="0"/>
            <wp:positionH relativeFrom="margin">
              <wp:posOffset>-55275</wp:posOffset>
            </wp:positionH>
            <wp:positionV relativeFrom="line">
              <wp:posOffset>328224</wp:posOffset>
            </wp:positionV>
            <wp:extent cx="4149717" cy="3229252"/>
            <wp:effectExtent l="0" t="0" r="0" b="0"/>
            <wp:wrapThrough wrapText="bothSides" distL="152400" distR="152400">
              <wp:wrapPolygon edited="1">
                <wp:start x="-66" y="-85"/>
                <wp:lineTo x="-66" y="0"/>
                <wp:lineTo x="-66" y="21601"/>
                <wp:lineTo x="-66" y="21686"/>
                <wp:lineTo x="0" y="21686"/>
                <wp:lineTo x="21600" y="21686"/>
                <wp:lineTo x="21666" y="21686"/>
                <wp:lineTo x="21666" y="21601"/>
                <wp:lineTo x="21666" y="0"/>
                <wp:lineTo x="21666" y="-85"/>
                <wp:lineTo x="21600" y="-85"/>
                <wp:lineTo x="0" y="-85"/>
                <wp:lineTo x="-66" y="-85"/>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0-11-23 at 20.45.39.png"/>
                    <pic:cNvPicPr>
                      <a:picLocks noChangeAspect="1"/>
                    </pic:cNvPicPr>
                  </pic:nvPicPr>
                  <pic:blipFill>
                    <a:blip r:embed="rId4">
                      <a:extLst/>
                    </a:blip>
                    <a:stretch>
                      <a:fillRect/>
                    </a:stretch>
                  </pic:blipFill>
                  <pic:spPr>
                    <a:xfrm>
                      <a:off x="0" y="0"/>
                      <a:ext cx="4149717" cy="3229252"/>
                    </a:xfrm>
                    <a:prstGeom prst="rect">
                      <a:avLst/>
                    </a:prstGeom>
                    <a:ln w="25400" cap="flat">
                      <a:solidFill>
                        <a:srgbClr val="000000"/>
                      </a:solidFill>
                      <a:prstDash val="solid"/>
                      <a:miter lim="400000"/>
                    </a:ln>
                    <a:effectLst/>
                  </pic:spPr>
                </pic:pic>
              </a:graphicData>
            </a:graphic>
          </wp:anchor>
        </w:drawing>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Fonts w:ascii="Helvetica" w:cs="Helvetica" w:hAnsi="Helvetica" w:eastAsia="Helvetica"/>
          <w:outline w:val="0"/>
          <w:color w:val="b41700"/>
          <w14:textFill>
            <w14:solidFill>
              <w14:srgbClr w14:val="B51700"/>
            </w14:solidFill>
          </w14:textFill>
        </w:rP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margin">
                  <wp:posOffset>4294890</wp:posOffset>
                </wp:positionH>
                <wp:positionV relativeFrom="line">
                  <wp:posOffset>250764</wp:posOffset>
                </wp:positionV>
                <wp:extent cx="1425476" cy="371287"/>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txBox="1"/>
                      <wps:spPr>
                        <a:xfrm>
                          <a:off x="0" y="0"/>
                          <a:ext cx="1425476" cy="371287"/>
                        </a:xfrm>
                        <a:prstGeom prst="rect">
                          <a:avLst/>
                        </a:prstGeom>
                        <a:noFill/>
                        <a:ln w="12700" cap="flat">
                          <a:noFill/>
                          <a:miter lim="400000"/>
                        </a:ln>
                        <a:effectLst/>
                      </wps:spPr>
                      <wps:txbx>
                        <w:txbxContent>
                          <w:p>
                            <w:pPr>
                              <w:pStyle w:val="Body.0"/>
                            </w:pPr>
                            <w:r>
                              <w:rPr>
                                <w:rStyle w:val="Red Bold"/>
                                <w:rFonts w:ascii="Helvetica Neue" w:cs="Arial Unicode MS" w:hAnsi="Helvetica Neue" w:eastAsia="Arial Unicode MS"/>
                                <w:b w:val="1"/>
                                <w:bCs w:val="1"/>
                                <w:i w:val="0"/>
                                <w:iCs w:val="0"/>
                                <w:outline w:val="0"/>
                                <w:color w:val="ee220c"/>
                                <w:rtl w:val="0"/>
                                <w:lang w:val="en-US"/>
                                <w14:textFill>
                                  <w14:solidFill>
                                    <w14:srgbClr w14:val="EE220C"/>
                                  </w14:solidFill>
                                </w14:textFill>
                              </w:rPr>
                              <w:t>(ON</w:t>
                            </w:r>
                            <w:r>
                              <w:rPr>
                                <w:b w:val="1"/>
                                <w:bCs w:val="1"/>
                                <w:outline w:val="0"/>
                                <w:color w:val="ed220b"/>
                                <w:rtl w:val="0"/>
                                <w:lang w:val="en-US"/>
                                <w14:textFill>
                                  <w14:solidFill>
                                    <w14:srgbClr w14:val="EE220C"/>
                                  </w14:solidFill>
                                </w14:textFill>
                              </w:rPr>
                              <w:t>S,2016)</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338.2pt;margin-top:19.7pt;width:112.2pt;height:29.2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0"/>
                      </w:pPr>
                      <w:r>
                        <w:rPr>
                          <w:rStyle w:val="Red Bold"/>
                          <w:rFonts w:ascii="Helvetica Neue" w:cs="Arial Unicode MS" w:hAnsi="Helvetica Neue" w:eastAsia="Arial Unicode MS"/>
                          <w:b w:val="1"/>
                          <w:bCs w:val="1"/>
                          <w:i w:val="0"/>
                          <w:iCs w:val="0"/>
                          <w:outline w:val="0"/>
                          <w:color w:val="ee220c"/>
                          <w:rtl w:val="0"/>
                          <w:lang w:val="en-US"/>
                          <w14:textFill>
                            <w14:solidFill>
                              <w14:srgbClr w14:val="EE220C"/>
                            </w14:solidFill>
                          </w14:textFill>
                        </w:rPr>
                        <w:t>(ON</w:t>
                      </w:r>
                      <w:r>
                        <w:rPr>
                          <w:b w:val="1"/>
                          <w:bCs w:val="1"/>
                          <w:outline w:val="0"/>
                          <w:color w:val="ed220b"/>
                          <w:rtl w:val="0"/>
                          <w:lang w:val="en-US"/>
                          <w14:textFill>
                            <w14:solidFill>
                              <w14:srgbClr w14:val="EE220C"/>
                            </w14:solidFill>
                          </w14:textFill>
                        </w:rPr>
                        <w:t>S,2016)</w:t>
                      </w:r>
                    </w:p>
                  </w:txbxContent>
                </v:textbox>
                <w10:wrap type="through" side="bothSides" anchorx="margin"/>
              </v:shape>
            </w:pict>
          </mc:Fallback>
        </mc:AlternateConten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rPr>
      </w:pPr>
      <w:r>
        <w:rPr>
          <w:rFonts w:ascii="Helvetica" w:hAnsi="Helvetica"/>
          <w:rtl w:val="0"/>
          <w:lang w:val="en-US"/>
        </w:rPr>
        <w:t>Moving to November 2020 and the recovery of the pound has been slow further exacerbated by the Covid19 pandemic resulting in the pound falling a further three percent in March 2020.</w:t>
      </w:r>
    </w:p>
    <w:p>
      <w:pPr>
        <w:pStyle w:val="Body.0"/>
        <w:rPr>
          <w:rFonts w:ascii="Helvetica" w:cs="Helvetica" w:hAnsi="Helvetica" w:eastAsia="Helvetica"/>
          <w:outline w:val="0"/>
          <w:color w:val="1cb000"/>
          <w14:textFill>
            <w14:solidFill>
              <w14:srgbClr w14:val="1DB100"/>
            </w14:solidFill>
          </w14:textFill>
        </w:rPr>
      </w:pPr>
      <w:r>
        <w:rPr>
          <w:rFonts w:ascii="Helvetica" w:hAnsi="Helvetica"/>
          <w:outline w:val="0"/>
          <w:color w:val="1cb000"/>
          <w:rtl w:val="0"/>
          <w:lang w:val="en-US"/>
          <w14:textFill>
            <w14:solidFill>
              <w14:srgbClr w14:val="1DB100"/>
            </w14:solidFill>
          </w14:textFill>
        </w:rPr>
        <w:t>HIGH COST imports expand</w:t>
      </w: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Default"/>
        <w:bidi w:val="0"/>
        <w:spacing w:before="0"/>
        <w:ind w:left="0" w:right="0" w:firstLine="0"/>
        <w:jc w:val="left"/>
        <w:rPr>
          <w:rFonts w:ascii="Georgia" w:cs="Georgia" w:hAnsi="Georgia" w:eastAsia="Georgia"/>
          <w:b w:val="1"/>
          <w:bCs w:val="1"/>
          <w:outline w:val="0"/>
          <w:color w:val="212121"/>
          <w:sz w:val="32"/>
          <w:szCs w:val="32"/>
          <w:shd w:val="clear" w:color="auto" w:fill="ffffff"/>
          <w:rtl w:val="0"/>
          <w14:textFill>
            <w14:solidFill>
              <w14:srgbClr w14:val="222222"/>
            </w14:solidFill>
          </w14:textFill>
        </w:rPr>
      </w:pPr>
      <w:r>
        <w:rPr>
          <w:rFonts w:ascii="Georgia" w:hAnsi="Georgia"/>
          <w:b w:val="1"/>
          <w:bCs w:val="1"/>
          <w:outline w:val="0"/>
          <w:color w:val="000000"/>
          <w:sz w:val="24"/>
          <w:szCs w:val="24"/>
          <w:shd w:val="clear" w:color="auto" w:fill="ffffff"/>
          <w:rtl w:val="0"/>
          <w:lang w:val="en-US"/>
          <w14:textFill>
            <w14:solidFill>
              <w14:srgbClr w14:val="000000"/>
            </w14:solidFill>
          </w14:textFill>
        </w:rPr>
        <w:t>Social:</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The way in which employees conduct their working business has evolved, with a rise of eighty percent in employees working from home over the last two decade </w:t>
      </w:r>
      <w:r>
        <w:rPr>
          <w:rFonts w:ascii="Helvetica" w:hAnsi="Helvetica"/>
          <w:outline w:val="0"/>
          <w:color w:val="ed220b"/>
          <w:rtl w:val="0"/>
          <w:lang w:val="en-US"/>
          <w14:textFill>
            <w14:solidFill>
              <w14:srgbClr w14:val="EE220C"/>
            </w14:solidFill>
          </w14:textFill>
        </w:rPr>
        <w:t>(CIPD, 2020)</w:t>
      </w:r>
      <w:r>
        <w:rPr>
          <w:rFonts w:ascii="Helvetica" w:hAnsi="Helvetica"/>
          <w:rtl w:val="0"/>
          <w:lang w:val="en-US"/>
        </w:rPr>
        <w:t xml:space="preserve">. As shown by the chart below from </w:t>
      </w:r>
      <w:r>
        <w:rPr>
          <w:rFonts w:ascii="Helvetica" w:hAnsi="Helvetica"/>
          <w:outline w:val="0"/>
          <w:color w:val="ed220b"/>
          <w:rtl w:val="0"/>
          <w:lang w:val="en-US"/>
          <w14:textFill>
            <w14:solidFill>
              <w14:srgbClr w14:val="EE220C"/>
            </w14:solidFill>
          </w14:textFill>
        </w:rPr>
        <w:t>CIPD (2020):</w:t>
      </w:r>
      <w:r>
        <w:rPr>
          <w:rFonts w:ascii="Helvetica" w:cs="Helvetica" w:hAnsi="Helvetica" w:eastAsia="Helvetica"/>
          <w:outline w:val="0"/>
          <w:color w:val="ed220b"/>
          <w14:textFill>
            <w14:solidFill>
              <w14:srgbClr w14:val="EE220C"/>
            </w14:solidFill>
          </w14:textFill>
        </w:rPr>
        <w:drawing xmlns:a="http://schemas.openxmlformats.org/drawingml/2006/main">
          <wp:anchor distT="152400" distB="152400" distL="152400" distR="152400" simplePos="0" relativeHeight="251661312" behindDoc="0" locked="0" layoutInCell="1" allowOverlap="1">
            <wp:simplePos x="0" y="0"/>
            <wp:positionH relativeFrom="margin">
              <wp:posOffset>-399194</wp:posOffset>
            </wp:positionH>
            <wp:positionV relativeFrom="line">
              <wp:posOffset>336549</wp:posOffset>
            </wp:positionV>
            <wp:extent cx="5116930" cy="2046772"/>
            <wp:effectExtent l="0" t="0" r="0" b="0"/>
            <wp:wrapThrough wrapText="bothSides" distL="152400" distR="152400">
              <wp:wrapPolygon edited="1">
                <wp:start x="-27" y="-67"/>
                <wp:lineTo x="-27" y="0"/>
                <wp:lineTo x="-27" y="21599"/>
                <wp:lineTo x="-27" y="21666"/>
                <wp:lineTo x="0" y="21666"/>
                <wp:lineTo x="21600" y="21666"/>
                <wp:lineTo x="21627" y="21666"/>
                <wp:lineTo x="21627" y="21599"/>
                <wp:lineTo x="21627" y="0"/>
                <wp:lineTo x="21627" y="-67"/>
                <wp:lineTo x="21600" y="-67"/>
                <wp:lineTo x="0" y="-67"/>
                <wp:lineTo x="-27" y="-67"/>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0-11-24 at 21.12.05.png"/>
                    <pic:cNvPicPr>
                      <a:picLocks noChangeAspect="1"/>
                    </pic:cNvPicPr>
                  </pic:nvPicPr>
                  <pic:blipFill>
                    <a:blip r:embed="rId5">
                      <a:extLst/>
                    </a:blip>
                    <a:stretch>
                      <a:fillRect/>
                    </a:stretch>
                  </pic:blipFill>
                  <pic:spPr>
                    <a:xfrm>
                      <a:off x="0" y="0"/>
                      <a:ext cx="5116930" cy="2046772"/>
                    </a:xfrm>
                    <a:prstGeom prst="rect">
                      <a:avLst/>
                    </a:prstGeom>
                    <a:ln w="12700" cap="flat">
                      <a:solidFill>
                        <a:srgbClr val="000000"/>
                      </a:solidFill>
                      <a:prstDash val="solid"/>
                      <a:miter lim="400000"/>
                    </a:ln>
                    <a:effectLst/>
                  </pic:spPr>
                </pic:pic>
              </a:graphicData>
            </a:graphic>
          </wp:anchor>
        </w:drawing>
      </w:r>
      <w:r>
        <w:rPr>
          <w:rFonts w:ascii="Helvetica" w:hAnsi="Helvetica"/>
          <w:outline w:val="0"/>
          <w:color w:val="ed220b"/>
          <w:rtl w:val="0"/>
          <w:lang w:val="en-US"/>
          <w14:textFill>
            <w14:solidFill>
              <w14:srgbClr w14:val="EE220C"/>
            </w14:solidFill>
          </w14:textFill>
        </w:rPr>
        <w:t xml:space="preserve"> </w:t>
      </w:r>
      <w:r>
        <w:rPr>
          <w:rFonts w:ascii="Helvetica" w:hAnsi="Helvetica"/>
          <w:rtl w:val="0"/>
          <w:lang w:val="en-US"/>
        </w:rPr>
        <w:t xml:space="preserve">  </w:t>
      </w: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r>
        <w:rPr>
          <w:rFonts w:ascii="Helvetica" w:cs="Helvetica" w:hAnsi="Helvetica" w:eastAsia="Helvetica"/>
        </w:rPr>
        <mc:AlternateContent>
          <mc:Choice Requires="wps">
            <w:drawing xmlns:a="http://schemas.openxmlformats.org/drawingml/2006/main">
              <wp:anchor distT="152400" distB="152400" distL="152400" distR="152400" simplePos="0" relativeHeight="251662336" behindDoc="0" locked="0" layoutInCell="1" allowOverlap="1">
                <wp:simplePos x="0" y="0"/>
                <wp:positionH relativeFrom="margin">
                  <wp:posOffset>4707309</wp:posOffset>
                </wp:positionH>
                <wp:positionV relativeFrom="line">
                  <wp:posOffset>208070</wp:posOffset>
                </wp:positionV>
                <wp:extent cx="2126397" cy="1105776"/>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microsoft.com/office/word/2010/wordprocessingShape">
                    <wps:wsp>
                      <wps:cNvSpPr txBox="1"/>
                      <wps:spPr>
                        <a:xfrm>
                          <a:off x="0" y="0"/>
                          <a:ext cx="2126397" cy="1105776"/>
                        </a:xfrm>
                        <a:prstGeom prst="rect">
                          <a:avLst/>
                        </a:prstGeom>
                        <a:noFill/>
                        <a:ln w="12700" cap="flat">
                          <a:noFill/>
                          <a:miter lim="400000"/>
                        </a:ln>
                        <a:effectLst/>
                      </wps:spPr>
                      <wps:txbx>
                        <w:txbxContent>
                          <w:p>
                            <w:pPr>
                              <w:pStyle w:val="Default"/>
                              <w:bidi w:val="0"/>
                              <w:spacing w:before="0" w:after="240"/>
                              <w:ind w:left="0" w:right="0" w:firstLine="0"/>
                              <w:jc w:val="left"/>
                              <w:rPr>
                                <w:rtl w:val="0"/>
                              </w:rPr>
                            </w:pPr>
                            <w:r>
                              <w:rPr>
                                <w:rFonts w:ascii="Times Roman" w:hAnsi="Times Roman"/>
                                <w:b w:val="1"/>
                                <w:bCs w:val="1"/>
                                <w:outline w:val="0"/>
                                <w:color w:val="4f5253"/>
                                <w:shd w:val="clear" w:color="auto" w:fill="ffffff"/>
                                <w:rtl w:val="0"/>
                                <w:lang w:val="en-US"/>
                                <w14:textFill>
                                  <w14:solidFill>
                                    <w14:srgbClr w14:val="4F5253"/>
                                  </w14:solidFill>
                                </w14:textFill>
                              </w:rPr>
                              <w:t xml:space="preserve">Figure 1: Home as the main place of work is on the rise (%) </w:t>
                            </w:r>
                            <w:r>
                              <w:rPr>
                                <w:rFonts w:ascii="Times Roman" w:hAnsi="Times Roman"/>
                                <w:b w:val="0"/>
                                <w:bCs w:val="0"/>
                                <w:outline w:val="0"/>
                                <w:color w:val="4f5253"/>
                                <w:shd w:val="clear" w:color="auto" w:fill="ffffff"/>
                                <w:rtl w:val="0"/>
                                <w:lang w:val="en-US"/>
                                <w14:textFill>
                                  <w14:solidFill>
                                    <w14:srgbClr w14:val="4F5253"/>
                                  </w14:solidFill>
                                </w14:textFill>
                              </w:rPr>
                              <w:t>(proportion of jobs worked mainly from home, 1999</w:t>
                            </w:r>
                            <w:r>
                              <w:rPr>
                                <w:rFonts w:ascii="Times Roman" w:hAnsi="Times Roman" w:hint="default"/>
                                <w:b w:val="0"/>
                                <w:bCs w:val="0"/>
                                <w:outline w:val="0"/>
                                <w:color w:val="4f5253"/>
                                <w:shd w:val="clear" w:color="auto" w:fill="ffffff"/>
                                <w:rtl w:val="0"/>
                                <w14:textFill>
                                  <w14:solidFill>
                                    <w14:srgbClr w14:val="4F5253"/>
                                  </w14:solidFill>
                                </w14:textFill>
                              </w:rPr>
                              <w:t>–</w:t>
                            </w:r>
                            <w:r>
                              <w:rPr>
                                <w:rFonts w:ascii="Times Roman" w:hAnsi="Times Roman"/>
                                <w:b w:val="0"/>
                                <w:bCs w:val="0"/>
                                <w:outline w:val="0"/>
                                <w:color w:val="4f5253"/>
                                <w:shd w:val="clear" w:color="auto" w:fill="ffffff"/>
                                <w:rtl w:val="0"/>
                                <w14:textFill>
                                  <w14:solidFill>
                                    <w14:srgbClr w14:val="4F5253"/>
                                  </w14:solidFill>
                                </w14:textFill>
                              </w:rPr>
                              <w:t xml:space="preserve">2019 </w:t>
                            </w:r>
                            <w:r>
                              <w:rPr>
                                <w:rFonts w:ascii="Times Roman" w:cs="Times Roman" w:hAnsi="Times Roman" w:eastAsia="Times Roman"/>
                                <w:b w:val="0"/>
                                <w:bCs w:val="0"/>
                                <w:outline w:val="0"/>
                                <w:color w:val="000000"/>
                                <w:shd w:val="clear" w:color="auto" w:fill="ffffff"/>
                                <w:rtl w:val="0"/>
                                <w14:textFill>
                                  <w14:solidFill>
                                    <w14:srgbClr w14:val="000000"/>
                                  </w14:solidFill>
                                </w14:textFill>
                              </w:rPr>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370.7pt;margin-top:16.4pt;width:167.4pt;height:87.1pt;z-index:25166233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Default"/>
                        <w:bidi w:val="0"/>
                        <w:spacing w:before="0" w:after="240"/>
                        <w:ind w:left="0" w:right="0" w:firstLine="0"/>
                        <w:jc w:val="left"/>
                        <w:rPr>
                          <w:rtl w:val="0"/>
                        </w:rPr>
                      </w:pPr>
                      <w:r>
                        <w:rPr>
                          <w:rFonts w:ascii="Times Roman" w:hAnsi="Times Roman"/>
                          <w:b w:val="1"/>
                          <w:bCs w:val="1"/>
                          <w:outline w:val="0"/>
                          <w:color w:val="4f5253"/>
                          <w:shd w:val="clear" w:color="auto" w:fill="ffffff"/>
                          <w:rtl w:val="0"/>
                          <w:lang w:val="en-US"/>
                          <w14:textFill>
                            <w14:solidFill>
                              <w14:srgbClr w14:val="4F5253"/>
                            </w14:solidFill>
                          </w14:textFill>
                        </w:rPr>
                        <w:t xml:space="preserve">Figure 1: Home as the main place of work is on the rise (%) </w:t>
                      </w:r>
                      <w:r>
                        <w:rPr>
                          <w:rFonts w:ascii="Times Roman" w:hAnsi="Times Roman"/>
                          <w:b w:val="0"/>
                          <w:bCs w:val="0"/>
                          <w:outline w:val="0"/>
                          <w:color w:val="4f5253"/>
                          <w:shd w:val="clear" w:color="auto" w:fill="ffffff"/>
                          <w:rtl w:val="0"/>
                          <w:lang w:val="en-US"/>
                          <w14:textFill>
                            <w14:solidFill>
                              <w14:srgbClr w14:val="4F5253"/>
                            </w14:solidFill>
                          </w14:textFill>
                        </w:rPr>
                        <w:t>(proportion of jobs worked mainly from home, 1999</w:t>
                      </w:r>
                      <w:r>
                        <w:rPr>
                          <w:rFonts w:ascii="Times Roman" w:hAnsi="Times Roman" w:hint="default"/>
                          <w:b w:val="0"/>
                          <w:bCs w:val="0"/>
                          <w:outline w:val="0"/>
                          <w:color w:val="4f5253"/>
                          <w:shd w:val="clear" w:color="auto" w:fill="ffffff"/>
                          <w:rtl w:val="0"/>
                          <w14:textFill>
                            <w14:solidFill>
                              <w14:srgbClr w14:val="4F5253"/>
                            </w14:solidFill>
                          </w14:textFill>
                        </w:rPr>
                        <w:t>–</w:t>
                      </w:r>
                      <w:r>
                        <w:rPr>
                          <w:rFonts w:ascii="Times Roman" w:hAnsi="Times Roman"/>
                          <w:b w:val="0"/>
                          <w:bCs w:val="0"/>
                          <w:outline w:val="0"/>
                          <w:color w:val="4f5253"/>
                          <w:shd w:val="clear" w:color="auto" w:fill="ffffff"/>
                          <w:rtl w:val="0"/>
                          <w14:textFill>
                            <w14:solidFill>
                              <w14:srgbClr w14:val="4F5253"/>
                            </w14:solidFill>
                          </w14:textFill>
                        </w:rPr>
                        <w:t xml:space="preserve">2019 </w:t>
                      </w:r>
                      <w:r>
                        <w:rPr>
                          <w:rFonts w:ascii="Times Roman" w:cs="Times Roman" w:hAnsi="Times Roman" w:eastAsia="Times Roman"/>
                          <w:b w:val="0"/>
                          <w:bCs w:val="0"/>
                          <w:outline w:val="0"/>
                          <w:color w:val="000000"/>
                          <w:shd w:val="clear" w:color="auto" w:fill="ffffff"/>
                          <w:rtl w:val="0"/>
                          <w14:textFill>
                            <w14:solidFill>
                              <w14:srgbClr w14:val="000000"/>
                            </w14:solidFill>
                          </w14:textFill>
                        </w:rPr>
                      </w:r>
                    </w:p>
                  </w:txbxContent>
                </v:textbox>
                <w10:wrap type="through" side="bothSides" anchorx="margin"/>
              </v:shape>
            </w:pict>
          </mc:Fallback>
        </mc:AlternateContent>
      </w: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The world has been massively impacted by the COVID19 pandemic</w:t>
      </w:r>
      <w:r>
        <w:rPr>
          <w:rFonts w:ascii="Helvetica" w:hAnsi="Helvetica"/>
          <w:rtl w:val="0"/>
          <w:lang w:val="en-US"/>
        </w:rPr>
        <w:t xml:space="preserve">, how the human race socialise, works and exists has completely changed. The trend in homework was steadily increasing before the effects from the COVID19 in 2020 however the pandemic will rapidly accelerate this growth. </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Social attitudes of workers and business are also adapting to the pandemic. A culture of trust is being developed between employees and businesses relinquishing the barriers of </w:t>
      </w:r>
      <w:r>
        <w:rPr>
          <w:rFonts w:ascii="Helvetica" w:hAnsi="Helvetica" w:hint="default"/>
          <w:rtl w:val="0"/>
          <w:lang w:val="en-US"/>
        </w:rPr>
        <w:t>“</w:t>
      </w:r>
      <w:r>
        <w:rPr>
          <w:rFonts w:ascii="Helvetica" w:hAnsi="Helvetica"/>
          <w:rtl w:val="0"/>
          <w:lang w:val="en-US"/>
        </w:rPr>
        <w:t>fixed working days</w:t>
      </w:r>
      <w:r>
        <w:rPr>
          <w:rFonts w:ascii="Helvetica" w:hAnsi="Helvetica" w:hint="default"/>
          <w:rtl w:val="0"/>
          <w:lang w:val="en-US"/>
        </w:rPr>
        <w:t xml:space="preserve">” </w:t>
      </w:r>
      <w:r>
        <w:rPr>
          <w:rFonts w:ascii="Helvetica" w:hAnsi="Helvetica"/>
          <w:rtl w:val="0"/>
          <w:lang w:val="en-US"/>
        </w:rPr>
        <w:t xml:space="preserve">and </w:t>
      </w:r>
      <w:r>
        <w:rPr>
          <w:rFonts w:ascii="Helvetica" w:hAnsi="Helvetica" w:hint="default"/>
          <w:rtl w:val="0"/>
          <w:lang w:val="en-US"/>
        </w:rPr>
        <w:t>“</w:t>
      </w:r>
      <w:r>
        <w:rPr>
          <w:rFonts w:ascii="Helvetica" w:hAnsi="Helvetica"/>
          <w:rtl w:val="0"/>
          <w:lang w:val="en-US"/>
        </w:rPr>
        <w:t>set working hours</w:t>
      </w:r>
      <w:r>
        <w:rPr>
          <w:rFonts w:ascii="Helvetica" w:hAnsi="Helvetica" w:hint="default"/>
          <w:rtl w:val="0"/>
          <w:lang w:val="en-US"/>
        </w:rPr>
        <w:t>”</w:t>
      </w:r>
      <w:r>
        <w:rPr>
          <w:rFonts w:ascii="Helvetica" w:hAnsi="Helvetica"/>
          <w:rtl w:val="0"/>
          <w:lang w:val="en-US"/>
        </w:rPr>
        <w:t xml:space="preserve">. There is a strong argument that if an employee can preform the same level of work to the same standard regardless of working location why not offer the option of remote working? The argument also goes one step further by asking the question do employees need to be confined to set working hours if business objectives are achieved with flexible working hours?  </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This social attitude towards remote and flexible working are moving further towards it favour as the pandemic has caused social challenges to all level of employees in UK business, such as:</w:t>
      </w:r>
    </w:p>
    <w:p>
      <w:pPr>
        <w:pStyle w:val="Body.0"/>
        <w:rPr>
          <w:rFonts w:ascii="Helvetica" w:cs="Helvetica" w:hAnsi="Helvetica" w:eastAsia="Helvetica"/>
        </w:rPr>
      </w:pPr>
    </w:p>
    <w:p>
      <w:pPr>
        <w:pStyle w:val="Body.0"/>
        <w:numPr>
          <w:ilvl w:val="0"/>
          <w:numId w:val="5"/>
        </w:numPr>
        <w:rPr>
          <w:rFonts w:ascii="Helvetica" w:hAnsi="Helvetica"/>
          <w:lang w:val="en-US"/>
        </w:rPr>
      </w:pPr>
      <w:r>
        <w:rPr>
          <w:rFonts w:ascii="Helvetica" w:hAnsi="Helvetica"/>
          <w:rtl w:val="0"/>
          <w:lang w:val="en-US"/>
        </w:rPr>
        <w:t>Employees requiring to shield from COVID19.</w:t>
      </w:r>
    </w:p>
    <w:p>
      <w:pPr>
        <w:pStyle w:val="Body.0"/>
        <w:numPr>
          <w:ilvl w:val="0"/>
          <w:numId w:val="5"/>
        </w:numPr>
        <w:rPr>
          <w:rFonts w:ascii="Helvetica" w:hAnsi="Helvetica"/>
          <w:lang w:val="en-US"/>
        </w:rPr>
      </w:pPr>
      <w:r>
        <w:rPr>
          <w:rFonts w:ascii="Helvetica" w:hAnsi="Helvetica"/>
          <w:rtl w:val="0"/>
          <w:lang w:val="en-US"/>
        </w:rPr>
        <w:t>The disruption to the childcare system relied upon by parents when the school</w:t>
      </w:r>
      <w:r>
        <w:rPr>
          <w:rFonts w:ascii="Helvetica" w:hAnsi="Helvetica" w:hint="default"/>
          <w:rtl w:val="0"/>
          <w:lang w:val="en-US"/>
        </w:rPr>
        <w:t>’</w:t>
      </w:r>
      <w:r>
        <w:rPr>
          <w:rFonts w:ascii="Helvetica" w:hAnsi="Helvetica"/>
          <w:rtl w:val="0"/>
          <w:lang w:val="en-US"/>
        </w:rPr>
        <w:t>s closed in early 2020 and nurseries were only accepting child from key workers.</w:t>
      </w:r>
    </w:p>
    <w:p>
      <w:pPr>
        <w:pStyle w:val="Body.0"/>
        <w:numPr>
          <w:ilvl w:val="0"/>
          <w:numId w:val="5"/>
        </w:numPr>
        <w:rPr>
          <w:rFonts w:ascii="Helvetica" w:hAnsi="Helvetica"/>
          <w:lang w:val="en-US"/>
        </w:rPr>
      </w:pPr>
      <w:r>
        <w:rPr>
          <w:rFonts w:ascii="Helvetica" w:hAnsi="Helvetica"/>
          <w:rtl w:val="0"/>
          <w:lang w:val="en-US"/>
        </w:rPr>
        <w:t xml:space="preserve">The reduction in gatherings of people commuting to work </w:t>
      </w:r>
    </w:p>
    <w:p>
      <w:pPr>
        <w:pStyle w:val="Body.0"/>
        <w:rPr>
          <w:rFonts w:ascii="Helvetica" w:cs="Helvetica" w:hAnsi="Helvetica" w:eastAsia="Helvetica"/>
        </w:rPr>
      </w:pPr>
      <w:r>
        <w:rPr>
          <w:rFonts w:ascii="Helvetica" w:hAnsi="Helvetica"/>
          <w:outline w:val="0"/>
          <w:color w:val="60d836"/>
          <w:rtl w:val="0"/>
          <w:lang w:val="en-US"/>
          <w14:textFill>
            <w14:solidFill>
              <w14:srgbClr w14:val="61D836"/>
            </w14:solidFill>
          </w14:textFill>
        </w:rPr>
        <w:t>(few more data facts</w:t>
      </w:r>
      <w:r>
        <w:rPr>
          <w:rFonts w:ascii="Helvetica" w:hAnsi="Helvetica"/>
          <w:rtl w:val="0"/>
          <w:lang w:val="en-US"/>
        </w:rPr>
        <w:t>)</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British based IMI PLC has been following the UK government</w:t>
      </w:r>
      <w:r>
        <w:rPr>
          <w:rFonts w:ascii="Helvetica" w:hAnsi="Helvetica"/>
          <w:rtl w:val="0"/>
          <w:lang w:val="en-US"/>
        </w:rPr>
        <w:t>s</w:t>
      </w:r>
      <w:r>
        <w:rPr>
          <w:rFonts w:ascii="Helvetica" w:hAnsi="Helvetica"/>
          <w:rtl w:val="0"/>
          <w:lang w:val="en-US"/>
        </w:rPr>
        <w:t xml:space="preserve"> advice of home working whe</w:t>
      </w:r>
      <w:r>
        <w:rPr>
          <w:rFonts w:ascii="Helvetica" w:hAnsi="Helvetica"/>
          <w:rtl w:val="0"/>
          <w:lang w:val="en-US"/>
        </w:rPr>
        <w:t xml:space="preserve">re </w:t>
      </w:r>
      <w:r>
        <w:rPr>
          <w:rFonts w:ascii="Helvetica" w:hAnsi="Helvetica"/>
          <w:rtl w:val="0"/>
          <w:lang w:val="en-US"/>
        </w:rPr>
        <w:t>possible. This has resulted in</w:t>
      </w:r>
      <w:r>
        <w:rPr>
          <w:rFonts w:ascii="Helvetica" w:hAnsi="Helvetica"/>
          <w:rtl w:val="0"/>
          <w:lang w:val="en-US"/>
        </w:rPr>
        <w:t xml:space="preserve"> the physical </w:t>
      </w:r>
      <w:r>
        <w:rPr>
          <w:rFonts w:ascii="Helvetica" w:hAnsi="Helvetica"/>
          <w:rtl w:val="0"/>
          <w:lang w:val="fr-FR"/>
        </w:rPr>
        <w:t xml:space="preserve">separation </w:t>
      </w:r>
      <w:r>
        <w:rPr>
          <w:rFonts w:ascii="Helvetica" w:hAnsi="Helvetica"/>
          <w:rtl w:val="0"/>
          <w:lang w:val="en-US"/>
        </w:rPr>
        <w:t xml:space="preserve">of the majority of its employees rendering its three UK sites operating with only essential staff. IMI PLC has embraced the remote and flexible working environment throughout 2020 something that the company had been discussing since 2018. </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The pandemic gave the IMI PLC the forced option: stop trading or adapt. Choosing the second option has seen a significant cultural change in a short time period. This cultural change has embraced trust and individuality of employees, accepting different needs of employees and giving managers of departments across all of its sites the ability to judge employees performances on measurable objectives and not how long has been spent in the workplace. Particularly focusing on working parents and supporting their needs the best it can.</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IMI PLC is currently heavily investing in its infrastructure to ensure employees remain connected regardless of location. This infrastructure upgrade is currently completed under the </w:t>
      </w:r>
      <w:r>
        <w:rPr>
          <w:rFonts w:ascii="Helvetica" w:hAnsi="Helvetica" w:hint="default"/>
          <w:rtl w:val="0"/>
          <w:lang w:val="en-US"/>
        </w:rPr>
        <w:t>“</w:t>
      </w:r>
      <w:r>
        <w:rPr>
          <w:rFonts w:ascii="Helvetica" w:hAnsi="Helvetica"/>
          <w:rtl w:val="0"/>
          <w:lang w:val="en-US"/>
        </w:rPr>
        <w:t>ONE TEAM</w:t>
      </w:r>
      <w:r>
        <w:rPr>
          <w:rFonts w:ascii="Helvetica" w:hAnsi="Helvetica" w:hint="default"/>
          <w:rtl w:val="0"/>
          <w:lang w:val="en-US"/>
        </w:rPr>
        <w:t xml:space="preserve">” </w:t>
      </w:r>
      <w:r>
        <w:rPr>
          <w:rFonts w:ascii="Helvetica" w:hAnsi="Helvetica"/>
          <w:rtl w:val="0"/>
          <w:lang w:val="en-US"/>
        </w:rPr>
        <w:t>initiative. It has pledged to support diversity and individualism covering remote and flexible working (where possibly) in order to ensure all employees can work to their best ability by reducing the everyday working pressure. The CEO of IMI PLC Roy Twite (2020) acknowledges the ONE TEAM initiatives potential by stating:</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hint="default"/>
          <w:rtl w:val="0"/>
          <w:lang w:val="en-US"/>
        </w:rPr>
        <w:t>“</w:t>
      </w:r>
      <w:r>
        <w:rPr>
          <w:rFonts w:ascii="Helvetica" w:hAnsi="Helvetica"/>
          <w:rtl w:val="0"/>
          <w:lang w:val="en-US"/>
        </w:rPr>
        <w:t>I firmly believe that our differences make us stronger. Inclusion and diversity are both vital if we are going to maximise innovation to solve industry problems.</w:t>
      </w:r>
      <w:r>
        <w:rPr>
          <w:rFonts w:ascii="Helvetica" w:hAnsi="Helvetica" w:hint="default"/>
          <w:rtl w:val="0"/>
        </w:rPr>
        <w:t>”</w:t>
      </w:r>
      <w:r>
        <w:rPr>
          <w:rFonts w:ascii="Helvetica" w:hAnsi="Helvetica"/>
          <w:rtl w:val="0"/>
          <w:lang w:val="en-US"/>
        </w:rPr>
        <w:t xml:space="preserve"> </w:t>
      </w:r>
    </w:p>
    <w:p>
      <w:pPr>
        <w:pStyle w:val="Body.0"/>
        <w:rPr>
          <w:rFonts w:ascii="Helvetica" w:cs="Helvetica" w:hAnsi="Helvetica" w:eastAsia="Helvetica"/>
        </w:rPr>
      </w:pPr>
    </w:p>
    <w:p>
      <w:pPr>
        <w:pStyle w:val="Body"/>
        <w:rPr>
          <w:b w:val="1"/>
          <w:bCs w:val="1"/>
          <w:sz w:val="28"/>
          <w:szCs w:val="28"/>
        </w:rPr>
      </w:pPr>
      <w:r>
        <w:rPr>
          <w:b w:val="1"/>
          <w:bCs w:val="1"/>
          <w:sz w:val="28"/>
          <w:szCs w:val="28"/>
          <w:rtl w:val="0"/>
          <w:lang w:val="en-US"/>
        </w:rPr>
        <w:t>Technological Advancements:</w:t>
      </w:r>
    </w:p>
    <w:p>
      <w:pPr>
        <w:pStyle w:val="Body.0"/>
        <w:rPr>
          <w:rFonts w:ascii="Helvetica" w:cs="Helvetica" w:hAnsi="Helvetica" w:eastAsia="Helvetica"/>
          <w:outline w:val="0"/>
          <w:color w:val="60d836"/>
          <w14:textFill>
            <w14:solidFill>
              <w14:srgbClr w14:val="61D836"/>
            </w14:solidFill>
          </w14:textFill>
        </w:rPr>
      </w:pPr>
    </w:p>
    <w:p>
      <w:pPr>
        <w:pStyle w:val="Body.0"/>
        <w:rPr>
          <w:rFonts w:ascii="Helvetica" w:cs="Helvetica" w:hAnsi="Helvetica" w:eastAsia="Helvetica"/>
        </w:rPr>
      </w:pPr>
      <w:r>
        <w:rPr>
          <w:rFonts w:ascii="Helvetica" w:hAnsi="Helvetica"/>
          <w:rtl w:val="0"/>
          <w:lang w:val="en-US"/>
        </w:rPr>
        <w:t>IMI PLC relies heavily on supplying engineering systems to the defence industry globally.</w:t>
      </w:r>
    </w:p>
    <w:p>
      <w:pPr>
        <w:pStyle w:val="Body.0"/>
        <w:rPr>
          <w:rFonts w:ascii="Helvetica" w:cs="Helvetica" w:hAnsi="Helvetica" w:eastAsia="Helvetica"/>
        </w:rPr>
      </w:pPr>
      <w:r>
        <w:rPr>
          <w:rFonts w:ascii="Helvetica" w:hAnsi="Helvetica"/>
          <w:rtl w:val="0"/>
          <w:lang w:val="en-US"/>
        </w:rPr>
        <w:t xml:space="preserve">The value of the pound falling since Brexit and COVID19 pandemic has had little impact on defence industry spending. The Ministry of Defence has pledging a defence budget of </w:t>
      </w:r>
      <w:r>
        <w:rPr>
          <w:rFonts w:ascii="Helvetica" w:hAnsi="Helvetica" w:hint="default"/>
          <w:rtl w:val="0"/>
          <w:lang w:val="en-US"/>
        </w:rPr>
        <w:t>£</w:t>
      </w:r>
      <w:r>
        <w:rPr>
          <w:rFonts w:ascii="Helvetica" w:hAnsi="Helvetica"/>
          <w:rtl w:val="0"/>
          <w:lang w:val="en-US"/>
        </w:rPr>
        <w:t xml:space="preserve">41.5billion for 2020/2021. This is an increase of </w:t>
      </w:r>
      <w:r>
        <w:rPr>
          <w:rFonts w:ascii="Helvetica" w:hAnsi="Helvetica" w:hint="default"/>
          <w:rtl w:val="0"/>
          <w:lang w:val="en-US"/>
        </w:rPr>
        <w:t>£</w:t>
      </w:r>
      <w:r>
        <w:rPr>
          <w:rFonts w:ascii="Helvetica" w:hAnsi="Helvetica"/>
          <w:rtl w:val="0"/>
          <w:lang w:val="en-US"/>
        </w:rPr>
        <w:t xml:space="preserve">2.5 billion from 2019. This places the UK as the third highest for defence expenditure equating to around two percent of national GDP. </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In 2019 The UK Ministry of Defence also unveiled its ten year military plan with its highest spending of </w:t>
      </w:r>
      <w:r>
        <w:rPr>
          <w:rFonts w:ascii="Helvetica" w:hAnsi="Helvetica" w:hint="default"/>
          <w:rtl w:val="0"/>
          <w:lang w:val="en-US"/>
        </w:rPr>
        <w:t>£</w:t>
      </w:r>
      <w:r>
        <w:rPr>
          <w:rFonts w:ascii="Helvetica" w:hAnsi="Helvetica"/>
          <w:rtl w:val="0"/>
          <w:lang w:val="en-US"/>
        </w:rPr>
        <w:t xml:space="preserve">46.7 billion from 2019-2029 within the advancement of the nuclear submarine industry an industry in which IMI PLC specialise within </w:t>
      </w:r>
      <w:r>
        <w:rPr>
          <w:rFonts w:ascii="Helvetica" w:hAnsi="Helvetica"/>
          <w:outline w:val="0"/>
          <w:color w:val="fe634d"/>
          <w:rtl w:val="0"/>
          <w:lang w:val="en-US"/>
          <w14:textFill>
            <w14:solidFill>
              <w14:srgbClr w14:val="FF644E"/>
            </w14:solidFill>
          </w14:textFill>
        </w:rPr>
        <w:t>(Ministry Of Defence, 2019).</w:t>
      </w:r>
      <w:r>
        <w:rPr>
          <w:rFonts w:ascii="Helvetica" w:hAnsi="Helvetica"/>
          <w:rtl w:val="0"/>
          <w:lang w:val="en-US"/>
        </w:rPr>
        <w:t xml:space="preserve"> </w:t>
      </w: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Global spending on defence projects has also increased, positioning Greece as the second largest spender in NATO behind the US. </w:t>
      </w:r>
    </w:p>
    <w:p>
      <w:pPr>
        <w:pStyle w:val="Body.0"/>
        <w:rPr>
          <w:rFonts w:ascii="Helvetica" w:cs="Helvetica" w:hAnsi="Helvetica" w:eastAsia="Helvetica"/>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Fonts w:ascii="Helvetica" w:hAnsi="Helvetica"/>
          <w:outline w:val="0"/>
          <w:color w:val="b41700"/>
          <w:rtl w:val="0"/>
          <w:lang w:val="en-US"/>
          <w14:textFill>
            <w14:solidFill>
              <w14:srgbClr w14:val="B51700"/>
            </w14:solidFill>
          </w14:textFill>
        </w:rPr>
        <w:t xml:space="preserve">Renewable  energy sources </w:t>
      </w:r>
    </w:p>
    <w:p>
      <w:pPr>
        <w:pStyle w:val="Body"/>
        <w:rPr>
          <w:b w:val="1"/>
          <w:bCs w:val="1"/>
          <w:outline w:val="0"/>
          <w:color w:val="f27100"/>
          <w14:textFill>
            <w14:solidFill>
              <w14:srgbClr w14:val="F27200"/>
            </w14:solidFill>
          </w14:textFill>
        </w:rPr>
      </w:pPr>
      <w:r>
        <w:rPr>
          <w:b w:val="1"/>
          <w:bCs w:val="1"/>
          <w:outline w:val="0"/>
          <w:color w:val="f27100"/>
          <w:rtl w:val="0"/>
          <w:lang w:val="en-US"/>
          <w14:textFill>
            <w14:solidFill>
              <w14:srgbClr w14:val="F27200"/>
            </w14:solidFill>
          </w14:textFill>
        </w:rPr>
        <w:t xml:space="preserve">Rolls royce nuclear program plus hickley power station </w:t>
      </w:r>
    </w:p>
    <w:p>
      <w:pPr>
        <w:pStyle w:val="Body"/>
        <w:rPr>
          <w:b w:val="1"/>
          <w:bCs w:val="1"/>
        </w:rPr>
      </w:pPr>
    </w:p>
    <w:p>
      <w:pPr>
        <w:pStyle w:val="Heading Red"/>
        <w:bidi w:val="0"/>
      </w:pPr>
    </w:p>
    <w:p>
      <w:pPr>
        <w:pStyle w:val="Body"/>
        <w:bidi w:val="0"/>
      </w:pPr>
      <w:r>
        <w:rPr>
          <w:rtl w:val="0"/>
          <w:lang w:val="en-US"/>
        </w:rPr>
        <w:t>DEFO mention coves opportunity for Life sciences cvid opportunity</w:t>
      </w:r>
    </w:p>
    <w:p>
      <w:pPr>
        <w:pStyle w:val="Body"/>
        <w:bidi w:val="0"/>
      </w:pPr>
      <w:r>
        <w:rPr>
          <w:rtl w:val="0"/>
          <w:lang w:val="en-US"/>
        </w:rPr>
        <w:t>covid pushing companies automation juts acquired Bimba good position</w:t>
      </w:r>
    </w:p>
    <w:p>
      <w:pPr>
        <w:pStyle w:val="Body"/>
        <w:rPr>
          <w:b w:val="1"/>
          <w:bCs w:val="1"/>
        </w:rPr>
      </w:pPr>
    </w:p>
    <w:p>
      <w:pPr>
        <w:pStyle w:val="Default"/>
        <w:bidi w:val="0"/>
        <w:spacing w:before="0"/>
        <w:ind w:left="0" w:right="0" w:firstLine="0"/>
        <w:jc w:val="left"/>
        <w:rPr>
          <w:rFonts w:ascii="Helvetica" w:cs="Helvetica" w:hAnsi="Helvetica" w:eastAsia="Helvetica"/>
          <w:outline w:val="0"/>
          <w:color w:val="0b0c0c"/>
          <w:sz w:val="38"/>
          <w:szCs w:val="38"/>
          <w:rtl w:val="0"/>
          <w14:textFill>
            <w14:solidFill>
              <w14:srgbClr w14:val="0B0C0C"/>
            </w14:solidFill>
          </w14:textFill>
        </w:rPr>
      </w:pPr>
      <w:r>
        <w:rPr>
          <w:rFonts w:ascii="Helvetica" w:hAnsi="Helvetica"/>
          <w:outline w:val="0"/>
          <w:color w:val="0b0c0c"/>
          <w:sz w:val="38"/>
          <w:szCs w:val="38"/>
          <w:rtl w:val="0"/>
          <w:lang w:val="en-US"/>
          <w14:textFill>
            <w14:solidFill>
              <w14:srgbClr w14:val="0B0C0C"/>
            </w14:solidFill>
          </w14:textFill>
        </w:rPr>
        <w:t>In March 2020, the Department of Business, Energy and Industrial Energy (BEIS) and Natural Resources Canada (NRCan) signed the UK-Canada Nuclear Cooperation Action Plan. This bilateral framework enables collaboration between BEIS and NRCan, with both governments and nuclear industry stakeholders working together to support advanced nuclear development and deployment, and share best practice and knowledge.</w:t>
      </w:r>
    </w:p>
    <w:p>
      <w:pPr>
        <w:pStyle w:val="Body"/>
        <w:rPr>
          <w:b w:val="1"/>
          <w:bCs w:val="1"/>
        </w:rPr>
      </w:pPr>
    </w:p>
    <w:p>
      <w:pPr>
        <w:pStyle w:val="Default"/>
        <w:bidi w:val="0"/>
        <w:spacing w:before="0"/>
        <w:ind w:left="0" w:right="0" w:firstLine="0"/>
        <w:jc w:val="left"/>
        <w:rPr>
          <w:rFonts w:ascii="Helvetica" w:cs="Helvetica" w:hAnsi="Helvetica" w:eastAsia="Helvetica"/>
          <w:outline w:val="0"/>
          <w:color w:val="0b0c0c"/>
          <w:sz w:val="38"/>
          <w:szCs w:val="38"/>
          <w:rtl w:val="0"/>
          <w14:textFill>
            <w14:solidFill>
              <w14:srgbClr w14:val="0B0C0C"/>
            </w14:solidFill>
          </w14:textFill>
        </w:rPr>
      </w:pPr>
      <w:r>
        <w:rPr>
          <w:rFonts w:ascii="Helvetica" w:hAnsi="Helvetica"/>
          <w:outline w:val="0"/>
          <w:color w:val="0b0c0c"/>
          <w:sz w:val="38"/>
          <w:szCs w:val="38"/>
          <w:rtl w:val="0"/>
          <w:lang w:val="en-US"/>
          <w14:textFill>
            <w14:solidFill>
              <w14:srgbClr w14:val="0B0C0C"/>
            </w14:solidFill>
          </w14:textFill>
        </w:rPr>
        <w:t>The advanced nuclear sector has the potential to play an important part in the UK</w:t>
      </w:r>
      <w:r>
        <w:rPr>
          <w:rFonts w:ascii="Helvetica" w:hAnsi="Helvetica" w:hint="default"/>
          <w:outline w:val="0"/>
          <w:color w:val="0b0c0c"/>
          <w:sz w:val="38"/>
          <w:szCs w:val="38"/>
          <w:rtl w:val="1"/>
          <w14:textFill>
            <w14:solidFill>
              <w14:srgbClr w14:val="0B0C0C"/>
            </w14:solidFill>
          </w14:textFill>
        </w:rPr>
        <w:t>’</w:t>
      </w:r>
      <w:r>
        <w:rPr>
          <w:rFonts w:ascii="Helvetica" w:hAnsi="Helvetica"/>
          <w:outline w:val="0"/>
          <w:color w:val="0b0c0c"/>
          <w:sz w:val="38"/>
          <w:szCs w:val="38"/>
          <w:rtl w:val="0"/>
          <w14:textFill>
            <w14:solidFill>
              <w14:srgbClr w14:val="0B0C0C"/>
            </w14:solidFill>
          </w14:textFill>
        </w:rPr>
        <w:t xml:space="preserve">s </w:t>
      </w:r>
      <w:r>
        <w:rPr>
          <w:rStyle w:val="Hyperlink.0"/>
          <w:rFonts w:ascii="Helvetica" w:cs="Helvetica" w:hAnsi="Helvetica" w:eastAsia="Helvetica"/>
          <w:outline w:val="0"/>
          <w:color w:val="1d70b8"/>
          <w:sz w:val="38"/>
          <w:szCs w:val="38"/>
          <w:u w:val="single" w:color="1d70b8"/>
          <w:rtl w:val="0"/>
          <w14:textFill>
            <w14:solidFill>
              <w14:srgbClr w14:val="1D70B8"/>
            </w14:solidFill>
          </w14:textFill>
        </w:rPr>
        <w:fldChar w:fldCharType="begin" w:fldLock="0"/>
      </w:r>
      <w:r>
        <w:rPr>
          <w:rStyle w:val="Hyperlink.0"/>
          <w:rFonts w:ascii="Helvetica" w:cs="Helvetica" w:hAnsi="Helvetica" w:eastAsia="Helvetica"/>
          <w:outline w:val="0"/>
          <w:color w:val="1d70b8"/>
          <w:sz w:val="38"/>
          <w:szCs w:val="38"/>
          <w:u w:val="single" w:color="1d70b8"/>
          <w:rtl w:val="0"/>
          <w14:textFill>
            <w14:solidFill>
              <w14:srgbClr w14:val="1D70B8"/>
            </w14:solidFill>
          </w14:textFill>
        </w:rPr>
        <w:instrText xml:space="preserve"> HYPERLINK "https://www.gov.uk/government/publications/industrial-strategy-building-a-britain-fit-for-the-future"</w:instrText>
      </w:r>
      <w:r>
        <w:rPr>
          <w:rStyle w:val="Hyperlink.0"/>
          <w:rFonts w:ascii="Helvetica" w:cs="Helvetica" w:hAnsi="Helvetica" w:eastAsia="Helvetica"/>
          <w:outline w:val="0"/>
          <w:color w:val="1d70b8"/>
          <w:sz w:val="38"/>
          <w:szCs w:val="38"/>
          <w:u w:val="single" w:color="1d70b8"/>
          <w:rtl w:val="0"/>
          <w14:textFill>
            <w14:solidFill>
              <w14:srgbClr w14:val="1D70B8"/>
            </w14:solidFill>
          </w14:textFill>
        </w:rPr>
        <w:fldChar w:fldCharType="separate" w:fldLock="0"/>
      </w:r>
      <w:r>
        <w:rPr>
          <w:rStyle w:val="Hyperlink.0"/>
          <w:rFonts w:ascii="Helvetica" w:hAnsi="Helvetica"/>
          <w:outline w:val="0"/>
          <w:color w:val="1d70b8"/>
          <w:sz w:val="38"/>
          <w:szCs w:val="38"/>
          <w:u w:val="single" w:color="1d70b8"/>
          <w:rtl w:val="0"/>
          <w:lang w:val="en-US"/>
          <w14:textFill>
            <w14:solidFill>
              <w14:srgbClr w14:val="1D70B8"/>
            </w14:solidFill>
          </w14:textFill>
        </w:rPr>
        <w:t>Industrial Strategy</w:t>
      </w:r>
      <w:r>
        <w:rPr>
          <w:rFonts w:ascii="Helvetica" w:cs="Helvetica" w:hAnsi="Helvetica" w:eastAsia="Helvetica"/>
          <w:outline w:val="0"/>
          <w:color w:val="0b0c0c"/>
          <w:sz w:val="38"/>
          <w:szCs w:val="38"/>
          <w:rtl w:val="0"/>
          <w14:textFill>
            <w14:solidFill>
              <w14:srgbClr w14:val="0B0C0C"/>
            </w14:solidFill>
          </w14:textFill>
        </w:rPr>
        <w:fldChar w:fldCharType="end" w:fldLock="0"/>
      </w:r>
      <w:r>
        <w:rPr>
          <w:rFonts w:ascii="Helvetica" w:hAnsi="Helvetica"/>
          <w:outline w:val="0"/>
          <w:color w:val="0b0c0c"/>
          <w:sz w:val="38"/>
          <w:szCs w:val="38"/>
          <w:rtl w:val="0"/>
          <w:lang w:val="en-US"/>
          <w14:textFill>
            <w14:solidFill>
              <w14:srgbClr w14:val="0B0C0C"/>
            </w14:solidFill>
          </w14:textFill>
        </w:rPr>
        <w:t xml:space="preserve"> building on our existing economic strengths and competitive advantages in nuclear whilst shaping new advanced nuclear markets and contributing to tackling the </w:t>
      </w:r>
      <w:r>
        <w:rPr>
          <w:rStyle w:val="Hyperlink.0"/>
          <w:rFonts w:ascii="Helvetica" w:cs="Helvetica" w:hAnsi="Helvetica" w:eastAsia="Helvetica"/>
          <w:outline w:val="0"/>
          <w:color w:val="1d70b8"/>
          <w:sz w:val="38"/>
          <w:szCs w:val="38"/>
          <w:u w:val="single" w:color="1d70b8"/>
          <w:rtl w:val="0"/>
          <w14:textFill>
            <w14:solidFill>
              <w14:srgbClr w14:val="1D70B8"/>
            </w14:solidFill>
          </w14:textFill>
        </w:rPr>
        <w:fldChar w:fldCharType="begin" w:fldLock="0"/>
      </w:r>
      <w:r>
        <w:rPr>
          <w:rStyle w:val="Hyperlink.0"/>
          <w:rFonts w:ascii="Helvetica" w:cs="Helvetica" w:hAnsi="Helvetica" w:eastAsia="Helvetica"/>
          <w:outline w:val="0"/>
          <w:color w:val="1d70b8"/>
          <w:sz w:val="38"/>
          <w:szCs w:val="38"/>
          <w:u w:val="single" w:color="1d70b8"/>
          <w:rtl w:val="0"/>
          <w14:textFill>
            <w14:solidFill>
              <w14:srgbClr w14:val="1D70B8"/>
            </w14:solidFill>
          </w14:textFill>
        </w:rPr>
        <w:instrText xml:space="preserve"> HYPERLINK "https://www.gov.uk/government/publications/industrial-strategy-the-grand-challenges/industrial-strategy-the-grand-challenges#clean-growth"</w:instrText>
      </w:r>
      <w:r>
        <w:rPr>
          <w:rStyle w:val="Hyperlink.0"/>
          <w:rFonts w:ascii="Helvetica" w:cs="Helvetica" w:hAnsi="Helvetica" w:eastAsia="Helvetica"/>
          <w:outline w:val="0"/>
          <w:color w:val="1d70b8"/>
          <w:sz w:val="38"/>
          <w:szCs w:val="38"/>
          <w:u w:val="single" w:color="1d70b8"/>
          <w:rtl w:val="0"/>
          <w14:textFill>
            <w14:solidFill>
              <w14:srgbClr w14:val="1D70B8"/>
            </w14:solidFill>
          </w14:textFill>
        </w:rPr>
        <w:fldChar w:fldCharType="separate" w:fldLock="0"/>
      </w:r>
      <w:r>
        <w:rPr>
          <w:rStyle w:val="Hyperlink.0"/>
          <w:rFonts w:ascii="Helvetica" w:hAnsi="Helvetica"/>
          <w:outline w:val="0"/>
          <w:color w:val="1d70b8"/>
          <w:sz w:val="38"/>
          <w:szCs w:val="38"/>
          <w:u w:val="single" w:color="1d70b8"/>
          <w:rtl w:val="0"/>
          <w:lang w:val="en-US"/>
          <w14:textFill>
            <w14:solidFill>
              <w14:srgbClr w14:val="1D70B8"/>
            </w14:solidFill>
          </w14:textFill>
        </w:rPr>
        <w:t>Clean Growth Grand Challenge</w:t>
      </w:r>
      <w:r>
        <w:rPr>
          <w:rFonts w:ascii="Helvetica" w:cs="Helvetica" w:hAnsi="Helvetica" w:eastAsia="Helvetica"/>
          <w:outline w:val="0"/>
          <w:color w:val="0b0c0c"/>
          <w:sz w:val="38"/>
          <w:szCs w:val="38"/>
          <w:rtl w:val="0"/>
          <w14:textFill>
            <w14:solidFill>
              <w14:srgbClr w14:val="0B0C0C"/>
            </w14:solidFill>
          </w14:textFill>
        </w:rPr>
        <w:fldChar w:fldCharType="end" w:fldLock="0"/>
      </w:r>
      <w:r>
        <w:rPr>
          <w:rFonts w:ascii="Helvetica" w:hAnsi="Helvetica"/>
          <w:outline w:val="0"/>
          <w:color w:val="0b0c0c"/>
          <w:sz w:val="38"/>
          <w:szCs w:val="38"/>
          <w:rtl w:val="0"/>
          <w14:textFill>
            <w14:solidFill>
              <w14:srgbClr w14:val="0B0C0C"/>
            </w14:solidFill>
          </w14:textFill>
        </w:rPr>
        <w:t>.</w:t>
      </w:r>
    </w:p>
    <w:p>
      <w:pPr>
        <w:pStyle w:val="Default"/>
        <w:bidi w:val="0"/>
        <w:spacing w:before="0"/>
        <w:ind w:left="0" w:right="0" w:firstLine="0"/>
        <w:jc w:val="left"/>
        <w:rPr>
          <w:rFonts w:ascii="Helvetica" w:cs="Helvetica" w:hAnsi="Helvetica" w:eastAsia="Helvetica"/>
          <w:outline w:val="0"/>
          <w:color w:val="0b0c0c"/>
          <w:sz w:val="38"/>
          <w:szCs w:val="38"/>
          <w:rtl w:val="0"/>
          <w14:textFill>
            <w14:solidFill>
              <w14:srgbClr w14:val="0B0C0C"/>
            </w14:solidFill>
          </w14:textFill>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r>
        <w:rPr>
          <w:b w:val="1"/>
          <w:bCs w:val="1"/>
          <w:rtl w:val="0"/>
          <w:lang w:val="en-US"/>
        </w:rPr>
        <w:t>Environmental:</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14:textFill>
            <w14:solidFill>
              <w14:srgbClr w14:val="EE220C"/>
            </w14:solidFill>
          </w14:textFill>
        </w:rPr>
        <w:t>Petroleum</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Petroleum is a liquid fossil fuel. It is also called oil or crude oil.</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Petroleum is trapped by underground rock formations. In some places, oil bubbles right out of the ground. At the LaBrea Tar Pits, in Los Angeles, California, big pools of thick oil bubble up through the ground. Remains of animals that got trapped there thousands of years ago are still preserved in the tar!</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Most of the world</w:t>
      </w:r>
      <w:r>
        <w:rPr>
          <w:rFonts w:ascii="Helvetica" w:hAnsi="Helvetica" w:hint="default"/>
          <w:i w:val="1"/>
          <w:iCs w:val="1"/>
          <w:outline w:val="0"/>
          <w:color w:val="ed220b"/>
          <w:sz w:val="26"/>
          <w:szCs w:val="26"/>
          <w:shd w:val="clear" w:color="auto" w:fill="ffffff"/>
          <w:rtl w:val="1"/>
          <w14:textFill>
            <w14:solidFill>
              <w14:srgbClr w14:val="EE220C"/>
            </w14:solidFill>
          </w14:textFill>
        </w:rPr>
        <w:t>’</w:t>
      </w:r>
      <w:r>
        <w:rPr>
          <w:rFonts w:ascii="Helvetica" w:hAnsi="Helvetica"/>
          <w:i w:val="1"/>
          <w:iCs w:val="1"/>
          <w:outline w:val="0"/>
          <w:color w:val="ed220b"/>
          <w:sz w:val="26"/>
          <w:szCs w:val="26"/>
          <w:shd w:val="clear" w:color="auto" w:fill="ffffff"/>
          <w:rtl w:val="0"/>
          <w:lang w:val="en-US"/>
          <w14:textFill>
            <w14:solidFill>
              <w14:srgbClr w14:val="EE220C"/>
            </w14:solidFill>
          </w14:textFill>
        </w:rPr>
        <w:t>s oil is still deep under the ground. We drill through the earth to access the oil. Some deposits are on land, and others are under the ocean floor.</w:t>
      </w: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 xml:space="preserve">Once oil companies begin drilling with a </w:t>
      </w:r>
      <w:r>
        <w:rPr>
          <w:rFonts w:ascii="Helvetica" w:hAnsi="Helvetica" w:hint="default"/>
          <w:i w:val="1"/>
          <w:iCs w:val="1"/>
          <w:outline w:val="0"/>
          <w:color w:val="ed220b"/>
          <w:sz w:val="26"/>
          <w:szCs w:val="26"/>
          <w:shd w:val="clear" w:color="auto" w:fill="ffffff"/>
          <w:rtl w:val="1"/>
          <w:lang w:val="ar-SA" w:bidi="ar-SA"/>
          <w14:textFill>
            <w14:solidFill>
              <w14:srgbClr w14:val="EE220C"/>
            </w14:solidFill>
          </w14:textFill>
        </w:rPr>
        <w:t>“</w:t>
      </w:r>
      <w:r>
        <w:rPr>
          <w:rFonts w:ascii="Helvetica" w:hAnsi="Helvetica"/>
          <w:i w:val="1"/>
          <w:iCs w:val="1"/>
          <w:outline w:val="0"/>
          <w:color w:val="ed220b"/>
          <w:sz w:val="26"/>
          <w:szCs w:val="26"/>
          <w:shd w:val="clear" w:color="auto" w:fill="ffffff"/>
          <w:rtl w:val="0"/>
          <w:lang w:val="en-US"/>
          <w14:textFill>
            <w14:solidFill>
              <w14:srgbClr w14:val="EE220C"/>
            </w14:solidFill>
          </w14:textFill>
        </w:rPr>
        <w:t>drill rig,</w:t>
      </w:r>
      <w:r>
        <w:rPr>
          <w:rFonts w:ascii="Helvetica" w:hAnsi="Helvetica" w:hint="default"/>
          <w:i w:val="1"/>
          <w:iCs w:val="1"/>
          <w:outline w:val="0"/>
          <w:color w:val="ed220b"/>
          <w:sz w:val="26"/>
          <w:szCs w:val="26"/>
          <w:shd w:val="clear" w:color="auto" w:fill="ffffff"/>
          <w:rtl w:val="0"/>
          <w14:textFill>
            <w14:solidFill>
              <w14:srgbClr w14:val="EE220C"/>
            </w14:solidFill>
          </w14:textFill>
        </w:rPr>
        <w:t xml:space="preserve">” </w:t>
      </w:r>
      <w:r>
        <w:rPr>
          <w:rFonts w:ascii="Helvetica" w:hAnsi="Helvetica"/>
          <w:i w:val="1"/>
          <w:iCs w:val="1"/>
          <w:outline w:val="0"/>
          <w:color w:val="ed220b"/>
          <w:sz w:val="26"/>
          <w:szCs w:val="26"/>
          <w:shd w:val="clear" w:color="auto" w:fill="ffffff"/>
          <w:rtl w:val="0"/>
          <w:lang w:val="en-US"/>
          <w14:textFill>
            <w14:solidFill>
              <w14:srgbClr w14:val="EE220C"/>
            </w14:solidFill>
          </w14:textFill>
        </w:rPr>
        <w:t>they can extract petroleum 24 hours a day, seven days a week, 365 days a year. Many successful oil sites produce oil for about 30 years. Sometimes they can produce oil for much longer.</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 xml:space="preserve">When oil is under the ocean floor, companies drill offshore. They must build an oil platform. Oil platforms are some of the biggest manmade structures in the world! </w:t>
      </w: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Once the oil has been drilled, it must be refined. Oil contains many chemicals besides carbon, and refining the oil takes some of these chemicals out.</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We use oil for many things. About half of the world</w:t>
      </w:r>
      <w:r>
        <w:rPr>
          <w:rFonts w:ascii="Helvetica" w:hAnsi="Helvetica" w:hint="default"/>
          <w:i w:val="1"/>
          <w:iCs w:val="1"/>
          <w:outline w:val="0"/>
          <w:color w:val="ed220b"/>
          <w:sz w:val="26"/>
          <w:szCs w:val="26"/>
          <w:shd w:val="clear" w:color="auto" w:fill="ffffff"/>
          <w:rtl w:val="1"/>
          <w14:textFill>
            <w14:solidFill>
              <w14:srgbClr w14:val="EE220C"/>
            </w14:solidFill>
          </w14:textFill>
        </w:rPr>
        <w:t>’</w:t>
      </w:r>
      <w:r>
        <w:rPr>
          <w:rFonts w:ascii="Helvetica" w:hAnsi="Helvetica"/>
          <w:i w:val="1"/>
          <w:iCs w:val="1"/>
          <w:outline w:val="0"/>
          <w:color w:val="ed220b"/>
          <w:sz w:val="26"/>
          <w:szCs w:val="26"/>
          <w:shd w:val="clear" w:color="auto" w:fill="ffffff"/>
          <w:rtl w:val="0"/>
          <w:lang w:val="en-US"/>
          <w14:textFill>
            <w14:solidFill>
              <w14:srgbClr w14:val="EE220C"/>
            </w14:solidFill>
          </w14:textFill>
        </w:rPr>
        <w:t>s petroleum is converted into gasoline. The rest can be processed and used in liquid products such as nail polish and rubbing alcohol, or solid products such as water pipes, shoes, crayons, roofing, vitamin capsules, and thousands of other items.</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Advantages and Disadvantages</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There are advantages to drilling for oil. It is relatively inexpensive to extract. It is also a reliable and dependable source of energy and money for the local community.</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Oil provides us with thousands of conveniences. In the form of gasoline, it is a portable source of energy that gives us the power to drive places. Petroleum is also an ingredient in many items that we depend on.</w:t>
      </w: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Default"/>
        <w:bidi w:val="0"/>
        <w:spacing w:before="0"/>
        <w:ind w:left="0" w:right="0" w:firstLine="0"/>
        <w:jc w:val="left"/>
        <w:rPr>
          <w:rFonts w:ascii="Helvetica" w:cs="Helvetica" w:hAnsi="Helvetica" w:eastAsia="Helvetica"/>
          <w:i w:val="1"/>
          <w:iCs w:val="1"/>
          <w:outline w:val="0"/>
          <w:color w:val="ed220b"/>
          <w:sz w:val="26"/>
          <w:szCs w:val="26"/>
          <w:shd w:val="clear" w:color="auto" w:fill="ffffff"/>
          <w:rtl w:val="0"/>
          <w14:textFill>
            <w14:solidFill>
              <w14:srgbClr w14:val="EE220C"/>
            </w14:solidFill>
          </w14:textFill>
        </w:rPr>
      </w:pPr>
      <w:r>
        <w:rPr>
          <w:rFonts w:ascii="Helvetica" w:hAnsi="Helvetica"/>
          <w:i w:val="1"/>
          <w:iCs w:val="1"/>
          <w:outline w:val="0"/>
          <w:color w:val="ed220b"/>
          <w:sz w:val="26"/>
          <w:szCs w:val="26"/>
          <w:shd w:val="clear" w:color="auto" w:fill="ffffff"/>
          <w:rtl w:val="0"/>
          <w:lang w:val="en-US"/>
          <w14:textFill>
            <w14:solidFill>
              <w14:srgbClr w14:val="EE220C"/>
            </w14:solidFill>
          </w14:textFill>
        </w:rPr>
        <w:t>However, burning gasoline is harmful to the environment. It releases hazardous gases and fumes into the air that we breathe. There is also the possibility of an oil spill. If there is a problem with the drilling machinery, the oil can explode out of the well and spill into the ocean or surrounding land. Oil spills are environmental disasters, especially offshore spills. Oil floats on water, so it can look like food to fish and ruin birds</w:t>
      </w:r>
      <w:r>
        <w:rPr>
          <w:rFonts w:ascii="Helvetica" w:hAnsi="Helvetica" w:hint="default"/>
          <w:i w:val="1"/>
          <w:iCs w:val="1"/>
          <w:outline w:val="0"/>
          <w:color w:val="ed220b"/>
          <w:sz w:val="26"/>
          <w:szCs w:val="26"/>
          <w:shd w:val="clear" w:color="auto" w:fill="ffffff"/>
          <w:rtl w:val="1"/>
          <w14:textFill>
            <w14:solidFill>
              <w14:srgbClr w14:val="EE220C"/>
            </w14:solidFill>
          </w14:textFill>
        </w:rPr>
        <w:t xml:space="preserve">’ </w:t>
      </w:r>
      <w:r>
        <w:rPr>
          <w:rFonts w:ascii="Helvetica" w:hAnsi="Helvetica"/>
          <w:i w:val="1"/>
          <w:iCs w:val="1"/>
          <w:outline w:val="0"/>
          <w:color w:val="ed220b"/>
          <w:sz w:val="26"/>
          <w:szCs w:val="26"/>
          <w:shd w:val="clear" w:color="auto" w:fill="ffffff"/>
          <w:rtl w:val="0"/>
          <w:lang w:val="en-US"/>
          <w14:textFill>
            <w14:solidFill>
              <w14:srgbClr w14:val="EE220C"/>
            </w14:solidFill>
          </w14:textFill>
        </w:rPr>
        <w:t>feathers.</w:t>
      </w:r>
      <w:r>
        <w:rPr>
          <w:rFonts w:ascii="Helvetica" w:hAnsi="Helvetica" w:hint="default"/>
          <w:i w:val="1"/>
          <w:iCs w:val="1"/>
          <w:outline w:val="0"/>
          <w:color w:val="ed220b"/>
          <w:sz w:val="26"/>
          <w:szCs w:val="26"/>
          <w:shd w:val="clear" w:color="auto" w:fill="ffffff"/>
          <w:rtl w:val="0"/>
          <w14:textFill>
            <w14:solidFill>
              <w14:srgbClr w14:val="EE220C"/>
            </w14:solidFill>
          </w14:textFill>
        </w:rPr>
        <w:t> </w:t>
      </w:r>
    </w:p>
    <w:p>
      <w:pPr>
        <w:pStyle w:val="Body"/>
        <w:rPr>
          <w:b w:val="1"/>
          <w:bCs w:val="1"/>
          <w:outline w:val="0"/>
          <w:color w:val="ed220b"/>
          <w:sz w:val="26"/>
          <w:szCs w:val="26"/>
          <w14:textFill>
            <w14:solidFill>
              <w14:srgbClr w14:val="EE220C"/>
            </w14:solidFill>
          </w14:textFill>
        </w:rPr>
      </w:pPr>
    </w:p>
    <w:p>
      <w:pPr>
        <w:pStyle w:val="Body"/>
        <w:rPr>
          <w:b w:val="1"/>
          <w:bCs w:val="1"/>
        </w:rPr>
      </w:pPr>
    </w:p>
    <w:p>
      <w:pPr>
        <w:pStyle w:val="Body"/>
        <w:rPr>
          <w:b w:val="1"/>
          <w:bCs w:val="1"/>
        </w:rPr>
      </w:pPr>
    </w:p>
    <w:p>
      <w:pPr>
        <w:pStyle w:val="Body"/>
        <w:rPr>
          <w:b w:val="1"/>
          <w:bCs w:val="1"/>
        </w:rPr>
      </w:pPr>
      <w:r>
        <w:rPr>
          <w:b w:val="1"/>
          <w:bCs w:val="1"/>
          <w:rtl w:val="0"/>
          <w:lang w:val="en-US"/>
        </w:rPr>
        <w:t>Legal:</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Heading Red"/>
        <w:bidi w:val="0"/>
      </w:pPr>
      <w:r>
        <w:rPr>
          <w:rtl w:val="0"/>
          <w:lang w:val="en-US"/>
        </w:rPr>
        <w:t>SWOT &amp; TOWS (Internal)</w:t>
      </w:r>
    </w:p>
    <w:p>
      <w:pPr>
        <w:pStyle w:val="Heading Red"/>
        <w:bidi w:val="0"/>
      </w:pPr>
    </w:p>
    <w:p>
      <w:pPr>
        <w:pStyle w:val="Body"/>
        <w:bidi w:val="0"/>
      </w:pPr>
    </w:p>
    <w:p>
      <w:pPr>
        <w:pStyle w:val="Heading Red"/>
        <w:bidi w:val="0"/>
      </w:pPr>
      <w:r>
        <w:rPr>
          <w:rtl w:val="0"/>
          <w:lang w:val="en-US"/>
        </w:rPr>
        <w:t xml:space="preserve">Strength </w:t>
      </w:r>
    </w:p>
    <w:p>
      <w:pPr>
        <w:pStyle w:val="Body"/>
        <w:bidi w:val="0"/>
      </w:pPr>
      <w:r>
        <w:rPr>
          <w:rtl w:val="0"/>
          <w:lang w:val="en-US"/>
        </w:rPr>
        <w:t>Strength milirty contracts guaranteed money for orders see nots from one of MBA weeks on securing money as a business.</w:t>
      </w:r>
    </w:p>
    <w:p>
      <w:pPr>
        <w:pStyle w:val="Body"/>
        <w:bidi w:val="0"/>
      </w:pPr>
    </w:p>
    <w:p>
      <w:pPr>
        <w:pStyle w:val="Body"/>
        <w:bidi w:val="0"/>
      </w:pPr>
      <w:r>
        <w:rPr>
          <w:rtl w:val="0"/>
          <w:lang w:val="en-US"/>
        </w:rPr>
        <w:t>work with greece government defence show graph spending intracom.</w:t>
      </w:r>
    </w:p>
    <w:p>
      <w:pPr>
        <w:pStyle w:val="Body"/>
        <w:bidi w:val="0"/>
      </w:pPr>
    </w:p>
    <w:p>
      <w:pPr>
        <w:pStyle w:val="Heading Red"/>
        <w:bidi w:val="0"/>
      </w:pPr>
      <w:r>
        <w:rPr>
          <w:rtl w:val="0"/>
          <w:lang w:val="en-US"/>
        </w:rPr>
        <w:t xml:space="preserve">Weakness </w:t>
      </w:r>
    </w:p>
    <w:p>
      <w:pPr>
        <w:pStyle w:val="Body"/>
        <w:bidi w:val="0"/>
      </w:pPr>
    </w:p>
    <w:p>
      <w:pPr>
        <w:pStyle w:val="Body"/>
        <w:bidi w:val="0"/>
      </w:pPr>
      <w:r>
        <w:rPr>
          <w:rtl w:val="0"/>
          <w:lang w:val="en-US"/>
        </w:rPr>
        <w:t>reduction in pound more cost more to import into mterials UK</w:t>
      </w:r>
    </w:p>
    <w:p>
      <w:pPr>
        <w:pStyle w:val="Body"/>
        <w:bidi w:val="0"/>
      </w:pPr>
    </w:p>
    <w:p>
      <w:pPr>
        <w:pStyle w:val="Body"/>
        <w:bidi w:val="0"/>
      </w:pPr>
      <w:r>
        <w:rPr>
          <w:rtl w:val="0"/>
          <w:lang w:val="en-US"/>
        </w:rPr>
        <w:t>new to nuclear valve industry</w:t>
      </w:r>
    </w:p>
    <w:p>
      <w:pPr>
        <w:pStyle w:val="Body"/>
        <w:bidi w:val="0"/>
      </w:pPr>
    </w:p>
    <w:p>
      <w:pPr>
        <w:pStyle w:val="Body"/>
        <w:bidi w:val="0"/>
      </w:pPr>
      <w:r>
        <w:rPr>
          <w:rtl w:val="0"/>
          <w:lang w:val="en-US"/>
        </w:rPr>
        <w:t xml:space="preserve"> </w:t>
      </w:r>
    </w:p>
    <w:p>
      <w:pPr>
        <w:pStyle w:val="Body"/>
        <w:bidi w:val="0"/>
      </w:pPr>
    </w:p>
    <w:p>
      <w:pPr>
        <w:pStyle w:val="Heading Red"/>
        <w:bidi w:val="0"/>
      </w:pPr>
      <w:r>
        <w:rPr>
          <w:rtl w:val="0"/>
          <w:lang w:val="en-US"/>
        </w:rPr>
        <w:t>Oppertunity</w:t>
      </w:r>
    </w:p>
    <w:p>
      <w:pPr>
        <w:pStyle w:val="Default"/>
        <w:bidi w:val="0"/>
        <w:spacing w:before="0"/>
        <w:ind w:left="0" w:right="0" w:firstLine="0"/>
        <w:jc w:val="left"/>
        <w:rPr>
          <w:rFonts w:ascii="Helvetica" w:cs="Helvetica" w:hAnsi="Helvetica" w:eastAsia="Helvetica"/>
          <w:outline w:val="0"/>
          <w:color w:val="0b0c0c"/>
          <w:sz w:val="38"/>
          <w:szCs w:val="38"/>
          <w:rtl w:val="0"/>
          <w14:textFill>
            <w14:solidFill>
              <w14:srgbClr w14:val="0B0C0C"/>
            </w14:solidFill>
          </w14:textFill>
        </w:rPr>
      </w:pPr>
      <w:r>
        <w:rPr>
          <w:rFonts w:ascii="Helvetica" w:hAnsi="Helvetica"/>
          <w:outline w:val="0"/>
          <w:color w:val="0b0c0c"/>
          <w:sz w:val="38"/>
          <w:szCs w:val="38"/>
          <w:rtl w:val="0"/>
          <w:lang w:val="en-US"/>
          <w14:textFill>
            <w14:solidFill>
              <w14:srgbClr w14:val="0B0C0C"/>
            </w14:solidFill>
          </w14:textFill>
        </w:rPr>
        <w:t>The agreement also includes a strong commitment from Japan to support UK joining the Trans-Pacific Partnership</w:t>
      </w:r>
      <w:r>
        <w:rPr>
          <w:rFonts w:ascii="Helvetica" w:hAnsi="Helvetica" w:hint="default"/>
          <w:outline w:val="0"/>
          <w:color w:val="0b0c0c"/>
          <w:sz w:val="38"/>
          <w:szCs w:val="38"/>
          <w:rtl w:val="0"/>
          <w:lang w:val="fr-FR"/>
          <w14:textFill>
            <w14:solidFill>
              <w14:srgbClr w14:val="0B0C0C"/>
            </w14:solidFill>
          </w14:textFill>
        </w:rPr>
        <w:t> </w:t>
      </w:r>
      <w:r>
        <w:rPr>
          <w:rFonts w:ascii="Helvetica" w:hAnsi="Helvetica"/>
          <w:outline w:val="0"/>
          <w:color w:val="0b0c0c"/>
          <w:sz w:val="38"/>
          <w:szCs w:val="38"/>
          <w:rtl w:val="0"/>
          <w:lang w:val="en-US"/>
          <w14:textFill>
            <w14:solidFill>
              <w14:srgbClr w14:val="0B0C0C"/>
            </w14:solidFill>
          </w14:textFill>
        </w:rPr>
        <w:t>(TPP), one of the world</w:t>
      </w:r>
      <w:r>
        <w:rPr>
          <w:rFonts w:ascii="Helvetica" w:hAnsi="Helvetica" w:hint="default"/>
          <w:outline w:val="0"/>
          <w:color w:val="0b0c0c"/>
          <w:sz w:val="38"/>
          <w:szCs w:val="38"/>
          <w:rtl w:val="1"/>
          <w14:textFill>
            <w14:solidFill>
              <w14:srgbClr w14:val="0B0C0C"/>
            </w14:solidFill>
          </w14:textFill>
        </w:rPr>
        <w:t>’</w:t>
      </w:r>
      <w:r>
        <w:rPr>
          <w:rFonts w:ascii="Helvetica" w:hAnsi="Helvetica"/>
          <w:outline w:val="0"/>
          <w:color w:val="0b0c0c"/>
          <w:sz w:val="38"/>
          <w:szCs w:val="38"/>
          <w:rtl w:val="0"/>
          <w:lang w:val="en-US"/>
          <w14:textFill>
            <w14:solidFill>
              <w14:srgbClr w14:val="0B0C0C"/>
            </w14:solidFill>
          </w14:textFill>
        </w:rPr>
        <w:t xml:space="preserve">s biggest free trade areas, covering 13% of the global economy and more than </w:t>
      </w:r>
      <w:r>
        <w:rPr>
          <w:rFonts w:ascii="Helvetica" w:hAnsi="Helvetica" w:hint="default"/>
          <w:outline w:val="0"/>
          <w:color w:val="0b0c0c"/>
          <w:sz w:val="38"/>
          <w:szCs w:val="38"/>
          <w:rtl w:val="0"/>
          <w14:textFill>
            <w14:solidFill>
              <w14:srgbClr w14:val="0B0C0C"/>
            </w14:solidFill>
          </w14:textFill>
        </w:rPr>
        <w:t>£</w:t>
      </w:r>
      <w:r>
        <w:rPr>
          <w:rFonts w:ascii="Helvetica" w:hAnsi="Helvetica"/>
          <w:outline w:val="0"/>
          <w:color w:val="0b0c0c"/>
          <w:sz w:val="38"/>
          <w:szCs w:val="38"/>
          <w:rtl w:val="0"/>
          <w:lang w:val="en-US"/>
          <w14:textFill>
            <w14:solidFill>
              <w14:srgbClr w14:val="0B0C0C"/>
            </w14:solidFill>
          </w14:textFill>
        </w:rPr>
        <w:t>110 billion of trade</w:t>
      </w:r>
      <w:r>
        <w:rPr>
          <w:rFonts w:ascii="Helvetica" w:hAnsi="Helvetica" w:hint="default"/>
          <w:outline w:val="0"/>
          <w:color w:val="0b0c0c"/>
          <w:sz w:val="38"/>
          <w:szCs w:val="38"/>
          <w:rtl w:val="0"/>
          <w:lang w:val="fr-FR"/>
          <w14:textFill>
            <w14:solidFill>
              <w14:srgbClr w14:val="0B0C0C"/>
            </w14:solidFill>
          </w14:textFill>
        </w:rPr>
        <w:t> </w:t>
      </w:r>
      <w:r>
        <w:rPr>
          <w:rFonts w:ascii="Helvetica" w:hAnsi="Helvetica"/>
          <w:outline w:val="0"/>
          <w:color w:val="0b0c0c"/>
          <w:sz w:val="38"/>
          <w:szCs w:val="38"/>
          <w:rtl w:val="0"/>
          <w14:textFill>
            <w14:solidFill>
              <w14:srgbClr w14:val="0B0C0C"/>
            </w14:solidFill>
          </w14:textFill>
        </w:rPr>
        <w:t>in 2019.</w:t>
      </w:r>
      <w:r>
        <w:rPr>
          <w:rFonts w:ascii="Helvetica" w:hAnsi="Helvetica" w:hint="default"/>
          <w:outline w:val="0"/>
          <w:color w:val="0b0c0c"/>
          <w:sz w:val="38"/>
          <w:szCs w:val="38"/>
          <w:rtl w:val="0"/>
          <w:lang w:val="fr-FR"/>
          <w14:textFill>
            <w14:solidFill>
              <w14:srgbClr w14:val="0B0C0C"/>
            </w14:solidFill>
          </w14:textFill>
        </w:rPr>
        <w:t> </w:t>
      </w:r>
      <w:r>
        <w:rPr>
          <w:rFonts w:ascii="Helvetica" w:hAnsi="Helvetica"/>
          <w:outline w:val="0"/>
          <w:color w:val="0b0c0c"/>
          <w:sz w:val="38"/>
          <w:szCs w:val="38"/>
          <w:rtl w:val="0"/>
          <w:lang w:val="en-US"/>
          <w14:textFill>
            <w14:solidFill>
              <w14:srgbClr w14:val="0B0C0C"/>
            </w14:solidFill>
          </w14:textFill>
        </w:rPr>
        <w:t>This will help strengthen trade ties between the UK and 11 Pacific countries and set new standards for global trade.</w:t>
      </w:r>
      <w:r>
        <w:rPr>
          <w:rFonts w:ascii="Helvetica" w:hAnsi="Helvetica" w:hint="default"/>
          <w:outline w:val="0"/>
          <w:color w:val="0b0c0c"/>
          <w:sz w:val="38"/>
          <w:szCs w:val="38"/>
          <w:rtl w:val="0"/>
          <w:lang w:val="fr-FR"/>
          <w14:textFill>
            <w14:solidFill>
              <w14:srgbClr w14:val="0B0C0C"/>
            </w14:solidFill>
          </w14:textFill>
        </w:rPr>
        <w:t xml:space="preserve">     </w:t>
      </w: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Helvetica" w:cs="Helvetica" w:hAnsi="Helvetica" w:eastAsia="Helvetica"/>
          <w:outline w:val="0"/>
          <w:color w:val="0b0c0c"/>
          <w:sz w:val="38"/>
          <w:szCs w:val="38"/>
          <w:rtl w:val="0"/>
          <w14:textFill>
            <w14:solidFill>
              <w14:srgbClr w14:val="0B0C0C"/>
            </w14:solidFill>
          </w14:textFill>
        </w:rPr>
      </w:pPr>
      <w:r>
        <w:rPr>
          <w:rFonts w:ascii="Helvetica" w:hAnsi="Helvetica"/>
          <w:outline w:val="0"/>
          <w:color w:val="0b0c0c"/>
          <w:sz w:val="38"/>
          <w:szCs w:val="38"/>
          <w:rtl w:val="0"/>
          <w:lang w:val="en-US"/>
          <w14:textFill>
            <w14:solidFill>
              <w14:srgbClr w14:val="0B0C0C"/>
            </w14:solidFill>
          </w14:textFill>
        </w:rPr>
        <w:t>he</w:t>
      </w:r>
      <w:r>
        <w:rPr>
          <w:rFonts w:ascii="Helvetica" w:hAnsi="Helvetica" w:hint="default"/>
          <w:outline w:val="0"/>
          <w:color w:val="0b0c0c"/>
          <w:sz w:val="38"/>
          <w:szCs w:val="38"/>
          <w:rtl w:val="0"/>
          <w:lang w:val="fr-FR"/>
          <w14:textFill>
            <w14:solidFill>
              <w14:srgbClr w14:val="0B0C0C"/>
            </w14:solidFill>
          </w14:textFill>
        </w:rPr>
        <w:t> </w:t>
      </w:r>
      <w:r>
        <w:rPr>
          <w:rFonts w:ascii="Helvetica" w:hAnsi="Helvetica"/>
          <w:outline w:val="0"/>
          <w:color w:val="0b0c0c"/>
          <w:sz w:val="38"/>
          <w:szCs w:val="38"/>
          <w:rtl w:val="0"/>
          <w:lang w:val="en-US"/>
          <w14:textFill>
            <w14:solidFill>
              <w14:srgbClr w14:val="0B0C0C"/>
            </w14:solidFill>
          </w14:textFill>
        </w:rPr>
        <w:t>deal is tailored to both economies and has secured that goes beyond existing EU deals, with big benefits for digital and data, financial services, food and drink, and creative industries.</w:t>
      </w:r>
      <w:r>
        <w:rPr>
          <w:rFonts w:ascii="Helvetica" w:hAnsi="Helvetica" w:hint="default"/>
          <w:outline w:val="0"/>
          <w:color w:val="0b0c0c"/>
          <w:sz w:val="38"/>
          <w:szCs w:val="38"/>
          <w:rtl w:val="0"/>
          <w:lang w:val="fr-FR"/>
          <w14:textFill>
            <w14:solidFill>
              <w14:srgbClr w14:val="0B0C0C"/>
            </w14:solidFill>
          </w14:textFill>
        </w:rPr>
        <w:t> </w:t>
      </w:r>
      <w:r>
        <w:rPr>
          <w:rFonts w:ascii="Helvetica" w:hAnsi="Helvetica"/>
          <w:outline w:val="0"/>
          <w:color w:val="0b0c0c"/>
          <w:sz w:val="38"/>
          <w:szCs w:val="38"/>
          <w:rtl w:val="0"/>
          <w:lang w:val="en-US"/>
          <w14:textFill>
            <w14:solidFill>
              <w14:srgbClr w14:val="0B0C0C"/>
            </w14:solidFill>
          </w14:textFill>
        </w:rPr>
        <w:t>The deal brings together 2 of the world</w:t>
      </w:r>
      <w:r>
        <w:rPr>
          <w:rFonts w:ascii="Helvetica" w:hAnsi="Helvetica" w:hint="default"/>
          <w:outline w:val="0"/>
          <w:color w:val="0b0c0c"/>
          <w:sz w:val="38"/>
          <w:szCs w:val="38"/>
          <w:rtl w:val="1"/>
          <w14:textFill>
            <w14:solidFill>
              <w14:srgbClr w14:val="0B0C0C"/>
            </w14:solidFill>
          </w14:textFill>
        </w:rPr>
        <w:t>’</w:t>
      </w:r>
      <w:r>
        <w:rPr>
          <w:rFonts w:ascii="Helvetica" w:hAnsi="Helvetica"/>
          <w:outline w:val="0"/>
          <w:color w:val="0b0c0c"/>
          <w:sz w:val="38"/>
          <w:szCs w:val="38"/>
          <w:rtl w:val="0"/>
          <w:lang w:val="en-US"/>
          <w14:textFill>
            <w14:solidFill>
              <w14:srgbClr w14:val="0B0C0C"/>
            </w14:solidFill>
          </w14:textFill>
        </w:rPr>
        <w:t xml:space="preserve">s most technologically advanced nations, placing the UK at the forefront of shaping new global standards on digital trade. </w:t>
      </w:r>
      <w:r>
        <w:rPr>
          <w:rFonts w:ascii="Helvetica" w:hAnsi="Helvetica" w:hint="default"/>
          <w:outline w:val="0"/>
          <w:color w:val="0b0c0c"/>
          <w:sz w:val="38"/>
          <w:szCs w:val="38"/>
          <w:rtl w:val="0"/>
          <w:lang w:val="fr-FR"/>
          <w14:textFill>
            <w14:solidFill>
              <w14:srgbClr w14:val="0B0C0C"/>
            </w14:solidFill>
          </w14:textFill>
        </w:rPr>
        <w:t xml:space="preserve">   </w:t>
      </w:r>
      <w:r>
        <w:rPr>
          <w:rFonts w:ascii="Helvetica" w:hAnsi="Helvetica"/>
          <w:outline w:val="0"/>
          <w:color w:val="0b0c0c"/>
          <w:sz w:val="38"/>
          <w:szCs w:val="38"/>
          <w:rtl w:val="0"/>
          <w:lang w:val="en-US"/>
          <w14:textFill>
            <w14:solidFill>
              <w14:srgbClr w14:val="0B0C0C"/>
            </w14:solidFill>
          </w14:textFill>
        </w:rPr>
        <w:t xml:space="preserve">The estimated boost to trade between the UK and Japan is over </w:t>
      </w:r>
      <w:r>
        <w:rPr>
          <w:rFonts w:ascii="Helvetica" w:hAnsi="Helvetica" w:hint="default"/>
          <w:outline w:val="0"/>
          <w:color w:val="0b0c0c"/>
          <w:sz w:val="38"/>
          <w:szCs w:val="38"/>
          <w:rtl w:val="0"/>
          <w14:textFill>
            <w14:solidFill>
              <w14:srgbClr w14:val="0B0C0C"/>
            </w14:solidFill>
          </w14:textFill>
        </w:rPr>
        <w:t>£</w:t>
      </w:r>
      <w:r>
        <w:rPr>
          <w:rFonts w:ascii="Helvetica" w:hAnsi="Helvetica"/>
          <w:outline w:val="0"/>
          <w:color w:val="0b0c0c"/>
          <w:sz w:val="38"/>
          <w:szCs w:val="38"/>
          <w:rtl w:val="0"/>
          <w:lang w:val="en-US"/>
          <w14:textFill>
            <w14:solidFill>
              <w14:srgbClr w14:val="0B0C0C"/>
            </w14:solidFill>
          </w14:textFill>
        </w:rPr>
        <w:t xml:space="preserve">15 billion, with long term economic benefits that are crucial to </w:t>
      </w:r>
      <w:r>
        <w:rPr>
          <w:rFonts w:ascii="Helvetica" w:hAnsi="Helvetica" w:hint="default"/>
          <w:outline w:val="0"/>
          <w:color w:val="0b0c0c"/>
          <w:sz w:val="38"/>
          <w:szCs w:val="38"/>
          <w:rtl w:val="1"/>
          <w14:textFill>
            <w14:solidFill>
              <w14:srgbClr w14:val="0B0C0C"/>
            </w14:solidFill>
          </w14:textFill>
        </w:rPr>
        <w:t>‘</w:t>
      </w:r>
      <w:r>
        <w:rPr>
          <w:rFonts w:ascii="Helvetica" w:hAnsi="Helvetica"/>
          <w:outline w:val="0"/>
          <w:color w:val="0b0c0c"/>
          <w:sz w:val="38"/>
          <w:szCs w:val="38"/>
          <w:rtl w:val="0"/>
          <w:lang w:val="en-US"/>
          <w14:textFill>
            <w14:solidFill>
              <w14:srgbClr w14:val="0B0C0C"/>
            </w14:solidFill>
          </w14:textFill>
        </w:rPr>
        <w:t>build back better</w:t>
      </w:r>
      <w:r>
        <w:rPr>
          <w:rFonts w:ascii="Helvetica" w:hAnsi="Helvetica" w:hint="default"/>
          <w:outline w:val="0"/>
          <w:color w:val="0b0c0c"/>
          <w:sz w:val="38"/>
          <w:szCs w:val="38"/>
          <w:rtl w:val="1"/>
          <w14:textFill>
            <w14:solidFill>
              <w14:srgbClr w14:val="0B0C0C"/>
            </w14:solidFill>
          </w14:textFill>
        </w:rPr>
        <w:t xml:space="preserve">’ </w:t>
      </w:r>
      <w:r>
        <w:rPr>
          <w:rFonts w:ascii="Helvetica" w:hAnsi="Helvetica"/>
          <w:outline w:val="0"/>
          <w:color w:val="0b0c0c"/>
          <w:sz w:val="38"/>
          <w:szCs w:val="38"/>
          <w:rtl w:val="0"/>
          <w:lang w:val="en-US"/>
          <w14:textFill>
            <w14:solidFill>
              <w14:srgbClr w14:val="0B0C0C"/>
            </w14:solidFill>
          </w14:textFill>
        </w:rPr>
        <w:t>from Covid-19, reshaping the UK economy so it is fit for the future.</w:t>
      </w:r>
      <w:r>
        <w:rPr>
          <w:rFonts w:ascii="Helvetica" w:hAnsi="Helvetica" w:hint="default"/>
          <w:outline w:val="0"/>
          <w:color w:val="0b0c0c"/>
          <w:sz w:val="38"/>
          <w:szCs w:val="38"/>
          <w:rtl w:val="0"/>
          <w:lang w:val="fr-FR"/>
          <w14:textFill>
            <w14:solidFill>
              <w14:srgbClr w14:val="0B0C0C"/>
            </w14:solidFill>
          </w14:textFill>
        </w:rPr>
        <w:t> </w:t>
      </w:r>
    </w:p>
    <w:p>
      <w:pPr>
        <w:pStyle w:val="Default"/>
        <w:bidi w:val="0"/>
        <w:spacing w:before="0"/>
        <w:ind w:left="0" w:right="0" w:firstLine="0"/>
        <w:jc w:val="left"/>
        <w:rPr>
          <w:rFonts w:ascii="Helvetica" w:cs="Helvetica" w:hAnsi="Helvetica" w:eastAsia="Helvetica"/>
          <w:outline w:val="0"/>
          <w:color w:val="0b0c0c"/>
          <w:sz w:val="38"/>
          <w:szCs w:val="38"/>
          <w:rtl w:val="0"/>
          <w14:textFill>
            <w14:solidFill>
              <w14:srgbClr w14:val="0B0C0C"/>
            </w14:solidFill>
          </w14:textFill>
        </w:rPr>
      </w:pPr>
    </w:p>
    <w:p>
      <w:pPr>
        <w:pStyle w:val="Default"/>
        <w:bidi w:val="0"/>
        <w:spacing w:before="0"/>
        <w:ind w:left="0" w:right="0" w:firstLine="0"/>
        <w:jc w:val="left"/>
        <w:rPr>
          <w:rFonts w:ascii="Helvetica" w:cs="Helvetica" w:hAnsi="Helvetica" w:eastAsia="Helvetica"/>
          <w:outline w:val="0"/>
          <w:color w:val="0b0c0c"/>
          <w:sz w:val="38"/>
          <w:szCs w:val="38"/>
          <w:rtl w:val="0"/>
          <w14:textFill>
            <w14:solidFill>
              <w14:srgbClr w14:val="0B0C0C"/>
            </w14:solidFill>
          </w14:textFill>
        </w:rPr>
      </w:pPr>
      <w:r>
        <w:rPr>
          <w:rFonts w:ascii="Helvetica" w:hAnsi="Helvetica"/>
          <w:outline w:val="0"/>
          <w:color w:val="0b0c0c"/>
          <w:sz w:val="38"/>
          <w:szCs w:val="38"/>
          <w:rtl w:val="0"/>
          <w:lang w:val="en-US"/>
          <w14:textFill>
            <w14:solidFill>
              <w14:srgbClr w14:val="0B0C0C"/>
            </w14:solidFill>
          </w14:textFill>
        </w:rPr>
        <w:t>submarine rolls royce gold partner could lead to nuclear development smaller reactors!</w:t>
      </w: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r>
        <w:rPr>
          <w:rFonts w:ascii="Arial" w:hAnsi="Arial"/>
          <w:i w:val="1"/>
          <w:iCs w:val="1"/>
          <w:outline w:val="0"/>
          <w:color w:val="ed220b"/>
          <w:sz w:val="26"/>
          <w:szCs w:val="26"/>
          <w:u w:val="single"/>
          <w:shd w:val="clear" w:color="auto" w:fill="ffffff"/>
          <w:rtl w:val="0"/>
          <w:lang w:val="en-US"/>
          <w14:textFill>
            <w14:solidFill>
              <w14:srgbClr w14:val="EE220C"/>
            </w14:solidFill>
          </w14:textFill>
        </w:rPr>
        <w:t xml:space="preserve">connect remote working inosturucture link resources globally and deal with customer needs globally </w:t>
      </w: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r>
        <w:rPr>
          <w:rFonts w:ascii="Arial" w:hAnsi="Arial"/>
          <w:i w:val="1"/>
          <w:iCs w:val="1"/>
          <w:outline w:val="0"/>
          <w:color w:val="ed220b"/>
          <w:sz w:val="26"/>
          <w:szCs w:val="26"/>
          <w:u w:val="single"/>
          <w:shd w:val="clear" w:color="auto" w:fill="ffffff"/>
          <w:rtl w:val="0"/>
          <w:lang w:val="en-US"/>
          <w14:textFill>
            <w14:solidFill>
              <w14:srgbClr w14:val="EE220C"/>
            </w14:solidFill>
          </w14:textFill>
        </w:rPr>
        <w:t>So what is the difference between SWOT and TOWS analysis? ... Within a strategy-making process, you would first use SWOT to identify your strengths, weaknesses, opportunities and threats, and then use TOWS to work out how your SWOT findings can be applied to future strategy.</w:t>
      </w: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Heading Red"/>
        <w:bidi w:val="0"/>
      </w:pPr>
      <w:r>
        <w:rPr>
          <w:rtl w:val="0"/>
          <w:lang w:val="en-US"/>
        </w:rPr>
        <w:t>Threat:</w:t>
      </w:r>
    </w:p>
    <w:p>
      <w:pPr>
        <w:pStyle w:val="Heading Red"/>
        <w:rPr>
          <w:b w:val="0"/>
          <w:bCs w:val="0"/>
          <w:outline w:val="0"/>
          <w:color w:val="000000"/>
          <w:sz w:val="28"/>
          <w:szCs w:val="28"/>
          <w14:textFill>
            <w14:solidFill>
              <w14:srgbClr w14:val="000000"/>
            </w14:solidFill>
          </w14:textFill>
        </w:rPr>
      </w:pPr>
      <w:r>
        <w:rPr>
          <w:b w:val="0"/>
          <w:bCs w:val="0"/>
          <w:outline w:val="0"/>
          <w:color w:val="000000"/>
          <w:sz w:val="28"/>
          <w:szCs w:val="28"/>
          <w:rtl w:val="0"/>
          <w:lang w:val="en-US"/>
          <w14:textFill>
            <w14:solidFill>
              <w14:srgbClr w14:val="000000"/>
            </w14:solidFill>
          </w14:textFill>
        </w:rPr>
        <w:t>What are the potential consequences of these outcomes?</w:t>
      </w:r>
    </w:p>
    <w:p>
      <w:pPr>
        <w:pStyle w:val="Heading Red"/>
        <w:rPr>
          <w:b w:val="0"/>
          <w:bCs w:val="0"/>
          <w:outline w:val="0"/>
          <w:color w:val="000000"/>
          <w:sz w:val="28"/>
          <w:szCs w:val="28"/>
          <w14:textFill>
            <w14:solidFill>
              <w14:srgbClr w14:val="000000"/>
            </w14:solidFill>
          </w14:textFill>
        </w:rPr>
      </w:pPr>
      <w:r>
        <w:rPr>
          <w:b w:val="0"/>
          <w:bCs w:val="0"/>
          <w:outline w:val="0"/>
          <w:color w:val="000000"/>
          <w:sz w:val="28"/>
          <w:szCs w:val="28"/>
          <w:rtl w:val="0"/>
          <w:lang w:val="en-US"/>
          <w14:textFill>
            <w14:solidFill>
              <w14:srgbClr w14:val="000000"/>
            </w14:solidFill>
          </w14:textFill>
        </w:rPr>
        <w:t>The imposition of tariffs on trade with the EU would increase costs for both UK importers (and hence</w:t>
      </w:r>
    </w:p>
    <w:p>
      <w:pPr>
        <w:pStyle w:val="Default"/>
        <w:bidi w:val="0"/>
        <w:spacing w:before="0"/>
        <w:ind w:left="0" w:right="0" w:firstLine="0"/>
        <w:jc w:val="left"/>
        <w:rPr>
          <w:rFonts w:ascii="Arial" w:cs="Arial" w:hAnsi="Arial" w:eastAsia="Arial"/>
          <w:i w:val="1"/>
          <w:iCs w:val="1"/>
          <w:sz w:val="28"/>
          <w:szCs w:val="28"/>
          <w:u w:val="single"/>
          <w:shd w:val="clear" w:color="auto" w:fill="ffffff"/>
          <w:rtl w:val="0"/>
        </w:rPr>
      </w:pPr>
      <w:r>
        <w:rPr>
          <w:rFonts w:ascii="Arial" w:hAnsi="Arial"/>
          <w:i w:val="1"/>
          <w:iCs w:val="1"/>
          <w:sz w:val="28"/>
          <w:szCs w:val="28"/>
          <w:u w:val="single"/>
          <w:shd w:val="clear" w:color="auto" w:fill="ffffff"/>
          <w:rtl w:val="0"/>
          <w:lang w:val="en-US"/>
        </w:rPr>
        <w:t>consumers) and exporters. The average EU tariff rate is low - around 1.5%. However, at a sectoral level,</w:t>
      </w:r>
    </w:p>
    <w:p>
      <w:pPr>
        <w:pStyle w:val="Default"/>
        <w:bidi w:val="0"/>
        <w:spacing w:before="0"/>
        <w:ind w:left="0" w:right="0" w:firstLine="0"/>
        <w:jc w:val="left"/>
        <w:rPr>
          <w:rFonts w:ascii="Arial" w:cs="Arial" w:hAnsi="Arial" w:eastAsia="Arial"/>
          <w:i w:val="1"/>
          <w:iCs w:val="1"/>
          <w:sz w:val="28"/>
          <w:szCs w:val="28"/>
          <w:u w:val="single"/>
          <w:shd w:val="clear" w:color="auto" w:fill="ffffff"/>
          <w:rtl w:val="0"/>
        </w:rPr>
      </w:pPr>
      <w:r>
        <w:rPr>
          <w:rFonts w:ascii="Arial" w:hAnsi="Arial"/>
          <w:i w:val="1"/>
          <w:iCs w:val="1"/>
          <w:sz w:val="28"/>
          <w:szCs w:val="28"/>
          <w:u w:val="single"/>
          <w:shd w:val="clear" w:color="auto" w:fill="ffffff"/>
          <w:rtl w:val="0"/>
          <w:lang w:val="en-US"/>
        </w:rPr>
        <w:t>the impacts would be much larger: for example, for cars and car parts the tariff rate is 10%. Since most UK-</w:t>
      </w:r>
    </w:p>
    <w:p>
      <w:pPr>
        <w:pStyle w:val="Default"/>
        <w:bidi w:val="0"/>
        <w:spacing w:before="0"/>
        <w:ind w:left="0" w:right="0" w:firstLine="0"/>
        <w:jc w:val="left"/>
        <w:rPr>
          <w:rFonts w:ascii="Arial" w:cs="Arial" w:hAnsi="Arial" w:eastAsia="Arial"/>
          <w:i w:val="1"/>
          <w:iCs w:val="1"/>
          <w:sz w:val="28"/>
          <w:szCs w:val="28"/>
          <w:u w:val="single"/>
          <w:shd w:val="clear" w:color="auto" w:fill="ffffff"/>
          <w:rtl w:val="0"/>
        </w:rPr>
      </w:pPr>
      <w:r>
        <w:rPr>
          <w:rFonts w:ascii="Arial" w:hAnsi="Arial"/>
          <w:i w:val="1"/>
          <w:iCs w:val="1"/>
          <w:sz w:val="28"/>
          <w:szCs w:val="28"/>
          <w:u w:val="single"/>
          <w:shd w:val="clear" w:color="auto" w:fill="ffffff"/>
          <w:rtl w:val="0"/>
          <w:lang w:val="en-US"/>
        </w:rPr>
        <w:t>based car production is exported, and uses imported parts, the impacts would be magnified. The impacts</w:t>
      </w:r>
    </w:p>
    <w:p>
      <w:pPr>
        <w:pStyle w:val="Default"/>
        <w:bidi w:val="0"/>
        <w:spacing w:before="0"/>
        <w:ind w:left="0" w:right="0" w:firstLine="0"/>
        <w:jc w:val="left"/>
        <w:rPr>
          <w:rFonts w:ascii="Arial" w:cs="Arial" w:hAnsi="Arial" w:eastAsia="Arial"/>
          <w:i w:val="1"/>
          <w:iCs w:val="1"/>
          <w:sz w:val="28"/>
          <w:szCs w:val="28"/>
          <w:u w:val="single"/>
          <w:shd w:val="clear" w:color="auto" w:fill="ffffff"/>
          <w:rtl w:val="0"/>
        </w:rPr>
      </w:pPr>
      <w:r>
        <w:rPr>
          <w:rFonts w:ascii="Arial" w:hAnsi="Arial"/>
          <w:i w:val="1"/>
          <w:iCs w:val="1"/>
          <w:sz w:val="28"/>
          <w:szCs w:val="28"/>
          <w:u w:val="single"/>
          <w:shd w:val="clear" w:color="auto" w:fill="ffffff"/>
          <w:rtl w:val="0"/>
          <w:lang w:val="en-US"/>
        </w:rPr>
        <w:t>would also be large on agriculture, where EU tariffs and quotas remain high; this would result in significant food price inflation for British consumers.</w:t>
      </w:r>
    </w:p>
    <w:p>
      <w:pPr>
        <w:pStyle w:val="Default"/>
        <w:bidi w:val="0"/>
        <w:spacing w:before="0"/>
        <w:ind w:left="0" w:right="0" w:firstLine="0"/>
        <w:jc w:val="left"/>
        <w:rPr>
          <w:rFonts w:ascii="Arial" w:cs="Arial" w:hAnsi="Arial" w:eastAsia="Arial"/>
          <w:i w:val="1"/>
          <w:iCs w:val="1"/>
          <w:outline w:val="0"/>
          <w:color w:val="ed220b"/>
          <w:sz w:val="26"/>
          <w:szCs w:val="26"/>
          <w:u w:val="single"/>
          <w:shd w:val="clear" w:color="auto" w:fill="ffffff"/>
          <w:rtl w:val="0"/>
          <w14:textFill>
            <w14:solidFill>
              <w14:srgbClr w14:val="EE220C"/>
            </w14:solidFill>
          </w14:textFill>
        </w:rPr>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Default"/>
        <w:bidi w:val="0"/>
        <w:spacing w:before="0"/>
        <w:ind w:left="0" w:right="0" w:firstLine="0"/>
        <w:jc w:val="left"/>
        <w:rPr>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i w:val="1"/>
          <w:iCs w:val="1"/>
          <w:outline w:val="0"/>
          <w:color w:val="ed220b"/>
          <w:sz w:val="26"/>
          <w:szCs w:val="26"/>
          <w:u w:val="single"/>
          <w:shd w:val="clear" w:color="auto" w:fill="ffffff"/>
          <w:rtl w:val="0"/>
          <w14:textFill>
            <w14:solidFill>
              <w14:srgbClr w14:val="EE220C"/>
            </w14:solidFill>
          </w14:textFill>
        </w:rPr>
      </w:pPr>
    </w:p>
    <w:p>
      <w:pPr>
        <w:pStyle w:val="Heading Red"/>
        <w:bidi w:val="0"/>
      </w:pPr>
      <w:r>
        <w:rPr>
          <w:rtl w:val="0"/>
          <w:lang w:val="en-US"/>
        </w:rPr>
        <w:t>Porters five why</w:t>
      </w:r>
      <w:r>
        <w:rPr>
          <w:rtl w:val="0"/>
          <w:lang w:val="en-US"/>
        </w:rPr>
        <w:t>’</w:t>
      </w:r>
      <w:r>
        <w:rPr>
          <w:rtl w:val="0"/>
          <w:lang w:val="en-US"/>
        </w:rPr>
        <w:t xml:space="preserve">s -  pick on strategic decision </w:t>
      </w:r>
    </w:p>
    <w:p>
      <w:pPr>
        <w:pStyle w:val="Default"/>
        <w:bidi w:val="0"/>
        <w:spacing w:before="0"/>
        <w:ind w:left="0" w:right="0" w:firstLine="0"/>
        <w:jc w:val="left"/>
        <w:rPr>
          <w:i w:val="1"/>
          <w:iCs w:val="1"/>
          <w:outline w:val="0"/>
          <w:color w:val="ed220b"/>
          <w:sz w:val="26"/>
          <w:szCs w:val="26"/>
          <w:u w:val="single"/>
          <w:shd w:val="clear" w:color="auto" w:fill="ffffff"/>
          <w:rtl w:val="0"/>
          <w14:textFill>
            <w14:solidFill>
              <w14:srgbClr w14:val="EE220C"/>
            </w14:solidFill>
          </w14:textFill>
        </w:rPr>
      </w:pPr>
    </w:p>
    <w:p>
      <w:pPr>
        <w:pStyle w:val="Default"/>
        <w:bidi w:val="0"/>
        <w:spacing w:before="0"/>
        <w:ind w:left="0" w:right="0" w:firstLine="0"/>
        <w:jc w:val="left"/>
        <w:rPr>
          <w:rFonts w:ascii="Arial" w:cs="Arial" w:hAnsi="Arial" w:eastAsia="Arial"/>
          <w:outline w:val="0"/>
          <w:color w:val="1f2024"/>
          <w:sz w:val="32"/>
          <w:szCs w:val="32"/>
          <w:shd w:val="clear" w:color="auto" w:fill="ffffff"/>
          <w:rtl w:val="0"/>
          <w14:textFill>
            <w14:solidFill>
              <w14:srgbClr w14:val="202124"/>
            </w14:solidFill>
          </w14:textFill>
        </w:rPr>
      </w:pPr>
      <w:r>
        <w:rPr>
          <w:rFonts w:ascii="Arial" w:hAnsi="Arial"/>
          <w:outline w:val="0"/>
          <w:color w:val="1f2024"/>
          <w:sz w:val="32"/>
          <w:szCs w:val="32"/>
          <w:shd w:val="clear" w:color="auto" w:fill="ffffff"/>
          <w:rtl w:val="0"/>
          <w:lang w:val="en-US"/>
          <w14:textFill>
            <w14:solidFill>
              <w14:srgbClr w14:val="202124"/>
            </w14:solidFill>
          </w14:textFill>
        </w:rPr>
        <w:t xml:space="preserve">While they both help in assessing your company's strengths </w:t>
      </w:r>
      <w:r>
        <w:rPr>
          <w:rStyle w:val="None"/>
          <w:rFonts w:ascii="Arial" w:hAnsi="Arial"/>
          <w:b w:val="1"/>
          <w:bCs w:val="1"/>
          <w:outline w:val="0"/>
          <w:color w:val="1f2024"/>
          <w:sz w:val="32"/>
          <w:szCs w:val="32"/>
          <w:shd w:val="clear" w:color="auto" w:fill="ffffff"/>
          <w:rtl w:val="0"/>
          <w14:textFill>
            <w14:solidFill>
              <w14:srgbClr w14:val="202124"/>
            </w14:solidFill>
          </w14:textFill>
        </w:rPr>
        <w:t>and</w:t>
      </w:r>
      <w:r>
        <w:rPr>
          <w:rFonts w:ascii="Arial" w:hAnsi="Arial"/>
          <w:outline w:val="0"/>
          <w:color w:val="1f2024"/>
          <w:sz w:val="32"/>
          <w:szCs w:val="32"/>
          <w:shd w:val="clear" w:color="auto" w:fill="ffffff"/>
          <w:rtl w:val="0"/>
          <w:lang w:val="en-US"/>
          <w14:textFill>
            <w14:solidFill>
              <w14:srgbClr w14:val="202124"/>
            </w14:solidFill>
          </w14:textFill>
        </w:rPr>
        <w:t xml:space="preserve"> weaknesses relative to industry opportunities </w:t>
      </w:r>
      <w:r>
        <w:rPr>
          <w:rStyle w:val="None"/>
          <w:rFonts w:ascii="Arial" w:hAnsi="Arial"/>
          <w:b w:val="1"/>
          <w:bCs w:val="1"/>
          <w:outline w:val="0"/>
          <w:color w:val="1f2024"/>
          <w:sz w:val="32"/>
          <w:szCs w:val="32"/>
          <w:shd w:val="clear" w:color="auto" w:fill="ffffff"/>
          <w:rtl w:val="0"/>
          <w14:textFill>
            <w14:solidFill>
              <w14:srgbClr w14:val="202124"/>
            </w14:solidFill>
          </w14:textFill>
        </w:rPr>
        <w:t>and</w:t>
      </w:r>
      <w:r>
        <w:rPr>
          <w:rFonts w:ascii="Arial" w:hAnsi="Arial"/>
          <w:outline w:val="0"/>
          <w:color w:val="1f2024"/>
          <w:sz w:val="32"/>
          <w:szCs w:val="32"/>
          <w:shd w:val="clear" w:color="auto" w:fill="ffffff"/>
          <w:rtl w:val="0"/>
          <w:lang w:val="en-US"/>
          <w14:textFill>
            <w14:solidFill>
              <w14:srgbClr w14:val="202124"/>
            </w14:solidFill>
          </w14:textFill>
        </w:rPr>
        <w:t xml:space="preserve"> challenges, a primary difference is that </w:t>
      </w:r>
      <w:r>
        <w:rPr>
          <w:rStyle w:val="None"/>
          <w:rFonts w:ascii="Arial" w:hAnsi="Arial"/>
          <w:b w:val="1"/>
          <w:bCs w:val="1"/>
          <w:outline w:val="0"/>
          <w:color w:val="1f2024"/>
          <w:sz w:val="32"/>
          <w:szCs w:val="32"/>
          <w:shd w:val="clear" w:color="auto" w:fill="ffffff"/>
          <w:rtl w:val="0"/>
          <w:lang w:val="en-US"/>
          <w14:textFill>
            <w14:solidFill>
              <w14:srgbClr w14:val="202124"/>
            </w14:solidFill>
          </w14:textFill>
        </w:rPr>
        <w:t>SWOT</w:t>
      </w:r>
      <w:r>
        <w:rPr>
          <w:rFonts w:ascii="Arial" w:hAnsi="Arial"/>
          <w:outline w:val="0"/>
          <w:color w:val="1f2024"/>
          <w:sz w:val="32"/>
          <w:szCs w:val="32"/>
          <w:shd w:val="clear" w:color="auto" w:fill="ffffff"/>
          <w:rtl w:val="0"/>
          <w:lang w:val="en-US"/>
          <w14:textFill>
            <w14:solidFill>
              <w14:srgbClr w14:val="202124"/>
            </w14:solidFill>
          </w14:textFill>
        </w:rPr>
        <w:t xml:space="preserve"> focuses more on company-specific elements while </w:t>
      </w:r>
      <w:r>
        <w:rPr>
          <w:rStyle w:val="None"/>
          <w:rFonts w:ascii="Arial" w:hAnsi="Arial"/>
          <w:b w:val="1"/>
          <w:bCs w:val="1"/>
          <w:outline w:val="0"/>
          <w:color w:val="1f2024"/>
          <w:sz w:val="32"/>
          <w:szCs w:val="32"/>
          <w:shd w:val="clear" w:color="auto" w:fill="ffffff"/>
          <w:rtl w:val="0"/>
          <w:lang w:val="fr-FR"/>
          <w14:textFill>
            <w14:solidFill>
              <w14:srgbClr w14:val="202124"/>
            </w14:solidFill>
          </w14:textFill>
        </w:rPr>
        <w:t>Five Forces</w:t>
      </w:r>
      <w:r>
        <w:rPr>
          <w:rFonts w:ascii="Arial" w:hAnsi="Arial"/>
          <w:outline w:val="0"/>
          <w:color w:val="1f2024"/>
          <w:sz w:val="32"/>
          <w:szCs w:val="32"/>
          <w:shd w:val="clear" w:color="auto" w:fill="ffffff"/>
          <w:rtl w:val="0"/>
          <w:lang w:val="en-US"/>
          <w14:textFill>
            <w14:solidFill>
              <w14:srgbClr w14:val="202124"/>
            </w14:solidFill>
          </w14:textFill>
        </w:rPr>
        <w:t xml:space="preserve"> involves a look at </w:t>
      </w:r>
      <w:r>
        <w:rPr>
          <w:rStyle w:val="None"/>
          <w:rFonts w:ascii="Arial" w:hAnsi="Arial"/>
          <w:b w:val="1"/>
          <w:bCs w:val="1"/>
          <w:outline w:val="0"/>
          <w:color w:val="1f2024"/>
          <w:sz w:val="32"/>
          <w:szCs w:val="32"/>
          <w:shd w:val="clear" w:color="auto" w:fill="ffffff"/>
          <w:rtl w:val="0"/>
          <w:lang w:val="en-US"/>
          <w14:textFill>
            <w14:solidFill>
              <w14:srgbClr w14:val="202124"/>
            </w14:solidFill>
          </w14:textFill>
        </w:rPr>
        <w:t>five</w:t>
      </w:r>
      <w:r>
        <w:rPr>
          <w:rFonts w:ascii="Arial" w:hAnsi="Arial"/>
          <w:outline w:val="0"/>
          <w:color w:val="1f2024"/>
          <w:sz w:val="32"/>
          <w:szCs w:val="32"/>
          <w:shd w:val="clear" w:color="auto" w:fill="ffffff"/>
          <w:rtl w:val="0"/>
          <w:lang w:val="en-US"/>
          <w14:textFill>
            <w14:solidFill>
              <w14:srgbClr w14:val="202124"/>
            </w14:solidFill>
          </w14:textFill>
        </w:rPr>
        <w:t xml:space="preserve"> important competitive factors when making a strategic decision</w:t>
      </w:r>
    </w:p>
    <w:p>
      <w:pPr>
        <w:pStyle w:val="Heading Red"/>
        <w:bidi w:val="0"/>
      </w:pPr>
    </w:p>
    <w:p>
      <w:pPr>
        <w:pStyle w:val="Heading Red"/>
        <w:bidi w:val="0"/>
      </w:pPr>
    </w:p>
    <w:p>
      <w:pPr>
        <w:pStyle w:val="Body"/>
        <w:bidi w:val="0"/>
      </w:pPr>
    </w:p>
    <w:p>
      <w:pPr>
        <w:pStyle w:val="Body"/>
        <w:bidi w:val="0"/>
      </w:pPr>
    </w:p>
    <w:p>
      <w:pPr>
        <w:pStyle w:val="Heading Red"/>
        <w:bidi w:val="0"/>
      </w:pPr>
      <w:r>
        <w:rPr>
          <w:rtl w:val="0"/>
          <w:lang w:val="en-US"/>
        </w:rPr>
        <w:t>Macro-Analysis - C</w:t>
      </w:r>
      <w:r>
        <w:rPr>
          <w:rtl w:val="0"/>
          <w:lang w:val="en-US"/>
        </w:rPr>
        <w:t xml:space="preserve">ritical assessment of a range of national and international </w:t>
      </w:r>
      <w:r>
        <w:rPr>
          <w:rStyle w:val="None"/>
          <w:u w:val="single"/>
          <w:rtl w:val="0"/>
          <w:lang w:val="it-IT"/>
        </w:rPr>
        <w:t xml:space="preserve">macro-economic performance indicators. </w:t>
      </w:r>
    </w:p>
    <w:p>
      <w:pPr>
        <w:pStyle w:val="Default"/>
        <w:bidi w:val="0"/>
        <w:spacing w:before="0"/>
        <w:ind w:left="0" w:right="0" w:firstLine="0"/>
        <w:jc w:val="left"/>
        <w:rPr>
          <w:rFonts w:ascii="Arial" w:cs="Arial" w:hAnsi="Arial" w:eastAsia="Arial"/>
          <w:outline w:val="0"/>
          <w:color w:val="1f2024"/>
          <w:sz w:val="32"/>
          <w:szCs w:val="32"/>
          <w:shd w:val="clear" w:color="auto" w:fill="ffffff"/>
          <w:rtl w:val="0"/>
          <w14:textFill>
            <w14:solidFill>
              <w14:srgbClr w14:val="202124"/>
            </w14:solidFill>
          </w14:textFill>
        </w:rPr>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p>
    <w:p>
      <w:pPr>
        <w:pStyle w:val="Heading Red"/>
        <w:bidi w:val="0"/>
      </w:pPr>
      <w:r>
        <w:rPr>
          <w:rtl w:val="0"/>
          <w:lang w:val="en-US"/>
        </w:rPr>
        <w:t>A</w:t>
      </w:r>
      <w:r>
        <w:rPr>
          <w:rtl w:val="0"/>
          <w:lang w:val="en-US"/>
        </w:rPr>
        <w:t>bove analysis, derive a comprehensive conclusion, which evaluates the current position of the chosen organisation within the international market and provide an outlook/ scenario</w:t>
      </w:r>
      <w:r>
        <w:rPr>
          <w:rtl w:val="0"/>
          <w:lang w:val="en-US"/>
        </w:rPr>
        <w:t xml:space="preserve"> </w:t>
      </w:r>
    </w:p>
    <w:p>
      <w:pPr>
        <w:pStyle w:val="Heading Red"/>
        <w:bidi w:val="0"/>
      </w:pPr>
    </w:p>
    <w:p>
      <w:pPr>
        <w:pStyle w:val="Heading Red"/>
        <w:bidi w:val="0"/>
      </w:pPr>
    </w:p>
    <w:p>
      <w:pPr>
        <w:pStyle w:val="Body"/>
        <w:bidi w:val="0"/>
      </w:pPr>
    </w:p>
    <w:p>
      <w:pPr>
        <w:pStyle w:val="Body"/>
        <w:bidi w:val="0"/>
      </w:pPr>
    </w:p>
    <w:p>
      <w:pPr>
        <w:pStyle w:val="Heading Red"/>
        <w:rPr>
          <w:b w:val="0"/>
          <w:bCs w:val="0"/>
          <w:outline w:val="0"/>
          <w:color w:val="000000"/>
          <w14:textFill>
            <w14:solidFill>
              <w14:srgbClr w14:val="000000"/>
            </w14:solidFill>
          </w14:textFill>
        </w:rPr>
      </w:pPr>
      <w:r>
        <w:rPr>
          <w:b w:val="0"/>
          <w:bCs w:val="0"/>
          <w:outline w:val="0"/>
          <w:color w:val="000000"/>
          <w:rtl w:val="0"/>
          <w:lang w:val="en-US"/>
          <w14:textFill>
            <w14:solidFill>
              <w14:srgbClr w14:val="000000"/>
            </w14:solidFill>
          </w14:textFill>
        </w:rPr>
        <w:t>uk strategic plan be hub for free trade.</w:t>
      </w:r>
    </w:p>
    <w:p>
      <w:pPr>
        <w:pStyle w:val="Heading Red"/>
        <w:bidi w:val="0"/>
      </w:pPr>
    </w:p>
    <w:p>
      <w:pPr>
        <w:pStyle w:val="Heading Red"/>
        <w:bidi w:val="0"/>
      </w:pPr>
    </w:p>
    <w:p>
      <w:pPr>
        <w:pStyle w:val="Body.0"/>
        <w:rPr>
          <w:rFonts w:ascii="Helvetica" w:cs="Helvetica" w:hAnsi="Helvetica" w:eastAsia="Helvetica"/>
        </w:rPr>
      </w:pPr>
    </w:p>
    <w:p>
      <w:pPr>
        <w:pStyle w:val="Body.0"/>
        <w:rPr>
          <w:rFonts w:ascii="Helvetica" w:cs="Helvetica" w:hAnsi="Helvetica" w:eastAsia="Helvetica"/>
        </w:rPr>
      </w:pPr>
      <w:r>
        <w:rPr>
          <w:rFonts w:ascii="Helvetica" w:hAnsi="Helvetica"/>
          <w:rtl w:val="0"/>
          <w:lang w:val="en-US"/>
        </w:rPr>
        <w:t xml:space="preserve">China </w:t>
      </w:r>
      <w:r>
        <w:rPr>
          <w:rFonts w:ascii="Helvetica" w:hAnsi="Helvetica"/>
          <w:rtl w:val="0"/>
          <w:lang w:val="fr-FR"/>
        </w:rPr>
        <w:t>nfrastructure</w:t>
      </w:r>
      <w:r>
        <w:rPr>
          <w:rFonts w:ascii="Helvetica" w:hAnsi="Helvetica"/>
          <w:rtl w:val="0"/>
          <w:lang w:val="en-US"/>
        </w:rPr>
        <w:t xml:space="preserve"> </w:t>
      </w:r>
      <w:r>
        <w:rPr>
          <w:rFonts w:ascii="Helvetica" w:hAnsi="Helvetica"/>
          <w:rtl w:val="0"/>
          <w:lang w:val="en-US"/>
        </w:rPr>
        <w:t>China also plays an increasingly important role in the UK's infrastructure, including its nuclear power capabilities.</w:t>
      </w:r>
      <w:r>
        <w:rPr>
          <w:rFonts w:ascii="Helvetica" w:hAnsi="Helvetica"/>
          <w:rtl w:val="0"/>
          <w:lang w:val="en-US"/>
        </w:rPr>
        <w:t xml:space="preserve"> </w:t>
      </w:r>
      <w:r>
        <w:rPr>
          <w:rFonts w:ascii="Helvetica" w:hAnsi="Helvetica"/>
          <w:rtl w:val="0"/>
          <w:lang w:val="en-US"/>
        </w:rPr>
        <w:t xml:space="preserve">China General Nuclear Power (CGN) is partly financing the building of the </w:t>
      </w:r>
      <w:r>
        <w:rPr>
          <w:rFonts w:ascii="Helvetica" w:hAnsi="Helvetica" w:hint="default"/>
          <w:rtl w:val="0"/>
        </w:rPr>
        <w:t>£</w:t>
      </w:r>
      <w:r>
        <w:rPr>
          <w:rFonts w:ascii="Helvetica" w:hAnsi="Helvetica"/>
          <w:rtl w:val="0"/>
          <w:lang w:val="en-US"/>
        </w:rPr>
        <w:t>20bn Hinkley Point nuclear power station in Somerset.</w:t>
      </w:r>
    </w:p>
    <w:p>
      <w:pPr>
        <w:pStyle w:val="Body"/>
        <w:bidi w:val="0"/>
      </w:pPr>
    </w:p>
    <w:p>
      <w:pPr>
        <w:pStyle w:val="Heading Red"/>
        <w:bidi w:val="0"/>
        <w:rPr>
          <w:rStyle w:val="None"/>
        </w:rPr>
      </w:pPr>
      <w:r>
        <w:rPr>
          <w:rStyle w:val="None"/>
          <w:rtl w:val="0"/>
          <w:lang w:val="en-US"/>
        </w:rPr>
        <w:t>future organisational decisions and/ or developments.  This should include analysis and discussion on the thinking behind the microeconomic decisions taken by the company previously and also on how these decisions may change if the organisation decides to take up any potential new ways of moving forward in the future.</w:t>
      </w:r>
    </w:p>
    <w:p>
      <w:pPr>
        <w:pStyle w:val="Heading Red"/>
        <w:bidi w:val="0"/>
        <w:rPr>
          <w:rStyle w:val="None"/>
        </w:rPr>
      </w:pPr>
    </w:p>
    <w:p>
      <w:pPr>
        <w:pStyle w:val="Body.0"/>
        <w:rPr>
          <w:rStyle w:val="None"/>
          <w:rFonts w:ascii="Helvetica" w:cs="Helvetica" w:hAnsi="Helvetica" w:eastAsia="Helvetica"/>
          <w:outline w:val="0"/>
          <w:color w:val="b41700"/>
          <w14:textFill>
            <w14:solidFill>
              <w14:srgbClr w14:val="B51700"/>
            </w14:solidFill>
          </w14:textFill>
        </w:rPr>
      </w:pPr>
      <w:r>
        <w:rPr>
          <w:rStyle w:val="None"/>
          <w:rFonts w:ascii="Helvetica" w:hAnsi="Helvetica"/>
          <w:outline w:val="0"/>
          <w:color w:val="b41700"/>
          <w:rtl w:val="0"/>
          <w:lang w:val="en-US"/>
          <w14:textFill>
            <w14:solidFill>
              <w14:srgbClr w14:val="B51700"/>
            </w14:solidFill>
          </w14:textFill>
        </w:rPr>
        <w:t>**Automation big driver currently IMI creating automation ready products moving with technology!</w:t>
      </w:r>
    </w:p>
    <w:p>
      <w:pPr>
        <w:pStyle w:val="Body.0"/>
        <w:rPr>
          <w:rStyle w:val="None"/>
          <w:rFonts w:ascii="Helvetica" w:cs="Helvetica" w:hAnsi="Helvetica" w:eastAsia="Helvetica"/>
          <w:outline w:val="0"/>
          <w:color w:val="b41700"/>
          <w14:textFill>
            <w14:solidFill>
              <w14:srgbClr w14:val="B51700"/>
            </w14:solidFill>
          </w14:textFill>
        </w:rPr>
      </w:pPr>
    </w:p>
    <w:p>
      <w:pPr>
        <w:pStyle w:val="Body.0"/>
        <w:rPr>
          <w:rStyle w:val="None"/>
          <w:rFonts w:ascii="Helvetica" w:cs="Helvetica" w:hAnsi="Helvetica" w:eastAsia="Helvetica"/>
          <w:outline w:val="0"/>
          <w:color w:val="b41700"/>
          <w14:textFill>
            <w14:solidFill>
              <w14:srgbClr w14:val="B51700"/>
            </w14:solidFill>
          </w14:textFill>
        </w:rPr>
      </w:pPr>
      <w:r>
        <w:rPr>
          <w:rStyle w:val="None"/>
          <w:rFonts w:ascii="Helvetica" w:hAnsi="Helvetica"/>
          <w:outline w:val="0"/>
          <w:color w:val="b41700"/>
          <w:rtl w:val="0"/>
          <w:lang w:val="en-US"/>
          <w14:textFill>
            <w14:solidFill>
              <w14:srgbClr w14:val="B51700"/>
            </w14:solidFill>
          </w14:textFill>
        </w:rPr>
        <w:t>***rebranding to Norgren brand strength as currently IMI different sub sections power one brand.</w:t>
      </w:r>
    </w:p>
    <w:p>
      <w:pPr>
        <w:pStyle w:val="Body.0"/>
        <w:rPr>
          <w:rStyle w:val="None"/>
          <w:rFonts w:ascii="Helvetica" w:cs="Helvetica" w:hAnsi="Helvetica" w:eastAsia="Helvetica"/>
          <w:outline w:val="0"/>
          <w:color w:val="b41700"/>
          <w14:textFill>
            <w14:solidFill>
              <w14:srgbClr w14:val="B51700"/>
            </w14:solidFill>
          </w14:textFill>
        </w:rPr>
      </w:pPr>
    </w:p>
    <w:p>
      <w:pPr>
        <w:pStyle w:val="Body.0"/>
        <w:rPr>
          <w:rStyle w:val="None"/>
          <w:rFonts w:ascii="Helvetica" w:cs="Helvetica" w:hAnsi="Helvetica" w:eastAsia="Helvetica"/>
          <w:outline w:val="0"/>
          <w:color w:val="b41700"/>
          <w14:textFill>
            <w14:solidFill>
              <w14:srgbClr w14:val="B51700"/>
            </w14:solidFill>
          </w14:textFill>
        </w:rPr>
      </w:pPr>
    </w:p>
    <w:p>
      <w:pPr>
        <w:pStyle w:val="Body.0"/>
        <w:rPr>
          <w:rStyle w:val="None"/>
          <w:rFonts w:ascii="Helvetica" w:cs="Helvetica" w:hAnsi="Helvetica" w:eastAsia="Helvetica"/>
          <w:outline w:val="0"/>
          <w:color w:val="b41700"/>
          <w14:textFill>
            <w14:solidFill>
              <w14:srgbClr w14:val="B51700"/>
            </w14:solidFill>
          </w14:textFill>
        </w:rPr>
      </w:pPr>
    </w:p>
    <w:p>
      <w:pPr>
        <w:pStyle w:val="Body.0"/>
        <w:rPr>
          <w:rStyle w:val="None"/>
          <w:rFonts w:ascii="Helvetica" w:cs="Helvetica" w:hAnsi="Helvetica" w:eastAsia="Helvetica"/>
          <w:outline w:val="0"/>
          <w:color w:val="b41700"/>
          <w14:textFill>
            <w14:solidFill>
              <w14:srgbClr w14:val="B51700"/>
            </w14:solidFill>
          </w14:textFill>
        </w:rPr>
      </w:pPr>
      <w:r>
        <w:rPr>
          <w:rStyle w:val="None"/>
          <w:rFonts w:ascii="Helvetica" w:hAnsi="Helvetica"/>
          <w:outline w:val="0"/>
          <w:color w:val="b41700"/>
          <w:rtl w:val="0"/>
          <w:lang w:val="en-US"/>
          <w14:textFill>
            <w14:solidFill>
              <w14:srgbClr w14:val="B51700"/>
            </w14:solidFill>
          </w14:textFill>
        </w:rPr>
        <w:t>vaccine production covid 19 social and economic value solution as porter said video week 5</w:t>
      </w:r>
    </w:p>
    <w:p>
      <w:pPr>
        <w:pStyle w:val="Body.0"/>
        <w:rPr>
          <w:rStyle w:val="None"/>
          <w:rFonts w:ascii="Helvetica" w:cs="Helvetica" w:hAnsi="Helvetica" w:eastAsia="Helvetica"/>
          <w:outline w:val="0"/>
          <w:color w:val="b41700"/>
          <w14:textFill>
            <w14:solidFill>
              <w14:srgbClr w14:val="B51700"/>
            </w14:solidFill>
          </w14:textFill>
        </w:rPr>
      </w:pPr>
    </w:p>
    <w:p>
      <w:pPr>
        <w:pStyle w:val="Heading Red"/>
        <w:bidi w:val="0"/>
        <w:rPr>
          <w:rStyle w:val="None"/>
        </w:rPr>
      </w:pPr>
    </w:p>
    <w:p>
      <w:pPr>
        <w:pStyle w:val="Heading Red"/>
        <w:bidi w:val="0"/>
        <w:rPr>
          <w:rStyle w:val="None"/>
        </w:rPr>
      </w:pPr>
    </w:p>
    <w:p>
      <w:pPr>
        <w:pStyle w:val="Default"/>
        <w:bidi w:val="0"/>
        <w:spacing w:before="0"/>
        <w:ind w:left="0" w:right="0" w:firstLine="0"/>
        <w:jc w:val="left"/>
        <w:rPr>
          <w:rStyle w:val="None"/>
          <w:rFonts w:ascii="Helvetica" w:cs="Helvetica" w:hAnsi="Helvetica" w:eastAsia="Helvetica"/>
          <w:outline w:val="0"/>
          <w:color w:val="121212"/>
          <w:sz w:val="34"/>
          <w:szCs w:val="34"/>
          <w:rtl w:val="0"/>
          <w14:textFill>
            <w14:solidFill>
              <w14:srgbClr w14:val="121212"/>
            </w14:solidFill>
          </w14:textFill>
        </w:rPr>
      </w:pPr>
      <w:r>
        <w:rPr>
          <w:rStyle w:val="None"/>
          <w:rFonts w:ascii="Helvetica" w:hAnsi="Helvetica"/>
          <w:outline w:val="0"/>
          <w:color w:val="121212"/>
          <w:sz w:val="34"/>
          <w:szCs w:val="34"/>
          <w:rtl w:val="0"/>
          <w:lang w:val="en-US"/>
          <w14:textFill>
            <w14:solidFill>
              <w14:srgbClr w14:val="121212"/>
            </w14:solidFill>
          </w14:textFill>
        </w:rPr>
        <w:t>Future trends will magnify the challenges. The world population is on a trajectory to grow from seven billion today to more than nine billion by 2050. And with today's consumption of resources already equivalent to more than 1.5 Earths, we are on an unsustainable path to meet the demands of this growing population.</w:t>
      </w:r>
    </w:p>
    <w:p>
      <w:pPr>
        <w:pStyle w:val="Default"/>
        <w:bidi w:val="0"/>
        <w:spacing w:before="0"/>
        <w:ind w:left="0" w:right="0" w:firstLine="0"/>
        <w:jc w:val="left"/>
        <w:rPr>
          <w:rFonts w:ascii="Helvetica" w:cs="Helvetica" w:hAnsi="Helvetica" w:eastAsia="Helvetica"/>
          <w:outline w:val="0"/>
          <w:color w:val="121212"/>
          <w:sz w:val="34"/>
          <w:szCs w:val="34"/>
          <w:rtl w:val="0"/>
          <w14:textFill>
            <w14:solidFill>
              <w14:srgbClr w14:val="121212"/>
            </w14:solidFill>
          </w14:textFill>
        </w:rPr>
      </w:pPr>
      <w:r>
        <w:rPr>
          <w:rStyle w:val="None"/>
          <w:rFonts w:ascii="Helvetica" w:hAnsi="Helvetica"/>
          <w:outline w:val="0"/>
          <w:color w:val="121212"/>
          <w:sz w:val="34"/>
          <w:szCs w:val="34"/>
          <w:rtl w:val="0"/>
          <w:lang w:val="en-US"/>
          <w14:textFill>
            <w14:solidFill>
              <w14:srgbClr w14:val="121212"/>
            </w14:solidFill>
          </w14:textFill>
        </w:rPr>
        <w:t>But multinational corporations that lead the way recognize that finding solutions to economic, social, and environmental challenges will help them grow their companies' value, while also building a better world for all.</w:t>
      </w:r>
    </w:p>
    <w:p>
      <w:pPr>
        <w:pStyle w:val="Default"/>
        <w:bidi w:val="0"/>
        <w:spacing w:before="0"/>
        <w:ind w:left="0" w:right="0" w:firstLine="0"/>
        <w:jc w:val="left"/>
        <w:rPr>
          <w:rFonts w:ascii="Helvetica" w:cs="Helvetica" w:hAnsi="Helvetica" w:eastAsia="Helvetica"/>
          <w:outline w:val="0"/>
          <w:color w:val="000000"/>
          <w:sz w:val="28"/>
          <w:szCs w:val="28"/>
          <w:shd w:val="clear" w:color="auto" w:fill="ffffff"/>
          <w:rtl w:val="0"/>
          <w14:textFill>
            <w14:solidFill>
              <w14:srgbClr w14:val="000000">
                <w14:alpha w14:val="12941"/>
              </w14:srgbClr>
            </w14:solidFill>
          </w14:textFill>
        </w:rPr>
      </w:pPr>
      <w:r>
        <w:rPr>
          <w:rStyle w:val="Hyperlink.1"/>
          <w:rFonts w:ascii="Helvetica" w:cs="Helvetica" w:hAnsi="Helvetica" w:eastAsia="Helvetica"/>
          <w:outline w:val="0"/>
          <w:color w:val="000000"/>
          <w:sz w:val="28"/>
          <w:szCs w:val="28"/>
          <w:shd w:val="clear" w:color="auto" w:fill="ffffff"/>
          <w:rtl w:val="0"/>
          <w14:textFill>
            <w14:solidFill>
              <w14:srgbClr w14:val="000000">
                <w14:alpha w14:val="12941"/>
              </w14:srgbClr>
            </w14:solidFill>
          </w14:textFill>
        </w:rPr>
        <w:fldChar w:fldCharType="begin" w:fldLock="0"/>
      </w:r>
      <w:r>
        <w:rPr>
          <w:rStyle w:val="Hyperlink.1"/>
          <w:rFonts w:ascii="Helvetica" w:cs="Helvetica" w:hAnsi="Helvetica" w:eastAsia="Helvetica"/>
          <w:outline w:val="0"/>
          <w:color w:val="000000"/>
          <w:sz w:val="28"/>
          <w:szCs w:val="28"/>
          <w:shd w:val="clear" w:color="auto" w:fill="ffffff"/>
          <w:rtl w:val="0"/>
          <w14:textFill>
            <w14:solidFill>
              <w14:srgbClr w14:val="000000">
                <w14:alpha w14:val="12941"/>
              </w14:srgbClr>
            </w14:solidFill>
          </w14:textFill>
        </w:rPr>
        <w:instrText xml:space="preserve"> HYPERLINK "https://www.theguardian.com/sustainable-business/business-government-world-problems-davos-multinational"</w:instrText>
      </w:r>
      <w:r>
        <w:rPr>
          <w:rStyle w:val="Hyperlink.1"/>
          <w:rFonts w:ascii="Helvetica" w:cs="Helvetica" w:hAnsi="Helvetica" w:eastAsia="Helvetica"/>
          <w:outline w:val="0"/>
          <w:color w:val="000000"/>
          <w:sz w:val="28"/>
          <w:szCs w:val="28"/>
          <w:shd w:val="clear" w:color="auto" w:fill="ffffff"/>
          <w:rtl w:val="0"/>
          <w14:textFill>
            <w14:solidFill>
              <w14:srgbClr w14:val="000000">
                <w14:alpha w14:val="12941"/>
              </w14:srgbClr>
            </w14:solidFill>
          </w14:textFill>
        </w:rPr>
        <w:fldChar w:fldCharType="separate" w:fldLock="0"/>
      </w:r>
      <w:r>
        <w:rPr>
          <w:rStyle w:val="Hyperlink.1"/>
          <w:rFonts w:ascii="Helvetica" w:hAnsi="Helvetica"/>
          <w:outline w:val="0"/>
          <w:color w:val="000000"/>
          <w:sz w:val="28"/>
          <w:szCs w:val="28"/>
          <w:shd w:val="clear" w:color="auto" w:fill="ffffff"/>
          <w:rtl w:val="0"/>
          <w:lang w:val="en-US"/>
          <w14:textFill>
            <w14:solidFill>
              <w14:srgbClr w14:val="000000">
                <w14:alpha w14:val="12941"/>
              </w14:srgbClr>
            </w14:solidFill>
          </w14:textFill>
        </w:rPr>
        <w:t>https://www.theguardian.com/sustainable-business/business-government-world-problems-davos-multinational</w:t>
      </w:r>
      <w:r>
        <w:rPr>
          <w:rFonts w:ascii="Helvetica" w:cs="Helvetica" w:hAnsi="Helvetica" w:eastAsia="Helvetica"/>
          <w:outline w:val="0"/>
          <w:color w:val="000000"/>
          <w:sz w:val="28"/>
          <w:szCs w:val="28"/>
          <w:shd w:val="clear" w:color="auto" w:fill="ffffff"/>
          <w:rtl w:val="0"/>
          <w14:textFill>
            <w14:solidFill>
              <w14:srgbClr w14:val="000000">
                <w14:alpha w14:val="12941"/>
              </w14:srgbClr>
            </w14:solidFill>
          </w14:textFill>
        </w:rPr>
        <w:fldChar w:fldCharType="end" w:fldLock="0"/>
      </w:r>
      <w:r>
        <w:rPr>
          <w:rFonts w:ascii="Helvetica" w:hAnsi="Helvetica"/>
          <w:outline w:val="0"/>
          <w:color w:val="000000"/>
          <w:sz w:val="28"/>
          <w:szCs w:val="28"/>
          <w:shd w:val="clear" w:color="auto" w:fill="ffffff"/>
          <w:rtl w:val="0"/>
          <w:lang w:val="en-US"/>
          <w14:textFill>
            <w14:solidFill>
              <w14:srgbClr w14:val="000000">
                <w14:alpha w14:val="12941"/>
              </w14:srgbClr>
            </w14:solidFill>
          </w14:textFill>
        </w:rPr>
        <w:t xml:space="preserve"> business solve world challenges</w:t>
      </w:r>
    </w:p>
    <w:p>
      <w:pPr>
        <w:pStyle w:val="Heading Red"/>
        <w:bidi w:val="0"/>
        <w:rPr>
          <w:rStyle w:val="None"/>
        </w:rPr>
      </w:pPr>
    </w:p>
    <w:p>
      <w:pPr>
        <w:pStyle w:val="Heading Red"/>
        <w:bidi w:val="0"/>
      </w:pPr>
      <w:r>
        <w:rPr>
          <w:rtl w:val="0"/>
          <w:lang w:val="en-US"/>
        </w:rPr>
        <w:t>Conclusion</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Style w:val="None"/>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Style w:val="None"/>
          <w:rFonts w:ascii="Helvetica" w:hAnsi="Helvetica"/>
          <w:outline w:val="0"/>
          <w:color w:val="b41700"/>
          <w:rtl w:val="0"/>
          <w:lang w:val="en-US"/>
          <w14:textFill>
            <w14:solidFill>
              <w14:srgbClr w14:val="B51700"/>
            </w14:solidFill>
          </w14:textFill>
        </w:rPr>
        <w:t>**The power of three remain specialist but part of word wide resources.s</w:t>
      </w:r>
    </w:p>
    <w:p>
      <w:pPr>
        <w:pStyle w:val="Body.0"/>
        <w:rPr>
          <w:rFonts w:ascii="Helvetica" w:cs="Helvetica" w:hAnsi="Helvetica" w:eastAsia="Helvetica"/>
          <w:outline w:val="0"/>
          <w:color w:val="004c7f"/>
          <w14:textFill>
            <w14:solidFill>
              <w14:srgbClr w14:val="004D80"/>
            </w14:solidFill>
          </w14:textFill>
        </w:rPr>
      </w:pPr>
    </w:p>
    <w:p>
      <w:pPr>
        <w:pStyle w:val="Default"/>
        <w:bidi w:val="0"/>
        <w:spacing w:before="0"/>
        <w:ind w:left="0" w:right="0" w:firstLine="0"/>
        <w:jc w:val="left"/>
        <w:rPr>
          <w:rFonts w:ascii="Helvetica" w:cs="Helvetica" w:hAnsi="Helvetica" w:eastAsia="Helvetica"/>
          <w:outline w:val="0"/>
          <w:color w:val="004c7f"/>
          <w:sz w:val="22"/>
          <w:szCs w:val="22"/>
          <w:rtl w:val="0"/>
          <w14:textFill>
            <w14:solidFill>
              <w14:srgbClr w14:val="004D80"/>
            </w14:solidFill>
          </w14:textFill>
        </w:rPr>
      </w:pPr>
      <w:r>
        <w:rPr>
          <w:rFonts w:ascii="Helvetica" w:hAnsi="Helvetica"/>
          <w:outline w:val="0"/>
          <w:color w:val="004c7f"/>
          <w:sz w:val="22"/>
          <w:szCs w:val="22"/>
          <w:rtl w:val="0"/>
          <w:lang w:val="en-US"/>
          <w14:textFill>
            <w14:solidFill>
              <w14:srgbClr w14:val="004D80"/>
            </w14:solidFill>
          </w14:textFill>
        </w:rPr>
        <w:t>Despite being a global organisation, we want to remain specialist and expert. We</w:t>
      </w:r>
      <w:r>
        <w:rPr>
          <w:rFonts w:ascii="Helvetica" w:hAnsi="Helvetica" w:hint="default"/>
          <w:outline w:val="0"/>
          <w:color w:val="004c7f"/>
          <w:sz w:val="22"/>
          <w:szCs w:val="22"/>
          <w:rtl w:val="1"/>
          <w14:textFill>
            <w14:solidFill>
              <w14:srgbClr w14:val="004D80"/>
            </w14:solidFill>
          </w14:textFill>
        </w:rPr>
        <w:t>’</w:t>
      </w:r>
      <w:r>
        <w:rPr>
          <w:rFonts w:ascii="Helvetica" w:hAnsi="Helvetica"/>
          <w:outline w:val="0"/>
          <w:color w:val="004c7f"/>
          <w:sz w:val="22"/>
          <w:szCs w:val="22"/>
          <w:rtl w:val="0"/>
          <w:lang w:val="en-US"/>
          <w14:textFill>
            <w14:solidFill>
              <w14:srgbClr w14:val="004D80"/>
            </w14:solidFill>
          </w14:textFill>
        </w:rPr>
        <w:t xml:space="preserve">re spilt into three business divisions </w:t>
      </w:r>
      <w:r>
        <w:rPr>
          <w:rFonts w:ascii="Helvetica" w:hAnsi="Helvetica" w:hint="default"/>
          <w:outline w:val="0"/>
          <w:color w:val="004c7f"/>
          <w:sz w:val="22"/>
          <w:szCs w:val="22"/>
          <w:rtl w:val="0"/>
          <w14:textFill>
            <w14:solidFill>
              <w14:srgbClr w14:val="004D80"/>
            </w14:solidFill>
          </w14:textFill>
        </w:rPr>
        <w:t>– </w:t>
      </w:r>
      <w:r>
        <w:rPr>
          <w:rFonts w:ascii="Helvetica" w:hAnsi="Helvetica"/>
          <w:outline w:val="0"/>
          <w:color w:val="004c7f"/>
          <w:sz w:val="22"/>
          <w:szCs w:val="22"/>
          <w:rtl w:val="0"/>
          <w:lang w:val="en-US"/>
          <w14:textFill>
            <w14:solidFill>
              <w14:srgbClr w14:val="004D80"/>
            </w14:solidFill>
          </w14:textFill>
        </w:rPr>
        <w:t>IMI Precision Engineering, IMI Critical Engineering and IMI Hydronic Engineering. Each is set up to solve our customers</w:t>
      </w:r>
      <w:r>
        <w:rPr>
          <w:rFonts w:ascii="Helvetica" w:hAnsi="Helvetica" w:hint="default"/>
          <w:outline w:val="0"/>
          <w:color w:val="004c7f"/>
          <w:sz w:val="22"/>
          <w:szCs w:val="22"/>
          <w:rtl w:val="1"/>
          <w14:textFill>
            <w14:solidFill>
              <w14:srgbClr w14:val="004D80"/>
            </w14:solidFill>
          </w14:textFill>
        </w:rPr>
        <w:t xml:space="preserve">’ </w:t>
      </w:r>
      <w:r>
        <w:rPr>
          <w:rFonts w:ascii="Helvetica" w:hAnsi="Helvetica"/>
          <w:outline w:val="0"/>
          <w:color w:val="004c7f"/>
          <w:sz w:val="22"/>
          <w:szCs w:val="22"/>
          <w:rtl w:val="0"/>
          <w:lang w:val="en-US"/>
          <w14:textFill>
            <w14:solidFill>
              <w14:srgbClr w14:val="004D80"/>
            </w14:solidFill>
          </w14:textFill>
        </w:rPr>
        <w:t>problems and allow us to expand our fluid engineering capabilities. It</w:t>
      </w:r>
      <w:r>
        <w:rPr>
          <w:rFonts w:ascii="Helvetica" w:hAnsi="Helvetica" w:hint="default"/>
          <w:outline w:val="0"/>
          <w:color w:val="004c7f"/>
          <w:sz w:val="22"/>
          <w:szCs w:val="22"/>
          <w:rtl w:val="1"/>
          <w14:textFill>
            <w14:solidFill>
              <w14:srgbClr w14:val="004D80"/>
            </w14:solidFill>
          </w14:textFill>
        </w:rPr>
        <w:t>’</w:t>
      </w:r>
      <w:r>
        <w:rPr>
          <w:rFonts w:ascii="Helvetica" w:hAnsi="Helvetica"/>
          <w:outline w:val="0"/>
          <w:color w:val="004c7f"/>
          <w:sz w:val="22"/>
          <w:szCs w:val="22"/>
          <w:rtl w:val="0"/>
          <w:lang w:val="en-US"/>
          <w14:textFill>
            <w14:solidFill>
              <w14:srgbClr w14:val="004D80"/>
            </w14:solidFill>
          </w14:textFill>
        </w:rPr>
        <w:t>s about being agile, responsive and solutions-led.</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0075b9"/>
          <w14:textFill>
            <w14:solidFill>
              <w14:srgbClr w14:val="0076BA"/>
            </w14:solidFill>
          </w14:textFill>
        </w:rPr>
      </w:pPr>
    </w:p>
    <w:p>
      <w:pPr>
        <w:pStyle w:val="Body.0"/>
        <w:rPr>
          <w:rFonts w:ascii="Helvetica" w:cs="Helvetica" w:hAnsi="Helvetica" w:eastAsia="Helvetica"/>
          <w:outline w:val="0"/>
          <w:color w:val="0075b9"/>
          <w14:textFill>
            <w14:solidFill>
              <w14:srgbClr w14:val="0076BA"/>
            </w14:solidFill>
          </w14:textFill>
        </w:rPr>
      </w:pPr>
      <w:r>
        <w:rPr>
          <w:rFonts w:ascii="Helvetica" w:hAnsi="Helvetica"/>
          <w:outline w:val="0"/>
          <w:color w:val="0075b9"/>
          <w:rtl w:val="0"/>
          <w:lang w:val="en-US"/>
          <w14:textFill>
            <w14:solidFill>
              <w14:srgbClr w14:val="0076BA"/>
            </w14:solidFill>
          </w14:textFill>
        </w:rPr>
        <w:t xml:space="preserve">It seems that China are partial opening up to the world on they terms but the Us is withdrawing from international trade through protectionism activities, but as the government changes the </w:t>
      </w:r>
    </w:p>
    <w:p>
      <w:pPr>
        <w:pStyle w:val="Body.0"/>
        <w:rPr>
          <w:rFonts w:ascii="Helvetica" w:cs="Helvetica" w:hAnsi="Helvetica" w:eastAsia="Helvetica"/>
          <w:outline w:val="0"/>
          <w:color w:val="0075b9"/>
          <w14:textFill>
            <w14:solidFill>
              <w14:srgbClr w14:val="0076BA"/>
            </w14:solidFill>
          </w14:textFill>
        </w:rPr>
      </w:pPr>
      <w:r>
        <w:rPr>
          <w:rFonts w:ascii="Helvetica" w:hAnsi="Helvetica"/>
          <w:outline w:val="0"/>
          <w:color w:val="0075b9"/>
          <w:rtl w:val="0"/>
          <w:lang w:val="en-US"/>
          <w14:textFill>
            <w14:solidFill>
              <w14:srgbClr w14:val="0076BA"/>
            </w14:solidFill>
          </w14:textFill>
        </w:rPr>
        <w:t>America and protectionism again free trade, and also pulling out of CPTPP trade deal</w:t>
      </w:r>
    </w:p>
    <w:p>
      <w:pPr>
        <w:pStyle w:val="Body.0"/>
        <w:rPr>
          <w:rFonts w:ascii="Helvetica" w:cs="Helvetica" w:hAnsi="Helvetica" w:eastAsia="Helvetica"/>
          <w:outline w:val="0"/>
          <w:color w:val="0075b9"/>
          <w14:textFill>
            <w14:solidFill>
              <w14:srgbClr w14:val="0076BA"/>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Fonts w:ascii="Helvetica" w:hAnsi="Helvetica"/>
          <w:outline w:val="0"/>
          <w:color w:val="b41700"/>
          <w:rtl w:val="0"/>
          <w:lang w:val="en-US"/>
          <w14:textFill>
            <w14:solidFill>
              <w14:srgbClr w14:val="B51700"/>
            </w14:solidFill>
          </w14:textFill>
        </w:rPr>
        <w:t>References:</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Default"/>
        <w:bidi w:val="0"/>
        <w:spacing w:before="0"/>
        <w:ind w:left="0" w:right="0" w:firstLine="0"/>
        <w:jc w:val="left"/>
        <w:rPr>
          <w:rStyle w:val="None"/>
          <w:rFonts w:ascii="Helvetica" w:cs="Helvetica" w:hAnsi="Helvetica" w:eastAsia="Helvetica"/>
          <w:sz w:val="32"/>
          <w:szCs w:val="32"/>
          <w:shd w:val="clear" w:color="auto" w:fill="ffffff"/>
          <w:rtl w:val="0"/>
        </w:rPr>
      </w:pPr>
    </w:p>
    <w:p>
      <w:pPr>
        <w:pStyle w:val="Default"/>
        <w:bidi w:val="0"/>
        <w:spacing w:before="0"/>
        <w:ind w:left="0" w:right="0" w:firstLine="0"/>
        <w:jc w:val="left"/>
        <w:rPr>
          <w:rStyle w:val="None"/>
          <w:rFonts w:ascii="Helvetica" w:cs="Helvetica" w:hAnsi="Helvetica" w:eastAsia="Helvetica"/>
          <w:outline w:val="0"/>
          <w:color w:val="000000"/>
          <w:sz w:val="28"/>
          <w:szCs w:val="28"/>
          <w:u w:val="none" w:color="0000ed"/>
          <w:shd w:val="clear" w:color="auto" w:fill="ffffff"/>
          <w:rtl w:val="0"/>
          <w14:textFill>
            <w14:solidFill>
              <w14:srgbClr w14:val="000000"/>
            </w14:solidFill>
          </w14:textFill>
        </w:rPr>
      </w:pPr>
      <w:r>
        <w:rPr>
          <w:rStyle w:val="Hyperlink.1"/>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fldChar w:fldCharType="begin" w:fldLock="0"/>
      </w:r>
      <w:r>
        <w:rPr>
          <w:rStyle w:val="Hyperlink.1"/>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instrText xml:space="preserve"> HYPERLINK "https://www.mckinsey.com/business-functions/operations/our-insights/industry-40-reimagining-manufacturing-operations-after-covid-19"</w:instrText>
      </w:r>
      <w:r>
        <w:rPr>
          <w:rStyle w:val="Hyperlink.1"/>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fldChar w:fldCharType="separate" w:fldLock="0"/>
      </w:r>
      <w:r>
        <w:rPr>
          <w:rStyle w:val="Hyperlink.1"/>
          <w:rFonts w:ascii="Helvetica" w:hAnsi="Helvetica"/>
          <w:outline w:val="0"/>
          <w:color w:val="0000ed"/>
          <w:sz w:val="28"/>
          <w:szCs w:val="28"/>
          <w:u w:val="single" w:color="0000ed"/>
          <w:shd w:val="clear" w:color="auto" w:fill="ffffff"/>
          <w:rtl w:val="0"/>
          <w:lang w:val="en-US"/>
          <w14:textFill>
            <w14:solidFill>
              <w14:srgbClr w14:val="0000EE"/>
            </w14:solidFill>
          </w14:textFill>
        </w:rPr>
        <w:t>https://www.mckinsey.com/business-functions/operations/our-insights/industry-40-reimagining-manufacturing-operations-after-covid-19</w:t>
      </w:r>
      <w:r>
        <w:rPr>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fldChar w:fldCharType="end" w:fldLock="0"/>
      </w:r>
    </w:p>
    <w:p>
      <w:pPr>
        <w:pStyle w:val="Default"/>
        <w:bidi w:val="0"/>
        <w:spacing w:before="0"/>
        <w:ind w:left="0" w:right="0" w:firstLine="0"/>
        <w:jc w:val="left"/>
        <w:rPr>
          <w:rStyle w:val="None"/>
          <w:rFonts w:ascii="Helvetica" w:cs="Helvetica" w:hAnsi="Helvetica" w:eastAsia="Helvetica"/>
          <w:outline w:val="0"/>
          <w:color w:val="000000"/>
          <w:sz w:val="28"/>
          <w:szCs w:val="28"/>
          <w:shd w:val="clear" w:color="auto" w:fill="ffffff"/>
          <w:rtl w:val="0"/>
          <w14:textFill>
            <w14:solidFill>
              <w14:srgbClr w14:val="000000"/>
            </w14:solidFill>
          </w14:textFill>
        </w:rPr>
      </w:pPr>
      <w:r>
        <w:rPr>
          <w:rFonts w:ascii="Helvetica" w:hAnsi="Helvetica"/>
          <w:outline w:val="0"/>
          <w:color w:val="323130"/>
          <w:sz w:val="28"/>
          <w:szCs w:val="28"/>
          <w:shd w:val="clear" w:color="auto" w:fill="ffffff"/>
          <w:rtl w:val="0"/>
          <w:lang w:val="en-US"/>
          <w14:textFill>
            <w14:solidFill>
              <w14:srgbClr w14:val="323130"/>
            </w14:solidFill>
          </w14:textFill>
        </w:rPr>
        <w:t>Covid advanced automations</w:t>
      </w:r>
    </w:p>
    <w:p>
      <w:pPr>
        <w:pStyle w:val="Default"/>
        <w:bidi w:val="0"/>
        <w:spacing w:before="0"/>
        <w:ind w:left="0" w:right="0" w:firstLine="0"/>
        <w:jc w:val="left"/>
        <w:rPr>
          <w:rStyle w:val="None"/>
          <w:rFonts w:ascii="Helvetica" w:cs="Helvetica" w:hAnsi="Helvetica" w:eastAsia="Helvetica"/>
          <w:sz w:val="28"/>
          <w:szCs w:val="28"/>
          <w:shd w:val="clear" w:color="auto" w:fill="ffffff"/>
          <w:rtl w:val="0"/>
        </w:rPr>
      </w:pPr>
    </w:p>
    <w:p>
      <w:pPr>
        <w:pStyle w:val="Default"/>
        <w:bidi w:val="0"/>
        <w:spacing w:before="0"/>
        <w:ind w:left="0" w:right="0" w:firstLine="0"/>
        <w:jc w:val="left"/>
        <w:rPr>
          <w:rStyle w:val="None"/>
          <w:rFonts w:ascii="Helvetica" w:cs="Helvetica" w:hAnsi="Helvetica" w:eastAsia="Helvetica"/>
          <w:outline w:val="0"/>
          <w:color w:val="000000"/>
          <w:sz w:val="28"/>
          <w:szCs w:val="28"/>
          <w:u w:val="none" w:color="0000ed"/>
          <w:shd w:val="clear" w:color="auto" w:fill="ffffff"/>
          <w:rtl w:val="0"/>
          <w14:textFill>
            <w14:solidFill>
              <w14:srgbClr w14:val="000000"/>
            </w14:solidFill>
          </w14:textFill>
        </w:rPr>
      </w:pPr>
      <w:r>
        <w:rPr>
          <w:rStyle w:val="Hyperlink.1"/>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fldChar w:fldCharType="begin" w:fldLock="0"/>
      </w:r>
      <w:r>
        <w:rPr>
          <w:rStyle w:val="Hyperlink.1"/>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instrText xml:space="preserve"> HYPERLINK "https://www.google.com/amp/s/blog.midaxo.com/project/growth-through-acquisition-a-powerful-strategy-in-capable-hands%3fhs_amp=true"</w:instrText>
      </w:r>
      <w:r>
        <w:rPr>
          <w:rStyle w:val="Hyperlink.1"/>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fldChar w:fldCharType="separate" w:fldLock="0"/>
      </w:r>
      <w:r>
        <w:rPr>
          <w:rStyle w:val="Hyperlink.1"/>
          <w:rFonts w:ascii="Helvetica" w:hAnsi="Helvetica"/>
          <w:outline w:val="0"/>
          <w:color w:val="0000ed"/>
          <w:sz w:val="28"/>
          <w:szCs w:val="28"/>
          <w:u w:val="single" w:color="0000ed"/>
          <w:shd w:val="clear" w:color="auto" w:fill="ffffff"/>
          <w:rtl w:val="0"/>
          <w:lang w:val="en-US"/>
          <w14:textFill>
            <w14:solidFill>
              <w14:srgbClr w14:val="0000EE"/>
            </w14:solidFill>
          </w14:textFill>
        </w:rPr>
        <w:t>https://www.google.com/amp/s/blog.midaxo.com/project/growth-through-acquisition-a-powerful-strategy-in-capable-hands%3fhs_amp=true</w:t>
      </w:r>
      <w:r>
        <w:rPr>
          <w:rFonts w:ascii="Helvetica" w:cs="Helvetica" w:hAnsi="Helvetica" w:eastAsia="Helvetica"/>
          <w:outline w:val="0"/>
          <w:color w:val="0000ed"/>
          <w:sz w:val="28"/>
          <w:szCs w:val="28"/>
          <w:u w:val="single" w:color="0000ed"/>
          <w:shd w:val="clear" w:color="auto" w:fill="ffffff"/>
          <w:rtl w:val="0"/>
          <w14:textFill>
            <w14:solidFill>
              <w14:srgbClr w14:val="0000EE"/>
            </w14:solidFill>
          </w14:textFill>
        </w:rPr>
        <w:fldChar w:fldCharType="end" w:fldLock="0"/>
      </w:r>
    </w:p>
    <w:p>
      <w:pPr>
        <w:pStyle w:val="Default"/>
        <w:bidi w:val="0"/>
        <w:spacing w:before="0"/>
        <w:ind w:left="0" w:right="0" w:firstLine="0"/>
        <w:jc w:val="left"/>
        <w:rPr>
          <w:rFonts w:ascii="Helvetica" w:cs="Helvetica" w:hAnsi="Helvetica" w:eastAsia="Helvetica"/>
          <w:outline w:val="0"/>
          <w:color w:val="323130"/>
          <w:sz w:val="28"/>
          <w:szCs w:val="28"/>
          <w:shd w:val="clear" w:color="auto" w:fill="ffffff"/>
          <w:rtl w:val="0"/>
          <w14:textFill>
            <w14:solidFill>
              <w14:srgbClr w14:val="323130"/>
            </w14:solidFill>
          </w14:textFill>
        </w:rPr>
      </w:pPr>
      <w:r>
        <w:rPr>
          <w:rFonts w:ascii="Helvetica" w:hAnsi="Helvetica"/>
          <w:outline w:val="0"/>
          <w:color w:val="323130"/>
          <w:sz w:val="28"/>
          <w:szCs w:val="28"/>
          <w:shd w:val="clear" w:color="auto" w:fill="ffffff"/>
          <w:rtl w:val="0"/>
          <w:lang w:val="en-US"/>
          <w14:textFill>
            <w14:solidFill>
              <w14:srgbClr w14:val="323130"/>
            </w14:solidFill>
          </w14:textFill>
        </w:rPr>
        <w:t>Growth by m&amp;a</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Style w:val="Hyperlink.1"/>
          <w:rFonts w:ascii="Helvetica" w:cs="Helvetica" w:hAnsi="Helvetica" w:eastAsia="Helvetica"/>
          <w:outline w:val="0"/>
          <w:color w:val="b41700"/>
          <w14:textFill>
            <w14:solidFill>
              <w14:srgbClr w14:val="B51700"/>
            </w14:solidFill>
          </w14:textFill>
        </w:rPr>
        <w:fldChar w:fldCharType="begin" w:fldLock="0"/>
      </w:r>
      <w:r>
        <w:rPr>
          <w:rStyle w:val="Hyperlink.1"/>
          <w:rFonts w:ascii="Helvetica" w:cs="Helvetica" w:hAnsi="Helvetica" w:eastAsia="Helvetica"/>
          <w:outline w:val="0"/>
          <w:color w:val="b41700"/>
          <w14:textFill>
            <w14:solidFill>
              <w14:srgbClr w14:val="B51700"/>
            </w14:solidFill>
          </w14:textFill>
        </w:rPr>
        <w:instrText xml:space="preserve"> HYPERLINK "https://www.ukessays.com/essays/economics/macroeconomic-indicators-and-their-importance-to-performance-economics-essay.php#:~:text=The%20aspects%20include%20performance%20of%20the%20country%2C%20its,economic%20growth%2C%20interest%20rate%20and%20balance%20of%20payment"</w:instrText>
      </w:r>
      <w:r>
        <w:rPr>
          <w:rStyle w:val="Hyperlink.1"/>
          <w:rFonts w:ascii="Helvetica" w:cs="Helvetica" w:hAnsi="Helvetica" w:eastAsia="Helvetica"/>
          <w:outline w:val="0"/>
          <w:color w:val="b41700"/>
          <w14:textFill>
            <w14:solidFill>
              <w14:srgbClr w14:val="B51700"/>
            </w14:solidFill>
          </w14:textFill>
        </w:rPr>
        <w:fldChar w:fldCharType="separate" w:fldLock="0"/>
      </w:r>
      <w:r>
        <w:rPr>
          <w:rStyle w:val="Hyperlink.1"/>
          <w:rFonts w:ascii="Helvetica" w:hAnsi="Helvetica"/>
          <w:outline w:val="0"/>
          <w:color w:val="b41700"/>
          <w:rtl w:val="0"/>
          <w:lang w:val="en-US"/>
          <w14:textFill>
            <w14:solidFill>
              <w14:srgbClr w14:val="B51700"/>
            </w14:solidFill>
          </w14:textFill>
        </w:rPr>
        <w:t>https://www.ukessays.com/essays/economics/macroeconomic-indicators-and-their-importance-to-performance-economics-essay.php#:~:text=The%20aspects%20include%20performance%20of%20the%20country%2C%20its,economic%20growth%2C%20interest%20rate%20and%20balance%20of%20payment</w:t>
      </w:r>
      <w:r>
        <w:rPr>
          <w:rFonts w:ascii="Helvetica" w:cs="Helvetica" w:hAnsi="Helvetica" w:eastAsia="Helvetica"/>
          <w:outline w:val="0"/>
          <w:color w:val="b41700"/>
          <w14:textFill>
            <w14:solidFill>
              <w14:srgbClr w14:val="B51700"/>
            </w14:solidFill>
          </w14:textFill>
        </w:rPr>
        <w:fldChar w:fldCharType="end" w:fldLock="0"/>
      </w:r>
      <w:r>
        <w:rPr>
          <w:rFonts w:ascii="Helvetica" w:hAnsi="Helvetica"/>
          <w:outline w:val="0"/>
          <w:color w:val="b41700"/>
          <w:rtl w:val="0"/>
          <w14:textFill>
            <w14:solidFill>
              <w14:srgbClr w14:val="B51700"/>
            </w14:solidFill>
          </w14:textFill>
        </w:rPr>
        <w:t>.</w:t>
      </w:r>
    </w:p>
    <w:p>
      <w:pPr>
        <w:pStyle w:val="Body.0"/>
        <w:rPr>
          <w:rFonts w:ascii="Helvetica" w:cs="Helvetica" w:hAnsi="Helvetica" w:eastAsia="Helvetica"/>
          <w:outline w:val="0"/>
          <w:color w:val="b41700"/>
          <w14:textFill>
            <w14:solidFill>
              <w14:srgbClr w14:val="B51700"/>
            </w14:solidFill>
          </w14:textFill>
        </w:rPr>
      </w:pPr>
      <w:r>
        <w:rPr>
          <w:rFonts w:ascii="Helvetica" w:hAnsi="Helvetica"/>
          <w:outline w:val="0"/>
          <w:color w:val="b41700"/>
          <w:rtl w:val="0"/>
          <w:lang w:val="en-US"/>
          <w14:textFill>
            <w14:solidFill>
              <w14:srgbClr w14:val="B51700"/>
            </w14:solidFill>
          </w14:textFill>
        </w:rPr>
        <w:t>Macroeconomic indicators and their importance to performance</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Style w:val="Hyperlink.1"/>
          <w:rFonts w:ascii="Helvetica" w:cs="Helvetica" w:hAnsi="Helvetica" w:eastAsia="Helvetica"/>
          <w:outline w:val="0"/>
          <w:color w:val="b41700"/>
          <w14:textFill>
            <w14:solidFill>
              <w14:srgbClr w14:val="B51700"/>
            </w14:solidFill>
          </w14:textFill>
        </w:rPr>
        <w:fldChar w:fldCharType="begin" w:fldLock="0"/>
      </w:r>
      <w:r>
        <w:rPr>
          <w:rStyle w:val="Hyperlink.1"/>
          <w:rFonts w:ascii="Helvetica" w:cs="Helvetica" w:hAnsi="Helvetica" w:eastAsia="Helvetica"/>
          <w:outline w:val="0"/>
          <w:color w:val="b41700"/>
          <w14:textFill>
            <w14:solidFill>
              <w14:srgbClr w14:val="B51700"/>
            </w14:solidFill>
          </w14:textFill>
        </w:rPr>
        <w:instrText xml:space="preserve"> HYPERLINK "https://www.mageplaza.com/blog/micro-and-macro-factors-affect-your-business.html"</w:instrText>
      </w:r>
      <w:r>
        <w:rPr>
          <w:rStyle w:val="Hyperlink.1"/>
          <w:rFonts w:ascii="Helvetica" w:cs="Helvetica" w:hAnsi="Helvetica" w:eastAsia="Helvetica"/>
          <w:outline w:val="0"/>
          <w:color w:val="b41700"/>
          <w14:textFill>
            <w14:solidFill>
              <w14:srgbClr w14:val="B51700"/>
            </w14:solidFill>
          </w14:textFill>
        </w:rPr>
        <w:fldChar w:fldCharType="separate" w:fldLock="0"/>
      </w:r>
      <w:r>
        <w:rPr>
          <w:rStyle w:val="Hyperlink.1"/>
          <w:rFonts w:ascii="Helvetica" w:hAnsi="Helvetica"/>
          <w:outline w:val="0"/>
          <w:color w:val="b41700"/>
          <w:rtl w:val="0"/>
          <w:lang w:val="en-US"/>
          <w14:textFill>
            <w14:solidFill>
              <w14:srgbClr w14:val="B51700"/>
            </w14:solidFill>
          </w14:textFill>
        </w:rPr>
        <w:t>https://www.mageplaza.com/blog/micro-and-macro-factors-affect-your-business.html</w:t>
      </w:r>
      <w:r>
        <w:rPr>
          <w:rFonts w:ascii="Helvetica" w:cs="Helvetica" w:hAnsi="Helvetica" w:eastAsia="Helvetica"/>
          <w:outline w:val="0"/>
          <w:color w:val="b41700"/>
          <w14:textFill>
            <w14:solidFill>
              <w14:srgbClr w14:val="B51700"/>
            </w14:solidFill>
          </w14:textFill>
        </w:rPr>
        <w:fldChar w:fldCharType="end" w:fldLock="0"/>
      </w:r>
      <w:r>
        <w:rPr>
          <w:rFonts w:ascii="Helvetica" w:hAnsi="Helvetica"/>
          <w:outline w:val="0"/>
          <w:color w:val="b41700"/>
          <w:rtl w:val="0"/>
          <w:lang w:val="en-US"/>
          <w14:textFill>
            <w14:solidFill>
              <w14:srgbClr w14:val="B51700"/>
            </w14:solidFill>
          </w14:textFill>
        </w:rPr>
        <w:t xml:space="preserve"> </w:t>
      </w:r>
      <w:r>
        <w:rPr>
          <w:rFonts w:ascii="Helvetica" w:hAnsi="Helvetica"/>
          <w:outline w:val="0"/>
          <w:color w:val="b41700"/>
          <w:rtl w:val="0"/>
          <w:lang w:val="en-US"/>
          <w14:textFill>
            <w14:solidFill>
              <w14:srgbClr w14:val="B51700"/>
            </w14:solidFill>
          </w14:textFill>
        </w:rPr>
        <w:t>Understanding Of Micro And Macro Factors That Affect Your Business</w:t>
      </w:r>
      <w:r>
        <w:rPr>
          <w:rFonts w:ascii="Helvetica" w:hAnsi="Helvetica" w:hint="default"/>
          <w:outline w:val="0"/>
          <w:color w:val="b41700"/>
          <w:rtl w:val="0"/>
          <w:lang w:val="en-US"/>
          <w14:textFill>
            <w14:solidFill>
              <w14:srgbClr w14:val="B51700"/>
            </w14:solidFill>
          </w14:textFill>
        </w:rPr>
        <w:t xml:space="preserve"> — </w:t>
      </w:r>
      <w:r>
        <w:rPr>
          <w:rFonts w:ascii="Helvetica" w:hAnsi="Helvetica"/>
          <w:outline w:val="0"/>
          <w:color w:val="b41700"/>
          <w:rtl w:val="0"/>
          <w:lang w:val="en-US"/>
          <w14:textFill>
            <w14:solidFill>
              <w14:srgbClr w14:val="B51700"/>
            </w14:solidFill>
          </w14:textFill>
        </w:rPr>
        <w:t xml:space="preserve">How </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Style w:val="Hyperlink.1"/>
          <w:rFonts w:ascii="Helvetica" w:cs="Helvetica" w:hAnsi="Helvetica" w:eastAsia="Helvetica"/>
          <w:outline w:val="0"/>
          <w:color w:val="b41700"/>
          <w14:textFill>
            <w14:solidFill>
              <w14:srgbClr w14:val="B51700"/>
            </w14:solidFill>
          </w14:textFill>
        </w:rPr>
        <w:fldChar w:fldCharType="begin" w:fldLock="0"/>
      </w:r>
      <w:r>
        <w:rPr>
          <w:rStyle w:val="Hyperlink.1"/>
          <w:rFonts w:ascii="Helvetica" w:cs="Helvetica" w:hAnsi="Helvetica" w:eastAsia="Helvetica"/>
          <w:outline w:val="0"/>
          <w:color w:val="b41700"/>
          <w14:textFill>
            <w14:solidFill>
              <w14:srgbClr w14:val="B51700"/>
            </w14:solidFill>
          </w14:textFill>
        </w:rPr>
        <w:instrText xml:space="preserve"> HYPERLINK "https://data.oecd.org/gdp/gross-domestic-product-gdp.htm"</w:instrText>
      </w:r>
      <w:r>
        <w:rPr>
          <w:rStyle w:val="Hyperlink.1"/>
          <w:rFonts w:ascii="Helvetica" w:cs="Helvetica" w:hAnsi="Helvetica" w:eastAsia="Helvetica"/>
          <w:outline w:val="0"/>
          <w:color w:val="b41700"/>
          <w14:textFill>
            <w14:solidFill>
              <w14:srgbClr w14:val="B51700"/>
            </w14:solidFill>
          </w14:textFill>
        </w:rPr>
        <w:fldChar w:fldCharType="separate" w:fldLock="0"/>
      </w:r>
      <w:r>
        <w:rPr>
          <w:rStyle w:val="Hyperlink.1"/>
          <w:rFonts w:ascii="Helvetica" w:hAnsi="Helvetica"/>
          <w:outline w:val="0"/>
          <w:color w:val="b41700"/>
          <w:rtl w:val="0"/>
          <w:lang w:val="en-US"/>
          <w14:textFill>
            <w14:solidFill>
              <w14:srgbClr w14:val="B51700"/>
            </w14:solidFill>
          </w14:textFill>
        </w:rPr>
        <w:t>https://data.oecd.org/gdp/gross-domestic-product-gdp.htm</w:t>
      </w:r>
      <w:r>
        <w:rPr>
          <w:rFonts w:ascii="Helvetica" w:cs="Helvetica" w:hAnsi="Helvetica" w:eastAsia="Helvetica"/>
          <w:outline w:val="0"/>
          <w:color w:val="b41700"/>
          <w14:textFill>
            <w14:solidFill>
              <w14:srgbClr w14:val="B51700"/>
            </w14:solidFill>
          </w14:textFill>
        </w:rPr>
        <w:fldChar w:fldCharType="end" w:fldLock="0"/>
      </w:r>
      <w:r>
        <w:rPr>
          <w:rFonts w:ascii="Helvetica" w:hAnsi="Helvetica"/>
          <w:outline w:val="0"/>
          <w:color w:val="b41700"/>
          <w:rtl w:val="0"/>
          <w:lang w:val="en-US"/>
          <w14:textFill>
            <w14:solidFill>
              <w14:srgbClr w14:val="B51700"/>
            </w14:solidFill>
          </w14:textFill>
        </w:rPr>
        <w:t xml:space="preserve"> facts GDP the world due to covid</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Style w:val="Hyperlink.1"/>
          <w:rFonts w:ascii="Helvetica" w:cs="Helvetica" w:hAnsi="Helvetica" w:eastAsia="Helvetica"/>
          <w:outline w:val="0"/>
          <w:color w:val="b41700"/>
          <w14:textFill>
            <w14:solidFill>
              <w14:srgbClr w14:val="B51700"/>
            </w14:solidFill>
          </w14:textFill>
        </w:rPr>
        <w:fldChar w:fldCharType="begin" w:fldLock="0"/>
      </w:r>
      <w:r>
        <w:rPr>
          <w:rStyle w:val="Hyperlink.1"/>
          <w:rFonts w:ascii="Helvetica" w:cs="Helvetica" w:hAnsi="Helvetica" w:eastAsia="Helvetica"/>
          <w:outline w:val="0"/>
          <w:color w:val="b41700"/>
          <w14:textFill>
            <w14:solidFill>
              <w14:srgbClr w14:val="B51700"/>
            </w14:solidFill>
          </w14:textFill>
        </w:rPr>
        <w:instrText xml:space="preserve"> HYPERLINK "https://tradingeconomics.com/united-kingdom/manufacturing-pmi"</w:instrText>
      </w:r>
      <w:r>
        <w:rPr>
          <w:rStyle w:val="Hyperlink.1"/>
          <w:rFonts w:ascii="Helvetica" w:cs="Helvetica" w:hAnsi="Helvetica" w:eastAsia="Helvetica"/>
          <w:outline w:val="0"/>
          <w:color w:val="b41700"/>
          <w14:textFill>
            <w14:solidFill>
              <w14:srgbClr w14:val="B51700"/>
            </w14:solidFill>
          </w14:textFill>
        </w:rPr>
        <w:fldChar w:fldCharType="separate" w:fldLock="0"/>
      </w:r>
      <w:r>
        <w:rPr>
          <w:rStyle w:val="Hyperlink.1"/>
          <w:rFonts w:ascii="Helvetica" w:hAnsi="Helvetica"/>
          <w:outline w:val="0"/>
          <w:color w:val="b41700"/>
          <w:rtl w:val="0"/>
          <w:lang w:val="en-US"/>
          <w14:textFill>
            <w14:solidFill>
              <w14:srgbClr w14:val="B51700"/>
            </w14:solidFill>
          </w14:textFill>
        </w:rPr>
        <w:t>https://tradingeconomics.com/united-kingdom/manufacturing-pmi</w:t>
      </w:r>
      <w:r>
        <w:rPr>
          <w:rFonts w:ascii="Helvetica" w:cs="Helvetica" w:hAnsi="Helvetica" w:eastAsia="Helvetica"/>
          <w:outline w:val="0"/>
          <w:color w:val="b41700"/>
          <w14:textFill>
            <w14:solidFill>
              <w14:srgbClr w14:val="B51700"/>
            </w14:solidFill>
          </w14:textFill>
        </w:rPr>
        <w:fldChar w:fldCharType="end" w:fldLock="0"/>
      </w:r>
      <w:r>
        <w:rPr>
          <w:rFonts w:ascii="Helvetica" w:hAnsi="Helvetica"/>
          <w:outline w:val="0"/>
          <w:color w:val="b41700"/>
          <w:rtl w:val="0"/>
          <w:lang w:val="en-US"/>
          <w14:textFill>
            <w14:solidFill>
              <w14:srgbClr w14:val="B51700"/>
            </w14:solidFill>
          </w14:textFill>
        </w:rPr>
        <w:t xml:space="preserve"> imi measurement manufacturing</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Style w:val="Hyperlink.1"/>
          <w:rFonts w:ascii="Helvetica" w:cs="Helvetica" w:hAnsi="Helvetica" w:eastAsia="Helvetica"/>
          <w:outline w:val="0"/>
          <w:color w:val="b41700"/>
          <w14:textFill>
            <w14:solidFill>
              <w14:srgbClr w14:val="B51700"/>
            </w14:solidFill>
          </w14:textFill>
        </w:rPr>
        <w:fldChar w:fldCharType="begin" w:fldLock="0"/>
      </w:r>
      <w:r>
        <w:rPr>
          <w:rStyle w:val="Hyperlink.1"/>
          <w:rFonts w:ascii="Helvetica" w:cs="Helvetica" w:hAnsi="Helvetica" w:eastAsia="Helvetica"/>
          <w:outline w:val="0"/>
          <w:color w:val="b41700"/>
          <w14:textFill>
            <w14:solidFill>
              <w14:srgbClr w14:val="B51700"/>
            </w14:solidFill>
          </w14:textFill>
        </w:rPr>
        <w:instrText xml:space="preserve"> HYPERLINK "https://uk.investing.com/economic-calendar/manufacturing-pmi-204"</w:instrText>
      </w:r>
      <w:r>
        <w:rPr>
          <w:rStyle w:val="Hyperlink.1"/>
          <w:rFonts w:ascii="Helvetica" w:cs="Helvetica" w:hAnsi="Helvetica" w:eastAsia="Helvetica"/>
          <w:outline w:val="0"/>
          <w:color w:val="b41700"/>
          <w14:textFill>
            <w14:solidFill>
              <w14:srgbClr w14:val="B51700"/>
            </w14:solidFill>
          </w14:textFill>
        </w:rPr>
        <w:fldChar w:fldCharType="separate" w:fldLock="0"/>
      </w:r>
      <w:r>
        <w:rPr>
          <w:rStyle w:val="Hyperlink.1"/>
          <w:rFonts w:ascii="Helvetica" w:hAnsi="Helvetica"/>
          <w:outline w:val="0"/>
          <w:color w:val="b41700"/>
          <w:rtl w:val="0"/>
          <w14:textFill>
            <w14:solidFill>
              <w14:srgbClr w14:val="B51700"/>
            </w14:solidFill>
          </w14:textFill>
        </w:rPr>
        <w:t>https://uk.investing.com/economic-calendar/manufacturing-pmi-204</w:t>
      </w:r>
      <w:r>
        <w:rPr>
          <w:rFonts w:ascii="Helvetica" w:cs="Helvetica" w:hAnsi="Helvetica" w:eastAsia="Helvetica"/>
          <w:outline w:val="0"/>
          <w:color w:val="b41700"/>
          <w14:textFill>
            <w14:solidFill>
              <w14:srgbClr w14:val="B51700"/>
            </w14:solidFill>
          </w14:textFill>
        </w:rPr>
        <w:fldChar w:fldCharType="end" w:fldLock="0"/>
      </w:r>
      <w:r>
        <w:rPr>
          <w:rFonts w:ascii="Helvetica" w:hAnsi="Helvetica"/>
          <w:outline w:val="0"/>
          <w:color w:val="b41700"/>
          <w:rtl w:val="0"/>
          <w:lang w:val="en-US"/>
          <w14:textFill>
            <w14:solidFill>
              <w14:srgbClr w14:val="B51700"/>
            </w14:solidFill>
          </w14:textFill>
        </w:rPr>
        <w:t xml:space="preserve"> imi facts</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Style w:val="Hyperlink.1"/>
          <w:rFonts w:ascii="Helvetica" w:cs="Helvetica" w:hAnsi="Helvetica" w:eastAsia="Helvetica"/>
          <w:outline w:val="0"/>
          <w:color w:val="b41700"/>
          <w14:textFill>
            <w14:solidFill>
              <w14:srgbClr w14:val="B51700"/>
            </w14:solidFill>
          </w14:textFill>
        </w:rPr>
        <w:fldChar w:fldCharType="begin" w:fldLock="0"/>
      </w:r>
      <w:r>
        <w:rPr>
          <w:rStyle w:val="Hyperlink.1"/>
          <w:rFonts w:ascii="Helvetica" w:cs="Helvetica" w:hAnsi="Helvetica" w:eastAsia="Helvetica"/>
          <w:outline w:val="0"/>
          <w:color w:val="b41700"/>
          <w14:textFill>
            <w14:solidFill>
              <w14:srgbClr w14:val="B51700"/>
            </w14:solidFill>
          </w14:textFill>
        </w:rPr>
        <w:instrText xml:space="preserve"> HYPERLINK "https://www.unicef.org/knowledge-exchange/files/SWOT_and_PESTEL_production.pdf"</w:instrText>
      </w:r>
      <w:r>
        <w:rPr>
          <w:rStyle w:val="Hyperlink.1"/>
          <w:rFonts w:ascii="Helvetica" w:cs="Helvetica" w:hAnsi="Helvetica" w:eastAsia="Helvetica"/>
          <w:outline w:val="0"/>
          <w:color w:val="b41700"/>
          <w14:textFill>
            <w14:solidFill>
              <w14:srgbClr w14:val="B51700"/>
            </w14:solidFill>
          </w14:textFill>
        </w:rPr>
        <w:fldChar w:fldCharType="separate" w:fldLock="0"/>
      </w:r>
      <w:r>
        <w:rPr>
          <w:rStyle w:val="Hyperlink.1"/>
          <w:rFonts w:ascii="Helvetica" w:hAnsi="Helvetica"/>
          <w:outline w:val="0"/>
          <w:color w:val="b41700"/>
          <w:rtl w:val="0"/>
          <w:lang w:val="en-US"/>
          <w14:textFill>
            <w14:solidFill>
              <w14:srgbClr w14:val="B51700"/>
            </w14:solidFill>
          </w14:textFill>
        </w:rPr>
        <w:t>https://www.unicef.org/knowledge-exchange/files/SWOT_and_PESTEL_production.pdf</w:t>
      </w:r>
      <w:r>
        <w:rPr>
          <w:rFonts w:ascii="Helvetica" w:cs="Helvetica" w:hAnsi="Helvetica" w:eastAsia="Helvetica"/>
          <w:outline w:val="0"/>
          <w:color w:val="b41700"/>
          <w14:textFill>
            <w14:solidFill>
              <w14:srgbClr w14:val="B51700"/>
            </w14:solidFill>
          </w14:textFill>
        </w:rPr>
        <w:fldChar w:fldCharType="end" w:fldLock="0"/>
      </w:r>
      <w:r>
        <w:rPr>
          <w:rFonts w:ascii="Helvetica" w:hAnsi="Helvetica"/>
          <w:outline w:val="0"/>
          <w:color w:val="b41700"/>
          <w:rtl w:val="0"/>
          <w:lang w:val="en-US"/>
          <w14:textFill>
            <w14:solidFill>
              <w14:srgbClr w14:val="B51700"/>
            </w14:solidFill>
          </w14:textFill>
        </w:rPr>
        <w:t xml:space="preserve"> SWOTS PESTLE HELP REF</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Fonts w:ascii="Helvetica" w:hAnsi="Helvetica"/>
          <w:outline w:val="0"/>
          <w:color w:val="b41700"/>
          <w:rtl w:val="0"/>
          <w:lang w:val="en-US"/>
          <w14:textFill>
            <w14:solidFill>
              <w14:srgbClr w14:val="B51700"/>
            </w14:solidFill>
          </w14:textFill>
        </w:rPr>
        <w:t>*********************</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b41700"/>
          <w14:textFill>
            <w14:solidFill>
              <w14:srgbClr w14:val="B51700"/>
            </w14:solidFill>
          </w14:textFill>
        </w:rPr>
      </w:pPr>
      <w:r>
        <w:rPr>
          <w:rFonts w:ascii="Helvetica" w:hAnsi="Helvetica"/>
          <w:outline w:val="0"/>
          <w:color w:val="b41700"/>
          <w:rtl w:val="0"/>
          <w:lang w:val="en-US"/>
          <w14:textFill>
            <w14:solidFill>
              <w14:srgbClr w14:val="B51700"/>
            </w14:solidFill>
          </w14:textFill>
        </w:rPr>
        <w:t>Political</w:t>
      </w:r>
    </w:p>
    <w:p>
      <w:pPr>
        <w:pStyle w:val="Body.0"/>
        <w:rPr>
          <w:rFonts w:ascii="Helvetica" w:cs="Helvetica" w:hAnsi="Helvetica" w:eastAsia="Helvetica"/>
          <w:outline w:val="0"/>
          <w:color w:val="b41700"/>
          <w14:textFill>
            <w14:solidFill>
              <w14:srgbClr w14:val="B51700"/>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"https://www.annualreports.com/HostedData/AnnualReports/PDF/LSE_IMI_2019.pdf"</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https://www.annualreports.com/HostedData/AnnualReports/PDF/LSE_IMI_2019.pdf</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w:t>
      </w:r>
    </w:p>
    <w:p>
      <w:pPr>
        <w:pStyle w:val="Body.0"/>
        <w:rPr>
          <w:rFonts w:ascii="Helvetica" w:cs="Helvetica" w:hAnsi="Helvetica" w:eastAsia="Helvetica"/>
          <w:outline w:val="0"/>
          <w:color w:val="ffd931"/>
          <w14:textFill>
            <w14:solidFill>
              <w14:srgbClr w14:val="FFD932"/>
            </w14:solidFill>
          </w14:textFill>
        </w:rPr>
      </w:pPr>
      <w:r>
        <w:rPr>
          <w:rFonts w:ascii="Helvetica" w:hAnsi="Helvetica"/>
          <w:outline w:val="0"/>
          <w:color w:val="ffd931"/>
          <w:rtl w:val="0"/>
          <w:lang w:val="en-US"/>
          <w14:textFill>
            <w14:solidFill>
              <w14:srgbClr w14:val="FFD932"/>
            </w14:solidFill>
          </w14:textFill>
        </w:rPr>
        <w:t>(intro 1.83billion annual revenue)</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"https://www.ons.gov.uk/economy/inflationandpriceindices/articles/whyhasthevalueofthepoundbeenfallingandwhatcouldthismeanforpeopleintheuk/2016-10-28"</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https://www.ons.gov.uk/economy/inflationandpriceindices/articles/whyhasthevalueofthepoundbeenfallingandwhatcouldthismeanforpeopleintheuk/2016-10-28</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(2016 cost </w:t>
      </w:r>
      <w:r>
        <w:rPr>
          <w:rFonts w:ascii="Helvetica" w:hAnsi="Helvetica" w:hint="default"/>
          <w:outline w:val="0"/>
          <w:color w:val="ffd931"/>
          <w:rtl w:val="0"/>
          <w:lang w:val="en-US"/>
          <w14:textFill>
            <w14:solidFill>
              <w14:srgbClr w14:val="FFD932"/>
            </w14:solidFill>
          </w14:textFill>
        </w:rPr>
        <w:t xml:space="preserve">£ </w:t>
      </w:r>
      <w:r>
        <w:rPr>
          <w:rFonts w:ascii="Helvetica" w:hAnsi="Helvetica"/>
          <w:outline w:val="0"/>
          <w:color w:val="ffd931"/>
          <w:rtl w:val="0"/>
          <w:lang w:val="en-US"/>
          <w14:textFill>
            <w14:solidFill>
              <w14:srgbClr w14:val="FFD932"/>
            </w14:solidFill>
          </w14:textFill>
        </w:rPr>
        <w:t>ons picture)</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"https://tradingeconomics.com/united-kingdom/currency"</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https://tradingeconomics.com/united-kingdom/currency</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pound tracking value pestle political</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"https://www.gov.uk/government/news/uk-and-japan-sign-free-trade-agreement"</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https://www.gov.uk/government/news/uk-and-japan-sign-free-trade-agreement</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japan trad agreement 2020 Pestle</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"https://www.gov.uk/government/news/uk-secures-vital-rollover-trade-deal-with-canada-and-agrees-to-start-negotiating-more-advanced-deal-next-year"</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https://www.gov.uk/government/news/uk-secures-vital-rollover-trade-deal-with-canada-and-agrees-to-start-negotiating-more-advanced-deal-next-year</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(canada trade deal)</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"https://www.gov.uk/government/publications/uk-approach-to-joining-the-cptpp-trade-agreement/an-update-on-the-uks-position-on-accession-to-the-comprehensive-and-progressive-agreement-for-trans-pacific-partnership-cptpp"</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https://www.gov.uk/government/publications/uk-approach-to-joining-the-cptpp-trade-agreement/an-update-on-the-uks-position-on-accession-to-the-comprehensive-and-progressive-agreement-for-trans-pacific-partnership-cptpp</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pestle political </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"https://www.bruegel.org/wp-content/uploads/2016/10/PC_18_16-1.pdf"</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https://www.bruegel.org/wp-content/uploads/2016/10/PC_18_16-1.pdf</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china back door to the EU</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"https://www.bbc.co.uk/news/uk-47213842"</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https://www.bbc.co.uk/news/uk-47213842</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bbc facts pestle </w:t>
      </w:r>
      <w:r>
        <w:rPr>
          <w:rFonts w:ascii="Helvetica" w:hAnsi="Helvetica"/>
          <w:outline w:val="0"/>
          <w:color w:val="ffd931"/>
          <w:rtl w:val="0"/>
          <w14:textFill>
            <w14:solidFill>
              <w14:srgbClr w14:val="FFD932"/>
            </w14:solidFill>
          </w14:textFill>
        </w:rPr>
        <w:t>Tom Edgington</w:t>
      </w:r>
      <w:r>
        <w:rPr>
          <w:rFonts w:ascii="Helvetica" w:hAnsi="Helvetica"/>
          <w:outline w:val="0"/>
          <w:color w:val="ffd931"/>
          <w:rtl w:val="0"/>
          <w:lang w:val="en-US"/>
          <w14:textFill>
            <w14:solidFill>
              <w14:srgbClr w14:val="FFD932"/>
            </w14:solidFill>
          </w14:textFill>
        </w:rPr>
        <w:t xml:space="preserve"> 2020</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"https://commonslibrary.parliament.uk/research-briefings/cbp-7851/"</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https://commonslibrary.parliament.uk/research-briefings/cbp-7851/</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(figures uk exports eu pestle)</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"https://ukandeu.ac.uk/wp-content/uploads/2017/09/No-Deal-The-WTO-Option-Fact-sheet-1.pdf"</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https://ukandeu.ac.uk/wp-content/uploads/2017/09/No-Deal-The-WTO-Option-Fact-sheet-1.pdf</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value imports pestle </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"https://assets.publishing.service.gov.uk/government/uploads/system/uploads/attachment_data/file/919361/20200227_CH_UK_Defence_in_Numbers_2019.pdf"</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https://assets.publishing.service.gov.uk/government/uploads/system/uploads/attachment_data/file/919361/20200227_CH_UK_Defence_in_Numbers_2019.pdf</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(submarine spending 2019).</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"https://www.gov.uk/government/news/uk-and-japan-sign-free-trade-agreement"</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https://www.gov.uk/government/news/uk-and-japan-sign-free-trade-agreement</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(British embassy, 2020)</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Fonts w:ascii="Helvetica" w:hAnsi="Helvetica"/>
          <w:outline w:val="0"/>
          <w:color w:val="ffd931"/>
          <w:rtl w:val="0"/>
          <w:lang w:val="en-US"/>
          <w14:textFill>
            <w14:solidFill>
              <w14:srgbClr w14:val="FFD932"/>
            </w14:solidFill>
          </w14:textFill>
        </w:rPr>
        <w:t xml:space="preserve">social </w:t>
      </w: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"https://www.cipd.co.uk/Images/working-from-home-1_tcm18-74230.pdf"</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https://www.cipd.co.uk/Images/working-from-home-1_tcm18-74230.pdf</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home working facts</w:t>
      </w:r>
    </w:p>
    <w:p>
      <w:pPr>
        <w:pStyle w:val="Body.0"/>
        <w:rPr>
          <w:rFonts w:ascii="Helvetica" w:cs="Helvetica" w:hAnsi="Helvetica" w:eastAsia="Helvetica"/>
          <w:outline w:val="0"/>
          <w:color w:val="ffd931"/>
          <w14:textFill>
            <w14:solidFill>
              <w14:srgbClr w14:val="FFD932"/>
            </w14:solidFill>
          </w14:textFill>
        </w:rPr>
      </w:pPr>
    </w:p>
    <w:p>
      <w:pPr>
        <w:pStyle w:val="Body.0"/>
        <w:rPr>
          <w:rFonts w:ascii="Helvetica" w:cs="Helvetica" w:hAnsi="Helvetica" w:eastAsia="Helvetica"/>
          <w:outline w:val="0"/>
          <w:color w:val="ffd931"/>
          <w14:textFill>
            <w14:solidFill>
              <w14:srgbClr w14:val="FFD932"/>
            </w14:solidFill>
          </w14:textFill>
        </w:rPr>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"https://www.imiplc.com/esg/people"</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https://www.imiplc.com/esg/people</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roy says one team initative</w:t>
      </w:r>
    </w:p>
    <w:p>
      <w:pPr>
        <w:pStyle w:val="Body.0"/>
        <w:rPr>
          <w:rFonts w:ascii="Helvetica" w:cs="Helvetica" w:hAnsi="Helvetica" w:eastAsia="Helvetica"/>
          <w:outline w:val="0"/>
          <w:color w:val="ffd931"/>
          <w14:textFill>
            <w14:solidFill>
              <w14:srgbClr w14:val="FFD932"/>
            </w14:solidFill>
          </w14:textFill>
        </w:rPr>
      </w:pPr>
    </w:p>
    <w:p>
      <w:pPr>
        <w:pStyle w:val="Body.0"/>
      </w:pPr>
      <w:r>
        <w:rPr>
          <w:rStyle w:val="Hyperlink.1"/>
          <w:rFonts w:ascii="Helvetica" w:cs="Helvetica" w:hAnsi="Helvetica" w:eastAsia="Helvetica"/>
          <w:outline w:val="0"/>
          <w:color w:val="ffd931"/>
          <w14:textFill>
            <w14:solidFill>
              <w14:srgbClr w14:val="FFD932"/>
            </w14:solidFill>
          </w14:textFill>
        </w:rPr>
        <w:fldChar w:fldCharType="begin" w:fldLock="0"/>
      </w:r>
      <w:r>
        <w:rPr>
          <w:rStyle w:val="Hyperlink.1"/>
          <w:rFonts w:ascii="Helvetica" w:cs="Helvetica" w:hAnsi="Helvetica" w:eastAsia="Helvetica"/>
          <w:outline w:val="0"/>
          <w:color w:val="ffd931"/>
          <w14:textFill>
            <w14:solidFill>
              <w14:srgbClr w14:val="FFD932"/>
            </w14:solidFill>
          </w14:textFill>
        </w:rPr>
        <w:instrText xml:space="preserve"> HYPERLINK "https://www.nationalgeographic.org/encyclopedia/non-renewable-energy/"</w:instrText>
      </w:r>
      <w:r>
        <w:rPr>
          <w:rStyle w:val="Hyperlink.1"/>
          <w:rFonts w:ascii="Helvetica" w:cs="Helvetica" w:hAnsi="Helvetica" w:eastAsia="Helvetica"/>
          <w:outline w:val="0"/>
          <w:color w:val="ffd931"/>
          <w14:textFill>
            <w14:solidFill>
              <w14:srgbClr w14:val="FFD932"/>
            </w14:solidFill>
          </w14:textFill>
        </w:rPr>
        <w:fldChar w:fldCharType="separate" w:fldLock="0"/>
      </w:r>
      <w:r>
        <w:rPr>
          <w:rStyle w:val="Hyperlink.1"/>
          <w:rFonts w:ascii="Helvetica" w:hAnsi="Helvetica"/>
          <w:outline w:val="0"/>
          <w:color w:val="ffd931"/>
          <w:rtl w:val="0"/>
          <w:lang w:val="en-US"/>
          <w14:textFill>
            <w14:solidFill>
              <w14:srgbClr w14:val="FFD932"/>
            </w14:solidFill>
          </w14:textFill>
        </w:rPr>
        <w:t>https://www.nationalgeographic.org/encyclopedia/non-renewable-energy/</w:t>
      </w:r>
      <w:r>
        <w:rPr>
          <w:rFonts w:ascii="Helvetica" w:cs="Helvetica" w:hAnsi="Helvetica" w:eastAsia="Helvetica"/>
          <w:outline w:val="0"/>
          <w:color w:val="ffd931"/>
          <w14:textFill>
            <w14:solidFill>
              <w14:srgbClr w14:val="FFD932"/>
            </w14:solidFill>
          </w14:textFill>
        </w:rPr>
        <w:fldChar w:fldCharType="end" w:fldLock="0"/>
      </w:r>
      <w:r>
        <w:rPr>
          <w:rFonts w:ascii="Helvetica" w:hAnsi="Helvetica"/>
          <w:outline w:val="0"/>
          <w:color w:val="ffd931"/>
          <w:rtl w:val="0"/>
          <w:lang w:val="en-US"/>
          <w14:textFill>
            <w14:solidFill>
              <w14:srgbClr w14:val="FFD932"/>
            </w14:solidFill>
          </w14:textFill>
        </w:rPr>
        <w:t xml:space="preserve"> petroleum enviromental</w:t>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Georgi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72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1">
      <w:start w:val="1"/>
      <w:numFmt w:val="bullet"/>
      <w:suff w:val="tab"/>
      <w:lvlText w:val="▪"/>
      <w:lvlJc w:val="left"/>
      <w:pPr>
        <w:ind w:left="94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2">
      <w:start w:val="1"/>
      <w:numFmt w:val="bullet"/>
      <w:suff w:val="tab"/>
      <w:lvlText w:val="▪"/>
      <w:lvlJc w:val="left"/>
      <w:pPr>
        <w:ind w:left="116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3">
      <w:start w:val="1"/>
      <w:numFmt w:val="bullet"/>
      <w:suff w:val="tab"/>
      <w:lvlText w:val="▪"/>
      <w:lvlJc w:val="left"/>
      <w:pPr>
        <w:ind w:left="138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4">
      <w:start w:val="1"/>
      <w:numFmt w:val="bullet"/>
      <w:suff w:val="tab"/>
      <w:lvlText w:val="▪"/>
      <w:lvlJc w:val="left"/>
      <w:pPr>
        <w:ind w:left="160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5">
      <w:start w:val="1"/>
      <w:numFmt w:val="bullet"/>
      <w:suff w:val="tab"/>
      <w:lvlText w:val="▪"/>
      <w:lvlJc w:val="left"/>
      <w:pPr>
        <w:ind w:left="182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6">
      <w:start w:val="1"/>
      <w:numFmt w:val="bullet"/>
      <w:suff w:val="tab"/>
      <w:lvlText w:val="▪"/>
      <w:lvlJc w:val="left"/>
      <w:pPr>
        <w:ind w:left="204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7">
      <w:start w:val="1"/>
      <w:numFmt w:val="bullet"/>
      <w:suff w:val="tab"/>
      <w:lvlText w:val="▪"/>
      <w:lvlJc w:val="left"/>
      <w:pPr>
        <w:ind w:left="226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lvl w:ilvl="8">
      <w:start w:val="1"/>
      <w:numFmt w:val="bullet"/>
      <w:suff w:val="tab"/>
      <w:lvlText w:val="▪"/>
      <w:lvlJc w:val="left"/>
      <w:pPr>
        <w:ind w:left="2480" w:hanging="500"/>
      </w:pPr>
      <w:rPr>
        <w:rFonts w:ascii="Arial Unicode MS" w:cs="Arial Unicode MS" w:hAnsi="Arial Unicode MS" w:eastAsia="Arial Unicode MS"/>
        <w:b w:val="0"/>
        <w:bCs w:val="0"/>
        <w:i w:val="0"/>
        <w:iCs w:val="0"/>
        <w:caps w:val="0"/>
        <w:smallCaps w:val="0"/>
        <w:strike w:val="0"/>
        <w:dstrike w:val="0"/>
        <w:outline w:val="0"/>
        <w:emboss w:val="0"/>
        <w:imprint w:val="0"/>
        <w:color w:val="37393b"/>
        <w:spacing w:val="0"/>
        <w:w w:val="100"/>
        <w:kern w:val="0"/>
        <w:position w:val="4"/>
        <w:sz w:val="38"/>
        <w:szCs w:val="38"/>
        <w:highlight w:val="none"/>
        <w:vertAlign w:val="baseline"/>
      </w:rPr>
    </w:lvl>
  </w:abstractNum>
  <w:abstractNum w:abstractNumId="2">
    <w:multiLevelType w:val="hybridMultilevel"/>
    <w:numStyleLink w:val="Bullet Big"/>
  </w:abstractNum>
  <w:abstractNum w:abstractNumId="3">
    <w:multiLevelType w:val="hybridMultilevel"/>
    <w:styleLink w:val="Bullet Big"/>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ing Red">
    <w:name w:val="Heading Red"/>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ed220b"/>
      <w:spacing w:val="0"/>
      <w:kern w:val="0"/>
      <w:position w:val="0"/>
      <w:sz w:val="32"/>
      <w:szCs w:val="32"/>
      <w:u w:val="none"/>
      <w:shd w:val="nil" w:color="auto" w:fill="auto"/>
      <w:vertAlign w:val="baseline"/>
      <w14:textOutline>
        <w14:noFill/>
      </w14:textOutline>
      <w14:textFill>
        <w14:solidFill>
          <w14:srgbClr w14:val="EE220C"/>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Dash">
    <w:name w:val="Dash"/>
    <w:pPr>
      <w:numPr>
        <w:numId w:val="1"/>
      </w:numPr>
    </w:p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Bullet Big">
    <w:name w:val="Bullet Big"/>
    <w:pPr>
      <w:numPr>
        <w:numId w:val="3"/>
      </w:numPr>
    </w:pPr>
  </w:style>
  <w:style w:type="character" w:styleId="Red Bold">
    <w:name w:val="Red Bold"/>
    <w:rPr>
      <w:b w:val="1"/>
      <w:bCs w:val="1"/>
      <w:outline w:val="0"/>
      <w:color w:val="ee220c"/>
      <w:lang w:val="en-US"/>
      <w14:textFill>
        <w14:solidFill>
          <w14:srgbClr w14:val="EE220C"/>
        </w14:solidFill>
      </w14:textFill>
    </w:rPr>
  </w:style>
  <w:style w:type="character" w:styleId="None">
    <w:name w:val="None"/>
  </w:style>
  <w:style w:type="character" w:styleId="Hyperlink.0">
    <w:name w:val="Hyperlink.0"/>
    <w:basedOn w:val="None"/>
    <w:next w:val="Hyperlink.0"/>
    <w:rPr>
      <w:outline w:val="0"/>
      <w:color w:val="1d70b8"/>
      <w:u w:val="single" w:color="1d70b8"/>
      <w14:textFill>
        <w14:solidFill>
          <w14:srgbClr w14:val="1D70B8"/>
        </w14:solidFill>
      </w14:textFill>
    </w:rPr>
  </w:style>
  <w:style w:type="character" w:styleId="Hyperlink.1">
    <w:name w:val="Hyperlink.1"/>
    <w:basedOn w:val="Hyperlink"/>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