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6D3226" w:rsidRPr="00710849" w:rsidRDefault="006D3226" w:rsidP="006D3226">
      <w:pPr>
        <w:pStyle w:val="Header"/>
        <w:tabs>
          <w:tab w:val="clear" w:pos="4153"/>
          <w:tab w:val="clear" w:pos="8306"/>
        </w:tabs>
        <w:ind w:left="-426" w:right="100"/>
        <w:jc w:val="right"/>
        <w:rPr>
          <w:rFonts w:ascii="Arial" w:hAnsi="Arial" w:cs="Arial"/>
          <w:b/>
          <w:sz w:val="28"/>
          <w:szCs w:val="28"/>
        </w:rPr>
      </w:pPr>
      <w:r w:rsidRPr="00710849">
        <w:rPr>
          <w:rFonts w:ascii="Arial" w:hAnsi="Arial" w:cs="Arial"/>
          <w:noProof/>
          <w:lang w:val="en-US" w:eastAsia="zh-CN"/>
        </w:rPr>
        <w:drawing>
          <wp:anchor distT="0" distB="0" distL="114300" distR="114300" simplePos="0" relativeHeight="251659264" behindDoc="0" locked="0" layoutInCell="1" allowOverlap="1" wp14:anchorId="50597406" wp14:editId="12C4E72B">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710849">
        <w:rPr>
          <w:rFonts w:ascii="Arial" w:hAnsi="Arial" w:cs="Arial"/>
        </w:rPr>
        <w:t xml:space="preserve"> </w:t>
      </w:r>
      <w:r w:rsidRPr="00710849">
        <w:rPr>
          <w:rFonts w:ascii="Arial" w:hAnsi="Arial" w:cs="Arial"/>
        </w:rPr>
        <w:br w:type="textWrapping" w:clear="all"/>
      </w:r>
      <w:r w:rsidRPr="00710849">
        <w:rPr>
          <w:rFonts w:ascii="Arial" w:hAnsi="Arial" w:cs="Arial"/>
          <w:b/>
          <w:sz w:val="28"/>
          <w:szCs w:val="28"/>
        </w:rPr>
        <w:t>APPENDIX GA36d</w:t>
      </w:r>
    </w:p>
    <w:p w:rsidR="006D3226" w:rsidRPr="00710849" w:rsidRDefault="006D3226" w:rsidP="006D3226">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6D3226" w:rsidRPr="00710849" w:rsidTr="00413EDC">
        <w:tc>
          <w:tcPr>
            <w:tcW w:w="9922" w:type="dxa"/>
            <w:shd w:val="clear" w:color="auto" w:fill="C0C0C0"/>
          </w:tcPr>
          <w:p w:rsidR="006D3226" w:rsidRPr="00710849" w:rsidRDefault="006D3226" w:rsidP="00413EDC">
            <w:pPr>
              <w:pStyle w:val="Heading4"/>
              <w:rPr>
                <w:rFonts w:ascii="Arial" w:hAnsi="Arial" w:cs="Arial"/>
                <w:b/>
              </w:rPr>
            </w:pPr>
            <w:r w:rsidRPr="00710849">
              <w:rPr>
                <w:rFonts w:ascii="Arial" w:hAnsi="Arial" w:cs="Arial"/>
                <w:b/>
              </w:rPr>
              <w:t xml:space="preserve">LEVEL 7 ASSESSMENT SPECIFICATION </w:t>
            </w:r>
          </w:p>
        </w:tc>
      </w:tr>
    </w:tbl>
    <w:p w:rsidR="006D3226" w:rsidRPr="00710849" w:rsidRDefault="006D3226" w:rsidP="006D3226">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322"/>
        <w:gridCol w:w="2410"/>
        <w:gridCol w:w="2097"/>
      </w:tblGrid>
      <w:tr w:rsidR="006D3226" w:rsidRPr="00710849" w:rsidTr="00413EDC">
        <w:tc>
          <w:tcPr>
            <w:tcW w:w="2093" w:type="dxa"/>
            <w:shd w:val="clear" w:color="auto" w:fill="auto"/>
          </w:tcPr>
          <w:p w:rsidR="006D3226" w:rsidRPr="00710849" w:rsidRDefault="006D3226" w:rsidP="00413EDC">
            <w:pPr>
              <w:spacing w:before="120" w:after="120"/>
              <w:jc w:val="both"/>
              <w:rPr>
                <w:rFonts w:ascii="Arial" w:hAnsi="Arial" w:cs="Arial"/>
                <w:b/>
                <w:sz w:val="22"/>
                <w:szCs w:val="22"/>
              </w:rPr>
            </w:pPr>
            <w:r w:rsidRPr="00710849">
              <w:rPr>
                <w:rFonts w:ascii="Arial" w:hAnsi="Arial" w:cs="Arial"/>
                <w:b/>
                <w:sz w:val="22"/>
                <w:szCs w:val="22"/>
              </w:rPr>
              <w:t>Student name:</w:t>
            </w:r>
          </w:p>
        </w:tc>
        <w:tc>
          <w:tcPr>
            <w:tcW w:w="3322" w:type="dxa"/>
          </w:tcPr>
          <w:p w:rsidR="006D3226" w:rsidRPr="00710849" w:rsidRDefault="006D3226" w:rsidP="00413EDC">
            <w:pPr>
              <w:spacing w:before="120" w:after="120"/>
              <w:jc w:val="both"/>
              <w:rPr>
                <w:rFonts w:ascii="Arial" w:hAnsi="Arial" w:cs="Arial"/>
                <w:b/>
                <w:sz w:val="22"/>
                <w:szCs w:val="22"/>
              </w:rPr>
            </w:pPr>
            <w:r>
              <w:rPr>
                <w:rFonts w:ascii="Arial" w:hAnsi="Arial" w:cs="Arial"/>
                <w:b/>
                <w:sz w:val="22"/>
                <w:szCs w:val="22"/>
              </w:rPr>
              <w:t xml:space="preserve">Mak Mei </w:t>
            </w:r>
            <w:proofErr w:type="spellStart"/>
            <w:r>
              <w:rPr>
                <w:rFonts w:ascii="Arial" w:hAnsi="Arial" w:cs="Arial"/>
                <w:b/>
                <w:sz w:val="22"/>
                <w:szCs w:val="22"/>
              </w:rPr>
              <w:t>Kuen</w:t>
            </w:r>
            <w:proofErr w:type="spellEnd"/>
          </w:p>
        </w:tc>
        <w:tc>
          <w:tcPr>
            <w:tcW w:w="2410" w:type="dxa"/>
            <w:shd w:val="clear" w:color="auto" w:fill="D9D9D9" w:themeFill="background1" w:themeFillShade="D9"/>
          </w:tcPr>
          <w:p w:rsidR="006D3226" w:rsidRPr="00710849" w:rsidRDefault="006D3226" w:rsidP="00413EDC">
            <w:pPr>
              <w:spacing w:before="120" w:after="120"/>
              <w:jc w:val="both"/>
              <w:rPr>
                <w:rFonts w:ascii="Arial" w:hAnsi="Arial" w:cs="Arial"/>
                <w:b/>
                <w:sz w:val="22"/>
                <w:szCs w:val="22"/>
              </w:rPr>
            </w:pPr>
            <w:r w:rsidRPr="00710849">
              <w:rPr>
                <w:rFonts w:ascii="Arial" w:hAnsi="Arial" w:cs="Arial"/>
                <w:b/>
                <w:sz w:val="22"/>
                <w:szCs w:val="22"/>
              </w:rPr>
              <w:t>Student ID number:</w:t>
            </w:r>
          </w:p>
        </w:tc>
        <w:tc>
          <w:tcPr>
            <w:tcW w:w="2097" w:type="dxa"/>
          </w:tcPr>
          <w:p w:rsidR="006D3226" w:rsidRPr="00710849" w:rsidRDefault="006D3226" w:rsidP="00413EDC">
            <w:pPr>
              <w:spacing w:before="120" w:after="120"/>
              <w:jc w:val="both"/>
              <w:rPr>
                <w:rFonts w:ascii="Arial" w:hAnsi="Arial" w:cs="Arial"/>
                <w:b/>
                <w:sz w:val="22"/>
                <w:szCs w:val="22"/>
              </w:rPr>
            </w:pPr>
            <w:r>
              <w:rPr>
                <w:rFonts w:ascii="Tahoma" w:hAnsi="Tahoma" w:cs="Tahoma"/>
                <w:b/>
                <w:bCs/>
                <w:color w:val="000000"/>
                <w:sz w:val="21"/>
                <w:szCs w:val="21"/>
              </w:rPr>
              <w:t>2327284</w:t>
            </w:r>
          </w:p>
        </w:tc>
      </w:tr>
      <w:tr w:rsidR="006D3226" w:rsidRPr="00710849" w:rsidTr="00413EDC">
        <w:tc>
          <w:tcPr>
            <w:tcW w:w="2093" w:type="dxa"/>
            <w:shd w:val="clear" w:color="auto" w:fill="auto"/>
          </w:tcPr>
          <w:p w:rsidR="006D3226" w:rsidRPr="00710849" w:rsidRDefault="006D3226" w:rsidP="00413EDC">
            <w:pPr>
              <w:spacing w:before="120" w:after="120"/>
              <w:jc w:val="both"/>
              <w:rPr>
                <w:rFonts w:ascii="Arial" w:hAnsi="Arial" w:cs="Arial"/>
                <w:b/>
                <w:sz w:val="22"/>
                <w:szCs w:val="22"/>
              </w:rPr>
            </w:pPr>
            <w:r w:rsidRPr="00710849">
              <w:rPr>
                <w:rFonts w:ascii="Arial" w:hAnsi="Arial" w:cs="Arial"/>
                <w:b/>
                <w:sz w:val="22"/>
                <w:szCs w:val="22"/>
              </w:rPr>
              <w:t>Programme:</w:t>
            </w:r>
          </w:p>
        </w:tc>
        <w:tc>
          <w:tcPr>
            <w:tcW w:w="7829" w:type="dxa"/>
            <w:gridSpan w:val="3"/>
          </w:tcPr>
          <w:p w:rsidR="006D3226" w:rsidRPr="00710849" w:rsidRDefault="006D3226" w:rsidP="00413EDC">
            <w:pPr>
              <w:spacing w:before="120" w:after="120"/>
              <w:jc w:val="both"/>
              <w:rPr>
                <w:rFonts w:ascii="Arial" w:hAnsi="Arial" w:cs="Arial"/>
                <w:b/>
                <w:sz w:val="22"/>
                <w:szCs w:val="22"/>
              </w:rPr>
            </w:pPr>
            <w:r w:rsidRPr="00710849">
              <w:rPr>
                <w:rFonts w:ascii="Arial" w:hAnsi="Arial" w:cs="Arial"/>
                <w:b/>
                <w:sz w:val="22"/>
                <w:szCs w:val="22"/>
              </w:rPr>
              <w:t>DBA</w:t>
            </w:r>
          </w:p>
        </w:tc>
      </w:tr>
      <w:tr w:rsidR="006D3226" w:rsidRPr="00710849" w:rsidTr="00413EDC">
        <w:tc>
          <w:tcPr>
            <w:tcW w:w="2093" w:type="dxa"/>
            <w:shd w:val="clear" w:color="auto" w:fill="auto"/>
          </w:tcPr>
          <w:p w:rsidR="006D3226" w:rsidRPr="00710849" w:rsidRDefault="006D3226" w:rsidP="00413EDC">
            <w:pPr>
              <w:spacing w:before="120" w:after="120"/>
              <w:jc w:val="both"/>
              <w:rPr>
                <w:rFonts w:ascii="Arial" w:hAnsi="Arial" w:cs="Arial"/>
                <w:b/>
                <w:sz w:val="22"/>
                <w:szCs w:val="22"/>
              </w:rPr>
            </w:pPr>
            <w:r w:rsidRPr="00710849">
              <w:rPr>
                <w:rFonts w:ascii="Arial" w:hAnsi="Arial" w:cs="Arial"/>
                <w:b/>
                <w:sz w:val="22"/>
                <w:szCs w:val="22"/>
              </w:rPr>
              <w:t>Module:</w:t>
            </w:r>
          </w:p>
        </w:tc>
        <w:tc>
          <w:tcPr>
            <w:tcW w:w="7829" w:type="dxa"/>
            <w:gridSpan w:val="3"/>
            <w:shd w:val="clear" w:color="auto" w:fill="auto"/>
          </w:tcPr>
          <w:p w:rsidR="006D3226" w:rsidRPr="00710849" w:rsidRDefault="006D3226" w:rsidP="00413EDC">
            <w:pPr>
              <w:spacing w:before="120" w:after="120"/>
              <w:jc w:val="both"/>
              <w:rPr>
                <w:rFonts w:ascii="Arial" w:hAnsi="Arial" w:cs="Arial"/>
                <w:b/>
                <w:sz w:val="22"/>
                <w:szCs w:val="22"/>
              </w:rPr>
            </w:pPr>
            <w:r w:rsidRPr="004B0954">
              <w:rPr>
                <w:rFonts w:ascii="Arial" w:eastAsia="Times New Roman" w:hAnsi="Arial" w:cs="Arial"/>
                <w:b/>
                <w:bCs/>
                <w:sz w:val="22"/>
                <w:szCs w:val="22"/>
              </w:rPr>
              <w:t>Advancing to Doctoral Research Stage </w:t>
            </w:r>
          </w:p>
        </w:tc>
      </w:tr>
      <w:tr w:rsidR="006D3226" w:rsidRPr="00710849" w:rsidTr="00413EDC">
        <w:tc>
          <w:tcPr>
            <w:tcW w:w="2093" w:type="dxa"/>
            <w:shd w:val="clear" w:color="auto" w:fill="auto"/>
          </w:tcPr>
          <w:p w:rsidR="006D3226" w:rsidRPr="00710849" w:rsidRDefault="006D3226" w:rsidP="00413EDC">
            <w:pPr>
              <w:spacing w:before="120" w:after="120"/>
              <w:jc w:val="both"/>
              <w:rPr>
                <w:rFonts w:ascii="Arial" w:hAnsi="Arial" w:cs="Arial"/>
                <w:b/>
                <w:sz w:val="22"/>
                <w:szCs w:val="22"/>
              </w:rPr>
            </w:pPr>
            <w:r w:rsidRPr="00710849">
              <w:rPr>
                <w:rFonts w:ascii="Arial" w:hAnsi="Arial" w:cs="Arial"/>
                <w:b/>
                <w:sz w:val="22"/>
                <w:szCs w:val="22"/>
              </w:rPr>
              <w:t>Module code:</w:t>
            </w:r>
          </w:p>
        </w:tc>
        <w:tc>
          <w:tcPr>
            <w:tcW w:w="3322" w:type="dxa"/>
          </w:tcPr>
          <w:p w:rsidR="006D3226" w:rsidRPr="00710849" w:rsidRDefault="006D3226" w:rsidP="00413EDC">
            <w:pPr>
              <w:spacing w:before="120" w:after="120"/>
              <w:jc w:val="both"/>
              <w:rPr>
                <w:rFonts w:ascii="Arial" w:hAnsi="Arial" w:cs="Arial"/>
                <w:b/>
                <w:sz w:val="22"/>
                <w:szCs w:val="22"/>
              </w:rPr>
            </w:pPr>
            <w:r w:rsidRPr="00710849">
              <w:rPr>
                <w:rFonts w:ascii="Arial" w:hAnsi="Arial" w:cs="Arial" w:hint="eastAsia"/>
                <w:b/>
                <w:sz w:val="22"/>
                <w:szCs w:val="22"/>
              </w:rPr>
              <w:t>H</w:t>
            </w:r>
            <w:r w:rsidRPr="00710849">
              <w:rPr>
                <w:rFonts w:ascii="Arial" w:hAnsi="Arial" w:cs="Arial"/>
                <w:b/>
                <w:sz w:val="22"/>
                <w:szCs w:val="22"/>
              </w:rPr>
              <w:t>KBM70</w:t>
            </w:r>
            <w:r>
              <w:rPr>
                <w:rFonts w:ascii="Arial" w:hAnsi="Arial" w:cs="Arial"/>
                <w:b/>
                <w:sz w:val="22"/>
                <w:szCs w:val="22"/>
              </w:rPr>
              <w:t>22</w:t>
            </w:r>
          </w:p>
        </w:tc>
        <w:tc>
          <w:tcPr>
            <w:tcW w:w="2410" w:type="dxa"/>
            <w:shd w:val="clear" w:color="auto" w:fill="D9D9D9" w:themeFill="background1" w:themeFillShade="D9"/>
          </w:tcPr>
          <w:p w:rsidR="006D3226" w:rsidRPr="00710849" w:rsidRDefault="006D3226" w:rsidP="00413EDC">
            <w:pPr>
              <w:pStyle w:val="Heading2"/>
              <w:rPr>
                <w:rFonts w:ascii="Arial" w:hAnsi="Arial" w:cs="Arial"/>
                <w:sz w:val="22"/>
                <w:szCs w:val="22"/>
              </w:rPr>
            </w:pPr>
            <w:r w:rsidRPr="00710849">
              <w:rPr>
                <w:rFonts w:ascii="Arial" w:hAnsi="Arial" w:cs="Arial"/>
                <w:sz w:val="22"/>
                <w:szCs w:val="22"/>
              </w:rPr>
              <w:t>Contribution to Overall Module Assessment (%):</w:t>
            </w:r>
          </w:p>
        </w:tc>
        <w:tc>
          <w:tcPr>
            <w:tcW w:w="2097" w:type="dxa"/>
          </w:tcPr>
          <w:p w:rsidR="006D3226" w:rsidRPr="00710849" w:rsidRDefault="006D3226" w:rsidP="00413EDC">
            <w:pPr>
              <w:spacing w:before="120" w:after="120"/>
              <w:jc w:val="both"/>
              <w:rPr>
                <w:rFonts w:ascii="Arial" w:hAnsi="Arial" w:cs="Arial"/>
                <w:b/>
                <w:sz w:val="22"/>
                <w:szCs w:val="22"/>
              </w:rPr>
            </w:pPr>
            <w:r w:rsidRPr="00710849">
              <w:rPr>
                <w:rFonts w:ascii="Arial" w:hAnsi="Arial" w:cs="Arial"/>
                <w:b/>
                <w:sz w:val="22"/>
                <w:szCs w:val="22"/>
              </w:rPr>
              <w:t>60%</w:t>
            </w:r>
          </w:p>
        </w:tc>
      </w:tr>
      <w:tr w:rsidR="006D3226" w:rsidRPr="00710849" w:rsidTr="00413EDC">
        <w:tc>
          <w:tcPr>
            <w:tcW w:w="2093" w:type="dxa"/>
            <w:shd w:val="clear" w:color="auto" w:fill="auto"/>
          </w:tcPr>
          <w:p w:rsidR="006D3226" w:rsidRPr="00710849" w:rsidRDefault="006D3226" w:rsidP="00413EDC">
            <w:pPr>
              <w:spacing w:before="120" w:after="120"/>
              <w:jc w:val="both"/>
              <w:rPr>
                <w:rFonts w:ascii="Arial" w:hAnsi="Arial" w:cs="Arial"/>
                <w:b/>
                <w:sz w:val="22"/>
                <w:szCs w:val="22"/>
              </w:rPr>
            </w:pPr>
            <w:r w:rsidRPr="00710849">
              <w:rPr>
                <w:rFonts w:ascii="Arial" w:hAnsi="Arial" w:cs="Arial"/>
                <w:b/>
                <w:sz w:val="22"/>
                <w:szCs w:val="22"/>
              </w:rPr>
              <w:t>Lecturer:</w:t>
            </w:r>
          </w:p>
        </w:tc>
        <w:tc>
          <w:tcPr>
            <w:tcW w:w="3322" w:type="dxa"/>
          </w:tcPr>
          <w:p w:rsidR="006D3226" w:rsidRPr="00710849" w:rsidRDefault="006D3226" w:rsidP="00413EDC">
            <w:pPr>
              <w:spacing w:before="120" w:after="120"/>
              <w:jc w:val="both"/>
              <w:rPr>
                <w:rFonts w:ascii="Arial" w:hAnsi="Arial" w:cs="Arial"/>
                <w:b/>
                <w:sz w:val="22"/>
                <w:szCs w:val="22"/>
              </w:rPr>
            </w:pPr>
            <w:r>
              <w:rPr>
                <w:rFonts w:ascii="Arial" w:hAnsi="Arial" w:cs="Arial"/>
                <w:b/>
                <w:sz w:val="22"/>
                <w:szCs w:val="22"/>
              </w:rPr>
              <w:t>Prof. Peter Fong</w:t>
            </w:r>
          </w:p>
        </w:tc>
        <w:tc>
          <w:tcPr>
            <w:tcW w:w="2410" w:type="dxa"/>
            <w:shd w:val="clear" w:color="auto" w:fill="D9D9D9" w:themeFill="background1" w:themeFillShade="D9"/>
          </w:tcPr>
          <w:p w:rsidR="006D3226" w:rsidRPr="00710849" w:rsidRDefault="006D3226" w:rsidP="00413EDC">
            <w:pPr>
              <w:spacing w:before="120" w:after="120"/>
              <w:jc w:val="both"/>
              <w:rPr>
                <w:rFonts w:ascii="Arial" w:hAnsi="Arial" w:cs="Arial"/>
                <w:b/>
                <w:sz w:val="22"/>
                <w:szCs w:val="22"/>
              </w:rPr>
            </w:pPr>
            <w:r w:rsidRPr="00710849">
              <w:rPr>
                <w:rFonts w:ascii="Arial" w:hAnsi="Arial" w:cs="Arial"/>
                <w:b/>
                <w:sz w:val="22"/>
                <w:szCs w:val="22"/>
              </w:rPr>
              <w:t>Internal Verifier:</w:t>
            </w:r>
          </w:p>
        </w:tc>
        <w:tc>
          <w:tcPr>
            <w:tcW w:w="2097" w:type="dxa"/>
          </w:tcPr>
          <w:p w:rsidR="006D3226" w:rsidRPr="00710849" w:rsidRDefault="006D3226" w:rsidP="00413EDC">
            <w:pPr>
              <w:spacing w:before="120" w:after="120"/>
              <w:jc w:val="both"/>
              <w:rPr>
                <w:rFonts w:ascii="Arial" w:hAnsi="Arial" w:cs="Arial"/>
                <w:b/>
                <w:sz w:val="22"/>
                <w:szCs w:val="22"/>
              </w:rPr>
            </w:pPr>
          </w:p>
        </w:tc>
      </w:tr>
      <w:tr w:rsidR="006D3226" w:rsidRPr="00710849" w:rsidTr="00413EDC">
        <w:tc>
          <w:tcPr>
            <w:tcW w:w="2093" w:type="dxa"/>
            <w:shd w:val="clear" w:color="auto" w:fill="auto"/>
          </w:tcPr>
          <w:p w:rsidR="006D3226" w:rsidRPr="00710849" w:rsidRDefault="006D3226" w:rsidP="00413EDC">
            <w:pPr>
              <w:spacing w:before="120" w:after="120"/>
              <w:jc w:val="both"/>
              <w:rPr>
                <w:rFonts w:ascii="Arial" w:hAnsi="Arial" w:cs="Arial"/>
                <w:b/>
                <w:sz w:val="22"/>
                <w:szCs w:val="22"/>
              </w:rPr>
            </w:pPr>
            <w:r w:rsidRPr="00710849">
              <w:rPr>
                <w:rFonts w:ascii="Arial" w:hAnsi="Arial" w:cs="Arial"/>
                <w:b/>
                <w:sz w:val="22"/>
                <w:szCs w:val="22"/>
              </w:rPr>
              <w:t>Assignment Title:</w:t>
            </w:r>
          </w:p>
        </w:tc>
        <w:tc>
          <w:tcPr>
            <w:tcW w:w="3322" w:type="dxa"/>
          </w:tcPr>
          <w:p w:rsidR="006D3226" w:rsidRPr="00142E55" w:rsidRDefault="006D3226" w:rsidP="00413EDC">
            <w:pPr>
              <w:spacing w:before="120" w:after="120"/>
              <w:jc w:val="both"/>
              <w:rPr>
                <w:rFonts w:ascii="Arial" w:hAnsi="Arial" w:cs="Arial"/>
                <w:b/>
                <w:sz w:val="22"/>
                <w:szCs w:val="22"/>
              </w:rPr>
            </w:pPr>
            <w:r w:rsidRPr="00710849">
              <w:rPr>
                <w:rFonts w:ascii="Arial" w:hAnsi="Arial" w:cs="Arial" w:hint="eastAsia"/>
                <w:b/>
                <w:sz w:val="22"/>
                <w:szCs w:val="22"/>
              </w:rPr>
              <w:t>A</w:t>
            </w:r>
            <w:r w:rsidRPr="00710849">
              <w:rPr>
                <w:rFonts w:ascii="Arial" w:hAnsi="Arial" w:cs="Arial"/>
                <w:b/>
                <w:sz w:val="22"/>
                <w:szCs w:val="22"/>
              </w:rPr>
              <w:t xml:space="preserve">ssignment 1 – </w:t>
            </w:r>
            <w:r w:rsidRPr="00710849">
              <w:rPr>
                <w:rFonts w:ascii="Arial" w:hAnsi="Arial" w:cs="Arial"/>
                <w:b/>
                <w:bCs/>
                <w:sz w:val="22"/>
                <w:szCs w:val="22"/>
              </w:rPr>
              <w:t xml:space="preserve">Portfolio </w:t>
            </w:r>
          </w:p>
        </w:tc>
        <w:tc>
          <w:tcPr>
            <w:tcW w:w="2410" w:type="dxa"/>
            <w:shd w:val="clear" w:color="auto" w:fill="auto"/>
          </w:tcPr>
          <w:p w:rsidR="006D3226" w:rsidRPr="00710849" w:rsidRDefault="006D3226" w:rsidP="00413EDC">
            <w:pPr>
              <w:spacing w:before="120" w:after="120"/>
              <w:jc w:val="both"/>
              <w:rPr>
                <w:rFonts w:ascii="Arial" w:hAnsi="Arial" w:cs="Arial"/>
                <w:b/>
                <w:sz w:val="22"/>
                <w:szCs w:val="22"/>
              </w:rPr>
            </w:pPr>
            <w:r w:rsidRPr="00710849">
              <w:rPr>
                <w:rFonts w:ascii="Arial" w:hAnsi="Arial" w:cs="Arial"/>
                <w:b/>
                <w:sz w:val="22"/>
                <w:szCs w:val="22"/>
              </w:rPr>
              <w:t>Word count (or equivalent):</w:t>
            </w:r>
          </w:p>
        </w:tc>
        <w:tc>
          <w:tcPr>
            <w:tcW w:w="2097" w:type="dxa"/>
          </w:tcPr>
          <w:p w:rsidR="006D3226" w:rsidRDefault="006D3226" w:rsidP="00413EDC">
            <w:pPr>
              <w:spacing w:before="120" w:after="120"/>
              <w:jc w:val="both"/>
              <w:rPr>
                <w:rFonts w:ascii="Arial" w:hAnsi="Arial" w:cs="Arial"/>
                <w:b/>
                <w:sz w:val="22"/>
                <w:szCs w:val="22"/>
              </w:rPr>
            </w:pPr>
            <w:r>
              <w:rPr>
                <w:rFonts w:ascii="Arial" w:hAnsi="Arial" w:cs="Arial"/>
                <w:b/>
                <w:sz w:val="22"/>
                <w:szCs w:val="22"/>
              </w:rPr>
              <w:t>4,</w:t>
            </w:r>
            <w:r w:rsidR="00D40B01">
              <w:rPr>
                <w:rFonts w:ascii="Arial" w:hAnsi="Arial" w:cs="Arial"/>
                <w:b/>
                <w:sz w:val="22"/>
                <w:szCs w:val="22"/>
              </w:rPr>
              <w:t>134</w:t>
            </w:r>
            <w:r w:rsidRPr="00710849">
              <w:rPr>
                <w:rFonts w:ascii="Arial" w:hAnsi="Arial" w:cs="Arial"/>
                <w:b/>
                <w:sz w:val="22"/>
                <w:szCs w:val="22"/>
              </w:rPr>
              <w:t xml:space="preserve"> words</w:t>
            </w:r>
          </w:p>
          <w:p w:rsidR="006D3226" w:rsidRPr="00710849" w:rsidRDefault="006D3226" w:rsidP="00413EDC">
            <w:pPr>
              <w:spacing w:before="120" w:after="120"/>
              <w:jc w:val="both"/>
              <w:rPr>
                <w:rFonts w:ascii="Arial" w:hAnsi="Arial" w:cs="Arial"/>
                <w:b/>
                <w:sz w:val="22"/>
                <w:szCs w:val="22"/>
              </w:rPr>
            </w:pPr>
          </w:p>
        </w:tc>
      </w:tr>
      <w:tr w:rsidR="006D3226" w:rsidRPr="00710849" w:rsidTr="00413EDC">
        <w:tc>
          <w:tcPr>
            <w:tcW w:w="2093" w:type="dxa"/>
            <w:shd w:val="clear" w:color="auto" w:fill="auto"/>
          </w:tcPr>
          <w:p w:rsidR="006D3226" w:rsidRPr="00710849" w:rsidRDefault="006D3226" w:rsidP="00413EDC">
            <w:pPr>
              <w:spacing w:before="120" w:after="120"/>
              <w:jc w:val="both"/>
              <w:rPr>
                <w:rFonts w:ascii="Arial" w:hAnsi="Arial" w:cs="Arial"/>
                <w:b/>
                <w:sz w:val="22"/>
                <w:szCs w:val="22"/>
              </w:rPr>
            </w:pPr>
            <w:r w:rsidRPr="00710849">
              <w:rPr>
                <w:rFonts w:ascii="Arial" w:hAnsi="Arial" w:cs="Arial"/>
                <w:b/>
                <w:sz w:val="22"/>
                <w:szCs w:val="22"/>
              </w:rPr>
              <w:t>Submission deadline:</w:t>
            </w:r>
          </w:p>
        </w:tc>
        <w:tc>
          <w:tcPr>
            <w:tcW w:w="3322" w:type="dxa"/>
            <w:shd w:val="clear" w:color="auto" w:fill="auto"/>
          </w:tcPr>
          <w:p w:rsidR="006D3226" w:rsidRPr="00710849" w:rsidRDefault="006D3226" w:rsidP="00413EDC">
            <w:pPr>
              <w:spacing w:before="120" w:after="120"/>
              <w:jc w:val="both"/>
              <w:rPr>
                <w:rFonts w:ascii="Arial" w:hAnsi="Arial" w:cs="Arial"/>
                <w:b/>
                <w:sz w:val="22"/>
                <w:szCs w:val="22"/>
              </w:rPr>
            </w:pPr>
            <w:r w:rsidRPr="00710849">
              <w:rPr>
                <w:rFonts w:ascii="Arial" w:hAnsi="Arial" w:cs="Arial" w:hint="eastAsia"/>
                <w:b/>
                <w:sz w:val="22"/>
                <w:szCs w:val="22"/>
              </w:rPr>
              <w:t>1</w:t>
            </w:r>
            <w:r>
              <w:rPr>
                <w:rFonts w:ascii="Arial" w:hAnsi="Arial" w:cs="Arial"/>
                <w:b/>
                <w:sz w:val="22"/>
                <w:szCs w:val="22"/>
              </w:rPr>
              <w:t>5 April 2024</w:t>
            </w:r>
          </w:p>
        </w:tc>
        <w:tc>
          <w:tcPr>
            <w:tcW w:w="2410" w:type="dxa"/>
            <w:shd w:val="clear" w:color="auto" w:fill="auto"/>
          </w:tcPr>
          <w:p w:rsidR="006D3226" w:rsidRPr="00710849" w:rsidRDefault="006D3226" w:rsidP="00413EDC">
            <w:pPr>
              <w:spacing w:before="120" w:after="120"/>
              <w:jc w:val="both"/>
              <w:rPr>
                <w:rFonts w:ascii="Arial" w:hAnsi="Arial" w:cs="Arial"/>
                <w:b/>
                <w:sz w:val="22"/>
                <w:szCs w:val="22"/>
              </w:rPr>
            </w:pPr>
            <w:r w:rsidRPr="00710849">
              <w:rPr>
                <w:rFonts w:ascii="Arial" w:hAnsi="Arial" w:cs="Arial"/>
                <w:b/>
                <w:sz w:val="22"/>
                <w:szCs w:val="22"/>
              </w:rPr>
              <w:t>Return date of provisional marks &amp; written feedback:</w:t>
            </w:r>
          </w:p>
        </w:tc>
        <w:tc>
          <w:tcPr>
            <w:tcW w:w="2097" w:type="dxa"/>
          </w:tcPr>
          <w:p w:rsidR="006D3226" w:rsidRPr="00710849" w:rsidRDefault="006D3226" w:rsidP="00413EDC">
            <w:pPr>
              <w:spacing w:before="120" w:after="120"/>
              <w:jc w:val="both"/>
              <w:rPr>
                <w:rFonts w:ascii="Arial" w:hAnsi="Arial" w:cs="Arial"/>
                <w:b/>
                <w:sz w:val="22"/>
                <w:szCs w:val="22"/>
              </w:rPr>
            </w:pPr>
            <w:r>
              <w:rPr>
                <w:rFonts w:ascii="Arial" w:hAnsi="Arial" w:cs="Arial"/>
                <w:b/>
                <w:sz w:val="22"/>
                <w:szCs w:val="22"/>
              </w:rPr>
              <w:t>6 May 2024</w:t>
            </w:r>
          </w:p>
        </w:tc>
      </w:tr>
      <w:tr w:rsidR="006D3226" w:rsidRPr="00710849" w:rsidTr="00413EDC">
        <w:tc>
          <w:tcPr>
            <w:tcW w:w="2093" w:type="dxa"/>
            <w:shd w:val="clear" w:color="auto" w:fill="auto"/>
          </w:tcPr>
          <w:p w:rsidR="006D3226" w:rsidRPr="00710849" w:rsidRDefault="006D3226" w:rsidP="00413EDC">
            <w:pPr>
              <w:spacing w:before="120" w:after="120"/>
              <w:jc w:val="both"/>
              <w:rPr>
                <w:rFonts w:ascii="Arial" w:hAnsi="Arial" w:cs="Arial"/>
                <w:b/>
                <w:sz w:val="22"/>
                <w:szCs w:val="22"/>
              </w:rPr>
            </w:pPr>
            <w:r w:rsidRPr="00710849">
              <w:rPr>
                <w:rFonts w:ascii="Arial" w:hAnsi="Arial" w:cs="Arial"/>
                <w:b/>
                <w:sz w:val="22"/>
                <w:szCs w:val="22"/>
              </w:rPr>
              <w:t>Submission method:</w:t>
            </w:r>
          </w:p>
        </w:tc>
        <w:tc>
          <w:tcPr>
            <w:tcW w:w="7829" w:type="dxa"/>
            <w:gridSpan w:val="3"/>
            <w:shd w:val="clear" w:color="auto" w:fill="auto"/>
          </w:tcPr>
          <w:p w:rsidR="006D3226" w:rsidRPr="00710849" w:rsidRDefault="006D3226" w:rsidP="00413EDC">
            <w:pPr>
              <w:rPr>
                <w:rFonts w:ascii="Arial" w:hAnsi="Arial" w:cs="Arial"/>
                <w:sz w:val="22"/>
                <w:szCs w:val="22"/>
              </w:rPr>
            </w:pPr>
            <w:r w:rsidRPr="00710849">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6D3226" w:rsidRPr="00710849" w:rsidRDefault="006D3226" w:rsidP="00413EDC">
            <w:pPr>
              <w:spacing w:before="120" w:after="120"/>
              <w:jc w:val="both"/>
              <w:rPr>
                <w:rFonts w:ascii="Arial" w:hAnsi="Arial" w:cs="Arial"/>
                <w:b/>
                <w:sz w:val="22"/>
                <w:szCs w:val="22"/>
              </w:rPr>
            </w:pPr>
            <w:r w:rsidRPr="00710849">
              <w:rPr>
                <w:rFonts w:ascii="Arial" w:hAnsi="Arial" w:cs="Arial"/>
                <w:b/>
                <w:sz w:val="22"/>
                <w:szCs w:val="22"/>
              </w:rPr>
              <w:t xml:space="preserve">Alternative submission method (if applicable): </w:t>
            </w:r>
          </w:p>
          <w:p w:rsidR="006D3226" w:rsidRPr="00710849" w:rsidRDefault="006D3226" w:rsidP="00413EDC">
            <w:pPr>
              <w:spacing w:before="120" w:after="120"/>
              <w:jc w:val="both"/>
              <w:rPr>
                <w:rFonts w:ascii="Arial" w:hAnsi="Arial" w:cs="Arial"/>
                <w:b/>
                <w:sz w:val="22"/>
                <w:szCs w:val="22"/>
              </w:rPr>
            </w:pPr>
            <w:r w:rsidRPr="00710849">
              <w:rPr>
                <w:rFonts w:ascii="Arial" w:hAnsi="Arial" w:cs="Arial"/>
                <w:b/>
                <w:sz w:val="22"/>
                <w:szCs w:val="22"/>
              </w:rPr>
              <w:t xml:space="preserve">Late submission of the assessment will result in a late penalty mark.  </w:t>
            </w:r>
            <w:r w:rsidRPr="00710849">
              <w:rPr>
                <w:rFonts w:ascii="Arial" w:hAnsi="Arial" w:cs="Arial"/>
                <w:sz w:val="22"/>
                <w:szCs w:val="22"/>
              </w:rPr>
              <w:t>Penalties for late submission: Up to one week late, maximum mark of 50%.  Over one week late, 0%.  Only the Extenuating Circumstances Panel may approve a change to submission dates.</w:t>
            </w:r>
          </w:p>
        </w:tc>
      </w:tr>
      <w:tr w:rsidR="006D3226" w:rsidRPr="00710849" w:rsidTr="00413EDC">
        <w:tc>
          <w:tcPr>
            <w:tcW w:w="2093" w:type="dxa"/>
            <w:shd w:val="clear" w:color="auto" w:fill="auto"/>
          </w:tcPr>
          <w:p w:rsidR="006D3226" w:rsidRPr="00710849" w:rsidRDefault="006D3226" w:rsidP="00413EDC">
            <w:pPr>
              <w:spacing w:before="120" w:after="120"/>
              <w:rPr>
                <w:rFonts w:ascii="Arial" w:hAnsi="Arial" w:cs="Arial"/>
                <w:b/>
                <w:sz w:val="22"/>
                <w:szCs w:val="22"/>
              </w:rPr>
            </w:pPr>
            <w:r w:rsidRPr="00710849">
              <w:rPr>
                <w:rFonts w:ascii="Arial" w:hAnsi="Arial" w:cs="Arial"/>
                <w:b/>
                <w:sz w:val="22"/>
                <w:szCs w:val="22"/>
              </w:rPr>
              <w:t>Academic honesty / referencing:</w:t>
            </w:r>
          </w:p>
        </w:tc>
        <w:tc>
          <w:tcPr>
            <w:tcW w:w="7829" w:type="dxa"/>
            <w:gridSpan w:val="3"/>
            <w:shd w:val="clear" w:color="auto" w:fill="auto"/>
          </w:tcPr>
          <w:p w:rsidR="006D3226" w:rsidRPr="00710849" w:rsidRDefault="006D3226" w:rsidP="00413EDC">
            <w:pPr>
              <w:spacing w:before="120" w:after="120"/>
              <w:jc w:val="both"/>
              <w:rPr>
                <w:rFonts w:ascii="Arial" w:hAnsi="Arial" w:cs="Arial"/>
                <w:sz w:val="22"/>
                <w:szCs w:val="22"/>
              </w:rPr>
            </w:pPr>
            <w:r w:rsidRPr="00710849">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006D3226" w:rsidRDefault="006D3226" w:rsidP="00EF7DA9">
      <w:pPr>
        <w:spacing w:line="360" w:lineRule="auto"/>
        <w:jc w:val="both"/>
        <w:rPr>
          <w:rFonts w:cstheme="minorHAnsi"/>
          <w:color w:val="000000"/>
          <w:sz w:val="28"/>
          <w:szCs w:val="28"/>
        </w:rPr>
      </w:pPr>
    </w:p>
    <w:p w:rsidR="006D3226" w:rsidRDefault="006D3226" w:rsidP="00EF7DA9">
      <w:pPr>
        <w:spacing w:line="360" w:lineRule="auto"/>
        <w:jc w:val="both"/>
        <w:rPr>
          <w:rFonts w:cstheme="minorHAnsi"/>
          <w:color w:val="000000"/>
          <w:sz w:val="28"/>
          <w:szCs w:val="28"/>
        </w:rPr>
      </w:pPr>
    </w:p>
    <w:p w:rsidR="006D3226" w:rsidRDefault="006D3226">
      <w:pPr>
        <w:rPr>
          <w:rFonts w:cstheme="minorHAnsi"/>
          <w:color w:val="000000"/>
          <w:sz w:val="28"/>
          <w:szCs w:val="28"/>
        </w:rPr>
      </w:pPr>
      <w:r>
        <w:rPr>
          <w:rFonts w:cstheme="minorHAnsi"/>
          <w:color w:val="000000"/>
          <w:sz w:val="28"/>
          <w:szCs w:val="28"/>
        </w:rPr>
        <w:br w:type="page"/>
      </w:r>
    </w:p>
    <w:p w:rsidR="00EF13F4" w:rsidRPr="00C173B5" w:rsidRDefault="00EF13F4" w:rsidP="00EF7DA9">
      <w:pPr>
        <w:spacing w:line="360" w:lineRule="auto"/>
        <w:jc w:val="both"/>
        <w:rPr>
          <w:rFonts w:cstheme="minorHAnsi"/>
          <w:color w:val="000000"/>
          <w:sz w:val="28"/>
          <w:szCs w:val="28"/>
        </w:rPr>
      </w:pPr>
      <w:r w:rsidRPr="00C173B5">
        <w:rPr>
          <w:rFonts w:cstheme="minorHAnsi"/>
          <w:color w:val="000000"/>
          <w:sz w:val="28"/>
          <w:szCs w:val="28"/>
        </w:rPr>
        <w:lastRenderedPageBreak/>
        <w:t xml:space="preserve">This research portfolio summarises the research proposal </w:t>
      </w:r>
      <w:r w:rsidR="007A4CAC" w:rsidRPr="00C173B5">
        <w:rPr>
          <w:rFonts w:cstheme="minorHAnsi"/>
          <w:color w:val="000000"/>
          <w:sz w:val="28"/>
          <w:szCs w:val="28"/>
        </w:rPr>
        <w:t xml:space="preserve">titled "An Empirical Analysis of the Remuneration Practices for Independent Non-Executive Directors in Hong Kong" </w:t>
      </w:r>
      <w:r w:rsidRPr="00C173B5">
        <w:rPr>
          <w:rFonts w:cstheme="minorHAnsi"/>
          <w:color w:val="000000"/>
          <w:sz w:val="28"/>
          <w:szCs w:val="28"/>
        </w:rPr>
        <w:t>with evaluation,</w:t>
      </w:r>
      <w:r w:rsidR="00DF16DE" w:rsidRPr="00C173B5">
        <w:rPr>
          <w:rFonts w:cstheme="minorHAnsi"/>
          <w:color w:val="000000"/>
          <w:sz w:val="28"/>
          <w:szCs w:val="28"/>
        </w:rPr>
        <w:t xml:space="preserve"> </w:t>
      </w:r>
      <w:r w:rsidRPr="00C173B5">
        <w:rPr>
          <w:rFonts w:cstheme="minorHAnsi"/>
          <w:color w:val="000000"/>
          <w:sz w:val="28"/>
          <w:szCs w:val="28"/>
        </w:rPr>
        <w:t>alter</w:t>
      </w:r>
      <w:r w:rsidR="007907A4" w:rsidRPr="00C173B5">
        <w:rPr>
          <w:rFonts w:cstheme="minorHAnsi"/>
          <w:color w:val="000000"/>
          <w:sz w:val="28"/>
          <w:szCs w:val="28"/>
        </w:rPr>
        <w:t>n</w:t>
      </w:r>
      <w:r w:rsidRPr="00C173B5">
        <w:rPr>
          <w:rFonts w:cstheme="minorHAnsi"/>
          <w:color w:val="000000"/>
          <w:sz w:val="28"/>
          <w:szCs w:val="28"/>
        </w:rPr>
        <w:t xml:space="preserve">ative </w:t>
      </w:r>
      <w:r w:rsidR="00F306BB" w:rsidRPr="00C173B5">
        <w:rPr>
          <w:rFonts w:cstheme="minorHAnsi"/>
          <w:color w:val="000000"/>
          <w:sz w:val="28"/>
          <w:szCs w:val="28"/>
        </w:rPr>
        <w:t>approaches</w:t>
      </w:r>
      <w:r w:rsidR="00DF16DE" w:rsidRPr="00C173B5">
        <w:rPr>
          <w:rFonts w:cstheme="minorHAnsi"/>
          <w:color w:val="000000"/>
          <w:sz w:val="28"/>
          <w:szCs w:val="28"/>
        </w:rPr>
        <w:t xml:space="preserve"> and contributions of the study.</w:t>
      </w:r>
    </w:p>
    <w:p w:rsidR="00EF13F4" w:rsidRPr="00C173B5" w:rsidRDefault="00EF13F4" w:rsidP="00EF7DA9">
      <w:pPr>
        <w:spacing w:line="360" w:lineRule="auto"/>
        <w:jc w:val="both"/>
        <w:rPr>
          <w:rFonts w:cstheme="minorHAnsi"/>
          <w:b/>
          <w:bCs/>
          <w:color w:val="000000"/>
          <w:sz w:val="28"/>
          <w:szCs w:val="28"/>
          <w:u w:val="single"/>
        </w:rPr>
      </w:pPr>
    </w:p>
    <w:p w:rsidR="00AC7411" w:rsidRPr="00C173B5" w:rsidRDefault="00AC7411" w:rsidP="00EF7DA9">
      <w:pPr>
        <w:spacing w:line="360" w:lineRule="auto"/>
        <w:jc w:val="both"/>
        <w:rPr>
          <w:rFonts w:cstheme="minorHAnsi"/>
          <w:b/>
          <w:bCs/>
          <w:color w:val="000000"/>
          <w:sz w:val="28"/>
          <w:szCs w:val="28"/>
          <w:u w:val="single"/>
        </w:rPr>
      </w:pPr>
      <w:r w:rsidRPr="00C173B5">
        <w:rPr>
          <w:rFonts w:cstheme="minorHAnsi"/>
          <w:b/>
          <w:bCs/>
          <w:color w:val="000000"/>
          <w:sz w:val="28"/>
          <w:szCs w:val="28"/>
          <w:u w:val="single"/>
        </w:rPr>
        <w:t xml:space="preserve">Summary of research proposal </w:t>
      </w:r>
    </w:p>
    <w:p w:rsidR="006F63A7" w:rsidRPr="00C173B5" w:rsidRDefault="006F63A7" w:rsidP="00EF7DA9">
      <w:pPr>
        <w:spacing w:line="360" w:lineRule="auto"/>
        <w:jc w:val="both"/>
        <w:rPr>
          <w:rFonts w:cstheme="minorHAnsi"/>
          <w:i/>
          <w:iCs/>
          <w:color w:val="000000"/>
          <w:sz w:val="28"/>
          <w:szCs w:val="28"/>
          <w:u w:val="single"/>
        </w:rPr>
      </w:pPr>
      <w:r w:rsidRPr="00C173B5">
        <w:rPr>
          <w:rFonts w:cstheme="minorHAnsi"/>
          <w:i/>
          <w:iCs/>
          <w:color w:val="000000"/>
          <w:sz w:val="28"/>
          <w:szCs w:val="28"/>
          <w:u w:val="single"/>
        </w:rPr>
        <w:t>Background</w:t>
      </w:r>
    </w:p>
    <w:p w:rsidR="00EF7DA9" w:rsidRPr="00C173B5" w:rsidRDefault="00C57E23" w:rsidP="00EF7DA9">
      <w:pPr>
        <w:spacing w:line="360" w:lineRule="auto"/>
        <w:jc w:val="both"/>
        <w:rPr>
          <w:rFonts w:cstheme="minorHAnsi"/>
          <w:b/>
          <w:bCs/>
          <w:color w:val="000000"/>
          <w:sz w:val="28"/>
          <w:szCs w:val="28"/>
          <w:u w:val="single"/>
        </w:rPr>
      </w:pPr>
      <w:r w:rsidRPr="00C173B5">
        <w:rPr>
          <w:rFonts w:cstheme="minorHAnsi"/>
          <w:color w:val="000000"/>
          <w:sz w:val="28"/>
          <w:szCs w:val="28"/>
        </w:rPr>
        <w:t xml:space="preserve">In the wake of major corporate scandals and governance failures globally, there is a growing interest in the mechanisms that can bolster </w:t>
      </w:r>
      <w:r w:rsidR="000F663D">
        <w:rPr>
          <w:rFonts w:cstheme="minorHAnsi"/>
          <w:color w:val="000000"/>
          <w:sz w:val="28"/>
          <w:szCs w:val="28"/>
        </w:rPr>
        <w:t xml:space="preserve">best </w:t>
      </w:r>
      <w:r w:rsidRPr="00C173B5">
        <w:rPr>
          <w:rFonts w:cstheme="minorHAnsi"/>
          <w:color w:val="000000"/>
          <w:sz w:val="28"/>
          <w:szCs w:val="28"/>
        </w:rPr>
        <w:t xml:space="preserve">corporate governance </w:t>
      </w:r>
      <w:r w:rsidR="000F663D">
        <w:rPr>
          <w:rFonts w:cstheme="minorHAnsi"/>
          <w:color w:val="000000"/>
          <w:sz w:val="28"/>
          <w:szCs w:val="28"/>
        </w:rPr>
        <w:t>practices</w:t>
      </w:r>
      <w:r w:rsidRPr="00C173B5">
        <w:rPr>
          <w:rFonts w:cstheme="minorHAnsi"/>
          <w:color w:val="000000"/>
          <w:sz w:val="28"/>
          <w:szCs w:val="28"/>
        </w:rPr>
        <w:t xml:space="preserve">. </w:t>
      </w:r>
      <w:r w:rsidR="00EF7DA9" w:rsidRPr="00C173B5">
        <w:rPr>
          <w:rFonts w:cstheme="minorHAnsi"/>
          <w:color w:val="000000"/>
          <w:sz w:val="28"/>
          <w:szCs w:val="28"/>
        </w:rPr>
        <w:t xml:space="preserve">  Although Independent Non-Executive Directors (INEDs) do not have material pecuniary relationship with </w:t>
      </w:r>
      <w:r w:rsidR="000F663D">
        <w:rPr>
          <w:rFonts w:cstheme="minorHAnsi"/>
          <w:color w:val="000000"/>
          <w:sz w:val="28"/>
          <w:szCs w:val="28"/>
        </w:rPr>
        <w:t xml:space="preserve">the listed </w:t>
      </w:r>
      <w:r w:rsidR="00EF7DA9" w:rsidRPr="00C173B5">
        <w:rPr>
          <w:rFonts w:cstheme="minorHAnsi"/>
          <w:color w:val="000000"/>
          <w:sz w:val="28"/>
          <w:szCs w:val="28"/>
        </w:rPr>
        <w:t xml:space="preserve">companies, they are </w:t>
      </w:r>
      <w:r w:rsidR="000F663D">
        <w:rPr>
          <w:rFonts w:cstheme="minorHAnsi"/>
          <w:color w:val="000000"/>
          <w:sz w:val="28"/>
          <w:szCs w:val="28"/>
        </w:rPr>
        <w:t xml:space="preserve">also </w:t>
      </w:r>
      <w:r w:rsidR="00EF7DA9" w:rsidRPr="00C173B5">
        <w:rPr>
          <w:rFonts w:cstheme="minorHAnsi"/>
          <w:color w:val="000000"/>
          <w:sz w:val="28"/>
          <w:szCs w:val="28"/>
        </w:rPr>
        <w:t xml:space="preserve">board members </w:t>
      </w:r>
      <w:r w:rsidR="000F663D">
        <w:rPr>
          <w:rFonts w:cstheme="minorHAnsi"/>
          <w:color w:val="000000"/>
          <w:sz w:val="28"/>
          <w:szCs w:val="28"/>
        </w:rPr>
        <w:t xml:space="preserve">and company directors, </w:t>
      </w:r>
      <w:r w:rsidR="00EF7DA9" w:rsidRPr="00C173B5">
        <w:rPr>
          <w:rFonts w:cstheme="minorHAnsi"/>
          <w:color w:val="000000"/>
          <w:sz w:val="28"/>
          <w:szCs w:val="28"/>
        </w:rPr>
        <w:t xml:space="preserve">who are tasked to provide objective judgement, </w:t>
      </w:r>
      <w:r w:rsidRPr="00C173B5">
        <w:rPr>
          <w:rFonts w:cstheme="minorHAnsi"/>
          <w:color w:val="000000"/>
          <w:sz w:val="28"/>
          <w:szCs w:val="28"/>
        </w:rPr>
        <w:t xml:space="preserve">unbiased oversight and strategic guidance to </w:t>
      </w:r>
      <w:r w:rsidR="000F663D">
        <w:rPr>
          <w:rFonts w:cstheme="minorHAnsi"/>
          <w:color w:val="000000"/>
          <w:sz w:val="28"/>
          <w:szCs w:val="28"/>
        </w:rPr>
        <w:t xml:space="preserve">the listed </w:t>
      </w:r>
      <w:r w:rsidRPr="00C173B5">
        <w:rPr>
          <w:rFonts w:cstheme="minorHAnsi"/>
          <w:color w:val="000000"/>
          <w:sz w:val="28"/>
          <w:szCs w:val="28"/>
        </w:rPr>
        <w:t xml:space="preserve">companies. </w:t>
      </w:r>
      <w:r w:rsidR="00EF7DA9" w:rsidRPr="00C173B5">
        <w:rPr>
          <w:rFonts w:cstheme="minorHAnsi"/>
          <w:color w:val="000000"/>
          <w:sz w:val="28"/>
          <w:szCs w:val="28"/>
        </w:rPr>
        <w:t xml:space="preserve">  INEDs are expected to act in the best interest of companies </w:t>
      </w:r>
      <w:r w:rsidR="000F663D">
        <w:rPr>
          <w:rFonts w:cstheme="minorHAnsi"/>
          <w:color w:val="000000"/>
          <w:sz w:val="28"/>
          <w:szCs w:val="28"/>
        </w:rPr>
        <w:t>under Companies Ordinance as a matter of company law in general.  T</w:t>
      </w:r>
      <w:r w:rsidR="00EF7DA9" w:rsidRPr="00C173B5">
        <w:rPr>
          <w:rFonts w:cstheme="minorHAnsi"/>
          <w:color w:val="000000"/>
          <w:sz w:val="28"/>
          <w:szCs w:val="28"/>
        </w:rPr>
        <w:t xml:space="preserve">here are </w:t>
      </w:r>
      <w:r w:rsidR="000F663D">
        <w:rPr>
          <w:rFonts w:cstheme="minorHAnsi"/>
          <w:color w:val="000000"/>
          <w:sz w:val="28"/>
          <w:szCs w:val="28"/>
        </w:rPr>
        <w:t xml:space="preserve">other requirements </w:t>
      </w:r>
      <w:r w:rsidR="00EF7DA9" w:rsidRPr="00C173B5">
        <w:rPr>
          <w:rFonts w:cstheme="minorHAnsi"/>
          <w:color w:val="000000"/>
          <w:sz w:val="28"/>
          <w:szCs w:val="28"/>
        </w:rPr>
        <w:t xml:space="preserve">on the roles of INEDs.  INEDs may face enforcement actions for failing to </w:t>
      </w:r>
      <w:r w:rsidR="000F663D">
        <w:rPr>
          <w:rFonts w:cstheme="minorHAnsi"/>
          <w:color w:val="000000"/>
          <w:sz w:val="28"/>
          <w:szCs w:val="28"/>
        </w:rPr>
        <w:t>perform</w:t>
      </w:r>
      <w:r w:rsidR="00EF7DA9" w:rsidRPr="00C173B5">
        <w:rPr>
          <w:rFonts w:cstheme="minorHAnsi"/>
          <w:color w:val="000000"/>
          <w:sz w:val="28"/>
          <w:szCs w:val="28"/>
        </w:rPr>
        <w:t xml:space="preserve"> their duties diligently.  As a result, INEDs </w:t>
      </w:r>
      <w:r w:rsidR="000F663D">
        <w:rPr>
          <w:rFonts w:cstheme="minorHAnsi"/>
          <w:color w:val="000000"/>
          <w:sz w:val="28"/>
          <w:szCs w:val="28"/>
        </w:rPr>
        <w:t>should</w:t>
      </w:r>
      <w:r w:rsidR="00EF7DA9" w:rsidRPr="00C173B5">
        <w:rPr>
          <w:rFonts w:cstheme="minorHAnsi"/>
          <w:color w:val="000000"/>
          <w:sz w:val="28"/>
          <w:szCs w:val="28"/>
        </w:rPr>
        <w:t xml:space="preserve"> consider the time </w:t>
      </w:r>
      <w:r w:rsidR="00FC2E0E" w:rsidRPr="00C173B5">
        <w:rPr>
          <w:rFonts w:cstheme="minorHAnsi"/>
          <w:color w:val="000000"/>
          <w:sz w:val="28"/>
          <w:szCs w:val="28"/>
        </w:rPr>
        <w:t xml:space="preserve">to be </w:t>
      </w:r>
      <w:r w:rsidR="00EF7DA9" w:rsidRPr="00C173B5">
        <w:rPr>
          <w:rFonts w:cstheme="minorHAnsi"/>
          <w:color w:val="000000"/>
          <w:sz w:val="28"/>
          <w:szCs w:val="28"/>
        </w:rPr>
        <w:t>spent</w:t>
      </w:r>
      <w:r w:rsidR="00FC2E0E" w:rsidRPr="00C173B5">
        <w:rPr>
          <w:rFonts w:cstheme="minorHAnsi"/>
          <w:color w:val="000000"/>
          <w:sz w:val="28"/>
          <w:szCs w:val="28"/>
        </w:rPr>
        <w:t>,</w:t>
      </w:r>
      <w:r w:rsidR="00EF7DA9" w:rsidRPr="00C173B5">
        <w:rPr>
          <w:rFonts w:cstheme="minorHAnsi"/>
          <w:color w:val="000000"/>
          <w:sz w:val="28"/>
          <w:szCs w:val="28"/>
        </w:rPr>
        <w:t xml:space="preserve"> the potential </w:t>
      </w:r>
      <w:r w:rsidR="000F663D">
        <w:rPr>
          <w:rFonts w:cstheme="minorHAnsi"/>
          <w:color w:val="000000"/>
          <w:sz w:val="28"/>
          <w:szCs w:val="28"/>
        </w:rPr>
        <w:t xml:space="preserve">legal and regulatory risks </w:t>
      </w:r>
      <w:r w:rsidR="00EF7DA9" w:rsidRPr="00C173B5">
        <w:rPr>
          <w:rFonts w:cstheme="minorHAnsi"/>
          <w:color w:val="000000"/>
          <w:sz w:val="28"/>
          <w:szCs w:val="28"/>
        </w:rPr>
        <w:t>exposure</w:t>
      </w:r>
      <w:r w:rsidR="00FC2E0E" w:rsidRPr="00C173B5">
        <w:rPr>
          <w:rFonts w:cstheme="minorHAnsi"/>
          <w:color w:val="000000"/>
          <w:sz w:val="28"/>
          <w:szCs w:val="28"/>
        </w:rPr>
        <w:t>s</w:t>
      </w:r>
      <w:r w:rsidR="00EF7DA9" w:rsidRPr="00C173B5">
        <w:rPr>
          <w:rFonts w:cstheme="minorHAnsi"/>
          <w:color w:val="000000"/>
          <w:sz w:val="28"/>
          <w:szCs w:val="28"/>
        </w:rPr>
        <w:t xml:space="preserve"> </w:t>
      </w:r>
      <w:r w:rsidR="00FC2E0E" w:rsidRPr="00C173B5">
        <w:rPr>
          <w:rFonts w:cstheme="minorHAnsi"/>
          <w:color w:val="000000"/>
          <w:sz w:val="28"/>
          <w:szCs w:val="28"/>
        </w:rPr>
        <w:t xml:space="preserve">and remuneration packages </w:t>
      </w:r>
      <w:r w:rsidR="000F663D">
        <w:rPr>
          <w:rFonts w:cstheme="minorHAnsi"/>
          <w:color w:val="000000"/>
          <w:sz w:val="28"/>
          <w:szCs w:val="28"/>
        </w:rPr>
        <w:t>when accepting the appointments</w:t>
      </w:r>
      <w:r w:rsidR="00FC2E0E" w:rsidRPr="00C173B5">
        <w:rPr>
          <w:rFonts w:cstheme="minorHAnsi"/>
          <w:color w:val="000000"/>
          <w:sz w:val="28"/>
          <w:szCs w:val="28"/>
        </w:rPr>
        <w:t xml:space="preserve">.  </w:t>
      </w:r>
    </w:p>
    <w:p w:rsidR="00FC2E0E" w:rsidRPr="00C173B5" w:rsidRDefault="00FC2E0E" w:rsidP="00EF7DA9">
      <w:pPr>
        <w:spacing w:line="360" w:lineRule="auto"/>
        <w:jc w:val="both"/>
        <w:rPr>
          <w:rFonts w:cstheme="minorHAnsi"/>
          <w:color w:val="000000"/>
          <w:sz w:val="28"/>
          <w:szCs w:val="28"/>
        </w:rPr>
      </w:pPr>
    </w:p>
    <w:p w:rsidR="006F63A7" w:rsidRPr="00C173B5" w:rsidRDefault="006F63A7" w:rsidP="00EF7DA9">
      <w:pPr>
        <w:spacing w:line="360" w:lineRule="auto"/>
        <w:jc w:val="both"/>
        <w:rPr>
          <w:rFonts w:cstheme="minorHAnsi"/>
          <w:i/>
          <w:iCs/>
          <w:color w:val="000000"/>
          <w:sz w:val="28"/>
          <w:szCs w:val="28"/>
          <w:u w:val="single"/>
        </w:rPr>
      </w:pPr>
      <w:r w:rsidRPr="00C173B5">
        <w:rPr>
          <w:rFonts w:cstheme="minorHAnsi"/>
          <w:i/>
          <w:iCs/>
          <w:color w:val="000000"/>
          <w:sz w:val="28"/>
          <w:szCs w:val="28"/>
          <w:u w:val="single"/>
        </w:rPr>
        <w:t>Objectives</w:t>
      </w:r>
    </w:p>
    <w:p w:rsidR="00FC2E0E" w:rsidRPr="00C173B5" w:rsidRDefault="00FC2E0E" w:rsidP="00EF7DA9">
      <w:pPr>
        <w:spacing w:line="360" w:lineRule="auto"/>
        <w:jc w:val="both"/>
        <w:rPr>
          <w:rFonts w:cstheme="minorHAnsi"/>
          <w:color w:val="000000"/>
          <w:sz w:val="28"/>
          <w:szCs w:val="28"/>
        </w:rPr>
      </w:pPr>
      <w:r w:rsidRPr="00C173B5">
        <w:rPr>
          <w:rFonts w:cstheme="minorHAnsi"/>
          <w:color w:val="000000"/>
          <w:sz w:val="28"/>
          <w:szCs w:val="28"/>
        </w:rPr>
        <w:t>The objectives of the proposed research are to (</w:t>
      </w:r>
      <w:proofErr w:type="spellStart"/>
      <w:r w:rsidRPr="00C173B5">
        <w:rPr>
          <w:rFonts w:cstheme="minorHAnsi"/>
          <w:color w:val="000000"/>
          <w:sz w:val="28"/>
          <w:szCs w:val="28"/>
        </w:rPr>
        <w:t>i</w:t>
      </w:r>
      <w:proofErr w:type="spellEnd"/>
      <w:r w:rsidRPr="00C173B5">
        <w:rPr>
          <w:rFonts w:cstheme="minorHAnsi"/>
          <w:color w:val="000000"/>
          <w:sz w:val="28"/>
          <w:szCs w:val="28"/>
        </w:rPr>
        <w:t>) record and examine the existing pay structure of INEDs within Hong Kong listed companies; (</w:t>
      </w:r>
      <w:r w:rsidR="005B22D4" w:rsidRPr="00C173B5">
        <w:rPr>
          <w:rFonts w:cstheme="minorHAnsi"/>
          <w:color w:val="000000"/>
          <w:sz w:val="28"/>
          <w:szCs w:val="28"/>
        </w:rPr>
        <w:t>ii</w:t>
      </w:r>
      <w:r w:rsidRPr="00C173B5">
        <w:rPr>
          <w:rFonts w:cstheme="minorHAnsi"/>
          <w:color w:val="000000"/>
          <w:sz w:val="28"/>
          <w:szCs w:val="28"/>
        </w:rPr>
        <w:t xml:space="preserve">) determine the elements that affect how INEDs are compensated; (iii) contrast these compensation mechanisms with those employed in other financial markets; (iv) investigate how INED’s pay correlates with corporate outcomes; and (v) analyse how compensation affects both the independence and efficiency of INEDs.  </w:t>
      </w:r>
    </w:p>
    <w:p w:rsidR="00FC2E0E" w:rsidRPr="00C173B5" w:rsidRDefault="00FC2E0E" w:rsidP="00EF7DA9">
      <w:pPr>
        <w:spacing w:line="360" w:lineRule="auto"/>
        <w:jc w:val="both"/>
        <w:rPr>
          <w:rFonts w:cstheme="minorHAnsi"/>
          <w:color w:val="000000"/>
          <w:sz w:val="28"/>
          <w:szCs w:val="28"/>
        </w:rPr>
      </w:pPr>
    </w:p>
    <w:p w:rsidR="00AC7411" w:rsidRPr="00C173B5" w:rsidRDefault="000F663D" w:rsidP="00EF7DA9">
      <w:pPr>
        <w:spacing w:line="360" w:lineRule="auto"/>
        <w:jc w:val="both"/>
        <w:rPr>
          <w:rFonts w:cstheme="minorHAnsi"/>
          <w:color w:val="000000"/>
          <w:sz w:val="28"/>
          <w:szCs w:val="28"/>
        </w:rPr>
      </w:pPr>
      <w:r>
        <w:rPr>
          <w:rFonts w:cstheme="minorHAnsi"/>
          <w:color w:val="000000"/>
          <w:sz w:val="28"/>
          <w:szCs w:val="28"/>
        </w:rPr>
        <w:t xml:space="preserve">In order to achieve </w:t>
      </w:r>
      <w:r w:rsidR="00FC2E0E" w:rsidRPr="00C173B5">
        <w:rPr>
          <w:rFonts w:cstheme="minorHAnsi"/>
          <w:color w:val="000000"/>
          <w:sz w:val="28"/>
          <w:szCs w:val="28"/>
        </w:rPr>
        <w:t xml:space="preserve">the above objectives, 5 research questions  </w:t>
      </w:r>
      <w:r w:rsidR="00AC7411" w:rsidRPr="00C173B5">
        <w:rPr>
          <w:rFonts w:cstheme="minorHAnsi"/>
          <w:color w:val="000000"/>
          <w:sz w:val="28"/>
          <w:szCs w:val="28"/>
        </w:rPr>
        <w:t xml:space="preserve">and 5 </w:t>
      </w:r>
      <w:r w:rsidR="00FC2E0E" w:rsidRPr="00C173B5">
        <w:rPr>
          <w:rFonts w:cstheme="minorHAnsi"/>
          <w:color w:val="000000"/>
          <w:sz w:val="28"/>
          <w:szCs w:val="28"/>
        </w:rPr>
        <w:t xml:space="preserve"> </w:t>
      </w:r>
      <w:r w:rsidR="00AC7411" w:rsidRPr="00C173B5">
        <w:rPr>
          <w:rFonts w:cstheme="minorHAnsi"/>
          <w:color w:val="000000"/>
          <w:sz w:val="28"/>
          <w:szCs w:val="28"/>
        </w:rPr>
        <w:t>hypothes</w:t>
      </w:r>
      <w:r w:rsidR="00B73A1D" w:rsidRPr="00C173B5">
        <w:rPr>
          <w:rFonts w:cstheme="minorHAnsi"/>
          <w:color w:val="000000"/>
          <w:sz w:val="28"/>
          <w:szCs w:val="28"/>
        </w:rPr>
        <w:t>e</w:t>
      </w:r>
      <w:r w:rsidR="00AC7411" w:rsidRPr="00C173B5">
        <w:rPr>
          <w:rFonts w:cstheme="minorHAnsi"/>
          <w:color w:val="000000"/>
          <w:sz w:val="28"/>
          <w:szCs w:val="28"/>
        </w:rPr>
        <w:t xml:space="preserve">s are developed. </w:t>
      </w:r>
    </w:p>
    <w:p w:rsidR="003D72D8" w:rsidRPr="00C173B5" w:rsidRDefault="003D72D8" w:rsidP="00EF7DA9">
      <w:pPr>
        <w:spacing w:line="360" w:lineRule="auto"/>
        <w:jc w:val="both"/>
        <w:rPr>
          <w:rFonts w:cstheme="minorHAnsi"/>
          <w:color w:val="000000"/>
          <w:sz w:val="28"/>
          <w:szCs w:val="28"/>
        </w:rPr>
      </w:pPr>
    </w:p>
    <w:p w:rsidR="003D72D8" w:rsidRPr="00C173B5" w:rsidRDefault="005B22D4" w:rsidP="00EF7DA9">
      <w:pPr>
        <w:spacing w:line="360" w:lineRule="auto"/>
        <w:jc w:val="both"/>
        <w:rPr>
          <w:rFonts w:cstheme="minorHAnsi"/>
          <w:color w:val="000000"/>
          <w:sz w:val="28"/>
          <w:szCs w:val="28"/>
        </w:rPr>
      </w:pPr>
      <w:r w:rsidRPr="00C173B5">
        <w:rPr>
          <w:rFonts w:cstheme="minorHAnsi"/>
          <w:color w:val="000000"/>
          <w:sz w:val="28"/>
          <w:szCs w:val="28"/>
        </w:rPr>
        <w:t xml:space="preserve">The 5 research questions as listed below are to investigate the how INEDs are compensated and </w:t>
      </w:r>
      <w:r w:rsidR="000F663D">
        <w:rPr>
          <w:rFonts w:cstheme="minorHAnsi"/>
          <w:color w:val="000000"/>
          <w:sz w:val="28"/>
          <w:szCs w:val="28"/>
        </w:rPr>
        <w:t xml:space="preserve">the </w:t>
      </w:r>
      <w:r w:rsidRPr="00C173B5">
        <w:rPr>
          <w:rFonts w:cstheme="minorHAnsi"/>
          <w:color w:val="000000"/>
          <w:sz w:val="28"/>
          <w:szCs w:val="28"/>
        </w:rPr>
        <w:t>impact of their compensation on corporate outcome and corporate governance</w:t>
      </w:r>
      <w:r w:rsidR="0055528D" w:rsidRPr="00C173B5">
        <w:rPr>
          <w:rFonts w:cstheme="minorHAnsi"/>
          <w:color w:val="000000"/>
          <w:sz w:val="28"/>
          <w:szCs w:val="28"/>
        </w:rPr>
        <w:t xml:space="preserve"> (</w:t>
      </w:r>
      <w:r w:rsidR="0055528D" w:rsidRPr="00C173B5">
        <w:rPr>
          <w:sz w:val="28"/>
          <w:szCs w:val="28"/>
          <w:lang w:val="en-US"/>
        </w:rPr>
        <w:t>Mak, M.  (2024))</w:t>
      </w:r>
      <w:r w:rsidRPr="00C173B5">
        <w:rPr>
          <w:rFonts w:cstheme="minorHAnsi"/>
          <w:color w:val="000000"/>
          <w:sz w:val="28"/>
          <w:szCs w:val="28"/>
        </w:rPr>
        <w:t xml:space="preserve">: </w:t>
      </w:r>
    </w:p>
    <w:p w:rsidR="005B22D4" w:rsidRPr="00C173B5" w:rsidRDefault="005B22D4" w:rsidP="005B22D4">
      <w:pPr>
        <w:pStyle w:val="ListParagraph"/>
        <w:numPr>
          <w:ilvl w:val="0"/>
          <w:numId w:val="3"/>
        </w:numPr>
        <w:spacing w:line="360" w:lineRule="auto"/>
        <w:jc w:val="both"/>
        <w:rPr>
          <w:rFonts w:cstheme="minorHAnsi"/>
          <w:color w:val="000000"/>
          <w:sz w:val="28"/>
          <w:szCs w:val="28"/>
        </w:rPr>
      </w:pPr>
      <w:r w:rsidRPr="00C173B5">
        <w:rPr>
          <w:rFonts w:cstheme="minorHAnsi"/>
          <w:color w:val="000000"/>
          <w:sz w:val="28"/>
          <w:szCs w:val="28"/>
        </w:rPr>
        <w:t>How  are INEDs compensated in Hong Kong?</w:t>
      </w:r>
    </w:p>
    <w:p w:rsidR="005B22D4" w:rsidRPr="00C173B5" w:rsidRDefault="005B22D4" w:rsidP="005B22D4">
      <w:pPr>
        <w:pStyle w:val="ListParagraph"/>
        <w:numPr>
          <w:ilvl w:val="0"/>
          <w:numId w:val="3"/>
        </w:numPr>
        <w:spacing w:line="360" w:lineRule="auto"/>
        <w:jc w:val="both"/>
        <w:rPr>
          <w:rFonts w:cstheme="minorHAnsi"/>
          <w:color w:val="000000"/>
          <w:sz w:val="28"/>
          <w:szCs w:val="28"/>
        </w:rPr>
      </w:pPr>
      <w:r w:rsidRPr="00C173B5">
        <w:rPr>
          <w:rFonts w:cstheme="minorHAnsi"/>
          <w:color w:val="000000"/>
          <w:sz w:val="28"/>
          <w:szCs w:val="28"/>
        </w:rPr>
        <w:t xml:space="preserve">What are </w:t>
      </w:r>
      <w:r w:rsidR="000F663D">
        <w:rPr>
          <w:rFonts w:cstheme="minorHAnsi"/>
          <w:color w:val="000000"/>
          <w:sz w:val="28"/>
          <w:szCs w:val="28"/>
        </w:rPr>
        <w:t xml:space="preserve">the </w:t>
      </w:r>
      <w:r w:rsidRPr="00C173B5">
        <w:rPr>
          <w:rFonts w:cstheme="minorHAnsi"/>
          <w:color w:val="000000"/>
          <w:sz w:val="28"/>
          <w:szCs w:val="28"/>
        </w:rPr>
        <w:t>elements that affect how INEDs are compensated?</w:t>
      </w:r>
    </w:p>
    <w:p w:rsidR="005B22D4" w:rsidRPr="00C173B5" w:rsidRDefault="005B22D4" w:rsidP="005B22D4">
      <w:pPr>
        <w:pStyle w:val="ListParagraph"/>
        <w:numPr>
          <w:ilvl w:val="0"/>
          <w:numId w:val="3"/>
        </w:numPr>
        <w:spacing w:line="360" w:lineRule="auto"/>
        <w:jc w:val="both"/>
        <w:rPr>
          <w:rFonts w:cstheme="minorHAnsi"/>
          <w:color w:val="000000"/>
          <w:sz w:val="28"/>
          <w:szCs w:val="28"/>
        </w:rPr>
      </w:pPr>
      <w:r w:rsidRPr="00C173B5">
        <w:rPr>
          <w:rFonts w:cstheme="minorHAnsi"/>
          <w:color w:val="000000"/>
          <w:sz w:val="28"/>
          <w:szCs w:val="28"/>
        </w:rPr>
        <w:t>How does the compensation of INEDs affect corporate outcomes?</w:t>
      </w:r>
    </w:p>
    <w:p w:rsidR="005B22D4" w:rsidRPr="00C173B5" w:rsidRDefault="005B22D4" w:rsidP="005B22D4">
      <w:pPr>
        <w:pStyle w:val="ListParagraph"/>
        <w:numPr>
          <w:ilvl w:val="0"/>
          <w:numId w:val="3"/>
        </w:numPr>
        <w:spacing w:line="360" w:lineRule="auto"/>
        <w:jc w:val="both"/>
        <w:rPr>
          <w:rFonts w:cstheme="minorHAnsi"/>
          <w:color w:val="000000"/>
          <w:sz w:val="28"/>
          <w:szCs w:val="28"/>
        </w:rPr>
      </w:pPr>
      <w:r w:rsidRPr="00C173B5">
        <w:rPr>
          <w:rFonts w:cstheme="minorHAnsi"/>
          <w:color w:val="000000"/>
          <w:sz w:val="28"/>
          <w:szCs w:val="28"/>
        </w:rPr>
        <w:t xml:space="preserve">How does </w:t>
      </w:r>
      <w:r w:rsidR="000F663D">
        <w:rPr>
          <w:rFonts w:cstheme="minorHAnsi"/>
          <w:color w:val="000000"/>
          <w:sz w:val="28"/>
          <w:szCs w:val="28"/>
        </w:rPr>
        <w:t xml:space="preserve">the </w:t>
      </w:r>
      <w:r w:rsidRPr="00C173B5">
        <w:rPr>
          <w:rFonts w:cstheme="minorHAnsi"/>
          <w:color w:val="000000"/>
          <w:sz w:val="28"/>
          <w:szCs w:val="28"/>
        </w:rPr>
        <w:t>compensation of INEDs affect both the independence and efficiency?</w:t>
      </w:r>
    </w:p>
    <w:p w:rsidR="005B22D4" w:rsidRPr="00C173B5" w:rsidRDefault="005B22D4" w:rsidP="005B22D4">
      <w:pPr>
        <w:pStyle w:val="ListParagraph"/>
        <w:numPr>
          <w:ilvl w:val="0"/>
          <w:numId w:val="3"/>
        </w:numPr>
        <w:spacing w:line="360" w:lineRule="auto"/>
        <w:jc w:val="both"/>
        <w:rPr>
          <w:rFonts w:cstheme="minorHAnsi"/>
          <w:color w:val="000000"/>
          <w:sz w:val="28"/>
          <w:szCs w:val="28"/>
        </w:rPr>
      </w:pPr>
      <w:r w:rsidRPr="00C173B5">
        <w:rPr>
          <w:rFonts w:cstheme="minorHAnsi"/>
          <w:color w:val="000000"/>
          <w:sz w:val="28"/>
          <w:szCs w:val="28"/>
        </w:rPr>
        <w:t>What are the credentials of INEDs?</w:t>
      </w:r>
    </w:p>
    <w:p w:rsidR="005B22D4" w:rsidRPr="00C173B5" w:rsidRDefault="005B22D4" w:rsidP="005B22D4">
      <w:pPr>
        <w:spacing w:line="360" w:lineRule="auto"/>
        <w:ind w:left="360"/>
        <w:jc w:val="both"/>
        <w:rPr>
          <w:rFonts w:cstheme="minorHAnsi"/>
          <w:color w:val="000000"/>
          <w:sz w:val="28"/>
          <w:szCs w:val="28"/>
        </w:rPr>
      </w:pPr>
    </w:p>
    <w:p w:rsidR="005B22D4" w:rsidRPr="00C173B5" w:rsidRDefault="005B22D4" w:rsidP="005B22D4">
      <w:pPr>
        <w:spacing w:line="360" w:lineRule="auto"/>
        <w:jc w:val="both"/>
        <w:rPr>
          <w:rFonts w:cstheme="minorHAnsi"/>
          <w:color w:val="000000"/>
          <w:sz w:val="28"/>
          <w:szCs w:val="28"/>
        </w:rPr>
      </w:pPr>
      <w:r w:rsidRPr="00C173B5">
        <w:rPr>
          <w:rFonts w:cstheme="minorHAnsi"/>
          <w:color w:val="000000"/>
          <w:sz w:val="28"/>
          <w:szCs w:val="28"/>
        </w:rPr>
        <w:t xml:space="preserve">The 5 research </w:t>
      </w:r>
      <w:r w:rsidR="005C6FCE" w:rsidRPr="00C173B5">
        <w:rPr>
          <w:rFonts w:cstheme="minorHAnsi"/>
          <w:color w:val="000000"/>
          <w:sz w:val="28"/>
          <w:szCs w:val="28"/>
        </w:rPr>
        <w:t>hypothes</w:t>
      </w:r>
      <w:r w:rsidR="00C173B5" w:rsidRPr="00C173B5">
        <w:rPr>
          <w:rFonts w:cstheme="minorHAnsi"/>
          <w:color w:val="000000"/>
          <w:sz w:val="28"/>
          <w:szCs w:val="28"/>
        </w:rPr>
        <w:t>e</w:t>
      </w:r>
      <w:r w:rsidR="005C6FCE" w:rsidRPr="00C173B5">
        <w:rPr>
          <w:rFonts w:cstheme="minorHAnsi"/>
          <w:color w:val="000000"/>
          <w:sz w:val="28"/>
          <w:szCs w:val="28"/>
        </w:rPr>
        <w:t>s as listed below are developed</w:t>
      </w:r>
      <w:r w:rsidR="0055528D" w:rsidRPr="00C173B5">
        <w:rPr>
          <w:rFonts w:cstheme="minorHAnsi"/>
          <w:color w:val="000000"/>
          <w:sz w:val="28"/>
          <w:szCs w:val="28"/>
        </w:rPr>
        <w:t xml:space="preserve"> (</w:t>
      </w:r>
      <w:r w:rsidR="0055528D" w:rsidRPr="00C173B5">
        <w:rPr>
          <w:sz w:val="28"/>
          <w:szCs w:val="28"/>
          <w:lang w:val="en-US"/>
        </w:rPr>
        <w:t>Mak, M.  (2024))</w:t>
      </w:r>
      <w:r w:rsidR="005C6FCE" w:rsidRPr="00C173B5">
        <w:rPr>
          <w:rFonts w:cstheme="minorHAnsi"/>
          <w:color w:val="000000"/>
          <w:sz w:val="28"/>
          <w:szCs w:val="28"/>
        </w:rPr>
        <w:t>:</w:t>
      </w:r>
    </w:p>
    <w:p w:rsidR="00E85636" w:rsidRPr="00C173B5" w:rsidRDefault="00E85636" w:rsidP="00E85636">
      <w:pPr>
        <w:pStyle w:val="ListParagraph"/>
        <w:numPr>
          <w:ilvl w:val="0"/>
          <w:numId w:val="4"/>
        </w:numPr>
        <w:spacing w:line="360" w:lineRule="auto"/>
        <w:jc w:val="both"/>
        <w:rPr>
          <w:rFonts w:cstheme="minorHAnsi"/>
          <w:color w:val="000000"/>
          <w:sz w:val="28"/>
          <w:szCs w:val="28"/>
        </w:rPr>
      </w:pPr>
      <w:r w:rsidRPr="00C173B5">
        <w:rPr>
          <w:rFonts w:cstheme="minorHAnsi"/>
          <w:color w:val="000000"/>
          <w:sz w:val="28"/>
          <w:szCs w:val="28"/>
        </w:rPr>
        <w:t>The compensation for INEDs is correlated with their workload and duties.</w:t>
      </w:r>
    </w:p>
    <w:p w:rsidR="00E85636" w:rsidRPr="00C173B5" w:rsidRDefault="00E85636" w:rsidP="00E85636">
      <w:pPr>
        <w:pStyle w:val="ListParagraph"/>
        <w:numPr>
          <w:ilvl w:val="0"/>
          <w:numId w:val="4"/>
        </w:numPr>
        <w:spacing w:line="360" w:lineRule="auto"/>
        <w:jc w:val="both"/>
        <w:rPr>
          <w:rFonts w:cstheme="minorHAnsi"/>
          <w:color w:val="000000"/>
          <w:sz w:val="28"/>
          <w:szCs w:val="28"/>
        </w:rPr>
      </w:pPr>
      <w:r w:rsidRPr="00C173B5">
        <w:rPr>
          <w:rFonts w:cstheme="minorHAnsi"/>
          <w:color w:val="000000"/>
          <w:sz w:val="28"/>
          <w:szCs w:val="28"/>
        </w:rPr>
        <w:t xml:space="preserve">INEDs </w:t>
      </w:r>
      <w:r w:rsidR="000F663D">
        <w:rPr>
          <w:rFonts w:cstheme="minorHAnsi"/>
          <w:color w:val="000000"/>
          <w:sz w:val="28"/>
          <w:szCs w:val="28"/>
        </w:rPr>
        <w:t>of</w:t>
      </w:r>
      <w:r w:rsidRPr="00C173B5">
        <w:rPr>
          <w:rFonts w:cstheme="minorHAnsi"/>
          <w:color w:val="000000"/>
          <w:sz w:val="28"/>
          <w:szCs w:val="28"/>
        </w:rPr>
        <w:t xml:space="preserve"> Hong Kong listed companies with better corporate outcomes tend to receive higher pay.</w:t>
      </w:r>
    </w:p>
    <w:p w:rsidR="00E85636" w:rsidRPr="00C173B5" w:rsidRDefault="000F663D" w:rsidP="00E85636">
      <w:pPr>
        <w:pStyle w:val="ListParagraph"/>
        <w:numPr>
          <w:ilvl w:val="0"/>
          <w:numId w:val="4"/>
        </w:numPr>
        <w:spacing w:line="360" w:lineRule="auto"/>
        <w:jc w:val="both"/>
        <w:rPr>
          <w:rFonts w:cstheme="minorHAnsi"/>
          <w:color w:val="000000"/>
          <w:sz w:val="28"/>
          <w:szCs w:val="28"/>
        </w:rPr>
      </w:pPr>
      <w:r>
        <w:rPr>
          <w:rFonts w:cstheme="minorHAnsi"/>
          <w:color w:val="000000"/>
          <w:sz w:val="28"/>
          <w:szCs w:val="28"/>
        </w:rPr>
        <w:t>In</w:t>
      </w:r>
      <w:r w:rsidR="00E85636" w:rsidRPr="00C173B5">
        <w:rPr>
          <w:rFonts w:cstheme="minorHAnsi"/>
          <w:color w:val="000000"/>
          <w:sz w:val="28"/>
          <w:szCs w:val="28"/>
        </w:rPr>
        <w:t xml:space="preserve"> recent years, the rise in compensation of INEDs can be attributed to their </w:t>
      </w:r>
      <w:r>
        <w:rPr>
          <w:rFonts w:cstheme="minorHAnsi"/>
          <w:color w:val="000000"/>
          <w:sz w:val="28"/>
          <w:szCs w:val="28"/>
        </w:rPr>
        <w:t xml:space="preserve">heavy responsibilities and </w:t>
      </w:r>
      <w:r w:rsidR="00E85636" w:rsidRPr="00C173B5">
        <w:rPr>
          <w:rFonts w:cstheme="minorHAnsi"/>
          <w:color w:val="000000"/>
          <w:sz w:val="28"/>
          <w:szCs w:val="28"/>
        </w:rPr>
        <w:t>duties.</w:t>
      </w:r>
    </w:p>
    <w:p w:rsidR="00E85636" w:rsidRPr="00C173B5" w:rsidRDefault="00E85636" w:rsidP="00E85636">
      <w:pPr>
        <w:pStyle w:val="ListParagraph"/>
        <w:numPr>
          <w:ilvl w:val="0"/>
          <w:numId w:val="4"/>
        </w:numPr>
        <w:spacing w:line="360" w:lineRule="auto"/>
        <w:jc w:val="both"/>
        <w:rPr>
          <w:rFonts w:cstheme="minorHAnsi"/>
          <w:color w:val="000000"/>
          <w:sz w:val="28"/>
          <w:szCs w:val="28"/>
        </w:rPr>
      </w:pPr>
      <w:r w:rsidRPr="00C173B5">
        <w:rPr>
          <w:rFonts w:cstheme="minorHAnsi"/>
          <w:color w:val="000000"/>
          <w:sz w:val="28"/>
          <w:szCs w:val="28"/>
        </w:rPr>
        <w:t>Compensation of INEDs tied to their performance in attending board meetings.</w:t>
      </w:r>
    </w:p>
    <w:p w:rsidR="00E85636" w:rsidRPr="00C173B5" w:rsidRDefault="00E85636" w:rsidP="00E85636">
      <w:pPr>
        <w:pStyle w:val="ListParagraph"/>
        <w:numPr>
          <w:ilvl w:val="0"/>
          <w:numId w:val="4"/>
        </w:numPr>
        <w:spacing w:line="360" w:lineRule="auto"/>
        <w:jc w:val="both"/>
        <w:rPr>
          <w:rFonts w:cstheme="minorHAnsi"/>
          <w:color w:val="000000"/>
          <w:sz w:val="28"/>
          <w:szCs w:val="28"/>
        </w:rPr>
      </w:pPr>
      <w:r w:rsidRPr="00C173B5">
        <w:rPr>
          <w:rFonts w:cstheme="minorHAnsi"/>
          <w:color w:val="000000"/>
          <w:sz w:val="28"/>
          <w:szCs w:val="28"/>
        </w:rPr>
        <w:t xml:space="preserve">Compensation of INEDs is related to the volume of reportable transactions of the Hong Kong listed companies </w:t>
      </w:r>
      <w:r w:rsidR="000F663D">
        <w:rPr>
          <w:rFonts w:cstheme="minorHAnsi"/>
          <w:color w:val="000000"/>
          <w:sz w:val="28"/>
          <w:szCs w:val="28"/>
        </w:rPr>
        <w:t xml:space="preserve">that </w:t>
      </w:r>
      <w:r w:rsidRPr="00C173B5">
        <w:rPr>
          <w:rFonts w:cstheme="minorHAnsi"/>
          <w:color w:val="000000"/>
          <w:sz w:val="28"/>
          <w:szCs w:val="28"/>
        </w:rPr>
        <w:t>they serve.</w:t>
      </w:r>
    </w:p>
    <w:p w:rsidR="005B22D4" w:rsidRPr="00C173B5" w:rsidRDefault="005B22D4" w:rsidP="00EF7DA9">
      <w:pPr>
        <w:spacing w:line="360" w:lineRule="auto"/>
        <w:jc w:val="both"/>
        <w:rPr>
          <w:rFonts w:cstheme="minorHAnsi"/>
          <w:color w:val="000000"/>
          <w:sz w:val="28"/>
          <w:szCs w:val="28"/>
        </w:rPr>
      </w:pPr>
    </w:p>
    <w:p w:rsidR="00EF7DA9" w:rsidRPr="00C173B5" w:rsidRDefault="006F63A7" w:rsidP="00EF7DA9">
      <w:pPr>
        <w:spacing w:line="360" w:lineRule="auto"/>
        <w:jc w:val="both"/>
        <w:rPr>
          <w:rFonts w:cstheme="minorHAnsi"/>
          <w:i/>
          <w:iCs/>
          <w:color w:val="000000"/>
          <w:sz w:val="28"/>
          <w:szCs w:val="28"/>
          <w:u w:val="single"/>
        </w:rPr>
      </w:pPr>
      <w:r w:rsidRPr="00C173B5">
        <w:rPr>
          <w:rFonts w:cstheme="minorHAnsi"/>
          <w:i/>
          <w:iCs/>
          <w:color w:val="000000"/>
          <w:sz w:val="28"/>
          <w:szCs w:val="28"/>
          <w:u w:val="single"/>
        </w:rPr>
        <w:t>Literature review</w:t>
      </w:r>
    </w:p>
    <w:p w:rsidR="00A70EA4" w:rsidRPr="00C173B5" w:rsidRDefault="00AC7411" w:rsidP="0032391A">
      <w:pPr>
        <w:spacing w:line="360" w:lineRule="auto"/>
        <w:jc w:val="both"/>
        <w:rPr>
          <w:rFonts w:cstheme="minorHAnsi"/>
          <w:color w:val="000000"/>
          <w:sz w:val="28"/>
          <w:szCs w:val="28"/>
        </w:rPr>
      </w:pPr>
      <w:r w:rsidRPr="00C173B5">
        <w:rPr>
          <w:rFonts w:cstheme="minorHAnsi"/>
          <w:color w:val="000000"/>
          <w:sz w:val="28"/>
          <w:szCs w:val="28"/>
        </w:rPr>
        <w:lastRenderedPageBreak/>
        <w:t xml:space="preserve">The research proposal </w:t>
      </w:r>
      <w:r w:rsidR="00A57D91" w:rsidRPr="00C173B5">
        <w:rPr>
          <w:rFonts w:cstheme="minorHAnsi"/>
          <w:color w:val="000000"/>
          <w:sz w:val="28"/>
          <w:szCs w:val="28"/>
        </w:rPr>
        <w:t xml:space="preserve">will </w:t>
      </w:r>
      <w:r w:rsidRPr="00C173B5">
        <w:rPr>
          <w:rFonts w:cstheme="minorHAnsi"/>
          <w:color w:val="000000"/>
          <w:sz w:val="28"/>
          <w:szCs w:val="28"/>
        </w:rPr>
        <w:t xml:space="preserve">conduct a thorough analysis of literature review, the standard of corporate governance </w:t>
      </w:r>
      <w:r w:rsidR="000F663D">
        <w:rPr>
          <w:rFonts w:cstheme="minorHAnsi"/>
          <w:color w:val="000000"/>
          <w:sz w:val="28"/>
          <w:szCs w:val="28"/>
        </w:rPr>
        <w:t xml:space="preserve">practices </w:t>
      </w:r>
      <w:r w:rsidRPr="00C173B5">
        <w:rPr>
          <w:rFonts w:cstheme="minorHAnsi"/>
          <w:color w:val="000000"/>
          <w:sz w:val="28"/>
          <w:szCs w:val="28"/>
        </w:rPr>
        <w:t xml:space="preserve">and the regulations for Hong Kong listed companies, as well as scrutinized the regulatory update and </w:t>
      </w:r>
      <w:proofErr w:type="spellStart"/>
      <w:r w:rsidR="000F663D">
        <w:rPr>
          <w:rFonts w:cstheme="minorHAnsi"/>
          <w:color w:val="000000"/>
          <w:sz w:val="28"/>
          <w:szCs w:val="28"/>
        </w:rPr>
        <w:t>enforecement</w:t>
      </w:r>
      <w:proofErr w:type="spellEnd"/>
      <w:r w:rsidR="000F663D">
        <w:rPr>
          <w:rFonts w:cstheme="minorHAnsi"/>
          <w:color w:val="000000"/>
          <w:sz w:val="28"/>
          <w:szCs w:val="28"/>
        </w:rPr>
        <w:t xml:space="preserve"> </w:t>
      </w:r>
      <w:r w:rsidRPr="00C173B5">
        <w:rPr>
          <w:rFonts w:cstheme="minorHAnsi"/>
          <w:color w:val="000000"/>
          <w:sz w:val="28"/>
          <w:szCs w:val="28"/>
        </w:rPr>
        <w:t>actions taken by the regulatory bodies</w:t>
      </w:r>
      <w:r w:rsidR="00E85636" w:rsidRPr="00C173B5">
        <w:rPr>
          <w:rFonts w:cstheme="minorHAnsi"/>
          <w:color w:val="000000"/>
          <w:sz w:val="28"/>
          <w:szCs w:val="28"/>
        </w:rPr>
        <w:t xml:space="preserve">, in the areas </w:t>
      </w:r>
      <w:r w:rsidR="0032391A" w:rsidRPr="00C173B5">
        <w:rPr>
          <w:rFonts w:cstheme="minorHAnsi"/>
          <w:color w:val="000000"/>
          <w:sz w:val="28"/>
          <w:szCs w:val="28"/>
        </w:rPr>
        <w:t xml:space="preserve">of </w:t>
      </w:r>
      <w:r w:rsidR="00E85636" w:rsidRPr="00C173B5">
        <w:rPr>
          <w:rFonts w:cstheme="minorHAnsi"/>
          <w:color w:val="000000"/>
          <w:sz w:val="28"/>
          <w:szCs w:val="28"/>
        </w:rPr>
        <w:t xml:space="preserve"> </w:t>
      </w:r>
      <w:r w:rsidR="0032391A" w:rsidRPr="00C173B5">
        <w:rPr>
          <w:rFonts w:cstheme="minorHAnsi"/>
          <w:color w:val="000000"/>
          <w:sz w:val="28"/>
          <w:szCs w:val="28"/>
        </w:rPr>
        <w:t>(</w:t>
      </w:r>
      <w:proofErr w:type="spellStart"/>
      <w:r w:rsidR="0032391A" w:rsidRPr="00C173B5">
        <w:rPr>
          <w:rFonts w:cstheme="minorHAnsi"/>
          <w:color w:val="000000"/>
          <w:sz w:val="28"/>
          <w:szCs w:val="28"/>
        </w:rPr>
        <w:t>i</w:t>
      </w:r>
      <w:proofErr w:type="spellEnd"/>
      <w:r w:rsidR="0032391A" w:rsidRPr="00C173B5">
        <w:rPr>
          <w:rFonts w:cstheme="minorHAnsi"/>
          <w:color w:val="000000"/>
          <w:sz w:val="28"/>
          <w:szCs w:val="28"/>
        </w:rPr>
        <w:t xml:space="preserve">) </w:t>
      </w:r>
      <w:r w:rsidR="00C173B5" w:rsidRPr="00C173B5">
        <w:rPr>
          <w:rFonts w:cstheme="minorHAnsi"/>
          <w:color w:val="000000"/>
          <w:sz w:val="28"/>
          <w:szCs w:val="28"/>
        </w:rPr>
        <w:t>c</w:t>
      </w:r>
      <w:r w:rsidR="00E85636" w:rsidRPr="00C173B5">
        <w:rPr>
          <w:rFonts w:cstheme="minorHAnsi"/>
          <w:color w:val="000000"/>
          <w:sz w:val="28"/>
          <w:szCs w:val="28"/>
        </w:rPr>
        <w:t xml:space="preserve">orporate governance and </w:t>
      </w:r>
      <w:r w:rsidR="00A57D91" w:rsidRPr="00C173B5">
        <w:rPr>
          <w:rFonts w:cstheme="minorHAnsi"/>
          <w:color w:val="000000"/>
          <w:sz w:val="28"/>
          <w:szCs w:val="28"/>
        </w:rPr>
        <w:t>outcomes</w:t>
      </w:r>
      <w:r w:rsidR="0032391A" w:rsidRPr="00C173B5">
        <w:rPr>
          <w:rFonts w:cstheme="minorHAnsi"/>
          <w:color w:val="000000"/>
          <w:sz w:val="28"/>
          <w:szCs w:val="28"/>
        </w:rPr>
        <w:t xml:space="preserve">, (ii) </w:t>
      </w:r>
      <w:r w:rsidR="00C173B5" w:rsidRPr="00C173B5">
        <w:rPr>
          <w:rFonts w:cstheme="minorHAnsi"/>
          <w:color w:val="000000"/>
          <w:sz w:val="28"/>
          <w:szCs w:val="28"/>
        </w:rPr>
        <w:t>a</w:t>
      </w:r>
      <w:r w:rsidR="00E85636" w:rsidRPr="00C173B5">
        <w:rPr>
          <w:rFonts w:cstheme="minorHAnsi"/>
          <w:color w:val="000000"/>
          <w:sz w:val="28"/>
          <w:szCs w:val="28"/>
        </w:rPr>
        <w:t xml:space="preserve">ppointment of </w:t>
      </w:r>
      <w:r w:rsidR="00A70EA4" w:rsidRPr="00C173B5">
        <w:rPr>
          <w:rFonts w:cstheme="minorHAnsi"/>
          <w:color w:val="000000"/>
          <w:sz w:val="28"/>
          <w:szCs w:val="28"/>
        </w:rPr>
        <w:t>INEDs of listed companies</w:t>
      </w:r>
      <w:r w:rsidR="0032391A" w:rsidRPr="00C173B5">
        <w:rPr>
          <w:rFonts w:cstheme="minorHAnsi"/>
          <w:color w:val="000000"/>
          <w:sz w:val="28"/>
          <w:szCs w:val="28"/>
        </w:rPr>
        <w:t xml:space="preserve">, (iii) </w:t>
      </w:r>
      <w:r w:rsidR="00C173B5" w:rsidRPr="00C173B5">
        <w:rPr>
          <w:rFonts w:cstheme="minorHAnsi"/>
          <w:color w:val="000000"/>
          <w:sz w:val="28"/>
          <w:szCs w:val="28"/>
        </w:rPr>
        <w:t>a</w:t>
      </w:r>
      <w:r w:rsidR="00A70EA4" w:rsidRPr="00C173B5">
        <w:rPr>
          <w:rFonts w:cstheme="minorHAnsi"/>
          <w:color w:val="000000"/>
          <w:sz w:val="28"/>
          <w:szCs w:val="28"/>
        </w:rPr>
        <w:t>ttributes of NED and INEDs</w:t>
      </w:r>
      <w:r w:rsidR="0032391A" w:rsidRPr="00C173B5">
        <w:rPr>
          <w:rFonts w:cstheme="minorHAnsi"/>
          <w:color w:val="000000"/>
          <w:sz w:val="28"/>
          <w:szCs w:val="28"/>
        </w:rPr>
        <w:t xml:space="preserve">, (iv) </w:t>
      </w:r>
      <w:r w:rsidR="000F663D">
        <w:rPr>
          <w:rFonts w:cstheme="minorHAnsi"/>
          <w:color w:val="000000"/>
          <w:sz w:val="28"/>
          <w:szCs w:val="28"/>
        </w:rPr>
        <w:t>r</w:t>
      </w:r>
      <w:r w:rsidR="00A70EA4" w:rsidRPr="00C173B5">
        <w:rPr>
          <w:rFonts w:cstheme="minorHAnsi"/>
          <w:color w:val="000000"/>
          <w:sz w:val="28"/>
          <w:szCs w:val="28"/>
        </w:rPr>
        <w:t>oles and responsibilities of INEDs</w:t>
      </w:r>
      <w:r w:rsidR="0032391A" w:rsidRPr="00C173B5">
        <w:rPr>
          <w:rFonts w:cstheme="minorHAnsi"/>
          <w:color w:val="000000"/>
          <w:sz w:val="28"/>
          <w:szCs w:val="28"/>
        </w:rPr>
        <w:t xml:space="preserve">, (v) </w:t>
      </w:r>
      <w:r w:rsidR="00A70EA4" w:rsidRPr="00C173B5">
        <w:rPr>
          <w:rFonts w:cstheme="minorHAnsi"/>
          <w:color w:val="000000"/>
          <w:sz w:val="28"/>
          <w:szCs w:val="28"/>
        </w:rPr>
        <w:t>INED’s roles in corporate strategy</w:t>
      </w:r>
      <w:r w:rsidR="0032391A" w:rsidRPr="00C173B5">
        <w:rPr>
          <w:rFonts w:cstheme="minorHAnsi"/>
          <w:color w:val="000000"/>
          <w:sz w:val="28"/>
          <w:szCs w:val="28"/>
        </w:rPr>
        <w:t xml:space="preserve">, (vi) </w:t>
      </w:r>
      <w:r w:rsidR="00C173B5" w:rsidRPr="00C173B5">
        <w:rPr>
          <w:rFonts w:cstheme="minorHAnsi"/>
          <w:color w:val="000000"/>
          <w:sz w:val="28"/>
          <w:szCs w:val="28"/>
        </w:rPr>
        <w:t>f</w:t>
      </w:r>
      <w:r w:rsidR="00A70EA4" w:rsidRPr="00C173B5">
        <w:rPr>
          <w:rFonts w:cstheme="minorHAnsi"/>
          <w:color w:val="000000"/>
          <w:sz w:val="28"/>
          <w:szCs w:val="28"/>
        </w:rPr>
        <w:t>ailure to discharge responsibilities</w:t>
      </w:r>
      <w:r w:rsidR="0032391A" w:rsidRPr="00C173B5">
        <w:rPr>
          <w:rFonts w:cstheme="minorHAnsi"/>
          <w:color w:val="000000"/>
          <w:sz w:val="28"/>
          <w:szCs w:val="28"/>
        </w:rPr>
        <w:t xml:space="preserve">, and (vii) </w:t>
      </w:r>
      <w:r w:rsidR="00C173B5" w:rsidRPr="00C173B5">
        <w:rPr>
          <w:rFonts w:cstheme="minorHAnsi"/>
          <w:color w:val="000000"/>
          <w:sz w:val="28"/>
          <w:szCs w:val="28"/>
        </w:rPr>
        <w:t>c</w:t>
      </w:r>
      <w:r w:rsidR="00A57D91" w:rsidRPr="00C173B5">
        <w:rPr>
          <w:rFonts w:cstheme="minorHAnsi"/>
          <w:color w:val="000000"/>
          <w:sz w:val="28"/>
          <w:szCs w:val="28"/>
        </w:rPr>
        <w:t>ompensations</w:t>
      </w:r>
      <w:r w:rsidR="00A70EA4" w:rsidRPr="00C173B5">
        <w:rPr>
          <w:rFonts w:cstheme="minorHAnsi"/>
          <w:color w:val="000000"/>
          <w:sz w:val="28"/>
          <w:szCs w:val="28"/>
        </w:rPr>
        <w:t xml:space="preserve"> </w:t>
      </w:r>
      <w:r w:rsidR="000F663D">
        <w:rPr>
          <w:rFonts w:cstheme="minorHAnsi"/>
          <w:color w:val="000000"/>
          <w:sz w:val="28"/>
          <w:szCs w:val="28"/>
        </w:rPr>
        <w:t xml:space="preserve">mechanism </w:t>
      </w:r>
      <w:r w:rsidR="00A70EA4" w:rsidRPr="00C173B5">
        <w:rPr>
          <w:rFonts w:cstheme="minorHAnsi"/>
          <w:color w:val="000000"/>
          <w:sz w:val="28"/>
          <w:szCs w:val="28"/>
        </w:rPr>
        <w:t>of INEDs</w:t>
      </w:r>
      <w:r w:rsidR="0032391A" w:rsidRPr="00C173B5">
        <w:rPr>
          <w:rFonts w:cstheme="minorHAnsi"/>
          <w:color w:val="000000"/>
          <w:sz w:val="28"/>
          <w:szCs w:val="28"/>
        </w:rPr>
        <w:t>.</w:t>
      </w:r>
    </w:p>
    <w:p w:rsidR="00EF7DA9" w:rsidRPr="00C173B5" w:rsidRDefault="00AC7411" w:rsidP="00EF7DA9">
      <w:pPr>
        <w:spacing w:line="360" w:lineRule="auto"/>
        <w:jc w:val="both"/>
        <w:rPr>
          <w:rFonts w:cstheme="minorHAnsi"/>
          <w:color w:val="000000"/>
          <w:sz w:val="28"/>
          <w:szCs w:val="28"/>
        </w:rPr>
      </w:pPr>
      <w:r w:rsidRPr="00C173B5">
        <w:rPr>
          <w:rFonts w:cstheme="minorHAnsi"/>
          <w:color w:val="000000"/>
          <w:sz w:val="28"/>
          <w:szCs w:val="28"/>
        </w:rPr>
        <w:t xml:space="preserve"> </w:t>
      </w:r>
    </w:p>
    <w:p w:rsidR="006F63A7" w:rsidRPr="00C173B5" w:rsidRDefault="006F63A7" w:rsidP="00EF7DA9">
      <w:pPr>
        <w:spacing w:line="360" w:lineRule="auto"/>
        <w:jc w:val="both"/>
        <w:rPr>
          <w:rFonts w:cstheme="minorHAnsi"/>
          <w:i/>
          <w:iCs/>
          <w:color w:val="000000"/>
          <w:sz w:val="28"/>
          <w:szCs w:val="28"/>
          <w:u w:val="single"/>
        </w:rPr>
      </w:pPr>
      <w:r w:rsidRPr="00C173B5">
        <w:rPr>
          <w:rFonts w:cstheme="minorHAnsi"/>
          <w:i/>
          <w:iCs/>
          <w:color w:val="000000"/>
          <w:sz w:val="28"/>
          <w:szCs w:val="28"/>
          <w:u w:val="single"/>
        </w:rPr>
        <w:t>Methodology</w:t>
      </w:r>
    </w:p>
    <w:p w:rsidR="00A70EA4" w:rsidRPr="00C173B5" w:rsidRDefault="00C57E23" w:rsidP="00EF7DA9">
      <w:pPr>
        <w:spacing w:line="360" w:lineRule="auto"/>
        <w:jc w:val="both"/>
        <w:rPr>
          <w:rFonts w:cstheme="minorHAnsi"/>
          <w:color w:val="000000"/>
          <w:sz w:val="28"/>
          <w:szCs w:val="28"/>
        </w:rPr>
      </w:pPr>
      <w:r w:rsidRPr="00C173B5">
        <w:rPr>
          <w:rFonts w:cstheme="minorHAnsi"/>
          <w:color w:val="000000"/>
          <w:sz w:val="28"/>
          <w:szCs w:val="28"/>
        </w:rPr>
        <w:t>The research adopt</w:t>
      </w:r>
      <w:r w:rsidR="00C83F55" w:rsidRPr="00C173B5">
        <w:rPr>
          <w:rFonts w:cstheme="minorHAnsi"/>
          <w:color w:val="000000"/>
          <w:sz w:val="28"/>
          <w:szCs w:val="28"/>
        </w:rPr>
        <w:t>s</w:t>
      </w:r>
      <w:r w:rsidRPr="00C173B5">
        <w:rPr>
          <w:rFonts w:cstheme="minorHAnsi"/>
          <w:color w:val="000000"/>
          <w:sz w:val="28"/>
          <w:szCs w:val="28"/>
        </w:rPr>
        <w:t xml:space="preserve"> a mixed-methods approach, combining quantitative data analysis with qualitative insights. </w:t>
      </w:r>
    </w:p>
    <w:p w:rsidR="00A70EA4" w:rsidRPr="00C173B5" w:rsidRDefault="00A70EA4" w:rsidP="00EF7DA9">
      <w:pPr>
        <w:spacing w:line="360" w:lineRule="auto"/>
        <w:jc w:val="both"/>
        <w:rPr>
          <w:rFonts w:cstheme="minorHAnsi"/>
          <w:color w:val="000000"/>
          <w:sz w:val="28"/>
          <w:szCs w:val="28"/>
        </w:rPr>
      </w:pPr>
    </w:p>
    <w:p w:rsidR="006F63A7" w:rsidRPr="00C173B5" w:rsidRDefault="00D250CA" w:rsidP="00EF7DA9">
      <w:pPr>
        <w:spacing w:line="360" w:lineRule="auto"/>
        <w:jc w:val="both"/>
        <w:rPr>
          <w:rFonts w:cstheme="minorHAnsi"/>
          <w:color w:val="000000"/>
          <w:sz w:val="28"/>
          <w:szCs w:val="28"/>
        </w:rPr>
      </w:pPr>
      <w:r w:rsidRPr="00C173B5">
        <w:rPr>
          <w:rFonts w:cstheme="minorHAnsi"/>
          <w:color w:val="000000"/>
          <w:sz w:val="28"/>
          <w:szCs w:val="28"/>
        </w:rPr>
        <w:t xml:space="preserve">A dataset detailing the compensation </w:t>
      </w:r>
      <w:r w:rsidR="000F663D">
        <w:rPr>
          <w:rFonts w:cstheme="minorHAnsi"/>
          <w:color w:val="000000"/>
          <w:sz w:val="28"/>
          <w:szCs w:val="28"/>
        </w:rPr>
        <w:t xml:space="preserve">mechanisms </w:t>
      </w:r>
      <w:r w:rsidRPr="00C173B5">
        <w:rPr>
          <w:rFonts w:cstheme="minorHAnsi"/>
          <w:color w:val="000000"/>
          <w:sz w:val="28"/>
          <w:szCs w:val="28"/>
        </w:rPr>
        <w:t>of INEDs from Hong Kong listed companies will be created using information from annual reports, websites</w:t>
      </w:r>
      <w:r w:rsidR="000F663D">
        <w:rPr>
          <w:rFonts w:cstheme="minorHAnsi"/>
          <w:color w:val="000000"/>
          <w:sz w:val="28"/>
          <w:szCs w:val="28"/>
        </w:rPr>
        <w:t xml:space="preserve"> of listed companies and regulatory bodies</w:t>
      </w:r>
      <w:r w:rsidRPr="00C173B5">
        <w:rPr>
          <w:rFonts w:cstheme="minorHAnsi"/>
          <w:color w:val="000000"/>
          <w:sz w:val="28"/>
          <w:szCs w:val="28"/>
        </w:rPr>
        <w:t xml:space="preserve">, and regulatory filings. </w:t>
      </w:r>
      <w:r w:rsidR="000F663D">
        <w:rPr>
          <w:rFonts w:cstheme="minorHAnsi"/>
          <w:color w:val="000000"/>
          <w:sz w:val="28"/>
          <w:szCs w:val="28"/>
        </w:rPr>
        <w:t>S</w:t>
      </w:r>
      <w:r w:rsidRPr="00C173B5">
        <w:rPr>
          <w:rFonts w:cstheme="minorHAnsi"/>
          <w:color w:val="000000"/>
          <w:sz w:val="28"/>
          <w:szCs w:val="28"/>
        </w:rPr>
        <w:t xml:space="preserve">imilar data from the UK and other regions will be gathered for comparison. The dataset will include data from approximately 500 listed companies </w:t>
      </w:r>
      <w:r w:rsidR="000F663D">
        <w:rPr>
          <w:rFonts w:cstheme="minorHAnsi"/>
          <w:color w:val="000000"/>
          <w:sz w:val="28"/>
          <w:szCs w:val="28"/>
        </w:rPr>
        <w:t xml:space="preserve">in Hong Kong </w:t>
      </w:r>
      <w:r w:rsidRPr="00C173B5">
        <w:rPr>
          <w:rFonts w:cstheme="minorHAnsi"/>
          <w:color w:val="000000"/>
          <w:sz w:val="28"/>
          <w:szCs w:val="28"/>
        </w:rPr>
        <w:t>covering the years 2021 to 2023.</w:t>
      </w:r>
      <w:r w:rsidR="006F63A7" w:rsidRPr="00C173B5">
        <w:rPr>
          <w:rFonts w:cstheme="minorHAnsi"/>
          <w:color w:val="000000"/>
          <w:sz w:val="28"/>
          <w:szCs w:val="28"/>
        </w:rPr>
        <w:t xml:space="preserve">  Stock price information for the selected companies will be sourced from public records.  Additionally, market data </w:t>
      </w:r>
      <w:r w:rsidR="000F663D">
        <w:rPr>
          <w:rFonts w:cstheme="minorHAnsi"/>
          <w:color w:val="000000"/>
          <w:sz w:val="28"/>
          <w:szCs w:val="28"/>
        </w:rPr>
        <w:t xml:space="preserve">of listed companies in </w:t>
      </w:r>
      <w:r w:rsidR="006F63A7" w:rsidRPr="00C173B5">
        <w:rPr>
          <w:rFonts w:cstheme="minorHAnsi"/>
          <w:color w:val="000000"/>
          <w:sz w:val="28"/>
          <w:szCs w:val="28"/>
        </w:rPr>
        <w:t xml:space="preserve">UK and Singapore will be collected for benchmarking purposes.  </w:t>
      </w:r>
    </w:p>
    <w:p w:rsidR="00B05331" w:rsidRPr="00C173B5" w:rsidRDefault="00C57E23" w:rsidP="00AC7411">
      <w:pPr>
        <w:spacing w:line="360" w:lineRule="auto"/>
        <w:jc w:val="both"/>
        <w:rPr>
          <w:rFonts w:cstheme="minorHAnsi"/>
          <w:color w:val="000000"/>
          <w:sz w:val="28"/>
          <w:szCs w:val="28"/>
        </w:rPr>
      </w:pPr>
      <w:r w:rsidRPr="00C173B5">
        <w:rPr>
          <w:rFonts w:cstheme="minorHAnsi"/>
          <w:color w:val="000000"/>
          <w:sz w:val="28"/>
          <w:szCs w:val="28"/>
        </w:rPr>
        <w:br/>
        <w:t>Statistical tools will be employed to analy</w:t>
      </w:r>
      <w:r w:rsidR="00C173B5">
        <w:rPr>
          <w:rFonts w:cstheme="minorHAnsi"/>
          <w:color w:val="000000"/>
          <w:sz w:val="28"/>
          <w:szCs w:val="28"/>
        </w:rPr>
        <w:t>s</w:t>
      </w:r>
      <w:r w:rsidRPr="00C173B5">
        <w:rPr>
          <w:rFonts w:cstheme="minorHAnsi"/>
          <w:color w:val="000000"/>
          <w:sz w:val="28"/>
          <w:szCs w:val="28"/>
        </w:rPr>
        <w:t xml:space="preserve">e the relationship between INED </w:t>
      </w:r>
      <w:r w:rsidR="006F63A7" w:rsidRPr="00C173B5">
        <w:rPr>
          <w:rFonts w:cstheme="minorHAnsi"/>
          <w:color w:val="000000"/>
          <w:sz w:val="28"/>
          <w:szCs w:val="28"/>
        </w:rPr>
        <w:t>compensation</w:t>
      </w:r>
      <w:r w:rsidRPr="00C173B5">
        <w:rPr>
          <w:rFonts w:cstheme="minorHAnsi"/>
          <w:color w:val="000000"/>
          <w:sz w:val="28"/>
          <w:szCs w:val="28"/>
        </w:rPr>
        <w:t xml:space="preserve"> </w:t>
      </w:r>
      <w:r w:rsidR="000F663D">
        <w:rPr>
          <w:rFonts w:cstheme="minorHAnsi"/>
          <w:color w:val="000000"/>
          <w:sz w:val="28"/>
          <w:szCs w:val="28"/>
        </w:rPr>
        <w:t xml:space="preserve">mechanisms </w:t>
      </w:r>
      <w:r w:rsidRPr="00C173B5">
        <w:rPr>
          <w:rFonts w:cstheme="minorHAnsi"/>
          <w:color w:val="000000"/>
          <w:sz w:val="28"/>
          <w:szCs w:val="28"/>
        </w:rPr>
        <w:t xml:space="preserve">and various performance metrics of the companies. </w:t>
      </w:r>
      <w:r w:rsidR="00B05331" w:rsidRPr="00C173B5">
        <w:rPr>
          <w:rFonts w:cstheme="minorHAnsi"/>
          <w:color w:val="000000"/>
          <w:sz w:val="28"/>
          <w:szCs w:val="28"/>
        </w:rPr>
        <w:t xml:space="preserve"> </w:t>
      </w:r>
      <w:r w:rsidR="006F63A7" w:rsidRPr="00C173B5">
        <w:rPr>
          <w:rFonts w:cstheme="minorHAnsi"/>
          <w:color w:val="000000"/>
          <w:sz w:val="28"/>
          <w:szCs w:val="28"/>
        </w:rPr>
        <w:t xml:space="preserve">I will </w:t>
      </w:r>
      <w:r w:rsidR="00B05331" w:rsidRPr="00C173B5">
        <w:rPr>
          <w:rFonts w:cstheme="minorHAnsi"/>
          <w:color w:val="000000"/>
          <w:sz w:val="28"/>
          <w:szCs w:val="28"/>
        </w:rPr>
        <w:t xml:space="preserve">also </w:t>
      </w:r>
      <w:r w:rsidR="006F63A7" w:rsidRPr="00C173B5">
        <w:rPr>
          <w:rFonts w:cstheme="minorHAnsi"/>
          <w:color w:val="000000"/>
          <w:sz w:val="28"/>
          <w:szCs w:val="28"/>
        </w:rPr>
        <w:t xml:space="preserve">conduct </w:t>
      </w:r>
      <w:r w:rsidR="00B05331" w:rsidRPr="00C173B5">
        <w:rPr>
          <w:rFonts w:cstheme="minorHAnsi"/>
          <w:color w:val="000000"/>
          <w:sz w:val="28"/>
          <w:szCs w:val="28"/>
        </w:rPr>
        <w:t>survey</w:t>
      </w:r>
      <w:r w:rsidR="006F63A7" w:rsidRPr="00C173B5">
        <w:rPr>
          <w:rFonts w:cstheme="minorHAnsi"/>
          <w:color w:val="000000"/>
          <w:sz w:val="28"/>
          <w:szCs w:val="28"/>
        </w:rPr>
        <w:t xml:space="preserve"> and</w:t>
      </w:r>
      <w:r w:rsidR="00B05331" w:rsidRPr="00C173B5">
        <w:rPr>
          <w:rFonts w:cstheme="minorHAnsi"/>
          <w:color w:val="000000"/>
          <w:sz w:val="28"/>
          <w:szCs w:val="28"/>
        </w:rPr>
        <w:t xml:space="preserve"> interviews with board members, chief financial officers and company secretaries to </w:t>
      </w:r>
      <w:r w:rsidR="000F663D">
        <w:rPr>
          <w:rFonts w:cstheme="minorHAnsi"/>
          <w:color w:val="000000"/>
          <w:sz w:val="28"/>
          <w:szCs w:val="28"/>
        </w:rPr>
        <w:t>obtain</w:t>
      </w:r>
      <w:r w:rsidR="00B05331" w:rsidRPr="00C173B5">
        <w:rPr>
          <w:rFonts w:cstheme="minorHAnsi"/>
          <w:color w:val="000000"/>
          <w:sz w:val="28"/>
          <w:szCs w:val="28"/>
        </w:rPr>
        <w:t xml:space="preserve"> insight into compensation practices and elements affecting compensation of INEDs.  </w:t>
      </w:r>
    </w:p>
    <w:p w:rsidR="006F63A7" w:rsidRPr="00C173B5" w:rsidRDefault="006D3226" w:rsidP="00D40B01">
      <w:pPr>
        <w:rPr>
          <w:rFonts w:cstheme="minorHAnsi"/>
          <w:i/>
          <w:iCs/>
          <w:color w:val="000000"/>
          <w:sz w:val="28"/>
          <w:szCs w:val="28"/>
          <w:u w:val="single"/>
        </w:rPr>
      </w:pPr>
      <w:r>
        <w:rPr>
          <w:rFonts w:cstheme="minorHAnsi"/>
          <w:i/>
          <w:iCs/>
          <w:color w:val="000000"/>
          <w:sz w:val="28"/>
          <w:szCs w:val="28"/>
          <w:u w:val="single"/>
        </w:rPr>
        <w:br w:type="page"/>
      </w:r>
      <w:r w:rsidR="006F63A7" w:rsidRPr="00C173B5">
        <w:rPr>
          <w:rFonts w:cstheme="minorHAnsi"/>
          <w:i/>
          <w:iCs/>
          <w:color w:val="000000"/>
          <w:sz w:val="28"/>
          <w:szCs w:val="28"/>
          <w:u w:val="single"/>
        </w:rPr>
        <w:lastRenderedPageBreak/>
        <w:t>Pilot Study Plan and work plan</w:t>
      </w:r>
    </w:p>
    <w:p w:rsidR="0032391A" w:rsidRPr="00C173B5" w:rsidRDefault="0032391A" w:rsidP="00AC7411">
      <w:pPr>
        <w:spacing w:line="360" w:lineRule="auto"/>
        <w:jc w:val="both"/>
        <w:rPr>
          <w:rFonts w:cstheme="minorHAnsi"/>
          <w:color w:val="000000"/>
          <w:sz w:val="28"/>
          <w:szCs w:val="28"/>
        </w:rPr>
      </w:pPr>
      <w:r w:rsidRPr="00C173B5">
        <w:rPr>
          <w:rFonts w:cstheme="minorHAnsi"/>
          <w:color w:val="000000"/>
          <w:sz w:val="28"/>
          <w:szCs w:val="28"/>
        </w:rPr>
        <w:t xml:space="preserve">I plan to </w:t>
      </w:r>
      <w:r w:rsidR="009F5AE3" w:rsidRPr="00C173B5">
        <w:rPr>
          <w:rFonts w:cstheme="minorHAnsi"/>
          <w:color w:val="000000"/>
          <w:sz w:val="28"/>
          <w:szCs w:val="28"/>
        </w:rPr>
        <w:t xml:space="preserve">spend 2 months to </w:t>
      </w:r>
      <w:r w:rsidRPr="00C173B5">
        <w:rPr>
          <w:rFonts w:cstheme="minorHAnsi"/>
          <w:color w:val="000000"/>
          <w:sz w:val="28"/>
          <w:szCs w:val="28"/>
        </w:rPr>
        <w:t>conduct a pilot study plan to identify early-stage issues for adjustments before the main research, which will also provide preliminary finding.  The study will use a quantitative approach, applying a correlation design to evaluate the relationship for the  5 hypotheses.  Despite smaller scale (data from annual reports, ESG reports and announcements of  25 listed companies selected randomly</w:t>
      </w:r>
      <w:r w:rsidR="009F5AE3" w:rsidRPr="00C173B5">
        <w:rPr>
          <w:rFonts w:cstheme="minorHAnsi"/>
          <w:color w:val="000000"/>
          <w:sz w:val="28"/>
          <w:szCs w:val="28"/>
        </w:rPr>
        <w:t xml:space="preserve"> across various categories), a thorough literature review will remain central to the Pilot Study. </w:t>
      </w:r>
    </w:p>
    <w:p w:rsidR="009F5AE3" w:rsidRPr="00C173B5" w:rsidRDefault="009F5AE3" w:rsidP="00AC7411">
      <w:pPr>
        <w:spacing w:line="360" w:lineRule="auto"/>
        <w:jc w:val="both"/>
        <w:rPr>
          <w:rFonts w:cstheme="minorHAnsi"/>
          <w:color w:val="000000"/>
          <w:sz w:val="28"/>
          <w:szCs w:val="28"/>
        </w:rPr>
      </w:pPr>
    </w:p>
    <w:p w:rsidR="00E75626" w:rsidRPr="00C173B5" w:rsidRDefault="009F5AE3" w:rsidP="00AC7411">
      <w:pPr>
        <w:spacing w:line="360" w:lineRule="auto"/>
        <w:jc w:val="both"/>
        <w:rPr>
          <w:rFonts w:cstheme="minorHAnsi"/>
          <w:color w:val="000000"/>
          <w:sz w:val="28"/>
          <w:szCs w:val="28"/>
        </w:rPr>
      </w:pPr>
      <w:r w:rsidRPr="00C173B5">
        <w:rPr>
          <w:rFonts w:cstheme="minorHAnsi"/>
          <w:color w:val="000000"/>
          <w:sz w:val="28"/>
          <w:szCs w:val="28"/>
        </w:rPr>
        <w:t xml:space="preserve">Instead of </w:t>
      </w:r>
      <w:r w:rsidR="00A53BA7">
        <w:rPr>
          <w:rFonts w:cstheme="minorHAnsi"/>
          <w:color w:val="000000"/>
          <w:sz w:val="28"/>
          <w:szCs w:val="28"/>
        </w:rPr>
        <w:t xml:space="preserve">conducting a </w:t>
      </w:r>
      <w:r w:rsidRPr="00C173B5">
        <w:rPr>
          <w:rFonts w:cstheme="minorHAnsi"/>
          <w:color w:val="000000"/>
          <w:sz w:val="28"/>
          <w:szCs w:val="28"/>
        </w:rPr>
        <w:t>large survey, I will engage in focus group discussion with the Chief Financial Officers</w:t>
      </w:r>
      <w:r w:rsidR="00A53BA7">
        <w:rPr>
          <w:rFonts w:cstheme="minorHAnsi"/>
          <w:color w:val="000000"/>
          <w:sz w:val="28"/>
          <w:szCs w:val="28"/>
        </w:rPr>
        <w:t xml:space="preserve"> and</w:t>
      </w:r>
      <w:r w:rsidRPr="00C173B5">
        <w:rPr>
          <w:rFonts w:cstheme="minorHAnsi"/>
          <w:color w:val="000000"/>
          <w:sz w:val="28"/>
          <w:szCs w:val="28"/>
        </w:rPr>
        <w:t xml:space="preserve"> companies secretaries.  </w:t>
      </w:r>
    </w:p>
    <w:p w:rsidR="00E75626" w:rsidRPr="00C173B5" w:rsidRDefault="00E75626" w:rsidP="00AC7411">
      <w:pPr>
        <w:spacing w:line="360" w:lineRule="auto"/>
        <w:jc w:val="both"/>
        <w:rPr>
          <w:rFonts w:cstheme="minorHAnsi"/>
          <w:color w:val="000000"/>
          <w:sz w:val="28"/>
          <w:szCs w:val="28"/>
        </w:rPr>
      </w:pPr>
    </w:p>
    <w:p w:rsidR="00AC7411" w:rsidRPr="00C173B5" w:rsidRDefault="009F5AE3" w:rsidP="00AC7411">
      <w:pPr>
        <w:spacing w:line="360" w:lineRule="auto"/>
        <w:jc w:val="both"/>
        <w:rPr>
          <w:rFonts w:cstheme="minorHAnsi"/>
          <w:color w:val="000000"/>
          <w:sz w:val="28"/>
          <w:szCs w:val="28"/>
        </w:rPr>
      </w:pPr>
      <w:r w:rsidRPr="00C173B5">
        <w:rPr>
          <w:rFonts w:cstheme="minorHAnsi"/>
          <w:color w:val="000000"/>
          <w:sz w:val="28"/>
          <w:szCs w:val="28"/>
        </w:rPr>
        <w:t>After reviewing the pilot results, I will refine the data collection process</w:t>
      </w:r>
      <w:r w:rsidR="003C79E5" w:rsidRPr="00C173B5">
        <w:rPr>
          <w:rFonts w:cstheme="minorHAnsi"/>
          <w:color w:val="000000"/>
          <w:sz w:val="28"/>
          <w:szCs w:val="28"/>
        </w:rPr>
        <w:t>, conduct the main research</w:t>
      </w:r>
      <w:r w:rsidR="00A57D91" w:rsidRPr="00C173B5">
        <w:rPr>
          <w:rFonts w:cstheme="minorHAnsi"/>
          <w:color w:val="000000"/>
          <w:sz w:val="28"/>
          <w:szCs w:val="28"/>
        </w:rPr>
        <w:t>, including the design of survey and questionnaires and the conduct of survey and interviews,  and writing up the research.</w:t>
      </w:r>
      <w:r w:rsidR="00E75626" w:rsidRPr="00C173B5">
        <w:rPr>
          <w:rFonts w:cstheme="minorHAnsi"/>
          <w:color w:val="000000"/>
          <w:sz w:val="28"/>
          <w:szCs w:val="28"/>
        </w:rPr>
        <w:t xml:space="preserve">  The research is expected to </w:t>
      </w:r>
      <w:r w:rsidR="00A53BA7">
        <w:rPr>
          <w:rFonts w:cstheme="minorHAnsi"/>
          <w:color w:val="000000"/>
          <w:sz w:val="28"/>
          <w:szCs w:val="28"/>
        </w:rPr>
        <w:t xml:space="preserve">be </w:t>
      </w:r>
      <w:r w:rsidR="00E75626" w:rsidRPr="00C173B5">
        <w:rPr>
          <w:rFonts w:cstheme="minorHAnsi"/>
          <w:color w:val="000000"/>
          <w:sz w:val="28"/>
          <w:szCs w:val="28"/>
        </w:rPr>
        <w:t xml:space="preserve">completed in 2 years. </w:t>
      </w:r>
    </w:p>
    <w:p w:rsidR="00DF16DE" w:rsidRPr="00C173B5" w:rsidRDefault="00DF16DE" w:rsidP="00AC7411">
      <w:pPr>
        <w:spacing w:line="360" w:lineRule="auto"/>
        <w:jc w:val="both"/>
        <w:rPr>
          <w:rFonts w:cstheme="minorHAnsi"/>
          <w:color w:val="000000"/>
          <w:sz w:val="28"/>
          <w:szCs w:val="28"/>
        </w:rPr>
      </w:pPr>
    </w:p>
    <w:p w:rsidR="00DF16DE" w:rsidRPr="00C173B5" w:rsidRDefault="00DF16DE" w:rsidP="00AC7411">
      <w:pPr>
        <w:spacing w:line="360" w:lineRule="auto"/>
        <w:jc w:val="both"/>
        <w:rPr>
          <w:rFonts w:cstheme="minorHAnsi"/>
          <w:sz w:val="28"/>
          <w:szCs w:val="28"/>
        </w:rPr>
      </w:pPr>
      <w:r w:rsidRPr="00C173B5">
        <w:rPr>
          <w:rFonts w:cstheme="minorHAnsi"/>
          <w:sz w:val="28"/>
          <w:szCs w:val="28"/>
        </w:rPr>
        <w:t xml:space="preserve">In the next session, the strength, weakness and limitation of the research proposal will be further analysed. </w:t>
      </w:r>
    </w:p>
    <w:p w:rsidR="00C57E23" w:rsidRPr="00C173B5" w:rsidRDefault="00C57E23" w:rsidP="00EF7DA9">
      <w:pPr>
        <w:spacing w:line="360" w:lineRule="auto"/>
        <w:jc w:val="both"/>
        <w:rPr>
          <w:rFonts w:cstheme="minorHAnsi"/>
          <w:sz w:val="28"/>
          <w:szCs w:val="28"/>
        </w:rPr>
      </w:pPr>
    </w:p>
    <w:p w:rsidR="00DF16DE" w:rsidRPr="00C173B5" w:rsidRDefault="00DF16DE" w:rsidP="00DF16DE">
      <w:pPr>
        <w:spacing w:line="360" w:lineRule="auto"/>
        <w:jc w:val="both"/>
        <w:rPr>
          <w:rFonts w:cstheme="minorHAnsi"/>
          <w:b/>
          <w:bCs/>
          <w:sz w:val="28"/>
          <w:szCs w:val="28"/>
          <w:lang w:val="en-US"/>
        </w:rPr>
      </w:pPr>
      <w:r w:rsidRPr="00C173B5">
        <w:rPr>
          <w:rFonts w:cstheme="minorHAnsi"/>
          <w:b/>
          <w:bCs/>
          <w:sz w:val="28"/>
          <w:szCs w:val="28"/>
          <w:lang w:val="en-US"/>
        </w:rPr>
        <w:t xml:space="preserve">Critical </w:t>
      </w:r>
      <w:r w:rsidR="001B6DE8" w:rsidRPr="00C173B5">
        <w:rPr>
          <w:rFonts w:cstheme="minorHAnsi"/>
          <w:b/>
          <w:bCs/>
          <w:sz w:val="28"/>
          <w:szCs w:val="28"/>
          <w:lang w:val="en-US"/>
        </w:rPr>
        <w:t>e</w:t>
      </w:r>
      <w:r w:rsidRPr="00C173B5">
        <w:rPr>
          <w:rFonts w:cstheme="minorHAnsi"/>
          <w:b/>
          <w:bCs/>
          <w:sz w:val="28"/>
          <w:szCs w:val="28"/>
          <w:lang w:val="en-US"/>
        </w:rPr>
        <w:t xml:space="preserve">valuation of the </w:t>
      </w:r>
      <w:r w:rsidR="001B6DE8" w:rsidRPr="00C173B5">
        <w:rPr>
          <w:rFonts w:cstheme="minorHAnsi"/>
          <w:b/>
          <w:bCs/>
          <w:sz w:val="28"/>
          <w:szCs w:val="28"/>
          <w:lang w:val="en-US"/>
        </w:rPr>
        <w:t>r</w:t>
      </w:r>
      <w:r w:rsidRPr="00C173B5">
        <w:rPr>
          <w:rFonts w:cstheme="minorHAnsi"/>
          <w:b/>
          <w:bCs/>
          <w:sz w:val="28"/>
          <w:szCs w:val="28"/>
          <w:lang w:val="en-US"/>
        </w:rPr>
        <w:t xml:space="preserve">esearch </w:t>
      </w:r>
      <w:r w:rsidR="001B6DE8" w:rsidRPr="00C173B5">
        <w:rPr>
          <w:rFonts w:cstheme="minorHAnsi"/>
          <w:b/>
          <w:bCs/>
          <w:sz w:val="28"/>
          <w:szCs w:val="28"/>
          <w:lang w:val="en-US"/>
        </w:rPr>
        <w:t>p</w:t>
      </w:r>
      <w:r w:rsidRPr="00C173B5">
        <w:rPr>
          <w:rFonts w:cstheme="minorHAnsi"/>
          <w:b/>
          <w:bCs/>
          <w:sz w:val="28"/>
          <w:szCs w:val="28"/>
          <w:lang w:val="en-US"/>
        </w:rPr>
        <w:t>roposal</w:t>
      </w:r>
    </w:p>
    <w:p w:rsidR="006D3226" w:rsidRDefault="00DF16DE" w:rsidP="00DF16DE">
      <w:pPr>
        <w:spacing w:line="360" w:lineRule="auto"/>
        <w:jc w:val="both"/>
        <w:rPr>
          <w:rFonts w:cstheme="minorHAnsi"/>
          <w:color w:val="000000"/>
          <w:sz w:val="28"/>
          <w:szCs w:val="28"/>
        </w:rPr>
      </w:pPr>
      <w:r w:rsidRPr="00C173B5">
        <w:rPr>
          <w:rFonts w:cstheme="minorHAnsi"/>
          <w:color w:val="000000"/>
          <w:sz w:val="28"/>
          <w:szCs w:val="28"/>
        </w:rPr>
        <w:t xml:space="preserve">The research proposal sets out to explore a topic of significant relevance in the field of corporate governance. The importance of INEDs in safeguarding the interests of minority shareholders and maintaining corporate accountability is well-established in the literature. However, the research proposal could benefit from a more nuanced approach </w:t>
      </w:r>
      <w:r w:rsidR="00A53BA7">
        <w:rPr>
          <w:rFonts w:cstheme="minorHAnsi"/>
          <w:color w:val="000000"/>
          <w:sz w:val="28"/>
          <w:szCs w:val="28"/>
        </w:rPr>
        <w:t xml:space="preserve">in order </w:t>
      </w:r>
      <w:r w:rsidRPr="00C173B5">
        <w:rPr>
          <w:rFonts w:cstheme="minorHAnsi"/>
          <w:color w:val="000000"/>
          <w:sz w:val="28"/>
          <w:szCs w:val="28"/>
        </w:rPr>
        <w:t xml:space="preserve">to understand the complexities of director </w:t>
      </w:r>
      <w:r w:rsidR="007907A4" w:rsidRPr="00C173B5">
        <w:rPr>
          <w:rFonts w:cstheme="minorHAnsi"/>
          <w:color w:val="000000"/>
          <w:sz w:val="28"/>
          <w:szCs w:val="28"/>
        </w:rPr>
        <w:t>compensation</w:t>
      </w:r>
      <w:r w:rsidRPr="00C173B5">
        <w:rPr>
          <w:rFonts w:cstheme="minorHAnsi"/>
          <w:color w:val="000000"/>
          <w:sz w:val="28"/>
          <w:szCs w:val="28"/>
        </w:rPr>
        <w:t xml:space="preserve"> and its impact on corporate governance.  </w:t>
      </w:r>
    </w:p>
    <w:p w:rsidR="00DF16DE" w:rsidRPr="00C173B5" w:rsidRDefault="00DF16DE" w:rsidP="00DF16DE">
      <w:pPr>
        <w:spacing w:line="360" w:lineRule="auto"/>
        <w:jc w:val="both"/>
        <w:rPr>
          <w:rFonts w:cstheme="minorHAnsi"/>
          <w:color w:val="000000"/>
          <w:sz w:val="28"/>
          <w:szCs w:val="28"/>
        </w:rPr>
      </w:pPr>
      <w:r w:rsidRPr="00C173B5">
        <w:rPr>
          <w:rFonts w:cstheme="minorHAnsi"/>
          <w:i/>
          <w:iCs/>
          <w:color w:val="000000"/>
          <w:sz w:val="28"/>
          <w:szCs w:val="28"/>
          <w:u w:val="single"/>
        </w:rPr>
        <w:lastRenderedPageBreak/>
        <w:t>Strengths</w:t>
      </w:r>
      <w:r w:rsidRPr="00C173B5">
        <w:rPr>
          <w:rFonts w:cstheme="minorHAnsi"/>
          <w:i/>
          <w:iCs/>
          <w:color w:val="000000"/>
          <w:sz w:val="28"/>
          <w:szCs w:val="28"/>
          <w:u w:val="single"/>
        </w:rPr>
        <w:br/>
      </w:r>
      <w:r w:rsidRPr="00C173B5">
        <w:rPr>
          <w:rFonts w:cstheme="minorHAnsi"/>
          <w:color w:val="000000"/>
          <w:sz w:val="28"/>
          <w:szCs w:val="28"/>
        </w:rPr>
        <w:t xml:space="preserve">One of the key strengths of the research proposal lies in its empirical approach to a topic that is typically addressed through legal and normative analyses. By examining the actual practices of compensation for INEDs, the study promises to offer valuable insights into the real-world application of corporate governance norms.  In terms of data and coverage, </w:t>
      </w:r>
      <w:r w:rsidR="00A53BA7">
        <w:rPr>
          <w:rFonts w:cstheme="minorHAnsi"/>
          <w:color w:val="000000"/>
          <w:sz w:val="28"/>
          <w:szCs w:val="28"/>
        </w:rPr>
        <w:t>I</w:t>
      </w:r>
      <w:r w:rsidRPr="00C173B5">
        <w:rPr>
          <w:rFonts w:cstheme="minorHAnsi"/>
          <w:color w:val="000000"/>
          <w:sz w:val="28"/>
          <w:szCs w:val="28"/>
        </w:rPr>
        <w:t xml:space="preserve"> collect the data from the websites of listed companies and regulatory bodies.   The sample size is 500 listed companies, which is comparable and is more extensive than similar researches in other jurisdictions. Out of about 4000 listed companies in Hong Kong, 500 is considered to be representative sample size and provide meaningful insights.  The sample selection method is clearly stated.  To avoid b</w:t>
      </w:r>
      <w:r w:rsidR="00A53BA7">
        <w:rPr>
          <w:rFonts w:cstheme="minorHAnsi"/>
          <w:color w:val="000000"/>
          <w:sz w:val="28"/>
          <w:szCs w:val="28"/>
        </w:rPr>
        <w:t>ias</w:t>
      </w:r>
      <w:r w:rsidRPr="00C173B5">
        <w:rPr>
          <w:rFonts w:cstheme="minorHAnsi"/>
          <w:color w:val="000000"/>
          <w:sz w:val="28"/>
          <w:szCs w:val="28"/>
        </w:rPr>
        <w:t>, samples are selected randomly.</w:t>
      </w:r>
    </w:p>
    <w:p w:rsidR="00DF16DE" w:rsidRPr="00C173B5" w:rsidRDefault="00DF16DE" w:rsidP="00DF16DE">
      <w:pPr>
        <w:spacing w:line="360" w:lineRule="auto"/>
        <w:jc w:val="both"/>
        <w:rPr>
          <w:rFonts w:cstheme="minorHAnsi"/>
          <w:color w:val="000000"/>
          <w:sz w:val="28"/>
          <w:szCs w:val="28"/>
        </w:rPr>
      </w:pPr>
      <w:r w:rsidRPr="00C173B5">
        <w:rPr>
          <w:rFonts w:cstheme="minorHAnsi"/>
          <w:color w:val="000000"/>
          <w:sz w:val="28"/>
          <w:szCs w:val="28"/>
        </w:rPr>
        <w:br/>
        <w:t xml:space="preserve">Moreover, the research proposal's focus on a specific jurisdiction, Hong Kong, allows for a detailed examination of the local regulatory framework and its effectiveness. The study's contextualization within recent corporate governance failures provides a strong rationale for the research and underscores its timeliness and relevance.    In the research proposal, </w:t>
      </w:r>
      <w:r w:rsidR="00A53BA7">
        <w:rPr>
          <w:rFonts w:cstheme="minorHAnsi"/>
          <w:color w:val="000000"/>
          <w:sz w:val="28"/>
          <w:szCs w:val="28"/>
        </w:rPr>
        <w:t>I will</w:t>
      </w:r>
      <w:r w:rsidRPr="00C173B5">
        <w:rPr>
          <w:rFonts w:cstheme="minorHAnsi"/>
          <w:color w:val="000000"/>
          <w:sz w:val="28"/>
          <w:szCs w:val="28"/>
        </w:rPr>
        <w:t xml:space="preserve">  not only highlight the corporate failures in the past 2 decades but the recent corporate failures of Chinese property developers.  Besides, </w:t>
      </w:r>
      <w:r w:rsidR="00A53BA7">
        <w:rPr>
          <w:rFonts w:cstheme="minorHAnsi"/>
          <w:color w:val="000000"/>
          <w:sz w:val="28"/>
          <w:szCs w:val="28"/>
        </w:rPr>
        <w:t>I will</w:t>
      </w:r>
      <w:r w:rsidRPr="00C173B5">
        <w:rPr>
          <w:rFonts w:cstheme="minorHAnsi"/>
          <w:color w:val="000000"/>
          <w:sz w:val="28"/>
          <w:szCs w:val="28"/>
        </w:rPr>
        <w:t xml:space="preserve"> include the recent enforcement actions against INEDs to stress the importance of duties of INEDs and their roles in corporate governance. </w:t>
      </w:r>
    </w:p>
    <w:p w:rsidR="00DF16DE" w:rsidRPr="00C173B5" w:rsidRDefault="00DF16DE" w:rsidP="00DF16DE">
      <w:pPr>
        <w:spacing w:line="360" w:lineRule="auto"/>
        <w:jc w:val="both"/>
        <w:rPr>
          <w:rFonts w:cstheme="minorHAnsi"/>
          <w:color w:val="000000"/>
          <w:sz w:val="28"/>
          <w:szCs w:val="28"/>
        </w:rPr>
      </w:pPr>
    </w:p>
    <w:p w:rsidR="00DF16DE" w:rsidRPr="00C173B5" w:rsidRDefault="00DF16DE" w:rsidP="00DF16DE">
      <w:pPr>
        <w:spacing w:line="360" w:lineRule="auto"/>
        <w:jc w:val="both"/>
        <w:rPr>
          <w:rFonts w:cstheme="minorHAnsi"/>
          <w:color w:val="000000"/>
          <w:sz w:val="28"/>
          <w:szCs w:val="28"/>
        </w:rPr>
      </w:pPr>
      <w:r w:rsidRPr="00C173B5">
        <w:rPr>
          <w:rFonts w:cstheme="minorHAnsi"/>
          <w:color w:val="000000"/>
          <w:sz w:val="28"/>
          <w:szCs w:val="28"/>
        </w:rPr>
        <w:t>The research adopts a mixed-methods approach, combining quantitative data analysis with qualitative insights.  Statistical tools will be employed to analy</w:t>
      </w:r>
      <w:r w:rsidR="00C173B5">
        <w:rPr>
          <w:rFonts w:cstheme="minorHAnsi"/>
          <w:color w:val="000000"/>
          <w:sz w:val="28"/>
          <w:szCs w:val="28"/>
        </w:rPr>
        <w:t>s</w:t>
      </w:r>
      <w:r w:rsidRPr="00C173B5">
        <w:rPr>
          <w:rFonts w:cstheme="minorHAnsi"/>
          <w:color w:val="000000"/>
          <w:sz w:val="28"/>
          <w:szCs w:val="28"/>
        </w:rPr>
        <w:t xml:space="preserve">e the relationship between INEDs’ compensation and various performance metrics of the companies.  I will also conduct survey and interviews with board </w:t>
      </w:r>
      <w:r w:rsidRPr="00C173B5">
        <w:rPr>
          <w:rFonts w:cstheme="minorHAnsi"/>
          <w:color w:val="000000"/>
          <w:sz w:val="28"/>
          <w:szCs w:val="28"/>
        </w:rPr>
        <w:lastRenderedPageBreak/>
        <w:t>members, chief financial officers</w:t>
      </w:r>
      <w:r w:rsidR="00A53BA7">
        <w:rPr>
          <w:rFonts w:cstheme="minorHAnsi"/>
          <w:color w:val="000000"/>
          <w:sz w:val="28"/>
          <w:szCs w:val="28"/>
        </w:rPr>
        <w:t>, INEDs</w:t>
      </w:r>
      <w:r w:rsidRPr="00C173B5">
        <w:rPr>
          <w:rFonts w:cstheme="minorHAnsi"/>
          <w:color w:val="000000"/>
          <w:sz w:val="28"/>
          <w:szCs w:val="28"/>
        </w:rPr>
        <w:t xml:space="preserve"> and company secretaries to gather insight.  The quantitative component could involve the collection of data from financial reports and other public disclosures related to INEDs’ compensation</w:t>
      </w:r>
      <w:r w:rsidR="00A53BA7">
        <w:rPr>
          <w:rFonts w:cstheme="minorHAnsi"/>
          <w:color w:val="000000"/>
          <w:sz w:val="28"/>
          <w:szCs w:val="28"/>
        </w:rPr>
        <w:t xml:space="preserve"> mechanism</w:t>
      </w:r>
      <w:r w:rsidRPr="00C173B5">
        <w:rPr>
          <w:rFonts w:cstheme="minorHAnsi"/>
          <w:color w:val="000000"/>
          <w:sz w:val="28"/>
          <w:szCs w:val="28"/>
        </w:rPr>
        <w:t xml:space="preserve">. This could be complemented by a survey distributed to INEDs and other key stakeholders to gather their views on how </w:t>
      </w:r>
      <w:r w:rsidR="007907A4" w:rsidRPr="00C173B5">
        <w:rPr>
          <w:rFonts w:cstheme="minorHAnsi"/>
          <w:color w:val="000000"/>
          <w:sz w:val="28"/>
          <w:szCs w:val="28"/>
        </w:rPr>
        <w:t>compensation</w:t>
      </w:r>
      <w:r w:rsidRPr="00C173B5">
        <w:rPr>
          <w:rFonts w:cstheme="minorHAnsi"/>
          <w:color w:val="000000"/>
          <w:sz w:val="28"/>
          <w:szCs w:val="28"/>
        </w:rPr>
        <w:t xml:space="preserve"> affects their roles and responsibilities.  For the qualitative component, semi-structured interviews with a select group of INEDs could be conducted to explore their experiences in depth. In additional to the objective observations, </w:t>
      </w:r>
      <w:r w:rsidR="00A53BA7">
        <w:rPr>
          <w:rFonts w:cstheme="minorHAnsi"/>
          <w:color w:val="000000"/>
          <w:sz w:val="28"/>
          <w:szCs w:val="28"/>
        </w:rPr>
        <w:t>I</w:t>
      </w:r>
      <w:r w:rsidRPr="00C173B5">
        <w:rPr>
          <w:rFonts w:cstheme="minorHAnsi"/>
          <w:color w:val="000000"/>
          <w:sz w:val="28"/>
          <w:szCs w:val="28"/>
        </w:rPr>
        <w:t xml:space="preserve"> can identify behind-the-scene factors and elements affecting the compensation practices of INEDs.</w:t>
      </w:r>
    </w:p>
    <w:p w:rsidR="00DF16DE" w:rsidRPr="00C173B5" w:rsidRDefault="00DF16DE" w:rsidP="00DF16DE">
      <w:pPr>
        <w:spacing w:line="360" w:lineRule="auto"/>
        <w:jc w:val="both"/>
        <w:rPr>
          <w:rFonts w:cstheme="minorHAnsi"/>
          <w:color w:val="000000"/>
          <w:sz w:val="28"/>
          <w:szCs w:val="28"/>
        </w:rPr>
      </w:pPr>
    </w:p>
    <w:p w:rsidR="00DF16DE" w:rsidRPr="00C173B5" w:rsidRDefault="00DF16DE" w:rsidP="00DF16DE">
      <w:pPr>
        <w:spacing w:line="360" w:lineRule="auto"/>
        <w:jc w:val="both"/>
        <w:rPr>
          <w:rFonts w:cstheme="minorHAnsi"/>
          <w:color w:val="000000"/>
          <w:sz w:val="28"/>
          <w:szCs w:val="28"/>
        </w:rPr>
      </w:pPr>
      <w:r w:rsidRPr="00C173B5">
        <w:rPr>
          <w:rFonts w:cstheme="minorHAnsi"/>
          <w:color w:val="000000"/>
          <w:sz w:val="28"/>
          <w:szCs w:val="28"/>
        </w:rPr>
        <w:t>Corporate governance is one of the popular topics and there are researches in different jurisdictions, including but not limited to Hong Kong, UK, Singapore.  In this research proposal, the coverage is quite comprehensive in order to address the research objectives and research questions. The research proposal will conduct a thorough analysis of literature review, the standard of corporate governance and the regulations for Hong Kong listed companies, as well as scrutinized the regulatory update and actions taken by the regulatory bodies, in the areas of  (</w:t>
      </w:r>
      <w:proofErr w:type="spellStart"/>
      <w:r w:rsidRPr="00C173B5">
        <w:rPr>
          <w:rFonts w:cstheme="minorHAnsi"/>
          <w:color w:val="000000"/>
          <w:sz w:val="28"/>
          <w:szCs w:val="28"/>
        </w:rPr>
        <w:t>i</w:t>
      </w:r>
      <w:proofErr w:type="spellEnd"/>
      <w:r w:rsidRPr="00C173B5">
        <w:rPr>
          <w:rFonts w:cstheme="minorHAnsi"/>
          <w:color w:val="000000"/>
          <w:sz w:val="28"/>
          <w:szCs w:val="28"/>
        </w:rPr>
        <w:t>) Corporate governance and outcomes, (ii) appointment of INEDs of listed companies, (iii) attributes of NED and INEDs, (iv) roles and responsibilities of INEDs, and (v) INED’s roles in corporate strategy.</w:t>
      </w:r>
    </w:p>
    <w:p w:rsidR="00DF16DE" w:rsidRPr="00C173B5" w:rsidRDefault="00DF16DE" w:rsidP="00DF16DE">
      <w:pPr>
        <w:spacing w:line="360" w:lineRule="auto"/>
        <w:jc w:val="both"/>
        <w:rPr>
          <w:rFonts w:cstheme="minorHAnsi"/>
          <w:color w:val="000000"/>
          <w:sz w:val="28"/>
          <w:szCs w:val="28"/>
        </w:rPr>
      </w:pPr>
    </w:p>
    <w:p w:rsidR="00DF16DE" w:rsidRPr="00C173B5" w:rsidRDefault="00DF16DE" w:rsidP="00DF16DE">
      <w:pPr>
        <w:spacing w:line="360" w:lineRule="auto"/>
        <w:jc w:val="both"/>
        <w:rPr>
          <w:rFonts w:cstheme="minorHAnsi"/>
          <w:color w:val="000000"/>
          <w:sz w:val="28"/>
          <w:szCs w:val="28"/>
        </w:rPr>
      </w:pPr>
      <w:r w:rsidRPr="00C173B5">
        <w:rPr>
          <w:rFonts w:cstheme="minorHAnsi"/>
          <w:color w:val="000000"/>
          <w:sz w:val="28"/>
          <w:szCs w:val="28"/>
        </w:rPr>
        <w:t>Besides, the hypotheses are developed by reference to existing literature</w:t>
      </w:r>
      <w:r w:rsidR="00BD59D6">
        <w:rPr>
          <w:rFonts w:cstheme="minorHAnsi"/>
          <w:color w:val="000000"/>
          <w:sz w:val="28"/>
          <w:szCs w:val="28"/>
        </w:rPr>
        <w:t>s</w:t>
      </w:r>
      <w:r w:rsidRPr="00C173B5">
        <w:rPr>
          <w:rFonts w:cstheme="minorHAnsi"/>
          <w:color w:val="000000"/>
          <w:sz w:val="28"/>
          <w:szCs w:val="28"/>
        </w:rPr>
        <w:t xml:space="preserve">.  The hypotheses are </w:t>
      </w:r>
      <w:r w:rsidR="00A53BA7">
        <w:rPr>
          <w:rFonts w:cstheme="minorHAnsi"/>
          <w:color w:val="000000"/>
          <w:sz w:val="28"/>
          <w:szCs w:val="28"/>
        </w:rPr>
        <w:t>supported</w:t>
      </w:r>
      <w:r w:rsidRPr="00C173B5">
        <w:rPr>
          <w:rFonts w:cstheme="minorHAnsi"/>
          <w:color w:val="000000"/>
          <w:sz w:val="28"/>
          <w:szCs w:val="28"/>
        </w:rPr>
        <w:t xml:space="preserve"> by what is already known.  This helps in building upon the collective body of knowledge for efficiency and make the hypotheses more creditable.  By reviewing the hypotheses and the results in literatures,  I can </w:t>
      </w:r>
      <w:r w:rsidRPr="00C173B5">
        <w:rPr>
          <w:rFonts w:cstheme="minorHAnsi"/>
          <w:color w:val="000000"/>
          <w:sz w:val="28"/>
          <w:szCs w:val="28"/>
        </w:rPr>
        <w:lastRenderedPageBreak/>
        <w:t xml:space="preserve">identify a more appropriate methodology and addressed to the unresolved research questions, if any, to make the research more valuable. </w:t>
      </w:r>
    </w:p>
    <w:p w:rsidR="00DF16DE" w:rsidRPr="00C173B5" w:rsidRDefault="00DF16DE" w:rsidP="00DF16DE">
      <w:pPr>
        <w:spacing w:line="360" w:lineRule="auto"/>
        <w:jc w:val="both"/>
        <w:rPr>
          <w:rFonts w:cstheme="minorHAnsi"/>
          <w:color w:val="000000"/>
          <w:sz w:val="28"/>
          <w:szCs w:val="28"/>
        </w:rPr>
      </w:pPr>
      <w:r w:rsidRPr="00C173B5">
        <w:rPr>
          <w:rFonts w:cstheme="minorHAnsi"/>
          <w:color w:val="000000"/>
          <w:sz w:val="28"/>
          <w:szCs w:val="28"/>
        </w:rPr>
        <w:t xml:space="preserve">The pilot study of about 2 months will be performed to identify early-stage issues for adjustments before the main research, which will also provide preliminary finding.  The study will use a quantitative approach, applying a correlation design to evaluate the relationship for the 5 hypotheses.  Despite smaller scale (data from annual reports, ESG reports and announcements of  25 listed companies selected randomly across various categories), a thorough literature review will remain central to the Pilot Study.  Instead of </w:t>
      </w:r>
      <w:r w:rsidR="00A53BA7">
        <w:rPr>
          <w:rFonts w:cstheme="minorHAnsi"/>
          <w:color w:val="000000"/>
          <w:sz w:val="28"/>
          <w:szCs w:val="28"/>
        </w:rPr>
        <w:t xml:space="preserve">a </w:t>
      </w:r>
      <w:r w:rsidRPr="00C173B5">
        <w:rPr>
          <w:rFonts w:cstheme="minorHAnsi"/>
          <w:color w:val="000000"/>
          <w:sz w:val="28"/>
          <w:szCs w:val="28"/>
        </w:rPr>
        <w:t>large survey, I will engage in focus group discussion with the Chief Financial Officers, companies secretaries.   This pilot study helps to identify the obstacles in collecting the data from public source as significant information is required and  validate the statical tools in analysing the data, test the practicality in  conducting the interviews with senior management, and refine the survey and questionnaires.</w:t>
      </w:r>
    </w:p>
    <w:p w:rsidR="00DF16DE" w:rsidRPr="00C173B5" w:rsidRDefault="00DF16DE" w:rsidP="00DF16DE">
      <w:pPr>
        <w:spacing w:line="360" w:lineRule="auto"/>
        <w:jc w:val="both"/>
        <w:rPr>
          <w:rFonts w:cstheme="minorHAnsi"/>
          <w:color w:val="000000"/>
          <w:sz w:val="28"/>
          <w:szCs w:val="28"/>
        </w:rPr>
      </w:pPr>
    </w:p>
    <w:p w:rsidR="00DF16DE" w:rsidRPr="00C173B5" w:rsidRDefault="00DF16DE" w:rsidP="00DF16DE">
      <w:pPr>
        <w:spacing w:line="360" w:lineRule="auto"/>
        <w:jc w:val="both"/>
        <w:rPr>
          <w:rFonts w:cstheme="minorHAnsi"/>
          <w:i/>
          <w:iCs/>
          <w:color w:val="000000"/>
          <w:sz w:val="28"/>
          <w:szCs w:val="28"/>
          <w:u w:val="single"/>
        </w:rPr>
      </w:pPr>
      <w:r w:rsidRPr="00C173B5">
        <w:rPr>
          <w:rFonts w:cstheme="minorHAnsi"/>
          <w:i/>
          <w:iCs/>
          <w:color w:val="000000"/>
          <w:sz w:val="28"/>
          <w:szCs w:val="28"/>
          <w:u w:val="single"/>
        </w:rPr>
        <w:t xml:space="preserve">Weaknesses and </w:t>
      </w:r>
      <w:r w:rsidR="001B6DE8" w:rsidRPr="00C173B5">
        <w:rPr>
          <w:rFonts w:cstheme="minorHAnsi"/>
          <w:i/>
          <w:iCs/>
          <w:color w:val="000000"/>
          <w:sz w:val="28"/>
          <w:szCs w:val="28"/>
          <w:u w:val="single"/>
        </w:rPr>
        <w:t>l</w:t>
      </w:r>
      <w:r w:rsidRPr="00C173B5">
        <w:rPr>
          <w:rFonts w:cstheme="minorHAnsi"/>
          <w:i/>
          <w:iCs/>
          <w:color w:val="000000"/>
          <w:sz w:val="28"/>
          <w:szCs w:val="28"/>
          <w:u w:val="single"/>
        </w:rPr>
        <w:t>imitations</w:t>
      </w:r>
    </w:p>
    <w:p w:rsidR="00DF16DE" w:rsidRPr="00C173B5" w:rsidRDefault="00DF16DE" w:rsidP="00DF16DE">
      <w:pPr>
        <w:spacing w:line="360" w:lineRule="auto"/>
        <w:jc w:val="both"/>
        <w:rPr>
          <w:rFonts w:cstheme="minorHAnsi"/>
          <w:color w:val="000000"/>
          <w:sz w:val="28"/>
          <w:szCs w:val="28"/>
        </w:rPr>
      </w:pPr>
      <w:r w:rsidRPr="00C173B5">
        <w:rPr>
          <w:rFonts w:cstheme="minorHAnsi"/>
          <w:color w:val="000000"/>
          <w:sz w:val="28"/>
          <w:szCs w:val="28"/>
        </w:rPr>
        <w:t xml:space="preserve">Despite these strengths, the research proposal exhibits several weaknesses and limitations. </w:t>
      </w:r>
    </w:p>
    <w:p w:rsidR="0055528D" w:rsidRPr="00C173B5" w:rsidRDefault="0055528D" w:rsidP="00DF16DE">
      <w:pPr>
        <w:spacing w:line="360" w:lineRule="auto"/>
        <w:jc w:val="both"/>
        <w:rPr>
          <w:rFonts w:cstheme="minorHAnsi"/>
          <w:color w:val="000000"/>
          <w:sz w:val="28"/>
          <w:szCs w:val="28"/>
        </w:rPr>
      </w:pPr>
    </w:p>
    <w:p w:rsidR="00DF16DE" w:rsidRPr="00C173B5" w:rsidRDefault="00DF16DE" w:rsidP="00DF16DE">
      <w:pPr>
        <w:spacing w:line="360" w:lineRule="auto"/>
        <w:jc w:val="both"/>
        <w:rPr>
          <w:rFonts w:cstheme="minorHAnsi"/>
          <w:color w:val="000000"/>
          <w:sz w:val="28"/>
          <w:szCs w:val="28"/>
        </w:rPr>
      </w:pPr>
      <w:r w:rsidRPr="00C173B5">
        <w:rPr>
          <w:rFonts w:cstheme="minorHAnsi"/>
          <w:color w:val="000000"/>
          <w:sz w:val="28"/>
          <w:szCs w:val="28"/>
        </w:rPr>
        <w:t xml:space="preserve">The scope of the research appears to be quite broad, potentially diluting the focus on compensation practices. A more targeted approach might yield more in-depth insights into the specific area of interest.   The contribution of analysing the </w:t>
      </w:r>
      <w:r w:rsidR="007907A4" w:rsidRPr="00C173B5">
        <w:rPr>
          <w:rFonts w:cstheme="minorHAnsi"/>
          <w:color w:val="000000"/>
          <w:sz w:val="28"/>
          <w:szCs w:val="28"/>
        </w:rPr>
        <w:t>compensation</w:t>
      </w:r>
      <w:r w:rsidRPr="00C173B5">
        <w:rPr>
          <w:rFonts w:cstheme="minorHAnsi"/>
          <w:color w:val="000000"/>
          <w:sz w:val="28"/>
          <w:szCs w:val="28"/>
        </w:rPr>
        <w:t xml:space="preserve"> practice of INEDs may not be significant enough to address the corporate governance issue.  </w:t>
      </w:r>
      <w:r w:rsidR="00A53BA7">
        <w:rPr>
          <w:rFonts w:cstheme="minorHAnsi"/>
          <w:color w:val="000000"/>
          <w:sz w:val="28"/>
          <w:szCs w:val="28"/>
        </w:rPr>
        <w:t>I</w:t>
      </w:r>
      <w:r w:rsidRPr="00C173B5">
        <w:rPr>
          <w:rFonts w:cstheme="minorHAnsi"/>
          <w:color w:val="000000"/>
          <w:sz w:val="28"/>
          <w:szCs w:val="28"/>
        </w:rPr>
        <w:t xml:space="preserve"> may need to consider the compensation packages of executive directors and senior management and the impact on corporate outcomes and corporate governance to make it more valuable.   Although </w:t>
      </w:r>
      <w:r w:rsidR="00A53BA7">
        <w:rPr>
          <w:rFonts w:cstheme="minorHAnsi"/>
          <w:color w:val="000000"/>
          <w:sz w:val="28"/>
          <w:szCs w:val="28"/>
        </w:rPr>
        <w:t>I</w:t>
      </w:r>
      <w:r w:rsidRPr="00C173B5">
        <w:rPr>
          <w:rFonts w:cstheme="minorHAnsi"/>
          <w:color w:val="000000"/>
          <w:sz w:val="28"/>
          <w:szCs w:val="28"/>
        </w:rPr>
        <w:t xml:space="preserve"> include the information of INEDs</w:t>
      </w:r>
      <w:r w:rsidR="00C173B5">
        <w:rPr>
          <w:rFonts w:cstheme="minorHAnsi"/>
          <w:color w:val="000000"/>
          <w:sz w:val="28"/>
          <w:szCs w:val="28"/>
        </w:rPr>
        <w:t>’</w:t>
      </w:r>
      <w:r w:rsidRPr="00C173B5">
        <w:rPr>
          <w:rFonts w:cstheme="minorHAnsi"/>
          <w:color w:val="000000"/>
          <w:sz w:val="28"/>
          <w:szCs w:val="28"/>
        </w:rPr>
        <w:t xml:space="preserve"> compensation practices in other </w:t>
      </w:r>
      <w:r w:rsidRPr="00C173B5">
        <w:rPr>
          <w:rFonts w:cstheme="minorHAnsi"/>
          <w:color w:val="000000"/>
          <w:sz w:val="28"/>
          <w:szCs w:val="28"/>
        </w:rPr>
        <w:lastRenderedPageBreak/>
        <w:t>jurisdictions, e.g. UK and Singapore, for comparison purpose, the research is focus in Hong Kong, which may limit it</w:t>
      </w:r>
      <w:r w:rsidR="00C173B5">
        <w:rPr>
          <w:rFonts w:cstheme="minorHAnsi"/>
          <w:color w:val="000000"/>
          <w:sz w:val="28"/>
          <w:szCs w:val="28"/>
        </w:rPr>
        <w:t>s</w:t>
      </w:r>
      <w:r w:rsidRPr="00C173B5">
        <w:rPr>
          <w:rFonts w:cstheme="minorHAnsi"/>
          <w:color w:val="000000"/>
          <w:sz w:val="28"/>
          <w:szCs w:val="28"/>
        </w:rPr>
        <w:t xml:space="preserve"> generalisation.  </w:t>
      </w:r>
    </w:p>
    <w:p w:rsidR="0055528D" w:rsidRPr="00C173B5" w:rsidRDefault="0055528D" w:rsidP="00DF16DE">
      <w:pPr>
        <w:spacing w:line="360" w:lineRule="auto"/>
        <w:jc w:val="both"/>
        <w:rPr>
          <w:rFonts w:cstheme="minorHAnsi"/>
          <w:color w:val="000000"/>
          <w:sz w:val="28"/>
          <w:szCs w:val="28"/>
        </w:rPr>
      </w:pPr>
    </w:p>
    <w:p w:rsidR="00C173B5" w:rsidRDefault="00C173B5" w:rsidP="00DF16DE">
      <w:pPr>
        <w:spacing w:line="360" w:lineRule="auto"/>
        <w:jc w:val="both"/>
        <w:rPr>
          <w:rFonts w:cstheme="minorHAnsi"/>
          <w:color w:val="000000"/>
          <w:sz w:val="28"/>
          <w:szCs w:val="28"/>
        </w:rPr>
      </w:pPr>
      <w:r w:rsidRPr="00C173B5">
        <w:rPr>
          <w:rFonts w:cstheme="minorHAnsi"/>
          <w:color w:val="000000"/>
          <w:sz w:val="28"/>
          <w:szCs w:val="28"/>
        </w:rPr>
        <w:t>The research proposal currently lacks a theoretical framework. Incorporating relevant theories is crucial, as they provide a foundation and context for the study. Without this theoretical support, the research might not be able to offer a comprehensive and profound analysis of the phenomena under investigation. Integrating established theories could enhance the study's depth, allowing for a more detailed exploration and understanding of the underlying patterns and principles.</w:t>
      </w:r>
      <w:r w:rsidR="00DF16DE" w:rsidRPr="00C173B5">
        <w:rPr>
          <w:rFonts w:cstheme="minorHAnsi"/>
          <w:color w:val="000000"/>
          <w:sz w:val="28"/>
          <w:szCs w:val="28"/>
        </w:rPr>
        <w:t xml:space="preserve"> </w:t>
      </w:r>
    </w:p>
    <w:p w:rsidR="00DF16DE" w:rsidRPr="00C173B5" w:rsidRDefault="00DF16DE" w:rsidP="00DF16DE">
      <w:pPr>
        <w:spacing w:line="360" w:lineRule="auto"/>
        <w:jc w:val="both"/>
        <w:rPr>
          <w:rFonts w:cstheme="minorHAnsi"/>
          <w:color w:val="000000"/>
          <w:sz w:val="28"/>
          <w:szCs w:val="28"/>
        </w:rPr>
      </w:pPr>
      <w:r w:rsidRPr="00C173B5">
        <w:rPr>
          <w:rFonts w:cstheme="minorHAnsi"/>
          <w:color w:val="000000"/>
          <w:sz w:val="28"/>
          <w:szCs w:val="28"/>
        </w:rPr>
        <w:br/>
        <w:t>The methodology for data collection and analysis is not explicitly detailed in the research proposal which raises questions about the study's rigour and the validity of its findings. Furthermore, the proposal does not address the potential for selection bias or how it will ensure a representative sample of INEDs.</w:t>
      </w:r>
    </w:p>
    <w:p w:rsidR="00DF16DE" w:rsidRPr="00C173B5" w:rsidRDefault="00DF16DE" w:rsidP="00DF16DE">
      <w:pPr>
        <w:spacing w:line="360" w:lineRule="auto"/>
        <w:jc w:val="both"/>
        <w:rPr>
          <w:rFonts w:cstheme="minorHAnsi"/>
          <w:color w:val="000000"/>
          <w:sz w:val="28"/>
          <w:szCs w:val="28"/>
        </w:rPr>
      </w:pPr>
    </w:p>
    <w:p w:rsidR="00DF16DE" w:rsidRPr="00C173B5" w:rsidRDefault="00DF16DE" w:rsidP="00DF16DE">
      <w:pPr>
        <w:spacing w:line="360" w:lineRule="auto"/>
        <w:jc w:val="both"/>
        <w:rPr>
          <w:rFonts w:cstheme="minorHAnsi"/>
          <w:sz w:val="28"/>
          <w:szCs w:val="28"/>
          <w:lang w:val="en-US"/>
        </w:rPr>
      </w:pPr>
      <w:r w:rsidRPr="00C173B5">
        <w:rPr>
          <w:rFonts w:cstheme="minorHAnsi"/>
          <w:color w:val="000000"/>
          <w:sz w:val="28"/>
          <w:szCs w:val="28"/>
        </w:rPr>
        <w:t>The literature review within the research proposal seems limited and could benefit from a more extensive engagement with existing research, including comparative studies from other jurisdictions with similar corporate governance models.  The research proposal is positioned within a substantial body of literature that examines the role of INEDs in corporate governance. However, the proposal could be strengthened by engaging more critically with debates surrounding the efficacy of INEDs, particularly in relation to their compensation and how it affects their independence and outcome.</w:t>
      </w:r>
    </w:p>
    <w:p w:rsidR="00DF16DE" w:rsidRPr="00C173B5" w:rsidRDefault="00DF16DE" w:rsidP="00DF16DE">
      <w:pPr>
        <w:spacing w:line="360" w:lineRule="auto"/>
        <w:jc w:val="both"/>
        <w:rPr>
          <w:rFonts w:cstheme="minorHAnsi"/>
          <w:color w:val="000000"/>
          <w:sz w:val="28"/>
          <w:szCs w:val="28"/>
        </w:rPr>
      </w:pPr>
    </w:p>
    <w:p w:rsidR="00DF16DE" w:rsidRPr="00C173B5" w:rsidRDefault="00DF16DE" w:rsidP="00DF16DE">
      <w:pPr>
        <w:spacing w:line="360" w:lineRule="auto"/>
        <w:jc w:val="both"/>
        <w:rPr>
          <w:rFonts w:cstheme="minorHAnsi"/>
          <w:color w:val="000000"/>
          <w:sz w:val="28"/>
          <w:szCs w:val="28"/>
        </w:rPr>
      </w:pPr>
      <w:r w:rsidRPr="00C173B5">
        <w:rPr>
          <w:rFonts w:cstheme="minorHAnsi"/>
          <w:color w:val="000000"/>
          <w:sz w:val="28"/>
          <w:szCs w:val="28"/>
        </w:rPr>
        <w:t xml:space="preserve">Although the research adopts a mixed-methods approach, it places more reliance on quantitative data and analysis. While such data can provide </w:t>
      </w:r>
      <w:r w:rsidRPr="00C173B5">
        <w:rPr>
          <w:rFonts w:cstheme="minorHAnsi"/>
          <w:color w:val="000000"/>
          <w:sz w:val="28"/>
          <w:szCs w:val="28"/>
        </w:rPr>
        <w:lastRenderedPageBreak/>
        <w:t xml:space="preserve">important insights into </w:t>
      </w:r>
      <w:r w:rsidR="007907A4" w:rsidRPr="00C173B5">
        <w:rPr>
          <w:rFonts w:cstheme="minorHAnsi"/>
          <w:color w:val="000000"/>
          <w:sz w:val="28"/>
          <w:szCs w:val="28"/>
        </w:rPr>
        <w:t>compensation</w:t>
      </w:r>
      <w:r w:rsidRPr="00C173B5">
        <w:rPr>
          <w:rFonts w:cstheme="minorHAnsi"/>
          <w:color w:val="000000"/>
          <w:sz w:val="28"/>
          <w:szCs w:val="28"/>
        </w:rPr>
        <w:t xml:space="preserve"> practices, it may not capture the nuanced perceptions and experiences of INEDs. The study could be enriched by incorporating qualitative methods, such as interviews or case studies, to gain a deeper understanding of the motivations, challenges, and effectiveness of INEDs in their roles.  </w:t>
      </w:r>
    </w:p>
    <w:p w:rsidR="00DF16DE" w:rsidRPr="00C173B5" w:rsidRDefault="00DF16DE" w:rsidP="00DF16DE">
      <w:pPr>
        <w:spacing w:line="360" w:lineRule="auto"/>
        <w:jc w:val="both"/>
        <w:rPr>
          <w:rFonts w:cstheme="minorHAnsi"/>
          <w:color w:val="000000"/>
          <w:sz w:val="28"/>
          <w:szCs w:val="28"/>
        </w:rPr>
      </w:pPr>
    </w:p>
    <w:p w:rsidR="00DF16DE" w:rsidRPr="00C173B5" w:rsidRDefault="00DF16DE" w:rsidP="00DF16DE">
      <w:pPr>
        <w:spacing w:line="360" w:lineRule="auto"/>
        <w:jc w:val="both"/>
        <w:rPr>
          <w:rFonts w:cstheme="minorHAnsi"/>
          <w:color w:val="000000"/>
          <w:sz w:val="28"/>
          <w:szCs w:val="28"/>
        </w:rPr>
      </w:pPr>
      <w:r w:rsidRPr="00C173B5">
        <w:rPr>
          <w:rFonts w:cstheme="minorHAnsi"/>
          <w:color w:val="000000"/>
          <w:sz w:val="28"/>
          <w:szCs w:val="28"/>
        </w:rPr>
        <w:t xml:space="preserve">Besides, the main source of quantitative data is from public source which may have some </w:t>
      </w:r>
      <w:r w:rsidR="00C173B5">
        <w:rPr>
          <w:rFonts w:cstheme="minorHAnsi"/>
          <w:color w:val="000000"/>
          <w:sz w:val="28"/>
          <w:szCs w:val="28"/>
        </w:rPr>
        <w:t>limitations</w:t>
      </w:r>
      <w:r w:rsidRPr="00C173B5">
        <w:rPr>
          <w:rFonts w:cstheme="minorHAnsi"/>
          <w:color w:val="000000"/>
          <w:sz w:val="28"/>
          <w:szCs w:val="28"/>
        </w:rPr>
        <w:t xml:space="preserve">.  The solutions to address these drawbacks have not yet mentioned in the research proposal.  For example, the information published by listed companies are for fulfilling regulatory requirements but not for research needs.  </w:t>
      </w:r>
      <w:r w:rsidR="00A53BA7">
        <w:rPr>
          <w:rFonts w:cstheme="minorHAnsi"/>
          <w:color w:val="000000"/>
          <w:sz w:val="28"/>
          <w:szCs w:val="28"/>
        </w:rPr>
        <w:t>I</w:t>
      </w:r>
      <w:r w:rsidRPr="00C173B5">
        <w:rPr>
          <w:rFonts w:cstheme="minorHAnsi"/>
          <w:color w:val="000000"/>
          <w:sz w:val="28"/>
          <w:szCs w:val="28"/>
        </w:rPr>
        <w:t xml:space="preserve"> have to adapt the study around the available data, which can comprise the research design.  The information collected can highlighted the trend but it lacks the depth and details for comprehensive analysis.  </w:t>
      </w:r>
    </w:p>
    <w:p w:rsidR="00DF16DE" w:rsidRPr="00C173B5" w:rsidRDefault="00DF16DE" w:rsidP="00DF16DE">
      <w:pPr>
        <w:spacing w:line="360" w:lineRule="auto"/>
        <w:jc w:val="both"/>
        <w:rPr>
          <w:rFonts w:cstheme="minorHAnsi"/>
          <w:color w:val="000000"/>
          <w:sz w:val="28"/>
          <w:szCs w:val="28"/>
        </w:rPr>
      </w:pPr>
    </w:p>
    <w:p w:rsidR="00DF16DE" w:rsidRDefault="00C173B5" w:rsidP="00DF16DE">
      <w:pPr>
        <w:spacing w:line="360" w:lineRule="auto"/>
        <w:jc w:val="both"/>
        <w:rPr>
          <w:rFonts w:cstheme="minorHAnsi"/>
          <w:color w:val="000000"/>
          <w:sz w:val="28"/>
          <w:szCs w:val="28"/>
        </w:rPr>
      </w:pPr>
      <w:r w:rsidRPr="00C173B5">
        <w:rPr>
          <w:rFonts w:cstheme="minorHAnsi"/>
          <w:color w:val="000000"/>
          <w:sz w:val="28"/>
          <w:szCs w:val="28"/>
        </w:rPr>
        <w:t>In the data collection phase, samples are selected randomly from various categories. However, the research proposal currently lacks a clear explanation of how potential sample bias will be addressed, as well as details concerning the criteria used for selecting samples. The absence of this crucial information makes it difficult to assess the feasibility of the data collection process at this stage. This lack of detailed planning could potentially lead to inefficiencies that might not be identified until the pilot study is conducted. It is essential to outline these strategies and selection criteria in advance to ensure the study's design is robust and capable of yielding reliable results.</w:t>
      </w:r>
    </w:p>
    <w:p w:rsidR="00C173B5" w:rsidRPr="00C173B5" w:rsidRDefault="00C173B5" w:rsidP="00DF16DE">
      <w:pPr>
        <w:spacing w:line="360" w:lineRule="auto"/>
        <w:jc w:val="both"/>
        <w:rPr>
          <w:rFonts w:cstheme="minorHAnsi"/>
          <w:color w:val="000000"/>
          <w:sz w:val="28"/>
          <w:szCs w:val="28"/>
        </w:rPr>
      </w:pPr>
    </w:p>
    <w:p w:rsidR="001B6DE8" w:rsidRPr="00C173B5" w:rsidRDefault="00C173B5" w:rsidP="00621C7D">
      <w:pPr>
        <w:spacing w:line="360" w:lineRule="auto"/>
        <w:jc w:val="both"/>
        <w:rPr>
          <w:rFonts w:cstheme="minorHAnsi"/>
          <w:b/>
          <w:bCs/>
          <w:color w:val="000000"/>
          <w:sz w:val="28"/>
          <w:szCs w:val="28"/>
        </w:rPr>
      </w:pPr>
      <w:r w:rsidRPr="00C173B5">
        <w:rPr>
          <w:rFonts w:cstheme="minorHAnsi"/>
          <w:color w:val="000000"/>
          <w:sz w:val="28"/>
          <w:szCs w:val="28"/>
        </w:rPr>
        <w:t xml:space="preserve">By gaining a thorough understanding of the shortcomings present in the current research proposal, </w:t>
      </w:r>
      <w:r w:rsidR="00A53BA7">
        <w:rPr>
          <w:rFonts w:cstheme="minorHAnsi"/>
          <w:color w:val="000000"/>
          <w:sz w:val="28"/>
          <w:szCs w:val="28"/>
        </w:rPr>
        <w:t>I</w:t>
      </w:r>
      <w:r w:rsidRPr="00C173B5">
        <w:rPr>
          <w:rFonts w:cstheme="minorHAnsi"/>
          <w:color w:val="000000"/>
          <w:sz w:val="28"/>
          <w:szCs w:val="28"/>
        </w:rPr>
        <w:t xml:space="preserve"> can identify alternative approaches that will enhance and improve the </w:t>
      </w:r>
      <w:r>
        <w:rPr>
          <w:rFonts w:cstheme="minorHAnsi"/>
          <w:color w:val="000000"/>
          <w:sz w:val="28"/>
          <w:szCs w:val="28"/>
        </w:rPr>
        <w:t xml:space="preserve">research </w:t>
      </w:r>
      <w:r w:rsidRPr="00C173B5">
        <w:rPr>
          <w:rFonts w:cstheme="minorHAnsi"/>
          <w:color w:val="000000"/>
          <w:sz w:val="28"/>
          <w:szCs w:val="28"/>
        </w:rPr>
        <w:t>proposal. Recogni</w:t>
      </w:r>
      <w:r>
        <w:rPr>
          <w:rFonts w:cstheme="minorHAnsi"/>
          <w:color w:val="000000"/>
          <w:sz w:val="28"/>
          <w:szCs w:val="28"/>
        </w:rPr>
        <w:t>s</w:t>
      </w:r>
      <w:r w:rsidRPr="00C173B5">
        <w:rPr>
          <w:rFonts w:cstheme="minorHAnsi"/>
          <w:color w:val="000000"/>
          <w:sz w:val="28"/>
          <w:szCs w:val="28"/>
        </w:rPr>
        <w:t xml:space="preserve">ing these deficiencies is a crucial step </w:t>
      </w:r>
      <w:r w:rsidRPr="00C173B5">
        <w:rPr>
          <w:rFonts w:cstheme="minorHAnsi"/>
          <w:color w:val="000000"/>
          <w:sz w:val="28"/>
          <w:szCs w:val="28"/>
        </w:rPr>
        <w:lastRenderedPageBreak/>
        <w:t>as it allows us to develop more effective strategies and methodologies. This process not only involves rectifying gaps or weaknesses but also exploring innovative avenues that could offer more robust solutions and yield more comprehensive outcomes. Thus, by meticulously analy</w:t>
      </w:r>
      <w:r>
        <w:rPr>
          <w:rFonts w:cstheme="minorHAnsi"/>
          <w:color w:val="000000"/>
          <w:sz w:val="28"/>
          <w:szCs w:val="28"/>
        </w:rPr>
        <w:t>s</w:t>
      </w:r>
      <w:r w:rsidRPr="00C173B5">
        <w:rPr>
          <w:rFonts w:cstheme="minorHAnsi"/>
          <w:color w:val="000000"/>
          <w:sz w:val="28"/>
          <w:szCs w:val="28"/>
        </w:rPr>
        <w:t xml:space="preserve">ing the existing limitations, </w:t>
      </w:r>
      <w:r w:rsidR="00A53BA7">
        <w:rPr>
          <w:rFonts w:cstheme="minorHAnsi"/>
          <w:color w:val="000000"/>
          <w:sz w:val="28"/>
          <w:szCs w:val="28"/>
        </w:rPr>
        <w:t>I</w:t>
      </w:r>
      <w:r w:rsidRPr="00C173B5">
        <w:rPr>
          <w:rFonts w:cstheme="minorHAnsi"/>
          <w:color w:val="000000"/>
          <w:sz w:val="28"/>
          <w:szCs w:val="28"/>
        </w:rPr>
        <w:t xml:space="preserve"> can significantly refine our approach, ensuring that the research proposal is both well</w:t>
      </w:r>
      <w:r>
        <w:rPr>
          <w:rFonts w:cstheme="minorHAnsi"/>
          <w:color w:val="000000"/>
          <w:sz w:val="28"/>
          <w:szCs w:val="28"/>
        </w:rPr>
        <w:t xml:space="preserve">-rounded and better equipped to meet its objectives. </w:t>
      </w:r>
    </w:p>
    <w:p w:rsidR="00C173B5" w:rsidRDefault="00C173B5" w:rsidP="00621C7D">
      <w:pPr>
        <w:spacing w:line="360" w:lineRule="auto"/>
        <w:jc w:val="both"/>
        <w:rPr>
          <w:rFonts w:cstheme="minorHAnsi"/>
          <w:b/>
          <w:bCs/>
          <w:color w:val="000000"/>
          <w:sz w:val="28"/>
          <w:szCs w:val="28"/>
        </w:rPr>
      </w:pPr>
    </w:p>
    <w:p w:rsidR="00621C7D" w:rsidRPr="00C173B5" w:rsidRDefault="00621C7D" w:rsidP="00621C7D">
      <w:pPr>
        <w:spacing w:line="360" w:lineRule="auto"/>
        <w:jc w:val="both"/>
        <w:rPr>
          <w:rFonts w:cstheme="minorHAnsi"/>
          <w:b/>
          <w:bCs/>
          <w:color w:val="000000"/>
          <w:sz w:val="28"/>
          <w:szCs w:val="28"/>
        </w:rPr>
      </w:pPr>
      <w:r w:rsidRPr="00C173B5">
        <w:rPr>
          <w:rFonts w:cstheme="minorHAnsi"/>
          <w:b/>
          <w:bCs/>
          <w:color w:val="000000"/>
          <w:sz w:val="28"/>
          <w:szCs w:val="28"/>
        </w:rPr>
        <w:t>Alternative Approach</w:t>
      </w:r>
      <w:r w:rsidR="00C173B5">
        <w:rPr>
          <w:rFonts w:cstheme="minorHAnsi"/>
          <w:b/>
          <w:bCs/>
          <w:color w:val="000000"/>
          <w:sz w:val="28"/>
          <w:szCs w:val="28"/>
        </w:rPr>
        <w:t>es</w:t>
      </w:r>
    </w:p>
    <w:p w:rsidR="00621C7D" w:rsidRPr="00C173B5" w:rsidRDefault="00621C7D" w:rsidP="00621C7D">
      <w:pPr>
        <w:spacing w:line="360" w:lineRule="auto"/>
        <w:jc w:val="both"/>
        <w:rPr>
          <w:rFonts w:cstheme="minorHAnsi"/>
          <w:color w:val="000000"/>
          <w:sz w:val="28"/>
          <w:szCs w:val="28"/>
        </w:rPr>
      </w:pPr>
      <w:r w:rsidRPr="00C173B5">
        <w:rPr>
          <w:rFonts w:cstheme="minorHAnsi"/>
          <w:color w:val="000000"/>
          <w:sz w:val="28"/>
          <w:szCs w:val="28"/>
        </w:rPr>
        <w:t xml:space="preserve">In response to the identified shortcomings in the initial research proposal discussed in the previous session, </w:t>
      </w:r>
      <w:r w:rsidR="00A53BA7">
        <w:rPr>
          <w:rFonts w:cstheme="minorHAnsi"/>
          <w:color w:val="000000"/>
          <w:sz w:val="28"/>
          <w:szCs w:val="28"/>
        </w:rPr>
        <w:t>I</w:t>
      </w:r>
      <w:r w:rsidRPr="00C173B5">
        <w:rPr>
          <w:rFonts w:cstheme="minorHAnsi"/>
          <w:color w:val="000000"/>
          <w:sz w:val="28"/>
          <w:szCs w:val="28"/>
        </w:rPr>
        <w:t xml:space="preserve"> propose several enhancements including an increase in the scope of the study, the integration of various theories and case studies, and a greater emphasis on qualitative data, and modifications to the data collection process.</w:t>
      </w:r>
    </w:p>
    <w:p w:rsidR="00621C7D" w:rsidRPr="00C173B5" w:rsidRDefault="00621C7D" w:rsidP="00621C7D">
      <w:pPr>
        <w:spacing w:line="360" w:lineRule="auto"/>
        <w:jc w:val="both"/>
        <w:rPr>
          <w:rFonts w:cstheme="minorHAnsi"/>
          <w:color w:val="000000"/>
          <w:sz w:val="28"/>
          <w:szCs w:val="28"/>
        </w:rPr>
      </w:pPr>
    </w:p>
    <w:p w:rsidR="00621C7D" w:rsidRPr="00C173B5" w:rsidRDefault="00621C7D" w:rsidP="00621C7D">
      <w:pPr>
        <w:spacing w:line="360" w:lineRule="auto"/>
        <w:jc w:val="both"/>
        <w:rPr>
          <w:rFonts w:cstheme="minorHAnsi"/>
          <w:i/>
          <w:iCs/>
          <w:color w:val="000000"/>
          <w:sz w:val="28"/>
          <w:szCs w:val="28"/>
        </w:rPr>
      </w:pPr>
      <w:r w:rsidRPr="00C173B5">
        <w:rPr>
          <w:rFonts w:cstheme="minorHAnsi"/>
          <w:i/>
          <w:iCs/>
          <w:color w:val="000000"/>
          <w:sz w:val="28"/>
          <w:szCs w:val="28"/>
          <w:u w:val="single"/>
        </w:rPr>
        <w:t>Increase in scope</w:t>
      </w:r>
    </w:p>
    <w:p w:rsidR="00621C7D" w:rsidRPr="00C173B5" w:rsidRDefault="00621C7D" w:rsidP="00621C7D">
      <w:pPr>
        <w:spacing w:line="360" w:lineRule="auto"/>
        <w:jc w:val="both"/>
        <w:rPr>
          <w:rFonts w:cstheme="minorHAnsi"/>
          <w:color w:val="000000"/>
          <w:sz w:val="28"/>
          <w:szCs w:val="28"/>
        </w:rPr>
      </w:pPr>
      <w:r w:rsidRPr="00C173B5">
        <w:rPr>
          <w:rFonts w:cstheme="minorHAnsi"/>
          <w:color w:val="000000"/>
          <w:sz w:val="28"/>
          <w:szCs w:val="28"/>
        </w:rPr>
        <w:t xml:space="preserve">The study will be expanded to include not only the compensation practices of Executive Directors (EDs) and Senior Management (SM) in Hong Kong but also to compare these practices with those in other jurisdictions such as the UK and Singapore. This broader scope will enrich the study's contribution by providing a more comprehensive understanding of global compensation trends and their impacts. </w:t>
      </w:r>
      <w:r w:rsidR="00A53BA7">
        <w:rPr>
          <w:rFonts w:cstheme="minorHAnsi"/>
          <w:color w:val="000000"/>
          <w:sz w:val="28"/>
          <w:szCs w:val="28"/>
        </w:rPr>
        <w:t>I</w:t>
      </w:r>
      <w:r w:rsidRPr="00C173B5">
        <w:rPr>
          <w:rFonts w:cstheme="minorHAnsi"/>
          <w:color w:val="000000"/>
          <w:sz w:val="28"/>
          <w:szCs w:val="28"/>
        </w:rPr>
        <w:t xml:space="preserve"> propose the following research questions based on the framework developed by Mak, M. (2024):</w:t>
      </w:r>
    </w:p>
    <w:p w:rsidR="00621C7D" w:rsidRPr="00C173B5" w:rsidRDefault="00621C7D" w:rsidP="00621C7D">
      <w:pPr>
        <w:pStyle w:val="ListParagraph"/>
        <w:numPr>
          <w:ilvl w:val="0"/>
          <w:numId w:val="8"/>
        </w:numPr>
        <w:spacing w:line="360" w:lineRule="auto"/>
        <w:jc w:val="both"/>
        <w:rPr>
          <w:rFonts w:cstheme="minorHAnsi"/>
          <w:color w:val="000000"/>
          <w:sz w:val="28"/>
          <w:szCs w:val="28"/>
        </w:rPr>
      </w:pPr>
      <w:r w:rsidRPr="00C173B5">
        <w:rPr>
          <w:rFonts w:cstheme="minorHAnsi"/>
          <w:color w:val="000000"/>
          <w:sz w:val="28"/>
          <w:szCs w:val="28"/>
        </w:rPr>
        <w:t>How  are EDs/SM compensated in Hong Kong?</w:t>
      </w:r>
    </w:p>
    <w:p w:rsidR="00621C7D" w:rsidRPr="00C173B5" w:rsidRDefault="00621C7D" w:rsidP="00621C7D">
      <w:pPr>
        <w:pStyle w:val="ListParagraph"/>
        <w:numPr>
          <w:ilvl w:val="0"/>
          <w:numId w:val="8"/>
        </w:numPr>
        <w:spacing w:line="360" w:lineRule="auto"/>
        <w:jc w:val="both"/>
        <w:rPr>
          <w:rFonts w:cstheme="minorHAnsi"/>
          <w:color w:val="000000"/>
          <w:sz w:val="28"/>
          <w:szCs w:val="28"/>
        </w:rPr>
      </w:pPr>
      <w:r w:rsidRPr="00C173B5">
        <w:rPr>
          <w:rFonts w:cstheme="minorHAnsi"/>
          <w:color w:val="000000"/>
          <w:sz w:val="28"/>
          <w:szCs w:val="28"/>
        </w:rPr>
        <w:t xml:space="preserve">What are </w:t>
      </w:r>
      <w:r w:rsidR="00A53BA7">
        <w:rPr>
          <w:rFonts w:cstheme="minorHAnsi"/>
          <w:color w:val="000000"/>
          <w:sz w:val="28"/>
          <w:szCs w:val="28"/>
        </w:rPr>
        <w:t xml:space="preserve">the </w:t>
      </w:r>
      <w:r w:rsidRPr="00C173B5">
        <w:rPr>
          <w:rFonts w:cstheme="minorHAnsi"/>
          <w:color w:val="000000"/>
          <w:sz w:val="28"/>
          <w:szCs w:val="28"/>
        </w:rPr>
        <w:t>elements that affect how EDs/SM are compensated?</w:t>
      </w:r>
    </w:p>
    <w:p w:rsidR="00621C7D" w:rsidRPr="00C173B5" w:rsidRDefault="00621C7D" w:rsidP="00621C7D">
      <w:pPr>
        <w:pStyle w:val="ListParagraph"/>
        <w:numPr>
          <w:ilvl w:val="0"/>
          <w:numId w:val="8"/>
        </w:numPr>
        <w:spacing w:line="360" w:lineRule="auto"/>
        <w:jc w:val="both"/>
        <w:rPr>
          <w:rFonts w:cstheme="minorHAnsi"/>
          <w:color w:val="000000"/>
          <w:sz w:val="28"/>
          <w:szCs w:val="28"/>
        </w:rPr>
      </w:pPr>
      <w:r w:rsidRPr="00C173B5">
        <w:rPr>
          <w:rFonts w:cstheme="minorHAnsi"/>
          <w:color w:val="000000"/>
          <w:sz w:val="28"/>
          <w:szCs w:val="28"/>
        </w:rPr>
        <w:t>How does the compensation of EDs/SM affect corporate outcomes?</w:t>
      </w:r>
    </w:p>
    <w:p w:rsidR="00621C7D" w:rsidRPr="00C173B5" w:rsidRDefault="00621C7D" w:rsidP="00621C7D">
      <w:pPr>
        <w:spacing w:line="360" w:lineRule="auto"/>
        <w:jc w:val="both"/>
        <w:rPr>
          <w:rFonts w:cstheme="minorHAnsi"/>
          <w:color w:val="000000"/>
          <w:sz w:val="28"/>
          <w:szCs w:val="28"/>
        </w:rPr>
      </w:pPr>
      <w:r w:rsidRPr="00C173B5">
        <w:rPr>
          <w:rFonts w:cstheme="minorHAnsi"/>
          <w:color w:val="000000"/>
          <w:sz w:val="28"/>
          <w:szCs w:val="28"/>
        </w:rPr>
        <w:t xml:space="preserve">Besides, the literature review of an overview of compensation of EDs and SM, and the factors to be considered in assessing the appropriate level of </w:t>
      </w:r>
      <w:r w:rsidRPr="00C173B5">
        <w:rPr>
          <w:rFonts w:cstheme="minorHAnsi"/>
          <w:color w:val="000000"/>
          <w:sz w:val="28"/>
          <w:szCs w:val="28"/>
        </w:rPr>
        <w:lastRenderedPageBreak/>
        <w:t xml:space="preserve">compensation will be included in the study.   Since </w:t>
      </w:r>
      <w:r w:rsidR="00A53BA7">
        <w:rPr>
          <w:rFonts w:cstheme="minorHAnsi"/>
          <w:color w:val="000000"/>
          <w:sz w:val="28"/>
          <w:szCs w:val="28"/>
        </w:rPr>
        <w:t>I</w:t>
      </w:r>
      <w:r w:rsidRPr="00C173B5">
        <w:rPr>
          <w:rFonts w:cstheme="minorHAnsi"/>
          <w:color w:val="000000"/>
          <w:sz w:val="28"/>
          <w:szCs w:val="28"/>
        </w:rPr>
        <w:t xml:space="preserve"> have conducted literature review of compensation practices in other jurisdictions, </w:t>
      </w:r>
      <w:r w:rsidR="00A53BA7">
        <w:rPr>
          <w:rFonts w:cstheme="minorHAnsi"/>
          <w:color w:val="000000"/>
          <w:sz w:val="28"/>
          <w:szCs w:val="28"/>
        </w:rPr>
        <w:t>I</w:t>
      </w:r>
      <w:r w:rsidRPr="00C173B5">
        <w:rPr>
          <w:rFonts w:cstheme="minorHAnsi"/>
          <w:color w:val="000000"/>
          <w:sz w:val="28"/>
          <w:szCs w:val="28"/>
        </w:rPr>
        <w:t xml:space="preserve"> can have more detailed discussion within the research proposal. </w:t>
      </w:r>
    </w:p>
    <w:p w:rsidR="00621C7D" w:rsidRPr="00C173B5" w:rsidRDefault="00621C7D" w:rsidP="00621C7D">
      <w:pPr>
        <w:spacing w:line="360" w:lineRule="auto"/>
        <w:jc w:val="both"/>
        <w:rPr>
          <w:rFonts w:cstheme="minorHAnsi"/>
          <w:color w:val="000000"/>
          <w:sz w:val="28"/>
          <w:szCs w:val="28"/>
        </w:rPr>
      </w:pPr>
      <w:r w:rsidRPr="00C173B5">
        <w:rPr>
          <w:rFonts w:cstheme="minorHAnsi"/>
          <w:color w:val="000000"/>
          <w:sz w:val="28"/>
          <w:szCs w:val="28"/>
        </w:rPr>
        <w:t xml:space="preserve">  </w:t>
      </w:r>
    </w:p>
    <w:p w:rsidR="00621C7D" w:rsidRPr="00C173B5" w:rsidRDefault="00621C7D" w:rsidP="00621C7D">
      <w:pPr>
        <w:spacing w:line="360" w:lineRule="auto"/>
        <w:jc w:val="both"/>
        <w:rPr>
          <w:rFonts w:cstheme="minorHAnsi"/>
          <w:color w:val="000000"/>
          <w:sz w:val="28"/>
          <w:szCs w:val="28"/>
        </w:rPr>
      </w:pPr>
      <w:r w:rsidRPr="00C173B5">
        <w:rPr>
          <w:rFonts w:cstheme="minorHAnsi"/>
          <w:color w:val="000000"/>
          <w:sz w:val="28"/>
          <w:szCs w:val="28"/>
        </w:rPr>
        <w:t xml:space="preserve">Baker, George P., et al., 1988 discussed the elements influencing the compensation of directors, chief executive officer, SM and managers by using data collected and different theories.  The factors influencing the compensation of the Chief Executive Officers were also discussed by </w:t>
      </w:r>
      <w:r w:rsidRPr="00C173B5">
        <w:rPr>
          <w:sz w:val="28"/>
          <w:szCs w:val="28"/>
          <w:lang w:val="en-US"/>
        </w:rPr>
        <w:t>(</w:t>
      </w:r>
      <w:proofErr w:type="spellStart"/>
      <w:r w:rsidRPr="00C173B5">
        <w:rPr>
          <w:sz w:val="28"/>
          <w:szCs w:val="28"/>
          <w:lang w:val="en-US"/>
        </w:rPr>
        <w:t>Fabián</w:t>
      </w:r>
      <w:proofErr w:type="spellEnd"/>
      <w:r w:rsidRPr="00C173B5">
        <w:rPr>
          <w:sz w:val="28"/>
          <w:szCs w:val="28"/>
          <w:lang w:val="en-US"/>
        </w:rPr>
        <w:t xml:space="preserve"> Blanes</w:t>
      </w:r>
      <w:r w:rsidRPr="00C173B5">
        <w:rPr>
          <w:rFonts w:ascii="Arial" w:hAnsi="Arial" w:cs="Arial"/>
          <w:color w:val="000000"/>
          <w:sz w:val="28"/>
          <w:szCs w:val="28"/>
        </w:rPr>
        <w:t xml:space="preserve"> et al., 2020), </w:t>
      </w:r>
      <w:r w:rsidRPr="00C173B5">
        <w:rPr>
          <w:rFonts w:cstheme="minorHAnsi"/>
          <w:color w:val="000000"/>
          <w:sz w:val="28"/>
          <w:szCs w:val="28"/>
        </w:rPr>
        <w:t xml:space="preserve">including but not limited to the corporate sizes and corporate outcomes.   These studies provide a foundational understanding that </w:t>
      </w:r>
      <w:r w:rsidR="00A53BA7">
        <w:rPr>
          <w:rFonts w:cstheme="minorHAnsi"/>
          <w:color w:val="000000"/>
          <w:sz w:val="28"/>
          <w:szCs w:val="28"/>
        </w:rPr>
        <w:t xml:space="preserve">I </w:t>
      </w:r>
      <w:r w:rsidRPr="00C173B5">
        <w:rPr>
          <w:rFonts w:cstheme="minorHAnsi"/>
          <w:color w:val="000000"/>
          <w:sz w:val="28"/>
          <w:szCs w:val="28"/>
        </w:rPr>
        <w:t>aim to build upon.</w:t>
      </w:r>
    </w:p>
    <w:p w:rsidR="00621C7D" w:rsidRPr="00C173B5" w:rsidRDefault="00621C7D" w:rsidP="00621C7D">
      <w:pPr>
        <w:spacing w:line="360" w:lineRule="auto"/>
        <w:jc w:val="both"/>
        <w:rPr>
          <w:rFonts w:cstheme="minorHAnsi"/>
          <w:color w:val="000000"/>
          <w:sz w:val="28"/>
          <w:szCs w:val="28"/>
        </w:rPr>
      </w:pPr>
    </w:p>
    <w:p w:rsidR="00621C7D" w:rsidRPr="00C173B5" w:rsidRDefault="00621C7D" w:rsidP="00621C7D">
      <w:pPr>
        <w:spacing w:line="360" w:lineRule="auto"/>
        <w:jc w:val="both"/>
        <w:rPr>
          <w:rFonts w:cstheme="minorHAnsi"/>
          <w:i/>
          <w:iCs/>
          <w:color w:val="000000"/>
          <w:sz w:val="28"/>
          <w:szCs w:val="28"/>
        </w:rPr>
      </w:pPr>
      <w:r w:rsidRPr="00C173B5">
        <w:rPr>
          <w:rFonts w:cstheme="minorHAnsi"/>
          <w:i/>
          <w:iCs/>
          <w:color w:val="000000"/>
          <w:sz w:val="28"/>
          <w:szCs w:val="28"/>
          <w:u w:val="single"/>
        </w:rPr>
        <w:t>Use of theories</w:t>
      </w:r>
    </w:p>
    <w:p w:rsidR="00621C7D" w:rsidRPr="00C173B5" w:rsidRDefault="00621C7D" w:rsidP="00621C7D">
      <w:pPr>
        <w:spacing w:line="360" w:lineRule="auto"/>
        <w:jc w:val="both"/>
        <w:rPr>
          <w:rFonts w:cstheme="minorHAnsi"/>
          <w:color w:val="000000"/>
          <w:sz w:val="28"/>
          <w:szCs w:val="28"/>
        </w:rPr>
      </w:pPr>
      <w:r w:rsidRPr="00C173B5">
        <w:rPr>
          <w:rFonts w:cstheme="minorHAnsi"/>
          <w:color w:val="000000"/>
          <w:sz w:val="28"/>
          <w:szCs w:val="28"/>
        </w:rPr>
        <w:t xml:space="preserve">Baker, George P., et al., 1988 incorporated economic theory,  efficient wage theory and contracting theory in their study.   </w:t>
      </w:r>
      <w:r w:rsidR="00A53BA7">
        <w:rPr>
          <w:rFonts w:cstheme="minorHAnsi"/>
          <w:color w:val="000000"/>
          <w:sz w:val="28"/>
          <w:szCs w:val="28"/>
        </w:rPr>
        <w:t xml:space="preserve">I </w:t>
      </w:r>
      <w:r w:rsidRPr="00C173B5">
        <w:rPr>
          <w:rFonts w:cstheme="minorHAnsi"/>
          <w:color w:val="000000"/>
          <w:sz w:val="28"/>
          <w:szCs w:val="28"/>
        </w:rPr>
        <w:t xml:space="preserve">plan to integrate agency theory developed by Jensen and </w:t>
      </w:r>
      <w:proofErr w:type="spellStart"/>
      <w:r w:rsidRPr="00C173B5">
        <w:rPr>
          <w:rFonts w:cstheme="minorHAnsi"/>
          <w:color w:val="000000"/>
          <w:sz w:val="28"/>
          <w:szCs w:val="28"/>
        </w:rPr>
        <w:t>Meckling</w:t>
      </w:r>
      <w:proofErr w:type="spellEnd"/>
      <w:r w:rsidRPr="00C173B5">
        <w:rPr>
          <w:rFonts w:cstheme="minorHAnsi"/>
          <w:color w:val="000000"/>
          <w:sz w:val="28"/>
          <w:szCs w:val="28"/>
        </w:rPr>
        <w:t xml:space="preserve"> (1976) in the study.  </w:t>
      </w:r>
      <w:r w:rsidR="001B6DE8" w:rsidRPr="00C173B5">
        <w:rPr>
          <w:rFonts w:cstheme="minorHAnsi"/>
          <w:color w:val="000000"/>
          <w:sz w:val="28"/>
          <w:szCs w:val="28"/>
        </w:rPr>
        <w:t xml:space="preserve">These theories provide a framework to understand the elements affecting the compensation practices of INEDs and provides </w:t>
      </w:r>
      <w:r w:rsidR="00A53BA7">
        <w:rPr>
          <w:rFonts w:cstheme="minorHAnsi"/>
          <w:color w:val="000000"/>
          <w:sz w:val="28"/>
          <w:szCs w:val="28"/>
        </w:rPr>
        <w:t>a meaningful</w:t>
      </w:r>
      <w:r w:rsidR="001B6DE8" w:rsidRPr="00C173B5">
        <w:rPr>
          <w:rFonts w:cstheme="minorHAnsi"/>
          <w:color w:val="000000"/>
          <w:sz w:val="28"/>
          <w:szCs w:val="28"/>
        </w:rPr>
        <w:t xml:space="preserve"> relationship between compensation, productivity, retention which can assist in the designing </w:t>
      </w:r>
      <w:r w:rsidR="00A53BA7">
        <w:rPr>
          <w:rFonts w:cstheme="minorHAnsi"/>
          <w:color w:val="000000"/>
          <w:sz w:val="28"/>
          <w:szCs w:val="28"/>
        </w:rPr>
        <w:t xml:space="preserve">of </w:t>
      </w:r>
      <w:r w:rsidR="001B6DE8" w:rsidRPr="00C173B5">
        <w:rPr>
          <w:rFonts w:cstheme="minorHAnsi"/>
          <w:color w:val="000000"/>
          <w:sz w:val="28"/>
          <w:szCs w:val="28"/>
        </w:rPr>
        <w:t xml:space="preserve">the compensation system.  </w:t>
      </w:r>
      <w:r w:rsidRPr="00C173B5">
        <w:rPr>
          <w:rFonts w:cstheme="minorHAnsi"/>
          <w:color w:val="000000"/>
          <w:sz w:val="28"/>
          <w:szCs w:val="28"/>
        </w:rPr>
        <w:t>The inclusion of these theories will not only enhance the credibility of our study but also support a more thorough analysis of the identified phenomena using quantitative methods.</w:t>
      </w:r>
      <w:r w:rsidR="001B6DE8" w:rsidRPr="00C173B5">
        <w:rPr>
          <w:rFonts w:cstheme="minorHAnsi"/>
          <w:color w:val="000000"/>
          <w:sz w:val="28"/>
          <w:szCs w:val="28"/>
        </w:rPr>
        <w:t xml:space="preserve">   By combining these theories, results from quantitative and qualitive methods and findings in case study, it allows a more comprehensive analysis that takes into account both economic and behaviour aspects relating to efficiency and contractual arrangements. </w:t>
      </w:r>
    </w:p>
    <w:p w:rsidR="00621C7D" w:rsidRPr="00C173B5" w:rsidRDefault="00621C7D" w:rsidP="00621C7D">
      <w:pPr>
        <w:spacing w:line="360" w:lineRule="auto"/>
        <w:jc w:val="both"/>
        <w:rPr>
          <w:rFonts w:cstheme="minorHAnsi"/>
          <w:i/>
          <w:iCs/>
          <w:color w:val="000000"/>
          <w:sz w:val="28"/>
          <w:szCs w:val="28"/>
          <w:u w:val="single"/>
        </w:rPr>
      </w:pPr>
    </w:p>
    <w:p w:rsidR="00621C7D" w:rsidRPr="00C173B5" w:rsidRDefault="00621C7D" w:rsidP="00621C7D">
      <w:pPr>
        <w:spacing w:line="360" w:lineRule="auto"/>
        <w:jc w:val="both"/>
        <w:rPr>
          <w:rFonts w:cstheme="minorHAnsi"/>
          <w:i/>
          <w:iCs/>
          <w:color w:val="000000"/>
          <w:sz w:val="28"/>
          <w:szCs w:val="28"/>
          <w:u w:val="single"/>
        </w:rPr>
      </w:pPr>
      <w:r w:rsidRPr="00C173B5">
        <w:rPr>
          <w:rFonts w:cstheme="minorHAnsi"/>
          <w:i/>
          <w:iCs/>
          <w:color w:val="000000"/>
          <w:sz w:val="28"/>
          <w:szCs w:val="28"/>
          <w:u w:val="single"/>
        </w:rPr>
        <w:t>Use of case studies</w:t>
      </w:r>
    </w:p>
    <w:p w:rsidR="00621C7D" w:rsidRPr="00C173B5" w:rsidRDefault="00A53BA7" w:rsidP="00621C7D">
      <w:pPr>
        <w:spacing w:line="360" w:lineRule="auto"/>
        <w:jc w:val="both"/>
        <w:rPr>
          <w:rFonts w:cstheme="minorHAnsi"/>
          <w:color w:val="000000"/>
          <w:sz w:val="28"/>
          <w:szCs w:val="28"/>
        </w:rPr>
      </w:pPr>
      <w:r>
        <w:rPr>
          <w:rFonts w:cstheme="minorHAnsi"/>
          <w:color w:val="000000"/>
          <w:sz w:val="28"/>
          <w:szCs w:val="28"/>
        </w:rPr>
        <w:lastRenderedPageBreak/>
        <w:t xml:space="preserve">I </w:t>
      </w:r>
      <w:r w:rsidR="00621C7D" w:rsidRPr="00C173B5">
        <w:rPr>
          <w:rFonts w:cstheme="minorHAnsi"/>
          <w:color w:val="000000"/>
          <w:sz w:val="28"/>
          <w:szCs w:val="28"/>
        </w:rPr>
        <w:t xml:space="preserve">adopts a mixed approach which can provide an analysis of the INEDs’ compensation and various performance metrics of the companies with </w:t>
      </w:r>
      <w:r>
        <w:rPr>
          <w:rFonts w:cstheme="minorHAnsi"/>
          <w:color w:val="000000"/>
          <w:sz w:val="28"/>
          <w:szCs w:val="28"/>
        </w:rPr>
        <w:t>identification of</w:t>
      </w:r>
      <w:r w:rsidR="00621C7D" w:rsidRPr="00C173B5">
        <w:rPr>
          <w:rFonts w:cstheme="minorHAnsi"/>
          <w:color w:val="000000"/>
          <w:sz w:val="28"/>
          <w:szCs w:val="28"/>
        </w:rPr>
        <w:t xml:space="preserve"> behind-the-scene factors and elements affecting the compensation practices of INEDs.  However, the study could be enriched by incorporating case studies to gain a deeper understanding of the motivations, challenges, and effectiveness of INEDs in their roles.  </w:t>
      </w:r>
    </w:p>
    <w:p w:rsidR="00621C7D" w:rsidRPr="00C173B5" w:rsidRDefault="00621C7D" w:rsidP="00621C7D">
      <w:pPr>
        <w:spacing w:line="360" w:lineRule="auto"/>
        <w:jc w:val="both"/>
        <w:rPr>
          <w:rFonts w:cstheme="minorHAnsi"/>
          <w:color w:val="000000"/>
          <w:sz w:val="28"/>
          <w:szCs w:val="28"/>
        </w:rPr>
      </w:pPr>
    </w:p>
    <w:p w:rsidR="00621C7D" w:rsidRPr="00C173B5" w:rsidRDefault="00621C7D" w:rsidP="00621C7D">
      <w:pPr>
        <w:spacing w:line="360" w:lineRule="auto"/>
        <w:jc w:val="both"/>
        <w:rPr>
          <w:rFonts w:cstheme="minorHAnsi"/>
          <w:color w:val="000000"/>
          <w:sz w:val="28"/>
          <w:szCs w:val="28"/>
        </w:rPr>
      </w:pPr>
      <w:r w:rsidRPr="00C173B5">
        <w:rPr>
          <w:rFonts w:cstheme="minorHAnsi"/>
          <w:color w:val="000000"/>
          <w:sz w:val="28"/>
          <w:szCs w:val="28"/>
        </w:rPr>
        <w:t xml:space="preserve">In </w:t>
      </w:r>
      <w:proofErr w:type="spellStart"/>
      <w:r w:rsidRPr="00C173B5">
        <w:rPr>
          <w:rFonts w:cstheme="minorHAnsi"/>
          <w:color w:val="000000"/>
          <w:sz w:val="28"/>
          <w:szCs w:val="28"/>
        </w:rPr>
        <w:t>Vanita</w:t>
      </w:r>
      <w:proofErr w:type="spellEnd"/>
      <w:r w:rsidRPr="00C173B5">
        <w:rPr>
          <w:rFonts w:cstheme="minorHAnsi"/>
          <w:color w:val="000000"/>
          <w:sz w:val="28"/>
          <w:szCs w:val="28"/>
        </w:rPr>
        <w:t xml:space="preserve"> Yadav and C V </w:t>
      </w:r>
      <w:proofErr w:type="spellStart"/>
      <w:r w:rsidRPr="00C173B5">
        <w:rPr>
          <w:rFonts w:cstheme="minorHAnsi"/>
          <w:color w:val="000000"/>
          <w:sz w:val="28"/>
          <w:szCs w:val="28"/>
        </w:rPr>
        <w:t>Baxi</w:t>
      </w:r>
      <w:proofErr w:type="spellEnd"/>
      <w:r w:rsidRPr="00C173B5">
        <w:rPr>
          <w:rFonts w:cstheme="minorHAnsi"/>
          <w:color w:val="000000"/>
          <w:sz w:val="28"/>
          <w:szCs w:val="28"/>
        </w:rPr>
        <w:t xml:space="preserve"> 2010, the study uses a case study to discuss the reasons for the failure, its implications on corporate governance, the roles of directors etc.    In M. Lal Bhasin 2013, the study use the same case study to highlight the importance of corporate governance.   </w:t>
      </w:r>
    </w:p>
    <w:p w:rsidR="00621C7D" w:rsidRPr="00C173B5" w:rsidRDefault="00621C7D" w:rsidP="00621C7D">
      <w:pPr>
        <w:spacing w:line="360" w:lineRule="auto"/>
        <w:jc w:val="both"/>
        <w:rPr>
          <w:rFonts w:cstheme="minorHAnsi"/>
          <w:color w:val="000000"/>
          <w:sz w:val="28"/>
          <w:szCs w:val="28"/>
        </w:rPr>
      </w:pPr>
    </w:p>
    <w:p w:rsidR="00621C7D" w:rsidRPr="00C173B5" w:rsidRDefault="00A53BA7" w:rsidP="00621C7D">
      <w:pPr>
        <w:spacing w:line="360" w:lineRule="auto"/>
        <w:jc w:val="both"/>
        <w:rPr>
          <w:rFonts w:cstheme="minorHAnsi"/>
          <w:color w:val="000000"/>
          <w:sz w:val="28"/>
          <w:szCs w:val="28"/>
        </w:rPr>
      </w:pPr>
      <w:r>
        <w:rPr>
          <w:rFonts w:cstheme="minorHAnsi"/>
          <w:color w:val="000000"/>
          <w:sz w:val="28"/>
          <w:szCs w:val="28"/>
        </w:rPr>
        <w:t>I</w:t>
      </w:r>
      <w:r w:rsidR="00621C7D" w:rsidRPr="00C173B5">
        <w:rPr>
          <w:rFonts w:cstheme="minorHAnsi"/>
          <w:color w:val="000000"/>
          <w:sz w:val="28"/>
          <w:szCs w:val="28"/>
        </w:rPr>
        <w:t xml:space="preserve"> can incorporate explanatory case studies.   To make it more relevant and timeliness, </w:t>
      </w:r>
      <w:r>
        <w:rPr>
          <w:rFonts w:cstheme="minorHAnsi"/>
          <w:color w:val="000000"/>
          <w:sz w:val="28"/>
          <w:szCs w:val="28"/>
        </w:rPr>
        <w:t xml:space="preserve">I </w:t>
      </w:r>
      <w:r w:rsidR="00621C7D" w:rsidRPr="00C173B5">
        <w:rPr>
          <w:rFonts w:cstheme="minorHAnsi"/>
          <w:color w:val="000000"/>
          <w:sz w:val="28"/>
          <w:szCs w:val="28"/>
        </w:rPr>
        <w:t xml:space="preserve">can select an landmark </w:t>
      </w:r>
      <w:r>
        <w:rPr>
          <w:rFonts w:cstheme="minorHAnsi"/>
          <w:color w:val="000000"/>
          <w:sz w:val="28"/>
          <w:szCs w:val="28"/>
        </w:rPr>
        <w:t xml:space="preserve">case of </w:t>
      </w:r>
      <w:r w:rsidR="00621C7D" w:rsidRPr="00C173B5">
        <w:rPr>
          <w:rFonts w:cstheme="minorHAnsi"/>
          <w:color w:val="000000"/>
          <w:sz w:val="28"/>
          <w:szCs w:val="28"/>
        </w:rPr>
        <w:t xml:space="preserve">corporate failure </w:t>
      </w:r>
      <w:r>
        <w:rPr>
          <w:rFonts w:cstheme="minorHAnsi"/>
          <w:color w:val="000000"/>
          <w:sz w:val="28"/>
          <w:szCs w:val="28"/>
        </w:rPr>
        <w:t xml:space="preserve">of a </w:t>
      </w:r>
      <w:r w:rsidR="00621C7D" w:rsidRPr="00C173B5">
        <w:rPr>
          <w:rFonts w:cstheme="minorHAnsi"/>
          <w:color w:val="000000"/>
          <w:sz w:val="28"/>
          <w:szCs w:val="28"/>
        </w:rPr>
        <w:t>Chinese property developer (i.e. China’s Evergrande) for case study</w:t>
      </w:r>
      <w:r>
        <w:rPr>
          <w:rFonts w:cstheme="minorHAnsi"/>
          <w:color w:val="000000"/>
          <w:sz w:val="28"/>
          <w:szCs w:val="28"/>
        </w:rPr>
        <w:t xml:space="preserve"> whose stocks are listed in Hong Kong</w:t>
      </w:r>
      <w:r w:rsidR="00621C7D" w:rsidRPr="00C173B5">
        <w:rPr>
          <w:rFonts w:cstheme="minorHAnsi"/>
          <w:color w:val="000000"/>
          <w:sz w:val="28"/>
          <w:szCs w:val="28"/>
        </w:rPr>
        <w:t>.  In th</w:t>
      </w:r>
      <w:r>
        <w:rPr>
          <w:rFonts w:cstheme="minorHAnsi"/>
          <w:color w:val="000000"/>
          <w:sz w:val="28"/>
          <w:szCs w:val="28"/>
        </w:rPr>
        <w:t>is</w:t>
      </w:r>
      <w:r w:rsidR="00621C7D" w:rsidRPr="00C173B5">
        <w:rPr>
          <w:rFonts w:cstheme="minorHAnsi"/>
          <w:color w:val="000000"/>
          <w:sz w:val="28"/>
          <w:szCs w:val="28"/>
        </w:rPr>
        <w:t xml:space="preserve"> case study, </w:t>
      </w:r>
      <w:r>
        <w:rPr>
          <w:rFonts w:cstheme="minorHAnsi"/>
          <w:color w:val="000000"/>
          <w:sz w:val="28"/>
          <w:szCs w:val="28"/>
        </w:rPr>
        <w:t xml:space="preserve">I </w:t>
      </w:r>
      <w:r w:rsidR="00621C7D" w:rsidRPr="00C173B5">
        <w:rPr>
          <w:rFonts w:cstheme="minorHAnsi"/>
          <w:color w:val="000000"/>
          <w:sz w:val="28"/>
          <w:szCs w:val="28"/>
        </w:rPr>
        <w:t xml:space="preserve">can make reference to the approach used by </w:t>
      </w:r>
      <w:r w:rsidR="00C173B5" w:rsidRPr="00C173B5">
        <w:rPr>
          <w:rFonts w:cstheme="minorHAnsi"/>
          <w:color w:val="000000"/>
          <w:sz w:val="28"/>
          <w:szCs w:val="28"/>
        </w:rPr>
        <w:t>(</w:t>
      </w:r>
      <w:proofErr w:type="spellStart"/>
      <w:r w:rsidR="00621C7D" w:rsidRPr="00C173B5">
        <w:rPr>
          <w:rFonts w:cstheme="minorHAnsi"/>
          <w:color w:val="000000"/>
          <w:sz w:val="28"/>
          <w:szCs w:val="28"/>
        </w:rPr>
        <w:t>Vanita</w:t>
      </w:r>
      <w:proofErr w:type="spellEnd"/>
      <w:r w:rsidR="00621C7D" w:rsidRPr="00C173B5">
        <w:rPr>
          <w:rFonts w:cstheme="minorHAnsi"/>
          <w:color w:val="000000"/>
          <w:sz w:val="28"/>
          <w:szCs w:val="28"/>
        </w:rPr>
        <w:t xml:space="preserve"> Yadav and C V </w:t>
      </w:r>
      <w:proofErr w:type="spellStart"/>
      <w:r w:rsidR="00621C7D" w:rsidRPr="00C173B5">
        <w:rPr>
          <w:rFonts w:cstheme="minorHAnsi"/>
          <w:color w:val="000000"/>
          <w:sz w:val="28"/>
          <w:szCs w:val="28"/>
        </w:rPr>
        <w:t>Baxi</w:t>
      </w:r>
      <w:proofErr w:type="spellEnd"/>
      <w:r w:rsidR="00621C7D" w:rsidRPr="00C173B5">
        <w:rPr>
          <w:rFonts w:cstheme="minorHAnsi"/>
          <w:color w:val="000000"/>
          <w:sz w:val="28"/>
          <w:szCs w:val="28"/>
        </w:rPr>
        <w:t xml:space="preserve"> 2010</w:t>
      </w:r>
      <w:r w:rsidR="00C173B5" w:rsidRPr="00C173B5">
        <w:rPr>
          <w:rFonts w:cstheme="minorHAnsi"/>
          <w:color w:val="000000"/>
          <w:sz w:val="28"/>
          <w:szCs w:val="28"/>
        </w:rPr>
        <w:t>)</w:t>
      </w:r>
      <w:r w:rsidR="00621C7D" w:rsidRPr="00C173B5">
        <w:rPr>
          <w:rFonts w:cstheme="minorHAnsi"/>
          <w:color w:val="000000"/>
          <w:sz w:val="28"/>
          <w:szCs w:val="28"/>
        </w:rPr>
        <w:t xml:space="preserve"> to analyse  the reasons for the failure, its implications on corporate governance, the roles of directors, and the implications on INEDs.  Since some of INEDs of the Chinese property developer resigned recently,</w:t>
      </w:r>
      <w:r w:rsidR="00621C7D" w:rsidRPr="00C173B5">
        <w:rPr>
          <w:rFonts w:cstheme="minorHAnsi"/>
          <w:sz w:val="28"/>
          <w:szCs w:val="28"/>
        </w:rPr>
        <w:t> </w:t>
      </w:r>
      <w:r w:rsidR="00621C7D" w:rsidRPr="00C173B5">
        <w:rPr>
          <w:rFonts w:cstheme="minorHAnsi"/>
          <w:color w:val="000000"/>
          <w:sz w:val="28"/>
          <w:szCs w:val="28"/>
        </w:rPr>
        <w:t xml:space="preserve">this case study would also examine the reasons behind recent resignations of INEDs </w:t>
      </w:r>
      <w:r>
        <w:rPr>
          <w:rFonts w:cstheme="minorHAnsi"/>
          <w:color w:val="000000"/>
          <w:sz w:val="28"/>
          <w:szCs w:val="28"/>
        </w:rPr>
        <w:t xml:space="preserve">of </w:t>
      </w:r>
      <w:r w:rsidR="00621C7D" w:rsidRPr="00C173B5">
        <w:rPr>
          <w:rFonts w:cstheme="minorHAnsi"/>
          <w:color w:val="000000"/>
          <w:sz w:val="28"/>
          <w:szCs w:val="28"/>
        </w:rPr>
        <w:t xml:space="preserve"> troubled companies.</w:t>
      </w:r>
    </w:p>
    <w:p w:rsidR="00621C7D" w:rsidRPr="00C173B5" w:rsidRDefault="00621C7D" w:rsidP="00621C7D">
      <w:pPr>
        <w:spacing w:line="360" w:lineRule="auto"/>
        <w:jc w:val="both"/>
        <w:rPr>
          <w:rFonts w:cstheme="minorHAnsi"/>
          <w:color w:val="000000"/>
          <w:sz w:val="28"/>
          <w:szCs w:val="28"/>
        </w:rPr>
      </w:pPr>
    </w:p>
    <w:p w:rsidR="00621C7D" w:rsidRPr="00C173B5" w:rsidRDefault="00621C7D" w:rsidP="00621C7D">
      <w:pPr>
        <w:spacing w:line="360" w:lineRule="auto"/>
        <w:jc w:val="both"/>
        <w:rPr>
          <w:rFonts w:cstheme="minorHAnsi"/>
          <w:color w:val="000000"/>
          <w:sz w:val="28"/>
          <w:szCs w:val="28"/>
        </w:rPr>
      </w:pPr>
      <w:r w:rsidRPr="00C173B5">
        <w:rPr>
          <w:rFonts w:cstheme="minorHAnsi"/>
          <w:color w:val="000000"/>
          <w:sz w:val="28"/>
          <w:szCs w:val="28"/>
        </w:rPr>
        <w:t xml:space="preserve">Although single-case design can be considered to be sufficient (Yin (2009)( M. Lal Bhasin 2013)), there are some drawbacks.  To address the shortcomings, </w:t>
      </w:r>
      <w:r w:rsidR="00A53BA7">
        <w:rPr>
          <w:rFonts w:cstheme="minorHAnsi"/>
          <w:color w:val="000000"/>
          <w:sz w:val="28"/>
          <w:szCs w:val="28"/>
        </w:rPr>
        <w:t xml:space="preserve">I </w:t>
      </w:r>
      <w:r w:rsidRPr="00C173B5">
        <w:rPr>
          <w:rFonts w:cstheme="minorHAnsi"/>
          <w:color w:val="000000"/>
          <w:sz w:val="28"/>
          <w:szCs w:val="28"/>
        </w:rPr>
        <w:t>have to use other methods to supplement (</w:t>
      </w:r>
      <w:proofErr w:type="spellStart"/>
      <w:r w:rsidRPr="00C173B5">
        <w:rPr>
          <w:sz w:val="28"/>
          <w:szCs w:val="28"/>
          <w:shd w:val="clear" w:color="auto" w:fill="FFFFFF"/>
        </w:rPr>
        <w:t>Zaidah</w:t>
      </w:r>
      <w:proofErr w:type="spellEnd"/>
      <w:r w:rsidRPr="00C173B5">
        <w:rPr>
          <w:sz w:val="28"/>
          <w:szCs w:val="28"/>
          <w:shd w:val="clear" w:color="auto" w:fill="FFFFFF"/>
        </w:rPr>
        <w:t xml:space="preserve"> Zainal, 2007</w:t>
      </w:r>
      <w:r w:rsidRPr="00C173B5">
        <w:rPr>
          <w:rFonts w:cstheme="minorHAnsi"/>
          <w:color w:val="000000"/>
          <w:sz w:val="28"/>
          <w:szCs w:val="28"/>
        </w:rPr>
        <w:t>).</w:t>
      </w:r>
    </w:p>
    <w:p w:rsidR="00621C7D" w:rsidRPr="00C173B5" w:rsidRDefault="00621C7D" w:rsidP="00621C7D">
      <w:pPr>
        <w:spacing w:line="360" w:lineRule="auto"/>
        <w:jc w:val="both"/>
        <w:rPr>
          <w:rFonts w:cstheme="minorHAnsi"/>
          <w:color w:val="000000"/>
          <w:sz w:val="28"/>
          <w:szCs w:val="28"/>
        </w:rPr>
      </w:pPr>
    </w:p>
    <w:p w:rsidR="00621C7D" w:rsidRPr="00C173B5" w:rsidRDefault="00621C7D" w:rsidP="00621C7D">
      <w:pPr>
        <w:spacing w:line="360" w:lineRule="auto"/>
        <w:jc w:val="both"/>
        <w:rPr>
          <w:rFonts w:cstheme="minorHAnsi"/>
          <w:color w:val="000000"/>
          <w:sz w:val="28"/>
          <w:szCs w:val="28"/>
        </w:rPr>
      </w:pPr>
      <w:r w:rsidRPr="00C173B5">
        <w:rPr>
          <w:rFonts w:cstheme="minorHAnsi"/>
          <w:color w:val="000000"/>
          <w:sz w:val="28"/>
          <w:szCs w:val="28"/>
        </w:rPr>
        <w:lastRenderedPageBreak/>
        <w:t xml:space="preserve">By reference to M. Lal Bhasin 2013, </w:t>
      </w:r>
      <w:r w:rsidR="00A53BA7">
        <w:rPr>
          <w:rFonts w:cstheme="minorHAnsi"/>
          <w:color w:val="000000"/>
          <w:sz w:val="28"/>
          <w:szCs w:val="28"/>
        </w:rPr>
        <w:t xml:space="preserve">I </w:t>
      </w:r>
      <w:r w:rsidRPr="00C173B5">
        <w:rPr>
          <w:rFonts w:cstheme="minorHAnsi"/>
          <w:color w:val="000000"/>
          <w:sz w:val="28"/>
          <w:szCs w:val="28"/>
        </w:rPr>
        <w:t>shall also gather data from</w:t>
      </w:r>
      <w:r w:rsidRPr="00C173B5">
        <w:rPr>
          <w:rFonts w:ascii="Verdana" w:hAnsi="Verdana"/>
          <w:color w:val="000000"/>
          <w:sz w:val="28"/>
          <w:szCs w:val="28"/>
          <w:shd w:val="clear" w:color="auto" w:fill="FFFFFF"/>
        </w:rPr>
        <w:t xml:space="preserve"> </w:t>
      </w:r>
      <w:r w:rsidRPr="00A53BA7">
        <w:rPr>
          <w:rFonts w:cstheme="minorHAnsi"/>
          <w:color w:val="000000"/>
          <w:sz w:val="28"/>
          <w:szCs w:val="28"/>
        </w:rPr>
        <w:t xml:space="preserve">journals </w:t>
      </w:r>
      <w:r w:rsidRPr="00C173B5">
        <w:rPr>
          <w:rFonts w:cstheme="minorHAnsi"/>
          <w:color w:val="000000"/>
          <w:sz w:val="28"/>
          <w:szCs w:val="28"/>
        </w:rPr>
        <w:t xml:space="preserve">published, online news, newspaper, and articles published.  </w:t>
      </w:r>
      <w:r w:rsidR="00A53BA7">
        <w:rPr>
          <w:rFonts w:cstheme="minorHAnsi"/>
          <w:color w:val="000000"/>
          <w:sz w:val="28"/>
          <w:szCs w:val="28"/>
        </w:rPr>
        <w:t xml:space="preserve">I </w:t>
      </w:r>
      <w:r w:rsidRPr="00C173B5">
        <w:rPr>
          <w:rFonts w:cstheme="minorHAnsi"/>
          <w:color w:val="000000"/>
          <w:sz w:val="28"/>
          <w:szCs w:val="28"/>
        </w:rPr>
        <w:t xml:space="preserve">shall develop questionnaires and conduct interviews </w:t>
      </w:r>
      <w:r w:rsidR="00A53BA7">
        <w:rPr>
          <w:rFonts w:cstheme="minorHAnsi"/>
          <w:color w:val="000000"/>
          <w:sz w:val="28"/>
          <w:szCs w:val="28"/>
        </w:rPr>
        <w:t>with</w:t>
      </w:r>
      <w:r w:rsidRPr="00C173B5">
        <w:rPr>
          <w:rFonts w:cstheme="minorHAnsi"/>
          <w:color w:val="000000"/>
          <w:sz w:val="28"/>
          <w:szCs w:val="28"/>
        </w:rPr>
        <w:t xml:space="preserve"> stakeholders of listed companies to gain more understanding </w:t>
      </w:r>
      <w:r w:rsidR="00A53BA7">
        <w:rPr>
          <w:rFonts w:cstheme="minorHAnsi"/>
          <w:color w:val="000000"/>
          <w:sz w:val="28"/>
          <w:szCs w:val="28"/>
        </w:rPr>
        <w:t>of</w:t>
      </w:r>
      <w:r w:rsidRPr="00C173B5">
        <w:rPr>
          <w:rFonts w:cstheme="minorHAnsi"/>
          <w:color w:val="000000"/>
          <w:sz w:val="28"/>
          <w:szCs w:val="28"/>
        </w:rPr>
        <w:t xml:space="preserve"> different perspectives.</w:t>
      </w:r>
    </w:p>
    <w:p w:rsidR="00A53BA7" w:rsidRDefault="00A53BA7" w:rsidP="00621C7D">
      <w:pPr>
        <w:spacing w:line="360" w:lineRule="auto"/>
        <w:jc w:val="both"/>
        <w:rPr>
          <w:rFonts w:cstheme="minorHAnsi"/>
          <w:i/>
          <w:iCs/>
          <w:color w:val="000000"/>
          <w:sz w:val="28"/>
          <w:szCs w:val="28"/>
          <w:u w:val="single"/>
        </w:rPr>
      </w:pPr>
    </w:p>
    <w:p w:rsidR="00621C7D" w:rsidRPr="00C173B5" w:rsidRDefault="00621C7D" w:rsidP="00621C7D">
      <w:pPr>
        <w:spacing w:line="360" w:lineRule="auto"/>
        <w:jc w:val="both"/>
        <w:rPr>
          <w:rFonts w:cstheme="minorHAnsi"/>
          <w:i/>
          <w:iCs/>
          <w:color w:val="000000"/>
          <w:sz w:val="28"/>
          <w:szCs w:val="28"/>
          <w:u w:val="single"/>
        </w:rPr>
      </w:pPr>
      <w:r w:rsidRPr="00C173B5">
        <w:rPr>
          <w:rFonts w:cstheme="minorHAnsi"/>
          <w:i/>
          <w:iCs/>
          <w:color w:val="000000"/>
          <w:sz w:val="28"/>
          <w:szCs w:val="28"/>
          <w:u w:val="single"/>
        </w:rPr>
        <w:t xml:space="preserve">More qualitative </w:t>
      </w:r>
    </w:p>
    <w:p w:rsidR="00621C7D" w:rsidRPr="00C173B5" w:rsidRDefault="00621C7D" w:rsidP="00621C7D">
      <w:pPr>
        <w:spacing w:line="360" w:lineRule="auto"/>
        <w:jc w:val="both"/>
        <w:rPr>
          <w:rFonts w:cstheme="minorHAnsi"/>
          <w:color w:val="000000"/>
          <w:sz w:val="28"/>
          <w:szCs w:val="28"/>
        </w:rPr>
      </w:pPr>
      <w:r w:rsidRPr="00C173B5">
        <w:rPr>
          <w:rFonts w:cstheme="minorHAnsi"/>
          <w:color w:val="000000"/>
          <w:sz w:val="28"/>
          <w:szCs w:val="28"/>
        </w:rPr>
        <w:t xml:space="preserve">The use of a mixed-methods approach would allow the study to benefit from the strengths of both quantitative and qualitative research. Quantitative data could provide a broad overview of remuneration practices and trends, while qualitative data could offer rich, contextual insights into the experiences and perceptions of INEDs.  Although </w:t>
      </w:r>
      <w:r w:rsidR="00A53BA7">
        <w:rPr>
          <w:rFonts w:cstheme="minorHAnsi"/>
          <w:color w:val="000000"/>
          <w:sz w:val="28"/>
          <w:szCs w:val="28"/>
        </w:rPr>
        <w:t xml:space="preserve">I </w:t>
      </w:r>
      <w:r w:rsidRPr="00C173B5">
        <w:rPr>
          <w:rFonts w:cstheme="minorHAnsi"/>
          <w:color w:val="000000"/>
          <w:sz w:val="28"/>
          <w:szCs w:val="28"/>
        </w:rPr>
        <w:t xml:space="preserve">use mixed-method approach, the design puts more focus on quantitative.  </w:t>
      </w:r>
      <w:r w:rsidR="00A53BA7">
        <w:rPr>
          <w:rFonts w:cstheme="minorHAnsi"/>
          <w:color w:val="000000"/>
          <w:sz w:val="28"/>
          <w:szCs w:val="28"/>
        </w:rPr>
        <w:t xml:space="preserve">I </w:t>
      </w:r>
      <w:r w:rsidRPr="00C173B5">
        <w:rPr>
          <w:rFonts w:cstheme="minorHAnsi"/>
          <w:color w:val="000000"/>
          <w:sz w:val="28"/>
          <w:szCs w:val="28"/>
        </w:rPr>
        <w:t xml:space="preserve">determine the results of quantitative method and use the findings of qualitative methods for explanation.  However, this limit the discussion of the rationale behind.  Alternatively, </w:t>
      </w:r>
      <w:r w:rsidR="00A53BA7">
        <w:rPr>
          <w:rFonts w:cstheme="minorHAnsi"/>
          <w:color w:val="000000"/>
          <w:sz w:val="28"/>
          <w:szCs w:val="28"/>
        </w:rPr>
        <w:t xml:space="preserve">I </w:t>
      </w:r>
      <w:r w:rsidRPr="00C173B5">
        <w:rPr>
          <w:rFonts w:cstheme="minorHAnsi"/>
          <w:color w:val="000000"/>
          <w:sz w:val="28"/>
          <w:szCs w:val="28"/>
        </w:rPr>
        <w:t xml:space="preserve">can modify the design and place more focus on qualitative.   </w:t>
      </w:r>
      <w:r w:rsidR="00A53BA7">
        <w:rPr>
          <w:rFonts w:cstheme="minorHAnsi"/>
          <w:color w:val="000000"/>
          <w:sz w:val="28"/>
          <w:szCs w:val="28"/>
        </w:rPr>
        <w:t xml:space="preserve">I </w:t>
      </w:r>
      <w:r w:rsidRPr="00C173B5">
        <w:rPr>
          <w:rFonts w:cstheme="minorHAnsi"/>
          <w:color w:val="000000"/>
          <w:sz w:val="28"/>
          <w:szCs w:val="28"/>
        </w:rPr>
        <w:t xml:space="preserve">can use the results of qualitative methods to frame the research questions and hypothesis, and use the results of quantitative method as follow up and to analyse the result.  By doing so, </w:t>
      </w:r>
      <w:r w:rsidR="00A53BA7">
        <w:rPr>
          <w:rFonts w:cstheme="minorHAnsi"/>
          <w:color w:val="000000"/>
          <w:sz w:val="28"/>
          <w:szCs w:val="28"/>
        </w:rPr>
        <w:t xml:space="preserve">I </w:t>
      </w:r>
      <w:r w:rsidRPr="00C173B5">
        <w:rPr>
          <w:rFonts w:cstheme="minorHAnsi"/>
          <w:color w:val="000000"/>
          <w:sz w:val="28"/>
          <w:szCs w:val="28"/>
        </w:rPr>
        <w:t xml:space="preserve">can identify </w:t>
      </w:r>
      <w:r w:rsidRPr="00C173B5">
        <w:rPr>
          <w:rFonts w:cstheme="minorHAnsi"/>
          <w:sz w:val="28"/>
          <w:szCs w:val="28"/>
          <w:lang w:val="en-US"/>
        </w:rPr>
        <w:t>insights not evident from quantitative data alone.</w:t>
      </w:r>
    </w:p>
    <w:p w:rsidR="00621C7D" w:rsidRPr="00C173B5" w:rsidRDefault="00621C7D" w:rsidP="00621C7D">
      <w:pPr>
        <w:spacing w:line="360" w:lineRule="auto"/>
        <w:jc w:val="both"/>
        <w:rPr>
          <w:rFonts w:cstheme="minorHAnsi"/>
          <w:sz w:val="28"/>
          <w:szCs w:val="28"/>
        </w:rPr>
      </w:pPr>
    </w:p>
    <w:p w:rsidR="00621C7D" w:rsidRPr="00C173B5" w:rsidRDefault="00621C7D" w:rsidP="00621C7D">
      <w:pPr>
        <w:spacing w:line="360" w:lineRule="auto"/>
        <w:jc w:val="both"/>
        <w:rPr>
          <w:rFonts w:cstheme="minorHAnsi"/>
          <w:i/>
          <w:iCs/>
          <w:color w:val="000000"/>
          <w:sz w:val="28"/>
          <w:szCs w:val="28"/>
          <w:u w:val="single"/>
        </w:rPr>
      </w:pPr>
      <w:r w:rsidRPr="00C173B5">
        <w:rPr>
          <w:rFonts w:cstheme="minorHAnsi"/>
          <w:i/>
          <w:iCs/>
          <w:color w:val="000000"/>
          <w:sz w:val="28"/>
          <w:szCs w:val="28"/>
          <w:u w:val="single"/>
        </w:rPr>
        <w:t>Data collection process</w:t>
      </w:r>
    </w:p>
    <w:p w:rsidR="006D3226" w:rsidRDefault="006D3226" w:rsidP="00621C7D">
      <w:pPr>
        <w:spacing w:line="360" w:lineRule="auto"/>
        <w:jc w:val="both"/>
        <w:rPr>
          <w:rFonts w:cstheme="minorHAnsi"/>
          <w:color w:val="000000"/>
          <w:sz w:val="28"/>
          <w:szCs w:val="28"/>
        </w:rPr>
      </w:pPr>
      <w:r w:rsidRPr="006D3226">
        <w:rPr>
          <w:rFonts w:cstheme="minorHAnsi"/>
          <w:color w:val="000000"/>
          <w:sz w:val="28"/>
          <w:szCs w:val="28"/>
        </w:rPr>
        <w:t>The research proposal briefly outlines the data collection process. However, there is a significant opportunity to expand upon this section for greater clarity and effectiveness. Specifically, it would be beneficial to delve deeper into the rationale behind the chosen sampling methods and explain how these methods are specifically designed to align with the overarching research objectives.</w:t>
      </w:r>
      <w:r>
        <w:rPr>
          <w:rFonts w:cstheme="minorHAnsi"/>
          <w:color w:val="000000"/>
          <w:sz w:val="28"/>
          <w:szCs w:val="28"/>
        </w:rPr>
        <w:t xml:space="preserve">  </w:t>
      </w:r>
      <w:r w:rsidRPr="006D3226">
        <w:rPr>
          <w:rFonts w:cstheme="minorHAnsi"/>
          <w:color w:val="000000"/>
          <w:sz w:val="28"/>
          <w:szCs w:val="28"/>
        </w:rPr>
        <w:t xml:space="preserve">A more detailed explanation </w:t>
      </w:r>
      <w:r>
        <w:rPr>
          <w:rFonts w:cstheme="minorHAnsi"/>
          <w:color w:val="000000"/>
          <w:sz w:val="28"/>
          <w:szCs w:val="28"/>
        </w:rPr>
        <w:t xml:space="preserve">why samples randomly selected among various categories </w:t>
      </w:r>
      <w:r w:rsidRPr="006D3226">
        <w:rPr>
          <w:rFonts w:cstheme="minorHAnsi"/>
          <w:color w:val="000000"/>
          <w:sz w:val="28"/>
          <w:szCs w:val="28"/>
        </w:rPr>
        <w:t>was chosen.</w:t>
      </w:r>
      <w:r w:rsidRPr="006D3226">
        <w:rPr>
          <w:rFonts w:cstheme="minorHAnsi"/>
          <w:sz w:val="28"/>
          <w:szCs w:val="28"/>
        </w:rPr>
        <w:t> </w:t>
      </w:r>
    </w:p>
    <w:p w:rsidR="006D3226" w:rsidRDefault="006D3226" w:rsidP="00242E8A">
      <w:pPr>
        <w:spacing w:line="360" w:lineRule="auto"/>
        <w:jc w:val="both"/>
        <w:rPr>
          <w:rFonts w:cstheme="minorHAnsi"/>
          <w:b/>
          <w:bCs/>
          <w:color w:val="000000"/>
          <w:sz w:val="28"/>
          <w:szCs w:val="28"/>
          <w:u w:val="single"/>
        </w:rPr>
      </w:pPr>
    </w:p>
    <w:p w:rsidR="00242E8A" w:rsidRPr="00C173B5" w:rsidRDefault="00242E8A" w:rsidP="00242E8A">
      <w:pPr>
        <w:spacing w:line="360" w:lineRule="auto"/>
        <w:jc w:val="both"/>
        <w:rPr>
          <w:rFonts w:cstheme="minorHAnsi"/>
          <w:b/>
          <w:bCs/>
          <w:color w:val="000000"/>
          <w:sz w:val="28"/>
          <w:szCs w:val="28"/>
          <w:u w:val="single"/>
        </w:rPr>
      </w:pPr>
      <w:r w:rsidRPr="00C173B5">
        <w:rPr>
          <w:rFonts w:cstheme="minorHAnsi"/>
          <w:b/>
          <w:bCs/>
          <w:color w:val="000000"/>
          <w:sz w:val="28"/>
          <w:szCs w:val="28"/>
          <w:u w:val="single"/>
        </w:rPr>
        <w:t>Contributions</w:t>
      </w:r>
    </w:p>
    <w:p w:rsidR="00C83F55" w:rsidRPr="00C173B5" w:rsidRDefault="00C83F55" w:rsidP="00242E8A">
      <w:pPr>
        <w:spacing w:line="360" w:lineRule="auto"/>
        <w:jc w:val="both"/>
        <w:rPr>
          <w:rFonts w:cstheme="minorHAnsi"/>
          <w:color w:val="000000"/>
          <w:sz w:val="28"/>
          <w:szCs w:val="28"/>
        </w:rPr>
      </w:pPr>
      <w:r w:rsidRPr="00C173B5">
        <w:rPr>
          <w:rFonts w:cstheme="minorHAnsi"/>
          <w:color w:val="000000"/>
          <w:sz w:val="28"/>
          <w:szCs w:val="28"/>
        </w:rPr>
        <w:t xml:space="preserve">The expected findings from the research have the potential to significantly enhance the knowledge, practice, and management within the field of corporate governance. Through a rigorous analysis of how INEDs are compensated, the study could yield insights into the efficacy of current corporate governance frameworks and the roles that INEDs play within them. The findings may also </w:t>
      </w:r>
      <w:r w:rsidR="00A53BA7">
        <w:rPr>
          <w:rFonts w:cstheme="minorHAnsi"/>
          <w:color w:val="000000"/>
          <w:sz w:val="28"/>
          <w:szCs w:val="28"/>
        </w:rPr>
        <w:t>help to design</w:t>
      </w:r>
      <w:r w:rsidRPr="00C173B5">
        <w:rPr>
          <w:rFonts w:cstheme="minorHAnsi"/>
          <w:color w:val="000000"/>
          <w:sz w:val="28"/>
          <w:szCs w:val="28"/>
        </w:rPr>
        <w:t xml:space="preserve"> policy recommendations and corporate strategies that align compensation with the oversight and performance of INEDs.</w:t>
      </w:r>
      <w:r w:rsidRPr="00C173B5">
        <w:rPr>
          <w:rFonts w:cstheme="minorHAnsi"/>
          <w:sz w:val="28"/>
          <w:szCs w:val="28"/>
        </w:rPr>
        <w:t> </w:t>
      </w:r>
    </w:p>
    <w:p w:rsidR="00C83F55" w:rsidRPr="00C173B5" w:rsidRDefault="00C83F55" w:rsidP="00242E8A">
      <w:pPr>
        <w:spacing w:line="360" w:lineRule="auto"/>
        <w:jc w:val="both"/>
        <w:rPr>
          <w:rFonts w:cstheme="minorHAnsi"/>
          <w:color w:val="000000"/>
          <w:sz w:val="28"/>
          <w:szCs w:val="28"/>
        </w:rPr>
      </w:pPr>
    </w:p>
    <w:p w:rsidR="00242E8A" w:rsidRPr="00C173B5" w:rsidRDefault="00242E8A" w:rsidP="00242E8A">
      <w:pPr>
        <w:spacing w:line="360" w:lineRule="auto"/>
        <w:jc w:val="both"/>
        <w:rPr>
          <w:rFonts w:cstheme="minorHAnsi"/>
          <w:i/>
          <w:iCs/>
          <w:color w:val="000000"/>
          <w:sz w:val="28"/>
          <w:szCs w:val="28"/>
          <w:u w:val="single"/>
        </w:rPr>
      </w:pPr>
      <w:r w:rsidRPr="00C173B5">
        <w:rPr>
          <w:rFonts w:cstheme="minorHAnsi"/>
          <w:i/>
          <w:iCs/>
          <w:color w:val="000000"/>
          <w:sz w:val="28"/>
          <w:szCs w:val="28"/>
          <w:u w:val="single"/>
        </w:rPr>
        <w:t>Knowledge Enhancement</w:t>
      </w:r>
    </w:p>
    <w:p w:rsidR="00242E8A" w:rsidRPr="00C173B5" w:rsidRDefault="00242E8A" w:rsidP="00242E8A">
      <w:pPr>
        <w:spacing w:line="360" w:lineRule="auto"/>
        <w:jc w:val="both"/>
        <w:rPr>
          <w:rFonts w:cstheme="minorHAnsi"/>
          <w:color w:val="000000"/>
          <w:sz w:val="28"/>
          <w:szCs w:val="28"/>
        </w:rPr>
      </w:pPr>
      <w:r w:rsidRPr="00C173B5">
        <w:rPr>
          <w:rFonts w:cstheme="minorHAnsi"/>
          <w:color w:val="000000"/>
          <w:sz w:val="28"/>
          <w:szCs w:val="28"/>
        </w:rPr>
        <w:t xml:space="preserve">The research is poised to contribute to the body of knowledge by providing empirical data on the </w:t>
      </w:r>
      <w:r w:rsidR="007907A4" w:rsidRPr="00C173B5">
        <w:rPr>
          <w:rFonts w:cstheme="minorHAnsi"/>
          <w:color w:val="000000"/>
          <w:sz w:val="28"/>
          <w:szCs w:val="28"/>
        </w:rPr>
        <w:t>compensation</w:t>
      </w:r>
      <w:r w:rsidRPr="00C173B5">
        <w:rPr>
          <w:rFonts w:cstheme="minorHAnsi"/>
          <w:color w:val="000000"/>
          <w:sz w:val="28"/>
          <w:szCs w:val="28"/>
        </w:rPr>
        <w:t xml:space="preserve"> practices for INEDs in a specific geographical and regulatory context. By examining the Hong Kong Stock Exchange’s listed companies, the research could reveal patterns and trends that are unique to the region, thereby filling a gap in the current literature which may be overly reliant on Western-centric data. This localized knowledge is particularly critical given the distinct business environment in Hong Kong and the influence of Chinese corporate practices.</w:t>
      </w:r>
    </w:p>
    <w:p w:rsidR="00242E8A" w:rsidRPr="00C173B5" w:rsidRDefault="00242E8A" w:rsidP="00242E8A">
      <w:pPr>
        <w:spacing w:line="360" w:lineRule="auto"/>
        <w:jc w:val="both"/>
        <w:rPr>
          <w:rFonts w:cstheme="minorHAnsi"/>
          <w:color w:val="000000"/>
          <w:sz w:val="28"/>
          <w:szCs w:val="28"/>
        </w:rPr>
      </w:pPr>
    </w:p>
    <w:p w:rsidR="00242E8A" w:rsidRPr="00C173B5" w:rsidRDefault="00242E8A" w:rsidP="00242E8A">
      <w:pPr>
        <w:spacing w:line="360" w:lineRule="auto"/>
        <w:jc w:val="both"/>
        <w:rPr>
          <w:rFonts w:cstheme="minorHAnsi"/>
          <w:color w:val="000000"/>
          <w:sz w:val="28"/>
          <w:szCs w:val="28"/>
        </w:rPr>
      </w:pPr>
      <w:r w:rsidRPr="00C173B5">
        <w:rPr>
          <w:rFonts w:cstheme="minorHAnsi"/>
          <w:color w:val="000000"/>
          <w:sz w:val="28"/>
          <w:szCs w:val="28"/>
        </w:rPr>
        <w:t>Moreover, the study's findings could illuminate the relationship between INED compensation and corporate outcomes in the context of Hong Kong’s corporate governance model. This could challenge or support existing theories and assumptions about the motivation and efficiency of INEDs, potentially leading to a re-evaluation of existing academic frameworks and models.</w:t>
      </w:r>
    </w:p>
    <w:p w:rsidR="00242E8A" w:rsidRPr="00C173B5" w:rsidRDefault="00242E8A" w:rsidP="00242E8A">
      <w:pPr>
        <w:spacing w:line="360" w:lineRule="auto"/>
        <w:jc w:val="both"/>
        <w:rPr>
          <w:rFonts w:cstheme="minorHAnsi"/>
          <w:color w:val="000000"/>
          <w:sz w:val="28"/>
          <w:szCs w:val="28"/>
        </w:rPr>
      </w:pPr>
    </w:p>
    <w:p w:rsidR="00D40B01" w:rsidRDefault="00242E8A" w:rsidP="00242E8A">
      <w:pPr>
        <w:spacing w:line="360" w:lineRule="auto"/>
        <w:jc w:val="both"/>
        <w:rPr>
          <w:rFonts w:cstheme="minorHAnsi"/>
          <w:color w:val="000000"/>
          <w:sz w:val="28"/>
          <w:szCs w:val="28"/>
        </w:rPr>
      </w:pPr>
      <w:r w:rsidRPr="00C173B5">
        <w:rPr>
          <w:rFonts w:cstheme="minorHAnsi"/>
          <w:color w:val="000000"/>
          <w:sz w:val="28"/>
          <w:szCs w:val="28"/>
        </w:rPr>
        <w:lastRenderedPageBreak/>
        <w:t>The research also provides a comprehensive overview of the roles, responsibilities, and compensation practices of INEDs  in Hong Kong. By doing so, it seeks to enhance our understanding of the duties and responsibilities of INEDs, which go beyond attending board and committee meetings.</w:t>
      </w:r>
    </w:p>
    <w:p w:rsidR="00D40B01" w:rsidRDefault="00D40B01" w:rsidP="00242E8A">
      <w:pPr>
        <w:spacing w:line="360" w:lineRule="auto"/>
        <w:jc w:val="both"/>
        <w:rPr>
          <w:rFonts w:cstheme="minorHAnsi"/>
          <w:color w:val="000000"/>
          <w:sz w:val="28"/>
          <w:szCs w:val="28"/>
        </w:rPr>
      </w:pPr>
    </w:p>
    <w:p w:rsidR="00242E8A" w:rsidRPr="00D40B01" w:rsidRDefault="00242E8A" w:rsidP="00242E8A">
      <w:pPr>
        <w:spacing w:line="360" w:lineRule="auto"/>
        <w:jc w:val="both"/>
        <w:rPr>
          <w:rFonts w:cstheme="minorHAnsi"/>
          <w:color w:val="000000"/>
          <w:sz w:val="28"/>
          <w:szCs w:val="28"/>
        </w:rPr>
      </w:pPr>
      <w:r w:rsidRPr="00C173B5">
        <w:rPr>
          <w:rFonts w:cstheme="minorHAnsi"/>
          <w:i/>
          <w:iCs/>
          <w:color w:val="000000"/>
          <w:sz w:val="28"/>
          <w:szCs w:val="28"/>
          <w:u w:val="single"/>
        </w:rPr>
        <w:t>Practice Enhancement</w:t>
      </w:r>
    </w:p>
    <w:p w:rsidR="00242E8A" w:rsidRPr="00C173B5" w:rsidRDefault="00242E8A" w:rsidP="00242E8A">
      <w:pPr>
        <w:spacing w:line="360" w:lineRule="auto"/>
        <w:jc w:val="both"/>
        <w:rPr>
          <w:rFonts w:cstheme="minorHAnsi"/>
          <w:color w:val="000000"/>
          <w:sz w:val="28"/>
          <w:szCs w:val="28"/>
        </w:rPr>
      </w:pPr>
      <w:r w:rsidRPr="00C173B5">
        <w:rPr>
          <w:rFonts w:cstheme="minorHAnsi"/>
          <w:color w:val="000000"/>
          <w:sz w:val="28"/>
          <w:szCs w:val="28"/>
        </w:rPr>
        <w:t xml:space="preserve">Practitioners, including corporate boards and human resources professionals, stand to benefit from the study's findings on multiple levels. Firstly, the research could offer evidence-based guidance on structuring INED </w:t>
      </w:r>
      <w:r w:rsidR="007907A4" w:rsidRPr="00C173B5">
        <w:rPr>
          <w:rFonts w:cstheme="minorHAnsi"/>
          <w:color w:val="000000"/>
          <w:sz w:val="28"/>
          <w:szCs w:val="28"/>
        </w:rPr>
        <w:t>compensation</w:t>
      </w:r>
      <w:r w:rsidRPr="00C173B5">
        <w:rPr>
          <w:rFonts w:cstheme="minorHAnsi"/>
          <w:color w:val="000000"/>
          <w:sz w:val="28"/>
          <w:szCs w:val="28"/>
        </w:rPr>
        <w:t xml:space="preserve"> packages that are competitive yet reflective of the directors' roles and responsibilities.  Considerations such as the amount of time dedicated, committee involvement, reputational risks, and the size of the company may play a part.  This is especially important as companies navigate the dual challenges of attracting high-cali</w:t>
      </w:r>
      <w:r w:rsidR="00A53BA7">
        <w:rPr>
          <w:rFonts w:cstheme="minorHAnsi"/>
          <w:color w:val="000000"/>
          <w:sz w:val="28"/>
          <w:szCs w:val="28"/>
        </w:rPr>
        <w:t>bre</w:t>
      </w:r>
      <w:r w:rsidRPr="00C173B5">
        <w:rPr>
          <w:rFonts w:cstheme="minorHAnsi"/>
          <w:color w:val="000000"/>
          <w:sz w:val="28"/>
          <w:szCs w:val="28"/>
        </w:rPr>
        <w:t xml:space="preserve"> INEDs while ensuring that </w:t>
      </w:r>
      <w:r w:rsidR="007907A4" w:rsidRPr="00C173B5">
        <w:rPr>
          <w:rFonts w:cstheme="minorHAnsi"/>
          <w:color w:val="000000"/>
          <w:sz w:val="28"/>
          <w:szCs w:val="28"/>
        </w:rPr>
        <w:t>compensation</w:t>
      </w:r>
      <w:r w:rsidRPr="00C173B5">
        <w:rPr>
          <w:rFonts w:cstheme="minorHAnsi"/>
          <w:color w:val="000000"/>
          <w:sz w:val="28"/>
          <w:szCs w:val="28"/>
        </w:rPr>
        <w:t xml:space="preserve"> practices are defensible to shareholders and stakeholders. </w:t>
      </w:r>
    </w:p>
    <w:p w:rsidR="00242E8A" w:rsidRPr="00C173B5" w:rsidRDefault="00242E8A" w:rsidP="00242E8A">
      <w:pPr>
        <w:spacing w:line="360" w:lineRule="auto"/>
        <w:jc w:val="both"/>
        <w:rPr>
          <w:rFonts w:cstheme="minorHAnsi"/>
          <w:color w:val="000000"/>
          <w:sz w:val="28"/>
          <w:szCs w:val="28"/>
        </w:rPr>
      </w:pPr>
      <w:r w:rsidRPr="00C173B5">
        <w:rPr>
          <w:rFonts w:cstheme="minorHAnsi"/>
          <w:sz w:val="28"/>
          <w:szCs w:val="28"/>
        </w:rPr>
        <w:t> </w:t>
      </w:r>
    </w:p>
    <w:p w:rsidR="00242E8A" w:rsidRPr="00C173B5" w:rsidRDefault="00242E8A" w:rsidP="00242E8A">
      <w:pPr>
        <w:spacing w:line="360" w:lineRule="auto"/>
        <w:jc w:val="both"/>
        <w:rPr>
          <w:rFonts w:cstheme="minorHAnsi"/>
          <w:color w:val="000000"/>
          <w:sz w:val="28"/>
          <w:szCs w:val="28"/>
        </w:rPr>
      </w:pPr>
      <w:r w:rsidRPr="00C173B5">
        <w:rPr>
          <w:rFonts w:cstheme="minorHAnsi"/>
          <w:color w:val="000000"/>
          <w:sz w:val="28"/>
          <w:szCs w:val="28"/>
        </w:rPr>
        <w:t xml:space="preserve"> Furthermore, it may pinpoint irregular compensation practices among INEDs for additional scrutiny, questioning whether very low payments are justifiable for large companies in various locations or if granting INEDs stock options impacts their impartiality.</w:t>
      </w:r>
    </w:p>
    <w:p w:rsidR="00242E8A" w:rsidRPr="00C173B5" w:rsidRDefault="00242E8A" w:rsidP="00242E8A">
      <w:pPr>
        <w:spacing w:line="360" w:lineRule="auto"/>
        <w:jc w:val="both"/>
        <w:rPr>
          <w:rFonts w:cstheme="minorHAnsi"/>
          <w:color w:val="000000"/>
          <w:sz w:val="28"/>
          <w:szCs w:val="28"/>
        </w:rPr>
      </w:pPr>
      <w:r w:rsidRPr="00C173B5">
        <w:rPr>
          <w:rFonts w:cstheme="minorHAnsi"/>
          <w:color w:val="000000"/>
          <w:sz w:val="28"/>
          <w:szCs w:val="28"/>
        </w:rPr>
        <w:br/>
        <w:t xml:space="preserve">The findings could enable companies to devise an effective framework for setting INEDs' pay, justify the variations in pay across different firms, and adhere to benchmarks set by the </w:t>
      </w:r>
      <w:r w:rsidR="00A53BA7">
        <w:rPr>
          <w:rFonts w:cstheme="minorHAnsi"/>
          <w:color w:val="000000"/>
          <w:sz w:val="28"/>
          <w:szCs w:val="28"/>
        </w:rPr>
        <w:t xml:space="preserve">Hong Kong Management Association </w:t>
      </w:r>
      <w:r w:rsidRPr="00C173B5">
        <w:rPr>
          <w:rFonts w:cstheme="minorHAnsi"/>
          <w:color w:val="000000"/>
          <w:sz w:val="28"/>
          <w:szCs w:val="28"/>
        </w:rPr>
        <w:t xml:space="preserve">and </w:t>
      </w:r>
      <w:r w:rsidR="00A53BA7">
        <w:rPr>
          <w:rFonts w:cstheme="minorHAnsi"/>
          <w:color w:val="000000"/>
          <w:sz w:val="28"/>
          <w:szCs w:val="28"/>
        </w:rPr>
        <w:t>Hong Kong Institute of Directors</w:t>
      </w:r>
      <w:r w:rsidRPr="00C173B5">
        <w:rPr>
          <w:rFonts w:cstheme="minorHAnsi"/>
          <w:color w:val="000000"/>
          <w:sz w:val="28"/>
          <w:szCs w:val="28"/>
        </w:rPr>
        <w:t>.</w:t>
      </w:r>
    </w:p>
    <w:p w:rsidR="00242E8A" w:rsidRPr="00C173B5" w:rsidRDefault="00242E8A" w:rsidP="00242E8A">
      <w:pPr>
        <w:spacing w:line="360" w:lineRule="auto"/>
        <w:jc w:val="both"/>
        <w:rPr>
          <w:rFonts w:cstheme="minorHAnsi"/>
          <w:color w:val="000000"/>
          <w:sz w:val="28"/>
          <w:szCs w:val="28"/>
        </w:rPr>
      </w:pPr>
      <w:r w:rsidRPr="00C173B5">
        <w:rPr>
          <w:rFonts w:cstheme="minorHAnsi"/>
          <w:color w:val="000000"/>
          <w:sz w:val="28"/>
          <w:szCs w:val="28"/>
        </w:rPr>
        <w:br/>
      </w:r>
      <w:r w:rsidR="001B6DE8" w:rsidRPr="00C173B5">
        <w:rPr>
          <w:rFonts w:cstheme="minorHAnsi"/>
          <w:color w:val="000000"/>
          <w:sz w:val="28"/>
          <w:szCs w:val="28"/>
        </w:rPr>
        <w:t>T</w:t>
      </w:r>
      <w:r w:rsidRPr="00C173B5">
        <w:rPr>
          <w:rFonts w:cstheme="minorHAnsi"/>
          <w:color w:val="000000"/>
          <w:sz w:val="28"/>
          <w:szCs w:val="28"/>
        </w:rPr>
        <w:t xml:space="preserve">he research outcomes could highlight the importance of linking INED </w:t>
      </w:r>
      <w:r w:rsidR="007907A4" w:rsidRPr="00C173B5">
        <w:rPr>
          <w:rFonts w:cstheme="minorHAnsi"/>
          <w:color w:val="000000"/>
          <w:sz w:val="28"/>
          <w:szCs w:val="28"/>
        </w:rPr>
        <w:lastRenderedPageBreak/>
        <w:t>compensation</w:t>
      </w:r>
      <w:r w:rsidRPr="00C173B5">
        <w:rPr>
          <w:rFonts w:cstheme="minorHAnsi"/>
          <w:color w:val="000000"/>
          <w:sz w:val="28"/>
          <w:szCs w:val="28"/>
        </w:rPr>
        <w:t xml:space="preserve"> to long-term </w:t>
      </w:r>
      <w:r w:rsidR="007907A4" w:rsidRPr="00C173B5">
        <w:rPr>
          <w:rFonts w:cstheme="minorHAnsi"/>
          <w:color w:val="000000"/>
          <w:sz w:val="28"/>
          <w:szCs w:val="28"/>
        </w:rPr>
        <w:t>corporate outcomes</w:t>
      </w:r>
      <w:r w:rsidRPr="00C173B5">
        <w:rPr>
          <w:rFonts w:cstheme="minorHAnsi"/>
          <w:color w:val="000000"/>
          <w:sz w:val="28"/>
          <w:szCs w:val="28"/>
        </w:rPr>
        <w:t>, rather than short-term gains. This insight would be valuable for fostering a culture of sustainability and long-term thinking at the board level.</w:t>
      </w:r>
    </w:p>
    <w:p w:rsidR="00242E8A" w:rsidRPr="00C173B5" w:rsidRDefault="00242E8A" w:rsidP="00242E8A">
      <w:pPr>
        <w:spacing w:line="360" w:lineRule="auto"/>
        <w:jc w:val="both"/>
        <w:rPr>
          <w:rFonts w:cstheme="minorHAnsi"/>
          <w:color w:val="000000"/>
          <w:sz w:val="28"/>
          <w:szCs w:val="28"/>
        </w:rPr>
      </w:pPr>
    </w:p>
    <w:p w:rsidR="00242E8A" w:rsidRPr="00C173B5" w:rsidRDefault="00242E8A" w:rsidP="00242E8A">
      <w:pPr>
        <w:spacing w:line="360" w:lineRule="auto"/>
        <w:jc w:val="both"/>
        <w:rPr>
          <w:rFonts w:cstheme="minorHAnsi"/>
          <w:color w:val="000000"/>
          <w:sz w:val="28"/>
          <w:szCs w:val="28"/>
        </w:rPr>
      </w:pPr>
      <w:r w:rsidRPr="00C173B5">
        <w:rPr>
          <w:rFonts w:cstheme="minorHAnsi"/>
          <w:color w:val="000000"/>
          <w:sz w:val="28"/>
          <w:szCs w:val="28"/>
        </w:rPr>
        <w:t>The research will delve into (</w:t>
      </w:r>
      <w:proofErr w:type="spellStart"/>
      <w:r w:rsidRPr="00C173B5">
        <w:rPr>
          <w:rFonts w:cstheme="minorHAnsi"/>
          <w:color w:val="000000"/>
          <w:sz w:val="28"/>
          <w:szCs w:val="28"/>
        </w:rPr>
        <w:t>i</w:t>
      </w:r>
      <w:proofErr w:type="spellEnd"/>
      <w:r w:rsidRPr="00C173B5">
        <w:rPr>
          <w:rFonts w:cstheme="minorHAnsi"/>
          <w:color w:val="000000"/>
          <w:sz w:val="28"/>
          <w:szCs w:val="28"/>
        </w:rPr>
        <w:t>) strategies for effective use of INEDs by examining market practices elsewhere, the Stock Exchange's guidelines, and SFC enforcement cases, and (ii) the desired backgrounds and qualifications for efficient INEDs. There's potential for INEDs to contribute significantly to corporate strategy, compliance with listing rules, and managing internal controls and risks. Their background and qualifications may be crucial to their effectiveness and the overall success of the companies they serve. Such insights could assist listed firms in seeking out the most suitable INED candidates to enhance their governance and performance.</w:t>
      </w:r>
    </w:p>
    <w:p w:rsidR="00242E8A" w:rsidRPr="00C173B5" w:rsidRDefault="00242E8A" w:rsidP="00242E8A">
      <w:pPr>
        <w:spacing w:line="360" w:lineRule="auto"/>
        <w:jc w:val="both"/>
        <w:rPr>
          <w:rFonts w:cstheme="minorHAnsi"/>
          <w:color w:val="000000"/>
          <w:sz w:val="28"/>
          <w:szCs w:val="28"/>
        </w:rPr>
      </w:pPr>
    </w:p>
    <w:p w:rsidR="00242E8A" w:rsidRPr="00C173B5" w:rsidRDefault="00242E8A" w:rsidP="00242E8A">
      <w:pPr>
        <w:spacing w:line="360" w:lineRule="auto"/>
        <w:jc w:val="both"/>
        <w:rPr>
          <w:rFonts w:cstheme="minorHAnsi"/>
          <w:i/>
          <w:iCs/>
          <w:color w:val="000000"/>
          <w:sz w:val="28"/>
          <w:szCs w:val="28"/>
          <w:u w:val="single"/>
        </w:rPr>
      </w:pPr>
      <w:r w:rsidRPr="00C173B5">
        <w:rPr>
          <w:rFonts w:cstheme="minorHAnsi"/>
          <w:i/>
          <w:iCs/>
          <w:color w:val="000000"/>
          <w:sz w:val="28"/>
          <w:szCs w:val="28"/>
          <w:u w:val="single"/>
        </w:rPr>
        <w:t>Management Enhancement</w:t>
      </w:r>
    </w:p>
    <w:p w:rsidR="00242E8A" w:rsidRPr="00C173B5" w:rsidRDefault="00242E8A" w:rsidP="00242E8A">
      <w:pPr>
        <w:spacing w:line="360" w:lineRule="auto"/>
        <w:jc w:val="both"/>
        <w:rPr>
          <w:rFonts w:cstheme="minorHAnsi"/>
          <w:color w:val="000000"/>
          <w:sz w:val="28"/>
          <w:szCs w:val="28"/>
        </w:rPr>
      </w:pPr>
      <w:r w:rsidRPr="00C173B5">
        <w:rPr>
          <w:rFonts w:cstheme="minorHAnsi"/>
          <w:color w:val="000000"/>
          <w:sz w:val="28"/>
          <w:szCs w:val="28"/>
        </w:rPr>
        <w:t xml:space="preserve">For corporate management, the findings could underscore the significance of INEDs in providing strategic oversight and risk management. If the research concludes that higher </w:t>
      </w:r>
      <w:r w:rsidR="007907A4" w:rsidRPr="00C173B5">
        <w:rPr>
          <w:rFonts w:cstheme="minorHAnsi"/>
          <w:color w:val="000000"/>
          <w:sz w:val="28"/>
          <w:szCs w:val="28"/>
        </w:rPr>
        <w:t>compensation</w:t>
      </w:r>
      <w:r w:rsidRPr="00C173B5">
        <w:rPr>
          <w:rFonts w:cstheme="minorHAnsi"/>
          <w:color w:val="000000"/>
          <w:sz w:val="28"/>
          <w:szCs w:val="28"/>
        </w:rPr>
        <w:t xml:space="preserve"> is associated with more effective oversight, companies may reconsider their investment in INEDs as an integral part of their governance strategies.</w:t>
      </w:r>
    </w:p>
    <w:p w:rsidR="00242E8A" w:rsidRPr="00C173B5" w:rsidRDefault="00242E8A" w:rsidP="00242E8A">
      <w:pPr>
        <w:spacing w:line="360" w:lineRule="auto"/>
        <w:jc w:val="both"/>
        <w:rPr>
          <w:rFonts w:cstheme="minorHAnsi"/>
          <w:color w:val="000000"/>
          <w:sz w:val="28"/>
          <w:szCs w:val="28"/>
        </w:rPr>
      </w:pPr>
    </w:p>
    <w:p w:rsidR="00D40B01" w:rsidRDefault="00242E8A" w:rsidP="00242E8A">
      <w:pPr>
        <w:spacing w:line="360" w:lineRule="auto"/>
        <w:jc w:val="both"/>
        <w:rPr>
          <w:rFonts w:cstheme="minorHAnsi"/>
          <w:color w:val="000000"/>
          <w:sz w:val="28"/>
          <w:szCs w:val="28"/>
        </w:rPr>
      </w:pPr>
      <w:r w:rsidRPr="00C173B5">
        <w:rPr>
          <w:rFonts w:cstheme="minorHAnsi"/>
          <w:color w:val="000000"/>
          <w:sz w:val="28"/>
          <w:szCs w:val="28"/>
        </w:rPr>
        <w:t xml:space="preserve">Moreover, the research could potentially reveal if there is a point of diminishing returns in INED </w:t>
      </w:r>
      <w:r w:rsidR="007907A4" w:rsidRPr="00C173B5">
        <w:rPr>
          <w:rFonts w:cstheme="minorHAnsi"/>
          <w:color w:val="000000"/>
          <w:sz w:val="28"/>
          <w:szCs w:val="28"/>
        </w:rPr>
        <w:t>compensation</w:t>
      </w:r>
      <w:r w:rsidRPr="00C173B5">
        <w:rPr>
          <w:rFonts w:cstheme="minorHAnsi"/>
          <w:color w:val="000000"/>
          <w:sz w:val="28"/>
          <w:szCs w:val="28"/>
        </w:rPr>
        <w:t>, guiding management in optimizing their governance budgets. This is particularly relevant in an era where corporate governance is under intense scrutiny from both regulators and the public.</w:t>
      </w:r>
      <w:r w:rsidRPr="00C173B5">
        <w:rPr>
          <w:rFonts w:cstheme="minorHAnsi"/>
          <w:color w:val="000000"/>
          <w:sz w:val="28"/>
          <w:szCs w:val="28"/>
        </w:rPr>
        <w:br/>
      </w:r>
    </w:p>
    <w:p w:rsidR="00242E8A" w:rsidRPr="00C173B5" w:rsidRDefault="00242E8A" w:rsidP="00242E8A">
      <w:pPr>
        <w:spacing w:line="360" w:lineRule="auto"/>
        <w:jc w:val="both"/>
        <w:rPr>
          <w:rFonts w:cstheme="minorHAnsi"/>
          <w:i/>
          <w:iCs/>
          <w:color w:val="000000"/>
          <w:sz w:val="28"/>
          <w:szCs w:val="28"/>
          <w:u w:val="single"/>
        </w:rPr>
      </w:pPr>
      <w:r w:rsidRPr="00C173B5">
        <w:rPr>
          <w:rFonts w:cstheme="minorHAnsi"/>
          <w:color w:val="000000"/>
          <w:sz w:val="28"/>
          <w:szCs w:val="28"/>
        </w:rPr>
        <w:lastRenderedPageBreak/>
        <w:br/>
      </w:r>
      <w:r w:rsidRPr="00C173B5">
        <w:rPr>
          <w:rFonts w:cstheme="minorHAnsi"/>
          <w:i/>
          <w:iCs/>
          <w:color w:val="000000"/>
          <w:sz w:val="28"/>
          <w:szCs w:val="28"/>
          <w:u w:val="single"/>
        </w:rPr>
        <w:t>Policy Enhancement</w:t>
      </w:r>
    </w:p>
    <w:p w:rsidR="00242E8A" w:rsidRPr="00C173B5" w:rsidRDefault="00242E8A" w:rsidP="00242E8A">
      <w:pPr>
        <w:spacing w:line="360" w:lineRule="auto"/>
        <w:jc w:val="both"/>
        <w:rPr>
          <w:rFonts w:cstheme="minorHAnsi"/>
          <w:i/>
          <w:iCs/>
          <w:color w:val="000000"/>
          <w:sz w:val="28"/>
          <w:szCs w:val="28"/>
          <w:u w:val="single"/>
        </w:rPr>
      </w:pPr>
      <w:r w:rsidRPr="00C173B5">
        <w:rPr>
          <w:rFonts w:cstheme="minorHAnsi"/>
          <w:color w:val="000000"/>
          <w:sz w:val="28"/>
          <w:szCs w:val="28"/>
        </w:rPr>
        <w:t>Regulatory bodies and policymakers could use the study’s findings to assess the adequacy of current regulations governing INED</w:t>
      </w:r>
      <w:r w:rsidR="007907A4" w:rsidRPr="00C173B5">
        <w:rPr>
          <w:rFonts w:cstheme="minorHAnsi"/>
          <w:color w:val="000000"/>
          <w:sz w:val="28"/>
          <w:szCs w:val="28"/>
        </w:rPr>
        <w:t>’s</w:t>
      </w:r>
      <w:r w:rsidRPr="00C173B5">
        <w:rPr>
          <w:rFonts w:cstheme="minorHAnsi"/>
          <w:color w:val="000000"/>
          <w:sz w:val="28"/>
          <w:szCs w:val="28"/>
        </w:rPr>
        <w:t xml:space="preserve"> </w:t>
      </w:r>
      <w:r w:rsidR="007907A4" w:rsidRPr="00C173B5">
        <w:rPr>
          <w:rFonts w:cstheme="minorHAnsi"/>
          <w:color w:val="000000"/>
          <w:sz w:val="28"/>
          <w:szCs w:val="28"/>
        </w:rPr>
        <w:t>compensation</w:t>
      </w:r>
      <w:r w:rsidRPr="00C173B5">
        <w:rPr>
          <w:rFonts w:cstheme="minorHAnsi"/>
          <w:color w:val="000000"/>
          <w:sz w:val="28"/>
          <w:szCs w:val="28"/>
        </w:rPr>
        <w:t>. If the research demonstrates that current practices do not align with the intended role of INEDs, there could be a push for regulatory reform. This could lead to the development of guidelines that ensure INEDs are remunerated in a manner that promotes independence and effectiveness, enhancing the integrity of corporate governance as a whole.</w:t>
      </w:r>
    </w:p>
    <w:p w:rsidR="007A4CAC" w:rsidRPr="00C173B5" w:rsidRDefault="007A4CAC" w:rsidP="00242E8A">
      <w:pPr>
        <w:spacing w:line="360" w:lineRule="auto"/>
        <w:jc w:val="both"/>
        <w:rPr>
          <w:rFonts w:cstheme="minorHAnsi"/>
          <w:i/>
          <w:iCs/>
          <w:color w:val="000000"/>
          <w:sz w:val="28"/>
          <w:szCs w:val="28"/>
          <w:u w:val="single"/>
        </w:rPr>
      </w:pPr>
    </w:p>
    <w:p w:rsidR="007A4CAC" w:rsidRPr="00C173B5" w:rsidRDefault="007A4CAC" w:rsidP="007A4CAC">
      <w:pPr>
        <w:spacing w:line="360" w:lineRule="auto"/>
        <w:jc w:val="both"/>
        <w:rPr>
          <w:rFonts w:cstheme="minorHAnsi"/>
          <w:color w:val="000000"/>
          <w:sz w:val="28"/>
          <w:szCs w:val="28"/>
        </w:rPr>
      </w:pPr>
      <w:r w:rsidRPr="00C173B5">
        <w:rPr>
          <w:rFonts w:cstheme="minorHAnsi"/>
          <w:color w:val="000000"/>
          <w:sz w:val="28"/>
          <w:szCs w:val="28"/>
        </w:rPr>
        <w:t>In conclusion, this research could thus serve as a catalyst for change and improvement in the field of corporate governance. By providing a deeper understanding of INED compensation practices and their implications, the study is likely to influence a wide array of stakeholders, from academic scholars to corporate leaders, and regulators. The knowledge generated could lead to more principled and effective governance practices that not only safeguard the interests of shareholders but also contribute to the broader goals of corporate accountability and performance.</w:t>
      </w:r>
    </w:p>
    <w:p w:rsidR="007A4CAC" w:rsidRPr="00C173B5" w:rsidRDefault="007A4CAC" w:rsidP="007A4CAC">
      <w:pPr>
        <w:tabs>
          <w:tab w:val="num" w:pos="720"/>
        </w:tabs>
        <w:spacing w:line="360" w:lineRule="auto"/>
        <w:rPr>
          <w:b/>
          <w:bCs/>
          <w:sz w:val="28"/>
          <w:szCs w:val="28"/>
          <w:lang w:val="en-US"/>
        </w:rPr>
      </w:pPr>
    </w:p>
    <w:p w:rsidR="006D3226" w:rsidRDefault="006D3226">
      <w:pPr>
        <w:rPr>
          <w:rFonts w:cstheme="minorHAnsi"/>
          <w:b/>
          <w:bCs/>
          <w:sz w:val="28"/>
          <w:szCs w:val="28"/>
          <w:lang w:val="en-US"/>
        </w:rPr>
      </w:pPr>
      <w:r>
        <w:rPr>
          <w:rFonts w:cstheme="minorHAnsi"/>
          <w:b/>
          <w:bCs/>
          <w:sz w:val="28"/>
          <w:szCs w:val="28"/>
          <w:lang w:val="en-US"/>
        </w:rPr>
        <w:br w:type="page"/>
      </w:r>
    </w:p>
    <w:p w:rsidR="007A4CAC" w:rsidRPr="00C173B5" w:rsidRDefault="007A4CAC" w:rsidP="007A4CAC">
      <w:pPr>
        <w:tabs>
          <w:tab w:val="num" w:pos="720"/>
        </w:tabs>
        <w:spacing w:line="360" w:lineRule="auto"/>
        <w:jc w:val="both"/>
        <w:rPr>
          <w:rFonts w:cstheme="minorHAnsi"/>
          <w:b/>
          <w:bCs/>
          <w:sz w:val="28"/>
          <w:szCs w:val="28"/>
        </w:rPr>
      </w:pPr>
      <w:r w:rsidRPr="00C173B5">
        <w:rPr>
          <w:rFonts w:cstheme="minorHAnsi"/>
          <w:b/>
          <w:bCs/>
          <w:sz w:val="28"/>
          <w:szCs w:val="28"/>
          <w:lang w:val="en-US"/>
        </w:rPr>
        <w:lastRenderedPageBreak/>
        <w:t>Bibliography</w:t>
      </w:r>
    </w:p>
    <w:p w:rsidR="007A4CAC" w:rsidRPr="00C173B5" w:rsidRDefault="007A4CAC" w:rsidP="007A4CAC">
      <w:pPr>
        <w:pStyle w:val="ListParagraph"/>
        <w:numPr>
          <w:ilvl w:val="0"/>
          <w:numId w:val="7"/>
        </w:numPr>
        <w:spacing w:line="360" w:lineRule="auto"/>
        <w:jc w:val="both"/>
        <w:rPr>
          <w:rFonts w:eastAsia="Times New Roman" w:cstheme="minorHAnsi"/>
          <w:color w:val="000000"/>
          <w:kern w:val="0"/>
          <w:sz w:val="28"/>
          <w:szCs w:val="28"/>
          <w14:ligatures w14:val="none"/>
        </w:rPr>
      </w:pPr>
      <w:r w:rsidRPr="00C173B5">
        <w:rPr>
          <w:rFonts w:eastAsia="Times New Roman" w:cstheme="minorHAnsi"/>
          <w:color w:val="000000"/>
          <w:kern w:val="0"/>
          <w:sz w:val="28"/>
          <w:szCs w:val="28"/>
          <w14:ligatures w14:val="none"/>
        </w:rPr>
        <w:t>Baker, George P., et al.</w:t>
      </w:r>
      <w:r w:rsidR="00B73A1D" w:rsidRPr="00C173B5">
        <w:rPr>
          <w:rFonts w:eastAsia="Times New Roman" w:cstheme="minorHAnsi"/>
          <w:color w:val="000000"/>
          <w:kern w:val="0"/>
          <w:sz w:val="28"/>
          <w:szCs w:val="28"/>
          <w14:ligatures w14:val="none"/>
        </w:rPr>
        <w:t xml:space="preserve"> (1988),</w:t>
      </w:r>
      <w:r w:rsidRPr="00C173B5">
        <w:rPr>
          <w:rFonts w:eastAsia="Times New Roman" w:cstheme="minorHAnsi"/>
          <w:color w:val="000000"/>
          <w:kern w:val="0"/>
          <w:sz w:val="28"/>
          <w:szCs w:val="28"/>
          <w14:ligatures w14:val="none"/>
        </w:rPr>
        <w:t xml:space="preserve"> Compensation and Incentives: Practice vs. Theory. </w:t>
      </w:r>
      <w:r w:rsidRPr="00C173B5">
        <w:rPr>
          <w:rFonts w:eastAsia="Times New Roman" w:cstheme="minorHAnsi"/>
          <w:i/>
          <w:iCs/>
          <w:color w:val="000000"/>
          <w:kern w:val="0"/>
          <w:sz w:val="28"/>
          <w:szCs w:val="28"/>
          <w14:ligatures w14:val="none"/>
        </w:rPr>
        <w:t>The Journal of Finance</w:t>
      </w:r>
      <w:r w:rsidRPr="00C173B5">
        <w:rPr>
          <w:rFonts w:eastAsia="Times New Roman" w:cstheme="minorHAnsi"/>
          <w:color w:val="000000"/>
          <w:kern w:val="0"/>
          <w:sz w:val="28"/>
          <w:szCs w:val="28"/>
          <w14:ligatures w14:val="none"/>
        </w:rPr>
        <w:t>, vol. 43, no. 3, 1988, pp. 593–616. </w:t>
      </w:r>
      <w:r w:rsidRPr="00C173B5">
        <w:rPr>
          <w:rFonts w:eastAsia="Times New Roman" w:cstheme="minorHAnsi"/>
          <w:i/>
          <w:iCs/>
          <w:color w:val="000000"/>
          <w:kern w:val="0"/>
          <w:sz w:val="28"/>
          <w:szCs w:val="28"/>
          <w14:ligatures w14:val="none"/>
        </w:rPr>
        <w:t>JSTOR</w:t>
      </w:r>
      <w:r w:rsidRPr="00C173B5">
        <w:rPr>
          <w:rFonts w:eastAsia="Times New Roman" w:cstheme="minorHAnsi"/>
          <w:color w:val="000000"/>
          <w:kern w:val="0"/>
          <w:sz w:val="28"/>
          <w:szCs w:val="28"/>
          <w14:ligatures w14:val="none"/>
        </w:rPr>
        <w:t xml:space="preserve">, </w:t>
      </w:r>
      <w:hyperlink r:id="rId9" w:history="1">
        <w:r w:rsidRPr="00C173B5">
          <w:rPr>
            <w:rStyle w:val="Hyperlink"/>
            <w:rFonts w:eastAsia="Times New Roman" w:cstheme="minorHAnsi"/>
            <w:kern w:val="0"/>
            <w:sz w:val="28"/>
            <w:szCs w:val="28"/>
            <w14:ligatures w14:val="none"/>
          </w:rPr>
          <w:t>https://doi.org/10.2307/2328185. Accessed 14 Apr. 2024</w:t>
        </w:r>
      </w:hyperlink>
      <w:r w:rsidRPr="00C173B5">
        <w:rPr>
          <w:rFonts w:eastAsia="Times New Roman" w:cstheme="minorHAnsi"/>
          <w:color w:val="000000"/>
          <w:kern w:val="0"/>
          <w:sz w:val="28"/>
          <w:szCs w:val="28"/>
          <w14:ligatures w14:val="none"/>
        </w:rPr>
        <w:t>.</w:t>
      </w:r>
    </w:p>
    <w:p w:rsidR="007A4CAC" w:rsidRPr="00C173B5" w:rsidRDefault="00000000" w:rsidP="007A4CAC">
      <w:pPr>
        <w:pStyle w:val="ListParagraph"/>
        <w:numPr>
          <w:ilvl w:val="0"/>
          <w:numId w:val="7"/>
        </w:numPr>
        <w:spacing w:before="100" w:beforeAutospacing="1" w:after="100" w:afterAutospacing="1" w:line="360" w:lineRule="auto"/>
        <w:jc w:val="both"/>
        <w:outlineLvl w:val="1"/>
        <w:rPr>
          <w:rFonts w:cstheme="minorHAnsi"/>
          <w:sz w:val="28"/>
          <w:szCs w:val="28"/>
        </w:rPr>
      </w:pPr>
      <w:hyperlink r:id="rId10" w:tooltip="Search for other products by this author" w:history="1">
        <w:proofErr w:type="spellStart"/>
        <w:r w:rsidR="007A4CAC" w:rsidRPr="00C173B5">
          <w:rPr>
            <w:rStyle w:val="Hyperlink"/>
            <w:rFonts w:cstheme="minorHAnsi"/>
            <w:color w:val="167FC1"/>
            <w:sz w:val="28"/>
            <w:szCs w:val="28"/>
          </w:rPr>
          <w:t>Vanita</w:t>
        </w:r>
        <w:proofErr w:type="spellEnd"/>
        <w:r w:rsidR="007A4CAC" w:rsidRPr="00C173B5">
          <w:rPr>
            <w:rStyle w:val="Hyperlink"/>
            <w:rFonts w:cstheme="minorHAnsi"/>
            <w:color w:val="167FC1"/>
            <w:sz w:val="28"/>
            <w:szCs w:val="28"/>
          </w:rPr>
          <w:t xml:space="preserve"> Yadav</w:t>
        </w:r>
      </w:hyperlink>
      <w:r w:rsidR="007A4CAC" w:rsidRPr="00C173B5">
        <w:rPr>
          <w:rFonts w:cstheme="minorHAnsi"/>
          <w:sz w:val="28"/>
          <w:szCs w:val="28"/>
        </w:rPr>
        <w:t xml:space="preserve"> and C V </w:t>
      </w:r>
      <w:proofErr w:type="spellStart"/>
      <w:r w:rsidR="007A4CAC" w:rsidRPr="00C173B5">
        <w:rPr>
          <w:rFonts w:cstheme="minorHAnsi"/>
          <w:sz w:val="28"/>
          <w:szCs w:val="28"/>
        </w:rPr>
        <w:t>Baxi</w:t>
      </w:r>
      <w:proofErr w:type="spellEnd"/>
      <w:r w:rsidR="007A4CAC" w:rsidRPr="00C173B5">
        <w:rPr>
          <w:rFonts w:cstheme="minorHAnsi"/>
          <w:sz w:val="28"/>
          <w:szCs w:val="28"/>
        </w:rPr>
        <w:t xml:space="preserve"> (2010), Corporate Governance Failure at Satyam, Asia Case Research Centre, The University of Hong Kong</w:t>
      </w:r>
    </w:p>
    <w:p w:rsidR="007A4CAC" w:rsidRPr="00C173B5" w:rsidRDefault="007A4CAC" w:rsidP="007A4CAC">
      <w:pPr>
        <w:pStyle w:val="ListParagraph"/>
        <w:numPr>
          <w:ilvl w:val="0"/>
          <w:numId w:val="7"/>
        </w:numPr>
        <w:spacing w:before="100" w:beforeAutospacing="1" w:after="100" w:afterAutospacing="1" w:line="360" w:lineRule="auto"/>
        <w:jc w:val="both"/>
        <w:outlineLvl w:val="1"/>
        <w:rPr>
          <w:rFonts w:cstheme="minorHAnsi"/>
          <w:sz w:val="28"/>
          <w:szCs w:val="28"/>
        </w:rPr>
      </w:pPr>
      <w:r w:rsidRPr="00C173B5">
        <w:rPr>
          <w:rFonts w:cstheme="minorHAnsi"/>
          <w:sz w:val="28"/>
          <w:szCs w:val="28"/>
        </w:rPr>
        <w:t>M. Lal Bhasin (2013), Corporate Accounting Fraud: A Case Study of Satyam Computers Limited,</w:t>
      </w:r>
      <w:r w:rsidRPr="00C173B5">
        <w:rPr>
          <w:sz w:val="28"/>
          <w:szCs w:val="28"/>
        </w:rPr>
        <w:t> </w:t>
      </w:r>
      <w:r w:rsidRPr="00C173B5">
        <w:rPr>
          <w:rFonts w:cstheme="minorHAnsi"/>
          <w:sz w:val="28"/>
          <w:szCs w:val="28"/>
        </w:rPr>
        <w:t>Open Journal of Accounting, Vol.</w:t>
      </w:r>
      <w:r w:rsidRPr="00C173B5">
        <w:rPr>
          <w:rFonts w:cstheme="minorHAnsi"/>
          <w:color w:val="232323"/>
          <w:sz w:val="28"/>
          <w:szCs w:val="28"/>
          <w:shd w:val="clear" w:color="auto" w:fill="FFFFFF"/>
        </w:rPr>
        <w:t xml:space="preserve"> 2 No. 2, 2013, pp. 26-38. </w:t>
      </w:r>
      <w:proofErr w:type="spellStart"/>
      <w:r w:rsidRPr="00C173B5">
        <w:rPr>
          <w:rFonts w:cstheme="minorHAnsi"/>
          <w:color w:val="232323"/>
          <w:sz w:val="28"/>
          <w:szCs w:val="28"/>
          <w:shd w:val="clear" w:color="auto" w:fill="FFFFFF"/>
        </w:rPr>
        <w:t>doi</w:t>
      </w:r>
      <w:proofErr w:type="spellEnd"/>
      <w:r w:rsidRPr="00C173B5">
        <w:rPr>
          <w:rFonts w:cstheme="minorHAnsi"/>
          <w:color w:val="232323"/>
          <w:sz w:val="28"/>
          <w:szCs w:val="28"/>
          <w:shd w:val="clear" w:color="auto" w:fill="FFFFFF"/>
        </w:rPr>
        <w:t>: 10.4236/ojacct.2013.22006.</w:t>
      </w:r>
    </w:p>
    <w:p w:rsidR="007A4CAC" w:rsidRPr="00C173B5" w:rsidRDefault="007A4CAC" w:rsidP="007A4CAC">
      <w:pPr>
        <w:numPr>
          <w:ilvl w:val="0"/>
          <w:numId w:val="7"/>
        </w:numPr>
        <w:spacing w:line="360" w:lineRule="auto"/>
        <w:jc w:val="both"/>
        <w:rPr>
          <w:rFonts w:cstheme="minorHAnsi"/>
          <w:sz w:val="28"/>
          <w:szCs w:val="28"/>
          <w:lang w:val="en-US"/>
        </w:rPr>
      </w:pPr>
      <w:proofErr w:type="spellStart"/>
      <w:r w:rsidRPr="00C173B5">
        <w:rPr>
          <w:rFonts w:cstheme="minorHAnsi"/>
          <w:sz w:val="28"/>
          <w:szCs w:val="28"/>
          <w:lang w:val="en-US"/>
        </w:rPr>
        <w:t>Fabián</w:t>
      </w:r>
      <w:proofErr w:type="spellEnd"/>
      <w:r w:rsidRPr="00C173B5">
        <w:rPr>
          <w:rFonts w:cstheme="minorHAnsi"/>
          <w:sz w:val="28"/>
          <w:szCs w:val="28"/>
          <w:lang w:val="en-US"/>
        </w:rPr>
        <w:t xml:space="preserve"> Blanes, Cristina de Fuentes &amp; </w:t>
      </w:r>
      <w:proofErr w:type="spellStart"/>
      <w:r w:rsidRPr="00C173B5">
        <w:rPr>
          <w:rFonts w:cstheme="minorHAnsi"/>
          <w:sz w:val="28"/>
          <w:szCs w:val="28"/>
          <w:lang w:val="en-US"/>
        </w:rPr>
        <w:t>Rubén</w:t>
      </w:r>
      <w:proofErr w:type="spellEnd"/>
      <w:r w:rsidRPr="00C173B5">
        <w:rPr>
          <w:rFonts w:cstheme="minorHAnsi"/>
          <w:sz w:val="28"/>
          <w:szCs w:val="28"/>
          <w:lang w:val="en-US"/>
        </w:rPr>
        <w:t xml:space="preserve"> </w:t>
      </w:r>
      <w:proofErr w:type="spellStart"/>
      <w:r w:rsidRPr="00C173B5">
        <w:rPr>
          <w:rFonts w:cstheme="minorHAnsi"/>
          <w:sz w:val="28"/>
          <w:szCs w:val="28"/>
          <w:lang w:val="en-US"/>
        </w:rPr>
        <w:t>Porcuna</w:t>
      </w:r>
      <w:proofErr w:type="spellEnd"/>
      <w:r w:rsidRPr="00C173B5">
        <w:rPr>
          <w:rFonts w:cstheme="minorHAnsi"/>
          <w:sz w:val="28"/>
          <w:szCs w:val="28"/>
          <w:lang w:val="en-US"/>
        </w:rPr>
        <w:t xml:space="preserve"> (2020)</w:t>
      </w:r>
      <w:r w:rsidR="00B73A1D" w:rsidRPr="00C173B5">
        <w:rPr>
          <w:rFonts w:cstheme="minorHAnsi"/>
          <w:sz w:val="28"/>
          <w:szCs w:val="28"/>
          <w:lang w:val="en-US"/>
        </w:rPr>
        <w:t>,</w:t>
      </w:r>
      <w:r w:rsidRPr="00C173B5">
        <w:rPr>
          <w:rFonts w:cstheme="minorHAnsi"/>
          <w:sz w:val="28"/>
          <w:szCs w:val="28"/>
          <w:lang w:val="en-US"/>
        </w:rPr>
        <w:t xml:space="preserve"> Executive remuneration determinants: New evidence from meta-analysis, Economic Research-</w:t>
      </w:r>
      <w:proofErr w:type="spellStart"/>
      <w:r w:rsidRPr="00C173B5">
        <w:rPr>
          <w:rFonts w:cstheme="minorHAnsi"/>
          <w:sz w:val="28"/>
          <w:szCs w:val="28"/>
          <w:lang w:val="en-US"/>
        </w:rPr>
        <w:t>Ekonomska</w:t>
      </w:r>
      <w:proofErr w:type="spellEnd"/>
      <w:r w:rsidRPr="00C173B5">
        <w:rPr>
          <w:rFonts w:cstheme="minorHAnsi"/>
          <w:sz w:val="28"/>
          <w:szCs w:val="28"/>
          <w:lang w:val="en-US"/>
        </w:rPr>
        <w:t xml:space="preserve"> </w:t>
      </w:r>
      <w:proofErr w:type="spellStart"/>
      <w:r w:rsidRPr="00C173B5">
        <w:rPr>
          <w:rFonts w:cstheme="minorHAnsi"/>
          <w:sz w:val="28"/>
          <w:szCs w:val="28"/>
          <w:lang w:val="en-US"/>
        </w:rPr>
        <w:t>Istraživanja</w:t>
      </w:r>
      <w:proofErr w:type="spellEnd"/>
      <w:r w:rsidRPr="00C173B5">
        <w:rPr>
          <w:rFonts w:cstheme="minorHAnsi"/>
          <w:sz w:val="28"/>
          <w:szCs w:val="28"/>
          <w:lang w:val="en-US"/>
        </w:rPr>
        <w:t xml:space="preserve">, 33:1, 2844-2866, DOI: 10.1080/1331677X.2019.1678503 </w:t>
      </w:r>
    </w:p>
    <w:p w:rsidR="007A4CAC" w:rsidRPr="00C173B5" w:rsidRDefault="007A4CAC" w:rsidP="007A4CAC">
      <w:pPr>
        <w:numPr>
          <w:ilvl w:val="0"/>
          <w:numId w:val="7"/>
        </w:numPr>
        <w:spacing w:line="360" w:lineRule="auto"/>
        <w:jc w:val="both"/>
        <w:rPr>
          <w:rFonts w:cstheme="minorHAnsi"/>
          <w:sz w:val="28"/>
          <w:szCs w:val="28"/>
        </w:rPr>
      </w:pPr>
      <w:r w:rsidRPr="00C173B5">
        <w:rPr>
          <w:rFonts w:cstheme="minorHAnsi"/>
          <w:sz w:val="28"/>
          <w:szCs w:val="28"/>
          <w:lang w:val="en-US"/>
        </w:rPr>
        <w:t xml:space="preserve">Mak, M.  (2024), An Empirical Analysis of the Remuneration Practices for Independent Non-Executive Directors ("INEDs") in Hong Kong, Research Proposal </w:t>
      </w:r>
    </w:p>
    <w:p w:rsidR="007A4CAC" w:rsidRPr="00C173B5" w:rsidRDefault="007A4CAC" w:rsidP="007A4CAC">
      <w:pPr>
        <w:numPr>
          <w:ilvl w:val="0"/>
          <w:numId w:val="7"/>
        </w:numPr>
        <w:spacing w:line="360" w:lineRule="auto"/>
        <w:jc w:val="both"/>
        <w:rPr>
          <w:rFonts w:cstheme="minorHAnsi"/>
          <w:sz w:val="28"/>
          <w:szCs w:val="28"/>
        </w:rPr>
      </w:pPr>
      <w:r w:rsidRPr="00C173B5">
        <w:rPr>
          <w:rFonts w:cstheme="minorHAnsi"/>
          <w:sz w:val="28"/>
          <w:szCs w:val="28"/>
        </w:rPr>
        <w:t xml:space="preserve">The Stock Exchange (2024), “Hong Kong and Mainland Market Update” [Online] Available at </w:t>
      </w:r>
      <w:hyperlink r:id="rId11" w:history="1">
        <w:r w:rsidRPr="00C173B5">
          <w:rPr>
            <w:rStyle w:val="Hyperlink"/>
            <w:rFonts w:cstheme="minorHAnsi"/>
            <w:sz w:val="28"/>
            <w:szCs w:val="28"/>
          </w:rPr>
          <w:t xml:space="preserve">https://www.hkex.com.hk/Mutual-Market/Stock-Connect/Statistics/Hong-Kong-and-Mainland-Market </w:t>
        </w:r>
        <w:proofErr w:type="spellStart"/>
        <w:r w:rsidRPr="00C173B5">
          <w:rPr>
            <w:rStyle w:val="Hyperlink"/>
            <w:rFonts w:cstheme="minorHAnsi"/>
            <w:sz w:val="28"/>
            <w:szCs w:val="28"/>
          </w:rPr>
          <w:t>Highlights?sc_lang</w:t>
        </w:r>
        <w:proofErr w:type="spellEnd"/>
        <w:r w:rsidRPr="00C173B5">
          <w:rPr>
            <w:rStyle w:val="Hyperlink"/>
            <w:rFonts w:cstheme="minorHAnsi"/>
            <w:sz w:val="28"/>
            <w:szCs w:val="28"/>
          </w:rPr>
          <w:t>=en#select3=0&amp;select2=1&amp;select1=15</w:t>
        </w:r>
      </w:hyperlink>
      <w:r w:rsidRPr="00C173B5">
        <w:rPr>
          <w:rFonts w:cstheme="minorHAnsi"/>
          <w:sz w:val="28"/>
          <w:szCs w:val="28"/>
        </w:rPr>
        <w:t xml:space="preserve"> </w:t>
      </w:r>
    </w:p>
    <w:p w:rsidR="007A4CAC" w:rsidRPr="00C173B5" w:rsidRDefault="007A4CAC" w:rsidP="007A4CAC">
      <w:pPr>
        <w:pStyle w:val="NormalWeb"/>
        <w:rPr>
          <w:rFonts w:asciiTheme="minorHAnsi" w:hAnsiTheme="minorHAnsi" w:cstheme="minorHAnsi"/>
          <w:sz w:val="28"/>
          <w:szCs w:val="28"/>
        </w:rPr>
      </w:pPr>
    </w:p>
    <w:p w:rsidR="00242E8A" w:rsidRPr="00C173B5" w:rsidRDefault="00242E8A" w:rsidP="007A4CAC">
      <w:pPr>
        <w:tabs>
          <w:tab w:val="num" w:pos="720"/>
        </w:tabs>
        <w:spacing w:line="360" w:lineRule="auto"/>
        <w:rPr>
          <w:b/>
          <w:bCs/>
          <w:sz w:val="28"/>
          <w:szCs w:val="28"/>
        </w:rPr>
      </w:pPr>
    </w:p>
    <w:sectPr w:rsidR="00242E8A" w:rsidRPr="00C173B5">
      <w:footerReference w:type="even"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A4389" w:rsidRDefault="000A4389" w:rsidP="006D3226">
      <w:r>
        <w:separator/>
      </w:r>
    </w:p>
  </w:endnote>
  <w:endnote w:type="continuationSeparator" w:id="0">
    <w:p w:rsidR="000A4389" w:rsidRDefault="000A4389" w:rsidP="006D322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47162945"/>
      <w:docPartObj>
        <w:docPartGallery w:val="Page Numbers (Bottom of Page)"/>
        <w:docPartUnique/>
      </w:docPartObj>
    </w:sdtPr>
    <w:sdtContent>
      <w:p w:rsidR="006D3226" w:rsidRDefault="006D3226" w:rsidP="009C1E4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6D3226" w:rsidRDefault="006D3226" w:rsidP="006D322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6D3226" w:rsidRDefault="006D3226" w:rsidP="006D322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A4389" w:rsidRDefault="000A4389" w:rsidP="006D3226">
      <w:r>
        <w:separator/>
      </w:r>
    </w:p>
  </w:footnote>
  <w:footnote w:type="continuationSeparator" w:id="0">
    <w:p w:rsidR="000A4389" w:rsidRDefault="000A4389" w:rsidP="006D322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923060"/>
    <w:multiLevelType w:val="hybridMultilevel"/>
    <w:tmpl w:val="5D584FA6"/>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351812BA"/>
    <w:multiLevelType w:val="hybridMultilevel"/>
    <w:tmpl w:val="1EA274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2626F44"/>
    <w:multiLevelType w:val="hybridMultilevel"/>
    <w:tmpl w:val="B72EFE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B275B0A"/>
    <w:multiLevelType w:val="hybridMultilevel"/>
    <w:tmpl w:val="C03648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CC912C7"/>
    <w:multiLevelType w:val="hybridMultilevel"/>
    <w:tmpl w:val="0D6076BE"/>
    <w:lvl w:ilvl="0" w:tplc="D616AE60">
      <w:start w:val="1"/>
      <w:numFmt w:val="decimal"/>
      <w:lvlText w:val="%1."/>
      <w:lvlJc w:val="left"/>
      <w:pPr>
        <w:tabs>
          <w:tab w:val="num" w:pos="720"/>
        </w:tabs>
        <w:ind w:left="720" w:hanging="360"/>
      </w:pPr>
    </w:lvl>
    <w:lvl w:ilvl="1" w:tplc="03AAC900" w:tentative="1">
      <w:start w:val="1"/>
      <w:numFmt w:val="decimal"/>
      <w:lvlText w:val="%2."/>
      <w:lvlJc w:val="left"/>
      <w:pPr>
        <w:tabs>
          <w:tab w:val="num" w:pos="1440"/>
        </w:tabs>
        <w:ind w:left="1440" w:hanging="360"/>
      </w:pPr>
    </w:lvl>
    <w:lvl w:ilvl="2" w:tplc="BDAE6F2E" w:tentative="1">
      <w:start w:val="1"/>
      <w:numFmt w:val="decimal"/>
      <w:lvlText w:val="%3."/>
      <w:lvlJc w:val="left"/>
      <w:pPr>
        <w:tabs>
          <w:tab w:val="num" w:pos="2160"/>
        </w:tabs>
        <w:ind w:left="2160" w:hanging="360"/>
      </w:pPr>
    </w:lvl>
    <w:lvl w:ilvl="3" w:tplc="9C74A2A2" w:tentative="1">
      <w:start w:val="1"/>
      <w:numFmt w:val="decimal"/>
      <w:lvlText w:val="%4."/>
      <w:lvlJc w:val="left"/>
      <w:pPr>
        <w:tabs>
          <w:tab w:val="num" w:pos="2880"/>
        </w:tabs>
        <w:ind w:left="2880" w:hanging="360"/>
      </w:pPr>
    </w:lvl>
    <w:lvl w:ilvl="4" w:tplc="B0E4A668" w:tentative="1">
      <w:start w:val="1"/>
      <w:numFmt w:val="decimal"/>
      <w:lvlText w:val="%5."/>
      <w:lvlJc w:val="left"/>
      <w:pPr>
        <w:tabs>
          <w:tab w:val="num" w:pos="3600"/>
        </w:tabs>
        <w:ind w:left="3600" w:hanging="360"/>
      </w:pPr>
    </w:lvl>
    <w:lvl w:ilvl="5" w:tplc="4C46A506" w:tentative="1">
      <w:start w:val="1"/>
      <w:numFmt w:val="decimal"/>
      <w:lvlText w:val="%6."/>
      <w:lvlJc w:val="left"/>
      <w:pPr>
        <w:tabs>
          <w:tab w:val="num" w:pos="4320"/>
        </w:tabs>
        <w:ind w:left="4320" w:hanging="360"/>
      </w:pPr>
    </w:lvl>
    <w:lvl w:ilvl="6" w:tplc="7848EFA2" w:tentative="1">
      <w:start w:val="1"/>
      <w:numFmt w:val="decimal"/>
      <w:lvlText w:val="%7."/>
      <w:lvlJc w:val="left"/>
      <w:pPr>
        <w:tabs>
          <w:tab w:val="num" w:pos="5040"/>
        </w:tabs>
        <w:ind w:left="5040" w:hanging="360"/>
      </w:pPr>
    </w:lvl>
    <w:lvl w:ilvl="7" w:tplc="C61E2358" w:tentative="1">
      <w:start w:val="1"/>
      <w:numFmt w:val="decimal"/>
      <w:lvlText w:val="%8."/>
      <w:lvlJc w:val="left"/>
      <w:pPr>
        <w:tabs>
          <w:tab w:val="num" w:pos="5760"/>
        </w:tabs>
        <w:ind w:left="5760" w:hanging="360"/>
      </w:pPr>
    </w:lvl>
    <w:lvl w:ilvl="8" w:tplc="63C2A8CC" w:tentative="1">
      <w:start w:val="1"/>
      <w:numFmt w:val="decimal"/>
      <w:lvlText w:val="%9."/>
      <w:lvlJc w:val="left"/>
      <w:pPr>
        <w:tabs>
          <w:tab w:val="num" w:pos="6480"/>
        </w:tabs>
        <w:ind w:left="6480" w:hanging="360"/>
      </w:pPr>
    </w:lvl>
  </w:abstractNum>
  <w:abstractNum w:abstractNumId="5" w15:restartNumberingAfterBreak="0">
    <w:nsid w:val="5A0664BB"/>
    <w:multiLevelType w:val="hybridMultilevel"/>
    <w:tmpl w:val="5D584FA6"/>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5FB02CED"/>
    <w:multiLevelType w:val="hybridMultilevel"/>
    <w:tmpl w:val="5D584F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54D5AD4"/>
    <w:multiLevelType w:val="hybridMultilevel"/>
    <w:tmpl w:val="FCFC1D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95726920">
    <w:abstractNumId w:val="3"/>
  </w:num>
  <w:num w:numId="2" w16cid:durableId="1106656981">
    <w:abstractNumId w:val="1"/>
  </w:num>
  <w:num w:numId="3" w16cid:durableId="1009136301">
    <w:abstractNumId w:val="6"/>
  </w:num>
  <w:num w:numId="4" w16cid:durableId="2111772123">
    <w:abstractNumId w:val="0"/>
  </w:num>
  <w:num w:numId="5" w16cid:durableId="647974151">
    <w:abstractNumId w:val="2"/>
  </w:num>
  <w:num w:numId="6" w16cid:durableId="599222885">
    <w:abstractNumId w:val="7"/>
  </w:num>
  <w:num w:numId="7" w16cid:durableId="284626488">
    <w:abstractNumId w:val="4"/>
  </w:num>
  <w:num w:numId="8" w16cid:durableId="64062325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7E23"/>
    <w:rsid w:val="000A4389"/>
    <w:rsid w:val="000F663D"/>
    <w:rsid w:val="001B6DE8"/>
    <w:rsid w:val="00242E8A"/>
    <w:rsid w:val="00307CE2"/>
    <w:rsid w:val="0032391A"/>
    <w:rsid w:val="00326E48"/>
    <w:rsid w:val="00384AF2"/>
    <w:rsid w:val="003C79E5"/>
    <w:rsid w:val="003D72D8"/>
    <w:rsid w:val="0055528D"/>
    <w:rsid w:val="005B22D4"/>
    <w:rsid w:val="005C6FCE"/>
    <w:rsid w:val="00621C7D"/>
    <w:rsid w:val="006D3226"/>
    <w:rsid w:val="006F63A7"/>
    <w:rsid w:val="007907A4"/>
    <w:rsid w:val="007A4CAC"/>
    <w:rsid w:val="009A571D"/>
    <w:rsid w:val="009F5AE3"/>
    <w:rsid w:val="00A53BA7"/>
    <w:rsid w:val="00A57D91"/>
    <w:rsid w:val="00A70EA4"/>
    <w:rsid w:val="00AC7411"/>
    <w:rsid w:val="00B05331"/>
    <w:rsid w:val="00B73A1D"/>
    <w:rsid w:val="00BD59D6"/>
    <w:rsid w:val="00C173B5"/>
    <w:rsid w:val="00C57E23"/>
    <w:rsid w:val="00C83F55"/>
    <w:rsid w:val="00D250CA"/>
    <w:rsid w:val="00D40B01"/>
    <w:rsid w:val="00DF16DE"/>
    <w:rsid w:val="00E75626"/>
    <w:rsid w:val="00E85636"/>
    <w:rsid w:val="00EF13F4"/>
    <w:rsid w:val="00EF4FD5"/>
    <w:rsid w:val="00EF7DA9"/>
    <w:rsid w:val="00F306BB"/>
    <w:rsid w:val="00FC2E0E"/>
  </w:rsids>
  <m:mathPr>
    <m:mathFont m:val="Cambria Math"/>
    <m:brkBin m:val="before"/>
    <m:brkBinSub m:val="--"/>
    <m:smallFrac m:val="0"/>
    <m:dispDef/>
    <m:lMargin m:val="0"/>
    <m:rMargin m:val="0"/>
    <m:defJc m:val="centerGroup"/>
    <m:wrapIndent m:val="1440"/>
    <m:intLim m:val="subSup"/>
    <m:naryLim m:val="undOvr"/>
  </m:mathPr>
  <w:themeFontLang w:val="en-HK" w:eastAsia="zh-TW"/>
  <w:clrSchemeMapping w:bg1="light1" w:t1="dark1" w:bg2="light2" w:t2="dark2" w:accent1="accent1" w:accent2="accent2" w:accent3="accent3" w:accent4="accent4" w:accent5="accent5" w:accent6="accent6" w:hyperlink="hyperlink" w:followedHyperlink="followedHyperlink"/>
  <w:decimalSymbol w:val="."/>
  <w:listSeparator w:val=","/>
  <w14:docId w14:val="5A8C0C45"/>
  <w15:chartTrackingRefBased/>
  <w15:docId w15:val="{25240EE9-2AC3-EF4D-A494-FABC8CEFD7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HK" w:eastAsia="zh-TW"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qFormat/>
    <w:rsid w:val="006D3226"/>
    <w:pPr>
      <w:keepNext/>
      <w:jc w:val="both"/>
      <w:outlineLvl w:val="1"/>
    </w:pPr>
    <w:rPr>
      <w:rFonts w:ascii="Times New Roman" w:eastAsia="PMingLiU" w:hAnsi="Times New Roman" w:cs="Times New Roman"/>
      <w:b/>
      <w:kern w:val="0"/>
      <w:szCs w:val="20"/>
      <w:lang w:val="en-GB" w:eastAsia="en-GB"/>
      <w14:ligatures w14:val="none"/>
    </w:rPr>
  </w:style>
  <w:style w:type="paragraph" w:styleId="Heading4">
    <w:name w:val="heading 4"/>
    <w:basedOn w:val="Normal"/>
    <w:next w:val="Normal"/>
    <w:link w:val="Heading4Char"/>
    <w:qFormat/>
    <w:rsid w:val="006D3226"/>
    <w:pPr>
      <w:keepNext/>
      <w:spacing w:before="120" w:after="120"/>
      <w:jc w:val="center"/>
      <w:outlineLvl w:val="3"/>
    </w:pPr>
    <w:rPr>
      <w:rFonts w:ascii="Times New Roman" w:eastAsia="PMingLiU" w:hAnsi="Times New Roman" w:cs="Times New Roman"/>
      <w:kern w:val="0"/>
      <w:sz w:val="40"/>
      <w:szCs w:val="20"/>
      <w:lang w:val="en-GB"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C57E23"/>
  </w:style>
  <w:style w:type="paragraph" w:styleId="ListParagraph">
    <w:name w:val="List Paragraph"/>
    <w:basedOn w:val="Normal"/>
    <w:uiPriority w:val="34"/>
    <w:qFormat/>
    <w:rsid w:val="00C57E23"/>
    <w:pPr>
      <w:ind w:left="720"/>
      <w:contextualSpacing/>
    </w:pPr>
  </w:style>
  <w:style w:type="table" w:styleId="TableGrid">
    <w:name w:val="Table Grid"/>
    <w:basedOn w:val="TableNormal"/>
    <w:uiPriority w:val="39"/>
    <w:rsid w:val="00E7562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A4CAC"/>
    <w:rPr>
      <w:color w:val="0563C1" w:themeColor="hyperlink"/>
      <w:u w:val="single"/>
    </w:rPr>
  </w:style>
  <w:style w:type="paragraph" w:styleId="NormalWeb">
    <w:name w:val="Normal (Web)"/>
    <w:basedOn w:val="Normal"/>
    <w:uiPriority w:val="99"/>
    <w:semiHidden/>
    <w:unhideWhenUsed/>
    <w:rsid w:val="007A4CAC"/>
    <w:pPr>
      <w:spacing w:before="100" w:beforeAutospacing="1" w:after="100" w:afterAutospacing="1"/>
    </w:pPr>
    <w:rPr>
      <w:rFonts w:ascii="Times New Roman" w:eastAsia="Times New Roman" w:hAnsi="Times New Roman" w:cs="Times New Roman"/>
      <w:kern w:val="0"/>
      <w14:ligatures w14:val="none"/>
    </w:rPr>
  </w:style>
  <w:style w:type="character" w:customStyle="1" w:styleId="Heading2Char">
    <w:name w:val="Heading 2 Char"/>
    <w:basedOn w:val="DefaultParagraphFont"/>
    <w:link w:val="Heading2"/>
    <w:rsid w:val="006D3226"/>
    <w:rPr>
      <w:rFonts w:ascii="Times New Roman" w:eastAsia="PMingLiU" w:hAnsi="Times New Roman" w:cs="Times New Roman"/>
      <w:b/>
      <w:kern w:val="0"/>
      <w:szCs w:val="20"/>
      <w:lang w:val="en-GB" w:eastAsia="en-GB"/>
      <w14:ligatures w14:val="none"/>
    </w:rPr>
  </w:style>
  <w:style w:type="character" w:customStyle="1" w:styleId="Heading4Char">
    <w:name w:val="Heading 4 Char"/>
    <w:basedOn w:val="DefaultParagraphFont"/>
    <w:link w:val="Heading4"/>
    <w:rsid w:val="006D3226"/>
    <w:rPr>
      <w:rFonts w:ascii="Times New Roman" w:eastAsia="PMingLiU" w:hAnsi="Times New Roman" w:cs="Times New Roman"/>
      <w:kern w:val="0"/>
      <w:sz w:val="40"/>
      <w:szCs w:val="20"/>
      <w:lang w:val="en-GB" w:eastAsia="en-GB"/>
      <w14:ligatures w14:val="none"/>
    </w:rPr>
  </w:style>
  <w:style w:type="paragraph" w:styleId="Header">
    <w:name w:val="header"/>
    <w:basedOn w:val="Normal"/>
    <w:link w:val="HeaderChar"/>
    <w:rsid w:val="006D3226"/>
    <w:pPr>
      <w:tabs>
        <w:tab w:val="center" w:pos="4153"/>
        <w:tab w:val="right" w:pos="8306"/>
      </w:tabs>
    </w:pPr>
    <w:rPr>
      <w:rFonts w:ascii="Times New Roman" w:eastAsia="PMingLiU" w:hAnsi="Times New Roman" w:cs="Times New Roman"/>
      <w:kern w:val="0"/>
      <w:sz w:val="20"/>
      <w:szCs w:val="20"/>
      <w:lang w:val="en-GB" w:eastAsia="en-GB"/>
      <w14:ligatures w14:val="none"/>
    </w:rPr>
  </w:style>
  <w:style w:type="character" w:customStyle="1" w:styleId="HeaderChar">
    <w:name w:val="Header Char"/>
    <w:basedOn w:val="DefaultParagraphFont"/>
    <w:link w:val="Header"/>
    <w:rsid w:val="006D3226"/>
    <w:rPr>
      <w:rFonts w:ascii="Times New Roman" w:eastAsia="PMingLiU" w:hAnsi="Times New Roman" w:cs="Times New Roman"/>
      <w:kern w:val="0"/>
      <w:sz w:val="20"/>
      <w:szCs w:val="20"/>
      <w:lang w:val="en-GB" w:eastAsia="en-GB"/>
      <w14:ligatures w14:val="none"/>
    </w:rPr>
  </w:style>
  <w:style w:type="paragraph" w:styleId="Footer">
    <w:name w:val="footer"/>
    <w:basedOn w:val="Normal"/>
    <w:link w:val="FooterChar"/>
    <w:uiPriority w:val="99"/>
    <w:unhideWhenUsed/>
    <w:rsid w:val="006D3226"/>
    <w:pPr>
      <w:tabs>
        <w:tab w:val="center" w:pos="4513"/>
        <w:tab w:val="right" w:pos="9026"/>
      </w:tabs>
    </w:pPr>
  </w:style>
  <w:style w:type="character" w:customStyle="1" w:styleId="FooterChar">
    <w:name w:val="Footer Char"/>
    <w:basedOn w:val="DefaultParagraphFont"/>
    <w:link w:val="Footer"/>
    <w:uiPriority w:val="99"/>
    <w:rsid w:val="006D3226"/>
  </w:style>
  <w:style w:type="character" w:styleId="PageNumber">
    <w:name w:val="page number"/>
    <w:basedOn w:val="DefaultParagraphFont"/>
    <w:uiPriority w:val="99"/>
    <w:semiHidden/>
    <w:unhideWhenUsed/>
    <w:rsid w:val="006D322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9817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hkex.com.hk/Mutual-Market/Stock-Connect/Statistics/Hong-Kong-and-Mainland-Market%20Highlights?sc_lang=en"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thecasecentre.org/search/results/?term_1=&amp;author_user_id=73398" TargetMode="External"/><Relationship Id="rId4" Type="http://schemas.openxmlformats.org/officeDocument/2006/relationships/webSettings" Target="webSettings.xml"/><Relationship Id="rId9" Type="http://schemas.openxmlformats.org/officeDocument/2006/relationships/hyperlink" Target="https://doi.org/10.2307/2328185.%20Accessed%2014%20Apr.%202024"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237</TotalTime>
  <Pages>19</Pages>
  <Words>4487</Words>
  <Characters>25580</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May Mak</dc:creator>
  <cp:keywords/>
  <dc:description/>
  <cp:lastModifiedBy>May Mak</cp:lastModifiedBy>
  <cp:revision>27</cp:revision>
  <dcterms:created xsi:type="dcterms:W3CDTF">2024-03-02T07:24:00Z</dcterms:created>
  <dcterms:modified xsi:type="dcterms:W3CDTF">2024-04-15T01:25:00Z</dcterms:modified>
</cp:coreProperties>
</file>