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61B8" w:rsidRPr="000A284A" w:rsidRDefault="000A284A">
      <w:pPr>
        <w:rPr>
          <w:rFonts w:asciiTheme="majorHAnsi" w:hAnsiTheme="majorHAnsi" w:cstheme="majorHAnsi"/>
          <w:sz w:val="56"/>
          <w:szCs w:val="56"/>
        </w:rPr>
      </w:pPr>
      <w:r w:rsidRPr="000A284A">
        <w:rPr>
          <w:rFonts w:asciiTheme="majorHAnsi" w:hAnsiTheme="majorHAnsi" w:cstheme="majorHAnsi"/>
          <w:sz w:val="56"/>
          <w:szCs w:val="56"/>
        </w:rPr>
        <w:t xml:space="preserve">Session 3 </w:t>
      </w:r>
    </w:p>
    <w:p w:rsidR="000A284A" w:rsidRDefault="000A284A">
      <w:r w:rsidRPr="000A284A">
        <w:rPr>
          <w:b/>
          <w:i/>
        </w:rPr>
        <w:t>Date:</w:t>
      </w:r>
      <w:r>
        <w:t>24/10/19</w:t>
      </w:r>
    </w:p>
    <w:p w:rsidR="000A284A" w:rsidRDefault="000A284A">
      <w:r w:rsidRPr="000A284A">
        <w:rPr>
          <w:b/>
          <w:i/>
        </w:rPr>
        <w:t>Location:</w:t>
      </w:r>
      <w:r w:rsidRPr="000A284A">
        <w:rPr>
          <w:rFonts w:ascii="Source Sans Pro" w:hAnsi="Source Sans Pro"/>
          <w:color w:val="333333"/>
          <w:sz w:val="21"/>
          <w:szCs w:val="21"/>
          <w:shd w:val="clear" w:color="auto" w:fill="FFFFFF"/>
        </w:rPr>
        <w:t xml:space="preserve"> </w:t>
      </w:r>
      <w:r>
        <w:rPr>
          <w:rFonts w:ascii="Source Sans Pro" w:hAnsi="Source Sans Pro"/>
          <w:color w:val="333333"/>
          <w:sz w:val="21"/>
          <w:szCs w:val="21"/>
          <w:shd w:val="clear" w:color="auto" w:fill="FFFFFF"/>
        </w:rPr>
        <w:t>room 022 IQ (workshop room)</w:t>
      </w:r>
    </w:p>
    <w:p w:rsidR="000A284A" w:rsidRDefault="000A284A">
      <w:r w:rsidRPr="000A284A">
        <w:rPr>
          <w:b/>
          <w:i/>
        </w:rPr>
        <w:t>Instructors:</w:t>
      </w:r>
      <w:r>
        <w:t xml:space="preserve"> </w:t>
      </w:r>
      <w:hyperlink r:id="rId6" w:history="1">
        <w:r>
          <w:rPr>
            <w:rStyle w:val="Hyperlink"/>
            <w:rFonts w:ascii="Source Sans Pro" w:hAnsi="Source Sans Pro"/>
            <w:color w:val="000000"/>
            <w:sz w:val="21"/>
            <w:szCs w:val="21"/>
            <w:u w:val="none"/>
            <w:shd w:val="clear" w:color="auto" w:fill="FFFFFF"/>
          </w:rPr>
          <w:t>Andrew Tibbott</w:t>
        </w:r>
      </w:hyperlink>
      <w:r>
        <w:rPr>
          <w:rFonts w:ascii="Source Sans Pro" w:hAnsi="Source Sans Pro"/>
          <w:color w:val="333333"/>
          <w:sz w:val="21"/>
          <w:szCs w:val="21"/>
          <w:shd w:val="clear" w:color="auto" w:fill="FFFFFF"/>
        </w:rPr>
        <w:t>, </w:t>
      </w:r>
      <w:hyperlink r:id="rId7" w:history="1">
        <w:r>
          <w:rPr>
            <w:rStyle w:val="Hyperlink"/>
            <w:rFonts w:ascii="Source Sans Pro" w:hAnsi="Source Sans Pro"/>
            <w:color w:val="0D0D0D"/>
            <w:sz w:val="21"/>
            <w:szCs w:val="21"/>
            <w:u w:val="none"/>
            <w:shd w:val="clear" w:color="auto" w:fill="FFFFFF"/>
          </w:rPr>
          <w:t>David Cooper</w:t>
        </w:r>
      </w:hyperlink>
    </w:p>
    <w:p w:rsidR="006F1F12" w:rsidRDefault="006F1F12"/>
    <w:p w:rsidR="006F1F12" w:rsidRDefault="006F1F12">
      <w:bookmarkStart w:id="0" w:name="_GoBack"/>
      <w:bookmarkEnd w:id="0"/>
    </w:p>
    <w:p w:rsidR="003A21F9" w:rsidRDefault="006F1F12" w:rsidP="00A6752E">
      <w:pPr>
        <w:pStyle w:val="Heading1"/>
      </w:pPr>
      <w:r>
        <w:t xml:space="preserve">Aims: </w:t>
      </w:r>
    </w:p>
    <w:p w:rsidR="006F1F12" w:rsidRDefault="006F1F12" w:rsidP="003A21F9">
      <w:pPr>
        <w:pStyle w:val="NoSpacing"/>
        <w:numPr>
          <w:ilvl w:val="0"/>
          <w:numId w:val="1"/>
        </w:numPr>
      </w:pPr>
      <w:r>
        <w:t>De-nib@800grit</w:t>
      </w:r>
      <w:r w:rsidR="000A284A">
        <w:t>paper</w:t>
      </w:r>
    </w:p>
    <w:p w:rsidR="003A21F9" w:rsidRDefault="006F1F12" w:rsidP="003A21F9">
      <w:pPr>
        <w:pStyle w:val="NoSpacing"/>
        <w:numPr>
          <w:ilvl w:val="0"/>
          <w:numId w:val="1"/>
        </w:numPr>
      </w:pPr>
      <w:r>
        <w:t>1200</w:t>
      </w:r>
      <w:r w:rsidR="000A284A">
        <w:t xml:space="preserve"> grit</w:t>
      </w:r>
      <w:r w:rsidR="00A6752E">
        <w:t xml:space="preserve"> </w:t>
      </w:r>
      <w:r w:rsidR="000A284A">
        <w:t>paper</w:t>
      </w:r>
      <w:r>
        <w:t>,</w:t>
      </w:r>
      <w:r w:rsidR="000A284A">
        <w:t xml:space="preserve"> </w:t>
      </w:r>
      <w:r>
        <w:t>then</w:t>
      </w:r>
      <w:r w:rsidR="000A284A">
        <w:t xml:space="preserve"> a</w:t>
      </w:r>
      <w:r>
        <w:t xml:space="preserve"> 1500</w:t>
      </w:r>
      <w:r w:rsidR="000A284A">
        <w:t xml:space="preserve"> </w:t>
      </w:r>
      <w:r w:rsidR="00A6752E">
        <w:t>grit paper</w:t>
      </w:r>
      <w:r>
        <w:t xml:space="preserve"> to give a </w:t>
      </w:r>
      <w:r w:rsidR="000A284A">
        <w:t xml:space="preserve">smooth finish </w:t>
      </w:r>
    </w:p>
    <w:p w:rsidR="006F1F12" w:rsidRDefault="003A21F9" w:rsidP="003A21F9">
      <w:pPr>
        <w:pStyle w:val="NoSpacing"/>
        <w:numPr>
          <w:ilvl w:val="0"/>
          <w:numId w:val="1"/>
        </w:numPr>
      </w:pPr>
      <w:r>
        <w:t>Wax the workpiece</w:t>
      </w:r>
    </w:p>
    <w:p w:rsidR="003A21F9" w:rsidRDefault="003A21F9" w:rsidP="003A21F9">
      <w:pPr>
        <w:pStyle w:val="NoSpacing"/>
        <w:numPr>
          <w:ilvl w:val="0"/>
          <w:numId w:val="1"/>
        </w:numPr>
      </w:pPr>
      <w:r>
        <w:t xml:space="preserve">Put resin on the work piece when the work piece has been waked to the standard of the instructors </w:t>
      </w:r>
    </w:p>
    <w:p w:rsidR="003A21F9" w:rsidRDefault="003A21F9" w:rsidP="003A21F9">
      <w:pPr>
        <w:pStyle w:val="NoSpacing"/>
      </w:pPr>
    </w:p>
    <w:p w:rsidR="003A21F9" w:rsidRDefault="003A21F9" w:rsidP="00A6752E">
      <w:pPr>
        <w:pStyle w:val="Heading1"/>
      </w:pPr>
      <w:r>
        <w:t xml:space="preserve">Materials </w:t>
      </w:r>
    </w:p>
    <w:p w:rsidR="003A21F9" w:rsidRDefault="003A21F9" w:rsidP="00A6752E">
      <w:pPr>
        <w:pStyle w:val="NoSpacing"/>
        <w:numPr>
          <w:ilvl w:val="0"/>
          <w:numId w:val="2"/>
        </w:numPr>
      </w:pPr>
      <w:r>
        <w:t xml:space="preserve">Composite mould </w:t>
      </w:r>
    </w:p>
    <w:p w:rsidR="00A6752E" w:rsidRDefault="00A6752E" w:rsidP="00A6752E">
      <w:pPr>
        <w:pStyle w:val="NoSpacing"/>
      </w:pPr>
    </w:p>
    <w:p w:rsidR="0023161C" w:rsidRPr="0023161C" w:rsidRDefault="00A6752E" w:rsidP="0023161C">
      <w:pPr>
        <w:pStyle w:val="Heading1"/>
      </w:pPr>
      <w:r>
        <w:t xml:space="preserve">Equipment to be used </w:t>
      </w:r>
    </w:p>
    <w:p w:rsidR="00A6752E" w:rsidRDefault="00A6752E" w:rsidP="00A6752E">
      <w:pPr>
        <w:pStyle w:val="NoSpacing"/>
        <w:numPr>
          <w:ilvl w:val="0"/>
          <w:numId w:val="2"/>
        </w:numPr>
      </w:pPr>
      <w:r>
        <w:t>Grit paper (800,1200,1500)</w:t>
      </w:r>
    </w:p>
    <w:p w:rsidR="00A6752E" w:rsidRDefault="00A6752E" w:rsidP="0023161C">
      <w:pPr>
        <w:pStyle w:val="NoSpacing"/>
        <w:numPr>
          <w:ilvl w:val="0"/>
          <w:numId w:val="2"/>
        </w:numPr>
      </w:pPr>
      <w:r>
        <w:t>Wax mirror glaze</w:t>
      </w:r>
    </w:p>
    <w:p w:rsidR="0023161C" w:rsidRDefault="0023161C" w:rsidP="00A6752E">
      <w:pPr>
        <w:pStyle w:val="NoSpacing"/>
        <w:numPr>
          <w:ilvl w:val="0"/>
          <w:numId w:val="2"/>
        </w:numPr>
      </w:pPr>
      <w:r>
        <w:t>cloth</w:t>
      </w:r>
    </w:p>
    <w:p w:rsidR="00A6752E" w:rsidRDefault="00A6752E" w:rsidP="00A6752E">
      <w:pPr>
        <w:pStyle w:val="NoSpacing"/>
      </w:pPr>
    </w:p>
    <w:p w:rsidR="00FD3446" w:rsidRDefault="00FD3446" w:rsidP="00A6752E">
      <w:pPr>
        <w:pStyle w:val="NoSpacing"/>
      </w:pPr>
    </w:p>
    <w:p w:rsidR="00A6752E" w:rsidRDefault="0023161C" w:rsidP="0023161C">
      <w:pPr>
        <w:pStyle w:val="Heading1"/>
      </w:pPr>
      <w:r>
        <w:t>Health and Safety, PPE</w:t>
      </w:r>
    </w:p>
    <w:p w:rsidR="0023161C" w:rsidRDefault="0023161C" w:rsidP="0023161C">
      <w:pPr>
        <w:pStyle w:val="ListParagraph"/>
        <w:numPr>
          <w:ilvl w:val="0"/>
          <w:numId w:val="6"/>
        </w:numPr>
      </w:pPr>
      <w:r>
        <w:t xml:space="preserve">Overalls </w:t>
      </w:r>
    </w:p>
    <w:p w:rsidR="0023161C" w:rsidRDefault="0023161C" w:rsidP="0023161C">
      <w:pPr>
        <w:pStyle w:val="ListParagraph"/>
        <w:numPr>
          <w:ilvl w:val="0"/>
          <w:numId w:val="6"/>
        </w:numPr>
      </w:pPr>
      <w:r>
        <w:t>Steel-toe caped boots</w:t>
      </w:r>
    </w:p>
    <w:p w:rsidR="0023161C" w:rsidRDefault="0023161C" w:rsidP="0023161C">
      <w:pPr>
        <w:pStyle w:val="ListParagraph"/>
        <w:numPr>
          <w:ilvl w:val="0"/>
          <w:numId w:val="6"/>
        </w:numPr>
      </w:pPr>
      <w:r>
        <w:t xml:space="preserve">Safety goggles </w:t>
      </w:r>
    </w:p>
    <w:p w:rsidR="0023161C" w:rsidRDefault="0023161C" w:rsidP="0023161C">
      <w:pPr>
        <w:pStyle w:val="ListParagraph"/>
        <w:numPr>
          <w:ilvl w:val="0"/>
          <w:numId w:val="6"/>
        </w:numPr>
      </w:pPr>
      <w:r>
        <w:t xml:space="preserve">Dust mask </w:t>
      </w:r>
    </w:p>
    <w:p w:rsidR="005A7A49" w:rsidRDefault="0023161C" w:rsidP="00E40FFA">
      <w:pPr>
        <w:pStyle w:val="ListParagraph"/>
        <w:numPr>
          <w:ilvl w:val="0"/>
          <w:numId w:val="6"/>
        </w:numPr>
      </w:pPr>
      <w:r>
        <w:t xml:space="preserve">Signs in the workshop clearly stipulating the health &amp; safety precautions </w:t>
      </w:r>
    </w:p>
    <w:p w:rsidR="00E40FFA" w:rsidRDefault="00E40FFA" w:rsidP="00E40FFA"/>
    <w:p w:rsidR="002454C9" w:rsidRPr="008D7CB1" w:rsidRDefault="002454C9" w:rsidP="00174E2C">
      <w:pPr>
        <w:rPr>
          <w:rFonts w:ascii="Arial" w:hAnsi="Arial" w:cs="Arial"/>
          <w:color w:val="111111"/>
        </w:rPr>
      </w:pPr>
      <w:r>
        <w:rPr>
          <w:rFonts w:ascii="Arial" w:hAnsi="Arial" w:cs="Arial"/>
          <w:color w:val="111111"/>
        </w:rPr>
        <w:t xml:space="preserve">The Control of Substances Hazardous to Health (COSHH) Regulations 2002 </w:t>
      </w:r>
    </w:p>
    <w:p w:rsidR="002454C9" w:rsidRDefault="002454C9" w:rsidP="00174E2C">
      <w:r>
        <w:t xml:space="preserve">The utilization of </w:t>
      </w:r>
      <w:r w:rsidR="00697858">
        <w:t xml:space="preserve">nanomaterials </w:t>
      </w:r>
      <w:r w:rsidR="00037E0D">
        <w:t xml:space="preserve">must comply to the Control of substances Hazardous to health regulation this regulation was made under the Health and safety work act in 1974 and was amended in 2002 under the Control of substances Hazardous to health or COSHH regulations. The COSHH law states that must control </w:t>
      </w:r>
      <w:r w:rsidR="008D7CB1">
        <w:t>substances that are considered hazardous to health. You can reduce the risk to exposure to hazardous substances by:</w:t>
      </w:r>
    </w:p>
    <w:p w:rsidR="008D7CB1" w:rsidRDefault="008D7CB1" w:rsidP="00174E2C"/>
    <w:p w:rsidR="008D7CB1" w:rsidRDefault="008D7CB1" w:rsidP="008D7CB1">
      <w:pPr>
        <w:pStyle w:val="ListParagraph"/>
        <w:numPr>
          <w:ilvl w:val="0"/>
          <w:numId w:val="8"/>
        </w:numPr>
      </w:pPr>
      <w:r>
        <w:lastRenderedPageBreak/>
        <w:t xml:space="preserve">Identifying the health hazards </w:t>
      </w:r>
    </w:p>
    <w:p w:rsidR="008D7CB1" w:rsidRDefault="008D7CB1" w:rsidP="008D7CB1">
      <w:pPr>
        <w:pStyle w:val="ListParagraph"/>
        <w:numPr>
          <w:ilvl w:val="0"/>
          <w:numId w:val="8"/>
        </w:numPr>
      </w:pPr>
      <w:r>
        <w:t xml:space="preserve">Decide on how to prevent harm to health </w:t>
      </w:r>
    </w:p>
    <w:p w:rsidR="008D7CB1" w:rsidRDefault="008D7CB1" w:rsidP="008D7CB1">
      <w:pPr>
        <w:pStyle w:val="ListParagraph"/>
        <w:numPr>
          <w:ilvl w:val="0"/>
          <w:numId w:val="8"/>
        </w:numPr>
      </w:pPr>
      <w:r>
        <w:t>Provide measures to reduce harm to health</w:t>
      </w:r>
    </w:p>
    <w:p w:rsidR="008D7CB1" w:rsidRDefault="008D7CB1" w:rsidP="008D7CB1">
      <w:pPr>
        <w:pStyle w:val="ListParagraph"/>
        <w:numPr>
          <w:ilvl w:val="0"/>
          <w:numId w:val="8"/>
        </w:numPr>
      </w:pPr>
      <w:r>
        <w:t>Provide information, instruction and training for employees and other staff</w:t>
      </w:r>
    </w:p>
    <w:p w:rsidR="008D7CB1" w:rsidRDefault="008D7CB1" w:rsidP="008D7CB1">
      <w:pPr>
        <w:pStyle w:val="ListParagraph"/>
        <w:numPr>
          <w:ilvl w:val="0"/>
          <w:numId w:val="8"/>
        </w:numPr>
      </w:pPr>
      <w:r>
        <w:t xml:space="preserve">Planning for emergencies </w:t>
      </w:r>
    </w:p>
    <w:p w:rsidR="008D7CB1" w:rsidRDefault="008D7CB1" w:rsidP="008D7CB1">
      <w:pPr>
        <w:pStyle w:val="ListParagraph"/>
        <w:numPr>
          <w:ilvl w:val="0"/>
          <w:numId w:val="8"/>
        </w:numPr>
      </w:pPr>
      <w:r>
        <w:t>Provide personal protective equipment, (PPE)</w:t>
      </w:r>
    </w:p>
    <w:p w:rsidR="005A7A49" w:rsidRDefault="00E40FFA" w:rsidP="005A7A49">
      <w:sdt>
        <w:sdtPr>
          <w:id w:val="-1283271677"/>
          <w:citation/>
        </w:sdtPr>
        <w:sdtEndPr/>
        <w:sdtContent>
          <w:r w:rsidR="005A7A49">
            <w:fldChar w:fldCharType="begin"/>
          </w:r>
          <w:r w:rsidR="005A7A49">
            <w:instrText xml:space="preserve"> CITATION Con20 \l 2057 </w:instrText>
          </w:r>
          <w:r w:rsidR="005A7A49">
            <w:fldChar w:fldCharType="separate"/>
          </w:r>
          <w:r w:rsidR="005A7A49">
            <w:rPr>
              <w:noProof/>
            </w:rPr>
            <w:t>(Control of Substances Hazardous to Health 2002 (COSHH), 2020)</w:t>
          </w:r>
          <w:r w:rsidR="005A7A49">
            <w:fldChar w:fldCharType="end"/>
          </w:r>
        </w:sdtContent>
      </w:sdt>
    </w:p>
    <w:p w:rsidR="005A7A49" w:rsidRDefault="005A7A49" w:rsidP="005A7A49"/>
    <w:p w:rsidR="00A6752E" w:rsidRDefault="00A6752E" w:rsidP="00A6752E">
      <w:pPr>
        <w:pStyle w:val="Heading1"/>
      </w:pPr>
      <w:r>
        <w:t xml:space="preserve">Processes </w:t>
      </w:r>
    </w:p>
    <w:p w:rsidR="00A6752E" w:rsidRDefault="00A6752E" w:rsidP="00A6752E">
      <w:pPr>
        <w:pStyle w:val="NoSpacing"/>
      </w:pPr>
    </w:p>
    <w:p w:rsidR="0023161C" w:rsidRDefault="00B310D4" w:rsidP="00A6752E">
      <w:pPr>
        <w:pStyle w:val="NoSpacing"/>
        <w:numPr>
          <w:ilvl w:val="0"/>
          <w:numId w:val="5"/>
        </w:numPr>
      </w:pPr>
      <w:r>
        <w:t>Wet the grit paper and move it up and down with a bit of force along the composite mould, in doing so this process will rid the composite mould of all imperfections E.G ruff edges and Nibs. When the paper or the composite starts to dry up re-wet the paper and continue sanding the composite, this process will have to be repeated quite a few times with this particular grit paper and you can rid the</w:t>
      </w:r>
      <w:r w:rsidRPr="00B310D4">
        <w:t xml:space="preserve"> </w:t>
      </w:r>
      <w:r>
        <w:t xml:space="preserve">roughest bits of the composite, having a composite that is not smooth surface will mess up later stages. </w:t>
      </w:r>
    </w:p>
    <w:p w:rsidR="0023161C" w:rsidRDefault="00B310D4" w:rsidP="00A6752E">
      <w:pPr>
        <w:pStyle w:val="NoSpacing"/>
        <w:numPr>
          <w:ilvl w:val="0"/>
          <w:numId w:val="5"/>
        </w:numPr>
      </w:pPr>
      <w:r>
        <w:t xml:space="preserve">After going over the composite with 800 grit paper move up to the 1200 grit paper and that you can get the nibs that the 800 could not and to get an over smoother composite. </w:t>
      </w:r>
    </w:p>
    <w:p w:rsidR="00A6752E" w:rsidRDefault="00B310D4" w:rsidP="00A6752E">
      <w:pPr>
        <w:pStyle w:val="NoSpacing"/>
        <w:numPr>
          <w:ilvl w:val="0"/>
          <w:numId w:val="5"/>
        </w:numPr>
      </w:pPr>
      <w:r>
        <w:t>When the composite is deemed smooth enough you move onto the final grit paper type the 1500</w:t>
      </w:r>
      <w:r w:rsidR="0023161C">
        <w:t>, using this will give the composite mould the smoothness which is required for the next step.</w:t>
      </w:r>
    </w:p>
    <w:p w:rsidR="0023161C" w:rsidRDefault="00680DF6" w:rsidP="00A6752E">
      <w:pPr>
        <w:pStyle w:val="NoSpacing"/>
        <w:numPr>
          <w:ilvl w:val="0"/>
          <w:numId w:val="5"/>
        </w:numPr>
      </w:pPr>
      <w:r>
        <w:t xml:space="preserve">Before moving to the waxing process, make sure that the composite mould is dry other wise it will mess up the next process </w:t>
      </w:r>
    </w:p>
    <w:p w:rsidR="00680DF6" w:rsidRDefault="00680DF6" w:rsidP="00A6752E">
      <w:pPr>
        <w:pStyle w:val="NoSpacing"/>
        <w:numPr>
          <w:ilvl w:val="0"/>
          <w:numId w:val="5"/>
        </w:numPr>
      </w:pPr>
      <w:r>
        <w:t>When it comes to waxing you must cover the entire top face of the composite use a cloth to apply the wax get a decent amount onto the composite, spread the wax along the composite</w:t>
      </w:r>
      <w:r w:rsidR="00145165">
        <w:t>, making sure you have a nice even coating on the composite</w:t>
      </w:r>
    </w:p>
    <w:p w:rsidR="00145165" w:rsidRDefault="00145165" w:rsidP="00A6752E">
      <w:pPr>
        <w:pStyle w:val="NoSpacing"/>
        <w:numPr>
          <w:ilvl w:val="0"/>
          <w:numId w:val="5"/>
        </w:numPr>
      </w:pPr>
      <w:r>
        <w:t xml:space="preserve">After applying the wax use a different end of the cloth to </w:t>
      </w:r>
      <w:r w:rsidR="003673DC">
        <w:t xml:space="preserve">buffer the wax you have on the composite this process will take about 3 to 5 minuets of constant rubbing of the wax you will know when its done when you see a shiny finish on the composite that is smooth and dry </w:t>
      </w:r>
    </w:p>
    <w:p w:rsidR="003673DC" w:rsidRDefault="003673DC" w:rsidP="00A6752E">
      <w:pPr>
        <w:pStyle w:val="NoSpacing"/>
        <w:numPr>
          <w:ilvl w:val="0"/>
          <w:numId w:val="5"/>
        </w:numPr>
      </w:pPr>
      <w:r>
        <w:t xml:space="preserve">Repeat the step for </w:t>
      </w:r>
      <w:r w:rsidR="00F451F1">
        <w:t xml:space="preserve">waxing and buffering until the composite has been covered in 10 layers of wax </w:t>
      </w:r>
    </w:p>
    <w:p w:rsidR="003A21F9" w:rsidRDefault="003A21F9" w:rsidP="003A21F9">
      <w:pPr>
        <w:pStyle w:val="NoSpacing"/>
        <w:ind w:firstLine="345"/>
      </w:pPr>
    </w:p>
    <w:p w:rsidR="00BD3E45" w:rsidRDefault="00BD3E45" w:rsidP="003A21F9">
      <w:pPr>
        <w:pStyle w:val="NoSpacing"/>
        <w:ind w:firstLine="345"/>
      </w:pPr>
    </w:p>
    <w:p w:rsidR="00BD3E45" w:rsidRDefault="00BD3E45" w:rsidP="00BD3E45">
      <w:pPr>
        <w:pStyle w:val="Heading1"/>
      </w:pPr>
      <w:r>
        <w:t xml:space="preserve">Feedback from instructors </w:t>
      </w:r>
    </w:p>
    <w:p w:rsidR="00BD3E45" w:rsidRDefault="00BD3E45" w:rsidP="00BD3E45">
      <w:r>
        <w:t xml:space="preserve">Good work using the grit paper to make the composite ready for the waxing and good finish on the composite after the waxing process </w:t>
      </w:r>
    </w:p>
    <w:p w:rsidR="00BD3E45" w:rsidRDefault="00BD3E45" w:rsidP="00BD3E45"/>
    <w:p w:rsidR="00BD3E45" w:rsidRDefault="00BD3E45" w:rsidP="00BD3E45">
      <w:pPr>
        <w:pStyle w:val="Heading1"/>
      </w:pPr>
      <w:r>
        <w:t>End of session notes</w:t>
      </w:r>
    </w:p>
    <w:p w:rsidR="00BD3E45" w:rsidRPr="00BD3E45" w:rsidRDefault="00BD3E45" w:rsidP="00BD3E45">
      <w:r>
        <w:t xml:space="preserve">Next time we will be applying resin to the mould ready to make </w:t>
      </w:r>
      <w:r w:rsidR="008448C4">
        <w:t xml:space="preserve">a wind turbine blade </w:t>
      </w:r>
    </w:p>
    <w:p w:rsidR="00BD3E45" w:rsidRDefault="00BD3E45" w:rsidP="00BD3E45"/>
    <w:p w:rsidR="00601CB2" w:rsidRDefault="00601CB2" w:rsidP="00BD3E45"/>
    <w:p w:rsidR="00BD3E45" w:rsidRDefault="00BD3E45" w:rsidP="00BD3E45">
      <w:pPr>
        <w:pStyle w:val="Heading1"/>
      </w:pPr>
      <w:r>
        <w:lastRenderedPageBreak/>
        <w:t xml:space="preserve">Achievements and personal skills evaluation </w:t>
      </w:r>
    </w:p>
    <w:p w:rsidR="008448C4" w:rsidRDefault="008448C4" w:rsidP="008448C4"/>
    <w:p w:rsidR="008448C4" w:rsidRDefault="002454C9" w:rsidP="008448C4">
      <w:r>
        <w:t xml:space="preserve">Good sanding techniques when using the grit paper to de-nib the composite </w:t>
      </w:r>
    </w:p>
    <w:p w:rsidR="002454C9" w:rsidRDefault="002454C9" w:rsidP="008448C4">
      <w:r>
        <w:t xml:space="preserve">Waxing finish was very good  </w:t>
      </w:r>
    </w:p>
    <w:p w:rsidR="005A7A49" w:rsidRDefault="005A7A49" w:rsidP="005A7A49">
      <w:pPr>
        <w:pStyle w:val="Heading1"/>
      </w:pPr>
    </w:p>
    <w:sdt>
      <w:sdtPr>
        <w:rPr>
          <w:rFonts w:asciiTheme="minorHAnsi" w:eastAsiaTheme="minorHAnsi" w:hAnsiTheme="minorHAnsi" w:cstheme="minorBidi"/>
          <w:color w:val="auto"/>
          <w:sz w:val="22"/>
          <w:szCs w:val="22"/>
        </w:rPr>
        <w:id w:val="-1279024899"/>
        <w:docPartObj>
          <w:docPartGallery w:val="Bibliographies"/>
          <w:docPartUnique/>
        </w:docPartObj>
      </w:sdtPr>
      <w:sdtEndPr/>
      <w:sdtContent>
        <w:p w:rsidR="00A33B7E" w:rsidRDefault="00A33B7E">
          <w:pPr>
            <w:pStyle w:val="Heading1"/>
          </w:pPr>
          <w:r>
            <w:t>Bibliography</w:t>
          </w:r>
        </w:p>
        <w:sdt>
          <w:sdtPr>
            <w:id w:val="111145805"/>
            <w:bibliography/>
          </w:sdtPr>
          <w:sdtEndPr/>
          <w:sdtContent>
            <w:p w:rsidR="00A33B7E" w:rsidRDefault="00A33B7E" w:rsidP="00A33B7E">
              <w:pPr>
                <w:pStyle w:val="Bibliography"/>
                <w:ind w:left="720" w:hanging="720"/>
                <w:rPr>
                  <w:noProof/>
                  <w:sz w:val="24"/>
                  <w:szCs w:val="24"/>
                </w:rPr>
              </w:pPr>
              <w:r>
                <w:fldChar w:fldCharType="begin"/>
              </w:r>
              <w:r>
                <w:instrText xml:space="preserve"> BIBLIOGRAPHY </w:instrText>
              </w:r>
              <w:r>
                <w:fldChar w:fldCharType="separate"/>
              </w:r>
              <w:r>
                <w:rPr>
                  <w:i/>
                  <w:iCs/>
                  <w:noProof/>
                </w:rPr>
                <w:t>Control of Substances Hazardous to Health 2002 (COSHH)</w:t>
              </w:r>
              <w:r>
                <w:rPr>
                  <w:noProof/>
                </w:rPr>
                <w:t>. (2020, 01 31). Retrieved from Health and safety Executive: Control of Substances Hazardous to Health 2002 (COSHH)</w:t>
              </w:r>
            </w:p>
            <w:p w:rsidR="00A33B7E" w:rsidRDefault="00A33B7E" w:rsidP="00A33B7E">
              <w:r>
                <w:rPr>
                  <w:b/>
                  <w:bCs/>
                  <w:noProof/>
                </w:rPr>
                <w:fldChar w:fldCharType="end"/>
              </w:r>
            </w:p>
          </w:sdtContent>
        </w:sdt>
      </w:sdtContent>
    </w:sdt>
    <w:p w:rsidR="00A33B7E" w:rsidRPr="00A33B7E" w:rsidRDefault="00A33B7E" w:rsidP="00A33B7E"/>
    <w:sectPr w:rsidR="00A33B7E" w:rsidRPr="00A33B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87C25"/>
    <w:multiLevelType w:val="hybridMultilevel"/>
    <w:tmpl w:val="B3B0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52EB2"/>
    <w:multiLevelType w:val="hybridMultilevel"/>
    <w:tmpl w:val="52585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61DE5"/>
    <w:multiLevelType w:val="hybridMultilevel"/>
    <w:tmpl w:val="09D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3A3235"/>
    <w:multiLevelType w:val="hybridMultilevel"/>
    <w:tmpl w:val="C47C3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F77E20"/>
    <w:multiLevelType w:val="hybridMultilevel"/>
    <w:tmpl w:val="EDE04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4C5840"/>
    <w:multiLevelType w:val="multilevel"/>
    <w:tmpl w:val="C674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E20B79"/>
    <w:multiLevelType w:val="hybridMultilevel"/>
    <w:tmpl w:val="C25A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9326F"/>
    <w:multiLevelType w:val="hybridMultilevel"/>
    <w:tmpl w:val="2C5AE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4"/>
  </w:num>
  <w:num w:numId="5">
    <w:abstractNumId w:val="0"/>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F12"/>
    <w:rsid w:val="00037E0D"/>
    <w:rsid w:val="000A284A"/>
    <w:rsid w:val="00145165"/>
    <w:rsid w:val="00174E2C"/>
    <w:rsid w:val="001761B8"/>
    <w:rsid w:val="0023161C"/>
    <w:rsid w:val="002454C9"/>
    <w:rsid w:val="003673DC"/>
    <w:rsid w:val="003A21F9"/>
    <w:rsid w:val="005A7A49"/>
    <w:rsid w:val="00601CB2"/>
    <w:rsid w:val="00680DF6"/>
    <w:rsid w:val="00697858"/>
    <w:rsid w:val="006F1F12"/>
    <w:rsid w:val="008448C4"/>
    <w:rsid w:val="008D7CB1"/>
    <w:rsid w:val="00973741"/>
    <w:rsid w:val="00A33B7E"/>
    <w:rsid w:val="00A6752E"/>
    <w:rsid w:val="00B310D4"/>
    <w:rsid w:val="00BD3E45"/>
    <w:rsid w:val="00E40FFA"/>
    <w:rsid w:val="00F451F1"/>
    <w:rsid w:val="00FD3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BBB87"/>
  <w15:chartTrackingRefBased/>
  <w15:docId w15:val="{7B5FAB96-7843-48A7-9ED5-14568D13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5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F1F12"/>
    <w:pPr>
      <w:spacing w:after="0" w:line="240" w:lineRule="auto"/>
    </w:pPr>
  </w:style>
  <w:style w:type="character" w:styleId="Hyperlink">
    <w:name w:val="Hyperlink"/>
    <w:basedOn w:val="DefaultParagraphFont"/>
    <w:uiPriority w:val="99"/>
    <w:semiHidden/>
    <w:unhideWhenUsed/>
    <w:rsid w:val="000A284A"/>
    <w:rPr>
      <w:color w:val="0000FF"/>
      <w:u w:val="single"/>
    </w:rPr>
  </w:style>
  <w:style w:type="character" w:customStyle="1" w:styleId="Heading1Char">
    <w:name w:val="Heading 1 Char"/>
    <w:basedOn w:val="DefaultParagraphFont"/>
    <w:link w:val="Heading1"/>
    <w:uiPriority w:val="9"/>
    <w:rsid w:val="00A6752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3161C"/>
    <w:pPr>
      <w:ind w:left="720"/>
      <w:contextualSpacing/>
    </w:pPr>
  </w:style>
  <w:style w:type="paragraph" w:styleId="NormalWeb">
    <w:name w:val="Normal (Web)"/>
    <w:basedOn w:val="Normal"/>
    <w:uiPriority w:val="99"/>
    <w:semiHidden/>
    <w:unhideWhenUsed/>
    <w:rsid w:val="002454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33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57157">
      <w:bodyDiv w:val="1"/>
      <w:marLeft w:val="0"/>
      <w:marRight w:val="0"/>
      <w:marTop w:val="0"/>
      <w:marBottom w:val="0"/>
      <w:divBdr>
        <w:top w:val="none" w:sz="0" w:space="0" w:color="auto"/>
        <w:left w:val="none" w:sz="0" w:space="0" w:color="auto"/>
        <w:bottom w:val="none" w:sz="0" w:space="0" w:color="auto"/>
        <w:right w:val="none" w:sz="0" w:space="0" w:color="auto"/>
      </w:divBdr>
    </w:div>
    <w:div w:id="1414551071">
      <w:bodyDiv w:val="1"/>
      <w:marLeft w:val="0"/>
      <w:marRight w:val="0"/>
      <w:marTop w:val="0"/>
      <w:marBottom w:val="0"/>
      <w:divBdr>
        <w:top w:val="none" w:sz="0" w:space="0" w:color="auto"/>
        <w:left w:val="none" w:sz="0" w:space="0" w:color="auto"/>
        <w:bottom w:val="none" w:sz="0" w:space="0" w:color="auto"/>
        <w:right w:val="none" w:sz="0" w:space="0" w:color="auto"/>
      </w:divBdr>
    </w:div>
    <w:div w:id="1542937859">
      <w:bodyDiv w:val="1"/>
      <w:marLeft w:val="0"/>
      <w:marRight w:val="0"/>
      <w:marTop w:val="0"/>
      <w:marBottom w:val="0"/>
      <w:divBdr>
        <w:top w:val="none" w:sz="0" w:space="0" w:color="auto"/>
        <w:left w:val="none" w:sz="0" w:space="0" w:color="auto"/>
        <w:bottom w:val="none" w:sz="0" w:space="0" w:color="auto"/>
        <w:right w:val="none" w:sz="0" w:space="0" w:color="auto"/>
      </w:divBdr>
    </w:div>
    <w:div w:id="196708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avid.cooper@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drew.tibbott@uwtsd.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Con20</b:Tag>
    <b:SourceType>InternetSite</b:SourceType>
    <b:Guid>{987AFF3E-10D0-4D52-B9C6-808F23B7E7D5}</b:Guid>
    <b:Title>Control of Substances Hazardous to Health 2002 (COSHH)</b:Title>
    <b:Year>2020</b:Year>
    <b:InternetSiteTitle>Health and safety Executive</b:InternetSiteTitle>
    <b:Month>01</b:Month>
    <b:Day>31</b:Day>
    <b:URL>Control of Substances Hazardous to Health 2002 (COSHH)</b:URL>
    <b:RefOrder>1</b:RefOrder>
  </b:Source>
</b:Sources>
</file>

<file path=customXml/itemProps1.xml><?xml version="1.0" encoding="utf-8"?>
<ds:datastoreItem xmlns:ds="http://schemas.openxmlformats.org/officeDocument/2006/customXml" ds:itemID="{65BF0284-902B-4DF4-BDD7-4E9233F89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3</Pages>
  <Words>563</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Omar (1902433)</dc:creator>
  <cp:keywords/>
  <dc:description/>
  <cp:lastModifiedBy>Joseph Omar (1902433)</cp:lastModifiedBy>
  <cp:revision>7</cp:revision>
  <dcterms:created xsi:type="dcterms:W3CDTF">2020-01-29T14:03:00Z</dcterms:created>
  <dcterms:modified xsi:type="dcterms:W3CDTF">2020-02-02T12:39:00Z</dcterms:modified>
</cp:coreProperties>
</file>