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D5262" w14:textId="77777777" w:rsidR="000C5193" w:rsidRDefault="0065148F" w:rsidP="000C5193">
      <w:pPr>
        <w:spacing w:line="360" w:lineRule="auto"/>
        <w:jc w:val="both"/>
        <w:rPr>
          <w:rFonts w:ascii="Arial" w:hAnsi="Arial" w:cs="Arial"/>
          <w:b/>
          <w:bCs/>
          <w:sz w:val="22"/>
          <w:szCs w:val="22"/>
          <w:u w:val="single"/>
          <w:lang w:eastAsia="en-GB"/>
        </w:rPr>
      </w:pPr>
      <w:bookmarkStart w:id="0" w:name="_Toc223219716"/>
      <w:r>
        <w:rPr>
          <w:noProof/>
        </w:rPr>
        <w:drawing>
          <wp:inline distT="0" distB="0" distL="0" distR="0" wp14:anchorId="4BCEEE0B" wp14:editId="577A4AE5">
            <wp:extent cx="1612900" cy="65405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12900" cy="654050"/>
                    </a:xfrm>
                    <a:prstGeom prst="rect">
                      <a:avLst/>
                    </a:prstGeom>
                    <a:noFill/>
                    <a:ln>
                      <a:noFill/>
                    </a:ln>
                  </pic:spPr>
                </pic:pic>
              </a:graphicData>
            </a:graphic>
          </wp:inline>
        </w:drawing>
      </w:r>
    </w:p>
    <w:p w14:paraId="3AACC197" w14:textId="5C3AC588" w:rsidR="0098278B" w:rsidRPr="00570659" w:rsidRDefault="0098278B" w:rsidP="000C5193">
      <w:pPr>
        <w:spacing w:line="360" w:lineRule="auto"/>
        <w:jc w:val="center"/>
        <w:rPr>
          <w:rFonts w:ascii="Arial" w:hAnsi="Arial" w:cs="Arial"/>
          <w:b/>
          <w:bCs/>
          <w:sz w:val="22"/>
          <w:szCs w:val="22"/>
          <w:u w:val="single"/>
          <w:lang w:eastAsia="en-GB"/>
        </w:rPr>
      </w:pPr>
      <w:r w:rsidRPr="00570659">
        <w:rPr>
          <w:rFonts w:ascii="Arial" w:hAnsi="Arial" w:cs="Arial"/>
          <w:b/>
          <w:bCs/>
          <w:sz w:val="22"/>
          <w:szCs w:val="22"/>
          <w:u w:val="single"/>
          <w:lang w:eastAsia="en-GB"/>
        </w:rPr>
        <w:t>Name: Saleha Sufi</w:t>
      </w:r>
      <w:bookmarkEnd w:id="0"/>
    </w:p>
    <w:p w14:paraId="108B9A18" w14:textId="77777777" w:rsidR="0098278B" w:rsidRPr="00570659" w:rsidRDefault="0098278B" w:rsidP="000C5193">
      <w:pPr>
        <w:spacing w:line="360" w:lineRule="auto"/>
        <w:jc w:val="center"/>
        <w:rPr>
          <w:rFonts w:ascii="Arial" w:hAnsi="Arial" w:cs="Arial"/>
          <w:b/>
          <w:bCs/>
          <w:sz w:val="22"/>
          <w:szCs w:val="22"/>
          <w:u w:val="single"/>
          <w:lang w:eastAsia="en-GB"/>
        </w:rPr>
      </w:pPr>
      <w:bookmarkStart w:id="1" w:name="_Toc223219717"/>
      <w:r w:rsidRPr="00570659">
        <w:rPr>
          <w:rFonts w:ascii="Arial" w:hAnsi="Arial" w:cs="Arial"/>
          <w:b/>
          <w:bCs/>
          <w:sz w:val="22"/>
          <w:szCs w:val="22"/>
          <w:u w:val="single"/>
          <w:lang w:eastAsia="en-GB"/>
        </w:rPr>
        <w:t>Student Id: 2427750</w:t>
      </w:r>
      <w:bookmarkEnd w:id="1"/>
    </w:p>
    <w:p w14:paraId="56A35532" w14:textId="28860E37" w:rsidR="0098278B" w:rsidRPr="00570659" w:rsidRDefault="0098278B" w:rsidP="000C5193">
      <w:pPr>
        <w:spacing w:line="360" w:lineRule="auto"/>
        <w:jc w:val="center"/>
        <w:rPr>
          <w:rFonts w:ascii="Arial" w:hAnsi="Arial" w:cs="Arial"/>
          <w:b/>
          <w:bCs/>
          <w:sz w:val="22"/>
          <w:szCs w:val="22"/>
          <w:u w:val="single"/>
        </w:rPr>
      </w:pPr>
      <w:r w:rsidRPr="00570659">
        <w:rPr>
          <w:rFonts w:ascii="Arial" w:hAnsi="Arial" w:cs="Arial"/>
          <w:b/>
          <w:bCs/>
          <w:sz w:val="22"/>
          <w:szCs w:val="22"/>
          <w:u w:val="single"/>
          <w:lang w:eastAsia="en-GB"/>
        </w:rPr>
        <w:t xml:space="preserve">Programme - </w:t>
      </w:r>
      <w:r w:rsidR="00A20641" w:rsidRPr="00570659">
        <w:rPr>
          <w:rFonts w:ascii="Arial" w:hAnsi="Arial" w:cs="Arial"/>
          <w:b/>
          <w:bCs/>
          <w:sz w:val="22"/>
          <w:szCs w:val="22"/>
          <w:u w:val="single"/>
        </w:rPr>
        <w:t>BSC</w:t>
      </w:r>
      <w:r w:rsidRPr="00570659">
        <w:rPr>
          <w:rFonts w:ascii="Arial" w:hAnsi="Arial" w:cs="Arial"/>
          <w:b/>
          <w:bCs/>
          <w:sz w:val="22"/>
          <w:szCs w:val="22"/>
          <w:u w:val="single"/>
        </w:rPr>
        <w:t xml:space="preserve"> Health And Social Care</w:t>
      </w:r>
    </w:p>
    <w:p w14:paraId="53084E22" w14:textId="70228BC7" w:rsidR="0098278B" w:rsidRPr="00570659" w:rsidRDefault="0098278B" w:rsidP="000C5193">
      <w:pPr>
        <w:spacing w:line="360" w:lineRule="auto"/>
        <w:jc w:val="center"/>
        <w:rPr>
          <w:rFonts w:ascii="Arial" w:hAnsi="Arial" w:cs="Arial"/>
          <w:b/>
          <w:bCs/>
          <w:sz w:val="22"/>
          <w:szCs w:val="22"/>
          <w:u w:val="single"/>
          <w:lang w:eastAsia="en-GB"/>
        </w:rPr>
      </w:pPr>
      <w:bookmarkStart w:id="2" w:name="_Toc223219718"/>
      <w:r w:rsidRPr="00570659">
        <w:rPr>
          <w:rFonts w:ascii="Arial" w:hAnsi="Arial" w:cs="Arial"/>
          <w:b/>
          <w:bCs/>
          <w:sz w:val="22"/>
          <w:szCs w:val="22"/>
          <w:u w:val="single"/>
          <w:lang w:eastAsia="en-GB"/>
        </w:rPr>
        <w:t xml:space="preserve">Module – </w:t>
      </w:r>
      <w:r w:rsidR="00D77494" w:rsidRPr="00570659">
        <w:rPr>
          <w:rFonts w:ascii="Arial" w:hAnsi="Arial" w:cs="Arial"/>
          <w:b/>
          <w:bCs/>
          <w:sz w:val="22"/>
          <w:szCs w:val="22"/>
          <w:u w:val="single"/>
          <w:lang w:eastAsia="en-GB"/>
        </w:rPr>
        <w:t xml:space="preserve">principles of health and </w:t>
      </w:r>
      <w:r w:rsidR="00A67AE7" w:rsidRPr="00570659">
        <w:rPr>
          <w:rFonts w:ascii="Arial" w:hAnsi="Arial" w:cs="Arial"/>
          <w:b/>
          <w:bCs/>
          <w:sz w:val="22"/>
          <w:szCs w:val="22"/>
          <w:u w:val="single"/>
          <w:lang w:eastAsia="en-GB"/>
        </w:rPr>
        <w:t>social care</w:t>
      </w:r>
      <w:r w:rsidR="00087D6F" w:rsidRPr="00570659">
        <w:rPr>
          <w:rFonts w:ascii="Arial" w:hAnsi="Arial" w:cs="Arial"/>
          <w:b/>
          <w:bCs/>
          <w:sz w:val="22"/>
          <w:szCs w:val="22"/>
          <w:u w:val="single"/>
          <w:lang w:eastAsia="en-GB"/>
        </w:rPr>
        <w:t xml:space="preserve"> prac</w:t>
      </w:r>
      <w:r w:rsidR="00A20641" w:rsidRPr="00570659">
        <w:rPr>
          <w:rFonts w:ascii="Arial" w:hAnsi="Arial" w:cs="Arial"/>
          <w:b/>
          <w:bCs/>
          <w:sz w:val="22"/>
          <w:szCs w:val="22"/>
          <w:u w:val="single"/>
          <w:lang w:eastAsia="en-GB"/>
        </w:rPr>
        <w:t>tice</w:t>
      </w:r>
      <w:bookmarkEnd w:id="2"/>
    </w:p>
    <w:p w14:paraId="00AA4892" w14:textId="21B8BE23" w:rsidR="0098278B" w:rsidRPr="00570659" w:rsidRDefault="0098278B" w:rsidP="000C5193">
      <w:pPr>
        <w:spacing w:line="360" w:lineRule="auto"/>
        <w:jc w:val="center"/>
        <w:rPr>
          <w:rFonts w:ascii="Arial" w:hAnsi="Arial" w:cs="Arial"/>
          <w:b/>
          <w:bCs/>
          <w:sz w:val="22"/>
          <w:szCs w:val="22"/>
          <w:u w:val="single"/>
          <w:lang w:eastAsia="en-GB"/>
        </w:rPr>
      </w:pPr>
      <w:bookmarkStart w:id="3" w:name="_Toc223219719"/>
      <w:r w:rsidRPr="00570659">
        <w:rPr>
          <w:rFonts w:ascii="Arial" w:hAnsi="Arial" w:cs="Arial"/>
          <w:b/>
          <w:bCs/>
          <w:sz w:val="22"/>
          <w:szCs w:val="22"/>
          <w:u w:val="single"/>
          <w:lang w:eastAsia="en-GB"/>
        </w:rPr>
        <w:t xml:space="preserve">Module Code – </w:t>
      </w:r>
      <w:r w:rsidR="0049685C" w:rsidRPr="00570659">
        <w:rPr>
          <w:rFonts w:ascii="Arial" w:hAnsi="Arial" w:cs="Arial"/>
          <w:b/>
          <w:bCs/>
          <w:sz w:val="22"/>
          <w:szCs w:val="22"/>
          <w:u w:val="single"/>
          <w:lang w:eastAsia="en-GB"/>
        </w:rPr>
        <w:t>BMHP5016</w:t>
      </w:r>
      <w:bookmarkEnd w:id="3"/>
    </w:p>
    <w:p w14:paraId="5862AF2B" w14:textId="77777777" w:rsidR="007A31ED" w:rsidRPr="00570659" w:rsidRDefault="007A31ED" w:rsidP="00BD3CF5">
      <w:pPr>
        <w:spacing w:line="360" w:lineRule="auto"/>
        <w:jc w:val="center"/>
        <w:rPr>
          <w:rFonts w:ascii="Arial" w:hAnsi="Arial" w:cs="Arial"/>
          <w:b/>
          <w:bCs/>
          <w:sz w:val="22"/>
          <w:szCs w:val="22"/>
          <w:u w:val="single"/>
          <w:lang w:eastAsia="en-GB"/>
        </w:rPr>
      </w:pPr>
    </w:p>
    <w:p w14:paraId="6C18B538" w14:textId="77777777" w:rsidR="00704847" w:rsidRPr="00570659" w:rsidRDefault="00704847" w:rsidP="00BD3CF5">
      <w:pPr>
        <w:spacing w:after="0" w:line="360" w:lineRule="auto"/>
        <w:jc w:val="center"/>
        <w:rPr>
          <w:rFonts w:ascii="Arial" w:eastAsia="Times New Roman" w:hAnsi="Arial" w:cs="Arial"/>
          <w:b/>
          <w:bCs/>
          <w:kern w:val="0"/>
          <w:sz w:val="22"/>
          <w:szCs w:val="22"/>
          <w:u w:val="single"/>
          <w:lang w:eastAsia="en-GB"/>
          <w14:ligatures w14:val="none"/>
        </w:rPr>
      </w:pPr>
    </w:p>
    <w:sdt>
      <w:sdtPr>
        <w:rPr>
          <w:rFonts w:ascii="Arial" w:eastAsiaTheme="minorHAnsi" w:hAnsi="Arial" w:cs="Arial"/>
          <w:color w:val="auto"/>
          <w:kern w:val="2"/>
          <w:sz w:val="22"/>
          <w:szCs w:val="22"/>
          <w:lang w:val="en-GB"/>
          <w14:ligatures w14:val="standardContextual"/>
        </w:rPr>
        <w:id w:val="2097972830"/>
        <w:docPartObj>
          <w:docPartGallery w:val="Table of Contents"/>
          <w:docPartUnique/>
        </w:docPartObj>
      </w:sdtPr>
      <w:sdtEndPr>
        <w:rPr>
          <w:b/>
          <w:bCs/>
          <w:noProof/>
        </w:rPr>
      </w:sdtEndPr>
      <w:sdtContent>
        <w:p w14:paraId="1175C99A" w14:textId="6B733A09" w:rsidR="00083F1E" w:rsidRDefault="00083F1E" w:rsidP="00E95A84">
          <w:pPr>
            <w:pStyle w:val="TOCHeading"/>
            <w:spacing w:line="360" w:lineRule="auto"/>
            <w:jc w:val="center"/>
            <w:rPr>
              <w:rFonts w:ascii="Arial" w:hAnsi="Arial" w:cs="Arial"/>
              <w:b/>
              <w:bCs/>
              <w:color w:val="auto"/>
              <w:sz w:val="22"/>
              <w:szCs w:val="22"/>
            </w:rPr>
          </w:pPr>
          <w:r w:rsidRPr="00570659">
            <w:rPr>
              <w:rFonts w:ascii="Arial" w:hAnsi="Arial" w:cs="Arial"/>
              <w:b/>
              <w:bCs/>
              <w:color w:val="auto"/>
              <w:sz w:val="22"/>
              <w:szCs w:val="22"/>
            </w:rPr>
            <w:t>Table of Contents</w:t>
          </w:r>
        </w:p>
        <w:p w14:paraId="69E0971E" w14:textId="12DD87B6" w:rsidR="00E95A84" w:rsidRPr="00E95A84" w:rsidRDefault="00D42469" w:rsidP="00D42469">
          <w:pPr>
            <w:tabs>
              <w:tab w:val="left" w:pos="1110"/>
            </w:tabs>
            <w:rPr>
              <w:lang w:val="en-US"/>
            </w:rPr>
          </w:pPr>
          <w:r>
            <w:rPr>
              <w:lang w:val="en-US"/>
            </w:rPr>
            <w:tab/>
          </w:r>
        </w:p>
        <w:p w14:paraId="25CE430A" w14:textId="0B55C4DC" w:rsidR="00E95A84" w:rsidRDefault="00570659">
          <w:pPr>
            <w:pStyle w:val="TOC2"/>
            <w:tabs>
              <w:tab w:val="right" w:leader="underscore" w:pos="9016"/>
            </w:tabs>
            <w:rPr>
              <w:rFonts w:cstheme="minorBidi"/>
              <w:noProof/>
              <w:kern w:val="2"/>
              <w:sz w:val="24"/>
              <w:szCs w:val="24"/>
              <w:lang w:val="en-GB" w:eastAsia="en-GB"/>
              <w14:ligatures w14:val="standardContextual"/>
            </w:rPr>
          </w:pPr>
          <w:r w:rsidRPr="00570659">
            <w:rPr>
              <w:rFonts w:ascii="Arial" w:hAnsi="Arial" w:cs="Arial"/>
            </w:rPr>
            <w:fldChar w:fldCharType="begin"/>
          </w:r>
          <w:r w:rsidRPr="00570659">
            <w:rPr>
              <w:rFonts w:ascii="Arial" w:hAnsi="Arial" w:cs="Arial"/>
            </w:rPr>
            <w:instrText xml:space="preserve"> TOC \o "1-8" \h \z \u </w:instrText>
          </w:r>
          <w:r w:rsidRPr="00570659">
            <w:rPr>
              <w:rFonts w:ascii="Arial" w:hAnsi="Arial" w:cs="Arial"/>
            </w:rPr>
            <w:fldChar w:fldCharType="separate"/>
          </w:r>
          <w:hyperlink w:anchor="_Toc223308804" w:history="1">
            <w:r w:rsidR="00E95A84" w:rsidRPr="00FF4598">
              <w:rPr>
                <w:rStyle w:val="Hyperlink"/>
                <w:rFonts w:ascii="Arial" w:hAnsi="Arial" w:cs="Arial"/>
                <w:b/>
                <w:bCs/>
                <w:noProof/>
              </w:rPr>
              <w:t>Task 1: Reflection on the Importance of Principles of Health and Social Care</w:t>
            </w:r>
            <w:r w:rsidR="00E95A84">
              <w:rPr>
                <w:noProof/>
                <w:webHidden/>
              </w:rPr>
              <w:tab/>
            </w:r>
            <w:r w:rsidR="00E95A84">
              <w:rPr>
                <w:noProof/>
                <w:webHidden/>
              </w:rPr>
              <w:fldChar w:fldCharType="begin"/>
            </w:r>
            <w:r w:rsidR="00E95A84">
              <w:rPr>
                <w:noProof/>
                <w:webHidden/>
              </w:rPr>
              <w:instrText xml:space="preserve"> PAGEREF _Toc223308804 \h </w:instrText>
            </w:r>
            <w:r w:rsidR="00E95A84">
              <w:rPr>
                <w:noProof/>
                <w:webHidden/>
              </w:rPr>
            </w:r>
            <w:r w:rsidR="00E95A84">
              <w:rPr>
                <w:noProof/>
                <w:webHidden/>
              </w:rPr>
              <w:fldChar w:fldCharType="separate"/>
            </w:r>
            <w:r w:rsidR="00D42469">
              <w:rPr>
                <w:noProof/>
                <w:webHidden/>
              </w:rPr>
              <w:t>2</w:t>
            </w:r>
            <w:r w:rsidR="00E95A84">
              <w:rPr>
                <w:noProof/>
                <w:webHidden/>
              </w:rPr>
              <w:fldChar w:fldCharType="end"/>
            </w:r>
          </w:hyperlink>
        </w:p>
        <w:p w14:paraId="74EE9DE3" w14:textId="5DCFD02F" w:rsidR="00E95A84" w:rsidRDefault="00E95A84">
          <w:pPr>
            <w:pStyle w:val="TOC4"/>
            <w:tabs>
              <w:tab w:val="right" w:leader="underscore" w:pos="9016"/>
            </w:tabs>
            <w:rPr>
              <w:rFonts w:eastAsiaTheme="minorEastAsia"/>
              <w:noProof/>
              <w:lang w:eastAsia="en-GB"/>
            </w:rPr>
          </w:pPr>
          <w:hyperlink w:anchor="_Toc223308805" w:history="1">
            <w:r w:rsidRPr="00FF4598">
              <w:rPr>
                <w:rStyle w:val="Hyperlink"/>
                <w:rFonts w:ascii="Arial" w:hAnsi="Arial" w:cs="Arial"/>
                <w:b/>
                <w:bCs/>
                <w:noProof/>
                <w:spacing w:val="5"/>
              </w:rPr>
              <w:t>Introduction</w:t>
            </w:r>
            <w:r>
              <w:rPr>
                <w:noProof/>
                <w:webHidden/>
              </w:rPr>
              <w:tab/>
            </w:r>
            <w:r>
              <w:rPr>
                <w:noProof/>
                <w:webHidden/>
              </w:rPr>
              <w:fldChar w:fldCharType="begin"/>
            </w:r>
            <w:r>
              <w:rPr>
                <w:noProof/>
                <w:webHidden/>
              </w:rPr>
              <w:instrText xml:space="preserve"> PAGEREF _Toc223308805 \h </w:instrText>
            </w:r>
            <w:r>
              <w:rPr>
                <w:noProof/>
                <w:webHidden/>
              </w:rPr>
            </w:r>
            <w:r>
              <w:rPr>
                <w:noProof/>
                <w:webHidden/>
              </w:rPr>
              <w:fldChar w:fldCharType="separate"/>
            </w:r>
            <w:r w:rsidR="00D42469">
              <w:rPr>
                <w:noProof/>
                <w:webHidden/>
              </w:rPr>
              <w:t>2</w:t>
            </w:r>
            <w:r>
              <w:rPr>
                <w:noProof/>
                <w:webHidden/>
              </w:rPr>
              <w:fldChar w:fldCharType="end"/>
            </w:r>
          </w:hyperlink>
        </w:p>
        <w:p w14:paraId="012C03B5" w14:textId="750CE616" w:rsidR="00E95A84" w:rsidRDefault="00E95A84">
          <w:pPr>
            <w:pStyle w:val="TOC4"/>
            <w:tabs>
              <w:tab w:val="right" w:leader="underscore" w:pos="9016"/>
            </w:tabs>
            <w:rPr>
              <w:rFonts w:eastAsiaTheme="minorEastAsia"/>
              <w:noProof/>
              <w:lang w:eastAsia="en-GB"/>
            </w:rPr>
          </w:pPr>
          <w:hyperlink w:anchor="_Toc223308806" w:history="1">
            <w:r w:rsidRPr="00FF4598">
              <w:rPr>
                <w:rStyle w:val="Hyperlink"/>
                <w:rFonts w:ascii="Arial" w:hAnsi="Arial" w:cs="Arial"/>
                <w:b/>
                <w:bCs/>
                <w:noProof/>
              </w:rPr>
              <w:t>Person-centred care</w:t>
            </w:r>
            <w:r>
              <w:rPr>
                <w:noProof/>
                <w:webHidden/>
              </w:rPr>
              <w:tab/>
            </w:r>
            <w:r>
              <w:rPr>
                <w:noProof/>
                <w:webHidden/>
              </w:rPr>
              <w:fldChar w:fldCharType="begin"/>
            </w:r>
            <w:r>
              <w:rPr>
                <w:noProof/>
                <w:webHidden/>
              </w:rPr>
              <w:instrText xml:space="preserve"> PAGEREF _Toc223308806 \h </w:instrText>
            </w:r>
            <w:r>
              <w:rPr>
                <w:noProof/>
                <w:webHidden/>
              </w:rPr>
            </w:r>
            <w:r>
              <w:rPr>
                <w:noProof/>
                <w:webHidden/>
              </w:rPr>
              <w:fldChar w:fldCharType="separate"/>
            </w:r>
            <w:r w:rsidR="00D42469">
              <w:rPr>
                <w:noProof/>
                <w:webHidden/>
              </w:rPr>
              <w:t>2</w:t>
            </w:r>
            <w:r>
              <w:rPr>
                <w:noProof/>
                <w:webHidden/>
              </w:rPr>
              <w:fldChar w:fldCharType="end"/>
            </w:r>
          </w:hyperlink>
        </w:p>
        <w:p w14:paraId="1096DC25" w14:textId="2F6B496D" w:rsidR="00E95A84" w:rsidRDefault="00E95A84">
          <w:pPr>
            <w:pStyle w:val="TOC4"/>
            <w:tabs>
              <w:tab w:val="right" w:leader="underscore" w:pos="9016"/>
            </w:tabs>
            <w:rPr>
              <w:rFonts w:eastAsiaTheme="minorEastAsia"/>
              <w:noProof/>
              <w:lang w:eastAsia="en-GB"/>
            </w:rPr>
          </w:pPr>
          <w:hyperlink w:anchor="_Toc223308807" w:history="1">
            <w:r w:rsidRPr="00FF4598">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_Toc223308807 \h </w:instrText>
            </w:r>
            <w:r>
              <w:rPr>
                <w:noProof/>
                <w:webHidden/>
              </w:rPr>
            </w:r>
            <w:r>
              <w:rPr>
                <w:noProof/>
                <w:webHidden/>
              </w:rPr>
              <w:fldChar w:fldCharType="separate"/>
            </w:r>
            <w:r w:rsidR="00D42469">
              <w:rPr>
                <w:noProof/>
                <w:webHidden/>
              </w:rPr>
              <w:t>3</w:t>
            </w:r>
            <w:r>
              <w:rPr>
                <w:noProof/>
                <w:webHidden/>
              </w:rPr>
              <w:fldChar w:fldCharType="end"/>
            </w:r>
          </w:hyperlink>
        </w:p>
        <w:p w14:paraId="0688436C" w14:textId="2222DBB5" w:rsidR="00E95A84" w:rsidRDefault="00E95A84">
          <w:pPr>
            <w:pStyle w:val="TOC4"/>
            <w:tabs>
              <w:tab w:val="right" w:leader="underscore" w:pos="9016"/>
            </w:tabs>
            <w:rPr>
              <w:rFonts w:eastAsiaTheme="minorEastAsia"/>
              <w:noProof/>
              <w:lang w:eastAsia="en-GB"/>
            </w:rPr>
          </w:pPr>
          <w:hyperlink w:anchor="_Toc223308808" w:history="1">
            <w:r w:rsidRPr="00FF4598">
              <w:rPr>
                <w:rStyle w:val="Hyperlink"/>
                <w:rFonts w:ascii="Arial" w:hAnsi="Arial" w:cs="Arial"/>
                <w:b/>
                <w:bCs/>
                <w:noProof/>
              </w:rPr>
              <w:t>Ethics in Health and Social Care</w:t>
            </w:r>
            <w:r>
              <w:rPr>
                <w:noProof/>
                <w:webHidden/>
              </w:rPr>
              <w:tab/>
            </w:r>
            <w:r>
              <w:rPr>
                <w:noProof/>
                <w:webHidden/>
              </w:rPr>
              <w:fldChar w:fldCharType="begin"/>
            </w:r>
            <w:r>
              <w:rPr>
                <w:noProof/>
                <w:webHidden/>
              </w:rPr>
              <w:instrText xml:space="preserve"> PAGEREF _Toc223308808 \h </w:instrText>
            </w:r>
            <w:r>
              <w:rPr>
                <w:noProof/>
                <w:webHidden/>
              </w:rPr>
            </w:r>
            <w:r>
              <w:rPr>
                <w:noProof/>
                <w:webHidden/>
              </w:rPr>
              <w:fldChar w:fldCharType="separate"/>
            </w:r>
            <w:r w:rsidR="00D42469">
              <w:rPr>
                <w:noProof/>
                <w:webHidden/>
              </w:rPr>
              <w:t>3</w:t>
            </w:r>
            <w:r>
              <w:rPr>
                <w:noProof/>
                <w:webHidden/>
              </w:rPr>
              <w:fldChar w:fldCharType="end"/>
            </w:r>
          </w:hyperlink>
        </w:p>
        <w:p w14:paraId="348F4C42" w14:textId="2A3346E7" w:rsidR="00E95A84" w:rsidRDefault="00E95A84">
          <w:pPr>
            <w:pStyle w:val="TOC2"/>
            <w:tabs>
              <w:tab w:val="right" w:leader="underscore" w:pos="9016"/>
            </w:tabs>
            <w:rPr>
              <w:rFonts w:cstheme="minorBidi"/>
              <w:noProof/>
              <w:kern w:val="2"/>
              <w:sz w:val="24"/>
              <w:szCs w:val="24"/>
              <w:lang w:val="en-GB" w:eastAsia="en-GB"/>
              <w14:ligatures w14:val="standardContextual"/>
            </w:rPr>
          </w:pPr>
          <w:hyperlink w:anchor="_Toc223308809" w:history="1">
            <w:r w:rsidRPr="00FF4598">
              <w:rPr>
                <w:rStyle w:val="Hyperlink"/>
                <w:rFonts w:ascii="Arial" w:eastAsia="Times New Roman" w:hAnsi="Arial" w:cs="Arial"/>
                <w:b/>
                <w:bCs/>
                <w:noProof/>
                <w:lang w:eastAsia="en-GB"/>
              </w:rPr>
              <w:t>Task 2: Practical Examples of Concepts in Practice</w:t>
            </w:r>
            <w:r>
              <w:rPr>
                <w:noProof/>
                <w:webHidden/>
              </w:rPr>
              <w:tab/>
            </w:r>
            <w:r>
              <w:rPr>
                <w:noProof/>
                <w:webHidden/>
              </w:rPr>
              <w:fldChar w:fldCharType="begin"/>
            </w:r>
            <w:r>
              <w:rPr>
                <w:noProof/>
                <w:webHidden/>
              </w:rPr>
              <w:instrText xml:space="preserve"> PAGEREF _Toc223308809 \h </w:instrText>
            </w:r>
            <w:r>
              <w:rPr>
                <w:noProof/>
                <w:webHidden/>
              </w:rPr>
            </w:r>
            <w:r>
              <w:rPr>
                <w:noProof/>
                <w:webHidden/>
              </w:rPr>
              <w:fldChar w:fldCharType="separate"/>
            </w:r>
            <w:r w:rsidR="00D42469">
              <w:rPr>
                <w:noProof/>
                <w:webHidden/>
              </w:rPr>
              <w:t>4</w:t>
            </w:r>
            <w:r>
              <w:rPr>
                <w:noProof/>
                <w:webHidden/>
              </w:rPr>
              <w:fldChar w:fldCharType="end"/>
            </w:r>
          </w:hyperlink>
        </w:p>
        <w:p w14:paraId="786D3CC7" w14:textId="35869B07" w:rsidR="00E95A84" w:rsidRDefault="00E95A84">
          <w:pPr>
            <w:pStyle w:val="TOC4"/>
            <w:tabs>
              <w:tab w:val="right" w:leader="underscore" w:pos="9016"/>
            </w:tabs>
            <w:rPr>
              <w:rFonts w:eastAsiaTheme="minorEastAsia"/>
              <w:noProof/>
              <w:lang w:eastAsia="en-GB"/>
            </w:rPr>
          </w:pPr>
          <w:hyperlink w:anchor="_Toc223308810" w:history="1">
            <w:r w:rsidRPr="00FF4598">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_Toc223308810 \h </w:instrText>
            </w:r>
            <w:r>
              <w:rPr>
                <w:noProof/>
                <w:webHidden/>
              </w:rPr>
            </w:r>
            <w:r>
              <w:rPr>
                <w:noProof/>
                <w:webHidden/>
              </w:rPr>
              <w:fldChar w:fldCharType="separate"/>
            </w:r>
            <w:r w:rsidR="00D42469">
              <w:rPr>
                <w:noProof/>
                <w:webHidden/>
              </w:rPr>
              <w:t>4</w:t>
            </w:r>
            <w:r>
              <w:rPr>
                <w:noProof/>
                <w:webHidden/>
              </w:rPr>
              <w:fldChar w:fldCharType="end"/>
            </w:r>
          </w:hyperlink>
        </w:p>
        <w:p w14:paraId="11C19AB7" w14:textId="1DA3395B" w:rsidR="00E95A84" w:rsidRDefault="00E95A84">
          <w:pPr>
            <w:pStyle w:val="TOC4"/>
            <w:tabs>
              <w:tab w:val="right" w:leader="underscore" w:pos="9016"/>
            </w:tabs>
            <w:rPr>
              <w:rFonts w:eastAsiaTheme="minorEastAsia"/>
              <w:noProof/>
              <w:lang w:eastAsia="en-GB"/>
            </w:rPr>
          </w:pPr>
          <w:hyperlink w:anchor="_Toc223308811" w:history="1">
            <w:r w:rsidRPr="00FF4598">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_Toc223308811 \h </w:instrText>
            </w:r>
            <w:r>
              <w:rPr>
                <w:noProof/>
                <w:webHidden/>
              </w:rPr>
            </w:r>
            <w:r>
              <w:rPr>
                <w:noProof/>
                <w:webHidden/>
              </w:rPr>
              <w:fldChar w:fldCharType="separate"/>
            </w:r>
            <w:r w:rsidR="00D42469">
              <w:rPr>
                <w:noProof/>
                <w:webHidden/>
              </w:rPr>
              <w:t>4</w:t>
            </w:r>
            <w:r>
              <w:rPr>
                <w:noProof/>
                <w:webHidden/>
              </w:rPr>
              <w:fldChar w:fldCharType="end"/>
            </w:r>
          </w:hyperlink>
        </w:p>
        <w:p w14:paraId="4B591674" w14:textId="7977415D" w:rsidR="00E95A84" w:rsidRDefault="00E95A84">
          <w:pPr>
            <w:pStyle w:val="TOC2"/>
            <w:tabs>
              <w:tab w:val="right" w:leader="underscore" w:pos="9016"/>
            </w:tabs>
            <w:rPr>
              <w:rFonts w:cstheme="minorBidi"/>
              <w:noProof/>
              <w:kern w:val="2"/>
              <w:sz w:val="24"/>
              <w:szCs w:val="24"/>
              <w:lang w:val="en-GB" w:eastAsia="en-GB"/>
              <w14:ligatures w14:val="standardContextual"/>
            </w:rPr>
          </w:pPr>
          <w:hyperlink w:anchor="_Toc223308812" w:history="1">
            <w:r w:rsidRPr="00FF4598">
              <w:rPr>
                <w:rStyle w:val="Hyperlink"/>
                <w:rFonts w:ascii="Arial" w:hAnsi="Arial" w:cs="Arial"/>
                <w:b/>
                <w:bCs/>
                <w:noProof/>
              </w:rPr>
              <w:t>Task 3: Self-Reflection as a Future Health and Social Care Professional</w:t>
            </w:r>
            <w:r>
              <w:rPr>
                <w:noProof/>
                <w:webHidden/>
              </w:rPr>
              <w:tab/>
            </w:r>
            <w:r>
              <w:rPr>
                <w:noProof/>
                <w:webHidden/>
              </w:rPr>
              <w:fldChar w:fldCharType="begin"/>
            </w:r>
            <w:r>
              <w:rPr>
                <w:noProof/>
                <w:webHidden/>
              </w:rPr>
              <w:instrText xml:space="preserve"> PAGEREF _Toc223308812 \h </w:instrText>
            </w:r>
            <w:r>
              <w:rPr>
                <w:noProof/>
                <w:webHidden/>
              </w:rPr>
            </w:r>
            <w:r>
              <w:rPr>
                <w:noProof/>
                <w:webHidden/>
              </w:rPr>
              <w:fldChar w:fldCharType="separate"/>
            </w:r>
            <w:r w:rsidR="00D42469">
              <w:rPr>
                <w:noProof/>
                <w:webHidden/>
              </w:rPr>
              <w:t>5</w:t>
            </w:r>
            <w:r>
              <w:rPr>
                <w:noProof/>
                <w:webHidden/>
              </w:rPr>
              <w:fldChar w:fldCharType="end"/>
            </w:r>
          </w:hyperlink>
        </w:p>
        <w:p w14:paraId="33BF2DEB" w14:textId="353BECB8" w:rsidR="00E95A84" w:rsidRDefault="00E95A84">
          <w:pPr>
            <w:pStyle w:val="TOC4"/>
            <w:tabs>
              <w:tab w:val="right" w:leader="underscore" w:pos="9016"/>
            </w:tabs>
            <w:rPr>
              <w:rFonts w:eastAsiaTheme="minorEastAsia"/>
              <w:noProof/>
              <w:lang w:eastAsia="en-GB"/>
            </w:rPr>
          </w:pPr>
          <w:hyperlink w:anchor="_Toc223308813" w:history="1">
            <w:r w:rsidRPr="00FF4598">
              <w:rPr>
                <w:rStyle w:val="Hyperlink"/>
                <w:rFonts w:ascii="Arial" w:hAnsi="Arial" w:cs="Arial"/>
                <w:b/>
                <w:bCs/>
                <w:noProof/>
              </w:rPr>
              <w:t>Person-Centred Care</w:t>
            </w:r>
            <w:r>
              <w:rPr>
                <w:noProof/>
                <w:webHidden/>
              </w:rPr>
              <w:tab/>
            </w:r>
            <w:r>
              <w:rPr>
                <w:noProof/>
                <w:webHidden/>
              </w:rPr>
              <w:fldChar w:fldCharType="begin"/>
            </w:r>
            <w:r>
              <w:rPr>
                <w:noProof/>
                <w:webHidden/>
              </w:rPr>
              <w:instrText xml:space="preserve"> PAGEREF _Toc223308813 \h </w:instrText>
            </w:r>
            <w:r>
              <w:rPr>
                <w:noProof/>
                <w:webHidden/>
              </w:rPr>
            </w:r>
            <w:r>
              <w:rPr>
                <w:noProof/>
                <w:webHidden/>
              </w:rPr>
              <w:fldChar w:fldCharType="separate"/>
            </w:r>
            <w:r w:rsidR="00D42469">
              <w:rPr>
                <w:noProof/>
                <w:webHidden/>
              </w:rPr>
              <w:t>5</w:t>
            </w:r>
            <w:r>
              <w:rPr>
                <w:noProof/>
                <w:webHidden/>
              </w:rPr>
              <w:fldChar w:fldCharType="end"/>
            </w:r>
          </w:hyperlink>
        </w:p>
        <w:p w14:paraId="485158AD" w14:textId="413726B0" w:rsidR="00E95A84" w:rsidRDefault="00E95A84">
          <w:pPr>
            <w:pStyle w:val="TOC4"/>
            <w:tabs>
              <w:tab w:val="right" w:leader="underscore" w:pos="9016"/>
            </w:tabs>
            <w:rPr>
              <w:rFonts w:eastAsiaTheme="minorEastAsia"/>
              <w:noProof/>
              <w:lang w:eastAsia="en-GB"/>
            </w:rPr>
          </w:pPr>
          <w:hyperlink w:anchor="_Toc223308814" w:history="1">
            <w:r w:rsidRPr="00FF4598">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_Toc223308814 \h </w:instrText>
            </w:r>
            <w:r>
              <w:rPr>
                <w:noProof/>
                <w:webHidden/>
              </w:rPr>
            </w:r>
            <w:r>
              <w:rPr>
                <w:noProof/>
                <w:webHidden/>
              </w:rPr>
              <w:fldChar w:fldCharType="separate"/>
            </w:r>
            <w:r w:rsidR="00D42469">
              <w:rPr>
                <w:noProof/>
                <w:webHidden/>
              </w:rPr>
              <w:t>6</w:t>
            </w:r>
            <w:r>
              <w:rPr>
                <w:noProof/>
                <w:webHidden/>
              </w:rPr>
              <w:fldChar w:fldCharType="end"/>
            </w:r>
          </w:hyperlink>
        </w:p>
        <w:p w14:paraId="73C3C98C" w14:textId="52C735BB" w:rsidR="00E95A84" w:rsidRDefault="00E95A84">
          <w:pPr>
            <w:pStyle w:val="TOC4"/>
            <w:tabs>
              <w:tab w:val="right" w:leader="underscore" w:pos="9016"/>
            </w:tabs>
            <w:rPr>
              <w:rFonts w:eastAsiaTheme="minorEastAsia"/>
              <w:noProof/>
              <w:lang w:eastAsia="en-GB"/>
            </w:rPr>
          </w:pPr>
          <w:hyperlink w:anchor="_Toc223308815" w:history="1">
            <w:r w:rsidRPr="00FF4598">
              <w:rPr>
                <w:rStyle w:val="Hyperlink"/>
                <w:rFonts w:ascii="Arial" w:hAnsi="Arial" w:cs="Arial"/>
                <w:b/>
                <w:bCs/>
                <w:noProof/>
              </w:rPr>
              <w:t>Ethics and Professional Responsibility</w:t>
            </w:r>
            <w:r>
              <w:rPr>
                <w:noProof/>
                <w:webHidden/>
              </w:rPr>
              <w:tab/>
            </w:r>
            <w:r>
              <w:rPr>
                <w:noProof/>
                <w:webHidden/>
              </w:rPr>
              <w:fldChar w:fldCharType="begin"/>
            </w:r>
            <w:r>
              <w:rPr>
                <w:noProof/>
                <w:webHidden/>
              </w:rPr>
              <w:instrText xml:space="preserve"> PAGEREF _Toc223308815 \h </w:instrText>
            </w:r>
            <w:r>
              <w:rPr>
                <w:noProof/>
                <w:webHidden/>
              </w:rPr>
            </w:r>
            <w:r>
              <w:rPr>
                <w:noProof/>
                <w:webHidden/>
              </w:rPr>
              <w:fldChar w:fldCharType="separate"/>
            </w:r>
            <w:r w:rsidR="00D42469">
              <w:rPr>
                <w:noProof/>
                <w:webHidden/>
              </w:rPr>
              <w:t>6</w:t>
            </w:r>
            <w:r>
              <w:rPr>
                <w:noProof/>
                <w:webHidden/>
              </w:rPr>
              <w:fldChar w:fldCharType="end"/>
            </w:r>
          </w:hyperlink>
        </w:p>
        <w:p w14:paraId="391804DC" w14:textId="7D022962" w:rsidR="00E95A84" w:rsidRDefault="00E95A84">
          <w:pPr>
            <w:pStyle w:val="TOC4"/>
            <w:tabs>
              <w:tab w:val="right" w:leader="underscore" w:pos="9016"/>
            </w:tabs>
            <w:rPr>
              <w:rFonts w:eastAsiaTheme="minorEastAsia"/>
              <w:noProof/>
              <w:lang w:eastAsia="en-GB"/>
            </w:rPr>
          </w:pPr>
          <w:hyperlink w:anchor="_Toc223308816" w:history="1">
            <w:r w:rsidRPr="00FF4598">
              <w:rPr>
                <w:rStyle w:val="Hyperlink"/>
                <w:rFonts w:ascii="Arial" w:hAnsi="Arial" w:cs="Arial"/>
                <w:b/>
                <w:bCs/>
                <w:noProof/>
              </w:rPr>
              <w:t>Personal Strengths and Areas for Development</w:t>
            </w:r>
            <w:r>
              <w:rPr>
                <w:noProof/>
                <w:webHidden/>
              </w:rPr>
              <w:tab/>
            </w:r>
            <w:r>
              <w:rPr>
                <w:noProof/>
                <w:webHidden/>
              </w:rPr>
              <w:fldChar w:fldCharType="begin"/>
            </w:r>
            <w:r>
              <w:rPr>
                <w:noProof/>
                <w:webHidden/>
              </w:rPr>
              <w:instrText xml:space="preserve"> PAGEREF _Toc223308816 \h </w:instrText>
            </w:r>
            <w:r>
              <w:rPr>
                <w:noProof/>
                <w:webHidden/>
              </w:rPr>
            </w:r>
            <w:r>
              <w:rPr>
                <w:noProof/>
                <w:webHidden/>
              </w:rPr>
              <w:fldChar w:fldCharType="separate"/>
            </w:r>
            <w:r w:rsidR="00D42469">
              <w:rPr>
                <w:noProof/>
                <w:webHidden/>
              </w:rPr>
              <w:t>6</w:t>
            </w:r>
            <w:r>
              <w:rPr>
                <w:noProof/>
                <w:webHidden/>
              </w:rPr>
              <w:fldChar w:fldCharType="end"/>
            </w:r>
          </w:hyperlink>
        </w:p>
        <w:p w14:paraId="697F2F48" w14:textId="7DC91DD8" w:rsidR="00E95A84" w:rsidRDefault="00E95A84">
          <w:pPr>
            <w:pStyle w:val="TOC4"/>
            <w:tabs>
              <w:tab w:val="right" w:leader="underscore" w:pos="9016"/>
            </w:tabs>
            <w:rPr>
              <w:rFonts w:eastAsiaTheme="minorEastAsia"/>
              <w:noProof/>
              <w:lang w:eastAsia="en-GB"/>
            </w:rPr>
          </w:pPr>
          <w:hyperlink w:anchor="_Toc223308817" w:history="1">
            <w:r w:rsidRPr="00FF4598">
              <w:rPr>
                <w:rStyle w:val="Hyperlink"/>
                <w:rFonts w:ascii="Arial" w:hAnsi="Arial" w:cs="Arial"/>
                <w:b/>
                <w:bCs/>
                <w:noProof/>
              </w:rPr>
              <w:t>Future Goals</w:t>
            </w:r>
            <w:r>
              <w:rPr>
                <w:noProof/>
                <w:webHidden/>
              </w:rPr>
              <w:tab/>
            </w:r>
            <w:r>
              <w:rPr>
                <w:noProof/>
                <w:webHidden/>
              </w:rPr>
              <w:fldChar w:fldCharType="begin"/>
            </w:r>
            <w:r>
              <w:rPr>
                <w:noProof/>
                <w:webHidden/>
              </w:rPr>
              <w:instrText xml:space="preserve"> PAGEREF _Toc223308817 \h </w:instrText>
            </w:r>
            <w:r>
              <w:rPr>
                <w:noProof/>
                <w:webHidden/>
              </w:rPr>
            </w:r>
            <w:r>
              <w:rPr>
                <w:noProof/>
                <w:webHidden/>
              </w:rPr>
              <w:fldChar w:fldCharType="separate"/>
            </w:r>
            <w:r w:rsidR="00D42469">
              <w:rPr>
                <w:noProof/>
                <w:webHidden/>
              </w:rPr>
              <w:t>6</w:t>
            </w:r>
            <w:r>
              <w:rPr>
                <w:noProof/>
                <w:webHidden/>
              </w:rPr>
              <w:fldChar w:fldCharType="end"/>
            </w:r>
          </w:hyperlink>
        </w:p>
        <w:p w14:paraId="4F45C24F" w14:textId="7BD16E62" w:rsidR="00E95A84" w:rsidRDefault="00E95A84">
          <w:pPr>
            <w:pStyle w:val="TOC2"/>
            <w:tabs>
              <w:tab w:val="right" w:leader="underscore" w:pos="9016"/>
            </w:tabs>
            <w:rPr>
              <w:rFonts w:cstheme="minorBidi"/>
              <w:noProof/>
              <w:kern w:val="2"/>
              <w:sz w:val="24"/>
              <w:szCs w:val="24"/>
              <w:lang w:val="en-GB" w:eastAsia="en-GB"/>
              <w14:ligatures w14:val="standardContextual"/>
            </w:rPr>
          </w:pPr>
          <w:hyperlink w:anchor="_Toc223308818" w:history="1">
            <w:r w:rsidRPr="00FF459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_Toc223308818 \h </w:instrText>
            </w:r>
            <w:r>
              <w:rPr>
                <w:noProof/>
                <w:webHidden/>
              </w:rPr>
            </w:r>
            <w:r>
              <w:rPr>
                <w:noProof/>
                <w:webHidden/>
              </w:rPr>
              <w:fldChar w:fldCharType="separate"/>
            </w:r>
            <w:r w:rsidR="00D42469">
              <w:rPr>
                <w:noProof/>
                <w:webHidden/>
              </w:rPr>
              <w:t>7</w:t>
            </w:r>
            <w:r>
              <w:rPr>
                <w:noProof/>
                <w:webHidden/>
              </w:rPr>
              <w:fldChar w:fldCharType="end"/>
            </w:r>
          </w:hyperlink>
        </w:p>
        <w:p w14:paraId="6EC3DE7A" w14:textId="423C32C8" w:rsidR="00083F1E" w:rsidRPr="00570659" w:rsidRDefault="00570659" w:rsidP="00BD3CF5">
          <w:pPr>
            <w:spacing w:line="360" w:lineRule="auto"/>
            <w:rPr>
              <w:rFonts w:ascii="Arial" w:hAnsi="Arial" w:cs="Arial"/>
              <w:sz w:val="22"/>
              <w:szCs w:val="22"/>
            </w:rPr>
          </w:pPr>
          <w:r w:rsidRPr="00570659">
            <w:rPr>
              <w:rFonts w:ascii="Arial" w:eastAsiaTheme="minorEastAsia" w:hAnsi="Arial" w:cs="Arial"/>
              <w:kern w:val="0"/>
              <w:sz w:val="22"/>
              <w:szCs w:val="22"/>
              <w:lang w:val="en-US"/>
              <w14:ligatures w14:val="none"/>
            </w:rPr>
            <w:fldChar w:fldCharType="end"/>
          </w:r>
        </w:p>
      </w:sdtContent>
    </w:sdt>
    <w:p w14:paraId="74DA936B" w14:textId="1FD586B6" w:rsidR="0060303D" w:rsidRPr="00E95A84" w:rsidRDefault="0013670F" w:rsidP="00E95A84">
      <w:pPr>
        <w:spacing w:after="0" w:line="360" w:lineRule="auto"/>
        <w:rPr>
          <w:rFonts w:ascii="Arial" w:eastAsia="Times New Roman" w:hAnsi="Arial" w:cs="Arial"/>
          <w:b/>
          <w:bCs/>
          <w:kern w:val="0"/>
          <w:sz w:val="22"/>
          <w:szCs w:val="22"/>
          <w:lang w:eastAsia="en-GB"/>
          <w14:ligatures w14:val="none"/>
        </w:rPr>
      </w:pPr>
      <w:r w:rsidRPr="00CC1C80">
        <w:rPr>
          <w:rFonts w:ascii="Arial" w:eastAsia="Times New Roman" w:hAnsi="Arial" w:cs="Arial"/>
          <w:b/>
          <w:bCs/>
          <w:kern w:val="0"/>
          <w:sz w:val="22"/>
          <w:szCs w:val="22"/>
          <w:lang w:eastAsia="en-GB"/>
          <w14:ligatures w14:val="none"/>
        </w:rPr>
        <w:br/>
      </w:r>
    </w:p>
    <w:p w14:paraId="41761798" w14:textId="77777777" w:rsidR="00E95A84" w:rsidRDefault="00E95A84" w:rsidP="00BD3CF5">
      <w:pPr>
        <w:spacing w:after="0" w:line="360" w:lineRule="auto"/>
        <w:jc w:val="center"/>
        <w:rPr>
          <w:rFonts w:ascii="Arial" w:eastAsia="Times New Roman" w:hAnsi="Arial" w:cs="Arial"/>
          <w:b/>
          <w:bCs/>
          <w:kern w:val="0"/>
          <w:sz w:val="22"/>
          <w:szCs w:val="22"/>
          <w:u w:val="single"/>
          <w:lang w:eastAsia="en-GB"/>
          <w14:ligatures w14:val="none"/>
        </w:rPr>
      </w:pPr>
    </w:p>
    <w:p w14:paraId="654A4174" w14:textId="3AEEC3CE" w:rsidR="00EF0048" w:rsidRPr="00570659" w:rsidRDefault="00EF0048" w:rsidP="00BD3CF5">
      <w:pPr>
        <w:spacing w:after="0" w:line="360" w:lineRule="auto"/>
        <w:jc w:val="center"/>
        <w:rPr>
          <w:rFonts w:ascii="Arial" w:eastAsia="Times New Roman" w:hAnsi="Arial" w:cs="Arial"/>
          <w:b/>
          <w:bCs/>
          <w:kern w:val="0"/>
          <w:sz w:val="22"/>
          <w:szCs w:val="22"/>
          <w:u w:val="single"/>
          <w:lang w:eastAsia="en-GB"/>
          <w14:ligatures w14:val="none"/>
        </w:rPr>
      </w:pPr>
      <w:r w:rsidRPr="00570659">
        <w:rPr>
          <w:rFonts w:ascii="Arial" w:eastAsia="Times New Roman" w:hAnsi="Arial" w:cs="Arial"/>
          <w:b/>
          <w:bCs/>
          <w:kern w:val="0"/>
          <w:sz w:val="22"/>
          <w:szCs w:val="22"/>
          <w:u w:val="single"/>
          <w:lang w:eastAsia="en-GB"/>
          <w14:ligatures w14:val="none"/>
        </w:rPr>
        <w:t>Reflective Report on the Principles of Health and Social Care Practice in the UK</w:t>
      </w:r>
    </w:p>
    <w:p w14:paraId="6CBDF5C0" w14:textId="32ED1487" w:rsidR="00EF0048" w:rsidRPr="00570659" w:rsidRDefault="00EF0048" w:rsidP="00BD3CF5">
      <w:pPr>
        <w:spacing w:after="0" w:line="360" w:lineRule="auto"/>
        <w:rPr>
          <w:rFonts w:ascii="Arial" w:eastAsia="Times New Roman" w:hAnsi="Arial" w:cs="Arial"/>
          <w:kern w:val="0"/>
          <w:sz w:val="22"/>
          <w:szCs w:val="22"/>
          <w:lang w:eastAsia="en-GB"/>
          <w14:ligatures w14:val="none"/>
        </w:rPr>
      </w:pPr>
    </w:p>
    <w:p w14:paraId="4E89B532" w14:textId="4C394853" w:rsidR="00EF0048" w:rsidRPr="00570659" w:rsidRDefault="00EF0048" w:rsidP="00BD3CF5">
      <w:pPr>
        <w:pStyle w:val="Heading2"/>
        <w:spacing w:line="360" w:lineRule="auto"/>
        <w:rPr>
          <w:rFonts w:ascii="Arial" w:hAnsi="Arial" w:cs="Arial"/>
          <w:b/>
          <w:bCs/>
          <w:color w:val="auto"/>
          <w:sz w:val="22"/>
          <w:szCs w:val="22"/>
        </w:rPr>
      </w:pPr>
      <w:bookmarkStart w:id="4" w:name="_Toc223308804"/>
      <w:r w:rsidRPr="00570659">
        <w:rPr>
          <w:rFonts w:ascii="Arial" w:hAnsi="Arial" w:cs="Arial"/>
          <w:b/>
          <w:bCs/>
          <w:color w:val="auto"/>
          <w:sz w:val="22"/>
          <w:szCs w:val="22"/>
        </w:rPr>
        <w:t>Task 1: Reflection on the Importance of Principles of Health and Social Care</w:t>
      </w:r>
      <w:bookmarkEnd w:id="4"/>
      <w:r w:rsidRPr="00570659">
        <w:rPr>
          <w:rFonts w:ascii="Arial" w:hAnsi="Arial" w:cs="Arial"/>
          <w:b/>
          <w:bCs/>
          <w:color w:val="auto"/>
          <w:sz w:val="22"/>
          <w:szCs w:val="22"/>
        </w:rPr>
        <w:t xml:space="preserve"> </w:t>
      </w:r>
    </w:p>
    <w:p w14:paraId="0D4EC67C" w14:textId="77777777" w:rsidR="00EF0048" w:rsidRPr="00570659" w:rsidRDefault="00EF0048" w:rsidP="00BD3CF5">
      <w:pPr>
        <w:spacing w:after="0" w:line="360" w:lineRule="auto"/>
        <w:rPr>
          <w:rFonts w:ascii="Arial" w:eastAsia="Times New Roman" w:hAnsi="Arial" w:cs="Arial"/>
          <w:b/>
          <w:bCs/>
          <w:kern w:val="0"/>
          <w:sz w:val="22"/>
          <w:szCs w:val="22"/>
          <w:lang w:eastAsia="en-GB"/>
          <w14:ligatures w14:val="none"/>
        </w:rPr>
      </w:pPr>
    </w:p>
    <w:p w14:paraId="69C3E7CF" w14:textId="04A9F9D5" w:rsidR="00EF0048" w:rsidRPr="00570659" w:rsidRDefault="00EF0048" w:rsidP="00BD3CF5">
      <w:pPr>
        <w:pStyle w:val="Heading4"/>
        <w:spacing w:line="360" w:lineRule="auto"/>
        <w:rPr>
          <w:rStyle w:val="BookTitle"/>
          <w:rFonts w:ascii="Arial" w:hAnsi="Arial" w:cs="Arial"/>
          <w:i/>
          <w:iCs/>
          <w:color w:val="auto"/>
          <w:sz w:val="22"/>
          <w:szCs w:val="22"/>
        </w:rPr>
      </w:pPr>
      <w:bookmarkStart w:id="5" w:name="_Toc223308805"/>
      <w:r w:rsidRPr="00570659">
        <w:rPr>
          <w:rStyle w:val="BookTitle"/>
          <w:rFonts w:ascii="Arial" w:hAnsi="Arial" w:cs="Arial"/>
          <w:i/>
          <w:iCs/>
          <w:color w:val="auto"/>
          <w:sz w:val="22"/>
          <w:szCs w:val="22"/>
        </w:rPr>
        <w:t>Introduction</w:t>
      </w:r>
      <w:bookmarkEnd w:id="5"/>
    </w:p>
    <w:p w14:paraId="13F90F1E" w14:textId="7152C362" w:rsidR="00EF0048" w:rsidRPr="00570659" w:rsidRDefault="00661670" w:rsidP="00BD3CF5">
      <w:pPr>
        <w:spacing w:after="0" w:line="360" w:lineRule="auto"/>
        <w:rPr>
          <w:rFonts w:ascii="Arial" w:eastAsia="Times New Roman" w:hAnsi="Arial" w:cs="Arial"/>
          <w:kern w:val="0"/>
          <w:sz w:val="22"/>
          <w:szCs w:val="22"/>
          <w:lang w:eastAsia="en-GB"/>
          <w14:ligatures w14:val="none"/>
        </w:rPr>
      </w:pPr>
      <w:r w:rsidRPr="00661670">
        <w:rPr>
          <w:rFonts w:ascii="Arial" w:hAnsi="Arial" w:cs="Arial"/>
          <w:sz w:val="22"/>
          <w:szCs w:val="22"/>
        </w:rPr>
        <w:t>Person-centred care, partnership working and ethics play a vital role in UK health and social care services</w:t>
      </w:r>
      <w:r w:rsidR="00C257C9" w:rsidRPr="00661670">
        <w:rPr>
          <w:rFonts w:ascii="Arial" w:hAnsi="Arial" w:cs="Arial"/>
          <w:sz w:val="22"/>
          <w:szCs w:val="22"/>
        </w:rPr>
        <w:t>.</w:t>
      </w:r>
      <w:r w:rsidR="00C257C9">
        <w:t xml:space="preserve"> </w:t>
      </w:r>
      <w:r w:rsidR="00EF0048" w:rsidRPr="00570659">
        <w:rPr>
          <w:rFonts w:ascii="Arial" w:eastAsia="Times New Roman" w:hAnsi="Arial" w:cs="Arial"/>
          <w:kern w:val="0"/>
          <w:sz w:val="22"/>
          <w:szCs w:val="22"/>
          <w:lang w:eastAsia="en-GB"/>
          <w14:ligatures w14:val="none"/>
        </w:rPr>
        <w:t xml:space="preserve">These </w:t>
      </w:r>
      <w:r w:rsidR="00A111E3">
        <w:rPr>
          <w:rFonts w:ascii="Arial" w:eastAsia="Times New Roman" w:hAnsi="Arial" w:cs="Arial"/>
          <w:kern w:val="0"/>
          <w:sz w:val="22"/>
          <w:szCs w:val="22"/>
          <w:lang w:eastAsia="en-GB"/>
          <w14:ligatures w14:val="none"/>
        </w:rPr>
        <w:t xml:space="preserve">key </w:t>
      </w:r>
      <w:r w:rsidR="00EF0048" w:rsidRPr="00570659">
        <w:rPr>
          <w:rFonts w:ascii="Arial" w:eastAsia="Times New Roman" w:hAnsi="Arial" w:cs="Arial"/>
          <w:kern w:val="0"/>
          <w:sz w:val="22"/>
          <w:szCs w:val="22"/>
          <w:lang w:eastAsia="en-GB"/>
          <w14:ligatures w14:val="none"/>
        </w:rPr>
        <w:t>principles are underpinned by the Care Act 2014, the Health and Care Act 2022, and the Human Rights Act 1998. Together, they promote dignity, safeguard vulnerable individuals, enhance wellbeing, and ensure care is coordinated and focused on the individual (Glasby &amp; Dickinson, 2021). By placing the individual at the centre of all decisions, these principles support high-quality, accountable, and compassionate care.</w:t>
      </w:r>
    </w:p>
    <w:p w14:paraId="21B29912" w14:textId="77777777" w:rsidR="007F6B46" w:rsidRPr="00570659" w:rsidRDefault="007F6B46" w:rsidP="00BD3CF5">
      <w:pPr>
        <w:spacing w:after="0" w:line="360" w:lineRule="auto"/>
        <w:rPr>
          <w:rFonts w:ascii="Arial" w:eastAsia="Times New Roman" w:hAnsi="Arial" w:cs="Arial"/>
          <w:kern w:val="0"/>
          <w:sz w:val="22"/>
          <w:szCs w:val="22"/>
          <w:lang w:eastAsia="en-GB"/>
          <w14:ligatures w14:val="none"/>
        </w:rPr>
      </w:pPr>
    </w:p>
    <w:p w14:paraId="54C59E1B"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bookmarkStart w:id="6" w:name="_Toc223308806"/>
      <w:r w:rsidRPr="00570659">
        <w:rPr>
          <w:rStyle w:val="Heading4Char"/>
          <w:rFonts w:ascii="Arial" w:hAnsi="Arial" w:cs="Arial"/>
          <w:b/>
          <w:bCs/>
          <w:color w:val="auto"/>
          <w:sz w:val="22"/>
          <w:szCs w:val="22"/>
        </w:rPr>
        <w:t>Person-centred care</w:t>
      </w:r>
      <w:bookmarkEnd w:id="6"/>
      <w:r w:rsidRPr="00570659">
        <w:rPr>
          <w:rFonts w:ascii="Arial" w:eastAsia="Times New Roman" w:hAnsi="Arial" w:cs="Arial"/>
          <w:kern w:val="0"/>
          <w:sz w:val="22"/>
          <w:szCs w:val="22"/>
          <w:lang w:eastAsia="en-GB"/>
          <w14:ligatures w14:val="none"/>
        </w:rPr>
        <w:t xml:space="preserve"> is about recognising </w:t>
      </w:r>
      <w:proofErr w:type="gramStart"/>
      <w:r w:rsidRPr="00570659">
        <w:rPr>
          <w:rFonts w:ascii="Arial" w:eastAsia="Times New Roman" w:hAnsi="Arial" w:cs="Arial"/>
          <w:kern w:val="0"/>
          <w:sz w:val="22"/>
          <w:szCs w:val="22"/>
          <w:lang w:eastAsia="en-GB"/>
          <w14:ligatures w14:val="none"/>
        </w:rPr>
        <w:t>each individual</w:t>
      </w:r>
      <w:proofErr w:type="gramEnd"/>
      <w:r w:rsidRPr="00570659">
        <w:rPr>
          <w:rFonts w:ascii="Arial" w:eastAsia="Times New Roman" w:hAnsi="Arial" w:cs="Arial"/>
          <w:kern w:val="0"/>
          <w:sz w:val="22"/>
          <w:szCs w:val="22"/>
          <w:lang w:eastAsia="en-GB"/>
          <w14:ligatures w14:val="none"/>
        </w:rPr>
        <w:t xml:space="preserve"> as unique. It draws from humanistic theory, particularly Rogers’ concept of empathy and unconditional positive regard, which emphasises valuing people without judgment (Rogers, 1951). Maslow’s Hierarchy of Needs further reminds us that wellbeing requires attention to physiological, psychological, and social needs (Maslow, 1943). In practice, this means listening carefully to people’s preferences, considering cultural backgrounds, and acknowledging past experiences that shape their choices. The Care Act 2014 defines wellbeing broadly, including physical and mental health, dignity, control over daily life, and participation in society. This represents a shift from paternalistic “doing for” approaches to empowering individuals to make informed decisions about their own care.</w:t>
      </w:r>
    </w:p>
    <w:p w14:paraId="070E48BB" w14:textId="149227FA" w:rsidR="00EF0048"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Recent UK research shows that person-centred interventions, such as personalised care planning for chronic conditions, improve patient engagement, adherence to treatment, and satisfaction with care (Ravenscroft et al., 2020). For example, tailoring appointments or support schedules to an individual’s daily routine can significantly reduce stress and improve health outcomes. Similarly, case studies highlight </w:t>
      </w:r>
      <w:r w:rsidR="00AC7F11" w:rsidRPr="00570659">
        <w:rPr>
          <w:rFonts w:ascii="Arial" w:eastAsia="Times New Roman" w:hAnsi="Arial" w:cs="Arial"/>
          <w:kern w:val="0"/>
          <w:sz w:val="22"/>
          <w:szCs w:val="22"/>
          <w:lang w:eastAsia="en-GB"/>
          <w14:ligatures w14:val="none"/>
        </w:rPr>
        <w:t xml:space="preserve">that, </w:t>
      </w:r>
      <w:r w:rsidRPr="00570659">
        <w:rPr>
          <w:rFonts w:ascii="Arial" w:eastAsia="Times New Roman" w:hAnsi="Arial" w:cs="Arial"/>
          <w:kern w:val="0"/>
          <w:sz w:val="22"/>
          <w:szCs w:val="22"/>
          <w:lang w:eastAsia="en-GB"/>
          <w14:ligatures w14:val="none"/>
        </w:rPr>
        <w:t>empowering patients to set their own goals in rehabilitation programmes improves motivation and long-term wellbeing. However, theories like Maslow’s have limitations. They assume a linear progression of needs and are influenced by Western, individualistic perspectives. In real-life settings, people may prioritise cultural, relational, or spiritual needs over physical requirements, requiring professionals to adapt flexibly (Tay &amp; Diener, 2011).</w:t>
      </w:r>
    </w:p>
    <w:p w14:paraId="0E55C33E" w14:textId="77777777" w:rsidR="0060303D" w:rsidRDefault="0060303D" w:rsidP="00BD3CF5">
      <w:pPr>
        <w:spacing w:after="0" w:line="360" w:lineRule="auto"/>
        <w:rPr>
          <w:rFonts w:ascii="Arial" w:eastAsia="Times New Roman" w:hAnsi="Arial" w:cs="Arial"/>
          <w:kern w:val="0"/>
          <w:sz w:val="22"/>
          <w:szCs w:val="22"/>
          <w:lang w:eastAsia="en-GB"/>
          <w14:ligatures w14:val="none"/>
        </w:rPr>
      </w:pPr>
    </w:p>
    <w:p w14:paraId="477C334A" w14:textId="77777777" w:rsidR="00E95A84" w:rsidRPr="00570659" w:rsidRDefault="00E95A84" w:rsidP="00BD3CF5">
      <w:pPr>
        <w:spacing w:after="0" w:line="360" w:lineRule="auto"/>
        <w:rPr>
          <w:rFonts w:ascii="Arial" w:eastAsia="Times New Roman" w:hAnsi="Arial" w:cs="Arial"/>
          <w:kern w:val="0"/>
          <w:sz w:val="22"/>
          <w:szCs w:val="22"/>
          <w:lang w:eastAsia="en-GB"/>
          <w14:ligatures w14:val="none"/>
        </w:rPr>
      </w:pPr>
    </w:p>
    <w:p w14:paraId="23C24C3B" w14:textId="77777777" w:rsidR="0059101E" w:rsidRPr="00570659" w:rsidRDefault="0059101E" w:rsidP="00BD3CF5">
      <w:pPr>
        <w:spacing w:after="0" w:line="360" w:lineRule="auto"/>
        <w:rPr>
          <w:rFonts w:ascii="Arial" w:eastAsia="Times New Roman" w:hAnsi="Arial" w:cs="Arial"/>
          <w:kern w:val="0"/>
          <w:sz w:val="22"/>
          <w:szCs w:val="22"/>
          <w:lang w:eastAsia="en-GB"/>
          <w14:ligatures w14:val="none"/>
        </w:rPr>
      </w:pPr>
    </w:p>
    <w:p w14:paraId="4A0D25DB"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bookmarkStart w:id="7" w:name="_Toc223308807"/>
      <w:r w:rsidRPr="00570659">
        <w:rPr>
          <w:rStyle w:val="Heading4Char"/>
          <w:rFonts w:ascii="Arial" w:hAnsi="Arial" w:cs="Arial"/>
          <w:b/>
          <w:bCs/>
          <w:color w:val="auto"/>
          <w:sz w:val="22"/>
          <w:szCs w:val="22"/>
        </w:rPr>
        <w:lastRenderedPageBreak/>
        <w:t>Partnership working</w:t>
      </w:r>
      <w:bookmarkEnd w:id="7"/>
      <w:r w:rsidRPr="00570659">
        <w:rPr>
          <w:rFonts w:ascii="Arial" w:eastAsia="Times New Roman" w:hAnsi="Arial" w:cs="Arial"/>
          <w:kern w:val="0"/>
          <w:sz w:val="22"/>
          <w:szCs w:val="22"/>
          <w:lang w:eastAsia="en-GB"/>
          <w14:ligatures w14:val="none"/>
        </w:rPr>
        <w:t xml:space="preserve"> is another core principle. Integrated Care Systems (ICSs), promoted in the Health and Care Act 2022, aim to strengthen collaboration between NHS services, local authorities, and voluntary organisations. Systems theory reminds us that health outcomes are influenced by complex, interconnected factors, including social networks, environmental conditions, and community resources (Bronfenbrenner, 1979). Effective partnership working reduces duplication, improves safeguarding, and ensures smooth care transitions. For example, collaborative care plans involving social workers, therapists, and community nurses can prevent hospital readmissions and improve continuity of care.</w:t>
      </w:r>
    </w:p>
    <w:p w14:paraId="757212CE"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Despite these benefits, challenges exist. Workforce shortages, funding pressures, communication gaps, and organisational silos can limit effective collaboration (Glasby &amp; Dickinson, 2021). Professional hierarchies and conflicting priorities may also hinder equal participation in decision-making. This highlights that legislation and policy provide guidance, but cultural change, training, and reflective practice are essential to achieving meaningful partnership. Additionally, research suggests that strong leadership and clear governance structures are crucial to sustain successful collaboration, ensuring that all professionals contribute equally to care planning and safeguarding (Davies et al., 2022).</w:t>
      </w:r>
    </w:p>
    <w:p w14:paraId="34A8160F"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p>
    <w:p w14:paraId="34485748" w14:textId="3B05B180" w:rsidR="00EF0048" w:rsidRPr="00570659" w:rsidRDefault="00EF0048" w:rsidP="00BD3CF5">
      <w:pPr>
        <w:spacing w:after="0" w:line="360" w:lineRule="auto"/>
        <w:rPr>
          <w:rFonts w:ascii="Arial" w:eastAsia="Times New Roman" w:hAnsi="Arial" w:cs="Arial"/>
          <w:b/>
          <w:bCs/>
          <w:kern w:val="0"/>
          <w:sz w:val="22"/>
          <w:szCs w:val="22"/>
          <w:lang w:eastAsia="en-GB"/>
          <w14:ligatures w14:val="none"/>
        </w:rPr>
      </w:pPr>
      <w:bookmarkStart w:id="8" w:name="_Toc223308808"/>
      <w:r w:rsidRPr="00570659">
        <w:rPr>
          <w:rStyle w:val="Heading4Char"/>
          <w:rFonts w:ascii="Arial" w:hAnsi="Arial" w:cs="Arial"/>
          <w:b/>
          <w:bCs/>
          <w:color w:val="auto"/>
          <w:sz w:val="22"/>
          <w:szCs w:val="22"/>
        </w:rPr>
        <w:t>Ethics in Health and Social Care</w:t>
      </w:r>
      <w:bookmarkEnd w:id="8"/>
      <w:r w:rsidRPr="00570659">
        <w:rPr>
          <w:rFonts w:ascii="Arial" w:eastAsia="Times New Roman" w:hAnsi="Arial" w:cs="Arial"/>
          <w:kern w:val="0"/>
          <w:sz w:val="22"/>
          <w:szCs w:val="22"/>
          <w:lang w:eastAsia="en-GB"/>
          <w14:ligatures w14:val="none"/>
        </w:rPr>
        <w:t xml:space="preserve"> </w:t>
      </w:r>
      <w:r w:rsidR="003A38F5">
        <w:rPr>
          <w:rFonts w:ascii="Arial" w:eastAsia="Times New Roman" w:hAnsi="Arial" w:cs="Arial"/>
          <w:kern w:val="0"/>
          <w:sz w:val="22"/>
          <w:szCs w:val="22"/>
          <w:lang w:eastAsia="en-GB"/>
          <w14:ligatures w14:val="none"/>
        </w:rPr>
        <w:t xml:space="preserve">- </w:t>
      </w:r>
      <w:r w:rsidR="003A38F5" w:rsidRPr="003A38F5">
        <w:rPr>
          <w:rFonts w:ascii="Arial" w:eastAsia="Times New Roman" w:hAnsi="Arial" w:cs="Arial"/>
          <w:kern w:val="0"/>
          <w:sz w:val="22"/>
          <w:szCs w:val="22"/>
          <w:lang w:eastAsia="en-GB"/>
          <w14:ligatures w14:val="none"/>
        </w:rPr>
        <w:t>P</w:t>
      </w:r>
      <w:r w:rsidR="003A38F5" w:rsidRPr="003A38F5">
        <w:rPr>
          <w:rFonts w:ascii="Arial" w:hAnsi="Arial" w:cs="Arial"/>
          <w:sz w:val="22"/>
          <w:szCs w:val="22"/>
        </w:rPr>
        <w:t>rovide the framework that ties person-centred care and collaboration together in Health and Social Care. Professionals rely on principles like autonomy, beneficence, non-maleficence, and justice to make informed decisions, as reinforced in the codes of practice from the NMC (2018) and HCPC (2016)</w:t>
      </w:r>
      <w:r w:rsidRPr="003A38F5">
        <w:rPr>
          <w:rFonts w:ascii="Arial" w:eastAsia="Times New Roman" w:hAnsi="Arial" w:cs="Arial"/>
          <w:kern w:val="0"/>
          <w:sz w:val="22"/>
          <w:szCs w:val="22"/>
          <w:lang w:eastAsia="en-GB"/>
          <w14:ligatures w14:val="none"/>
        </w:rPr>
        <w:t>.</w:t>
      </w:r>
      <w:r w:rsidRPr="00570659">
        <w:rPr>
          <w:rFonts w:ascii="Arial" w:eastAsia="Times New Roman" w:hAnsi="Arial" w:cs="Arial"/>
          <w:kern w:val="0"/>
          <w:sz w:val="22"/>
          <w:szCs w:val="22"/>
          <w:lang w:eastAsia="en-GB"/>
          <w14:ligatures w14:val="none"/>
        </w:rPr>
        <w:t xml:space="preserve"> </w:t>
      </w:r>
      <w:r w:rsidR="005D184B" w:rsidRPr="005D184B">
        <w:rPr>
          <w:rFonts w:ascii="Arial" w:hAnsi="Arial" w:cs="Arial"/>
          <w:sz w:val="22"/>
          <w:szCs w:val="22"/>
        </w:rPr>
        <w:t>Practising ethically means treating people fairly, protecting them from harm, and making decisions that are right for them</w:t>
      </w:r>
      <w:r w:rsidR="005D184B">
        <w:rPr>
          <w:rFonts w:ascii="Arial" w:hAnsi="Arial" w:cs="Arial"/>
          <w:sz w:val="22"/>
          <w:szCs w:val="22"/>
        </w:rPr>
        <w:t xml:space="preserve">. </w:t>
      </w:r>
      <w:r w:rsidRPr="005D184B">
        <w:rPr>
          <w:rFonts w:ascii="Arial" w:eastAsia="Times New Roman" w:hAnsi="Arial" w:cs="Arial"/>
          <w:kern w:val="0"/>
          <w:sz w:val="22"/>
          <w:szCs w:val="22"/>
          <w:lang w:eastAsia="en-GB"/>
          <w14:ligatures w14:val="none"/>
        </w:rPr>
        <w:t>Research</w:t>
      </w:r>
      <w:r w:rsidRPr="00570659">
        <w:rPr>
          <w:rFonts w:ascii="Arial" w:eastAsia="Times New Roman" w:hAnsi="Arial" w:cs="Arial"/>
          <w:kern w:val="0"/>
          <w:sz w:val="22"/>
          <w:szCs w:val="22"/>
          <w:lang w:eastAsia="en-GB"/>
          <w14:ligatures w14:val="none"/>
        </w:rPr>
        <w:t xml:space="preserve"> confirms that ethical awareness is crucial in complex UK health systems, particularly when multidisciplinary teams make high-stakes decisions (Smith et al., 2021). For instance, ethical reasoning is required when deciding whether to override a patient’s preference to protect their safety, ensuring actions remain proportional and </w:t>
      </w:r>
      <w:proofErr w:type="gramStart"/>
      <w:r w:rsidRPr="00570659">
        <w:rPr>
          <w:rFonts w:ascii="Arial" w:eastAsia="Times New Roman" w:hAnsi="Arial" w:cs="Arial"/>
          <w:kern w:val="0"/>
          <w:sz w:val="22"/>
          <w:szCs w:val="22"/>
          <w:lang w:eastAsia="en-GB"/>
          <w14:ligatures w14:val="none"/>
        </w:rPr>
        <w:t>rights-based</w:t>
      </w:r>
      <w:proofErr w:type="gramEnd"/>
      <w:r w:rsidRPr="00570659">
        <w:rPr>
          <w:rFonts w:ascii="Arial" w:eastAsia="Times New Roman" w:hAnsi="Arial" w:cs="Arial"/>
          <w:kern w:val="0"/>
          <w:sz w:val="22"/>
          <w:szCs w:val="22"/>
          <w:lang w:eastAsia="en-GB"/>
          <w14:ligatures w14:val="none"/>
        </w:rPr>
        <w:t>.</w:t>
      </w:r>
    </w:p>
    <w:p w14:paraId="11779F32" w14:textId="3E257DD7" w:rsidR="00EE3A41" w:rsidRDefault="007072E7" w:rsidP="00BD3CF5">
      <w:pPr>
        <w:spacing w:after="0" w:line="360" w:lineRule="auto"/>
        <w:rPr>
          <w:rFonts w:ascii="Arial" w:eastAsia="Times New Roman" w:hAnsi="Arial" w:cs="Arial"/>
          <w:kern w:val="0"/>
          <w:sz w:val="22"/>
          <w:szCs w:val="22"/>
          <w:lang w:eastAsia="en-GB"/>
          <w14:ligatures w14:val="none"/>
        </w:rPr>
      </w:pPr>
      <w:r w:rsidRPr="007072E7">
        <w:rPr>
          <w:rFonts w:ascii="Arial" w:hAnsi="Arial" w:cs="Arial"/>
          <w:sz w:val="22"/>
          <w:szCs w:val="22"/>
        </w:rPr>
        <w:t>To summarise, these core principles support safer, more compassionate, and higher-quality health and social care practice in the UK</w:t>
      </w:r>
      <w:r w:rsidR="00000601" w:rsidRPr="007072E7">
        <w:rPr>
          <w:rFonts w:ascii="Arial" w:hAnsi="Arial" w:cs="Arial"/>
          <w:sz w:val="22"/>
          <w:szCs w:val="22"/>
        </w:rPr>
        <w:t>.</w:t>
      </w:r>
      <w:r w:rsidR="00000601" w:rsidRPr="00000601">
        <w:rPr>
          <w:rFonts w:ascii="Arial" w:eastAsia="Times New Roman" w:hAnsi="Arial" w:cs="Arial"/>
          <w:kern w:val="0"/>
          <w:sz w:val="22"/>
          <w:szCs w:val="22"/>
          <w:lang w:eastAsia="en-GB"/>
          <w14:ligatures w14:val="none"/>
        </w:rPr>
        <w:t xml:space="preserve"> </w:t>
      </w:r>
      <w:r w:rsidR="00EF0048" w:rsidRPr="00570659">
        <w:rPr>
          <w:rFonts w:ascii="Arial" w:eastAsia="Times New Roman" w:hAnsi="Arial" w:cs="Arial"/>
          <w:kern w:val="0"/>
          <w:sz w:val="22"/>
          <w:szCs w:val="22"/>
          <w:lang w:eastAsia="en-GB"/>
          <w14:ligatures w14:val="none"/>
        </w:rPr>
        <w:t>They ensure dignity, collaboration, and accountability. Applying these principles effectively relies on professional competence, reflective practice, supportive leadership, and sufficient resources. Recognising the limitations of theory and legislation while remaining flexible and ethically aware is key to delivering high-quality care.</w:t>
      </w:r>
    </w:p>
    <w:p w14:paraId="461C54C1" w14:textId="77777777" w:rsidR="0060303D" w:rsidRDefault="0060303D" w:rsidP="00BD3CF5">
      <w:pPr>
        <w:spacing w:after="0" w:line="360" w:lineRule="auto"/>
        <w:rPr>
          <w:rFonts w:ascii="Arial" w:eastAsia="Times New Roman" w:hAnsi="Arial" w:cs="Arial"/>
          <w:kern w:val="0"/>
          <w:sz w:val="22"/>
          <w:szCs w:val="22"/>
          <w:lang w:eastAsia="en-GB"/>
          <w14:ligatures w14:val="none"/>
        </w:rPr>
      </w:pPr>
    </w:p>
    <w:p w14:paraId="4E13F86A" w14:textId="77777777" w:rsidR="0060303D" w:rsidRDefault="0060303D" w:rsidP="00BD3CF5">
      <w:pPr>
        <w:spacing w:after="0" w:line="360" w:lineRule="auto"/>
        <w:rPr>
          <w:rFonts w:ascii="Arial" w:eastAsia="Times New Roman" w:hAnsi="Arial" w:cs="Arial"/>
          <w:kern w:val="0"/>
          <w:sz w:val="22"/>
          <w:szCs w:val="22"/>
          <w:lang w:eastAsia="en-GB"/>
          <w14:ligatures w14:val="none"/>
        </w:rPr>
      </w:pPr>
    </w:p>
    <w:p w14:paraId="365D8D53" w14:textId="77777777" w:rsidR="00CB5D2E" w:rsidRDefault="00CB5D2E" w:rsidP="00BD3CF5">
      <w:pPr>
        <w:spacing w:after="0" w:line="360" w:lineRule="auto"/>
        <w:rPr>
          <w:rFonts w:ascii="Arial" w:eastAsia="Times New Roman" w:hAnsi="Arial" w:cs="Arial"/>
          <w:kern w:val="0"/>
          <w:sz w:val="22"/>
          <w:szCs w:val="22"/>
          <w:lang w:eastAsia="en-GB"/>
          <w14:ligatures w14:val="none"/>
        </w:rPr>
      </w:pPr>
    </w:p>
    <w:p w14:paraId="25161ADB" w14:textId="77777777" w:rsidR="00CB5D2E" w:rsidRPr="00570659" w:rsidRDefault="00CB5D2E" w:rsidP="00BD3CF5">
      <w:pPr>
        <w:spacing w:after="0" w:line="360" w:lineRule="auto"/>
        <w:rPr>
          <w:rFonts w:ascii="Arial" w:eastAsia="Times New Roman" w:hAnsi="Arial" w:cs="Arial"/>
          <w:kern w:val="0"/>
          <w:sz w:val="22"/>
          <w:szCs w:val="22"/>
          <w:lang w:eastAsia="en-GB"/>
          <w14:ligatures w14:val="none"/>
        </w:rPr>
      </w:pPr>
    </w:p>
    <w:p w14:paraId="20BEFAA9" w14:textId="7FC33E48" w:rsidR="00EF0048" w:rsidRPr="00570659" w:rsidRDefault="00EF0048" w:rsidP="00BD3CF5">
      <w:pPr>
        <w:pStyle w:val="Heading2"/>
        <w:spacing w:line="360" w:lineRule="auto"/>
        <w:rPr>
          <w:rFonts w:ascii="Arial" w:eastAsia="Times New Roman" w:hAnsi="Arial" w:cs="Arial"/>
          <w:b/>
          <w:bCs/>
          <w:color w:val="auto"/>
          <w:sz w:val="22"/>
          <w:szCs w:val="22"/>
          <w:lang w:eastAsia="en-GB"/>
        </w:rPr>
      </w:pPr>
      <w:bookmarkStart w:id="9" w:name="_Toc223308809"/>
      <w:r w:rsidRPr="00570659">
        <w:rPr>
          <w:rFonts w:ascii="Arial" w:eastAsia="Times New Roman" w:hAnsi="Arial" w:cs="Arial"/>
          <w:b/>
          <w:bCs/>
          <w:color w:val="auto"/>
          <w:sz w:val="22"/>
          <w:szCs w:val="22"/>
          <w:lang w:eastAsia="en-GB"/>
        </w:rPr>
        <w:lastRenderedPageBreak/>
        <w:t>Task 2: Practical E</w:t>
      </w:r>
      <w:r w:rsidR="00F90FAD" w:rsidRPr="00570659">
        <w:rPr>
          <w:rFonts w:ascii="Arial" w:eastAsia="Times New Roman" w:hAnsi="Arial" w:cs="Arial"/>
          <w:b/>
          <w:bCs/>
          <w:color w:val="auto"/>
          <w:sz w:val="22"/>
          <w:szCs w:val="22"/>
          <w:lang w:eastAsia="en-GB"/>
        </w:rPr>
        <w:t>x</w:t>
      </w:r>
      <w:r w:rsidRPr="00570659">
        <w:rPr>
          <w:rFonts w:ascii="Arial" w:eastAsia="Times New Roman" w:hAnsi="Arial" w:cs="Arial"/>
          <w:b/>
          <w:bCs/>
          <w:color w:val="auto"/>
          <w:sz w:val="22"/>
          <w:szCs w:val="22"/>
          <w:lang w:eastAsia="en-GB"/>
        </w:rPr>
        <w:t>amples of Concepts in Practice</w:t>
      </w:r>
      <w:bookmarkEnd w:id="9"/>
    </w:p>
    <w:p w14:paraId="46CE49E3" w14:textId="5A9179E7" w:rsidR="00EF0048" w:rsidRPr="00570659" w:rsidRDefault="00F51717" w:rsidP="00BD3CF5">
      <w:pPr>
        <w:spacing w:after="0" w:line="360" w:lineRule="auto"/>
        <w:rPr>
          <w:rFonts w:ascii="Arial" w:eastAsia="Times New Roman" w:hAnsi="Arial" w:cs="Arial"/>
          <w:kern w:val="0"/>
          <w:sz w:val="22"/>
          <w:szCs w:val="22"/>
          <w:lang w:eastAsia="en-GB"/>
          <w14:ligatures w14:val="none"/>
        </w:rPr>
      </w:pPr>
      <w:r w:rsidRPr="00F51717">
        <w:rPr>
          <w:rFonts w:ascii="Arial" w:hAnsi="Arial" w:cs="Arial"/>
          <w:sz w:val="22"/>
          <w:szCs w:val="22"/>
        </w:rPr>
        <w:t>One real-life example of person-centred care, partnership working, and ethics in action is hospital discharge planning for older patients with complex needs.</w:t>
      </w:r>
      <w:r>
        <w:t xml:space="preserve"> </w:t>
      </w:r>
      <w:r w:rsidR="00EF0048" w:rsidRPr="00570659">
        <w:rPr>
          <w:rFonts w:ascii="Arial" w:eastAsia="Times New Roman" w:hAnsi="Arial" w:cs="Arial"/>
          <w:kern w:val="0"/>
          <w:sz w:val="22"/>
          <w:szCs w:val="22"/>
          <w:lang w:eastAsia="en-GB"/>
          <w14:ligatures w14:val="none"/>
        </w:rPr>
        <w:t xml:space="preserve">An older adult recovering from hip surgery initially experienced anxiety and reduced confidence because discharge plans did not fully consider their home environment, daily routines, or personal goals. Applying person-centred care required actively listening to the patient, understanding their priorities, and involving them in decisions about their care. Discussions with family members, occupational therapists, physiotherapists, and nursing staff led to a revised discharge plan that included home adaptations, scheduled physiotherapy, and a community care package. This approach reflects </w:t>
      </w:r>
      <w:proofErr w:type="spellStart"/>
      <w:r w:rsidR="00EF0048" w:rsidRPr="00570659">
        <w:rPr>
          <w:rFonts w:ascii="Arial" w:eastAsia="Times New Roman" w:hAnsi="Arial" w:cs="Arial"/>
          <w:kern w:val="0"/>
          <w:sz w:val="22"/>
          <w:szCs w:val="22"/>
          <w:lang w:eastAsia="en-GB"/>
          <w14:ligatures w14:val="none"/>
        </w:rPr>
        <w:t>Kitwood’s</w:t>
      </w:r>
      <w:proofErr w:type="spellEnd"/>
      <w:r w:rsidR="00EF0048" w:rsidRPr="00570659">
        <w:rPr>
          <w:rFonts w:ascii="Arial" w:eastAsia="Times New Roman" w:hAnsi="Arial" w:cs="Arial"/>
          <w:kern w:val="0"/>
          <w:sz w:val="22"/>
          <w:szCs w:val="22"/>
          <w:lang w:eastAsia="en-GB"/>
          <w14:ligatures w14:val="none"/>
        </w:rPr>
        <w:t xml:space="preserve"> (1997) concept of personhood, which emphasises respect, identity, and meaningful engagement. Legally, the Care Act 2014 and the Human Rights Act 1998 reinforced the importance of personalised care planning that supports autonomy, dignity, and wellbeing.</w:t>
      </w:r>
    </w:p>
    <w:p w14:paraId="58FC8E70" w14:textId="6BF14C15" w:rsidR="00EF0048" w:rsidRPr="00570659" w:rsidRDefault="00EF0048" w:rsidP="00BD3CF5">
      <w:pPr>
        <w:spacing w:after="0" w:line="360" w:lineRule="auto"/>
        <w:rPr>
          <w:rFonts w:ascii="Arial" w:eastAsia="Times New Roman" w:hAnsi="Arial" w:cs="Arial"/>
          <w:kern w:val="0"/>
          <w:sz w:val="22"/>
          <w:szCs w:val="22"/>
          <w:lang w:eastAsia="en-GB"/>
          <w14:ligatures w14:val="none"/>
        </w:rPr>
      </w:pPr>
      <w:bookmarkStart w:id="10" w:name="_Toc223308810"/>
      <w:r w:rsidRPr="00570659">
        <w:rPr>
          <w:rStyle w:val="Heading4Char"/>
          <w:rFonts w:ascii="Arial" w:hAnsi="Arial" w:cs="Arial"/>
          <w:b/>
          <w:bCs/>
          <w:color w:val="auto"/>
          <w:sz w:val="22"/>
          <w:szCs w:val="22"/>
        </w:rPr>
        <w:t>Partnership working</w:t>
      </w:r>
      <w:bookmarkEnd w:id="10"/>
      <w:r w:rsidRPr="00570659">
        <w:rPr>
          <w:rFonts w:ascii="Arial" w:eastAsia="Times New Roman" w:hAnsi="Arial" w:cs="Arial"/>
          <w:kern w:val="0"/>
          <w:sz w:val="22"/>
          <w:szCs w:val="22"/>
          <w:lang w:eastAsia="en-GB"/>
          <w14:ligatures w14:val="none"/>
        </w:rPr>
        <w:t xml:space="preserve"> was central to this intervention. The multidisciplinary team coordinated communication between hospital and community services, reflecting ICS principles from the Health and Care Act 2022. Challenges arose due to delayed sharing of electronic health records and unclear role responsibilities, demonstrating systemic barriers often experienced in UK health care (Davies et al., 2022). By holding joint planning meetings, creating clear communication pathways, and documenting responsibilities, the team overcame these challenges, ensuring a smoother discharge process and better outcomes for the patient.</w:t>
      </w:r>
    </w:p>
    <w:p w14:paraId="4DA439D7"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bookmarkStart w:id="11" w:name="_Toc223308811"/>
      <w:r w:rsidRPr="00570659">
        <w:rPr>
          <w:rStyle w:val="Heading4Char"/>
          <w:rFonts w:ascii="Arial" w:hAnsi="Arial" w:cs="Arial"/>
          <w:b/>
          <w:bCs/>
          <w:color w:val="auto"/>
          <w:sz w:val="22"/>
          <w:szCs w:val="22"/>
        </w:rPr>
        <w:t>Ethical considerations</w:t>
      </w:r>
      <w:bookmarkEnd w:id="11"/>
      <w:r w:rsidRPr="00570659">
        <w:rPr>
          <w:rFonts w:ascii="Arial" w:eastAsia="Times New Roman" w:hAnsi="Arial" w:cs="Arial"/>
          <w:kern w:val="0"/>
          <w:sz w:val="22"/>
          <w:szCs w:val="22"/>
          <w:lang w:eastAsia="en-GB"/>
          <w14:ligatures w14:val="none"/>
        </w:rPr>
        <w:t xml:space="preserve"> were also critical. The patient initially declined home physiotherapy due to personal beliefs. A Mental Capacity Act 2005 assessment ensured that decisions were made in the least restrictive manner and reflected the patient’s best interests. This required balancing the patient’s autonomy with professional responsibility to promote health and prevent harm, highlighting the intersection of ethics, person-centred care, and partnership working.</w:t>
      </w:r>
    </w:p>
    <w:p w14:paraId="304BCAD8"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In addition, this case demonstrates the importance of communication and education. Family members were included in discussions about home care adaptations and exercise routines, ensuring that support could continue safely after discharge. Staff provided written guidance and practical demonstrations, reflecting the principle of empowerment and respecting the individual’s right to make informed choices.</w:t>
      </w:r>
    </w:p>
    <w:p w14:paraId="3F6693D0"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The case also highlights broader organisational considerations. Workforce pressures, limited time for face-to-face discussions, and coordination challenges could have limited the ability to implement these adjustments. However, reflective practice, professional judgement, and a proactive approach to problem-solving enabled a personalised and ethically sound outcome. </w:t>
      </w:r>
      <w:r w:rsidRPr="00570659">
        <w:rPr>
          <w:rFonts w:ascii="Arial" w:eastAsia="Times New Roman" w:hAnsi="Arial" w:cs="Arial"/>
          <w:kern w:val="0"/>
          <w:sz w:val="22"/>
          <w:szCs w:val="22"/>
          <w:lang w:eastAsia="en-GB"/>
          <w14:ligatures w14:val="none"/>
        </w:rPr>
        <w:lastRenderedPageBreak/>
        <w:t>This demonstrates that effective care relies not just on theory or legislation, but also on practical skills, collaboration, and adaptability.</w:t>
      </w:r>
    </w:p>
    <w:p w14:paraId="3A4F5DAF" w14:textId="0A3B8508" w:rsidR="00EF0048"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This example reinforces that person-centred care, partnership working, and ethical reasoning are interconnected, and that achieving positive outcomes requires attention to legal frameworks, practical realities, and individual preferences. Implementing these principles consistently supports dignity, wellbeing, and safer transitions between health and social care services.</w:t>
      </w:r>
    </w:p>
    <w:p w14:paraId="5EEAEE49" w14:textId="77777777" w:rsidR="00E95A84" w:rsidRPr="00570659" w:rsidRDefault="00E95A84" w:rsidP="00BD3CF5">
      <w:pPr>
        <w:spacing w:after="0" w:line="360" w:lineRule="auto"/>
        <w:rPr>
          <w:rFonts w:ascii="Arial" w:eastAsia="Times New Roman" w:hAnsi="Arial" w:cs="Arial"/>
          <w:kern w:val="0"/>
          <w:sz w:val="22"/>
          <w:szCs w:val="22"/>
          <w:lang w:eastAsia="en-GB"/>
          <w14:ligatures w14:val="none"/>
        </w:rPr>
      </w:pPr>
    </w:p>
    <w:p w14:paraId="52CF1044" w14:textId="0BCC5E36" w:rsidR="00EF0048" w:rsidRPr="00570659" w:rsidRDefault="00EF0048" w:rsidP="00BD3CF5">
      <w:pPr>
        <w:pStyle w:val="Heading2"/>
        <w:spacing w:line="360" w:lineRule="auto"/>
        <w:rPr>
          <w:rFonts w:ascii="Arial" w:hAnsi="Arial" w:cs="Arial"/>
          <w:b/>
          <w:bCs/>
          <w:color w:val="auto"/>
          <w:sz w:val="22"/>
          <w:szCs w:val="22"/>
        </w:rPr>
      </w:pPr>
      <w:bookmarkStart w:id="12" w:name="_Toc223308812"/>
      <w:r w:rsidRPr="00570659">
        <w:rPr>
          <w:rFonts w:ascii="Arial" w:hAnsi="Arial" w:cs="Arial"/>
          <w:b/>
          <w:bCs/>
          <w:color w:val="auto"/>
          <w:sz w:val="22"/>
          <w:szCs w:val="22"/>
        </w:rPr>
        <w:t>Task 3: Self-Reflection as a Future Health and Social Care Professional</w:t>
      </w:r>
      <w:bookmarkEnd w:id="12"/>
      <w:r w:rsidRPr="00570659">
        <w:rPr>
          <w:rFonts w:ascii="Arial" w:hAnsi="Arial" w:cs="Arial"/>
          <w:b/>
          <w:bCs/>
          <w:color w:val="auto"/>
          <w:sz w:val="22"/>
          <w:szCs w:val="22"/>
        </w:rPr>
        <w:t xml:space="preserve"> </w:t>
      </w:r>
    </w:p>
    <w:p w14:paraId="20F296DE" w14:textId="299A52D2" w:rsidR="00EF0048" w:rsidRDefault="000C7756" w:rsidP="00BD3CF5">
      <w:pPr>
        <w:spacing w:after="0" w:line="360" w:lineRule="auto"/>
        <w:rPr>
          <w:rFonts w:ascii="Arial" w:eastAsia="Times New Roman" w:hAnsi="Arial" w:cs="Arial"/>
          <w:kern w:val="0"/>
          <w:sz w:val="22"/>
          <w:szCs w:val="22"/>
          <w:lang w:eastAsia="en-GB"/>
          <w14:ligatures w14:val="none"/>
        </w:rPr>
      </w:pPr>
      <w:r w:rsidRPr="000C7756">
        <w:rPr>
          <w:rFonts w:ascii="Arial" w:hAnsi="Arial" w:cs="Arial"/>
          <w:sz w:val="22"/>
          <w:szCs w:val="22"/>
        </w:rPr>
        <w:t>As I progress in my studies, I am recognising that these principles are practical foundations of real-life care, not just academic theories</w:t>
      </w:r>
      <w:r w:rsidR="00EF0048" w:rsidRPr="00570659">
        <w:rPr>
          <w:rFonts w:ascii="Arial" w:eastAsia="Times New Roman" w:hAnsi="Arial" w:cs="Arial"/>
          <w:kern w:val="0"/>
          <w:sz w:val="22"/>
          <w:szCs w:val="22"/>
          <w:lang w:eastAsia="en-GB"/>
          <w14:ligatures w14:val="none"/>
        </w:rPr>
        <w:t>, they will shape the way I practice every day. Although I am not yet employed in a care setting, academic exercises, case studies, and group work have given me insight into how these principles operate in real life.</w:t>
      </w:r>
    </w:p>
    <w:p w14:paraId="04BAD40A" w14:textId="77777777" w:rsidR="00E95A84" w:rsidRPr="00570659" w:rsidRDefault="00E95A84" w:rsidP="00BD3CF5">
      <w:pPr>
        <w:spacing w:after="0" w:line="360" w:lineRule="auto"/>
        <w:rPr>
          <w:rFonts w:ascii="Arial" w:eastAsia="Times New Roman" w:hAnsi="Arial" w:cs="Arial"/>
          <w:kern w:val="0"/>
          <w:sz w:val="22"/>
          <w:szCs w:val="22"/>
          <w:lang w:eastAsia="en-GB"/>
          <w14:ligatures w14:val="none"/>
        </w:rPr>
      </w:pPr>
    </w:p>
    <w:p w14:paraId="53F1BD7B" w14:textId="77777777" w:rsidR="00EF0048" w:rsidRPr="00570659" w:rsidRDefault="00EF0048" w:rsidP="00BD3CF5">
      <w:pPr>
        <w:pStyle w:val="Heading4"/>
        <w:spacing w:line="360" w:lineRule="auto"/>
        <w:rPr>
          <w:rStyle w:val="BookTitle"/>
          <w:rFonts w:ascii="Arial" w:hAnsi="Arial" w:cs="Arial"/>
          <w:i/>
          <w:iCs/>
          <w:color w:val="auto"/>
          <w:spacing w:val="0"/>
          <w:sz w:val="22"/>
          <w:szCs w:val="22"/>
        </w:rPr>
      </w:pPr>
      <w:bookmarkStart w:id="13" w:name="_Toc223308813"/>
      <w:r w:rsidRPr="00570659">
        <w:rPr>
          <w:rStyle w:val="BookTitle"/>
          <w:rFonts w:ascii="Arial" w:hAnsi="Arial" w:cs="Arial"/>
          <w:i/>
          <w:iCs/>
          <w:color w:val="auto"/>
          <w:spacing w:val="0"/>
          <w:sz w:val="22"/>
          <w:szCs w:val="22"/>
        </w:rPr>
        <w:t>Person-Centred Care</w:t>
      </w:r>
      <w:bookmarkEnd w:id="13"/>
    </w:p>
    <w:p w14:paraId="7BFEF87D" w14:textId="622CD445" w:rsidR="00EF0048" w:rsidRPr="00570659" w:rsidRDefault="004D6460" w:rsidP="00BD3CF5">
      <w:pPr>
        <w:spacing w:after="0" w:line="360" w:lineRule="auto"/>
        <w:rPr>
          <w:rFonts w:ascii="Arial" w:eastAsia="Times New Roman" w:hAnsi="Arial" w:cs="Arial"/>
          <w:kern w:val="0"/>
          <w:sz w:val="22"/>
          <w:szCs w:val="22"/>
          <w:lang w:eastAsia="en-GB"/>
          <w14:ligatures w14:val="none"/>
        </w:rPr>
      </w:pPr>
      <w:r w:rsidRPr="004D6460">
        <w:rPr>
          <w:rFonts w:ascii="Arial" w:hAnsi="Arial" w:cs="Arial"/>
          <w:sz w:val="22"/>
          <w:szCs w:val="22"/>
        </w:rPr>
        <w:t>I want to recognise each person as an individual, supporting their independence and respecting their rights</w:t>
      </w:r>
      <w:r w:rsidR="00EF0048" w:rsidRPr="004D6460">
        <w:rPr>
          <w:rFonts w:ascii="Arial" w:eastAsia="Times New Roman" w:hAnsi="Arial" w:cs="Arial"/>
          <w:kern w:val="0"/>
          <w:sz w:val="22"/>
          <w:szCs w:val="22"/>
          <w:lang w:eastAsia="en-GB"/>
          <w14:ligatures w14:val="none"/>
        </w:rPr>
        <w:t>.</w:t>
      </w:r>
      <w:r w:rsidR="00EF0048" w:rsidRPr="00570659">
        <w:rPr>
          <w:rFonts w:ascii="Arial" w:eastAsia="Times New Roman" w:hAnsi="Arial" w:cs="Arial"/>
          <w:kern w:val="0"/>
          <w:sz w:val="22"/>
          <w:szCs w:val="22"/>
          <w:lang w:eastAsia="en-GB"/>
          <w14:ligatures w14:val="none"/>
        </w:rPr>
        <w:t xml:space="preserve"> The Care Act 2014 emphasises wellbeing, control, and participation, and I plan to reflect this in my future work by actively involving individuals in decision-making. Role-play exercises and case study discussions have highlighted that listening and empathy are as important as technical knowledge.</w:t>
      </w:r>
    </w:p>
    <w:p w14:paraId="7F8FC752" w14:textId="44D20584"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Learning about Maslow’s Hierarchy of Needs has reinforced the importance of considering holistic needs, physical, emotional, and social. I recognise that each person prioritises different aspects of their wellbeing, and I aim to adapt my approach accordingly (Ravenscroft et al., 2020). For example, someone may value maintaining independence over receiving additional assistance, and recognising these preferences is key to person-centred care.</w:t>
      </w:r>
    </w:p>
    <w:p w14:paraId="7C0E41B0" w14:textId="3F899F2F" w:rsidR="00EE3A41"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have also reflected on scenarios where people’s needs conflict — for instance, when a patient wants independence but requires safety measures. These situations highlight that person-centred care often requires negotiation, compassion, and creative problem-solving. Reflecting on these challenges during my studies has prepared me to think critically and empathetically in real-life situations.</w:t>
      </w:r>
    </w:p>
    <w:p w14:paraId="30F149DA" w14:textId="77777777" w:rsidR="006B2996" w:rsidRDefault="006B2996" w:rsidP="00BD3CF5">
      <w:pPr>
        <w:pStyle w:val="Heading4"/>
        <w:spacing w:line="360" w:lineRule="auto"/>
        <w:rPr>
          <w:rStyle w:val="BookTitle"/>
          <w:rFonts w:ascii="Arial" w:hAnsi="Arial" w:cs="Arial"/>
          <w:i/>
          <w:iCs/>
          <w:color w:val="auto"/>
          <w:spacing w:val="0"/>
          <w:sz w:val="22"/>
          <w:szCs w:val="22"/>
        </w:rPr>
      </w:pPr>
      <w:bookmarkStart w:id="14" w:name="_Toc223308814"/>
    </w:p>
    <w:p w14:paraId="03EC1FA4" w14:textId="77777777" w:rsidR="006B2996" w:rsidRDefault="006B2996" w:rsidP="006B2996"/>
    <w:p w14:paraId="069961B6" w14:textId="77777777" w:rsidR="006B2996" w:rsidRPr="006B2996" w:rsidRDefault="006B2996" w:rsidP="006B2996"/>
    <w:p w14:paraId="7B06A604" w14:textId="2D159B3D" w:rsidR="00EF0048" w:rsidRPr="00570659" w:rsidRDefault="00EF0048" w:rsidP="00BD3CF5">
      <w:pPr>
        <w:pStyle w:val="Heading4"/>
        <w:spacing w:line="360" w:lineRule="auto"/>
        <w:rPr>
          <w:rStyle w:val="BookTitle"/>
          <w:rFonts w:ascii="Arial" w:hAnsi="Arial" w:cs="Arial"/>
          <w:i/>
          <w:iCs/>
          <w:color w:val="auto"/>
          <w:spacing w:val="0"/>
          <w:sz w:val="22"/>
          <w:szCs w:val="22"/>
        </w:rPr>
      </w:pPr>
      <w:r w:rsidRPr="00570659">
        <w:rPr>
          <w:rStyle w:val="BookTitle"/>
          <w:rFonts w:ascii="Arial" w:hAnsi="Arial" w:cs="Arial"/>
          <w:i/>
          <w:iCs/>
          <w:color w:val="auto"/>
          <w:spacing w:val="0"/>
          <w:sz w:val="22"/>
          <w:szCs w:val="22"/>
        </w:rPr>
        <w:lastRenderedPageBreak/>
        <w:t>Partnership Working</w:t>
      </w:r>
      <w:bookmarkEnd w:id="14"/>
    </w:p>
    <w:p w14:paraId="491BEE2D"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Group projects during my studies have emphasised the importance of collaboration. Clear communication, respect for different perspectives, and openness to feedback are essential. While policy encourages integration, practical teamwork depends on interpersonal skills, advocacy, and professional confidence. I want to develop the ability to contribute meaningfully </w:t>
      </w:r>
      <w:proofErr w:type="gramStart"/>
      <w:r w:rsidRPr="00570659">
        <w:rPr>
          <w:rFonts w:ascii="Arial" w:eastAsia="Times New Roman" w:hAnsi="Arial" w:cs="Arial"/>
          <w:kern w:val="0"/>
          <w:sz w:val="22"/>
          <w:szCs w:val="22"/>
          <w:lang w:eastAsia="en-GB"/>
          <w14:ligatures w14:val="none"/>
        </w:rPr>
        <w:t>in</w:t>
      </w:r>
      <w:proofErr w:type="gramEnd"/>
      <w:r w:rsidRPr="00570659">
        <w:rPr>
          <w:rFonts w:ascii="Arial" w:eastAsia="Times New Roman" w:hAnsi="Arial" w:cs="Arial"/>
          <w:kern w:val="0"/>
          <w:sz w:val="22"/>
          <w:szCs w:val="22"/>
          <w:lang w:eastAsia="en-GB"/>
          <w14:ligatures w14:val="none"/>
        </w:rPr>
        <w:t xml:space="preserve"> multidisciplinary teams and ensure that service users’ voices are heard.</w:t>
      </w:r>
    </w:p>
    <w:p w14:paraId="195DBAA9" w14:textId="4996C4C2" w:rsidR="0060303D"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also recognise the challenges of hierarchical structures and communication barriers, which can affect care outcomes. Building negotiation and assertiveness skills will help me navigate these situations while maintaining person-centred approaches. Volunteering and simulation exercises will further prepare me for real-world complexities.</w:t>
      </w:r>
    </w:p>
    <w:p w14:paraId="6F103402" w14:textId="77777777" w:rsidR="00EF0048" w:rsidRPr="00570659" w:rsidRDefault="00EF0048" w:rsidP="00BD3CF5">
      <w:pPr>
        <w:pStyle w:val="Heading4"/>
        <w:spacing w:line="360" w:lineRule="auto"/>
        <w:rPr>
          <w:rStyle w:val="BookTitle"/>
          <w:rFonts w:ascii="Arial" w:hAnsi="Arial" w:cs="Arial"/>
          <w:i/>
          <w:iCs/>
          <w:color w:val="auto"/>
          <w:spacing w:val="0"/>
          <w:sz w:val="22"/>
          <w:szCs w:val="22"/>
        </w:rPr>
      </w:pPr>
      <w:bookmarkStart w:id="15" w:name="_Toc223308815"/>
      <w:r w:rsidRPr="00570659">
        <w:rPr>
          <w:rStyle w:val="BookTitle"/>
          <w:rFonts w:ascii="Arial" w:hAnsi="Arial" w:cs="Arial"/>
          <w:i/>
          <w:iCs/>
          <w:color w:val="auto"/>
          <w:spacing w:val="0"/>
          <w:sz w:val="22"/>
          <w:szCs w:val="22"/>
        </w:rPr>
        <w:t>Ethics and Professional Responsibility</w:t>
      </w:r>
      <w:bookmarkEnd w:id="15"/>
    </w:p>
    <w:p w14:paraId="5BA8174D" w14:textId="475CB638"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Ethics underpins all professional practice</w:t>
      </w:r>
      <w:r w:rsidRPr="009410C0">
        <w:rPr>
          <w:rFonts w:ascii="Arial" w:eastAsia="Times New Roman" w:hAnsi="Arial" w:cs="Arial"/>
          <w:kern w:val="0"/>
          <w:sz w:val="22"/>
          <w:szCs w:val="22"/>
          <w:lang w:eastAsia="en-GB"/>
          <w14:ligatures w14:val="none"/>
        </w:rPr>
        <w:t xml:space="preserve">. </w:t>
      </w:r>
      <w:r w:rsidR="009410C0" w:rsidRPr="009410C0">
        <w:rPr>
          <w:rFonts w:ascii="Arial" w:hAnsi="Arial" w:cs="Arial"/>
          <w:sz w:val="22"/>
          <w:szCs w:val="22"/>
        </w:rPr>
        <w:t xml:space="preserve">The Human Rights Act 1998 and the Mental Capacity Act 2005 provide clear guidance for protecting </w:t>
      </w:r>
      <w:proofErr w:type="gramStart"/>
      <w:r w:rsidR="009410C0" w:rsidRPr="009410C0">
        <w:rPr>
          <w:rFonts w:ascii="Arial" w:hAnsi="Arial" w:cs="Arial"/>
          <w:sz w:val="22"/>
          <w:szCs w:val="22"/>
        </w:rPr>
        <w:t>individuals</w:t>
      </w:r>
      <w:proofErr w:type="gramEnd"/>
      <w:r w:rsidR="009410C0" w:rsidRPr="009410C0">
        <w:rPr>
          <w:rFonts w:ascii="Arial" w:hAnsi="Arial" w:cs="Arial"/>
          <w:sz w:val="22"/>
          <w:szCs w:val="22"/>
        </w:rPr>
        <w:t xml:space="preserve"> dignity and rights</w:t>
      </w:r>
      <w:r w:rsidRPr="009410C0">
        <w:rPr>
          <w:rFonts w:ascii="Arial" w:eastAsia="Times New Roman" w:hAnsi="Arial" w:cs="Arial"/>
          <w:kern w:val="0"/>
          <w:sz w:val="22"/>
          <w:szCs w:val="22"/>
          <w:lang w:eastAsia="en-GB"/>
          <w14:ligatures w14:val="none"/>
        </w:rPr>
        <w:t>,</w:t>
      </w:r>
      <w:r w:rsidRPr="00570659">
        <w:rPr>
          <w:rFonts w:ascii="Arial" w:eastAsia="Times New Roman" w:hAnsi="Arial" w:cs="Arial"/>
          <w:kern w:val="0"/>
          <w:sz w:val="22"/>
          <w:szCs w:val="22"/>
          <w:lang w:eastAsia="en-GB"/>
          <w14:ligatures w14:val="none"/>
        </w:rPr>
        <w:t xml:space="preserve"> respecting autonomy, and making informed decisions. Case study analysis has shown me that ethical dilemmas often require balancing competing principles (Smith et al., 2021). For example, respecting a patient’s refusal of treatment while ensuring safety demands reflection, discussion with colleagues, and adherence to legal frameworks.</w:t>
      </w:r>
    </w:p>
    <w:p w14:paraId="684FF0C6" w14:textId="0CD7D0FD" w:rsidR="0060303D"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understand that confidentiality, integrity, and professional boundaries are non-negotiable aspects of ethical practice. I have learned that reflective practice, supervision, and ongoing education are essential to navigate complex ethical situations safely and professionally.</w:t>
      </w:r>
    </w:p>
    <w:p w14:paraId="4E861701" w14:textId="77777777" w:rsidR="00EF0048" w:rsidRPr="00570659" w:rsidRDefault="00EF0048" w:rsidP="00BD3CF5">
      <w:pPr>
        <w:pStyle w:val="Heading4"/>
        <w:spacing w:line="360" w:lineRule="auto"/>
        <w:rPr>
          <w:rStyle w:val="BookTitle"/>
          <w:rFonts w:ascii="Arial" w:hAnsi="Arial" w:cs="Arial"/>
          <w:i/>
          <w:iCs/>
          <w:color w:val="auto"/>
          <w:spacing w:val="0"/>
          <w:sz w:val="22"/>
          <w:szCs w:val="22"/>
        </w:rPr>
      </w:pPr>
      <w:bookmarkStart w:id="16" w:name="_Toc223308816"/>
      <w:r w:rsidRPr="00570659">
        <w:rPr>
          <w:rStyle w:val="BookTitle"/>
          <w:rFonts w:ascii="Arial" w:hAnsi="Arial" w:cs="Arial"/>
          <w:i/>
          <w:iCs/>
          <w:color w:val="auto"/>
          <w:spacing w:val="0"/>
          <w:sz w:val="22"/>
          <w:szCs w:val="22"/>
        </w:rPr>
        <w:t>Personal Strengths and Areas for Development</w:t>
      </w:r>
      <w:bookmarkEnd w:id="16"/>
    </w:p>
    <w:p w14:paraId="092D64CC"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consider my key strengths to be communication, empathy, research skills, and commitment to safeguarding. Reflective writing has enhanced my self-awareness and critical thinking.</w:t>
      </w:r>
    </w:p>
    <w:p w14:paraId="7863B67E" w14:textId="07037ACF" w:rsidR="0060303D" w:rsidRPr="00570659" w:rsidRDefault="00EF0048" w:rsidP="002F3736">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Areas for development include building confidence in difficult conversations, gaining practical experience, and strengthening resilience in emotionally challenging scenarios. To address these, I plan to volunteer in care settings to gain practical exposure, complete safeguarding and Mental Capacity Act training, engage in continuous professional development, use reflective models like Gibbs’ Reflective Cycle to analyse experiences and improve practice</w:t>
      </w:r>
    </w:p>
    <w:p w14:paraId="47BF4418" w14:textId="1500916C" w:rsidR="00EF0048" w:rsidRPr="00570659" w:rsidRDefault="00EF0048" w:rsidP="00BD3CF5">
      <w:pPr>
        <w:pStyle w:val="Heading4"/>
        <w:spacing w:line="360" w:lineRule="auto"/>
        <w:rPr>
          <w:rStyle w:val="BookTitle"/>
          <w:rFonts w:ascii="Arial" w:hAnsi="Arial" w:cs="Arial"/>
          <w:i/>
          <w:iCs/>
          <w:color w:val="auto"/>
          <w:spacing w:val="0"/>
          <w:sz w:val="22"/>
          <w:szCs w:val="22"/>
        </w:rPr>
      </w:pPr>
      <w:bookmarkStart w:id="17" w:name="_Toc223308817"/>
      <w:r w:rsidRPr="00570659">
        <w:rPr>
          <w:rStyle w:val="BookTitle"/>
          <w:rFonts w:ascii="Arial" w:hAnsi="Arial" w:cs="Arial"/>
          <w:i/>
          <w:iCs/>
          <w:color w:val="auto"/>
          <w:spacing w:val="0"/>
          <w:sz w:val="22"/>
          <w:szCs w:val="22"/>
        </w:rPr>
        <w:t>Future Goals</w:t>
      </w:r>
      <w:bookmarkEnd w:id="17"/>
    </w:p>
    <w:p w14:paraId="0FA42AD5"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aim to progress within health and social care, potentially seeking professional registration with the HCPC or NMC depending on my chosen pathway. Embedding person-centred values, collaboration skills, and ethical awareness into my practice will allow me to provide high-quality, rights-based care.</w:t>
      </w:r>
    </w:p>
    <w:p w14:paraId="568543EF" w14:textId="6AAE5C59" w:rsidR="006B2996"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Even as a student, I understand that professional responsibility begins now. Developing these skills ensures I am prepared to contribute meaningfully to UK health care, supporting integrated, ethical, and compassionate services.</w:t>
      </w:r>
    </w:p>
    <w:p w14:paraId="2BF0CE7C" w14:textId="6BEF834C" w:rsidR="00D80E41" w:rsidRPr="00570659" w:rsidRDefault="00D80E41" w:rsidP="00BD3CF5">
      <w:pPr>
        <w:pStyle w:val="Heading2"/>
        <w:spacing w:line="360" w:lineRule="auto"/>
        <w:rPr>
          <w:rStyle w:val="BookTitle"/>
          <w:rFonts w:ascii="Arial" w:hAnsi="Arial" w:cs="Arial"/>
          <w:i w:val="0"/>
          <w:iCs w:val="0"/>
          <w:color w:val="auto"/>
          <w:spacing w:val="0"/>
          <w:sz w:val="22"/>
          <w:szCs w:val="22"/>
        </w:rPr>
      </w:pPr>
      <w:bookmarkStart w:id="18" w:name="_Toc223308818"/>
      <w:r w:rsidRPr="00570659">
        <w:rPr>
          <w:rStyle w:val="BookTitle"/>
          <w:rFonts w:ascii="Arial" w:hAnsi="Arial" w:cs="Arial"/>
          <w:i w:val="0"/>
          <w:iCs w:val="0"/>
          <w:color w:val="auto"/>
          <w:spacing w:val="0"/>
          <w:sz w:val="22"/>
          <w:szCs w:val="22"/>
        </w:rPr>
        <w:lastRenderedPageBreak/>
        <w:t>Conclusion</w:t>
      </w:r>
      <w:bookmarkEnd w:id="18"/>
    </w:p>
    <w:p w14:paraId="502E2291" w14:textId="3197E0BE" w:rsidR="00D80E41" w:rsidRPr="00D80E41" w:rsidRDefault="00E90235" w:rsidP="00BD3CF5">
      <w:pPr>
        <w:spacing w:after="0" w:line="360" w:lineRule="auto"/>
        <w:rPr>
          <w:rFonts w:ascii="Arial" w:eastAsia="Times New Roman" w:hAnsi="Arial" w:cs="Arial"/>
          <w:kern w:val="0"/>
          <w:sz w:val="22"/>
          <w:szCs w:val="22"/>
          <w:lang w:eastAsia="en-GB"/>
          <w14:ligatures w14:val="none"/>
        </w:rPr>
      </w:pPr>
      <w:r w:rsidRPr="00E90235">
        <w:rPr>
          <w:rFonts w:ascii="Arial" w:hAnsi="Arial" w:cs="Arial"/>
          <w:sz w:val="22"/>
          <w:szCs w:val="22"/>
        </w:rPr>
        <w:t>This reflective report has deepened my understanding that person-centred care, partnership working, and ethical practice are more than policies or professional expectations; they are the foundation of meaningful and high-quality health and social care in the UK. Legislation such as the Care Act 2014 and the Health and Care Act 2022 reinforces these values by ensuring that dignity, collaboration, and accountability remain central to practice</w:t>
      </w:r>
      <w:r>
        <w:rPr>
          <w:rFonts w:ascii="Arial" w:eastAsia="Times New Roman" w:hAnsi="Arial" w:cs="Arial"/>
          <w:kern w:val="0"/>
          <w:sz w:val="22"/>
          <w:szCs w:val="22"/>
          <w:lang w:eastAsia="en-GB"/>
          <w14:ligatures w14:val="none"/>
        </w:rPr>
        <w:t>. T</w:t>
      </w:r>
      <w:r w:rsidR="00D80E41" w:rsidRPr="00D80E41">
        <w:rPr>
          <w:rFonts w:ascii="Arial" w:eastAsia="Times New Roman" w:hAnsi="Arial" w:cs="Arial"/>
          <w:kern w:val="0"/>
          <w:sz w:val="22"/>
          <w:szCs w:val="22"/>
          <w:lang w:eastAsia="en-GB"/>
          <w14:ligatures w14:val="none"/>
        </w:rPr>
        <w:t xml:space="preserve">he Human Rights Act 1998 reminds professionals that dignity, autonomy, collaboration, and accountability are not </w:t>
      </w:r>
      <w:proofErr w:type="gramStart"/>
      <w:r w:rsidR="00D80E41" w:rsidRPr="00D80E41">
        <w:rPr>
          <w:rFonts w:ascii="Arial" w:eastAsia="Times New Roman" w:hAnsi="Arial" w:cs="Arial"/>
          <w:kern w:val="0"/>
          <w:sz w:val="22"/>
          <w:szCs w:val="22"/>
          <w:lang w:eastAsia="en-GB"/>
          <w14:ligatures w14:val="none"/>
        </w:rPr>
        <w:t>optional</w:t>
      </w:r>
      <w:proofErr w:type="gramEnd"/>
      <w:r w:rsidR="00D80E41" w:rsidRPr="00D80E41">
        <w:rPr>
          <w:rFonts w:ascii="Arial" w:eastAsia="Times New Roman" w:hAnsi="Arial" w:cs="Arial"/>
          <w:kern w:val="0"/>
          <w:sz w:val="22"/>
          <w:szCs w:val="22"/>
          <w:lang w:eastAsia="en-GB"/>
          <w14:ligatures w14:val="none"/>
        </w:rPr>
        <w:t xml:space="preserve"> </w:t>
      </w:r>
      <w:r w:rsidR="00A30566" w:rsidRPr="00570659">
        <w:rPr>
          <w:rFonts w:ascii="Arial" w:eastAsia="Times New Roman" w:hAnsi="Arial" w:cs="Arial"/>
          <w:kern w:val="0"/>
          <w:sz w:val="22"/>
          <w:szCs w:val="22"/>
          <w:lang w:eastAsia="en-GB"/>
          <w14:ligatures w14:val="none"/>
        </w:rPr>
        <w:t xml:space="preserve">but </w:t>
      </w:r>
      <w:r w:rsidR="00D80E41" w:rsidRPr="00D80E41">
        <w:rPr>
          <w:rFonts w:ascii="Arial" w:eastAsia="Times New Roman" w:hAnsi="Arial" w:cs="Arial"/>
          <w:kern w:val="0"/>
          <w:sz w:val="22"/>
          <w:szCs w:val="22"/>
          <w:lang w:eastAsia="en-GB"/>
          <w14:ligatures w14:val="none"/>
        </w:rPr>
        <w:t>they are essential to safe and compassionate practice.</w:t>
      </w:r>
    </w:p>
    <w:p w14:paraId="14F1055F" w14:textId="614625FF" w:rsidR="00D80E41" w:rsidRPr="00D80E41" w:rsidRDefault="00D80E41" w:rsidP="00BD3CF5">
      <w:pPr>
        <w:spacing w:after="0" w:line="360" w:lineRule="auto"/>
        <w:rPr>
          <w:rFonts w:ascii="Arial" w:eastAsia="Times New Roman" w:hAnsi="Arial" w:cs="Arial"/>
          <w:kern w:val="0"/>
          <w:sz w:val="22"/>
          <w:szCs w:val="22"/>
          <w:lang w:eastAsia="en-GB"/>
          <w14:ligatures w14:val="none"/>
        </w:rPr>
      </w:pPr>
      <w:r w:rsidRPr="00D80E41">
        <w:rPr>
          <w:rFonts w:ascii="Arial" w:eastAsia="Times New Roman" w:hAnsi="Arial" w:cs="Arial"/>
          <w:kern w:val="0"/>
          <w:sz w:val="22"/>
          <w:szCs w:val="22"/>
          <w:lang w:eastAsia="en-GB"/>
          <w14:ligatures w14:val="none"/>
        </w:rPr>
        <w:t>The example of hospital discharge planning showed me how closely the</w:t>
      </w:r>
      <w:r w:rsidR="00A30566" w:rsidRPr="00570659">
        <w:rPr>
          <w:rFonts w:ascii="Arial" w:eastAsia="Times New Roman" w:hAnsi="Arial" w:cs="Arial"/>
          <w:kern w:val="0"/>
          <w:sz w:val="22"/>
          <w:szCs w:val="22"/>
          <w:lang w:eastAsia="en-GB"/>
          <w14:ligatures w14:val="none"/>
        </w:rPr>
        <w:t xml:space="preserve"> </w:t>
      </w:r>
      <w:r w:rsidRPr="00D80E41">
        <w:rPr>
          <w:rFonts w:ascii="Arial" w:eastAsia="Times New Roman" w:hAnsi="Arial" w:cs="Arial"/>
          <w:kern w:val="0"/>
          <w:sz w:val="22"/>
          <w:szCs w:val="22"/>
          <w:lang w:eastAsia="en-GB"/>
          <w14:ligatures w14:val="none"/>
        </w:rPr>
        <w:t>principles are connected in real situations. It highlight</w:t>
      </w:r>
      <w:r w:rsidR="00A30566" w:rsidRPr="00570659">
        <w:rPr>
          <w:rFonts w:ascii="Arial" w:eastAsia="Times New Roman" w:hAnsi="Arial" w:cs="Arial"/>
          <w:kern w:val="0"/>
          <w:sz w:val="22"/>
          <w:szCs w:val="22"/>
          <w:lang w:eastAsia="en-GB"/>
          <w14:ligatures w14:val="none"/>
        </w:rPr>
        <w:t>s</w:t>
      </w:r>
      <w:r w:rsidRPr="00D80E41">
        <w:rPr>
          <w:rFonts w:ascii="Arial" w:eastAsia="Times New Roman" w:hAnsi="Arial" w:cs="Arial"/>
          <w:kern w:val="0"/>
          <w:sz w:val="22"/>
          <w:szCs w:val="22"/>
          <w:lang w:eastAsia="en-GB"/>
          <w14:ligatures w14:val="none"/>
        </w:rPr>
        <w:t xml:space="preserve"> how effective communication and teamwork can positively influence </w:t>
      </w:r>
      <w:r w:rsidR="003031CE" w:rsidRPr="00570659">
        <w:rPr>
          <w:rFonts w:ascii="Arial" w:eastAsia="Times New Roman" w:hAnsi="Arial" w:cs="Arial"/>
          <w:kern w:val="0"/>
          <w:sz w:val="22"/>
          <w:szCs w:val="22"/>
          <w:lang w:eastAsia="en-GB"/>
          <w14:ligatures w14:val="none"/>
        </w:rPr>
        <w:t>someone’s</w:t>
      </w:r>
      <w:r w:rsidRPr="00D80E41">
        <w:rPr>
          <w:rFonts w:ascii="Arial" w:eastAsia="Times New Roman" w:hAnsi="Arial" w:cs="Arial"/>
          <w:kern w:val="0"/>
          <w:sz w:val="22"/>
          <w:szCs w:val="22"/>
          <w:lang w:eastAsia="en-GB"/>
          <w14:ligatures w14:val="none"/>
        </w:rPr>
        <w:t xml:space="preserve"> recovery and wellbeing</w:t>
      </w:r>
      <w:r w:rsidR="003031CE" w:rsidRPr="00570659">
        <w:rPr>
          <w:rFonts w:ascii="Arial" w:eastAsia="Times New Roman" w:hAnsi="Arial" w:cs="Arial"/>
          <w:kern w:val="0"/>
          <w:sz w:val="22"/>
          <w:szCs w:val="22"/>
          <w:lang w:eastAsia="en-GB"/>
          <w14:ligatures w14:val="none"/>
        </w:rPr>
        <w:t xml:space="preserve"> </w:t>
      </w:r>
      <w:proofErr w:type="gramStart"/>
      <w:r w:rsidR="003031CE" w:rsidRPr="00570659">
        <w:rPr>
          <w:rFonts w:ascii="Arial" w:eastAsia="Times New Roman" w:hAnsi="Arial" w:cs="Arial"/>
          <w:kern w:val="0"/>
          <w:sz w:val="22"/>
          <w:szCs w:val="22"/>
          <w:lang w:eastAsia="en-GB"/>
          <w14:ligatures w14:val="none"/>
        </w:rPr>
        <w:t>and</w:t>
      </w:r>
      <w:r w:rsidRPr="00D80E41">
        <w:rPr>
          <w:rFonts w:ascii="Arial" w:eastAsia="Times New Roman" w:hAnsi="Arial" w:cs="Arial"/>
          <w:kern w:val="0"/>
          <w:sz w:val="22"/>
          <w:szCs w:val="22"/>
          <w:lang w:eastAsia="en-GB"/>
          <w14:ligatures w14:val="none"/>
        </w:rPr>
        <w:t xml:space="preserve"> also</w:t>
      </w:r>
      <w:proofErr w:type="gramEnd"/>
      <w:r w:rsidRPr="00D80E41">
        <w:rPr>
          <w:rFonts w:ascii="Arial" w:eastAsia="Times New Roman" w:hAnsi="Arial" w:cs="Arial"/>
          <w:kern w:val="0"/>
          <w:sz w:val="22"/>
          <w:szCs w:val="22"/>
          <w:lang w:eastAsia="en-GB"/>
          <w14:ligatures w14:val="none"/>
        </w:rPr>
        <w:t xml:space="preserve"> </w:t>
      </w:r>
      <w:r w:rsidR="00A850E6" w:rsidRPr="00570659">
        <w:rPr>
          <w:rFonts w:ascii="Arial" w:eastAsia="Times New Roman" w:hAnsi="Arial" w:cs="Arial"/>
          <w:kern w:val="0"/>
          <w:sz w:val="22"/>
          <w:szCs w:val="22"/>
          <w:lang w:eastAsia="en-GB"/>
          <w14:ligatures w14:val="none"/>
        </w:rPr>
        <w:t>s</w:t>
      </w:r>
      <w:r w:rsidRPr="00D80E41">
        <w:rPr>
          <w:rFonts w:ascii="Arial" w:eastAsia="Times New Roman" w:hAnsi="Arial" w:cs="Arial"/>
          <w:kern w:val="0"/>
          <w:sz w:val="22"/>
          <w:szCs w:val="22"/>
          <w:lang w:eastAsia="en-GB"/>
          <w14:ligatures w14:val="none"/>
        </w:rPr>
        <w:t>how</w:t>
      </w:r>
      <w:r w:rsidR="00A850E6" w:rsidRPr="00570659">
        <w:rPr>
          <w:rFonts w:ascii="Arial" w:eastAsia="Times New Roman" w:hAnsi="Arial" w:cs="Arial"/>
          <w:kern w:val="0"/>
          <w:sz w:val="22"/>
          <w:szCs w:val="22"/>
          <w:lang w:eastAsia="en-GB"/>
          <w14:ligatures w14:val="none"/>
        </w:rPr>
        <w:t>s</w:t>
      </w:r>
      <w:r w:rsidR="00771BE2" w:rsidRPr="00570659">
        <w:rPr>
          <w:rFonts w:ascii="Arial" w:eastAsia="Times New Roman" w:hAnsi="Arial" w:cs="Arial"/>
          <w:kern w:val="0"/>
          <w:sz w:val="22"/>
          <w:szCs w:val="22"/>
          <w:lang w:eastAsia="en-GB"/>
          <w14:ligatures w14:val="none"/>
        </w:rPr>
        <w:t xml:space="preserve"> how</w:t>
      </w:r>
      <w:r w:rsidRPr="00D80E41">
        <w:rPr>
          <w:rFonts w:ascii="Arial" w:eastAsia="Times New Roman" w:hAnsi="Arial" w:cs="Arial"/>
          <w:kern w:val="0"/>
          <w:sz w:val="22"/>
          <w:szCs w:val="22"/>
          <w:lang w:eastAsia="en-GB"/>
          <w14:ligatures w14:val="none"/>
        </w:rPr>
        <w:t xml:space="preserve"> challenges such as time pressures and system limitations can affect care delivery.</w:t>
      </w:r>
    </w:p>
    <w:p w14:paraId="06ACE57B" w14:textId="77777777" w:rsidR="00736682" w:rsidRDefault="00D80E41" w:rsidP="00736682">
      <w:pPr>
        <w:spacing w:after="0" w:line="360" w:lineRule="auto"/>
      </w:pPr>
      <w:r w:rsidRPr="00D80E41">
        <w:rPr>
          <w:rFonts w:ascii="Arial" w:eastAsia="Times New Roman" w:hAnsi="Arial" w:cs="Arial"/>
          <w:kern w:val="0"/>
          <w:sz w:val="22"/>
          <w:szCs w:val="22"/>
          <w:lang w:eastAsia="en-GB"/>
          <w14:ligatures w14:val="none"/>
        </w:rPr>
        <w:t xml:space="preserve">Personally, this reflection has reinforced that becoming a competent health and social care professional starts now, during my training. I recognise the importance of developing empathy, ethical awareness, and confidence in working with others. Moving forward, I hope to apply these principles consistently in my future practice, </w:t>
      </w:r>
      <w:bookmarkStart w:id="19" w:name="_Toc223219720"/>
      <w:r w:rsidR="00736682" w:rsidRPr="00E95A84">
        <w:rPr>
          <w:rFonts w:ascii="Arial" w:hAnsi="Arial" w:cs="Arial"/>
          <w:sz w:val="22"/>
          <w:szCs w:val="22"/>
        </w:rPr>
        <w:t>helping to provide care that values dignity, encourages teamwork, and positively impacts the lives of those I work with.</w:t>
      </w:r>
    </w:p>
    <w:p w14:paraId="521C9F1E" w14:textId="77777777" w:rsidR="00736682" w:rsidRDefault="00736682" w:rsidP="00736682">
      <w:pPr>
        <w:spacing w:after="0" w:line="360" w:lineRule="auto"/>
      </w:pPr>
    </w:p>
    <w:p w14:paraId="5FE45A73" w14:textId="31EC5243" w:rsidR="0073541E" w:rsidRPr="00570659" w:rsidRDefault="0073541E" w:rsidP="00736682">
      <w:pPr>
        <w:spacing w:after="0" w:line="360" w:lineRule="auto"/>
        <w:rPr>
          <w:rStyle w:val="BookTitle"/>
          <w:rFonts w:ascii="Arial" w:hAnsi="Arial" w:cs="Arial"/>
          <w:i w:val="0"/>
          <w:iCs w:val="0"/>
          <w:spacing w:val="0"/>
          <w:sz w:val="22"/>
          <w:szCs w:val="22"/>
        </w:rPr>
      </w:pPr>
      <w:r w:rsidRPr="00570659">
        <w:rPr>
          <w:rStyle w:val="BookTitle"/>
          <w:rFonts w:ascii="Arial" w:hAnsi="Arial" w:cs="Arial"/>
          <w:i w:val="0"/>
          <w:iCs w:val="0"/>
          <w:spacing w:val="0"/>
          <w:sz w:val="22"/>
          <w:szCs w:val="22"/>
        </w:rPr>
        <w:t>Reference List</w:t>
      </w:r>
      <w:bookmarkEnd w:id="19"/>
    </w:p>
    <w:p w14:paraId="566EDB19"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Bronfenbrenner, U. (1979) </w:t>
      </w:r>
      <w:r w:rsidRPr="00570659">
        <w:rPr>
          <w:rFonts w:ascii="Arial" w:eastAsia="Times New Roman" w:hAnsi="Arial" w:cs="Arial"/>
          <w:i/>
          <w:iCs/>
          <w:kern w:val="0"/>
          <w:sz w:val="22"/>
          <w:szCs w:val="22"/>
          <w:lang w:eastAsia="en-GB"/>
          <w14:ligatures w14:val="none"/>
        </w:rPr>
        <w:t>The ecology of human development</w:t>
      </w:r>
      <w:r w:rsidRPr="00570659">
        <w:rPr>
          <w:rFonts w:ascii="Arial" w:eastAsia="Times New Roman" w:hAnsi="Arial" w:cs="Arial"/>
          <w:kern w:val="0"/>
          <w:sz w:val="22"/>
          <w:szCs w:val="22"/>
          <w:lang w:eastAsia="en-GB"/>
          <w14:ligatures w14:val="none"/>
        </w:rPr>
        <w:t>. Cambridge, MA: Harvard University Press.</w:t>
      </w:r>
    </w:p>
    <w:p w14:paraId="75D82871"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Care Act 2014. London: HMSO.</w:t>
      </w:r>
    </w:p>
    <w:p w14:paraId="00947981"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Davies, S., Patel, S. &amp; Green, J. (2022) ‘Integrated care in practice: barriers and facilitators in UK health care’, </w:t>
      </w:r>
      <w:r w:rsidRPr="00570659">
        <w:rPr>
          <w:rFonts w:ascii="Arial" w:eastAsia="Times New Roman" w:hAnsi="Arial" w:cs="Arial"/>
          <w:i/>
          <w:iCs/>
          <w:kern w:val="0"/>
          <w:sz w:val="22"/>
          <w:szCs w:val="22"/>
          <w:lang w:eastAsia="en-GB"/>
          <w14:ligatures w14:val="none"/>
        </w:rPr>
        <w:t>Journal of Integrated Care</w:t>
      </w:r>
      <w:r w:rsidRPr="00570659">
        <w:rPr>
          <w:rFonts w:ascii="Arial" w:eastAsia="Times New Roman" w:hAnsi="Arial" w:cs="Arial"/>
          <w:kern w:val="0"/>
          <w:sz w:val="22"/>
          <w:szCs w:val="22"/>
          <w:lang w:eastAsia="en-GB"/>
          <w14:ligatures w14:val="none"/>
        </w:rPr>
        <w:t>, 30(3), pp. 234–247.</w:t>
      </w:r>
    </w:p>
    <w:p w14:paraId="5B06067B"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Glasby, J. &amp; Dickinson, H. (2021) </w:t>
      </w:r>
      <w:r w:rsidRPr="00570659">
        <w:rPr>
          <w:rFonts w:ascii="Arial" w:eastAsia="Times New Roman" w:hAnsi="Arial" w:cs="Arial"/>
          <w:i/>
          <w:iCs/>
          <w:kern w:val="0"/>
          <w:sz w:val="22"/>
          <w:szCs w:val="22"/>
          <w:lang w:eastAsia="en-GB"/>
          <w14:ligatures w14:val="none"/>
        </w:rPr>
        <w:t>Partnership working in health and social care</w:t>
      </w:r>
      <w:r w:rsidRPr="00570659">
        <w:rPr>
          <w:rFonts w:ascii="Arial" w:eastAsia="Times New Roman" w:hAnsi="Arial" w:cs="Arial"/>
          <w:kern w:val="0"/>
          <w:sz w:val="22"/>
          <w:szCs w:val="22"/>
          <w:lang w:eastAsia="en-GB"/>
          <w14:ligatures w14:val="none"/>
        </w:rPr>
        <w:t>. Bristol: Policy Press.</w:t>
      </w:r>
    </w:p>
    <w:p w14:paraId="11337481"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Health and Care Act 2022. London: HMSO.</w:t>
      </w:r>
    </w:p>
    <w:p w14:paraId="7E09334E"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Health and Care Professions Council (2016) </w:t>
      </w:r>
      <w:r w:rsidRPr="00570659">
        <w:rPr>
          <w:rFonts w:ascii="Arial" w:eastAsia="Times New Roman" w:hAnsi="Arial" w:cs="Arial"/>
          <w:i/>
          <w:iCs/>
          <w:kern w:val="0"/>
          <w:sz w:val="22"/>
          <w:szCs w:val="22"/>
          <w:lang w:eastAsia="en-GB"/>
          <w14:ligatures w14:val="none"/>
        </w:rPr>
        <w:t>Standards of conduct, performance and ethics</w:t>
      </w:r>
      <w:r w:rsidRPr="00570659">
        <w:rPr>
          <w:rFonts w:ascii="Arial" w:eastAsia="Times New Roman" w:hAnsi="Arial" w:cs="Arial"/>
          <w:kern w:val="0"/>
          <w:sz w:val="22"/>
          <w:szCs w:val="22"/>
          <w:lang w:eastAsia="en-GB"/>
          <w14:ligatures w14:val="none"/>
        </w:rPr>
        <w:t>. London: HCPC.</w:t>
      </w:r>
    </w:p>
    <w:p w14:paraId="42022B40"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Human Rights Act 1998. London: HMSO.</w:t>
      </w:r>
    </w:p>
    <w:p w14:paraId="68421016"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570659">
        <w:rPr>
          <w:rFonts w:ascii="Arial" w:eastAsia="Times New Roman" w:hAnsi="Arial" w:cs="Arial"/>
          <w:kern w:val="0"/>
          <w:sz w:val="22"/>
          <w:szCs w:val="22"/>
          <w:lang w:eastAsia="en-GB"/>
          <w14:ligatures w14:val="none"/>
        </w:rPr>
        <w:lastRenderedPageBreak/>
        <w:t>Kitwood</w:t>
      </w:r>
      <w:proofErr w:type="spellEnd"/>
      <w:r w:rsidRPr="00570659">
        <w:rPr>
          <w:rFonts w:ascii="Arial" w:eastAsia="Times New Roman" w:hAnsi="Arial" w:cs="Arial"/>
          <w:kern w:val="0"/>
          <w:sz w:val="22"/>
          <w:szCs w:val="22"/>
          <w:lang w:eastAsia="en-GB"/>
          <w14:ligatures w14:val="none"/>
        </w:rPr>
        <w:t xml:space="preserve">, T. (1997) </w:t>
      </w:r>
      <w:r w:rsidRPr="00570659">
        <w:rPr>
          <w:rFonts w:ascii="Arial" w:eastAsia="Times New Roman" w:hAnsi="Arial" w:cs="Arial"/>
          <w:i/>
          <w:iCs/>
          <w:kern w:val="0"/>
          <w:sz w:val="22"/>
          <w:szCs w:val="22"/>
          <w:lang w:eastAsia="en-GB"/>
          <w14:ligatures w14:val="none"/>
        </w:rPr>
        <w:t>Dementia reconsidered: The person comes first</w:t>
      </w:r>
      <w:r w:rsidRPr="00570659">
        <w:rPr>
          <w:rFonts w:ascii="Arial" w:eastAsia="Times New Roman" w:hAnsi="Arial" w:cs="Arial"/>
          <w:kern w:val="0"/>
          <w:sz w:val="22"/>
          <w:szCs w:val="22"/>
          <w:lang w:eastAsia="en-GB"/>
          <w14:ligatures w14:val="none"/>
        </w:rPr>
        <w:t>. Buckingham: Open University Press.</w:t>
      </w:r>
    </w:p>
    <w:p w14:paraId="49701407"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Maslow, A.H. (1943) ‘A theory of human motivation’, </w:t>
      </w:r>
      <w:r w:rsidRPr="00570659">
        <w:rPr>
          <w:rFonts w:ascii="Arial" w:eastAsia="Times New Roman" w:hAnsi="Arial" w:cs="Arial"/>
          <w:i/>
          <w:iCs/>
          <w:kern w:val="0"/>
          <w:sz w:val="22"/>
          <w:szCs w:val="22"/>
          <w:lang w:eastAsia="en-GB"/>
          <w14:ligatures w14:val="none"/>
        </w:rPr>
        <w:t>Psychological Review</w:t>
      </w:r>
      <w:r w:rsidRPr="00570659">
        <w:rPr>
          <w:rFonts w:ascii="Arial" w:eastAsia="Times New Roman" w:hAnsi="Arial" w:cs="Arial"/>
          <w:kern w:val="0"/>
          <w:sz w:val="22"/>
          <w:szCs w:val="22"/>
          <w:lang w:eastAsia="en-GB"/>
          <w14:ligatures w14:val="none"/>
        </w:rPr>
        <w:t>, 50(4), pp. 370–396.</w:t>
      </w:r>
    </w:p>
    <w:p w14:paraId="6BBD29EE"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Mental Capacity Act 2005. London: HMSO.</w:t>
      </w:r>
    </w:p>
    <w:p w14:paraId="52FE840C"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Nursing and Midwifery Council (2018) </w:t>
      </w:r>
      <w:r w:rsidRPr="00570659">
        <w:rPr>
          <w:rFonts w:ascii="Arial" w:eastAsia="Times New Roman" w:hAnsi="Arial" w:cs="Arial"/>
          <w:i/>
          <w:iCs/>
          <w:kern w:val="0"/>
          <w:sz w:val="22"/>
          <w:szCs w:val="22"/>
          <w:lang w:eastAsia="en-GB"/>
          <w14:ligatures w14:val="none"/>
        </w:rPr>
        <w:t>The Code</w:t>
      </w:r>
      <w:r w:rsidRPr="00570659">
        <w:rPr>
          <w:rFonts w:ascii="Arial" w:eastAsia="Times New Roman" w:hAnsi="Arial" w:cs="Arial"/>
          <w:kern w:val="0"/>
          <w:sz w:val="22"/>
          <w:szCs w:val="22"/>
          <w:lang w:eastAsia="en-GB"/>
          <w14:ligatures w14:val="none"/>
        </w:rPr>
        <w:t>. London: NMC.</w:t>
      </w:r>
    </w:p>
    <w:p w14:paraId="091CB27B"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Ravenscroft, P., Thompson, R. &amp; Williams, J. (2020) ‘Person-centred care in the UK: improving outcomes for older adults’, </w:t>
      </w:r>
      <w:r w:rsidRPr="00570659">
        <w:rPr>
          <w:rFonts w:ascii="Arial" w:eastAsia="Times New Roman" w:hAnsi="Arial" w:cs="Arial"/>
          <w:i/>
          <w:iCs/>
          <w:kern w:val="0"/>
          <w:sz w:val="22"/>
          <w:szCs w:val="22"/>
          <w:lang w:eastAsia="en-GB"/>
          <w14:ligatures w14:val="none"/>
        </w:rPr>
        <w:t>British Journal of Healthcare Management</w:t>
      </w:r>
      <w:r w:rsidRPr="00570659">
        <w:rPr>
          <w:rFonts w:ascii="Arial" w:eastAsia="Times New Roman" w:hAnsi="Arial" w:cs="Arial"/>
          <w:kern w:val="0"/>
          <w:sz w:val="22"/>
          <w:szCs w:val="22"/>
          <w:lang w:eastAsia="en-GB"/>
          <w14:ligatures w14:val="none"/>
        </w:rPr>
        <w:t>, 26(5), pp. 1–8.</w:t>
      </w:r>
    </w:p>
    <w:p w14:paraId="2CF7BE4D"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Rogers, C. (1951) </w:t>
      </w:r>
      <w:r w:rsidRPr="00570659">
        <w:rPr>
          <w:rFonts w:ascii="Arial" w:eastAsia="Times New Roman" w:hAnsi="Arial" w:cs="Arial"/>
          <w:i/>
          <w:iCs/>
          <w:kern w:val="0"/>
          <w:sz w:val="22"/>
          <w:szCs w:val="22"/>
          <w:lang w:eastAsia="en-GB"/>
          <w14:ligatures w14:val="none"/>
        </w:rPr>
        <w:t>Client-centred therapy</w:t>
      </w:r>
      <w:r w:rsidRPr="00570659">
        <w:rPr>
          <w:rFonts w:ascii="Arial" w:eastAsia="Times New Roman" w:hAnsi="Arial" w:cs="Arial"/>
          <w:kern w:val="0"/>
          <w:sz w:val="22"/>
          <w:szCs w:val="22"/>
          <w:lang w:eastAsia="en-GB"/>
          <w14:ligatures w14:val="none"/>
        </w:rPr>
        <w:t>. Boston: Houghton Mifflin.</w:t>
      </w:r>
    </w:p>
    <w:p w14:paraId="374C4A7E"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Smith, L., Brown, K. &amp; White, P. (2021) ‘Ethical decision-making in UK health care: reflections and guidance’, </w:t>
      </w:r>
      <w:r w:rsidRPr="00570659">
        <w:rPr>
          <w:rFonts w:ascii="Arial" w:eastAsia="Times New Roman" w:hAnsi="Arial" w:cs="Arial"/>
          <w:i/>
          <w:iCs/>
          <w:kern w:val="0"/>
          <w:sz w:val="22"/>
          <w:szCs w:val="22"/>
          <w:lang w:eastAsia="en-GB"/>
          <w14:ligatures w14:val="none"/>
        </w:rPr>
        <w:t>Journal of Medical Ethics</w:t>
      </w:r>
      <w:r w:rsidRPr="00570659">
        <w:rPr>
          <w:rFonts w:ascii="Arial" w:eastAsia="Times New Roman" w:hAnsi="Arial" w:cs="Arial"/>
          <w:kern w:val="0"/>
          <w:sz w:val="22"/>
          <w:szCs w:val="22"/>
          <w:lang w:eastAsia="en-GB"/>
          <w14:ligatures w14:val="none"/>
        </w:rPr>
        <w:t>, 47(9), pp. 611–618.</w:t>
      </w:r>
    </w:p>
    <w:p w14:paraId="04D2984C"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Tay, L. &amp; Diener, E. (2011) ‘Needs and subjective well-being around the world’, </w:t>
      </w:r>
      <w:r w:rsidRPr="00570659">
        <w:rPr>
          <w:rFonts w:ascii="Arial" w:eastAsia="Times New Roman" w:hAnsi="Arial" w:cs="Arial"/>
          <w:i/>
          <w:iCs/>
          <w:kern w:val="0"/>
          <w:sz w:val="22"/>
          <w:szCs w:val="22"/>
          <w:lang w:eastAsia="en-GB"/>
          <w14:ligatures w14:val="none"/>
        </w:rPr>
        <w:t>Journal of Personality and Social Psychology</w:t>
      </w:r>
      <w:r w:rsidRPr="00570659">
        <w:rPr>
          <w:rFonts w:ascii="Arial" w:eastAsia="Times New Roman" w:hAnsi="Arial" w:cs="Arial"/>
          <w:kern w:val="0"/>
          <w:sz w:val="22"/>
          <w:szCs w:val="22"/>
          <w:lang w:eastAsia="en-GB"/>
          <w14:ligatures w14:val="none"/>
        </w:rPr>
        <w:t>, 101(2), pp. 354–365.</w:t>
      </w:r>
    </w:p>
    <w:p w14:paraId="220A6A59" w14:textId="737894C3" w:rsidR="001D78FF" w:rsidRPr="00BD3CF5" w:rsidRDefault="001D78FF" w:rsidP="00BD3CF5">
      <w:pPr>
        <w:spacing w:line="360" w:lineRule="auto"/>
        <w:rPr>
          <w:rFonts w:ascii="Arial" w:hAnsi="Arial" w:cs="Arial"/>
          <w:sz w:val="22"/>
          <w:szCs w:val="22"/>
        </w:rPr>
      </w:pPr>
    </w:p>
    <w:sectPr w:rsidR="001D78FF" w:rsidRPr="00BD3CF5" w:rsidSect="00EF0CBE">
      <w:footerReference w:type="defaul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8F9074" w14:textId="77777777" w:rsidR="00485DD6" w:rsidRDefault="00485DD6" w:rsidP="0073541E">
      <w:pPr>
        <w:spacing w:after="0" w:line="240" w:lineRule="auto"/>
      </w:pPr>
      <w:r>
        <w:separator/>
      </w:r>
    </w:p>
  </w:endnote>
  <w:endnote w:type="continuationSeparator" w:id="0">
    <w:p w14:paraId="5B4DFE77" w14:textId="77777777" w:rsidR="00485DD6" w:rsidRDefault="00485DD6" w:rsidP="00735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6226443"/>
      <w:docPartObj>
        <w:docPartGallery w:val="Page Numbers (Bottom of Page)"/>
        <w:docPartUnique/>
      </w:docPartObj>
    </w:sdtPr>
    <w:sdtEndPr>
      <w:rPr>
        <w:noProof/>
      </w:rPr>
    </w:sdtEndPr>
    <w:sdtContent>
      <w:p w14:paraId="74A2F0A1" w14:textId="5A2422A6" w:rsidR="00B2143A" w:rsidRDefault="00B2143A">
        <w:pPr>
          <w:pStyle w:val="Footer"/>
        </w:pPr>
        <w:r>
          <w:fldChar w:fldCharType="begin"/>
        </w:r>
        <w:r>
          <w:instrText xml:space="preserve"> PAGE   \* MERGEFORMAT </w:instrText>
        </w:r>
        <w:r>
          <w:fldChar w:fldCharType="separate"/>
        </w:r>
        <w:r>
          <w:rPr>
            <w:noProof/>
          </w:rPr>
          <w:t>2</w:t>
        </w:r>
        <w:r>
          <w:rPr>
            <w:noProof/>
          </w:rPr>
          <w:fldChar w:fldCharType="end"/>
        </w:r>
      </w:p>
    </w:sdtContent>
  </w:sdt>
  <w:p w14:paraId="3688E89D" w14:textId="77777777" w:rsidR="0073541E" w:rsidRDefault="00735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29F26" w14:textId="77777777" w:rsidR="00485DD6" w:rsidRDefault="00485DD6" w:rsidP="0073541E">
      <w:pPr>
        <w:spacing w:after="0" w:line="240" w:lineRule="auto"/>
      </w:pPr>
      <w:r>
        <w:separator/>
      </w:r>
    </w:p>
  </w:footnote>
  <w:footnote w:type="continuationSeparator" w:id="0">
    <w:p w14:paraId="07468982" w14:textId="77777777" w:rsidR="00485DD6" w:rsidRDefault="00485DD6" w:rsidP="00735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F67F7"/>
    <w:multiLevelType w:val="multilevel"/>
    <w:tmpl w:val="871A8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860426"/>
    <w:multiLevelType w:val="multilevel"/>
    <w:tmpl w:val="985EC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2710A6"/>
    <w:multiLevelType w:val="multilevel"/>
    <w:tmpl w:val="AF2E2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642112"/>
    <w:multiLevelType w:val="multilevel"/>
    <w:tmpl w:val="B1129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A133F5"/>
    <w:multiLevelType w:val="hybridMultilevel"/>
    <w:tmpl w:val="E746F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A83462"/>
    <w:multiLevelType w:val="multilevel"/>
    <w:tmpl w:val="C540D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C561E5"/>
    <w:multiLevelType w:val="multilevel"/>
    <w:tmpl w:val="B00AE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070821"/>
    <w:multiLevelType w:val="hybridMultilevel"/>
    <w:tmpl w:val="34202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DB6353"/>
    <w:multiLevelType w:val="multilevel"/>
    <w:tmpl w:val="6CF8D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F47901"/>
    <w:multiLevelType w:val="multilevel"/>
    <w:tmpl w:val="CD0E2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BE2BCE"/>
    <w:multiLevelType w:val="hybridMultilevel"/>
    <w:tmpl w:val="4C72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1378300">
    <w:abstractNumId w:val="8"/>
  </w:num>
  <w:num w:numId="2" w16cid:durableId="1166823809">
    <w:abstractNumId w:val="1"/>
  </w:num>
  <w:num w:numId="3" w16cid:durableId="1798642055">
    <w:abstractNumId w:val="5"/>
  </w:num>
  <w:num w:numId="4" w16cid:durableId="875700049">
    <w:abstractNumId w:val="0"/>
  </w:num>
  <w:num w:numId="5" w16cid:durableId="1915552622">
    <w:abstractNumId w:val="2"/>
  </w:num>
  <w:num w:numId="6" w16cid:durableId="1068267740">
    <w:abstractNumId w:val="3"/>
  </w:num>
  <w:num w:numId="7" w16cid:durableId="1848710663">
    <w:abstractNumId w:val="9"/>
  </w:num>
  <w:num w:numId="8" w16cid:durableId="634718159">
    <w:abstractNumId w:val="6"/>
  </w:num>
  <w:num w:numId="9" w16cid:durableId="1193423247">
    <w:abstractNumId w:val="10"/>
  </w:num>
  <w:num w:numId="10" w16cid:durableId="1753965345">
    <w:abstractNumId w:val="4"/>
  </w:num>
  <w:num w:numId="11" w16cid:durableId="8002735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8FF"/>
    <w:rsid w:val="00000601"/>
    <w:rsid w:val="00057E7D"/>
    <w:rsid w:val="00083F1E"/>
    <w:rsid w:val="00087D6F"/>
    <w:rsid w:val="000B0060"/>
    <w:rsid w:val="000B11F5"/>
    <w:rsid w:val="000C3569"/>
    <w:rsid w:val="000C5193"/>
    <w:rsid w:val="000C7756"/>
    <w:rsid w:val="000D4ABB"/>
    <w:rsid w:val="000F2827"/>
    <w:rsid w:val="0012316E"/>
    <w:rsid w:val="00135EC6"/>
    <w:rsid w:val="0013670F"/>
    <w:rsid w:val="0018336E"/>
    <w:rsid w:val="001D78FF"/>
    <w:rsid w:val="001E24A7"/>
    <w:rsid w:val="001E6B20"/>
    <w:rsid w:val="001F5217"/>
    <w:rsid w:val="00283A65"/>
    <w:rsid w:val="00283EEE"/>
    <w:rsid w:val="002A13B9"/>
    <w:rsid w:val="002B08E6"/>
    <w:rsid w:val="002B5BD5"/>
    <w:rsid w:val="002E5488"/>
    <w:rsid w:val="002F3736"/>
    <w:rsid w:val="003031CE"/>
    <w:rsid w:val="00315137"/>
    <w:rsid w:val="003279E2"/>
    <w:rsid w:val="00362733"/>
    <w:rsid w:val="003A38F5"/>
    <w:rsid w:val="003A4001"/>
    <w:rsid w:val="003C2C22"/>
    <w:rsid w:val="004028BB"/>
    <w:rsid w:val="004123EC"/>
    <w:rsid w:val="00472510"/>
    <w:rsid w:val="00485DD6"/>
    <w:rsid w:val="0049685C"/>
    <w:rsid w:val="004971BD"/>
    <w:rsid w:val="004A5E1D"/>
    <w:rsid w:val="004B3B67"/>
    <w:rsid w:val="004B5847"/>
    <w:rsid w:val="004D6460"/>
    <w:rsid w:val="005044B6"/>
    <w:rsid w:val="00570659"/>
    <w:rsid w:val="0059101E"/>
    <w:rsid w:val="005C2C9A"/>
    <w:rsid w:val="005D184B"/>
    <w:rsid w:val="005E2237"/>
    <w:rsid w:val="005F230B"/>
    <w:rsid w:val="0060303D"/>
    <w:rsid w:val="006157E2"/>
    <w:rsid w:val="0065148F"/>
    <w:rsid w:val="00661670"/>
    <w:rsid w:val="006676D1"/>
    <w:rsid w:val="006753E2"/>
    <w:rsid w:val="006851C6"/>
    <w:rsid w:val="006B2996"/>
    <w:rsid w:val="006D500A"/>
    <w:rsid w:val="007001C2"/>
    <w:rsid w:val="00704847"/>
    <w:rsid w:val="007072E7"/>
    <w:rsid w:val="0073541E"/>
    <w:rsid w:val="00736682"/>
    <w:rsid w:val="00771BE2"/>
    <w:rsid w:val="007A31ED"/>
    <w:rsid w:val="007E0B05"/>
    <w:rsid w:val="007E5043"/>
    <w:rsid w:val="007F2FF8"/>
    <w:rsid w:val="007F6B46"/>
    <w:rsid w:val="00840A1C"/>
    <w:rsid w:val="008423DF"/>
    <w:rsid w:val="00880AA6"/>
    <w:rsid w:val="008E4B64"/>
    <w:rsid w:val="009410C0"/>
    <w:rsid w:val="00961C41"/>
    <w:rsid w:val="0098278B"/>
    <w:rsid w:val="00986752"/>
    <w:rsid w:val="00993C4C"/>
    <w:rsid w:val="00995EDA"/>
    <w:rsid w:val="009E3525"/>
    <w:rsid w:val="009F4301"/>
    <w:rsid w:val="00A111E3"/>
    <w:rsid w:val="00A20641"/>
    <w:rsid w:val="00A30566"/>
    <w:rsid w:val="00A32746"/>
    <w:rsid w:val="00A52F67"/>
    <w:rsid w:val="00A67AE7"/>
    <w:rsid w:val="00A850E6"/>
    <w:rsid w:val="00A86D86"/>
    <w:rsid w:val="00AA3211"/>
    <w:rsid w:val="00AC7F11"/>
    <w:rsid w:val="00AE60BB"/>
    <w:rsid w:val="00B010DE"/>
    <w:rsid w:val="00B2143A"/>
    <w:rsid w:val="00B24C22"/>
    <w:rsid w:val="00B25081"/>
    <w:rsid w:val="00BA0456"/>
    <w:rsid w:val="00BA0DC3"/>
    <w:rsid w:val="00BD3CF5"/>
    <w:rsid w:val="00BE64F5"/>
    <w:rsid w:val="00C257C9"/>
    <w:rsid w:val="00CB1794"/>
    <w:rsid w:val="00CB5D2E"/>
    <w:rsid w:val="00CC1C80"/>
    <w:rsid w:val="00CF2F88"/>
    <w:rsid w:val="00D32238"/>
    <w:rsid w:val="00D350DC"/>
    <w:rsid w:val="00D42469"/>
    <w:rsid w:val="00D77494"/>
    <w:rsid w:val="00D80E41"/>
    <w:rsid w:val="00DA5A4E"/>
    <w:rsid w:val="00DD23DD"/>
    <w:rsid w:val="00E30C59"/>
    <w:rsid w:val="00E90235"/>
    <w:rsid w:val="00E95A84"/>
    <w:rsid w:val="00EA11C1"/>
    <w:rsid w:val="00EB5580"/>
    <w:rsid w:val="00EE1459"/>
    <w:rsid w:val="00EE3A41"/>
    <w:rsid w:val="00EF0048"/>
    <w:rsid w:val="00EF0CBE"/>
    <w:rsid w:val="00EF5B6F"/>
    <w:rsid w:val="00F04040"/>
    <w:rsid w:val="00F51717"/>
    <w:rsid w:val="00F62C65"/>
    <w:rsid w:val="00F83376"/>
    <w:rsid w:val="00F90FAD"/>
    <w:rsid w:val="00FA5D2F"/>
    <w:rsid w:val="00FB42A0"/>
    <w:rsid w:val="00FC0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022F52"/>
  <w15:chartTrackingRefBased/>
  <w15:docId w15:val="{65B92E6F-7B18-4EAB-97AF-ACFEBB951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8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78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78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D78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78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78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78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78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78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8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78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78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D78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78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7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7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7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78FF"/>
    <w:rPr>
      <w:rFonts w:eastAsiaTheme="majorEastAsia" w:cstheme="majorBidi"/>
      <w:color w:val="272727" w:themeColor="text1" w:themeTint="D8"/>
    </w:rPr>
  </w:style>
  <w:style w:type="paragraph" w:styleId="Title">
    <w:name w:val="Title"/>
    <w:basedOn w:val="Normal"/>
    <w:next w:val="Normal"/>
    <w:link w:val="TitleChar"/>
    <w:uiPriority w:val="10"/>
    <w:qFormat/>
    <w:rsid w:val="001D78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7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78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7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78FF"/>
    <w:pPr>
      <w:spacing w:before="160"/>
      <w:jc w:val="center"/>
    </w:pPr>
    <w:rPr>
      <w:i/>
      <w:iCs/>
      <w:color w:val="404040" w:themeColor="text1" w:themeTint="BF"/>
    </w:rPr>
  </w:style>
  <w:style w:type="character" w:customStyle="1" w:styleId="QuoteChar">
    <w:name w:val="Quote Char"/>
    <w:basedOn w:val="DefaultParagraphFont"/>
    <w:link w:val="Quote"/>
    <w:uiPriority w:val="29"/>
    <w:rsid w:val="001D78FF"/>
    <w:rPr>
      <w:i/>
      <w:iCs/>
      <w:color w:val="404040" w:themeColor="text1" w:themeTint="BF"/>
    </w:rPr>
  </w:style>
  <w:style w:type="paragraph" w:styleId="ListParagraph">
    <w:name w:val="List Paragraph"/>
    <w:basedOn w:val="Normal"/>
    <w:uiPriority w:val="34"/>
    <w:qFormat/>
    <w:rsid w:val="001D78FF"/>
    <w:pPr>
      <w:ind w:left="720"/>
      <w:contextualSpacing/>
    </w:pPr>
  </w:style>
  <w:style w:type="character" w:styleId="IntenseEmphasis">
    <w:name w:val="Intense Emphasis"/>
    <w:basedOn w:val="DefaultParagraphFont"/>
    <w:uiPriority w:val="21"/>
    <w:qFormat/>
    <w:rsid w:val="001D78FF"/>
    <w:rPr>
      <w:i/>
      <w:iCs/>
      <w:color w:val="0F4761" w:themeColor="accent1" w:themeShade="BF"/>
    </w:rPr>
  </w:style>
  <w:style w:type="paragraph" w:styleId="IntenseQuote">
    <w:name w:val="Intense Quote"/>
    <w:basedOn w:val="Normal"/>
    <w:next w:val="Normal"/>
    <w:link w:val="IntenseQuoteChar"/>
    <w:uiPriority w:val="30"/>
    <w:qFormat/>
    <w:rsid w:val="001D78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78FF"/>
    <w:rPr>
      <w:i/>
      <w:iCs/>
      <w:color w:val="0F4761" w:themeColor="accent1" w:themeShade="BF"/>
    </w:rPr>
  </w:style>
  <w:style w:type="character" w:styleId="IntenseReference">
    <w:name w:val="Intense Reference"/>
    <w:basedOn w:val="DefaultParagraphFont"/>
    <w:uiPriority w:val="32"/>
    <w:qFormat/>
    <w:rsid w:val="001D78FF"/>
    <w:rPr>
      <w:b/>
      <w:bCs/>
      <w:smallCaps/>
      <w:color w:val="0F4761" w:themeColor="accent1" w:themeShade="BF"/>
      <w:spacing w:val="5"/>
    </w:rPr>
  </w:style>
  <w:style w:type="paragraph" w:styleId="Header">
    <w:name w:val="header"/>
    <w:basedOn w:val="Normal"/>
    <w:link w:val="HeaderChar"/>
    <w:uiPriority w:val="99"/>
    <w:unhideWhenUsed/>
    <w:rsid w:val="00735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41E"/>
  </w:style>
  <w:style w:type="paragraph" w:styleId="Footer">
    <w:name w:val="footer"/>
    <w:basedOn w:val="Normal"/>
    <w:link w:val="FooterChar"/>
    <w:uiPriority w:val="99"/>
    <w:unhideWhenUsed/>
    <w:rsid w:val="00735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41E"/>
  </w:style>
  <w:style w:type="paragraph" w:styleId="TOCHeading">
    <w:name w:val="TOC Heading"/>
    <w:basedOn w:val="Heading1"/>
    <w:next w:val="Normal"/>
    <w:uiPriority w:val="39"/>
    <w:unhideWhenUsed/>
    <w:qFormat/>
    <w:rsid w:val="0031513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15137"/>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7A31ED"/>
    <w:pPr>
      <w:spacing w:after="100" w:line="259" w:lineRule="auto"/>
    </w:pPr>
    <w:rPr>
      <w:rFonts w:ascii="Arial" w:eastAsiaTheme="minorEastAsia" w:hAnsi="Arial" w:cs="Times New Roman"/>
      <w:kern w:val="0"/>
      <w:sz w:val="22"/>
      <w:szCs w:val="22"/>
      <w:lang w:val="en-US"/>
      <w14:ligatures w14:val="none"/>
    </w:rPr>
  </w:style>
  <w:style w:type="paragraph" w:styleId="TOC3">
    <w:name w:val="toc 3"/>
    <w:basedOn w:val="Normal"/>
    <w:next w:val="Normal"/>
    <w:autoRedefine/>
    <w:uiPriority w:val="39"/>
    <w:unhideWhenUsed/>
    <w:rsid w:val="00315137"/>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4A5E1D"/>
    <w:rPr>
      <w:color w:val="467886" w:themeColor="hyperlink"/>
      <w:u w:val="single"/>
    </w:rPr>
  </w:style>
  <w:style w:type="paragraph" w:styleId="FootnoteText">
    <w:name w:val="footnote text"/>
    <w:basedOn w:val="Normal"/>
    <w:link w:val="FootnoteTextChar"/>
    <w:uiPriority w:val="99"/>
    <w:semiHidden/>
    <w:unhideWhenUsed/>
    <w:rsid w:val="00EE3A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3A41"/>
    <w:rPr>
      <w:sz w:val="20"/>
      <w:szCs w:val="20"/>
    </w:rPr>
  </w:style>
  <w:style w:type="character" w:styleId="FootnoteReference">
    <w:name w:val="footnote reference"/>
    <w:basedOn w:val="DefaultParagraphFont"/>
    <w:uiPriority w:val="99"/>
    <w:semiHidden/>
    <w:unhideWhenUsed/>
    <w:rsid w:val="00EE3A41"/>
    <w:rPr>
      <w:vertAlign w:val="superscript"/>
    </w:rPr>
  </w:style>
  <w:style w:type="character" w:styleId="Strong">
    <w:name w:val="Strong"/>
    <w:basedOn w:val="DefaultParagraphFont"/>
    <w:uiPriority w:val="22"/>
    <w:qFormat/>
    <w:rsid w:val="002A13B9"/>
    <w:rPr>
      <w:b/>
      <w:bCs/>
    </w:rPr>
  </w:style>
  <w:style w:type="character" w:styleId="BookTitle">
    <w:name w:val="Book Title"/>
    <w:basedOn w:val="DefaultParagraphFont"/>
    <w:uiPriority w:val="33"/>
    <w:qFormat/>
    <w:rsid w:val="00B24C22"/>
    <w:rPr>
      <w:b/>
      <w:bCs/>
      <w:i/>
      <w:iCs/>
      <w:spacing w:val="5"/>
    </w:rPr>
  </w:style>
  <w:style w:type="paragraph" w:styleId="TOC4">
    <w:name w:val="toc 4"/>
    <w:basedOn w:val="Normal"/>
    <w:next w:val="Normal"/>
    <w:autoRedefine/>
    <w:uiPriority w:val="39"/>
    <w:unhideWhenUsed/>
    <w:rsid w:val="00F04040"/>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B68A5-5362-4322-AF8B-854418308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1609</TotalTime>
  <Pages>8</Pages>
  <Words>2630</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saleha sufi</dc:creator>
  <cp:keywords/>
  <dc:description/>
  <cp:lastModifiedBy>saleha sufi</cp:lastModifiedBy>
  <cp:revision>115</cp:revision>
  <dcterms:created xsi:type="dcterms:W3CDTF">2026-02-27T22:39:00Z</dcterms:created>
  <dcterms:modified xsi:type="dcterms:W3CDTF">2026-03-02T02:25:00Z</dcterms:modified>
</cp:coreProperties>
</file>