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D2F14" w:rsidRPr="003D2F14" w:rsidRDefault="003D2F14" w:rsidP="003D2F14">
      <w:pPr>
        <w:rPr>
          <w:u w:val="single"/>
        </w:rPr>
      </w:pPr>
      <w:r w:rsidRPr="003D2F14">
        <w:rPr>
          <w:u w:val="single"/>
        </w:rPr>
        <w:t>Operator Range Diagrams</w:t>
      </w:r>
    </w:p>
    <w:p w:rsidR="003D2F14" w:rsidRDefault="003D2F14" w:rsidP="003D2F14"/>
    <w:p w:rsidR="003D2F14" w:rsidRDefault="003D2F14" w:rsidP="003D2F14">
      <w:r>
        <w:t xml:space="preserve">One </w:t>
      </w:r>
      <w:r>
        <w:t xml:space="preserve">approach </w:t>
      </w:r>
      <w:r>
        <w:t xml:space="preserve">when considering the logic of a program </w:t>
      </w:r>
      <w:r>
        <w:t>is to draw an operator range diagram</w:t>
      </w:r>
      <w:r>
        <w:t>, which helps us to see conditions as a means to include and exclude ranges of numbers</w:t>
      </w:r>
      <w:r>
        <w:t xml:space="preserve">. </w:t>
      </w:r>
    </w:p>
    <w:p w:rsidR="003D2F14" w:rsidRDefault="003D2F14" w:rsidP="003D2F14"/>
    <w:p w:rsidR="003D2F14" w:rsidRDefault="003D2F14" w:rsidP="003D2F14">
      <w:r>
        <w:t>For example, if we are checking a water level in a tank is greater than 40m we can show this as:</w:t>
      </w:r>
    </w:p>
    <w:p w:rsidR="003D2F14" w:rsidRDefault="003D2F14" w:rsidP="003D2F14"/>
    <w:p w:rsidR="003D2F14" w:rsidRDefault="003D2F14" w:rsidP="003D2F14">
      <w:r>
        <w:object w:dxaOrig="4157" w:dyaOrig="6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07.75pt;height:31.5pt" o:ole="">
            <v:imagedata r:id="rId6" o:title=""/>
          </v:shape>
          <o:OLEObject Type="Embed" ProgID="Visio.Drawing.11" ShapeID="_x0000_i1025" DrawAspect="Content" ObjectID="_1477902882" r:id="rId7"/>
        </w:object>
      </w:r>
    </w:p>
    <w:p w:rsidR="003D2F14" w:rsidRDefault="003D2F14" w:rsidP="003D2F14"/>
    <w:p w:rsidR="003D2F14" w:rsidRDefault="003D2F14" w:rsidP="003D2F14">
      <w:r>
        <w:t>Alternatively we might be checking if that the water level is less than 30m, which can be shown like this:</w:t>
      </w:r>
    </w:p>
    <w:p w:rsidR="003D2F14" w:rsidRDefault="003D2F14" w:rsidP="003D2F14"/>
    <w:p w:rsidR="003D2F14" w:rsidRDefault="003D2F14" w:rsidP="003D2F14">
      <w:r>
        <w:object w:dxaOrig="4157" w:dyaOrig="643">
          <v:shape id="_x0000_i1026" type="#_x0000_t75" style="width:207.75pt;height:32.25pt" o:ole="">
            <v:imagedata r:id="rId8" o:title=""/>
          </v:shape>
          <o:OLEObject Type="Embed" ProgID="Visio.Drawing.11" ShapeID="_x0000_i1026" DrawAspect="Content" ObjectID="_1477902883" r:id="rId9"/>
        </w:object>
      </w:r>
    </w:p>
    <w:p w:rsidR="003D2F14" w:rsidRDefault="003D2F14" w:rsidP="003D2F14"/>
    <w:p w:rsidR="003D2F14" w:rsidRDefault="003D2F14" w:rsidP="003D2F14">
      <w:r>
        <w:t xml:space="preserve">Checking if the water level was equal to </w:t>
      </w:r>
      <w:proofErr w:type="gramStart"/>
      <w:r>
        <w:t>20m,</w:t>
      </w:r>
      <w:proofErr w:type="gramEnd"/>
      <w:r>
        <w:t xml:space="preserve"> would be shown like this:</w:t>
      </w:r>
    </w:p>
    <w:p w:rsidR="003D2F14" w:rsidRDefault="003D2F14" w:rsidP="003D2F14"/>
    <w:p w:rsidR="003D2F14" w:rsidRDefault="003D2F14" w:rsidP="003D2F14">
      <w:r>
        <w:object w:dxaOrig="1199" w:dyaOrig="632">
          <v:shape id="_x0000_i1027" type="#_x0000_t75" style="width:60pt;height:31.5pt" o:ole="">
            <v:imagedata r:id="rId10" o:title=""/>
          </v:shape>
          <o:OLEObject Type="Embed" ProgID="Visio.Drawing.11" ShapeID="_x0000_i1027" DrawAspect="Content" ObjectID="_1477902884" r:id="rId11"/>
        </w:object>
      </w:r>
    </w:p>
    <w:p w:rsidR="003D2F14" w:rsidRDefault="003D2F14" w:rsidP="003D2F14"/>
    <w:p w:rsidR="003D2F14" w:rsidRDefault="003D2F14" w:rsidP="003D2F14">
      <w:r>
        <w:t>Finally, checking if the water level was greater than or equal to or less than or equal to would be shown like this:</w:t>
      </w:r>
    </w:p>
    <w:p w:rsidR="003D2F14" w:rsidRDefault="003D2F14" w:rsidP="003D2F14"/>
    <w:p w:rsidR="003D2F14" w:rsidRDefault="003D2F14" w:rsidP="003D2F14">
      <w:r>
        <w:object w:dxaOrig="3619" w:dyaOrig="1488">
          <v:shape id="_x0000_i1028" type="#_x0000_t75" style="width:180.75pt;height:74.25pt" o:ole="">
            <v:imagedata r:id="rId12" o:title=""/>
          </v:shape>
          <o:OLEObject Type="Embed" ProgID="Visio.Drawing.11" ShapeID="_x0000_i1028" DrawAspect="Content" ObjectID="_1477902885" r:id="rId13"/>
        </w:object>
      </w:r>
    </w:p>
    <w:p w:rsidR="003D2F14" w:rsidRDefault="003D2F14" w:rsidP="003D2F14"/>
    <w:p w:rsidR="003D2F14" w:rsidRDefault="003D2F14" w:rsidP="003D2F14">
      <w:r>
        <w:t xml:space="preserve">Returning to the nuclear reactor example of a program to monitor the reactor core temperature, where we asked the question “Is the temperature too high?” would become “Is the temperature greater than 800?” which, assuming the variable used is called </w:t>
      </w:r>
      <w:proofErr w:type="spellStart"/>
      <w:proofErr w:type="gramStart"/>
      <w:r>
        <w:t>reactorTemperature</w:t>
      </w:r>
      <w:proofErr w:type="spellEnd"/>
      <w:r>
        <w:t>,</w:t>
      </w:r>
      <w:proofErr w:type="gramEnd"/>
      <w:r>
        <w:t xml:space="preserve"> would be written as:</w:t>
      </w:r>
    </w:p>
    <w:p w:rsidR="003D2F14" w:rsidRDefault="003D2F14" w:rsidP="003D2F14"/>
    <w:p w:rsidR="003D2F14" w:rsidRDefault="003D2F14" w:rsidP="003D2F14">
      <w:r>
        <w:t>(</w:t>
      </w:r>
      <w:proofErr w:type="spellStart"/>
      <w:proofErr w:type="gramStart"/>
      <w:r>
        <w:t>reactorTemperature</w:t>
      </w:r>
      <w:proofErr w:type="spellEnd"/>
      <w:proofErr w:type="gramEnd"/>
      <w:r>
        <w:t xml:space="preserve"> &gt; 800)</w:t>
      </w:r>
    </w:p>
    <w:p w:rsidR="003D2F14" w:rsidRDefault="003D2F14" w:rsidP="003D2F14"/>
    <w:p w:rsidR="003D2F14" w:rsidRDefault="003D2F14" w:rsidP="003D2F14">
      <w:r>
        <w:t xml:space="preserve">This INCLUDES all values greater than 800 and EXCLUDES all values less than </w:t>
      </w:r>
      <w:r w:rsidRPr="006C209F">
        <w:rPr>
          <w:u w:val="single"/>
        </w:rPr>
        <w:t>or equal to</w:t>
      </w:r>
      <w:r>
        <w:t xml:space="preserve"> 800.</w:t>
      </w:r>
    </w:p>
    <w:p w:rsidR="003D2F14" w:rsidRDefault="003D2F14" w:rsidP="003D2F14"/>
    <w:p w:rsidR="003D2F14" w:rsidRDefault="003D2F14" w:rsidP="003D2F14">
      <w:r>
        <w:object w:dxaOrig="5461" w:dyaOrig="1845">
          <v:shape id="_x0000_i1029" type="#_x0000_t75" style="width:273pt;height:92.25pt" o:ole="">
            <v:imagedata r:id="rId14" o:title=""/>
          </v:shape>
          <o:OLEObject Type="Embed" ProgID="Visio.Drawing.11" ShapeID="_x0000_i1029" DrawAspect="Content" ObjectID="_1477902886" r:id="rId15"/>
        </w:object>
      </w:r>
    </w:p>
    <w:p w:rsidR="003D2F14" w:rsidRDefault="003D2F14" w:rsidP="003D2F14"/>
    <w:p w:rsidR="003D2F14" w:rsidRDefault="003D2F14" w:rsidP="003D2F14">
      <w:r>
        <w:lastRenderedPageBreak/>
        <w:t>(</w:t>
      </w:r>
      <w:proofErr w:type="spellStart"/>
      <w:proofErr w:type="gramStart"/>
      <w:r>
        <w:t>reactorTemperature</w:t>
      </w:r>
      <w:proofErr w:type="spellEnd"/>
      <w:proofErr w:type="gramEnd"/>
      <w:r>
        <w:t xml:space="preserve"> &gt;= 800)</w:t>
      </w:r>
    </w:p>
    <w:p w:rsidR="003D2F14" w:rsidRDefault="003D2F14" w:rsidP="003D2F14"/>
    <w:p w:rsidR="003D2F14" w:rsidRDefault="003D2F14" w:rsidP="003D2F14">
      <w:r>
        <w:t>This INCLUDES all values greater than or equal to 800 and EXCLUDES all values less than 800.</w:t>
      </w:r>
    </w:p>
    <w:p w:rsidR="003D2F14" w:rsidRDefault="003D2F14" w:rsidP="003D2F14"/>
    <w:p w:rsidR="003D2F14" w:rsidRDefault="003D2F14" w:rsidP="003D2F14">
      <w:r>
        <w:object w:dxaOrig="5688" w:dyaOrig="1845">
          <v:shape id="_x0000_i1030" type="#_x0000_t75" style="width:284.25pt;height:92.25pt" o:ole="">
            <v:imagedata r:id="rId16" o:title=""/>
          </v:shape>
          <o:OLEObject Type="Embed" ProgID="Visio.Drawing.11" ShapeID="_x0000_i1030" DrawAspect="Content" ObjectID="_1477902887" r:id="rId17"/>
        </w:object>
      </w:r>
    </w:p>
    <w:p w:rsidR="003D2F14" w:rsidRDefault="003D2F14" w:rsidP="003D2F14">
      <w:pPr>
        <w:pBdr>
          <w:bottom w:val="single" w:sz="4" w:space="1" w:color="auto"/>
        </w:pBdr>
      </w:pPr>
    </w:p>
    <w:p w:rsidR="003D2F14" w:rsidRDefault="003D2F14" w:rsidP="003D2F14"/>
    <w:p w:rsidR="003D2F14" w:rsidRDefault="003D2F14" w:rsidP="003D2F14">
      <w:r>
        <w:t>Say we compare integer X with – 40 then</w:t>
      </w:r>
      <w:r w:rsidRPr="00EB6155">
        <w:t xml:space="preserve"> </w:t>
      </w:r>
      <w:r>
        <w:t>values greater than -40 include -1 to -39, as the following diagram shows:</w:t>
      </w:r>
    </w:p>
    <w:p w:rsidR="003D2F14" w:rsidRDefault="003D2F14" w:rsidP="003D2F14">
      <w:r>
        <w:object w:dxaOrig="4930" w:dyaOrig="2625">
          <v:shape id="_x0000_i1031" type="#_x0000_t75" style="width:246.75pt;height:131.25pt" o:ole="">
            <v:imagedata r:id="rId18" o:title=""/>
          </v:shape>
          <o:OLEObject Type="Embed" ProgID="Visio.Drawing.11" ShapeID="_x0000_i1031" DrawAspect="Content" ObjectID="_1477902888" r:id="rId19"/>
        </w:object>
      </w:r>
    </w:p>
    <w:p w:rsidR="003D2F14" w:rsidRDefault="003D2F14" w:rsidP="003D2F14">
      <w:r>
        <w:rPr>
          <w:noProof/>
          <w:lang w:eastAsia="en-GB"/>
        </w:rPr>
        <w:drawing>
          <wp:inline distT="0" distB="0" distL="0" distR="0">
            <wp:extent cx="5267325" cy="2314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67325" cy="2314575"/>
                    </a:xfrm>
                    <a:prstGeom prst="rect">
                      <a:avLst/>
                    </a:prstGeom>
                    <a:noFill/>
                    <a:ln>
                      <a:noFill/>
                    </a:ln>
                  </pic:spPr>
                </pic:pic>
              </a:graphicData>
            </a:graphic>
          </wp:inline>
        </w:drawing>
      </w:r>
    </w:p>
    <w:p w:rsidR="003D2F14" w:rsidRDefault="003D2F14" w:rsidP="003D2F14"/>
    <w:p w:rsidR="003D2F14" w:rsidRDefault="003D2F14" w:rsidP="003D2F14">
      <w:pPr>
        <w:pBdr>
          <w:bottom w:val="single" w:sz="4" w:space="1" w:color="auto"/>
        </w:pBdr>
      </w:pPr>
    </w:p>
    <w:p w:rsidR="003D2F14" w:rsidRDefault="003D2F14" w:rsidP="003D2F14"/>
    <w:p w:rsidR="003D2F14" w:rsidRDefault="003D2F14" w:rsidP="003D2F14">
      <w:r>
        <w:t>In C# we can also check if strings are equal e.g.</w:t>
      </w:r>
    </w:p>
    <w:p w:rsidR="003D2F14" w:rsidRDefault="003D2F14" w:rsidP="003D2F14"/>
    <w:p w:rsidR="003D2F14" w:rsidRDefault="003D2F14" w:rsidP="003D2F14">
      <w:proofErr w:type="gramStart"/>
      <w:r>
        <w:t>string</w:t>
      </w:r>
      <w:proofErr w:type="gramEnd"/>
      <w:r>
        <w:t xml:space="preserve"> </w:t>
      </w:r>
      <w:proofErr w:type="spellStart"/>
      <w:r>
        <w:t>studentName</w:t>
      </w:r>
      <w:proofErr w:type="spellEnd"/>
      <w:r>
        <w:t xml:space="preserve"> = “John”;</w:t>
      </w:r>
    </w:p>
    <w:p w:rsidR="003D2F14" w:rsidRDefault="003D2F14" w:rsidP="003D2F14">
      <w:proofErr w:type="gramStart"/>
      <w:r>
        <w:t>string</w:t>
      </w:r>
      <w:proofErr w:type="gramEnd"/>
      <w:r>
        <w:t xml:space="preserve"> </w:t>
      </w:r>
      <w:proofErr w:type="spellStart"/>
      <w:r>
        <w:t>currentStudent</w:t>
      </w:r>
      <w:proofErr w:type="spellEnd"/>
      <w:r>
        <w:t xml:space="preserve"> = “Henry”;</w:t>
      </w:r>
    </w:p>
    <w:p w:rsidR="003D2F14" w:rsidRDefault="003D2F14" w:rsidP="003D2F14"/>
    <w:p w:rsidR="003D2F14" w:rsidRDefault="003D2F14" w:rsidP="003D2F14">
      <w:r>
        <w:t>(</w:t>
      </w:r>
      <w:proofErr w:type="spellStart"/>
      <w:proofErr w:type="gramStart"/>
      <w:r>
        <w:t>studentName</w:t>
      </w:r>
      <w:proofErr w:type="spellEnd"/>
      <w:proofErr w:type="gramEnd"/>
      <w:r>
        <w:t xml:space="preserve"> == “Jill”)</w:t>
      </w:r>
    </w:p>
    <w:p w:rsidR="003D2F14" w:rsidRDefault="003D2F14" w:rsidP="003D2F14">
      <w:r>
        <w:t>(</w:t>
      </w:r>
      <w:proofErr w:type="spellStart"/>
      <w:proofErr w:type="gramStart"/>
      <w:r>
        <w:t>studentName</w:t>
      </w:r>
      <w:proofErr w:type="spellEnd"/>
      <w:proofErr w:type="gramEnd"/>
      <w:r>
        <w:t xml:space="preserve"> == </w:t>
      </w:r>
      <w:proofErr w:type="spellStart"/>
      <w:r>
        <w:t>currentStudent</w:t>
      </w:r>
      <w:proofErr w:type="spellEnd"/>
      <w:r>
        <w:t>)</w:t>
      </w:r>
    </w:p>
    <w:p w:rsidR="003D2F14" w:rsidRDefault="003D2F14" w:rsidP="003D2F14">
      <w:r>
        <w:lastRenderedPageBreak/>
        <w:br/>
      </w:r>
      <w:r>
        <w:object w:dxaOrig="1199" w:dyaOrig="632">
          <v:shape id="_x0000_i1032" type="#_x0000_t75" style="width:60pt;height:31.5pt" o:ole="">
            <v:imagedata r:id="rId21" o:title=""/>
          </v:shape>
          <o:OLEObject Type="Embed" ProgID="Visio.Drawing.11" ShapeID="_x0000_i1032" DrawAspect="Content" ObjectID="_1477902889" r:id="rId22"/>
        </w:object>
      </w:r>
    </w:p>
    <w:p w:rsidR="003D2F14" w:rsidRDefault="003D2F14" w:rsidP="003D2F14"/>
    <w:p w:rsidR="003D2F14" w:rsidRDefault="003D2F14" w:rsidP="003D2F14">
      <w:pPr>
        <w:rPr>
          <w:b/>
          <w:u w:val="single"/>
        </w:rPr>
      </w:pPr>
      <w:r>
        <w:rPr>
          <w:b/>
          <w:u w:val="single"/>
        </w:rPr>
        <w:t>Boolean Operators</w:t>
      </w:r>
    </w:p>
    <w:p w:rsidR="003D2F14" w:rsidRDefault="003D2F14" w:rsidP="003D2F14"/>
    <w:p w:rsidR="003D2F14" w:rsidRDefault="003D2F14" w:rsidP="003D2F14">
      <w:r>
        <w:t>The operator range diagram for a AND operation is:</w:t>
      </w:r>
    </w:p>
    <w:p w:rsidR="003D2F14" w:rsidRDefault="003D2F14" w:rsidP="003D2F14">
      <w:r>
        <w:object w:dxaOrig="2910" w:dyaOrig="1483">
          <v:shape id="_x0000_i1046" type="#_x0000_t75" style="width:145.5pt;height:74.25pt" o:ole="">
            <v:imagedata r:id="rId23" o:title=""/>
          </v:shape>
          <o:OLEObject Type="Embed" ProgID="Visio.Drawing.11" ShapeID="_x0000_i1046" DrawAspect="Content" ObjectID="_1477902890" r:id="rId24"/>
        </w:object>
      </w:r>
    </w:p>
    <w:p w:rsidR="003D2F14" w:rsidRDefault="003D2F14" w:rsidP="003D2F14"/>
    <w:p w:rsidR="003D2F14" w:rsidRDefault="003D2F14" w:rsidP="003D2F14">
      <w:r>
        <w:t>The operator range diagram for a</w:t>
      </w:r>
      <w:r>
        <w:t xml:space="preserve">n OR </w:t>
      </w:r>
      <w:r>
        <w:t>operation is:</w:t>
      </w:r>
    </w:p>
    <w:p w:rsidR="003D2F14" w:rsidRDefault="003D2F14" w:rsidP="003D2F14">
      <w:bookmarkStart w:id="0" w:name="_GoBack"/>
      <w:bookmarkEnd w:id="0"/>
    </w:p>
    <w:p w:rsidR="003D2F14" w:rsidRDefault="003D2F14" w:rsidP="003D2F14">
      <w:r>
        <w:object w:dxaOrig="4894" w:dyaOrig="1504">
          <v:shape id="_x0000_i1045" type="#_x0000_t75" style="width:244.5pt;height:75pt" o:ole="">
            <v:imagedata r:id="rId25" o:title=""/>
          </v:shape>
          <o:OLEObject Type="Embed" ProgID="Visio.Drawing.11" ShapeID="_x0000_i1045" DrawAspect="Content" ObjectID="_1477902891" r:id="rId26"/>
        </w:object>
      </w:r>
    </w:p>
    <w:p w:rsidR="003D2F14" w:rsidRDefault="003D2F14" w:rsidP="003D2F14">
      <w:r>
        <w:t>You can chain the next conditional operator to either INC line, whichever makes the diagram easier to read.</w:t>
      </w:r>
    </w:p>
    <w:p w:rsidR="003D2F14" w:rsidRDefault="003D2F14" w:rsidP="003D2F14"/>
    <w:p w:rsidR="003D2F14" w:rsidRPr="00C55BC1" w:rsidRDefault="003D2F14" w:rsidP="003D2F14">
      <w:pPr>
        <w:rPr>
          <w:b/>
          <w:u w:val="single"/>
        </w:rPr>
      </w:pPr>
      <w:r>
        <w:rPr>
          <w:b/>
          <w:u w:val="single"/>
        </w:rPr>
        <w:br w:type="page"/>
      </w:r>
      <w:r w:rsidRPr="00C55BC1">
        <w:rPr>
          <w:b/>
          <w:u w:val="single"/>
        </w:rPr>
        <w:lastRenderedPageBreak/>
        <w:t>Chaining Operators Together</w:t>
      </w:r>
    </w:p>
    <w:p w:rsidR="003D2F14" w:rsidRDefault="003D2F14" w:rsidP="003D2F14"/>
    <w:p w:rsidR="003D2F14" w:rsidRDefault="003D2F14" w:rsidP="003D2F14">
      <w:r>
        <w:t xml:space="preserve">The operators can be chained so that on check may follow another. We have to perform one check before the other and we have to decide whether to check within the included (INC) range of values or the excluded (EXC) range of values. The diagram is drawn so that the first check to be performed is at the top. Subsequent checks must be drawn in the INC or EXC ranges shown as two vertical lines. Within these ranges, checks are drawn in the order they are performed from top to bottom. </w:t>
      </w:r>
      <w:r>
        <w:br/>
        <w:t>So the rules are:</w:t>
      </w:r>
    </w:p>
    <w:p w:rsidR="003D2F14" w:rsidRDefault="003D2F14" w:rsidP="003D2F14"/>
    <w:p w:rsidR="003D2F14" w:rsidRDefault="003D2F14" w:rsidP="003D2F14">
      <w:pPr>
        <w:numPr>
          <w:ilvl w:val="0"/>
          <w:numId w:val="1"/>
        </w:numPr>
      </w:pPr>
      <w:r>
        <w:t>Each check is performed from top to bottom sequentially i.e. one after the other.</w:t>
      </w:r>
    </w:p>
    <w:p w:rsidR="003D2F14" w:rsidRDefault="003D2F14" w:rsidP="003D2F14">
      <w:pPr>
        <w:ind w:left="720"/>
      </w:pPr>
      <w:r>
        <w:object w:dxaOrig="6595" w:dyaOrig="2774">
          <v:shape id="_x0000_i1033" type="#_x0000_t75" style="width:330pt;height:138.75pt" o:ole="">
            <v:imagedata r:id="rId27" o:title=""/>
          </v:shape>
          <o:OLEObject Type="Embed" ProgID="Visio.Drawing.11" ShapeID="_x0000_i1033" DrawAspect="Content" ObjectID="_1477902892" r:id="rId28"/>
        </w:object>
      </w:r>
      <w:r>
        <w:br/>
      </w:r>
    </w:p>
    <w:p w:rsidR="003D2F14" w:rsidRDefault="003D2F14" w:rsidP="003D2F14">
      <w:pPr>
        <w:numPr>
          <w:ilvl w:val="0"/>
          <w:numId w:val="1"/>
        </w:numPr>
      </w:pPr>
      <w:r>
        <w:t>The first check is placed at the top of the diagram, and each subsequent check is performed on either the INCLUDED values or the EXCLUDED values of the previous check.</w:t>
      </w:r>
      <w:r>
        <w:br/>
      </w:r>
      <w:r>
        <w:object w:dxaOrig="12184" w:dyaOrig="2354">
          <v:shape id="_x0000_i1034" type="#_x0000_t75" style="width:414.75pt;height:80.25pt" o:ole="">
            <v:imagedata r:id="rId29" o:title=""/>
          </v:shape>
          <o:OLEObject Type="Embed" ProgID="Visio.Drawing.11" ShapeID="_x0000_i1034" DrawAspect="Content" ObjectID="_1477902893" r:id="rId30"/>
        </w:object>
      </w:r>
    </w:p>
    <w:p w:rsidR="003D2F14" w:rsidRDefault="003D2F14" w:rsidP="003D2F14">
      <w:pPr>
        <w:numPr>
          <w:ilvl w:val="0"/>
          <w:numId w:val="1"/>
        </w:numPr>
      </w:pPr>
      <w:r>
        <w:t>Checks can be placed to the left or the right of the vertical inclusion/exclusion range lines, but it is recommended to place larger numbers to the right.</w:t>
      </w:r>
      <w:r>
        <w:br/>
      </w:r>
      <w:r>
        <w:object w:dxaOrig="7190" w:dyaOrig="4299">
          <v:shape id="_x0000_i1035" type="#_x0000_t75" style="width:359.25pt;height:215.25pt" o:ole="">
            <v:imagedata r:id="rId31" o:title=""/>
          </v:shape>
          <o:OLEObject Type="Embed" ProgID="Visio.Drawing.11" ShapeID="_x0000_i1035" DrawAspect="Content" ObjectID="_1477902894" r:id="rId32"/>
        </w:object>
      </w:r>
    </w:p>
    <w:p w:rsidR="003D2F14" w:rsidRDefault="003D2F14" w:rsidP="003D2F14">
      <w:pPr>
        <w:numPr>
          <w:ilvl w:val="0"/>
          <w:numId w:val="1"/>
        </w:numPr>
      </w:pPr>
      <w:r>
        <w:lastRenderedPageBreak/>
        <w:t>To be valid, the range of values covered by a check must be a subset of the values covered by either the INCLUDED or the EXCLUDED ranges defined by the previous check.</w:t>
      </w:r>
    </w:p>
    <w:p w:rsidR="003D2F14" w:rsidRDefault="003D2F14" w:rsidP="003D2F14">
      <w:pPr>
        <w:ind w:left="360"/>
      </w:pPr>
    </w:p>
    <w:p w:rsidR="003D2F14" w:rsidRDefault="003D2F14" w:rsidP="003D2F14">
      <w:r>
        <w:object w:dxaOrig="9827" w:dyaOrig="4611">
          <v:shape id="_x0000_i1036" type="#_x0000_t75" style="width:415.5pt;height:195pt" o:ole="">
            <v:imagedata r:id="rId33" o:title=""/>
          </v:shape>
          <o:OLEObject Type="Embed" ProgID="Visio.Drawing.11" ShapeID="_x0000_i1036" DrawAspect="Content" ObjectID="_1477902895" r:id="rId34"/>
        </w:object>
      </w:r>
    </w:p>
    <w:p w:rsidR="003D2F14" w:rsidRDefault="003D2F14" w:rsidP="003D2F14"/>
    <w:p w:rsidR="003D2F14" w:rsidRDefault="003D2F14" w:rsidP="003D2F14">
      <w:r>
        <w:t>The above diagram shows the reactor temperature being compared with a number of ranges:</w:t>
      </w:r>
    </w:p>
    <w:p w:rsidR="003D2F14" w:rsidRDefault="003D2F14" w:rsidP="003D2F14">
      <w:r>
        <w:t xml:space="preserve">If </w:t>
      </w:r>
      <w:proofErr w:type="spellStart"/>
      <w:r>
        <w:t>reactorTemperature</w:t>
      </w:r>
      <w:proofErr w:type="spellEnd"/>
      <w:r>
        <w:t xml:space="preserve"> &gt; 50 THEN</w:t>
      </w:r>
      <w:r>
        <w:tab/>
      </w:r>
      <w:r>
        <w:tab/>
      </w:r>
      <w:r>
        <w:tab/>
      </w:r>
    </w:p>
    <w:p w:rsidR="003D2F14" w:rsidRDefault="003D2F14" w:rsidP="003D2F14">
      <w:r>
        <w:tab/>
        <w:t xml:space="preserve">IF </w:t>
      </w:r>
      <w:proofErr w:type="spellStart"/>
      <w:r>
        <w:t>reactorTemperature</w:t>
      </w:r>
      <w:proofErr w:type="spellEnd"/>
      <w:r>
        <w:t xml:space="preserve"> &gt; 80 THEN</w:t>
      </w:r>
      <w:r>
        <w:tab/>
      </w:r>
      <w:r>
        <w:tab/>
      </w:r>
    </w:p>
    <w:p w:rsidR="003D2F14" w:rsidRDefault="003D2F14" w:rsidP="003D2F14">
      <w:r>
        <w:tab/>
      </w:r>
      <w:r>
        <w:tab/>
        <w:t xml:space="preserve">IF </w:t>
      </w:r>
      <w:proofErr w:type="spellStart"/>
      <w:r>
        <w:t>reactorTemperature</w:t>
      </w:r>
      <w:proofErr w:type="spellEnd"/>
      <w:r>
        <w:t xml:space="preserve"> &gt; 90 THEN</w:t>
      </w:r>
    </w:p>
    <w:p w:rsidR="003D2F14" w:rsidRDefault="003D2F14" w:rsidP="003D2F14">
      <w:r>
        <w:tab/>
      </w:r>
      <w:r>
        <w:tab/>
        <w:t>ENDIF</w:t>
      </w:r>
    </w:p>
    <w:p w:rsidR="003D2F14" w:rsidRDefault="003D2F14" w:rsidP="003D2F14">
      <w:r>
        <w:tab/>
        <w:t>ELSE</w:t>
      </w:r>
    </w:p>
    <w:p w:rsidR="003D2F14" w:rsidRDefault="003D2F14" w:rsidP="003D2F14">
      <w:r>
        <w:tab/>
      </w:r>
      <w:r>
        <w:tab/>
        <w:t xml:space="preserve">IF </w:t>
      </w:r>
      <w:proofErr w:type="spellStart"/>
      <w:r>
        <w:t>reactorTemperature</w:t>
      </w:r>
      <w:proofErr w:type="spellEnd"/>
      <w:r>
        <w:t xml:space="preserve"> &lt; 60 THEN</w:t>
      </w:r>
    </w:p>
    <w:p w:rsidR="003D2F14" w:rsidRDefault="003D2F14" w:rsidP="003D2F14">
      <w:r>
        <w:tab/>
      </w:r>
      <w:r>
        <w:tab/>
        <w:t>ENDIF</w:t>
      </w:r>
    </w:p>
    <w:p w:rsidR="003D2F14" w:rsidRDefault="003D2F14" w:rsidP="003D2F14">
      <w:r>
        <w:tab/>
        <w:t>ENDIF</w:t>
      </w:r>
    </w:p>
    <w:p w:rsidR="003D2F14" w:rsidRDefault="003D2F14" w:rsidP="003D2F14">
      <w:r>
        <w:t>ELSE</w:t>
      </w:r>
    </w:p>
    <w:p w:rsidR="003D2F14" w:rsidRDefault="003D2F14" w:rsidP="003D2F14">
      <w:r>
        <w:tab/>
        <w:t xml:space="preserve">IF </w:t>
      </w:r>
      <w:proofErr w:type="spellStart"/>
      <w:r>
        <w:t>reactorTemperature</w:t>
      </w:r>
      <w:proofErr w:type="spellEnd"/>
      <w:r>
        <w:t xml:space="preserve"> &gt; 30 THEN</w:t>
      </w:r>
    </w:p>
    <w:p w:rsidR="003D2F14" w:rsidRDefault="003D2F14" w:rsidP="003D2F14">
      <w:r>
        <w:tab/>
        <w:t>ENDIF</w:t>
      </w:r>
    </w:p>
    <w:p w:rsidR="003D2F14" w:rsidRDefault="003D2F14" w:rsidP="003D2F14">
      <w:r>
        <w:t>ENDIF</w:t>
      </w:r>
    </w:p>
    <w:p w:rsidR="003D2F14" w:rsidRDefault="003D2F14" w:rsidP="003D2F14"/>
    <w:p w:rsidR="003D2F14" w:rsidRDefault="003D2F14" w:rsidP="003D2F14">
      <w:pPr>
        <w:numPr>
          <w:ilvl w:val="0"/>
          <w:numId w:val="1"/>
        </w:numPr>
      </w:pPr>
      <w:r>
        <w:t>The actions to be performed by each check can optionally be shown in a column on the right hand side of the diagram.</w:t>
      </w:r>
    </w:p>
    <w:p w:rsidR="003D2F14" w:rsidRDefault="003D2F14" w:rsidP="003D2F14">
      <w:pPr>
        <w:ind w:left="360"/>
      </w:pPr>
    </w:p>
    <w:p w:rsidR="003D2F14" w:rsidRDefault="003D2F14" w:rsidP="003D2F14">
      <w:r>
        <w:object w:dxaOrig="9713" w:dyaOrig="1636">
          <v:shape id="_x0000_i1037" type="#_x0000_t75" style="width:415.5pt;height:69.75pt" o:ole="">
            <v:imagedata r:id="rId35" o:title=""/>
          </v:shape>
          <o:OLEObject Type="Embed" ProgID="Visio.Drawing.11" ShapeID="_x0000_i1037" DrawAspect="Content" ObjectID="_1477902896" r:id="rId36"/>
        </w:object>
      </w:r>
    </w:p>
    <w:p w:rsidR="003D2F14" w:rsidRDefault="003D2F14" w:rsidP="003D2F14"/>
    <w:p w:rsidR="003D2F14" w:rsidRPr="00EC2A46" w:rsidRDefault="003D2F14" w:rsidP="003D2F14">
      <w:pPr>
        <w:rPr>
          <w:b/>
          <w:u w:val="single"/>
        </w:rPr>
      </w:pPr>
      <w:r>
        <w:rPr>
          <w:b/>
          <w:u w:val="single"/>
        </w:rPr>
        <w:br w:type="page"/>
      </w:r>
      <w:r w:rsidRPr="00EC2A46">
        <w:rPr>
          <w:b/>
          <w:u w:val="single"/>
        </w:rPr>
        <w:lastRenderedPageBreak/>
        <w:t>Mutually Exclusive Ranges</w:t>
      </w:r>
    </w:p>
    <w:p w:rsidR="003D2F14" w:rsidRDefault="003D2F14" w:rsidP="003D2F14"/>
    <w:p w:rsidR="003D2F14" w:rsidRDefault="003D2F14" w:rsidP="003D2F14">
      <w:r>
        <w:t>You often want to test a variable against a more than one range of values. For example, if we were monitoring the water level in a water tank we may want to generate a warning when the water level rises above 20m and an alarm when it rises above 80m to prevent it overflowing. We want to perform different actions in both these ranges, not both actions. You might try checking the water level against 20m first as follows:</w:t>
      </w:r>
    </w:p>
    <w:p w:rsidR="003D2F14" w:rsidRDefault="003D2F14" w:rsidP="003D2F14"/>
    <w:p w:rsidR="003D2F14" w:rsidRDefault="003D2F14" w:rsidP="003D2F14">
      <w:r>
        <w:object w:dxaOrig="11754" w:dyaOrig="4459">
          <v:shape id="_x0000_i1038" type="#_x0000_t75" style="width:414.75pt;height:157.5pt" o:ole="">
            <v:imagedata r:id="rId37" o:title=""/>
          </v:shape>
          <o:OLEObject Type="Embed" ProgID="Visio.Drawing.11" ShapeID="_x0000_i1038" DrawAspect="Content" ObjectID="_1477902897" r:id="rId38"/>
        </w:object>
      </w:r>
      <w:r>
        <w:br/>
      </w:r>
    </w:p>
    <w:p w:rsidR="003D2F14" w:rsidRDefault="003D2F14" w:rsidP="003D2F14">
      <w:r>
        <w:t>But this doesn’t work because the range greater than 20m also includes the range greater than 80m, so all that happens is a warning is generated even when the water exceeds 80m. When comparing two ranges using greater than, check the highest value first because those values are then excluded from the next check against the lower value.</w:t>
      </w:r>
    </w:p>
    <w:p w:rsidR="003D2F14" w:rsidRDefault="003D2F14" w:rsidP="003D2F14"/>
    <w:p w:rsidR="003D2F14" w:rsidRDefault="003D2F14" w:rsidP="003D2F14">
      <w:r>
        <w:object w:dxaOrig="11754" w:dyaOrig="4459">
          <v:shape id="_x0000_i1039" type="#_x0000_t75" style="width:414.75pt;height:157.5pt" o:ole="">
            <v:imagedata r:id="rId39" o:title=""/>
          </v:shape>
          <o:OLEObject Type="Embed" ProgID="Visio.Drawing.11" ShapeID="_x0000_i1039" DrawAspect="Content" ObjectID="_1477902898" r:id="rId40"/>
        </w:object>
      </w:r>
    </w:p>
    <w:p w:rsidR="003D2F14" w:rsidRDefault="003D2F14" w:rsidP="003D2F14"/>
    <w:p w:rsidR="003D2F14" w:rsidRDefault="003D2F14" w:rsidP="003D2F14">
      <w:r>
        <w:t xml:space="preserve">A similar situation may arise when using less than operators. For example, if we were monitoring the water level in </w:t>
      </w:r>
      <w:proofErr w:type="gramStart"/>
      <w:r>
        <w:t>a water</w:t>
      </w:r>
      <w:proofErr w:type="gramEnd"/>
      <w:r>
        <w:t xml:space="preserve"> well we may want to generate a warning when the water level falls below 80m and an alarm when it falls below 20m to prevent it running dry. Using the same logic as above, we should check the lowest value first because using less than with the higher value will include the lower values range as well.</w:t>
      </w:r>
    </w:p>
    <w:p w:rsidR="003D2F14" w:rsidRDefault="003D2F14" w:rsidP="003D2F14"/>
    <w:p w:rsidR="003D2F14" w:rsidRDefault="003D2F14" w:rsidP="003D2F14">
      <w:r>
        <w:object w:dxaOrig="11290" w:dyaOrig="4471">
          <v:shape id="_x0000_i1040" type="#_x0000_t75" style="width:414.75pt;height:164.25pt" o:ole="">
            <v:imagedata r:id="rId41" o:title=""/>
          </v:shape>
          <o:OLEObject Type="Embed" ProgID="Visio.Drawing.11" ShapeID="_x0000_i1040" DrawAspect="Content" ObjectID="_1477902899" r:id="rId42"/>
        </w:object>
      </w:r>
    </w:p>
    <w:p w:rsidR="003D2F14" w:rsidRDefault="003D2F14" w:rsidP="003D2F14"/>
    <w:p w:rsidR="003D2F14" w:rsidRPr="000A7F70" w:rsidRDefault="003D2F14" w:rsidP="003D2F14">
      <w:pPr>
        <w:rPr>
          <w:b/>
          <w:u w:val="single"/>
        </w:rPr>
      </w:pPr>
      <w:r w:rsidRPr="000A7F70">
        <w:rPr>
          <w:b/>
          <w:u w:val="single"/>
        </w:rPr>
        <w:t>Inclusive Ranges</w:t>
      </w:r>
    </w:p>
    <w:p w:rsidR="003D2F14" w:rsidRDefault="003D2F14" w:rsidP="003D2F14"/>
    <w:p w:rsidR="003D2F14" w:rsidRDefault="003D2F14" w:rsidP="003D2F14">
      <w:r>
        <w:t>You may want to perform two actions, one if the value exceeds a certain limit and an additional action if it also exceeds a second limit. In this case, the reverse of what was discussed in mutually exclusive ranges should be applied.</w:t>
      </w:r>
    </w:p>
    <w:p w:rsidR="003D2F14" w:rsidRDefault="003D2F14" w:rsidP="003D2F14">
      <w:r>
        <w:object w:dxaOrig="11017" w:dyaOrig="4459">
          <v:shape id="_x0000_i1041" type="#_x0000_t75" style="width:414.75pt;height:168pt" o:ole="">
            <v:imagedata r:id="rId43" o:title=""/>
          </v:shape>
          <o:OLEObject Type="Embed" ProgID="Visio.Drawing.11" ShapeID="_x0000_i1041" DrawAspect="Content" ObjectID="_1477902900" r:id="rId44"/>
        </w:object>
      </w:r>
      <w:r>
        <w:br w:type="page"/>
      </w:r>
      <w:r>
        <w:lastRenderedPageBreak/>
        <w:t>Say we need to check if a value is greater than 30 and also check that a value is greater than 50.</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74"/>
        <w:gridCol w:w="2448"/>
      </w:tblGrid>
      <w:tr w:rsidR="003D2F14" w:rsidTr="00686DEE">
        <w:tc>
          <w:tcPr>
            <w:tcW w:w="6074" w:type="dxa"/>
            <w:shd w:val="clear" w:color="auto" w:fill="auto"/>
          </w:tcPr>
          <w:p w:rsidR="003D2F14" w:rsidRDefault="003D2F14" w:rsidP="00686DEE">
            <w:r>
              <w:object w:dxaOrig="5858" w:dyaOrig="8024">
                <v:shape id="_x0000_i1042" type="#_x0000_t75" style="width:293.25pt;height:401.25pt" o:ole="">
                  <v:imagedata r:id="rId45" o:title=""/>
                </v:shape>
                <o:OLEObject Type="Embed" ProgID="Visio.Drawing.11" ShapeID="_x0000_i1042" DrawAspect="Content" ObjectID="_1477902901" r:id="rId46"/>
              </w:object>
            </w:r>
          </w:p>
        </w:tc>
        <w:tc>
          <w:tcPr>
            <w:tcW w:w="2448" w:type="dxa"/>
            <w:shd w:val="clear" w:color="auto" w:fill="auto"/>
          </w:tcPr>
          <w:p w:rsidR="003D2F14" w:rsidRDefault="003D2F14" w:rsidP="00686DEE">
            <w:r>
              <w:t>1. INCORRECT:</w:t>
            </w:r>
          </w:p>
          <w:p w:rsidR="003D2F14" w:rsidRDefault="003D2F14" w:rsidP="00686DEE">
            <w:r>
              <w:t>50 falls within the range greater than 30, so values greater than 50 can only be checked for in the INC range</w:t>
            </w:r>
          </w:p>
          <w:p w:rsidR="003D2F14" w:rsidRDefault="003D2F14" w:rsidP="00686DEE"/>
          <w:p w:rsidR="003D2F14" w:rsidRDefault="003D2F14" w:rsidP="00686DEE">
            <w:r>
              <w:t>2. CORRECT:</w:t>
            </w:r>
          </w:p>
          <w:p w:rsidR="003D2F14" w:rsidRDefault="003D2F14" w:rsidP="00686DEE">
            <w:r>
              <w:t>Inclusive Ranges:</w:t>
            </w:r>
          </w:p>
          <w:p w:rsidR="003D2F14" w:rsidRDefault="003D2F14" w:rsidP="00686DEE">
            <w:r>
              <w:t>50 can be checked within the INC range greater than 30</w:t>
            </w:r>
          </w:p>
          <w:p w:rsidR="003D2F14" w:rsidRDefault="003D2F14" w:rsidP="00686DEE"/>
          <w:p w:rsidR="003D2F14" w:rsidRDefault="003D2F14" w:rsidP="00686DEE">
            <w:r>
              <w:t>3. CORRECT:</w:t>
            </w:r>
          </w:p>
          <w:p w:rsidR="003D2F14" w:rsidRDefault="003D2F14" w:rsidP="00686DEE">
            <w:r>
              <w:t>Mutually Exclusive Ranges:</w:t>
            </w:r>
          </w:p>
          <w:p w:rsidR="003D2F14" w:rsidRDefault="003D2F14" w:rsidP="00686DEE">
            <w:r>
              <w:t>30 can be checked in the range less than 50</w:t>
            </w:r>
          </w:p>
          <w:p w:rsidR="003D2F14" w:rsidRDefault="003D2F14" w:rsidP="00686DEE"/>
          <w:p w:rsidR="003D2F14" w:rsidRDefault="003D2F14" w:rsidP="00686DEE">
            <w:r>
              <w:t>4. INCORRECT:</w:t>
            </w:r>
          </w:p>
          <w:p w:rsidR="003D2F14" w:rsidRDefault="003D2F14" w:rsidP="00686DEE">
            <w:r>
              <w:t>30 falls within the range less than 50, so values greater than 30 can only be checked for in the EXC range</w:t>
            </w:r>
          </w:p>
        </w:tc>
      </w:tr>
    </w:tbl>
    <w:p w:rsidR="003D2F14" w:rsidRDefault="003D2F14" w:rsidP="003D2F14"/>
    <w:p w:rsidR="003D2F14" w:rsidRDefault="003D2F14" w:rsidP="003D2F14">
      <w:r>
        <w:t>The correct approaches can be interpreted this way:</w:t>
      </w:r>
      <w: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80"/>
        <w:gridCol w:w="5262"/>
      </w:tblGrid>
      <w:tr w:rsidR="003D2F14" w:rsidTr="00686DEE">
        <w:tc>
          <w:tcPr>
            <w:tcW w:w="4374" w:type="dxa"/>
            <w:shd w:val="clear" w:color="auto" w:fill="auto"/>
          </w:tcPr>
          <w:p w:rsidR="003D2F14" w:rsidRDefault="003D2F14" w:rsidP="00686DEE">
            <w:r>
              <w:object w:dxaOrig="4157" w:dyaOrig="1664">
                <v:shape id="_x0000_i1043" type="#_x0000_t75" style="width:207.75pt;height:83.25pt" o:ole="">
                  <v:imagedata r:id="rId47" o:title=""/>
                </v:shape>
                <o:OLEObject Type="Embed" ProgID="Visio.Drawing.11" ShapeID="_x0000_i1043" DrawAspect="Content" ObjectID="_1477902902" r:id="rId48"/>
              </w:object>
            </w:r>
          </w:p>
        </w:tc>
        <w:tc>
          <w:tcPr>
            <w:tcW w:w="4148" w:type="dxa"/>
            <w:shd w:val="clear" w:color="auto" w:fill="auto"/>
          </w:tcPr>
          <w:p w:rsidR="003D2F14" w:rsidRDefault="003D2F14" w:rsidP="00686DEE">
            <w:r>
              <w:object w:dxaOrig="5575" w:dyaOrig="1636">
                <v:shape id="_x0000_i1044" type="#_x0000_t75" style="width:279pt;height:81.75pt" o:ole="">
                  <v:imagedata r:id="rId49" o:title=""/>
                </v:shape>
                <o:OLEObject Type="Embed" ProgID="Visio.Drawing.11" ShapeID="_x0000_i1044" DrawAspect="Content" ObjectID="_1477902903" r:id="rId50"/>
              </w:object>
            </w:r>
          </w:p>
        </w:tc>
      </w:tr>
      <w:tr w:rsidR="003D2F14" w:rsidTr="00686DEE">
        <w:tc>
          <w:tcPr>
            <w:tcW w:w="4374" w:type="dxa"/>
            <w:shd w:val="clear" w:color="auto" w:fill="auto"/>
          </w:tcPr>
          <w:p w:rsidR="003D2F14" w:rsidRDefault="003D2F14" w:rsidP="00686DEE">
            <w:r>
              <w:t xml:space="preserve">IF </w:t>
            </w:r>
            <w:proofErr w:type="spellStart"/>
            <w:r>
              <w:t>reactorTemperature</w:t>
            </w:r>
            <w:proofErr w:type="spellEnd"/>
            <w:r>
              <w:t xml:space="preserve"> &gt; 30 THEN</w:t>
            </w:r>
          </w:p>
          <w:p w:rsidR="003D2F14" w:rsidRDefault="003D2F14" w:rsidP="00686DEE">
            <w:r>
              <w:t xml:space="preserve">      IF </w:t>
            </w:r>
            <w:proofErr w:type="spellStart"/>
            <w:r>
              <w:t>reactorTemperature</w:t>
            </w:r>
            <w:proofErr w:type="spellEnd"/>
            <w:r>
              <w:t xml:space="preserve"> &gt; 50 THEN</w:t>
            </w:r>
          </w:p>
          <w:p w:rsidR="003D2F14" w:rsidRDefault="003D2F14" w:rsidP="00686DEE">
            <w:r>
              <w:t xml:space="preserve">      ENDIF</w:t>
            </w:r>
          </w:p>
          <w:p w:rsidR="003D2F14" w:rsidRDefault="003D2F14" w:rsidP="00686DEE">
            <w:r>
              <w:t>ENDIF</w:t>
            </w:r>
          </w:p>
        </w:tc>
        <w:tc>
          <w:tcPr>
            <w:tcW w:w="4148" w:type="dxa"/>
            <w:shd w:val="clear" w:color="auto" w:fill="auto"/>
          </w:tcPr>
          <w:p w:rsidR="003D2F14" w:rsidRDefault="003D2F14" w:rsidP="00686DEE">
            <w:r>
              <w:t xml:space="preserve">IF </w:t>
            </w:r>
            <w:proofErr w:type="spellStart"/>
            <w:r>
              <w:t>reactorTemperature</w:t>
            </w:r>
            <w:proofErr w:type="spellEnd"/>
            <w:r>
              <w:t xml:space="preserve"> &gt; 50 THEN</w:t>
            </w:r>
          </w:p>
          <w:p w:rsidR="003D2F14" w:rsidRDefault="003D2F14" w:rsidP="00686DEE">
            <w:r>
              <w:t>ELSE</w:t>
            </w:r>
          </w:p>
          <w:p w:rsidR="003D2F14" w:rsidRDefault="003D2F14" w:rsidP="00686DEE">
            <w:r>
              <w:t xml:space="preserve">      IF </w:t>
            </w:r>
            <w:proofErr w:type="spellStart"/>
            <w:r>
              <w:t>reactorTemperature</w:t>
            </w:r>
            <w:proofErr w:type="spellEnd"/>
            <w:r>
              <w:t xml:space="preserve"> &gt; 30 THEN</w:t>
            </w:r>
          </w:p>
          <w:p w:rsidR="003D2F14" w:rsidRDefault="003D2F14" w:rsidP="00686DEE">
            <w:r>
              <w:t xml:space="preserve">      ENDIF</w:t>
            </w:r>
          </w:p>
          <w:p w:rsidR="003D2F14" w:rsidRDefault="003D2F14" w:rsidP="00686DEE">
            <w:r>
              <w:t>ENDIF</w:t>
            </w:r>
          </w:p>
        </w:tc>
      </w:tr>
    </w:tbl>
    <w:p w:rsidR="00D50491" w:rsidRDefault="003D2F14">
      <w:r>
        <w:br/>
      </w:r>
    </w:p>
    <w:sectPr w:rsidR="00D50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6FC0C72"/>
    <w:multiLevelType w:val="hybridMultilevel"/>
    <w:tmpl w:val="DB109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69AB"/>
    <w:rsid w:val="00107D5F"/>
    <w:rsid w:val="003D2F14"/>
    <w:rsid w:val="008F1E78"/>
    <w:rsid w:val="0092300C"/>
    <w:rsid w:val="00A169AB"/>
    <w:rsid w:val="00DB552F"/>
    <w:rsid w:val="00F83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2F1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D2F14"/>
    <w:rPr>
      <w:rFonts w:ascii="Tahoma" w:hAnsi="Tahoma" w:cs="Tahoma"/>
      <w:sz w:val="16"/>
      <w:szCs w:val="16"/>
    </w:rPr>
  </w:style>
  <w:style w:type="character" w:customStyle="1" w:styleId="BalloonTextChar">
    <w:name w:val="Balloon Text Char"/>
    <w:basedOn w:val="DefaultParagraphFont"/>
    <w:link w:val="BalloonText"/>
    <w:uiPriority w:val="99"/>
    <w:semiHidden/>
    <w:rsid w:val="003D2F14"/>
    <w:rPr>
      <w:rFonts w:ascii="Tahoma" w:eastAsia="Times New Roman"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2F1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D2F14"/>
    <w:rPr>
      <w:rFonts w:ascii="Tahoma" w:hAnsi="Tahoma" w:cs="Tahoma"/>
      <w:sz w:val="16"/>
      <w:szCs w:val="16"/>
    </w:rPr>
  </w:style>
  <w:style w:type="character" w:customStyle="1" w:styleId="BalloonTextChar">
    <w:name w:val="Balloon Text Char"/>
    <w:basedOn w:val="DefaultParagraphFont"/>
    <w:link w:val="BalloonText"/>
    <w:uiPriority w:val="99"/>
    <w:semiHidden/>
    <w:rsid w:val="003D2F14"/>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4.bin"/><Relationship Id="rId18" Type="http://schemas.openxmlformats.org/officeDocument/2006/relationships/image" Target="media/image7.emf"/><Relationship Id="rId26" Type="http://schemas.openxmlformats.org/officeDocument/2006/relationships/oleObject" Target="embeddings/oleObject10.bin"/><Relationship Id="rId39" Type="http://schemas.openxmlformats.org/officeDocument/2006/relationships/image" Target="media/image18.emf"/><Relationship Id="rId21" Type="http://schemas.openxmlformats.org/officeDocument/2006/relationships/image" Target="media/image9.emf"/><Relationship Id="rId34" Type="http://schemas.openxmlformats.org/officeDocument/2006/relationships/oleObject" Target="embeddings/oleObject14.bin"/><Relationship Id="rId42" Type="http://schemas.openxmlformats.org/officeDocument/2006/relationships/oleObject" Target="embeddings/oleObject18.bin"/><Relationship Id="rId47" Type="http://schemas.openxmlformats.org/officeDocument/2006/relationships/image" Target="media/image22.emf"/><Relationship Id="rId50" Type="http://schemas.openxmlformats.org/officeDocument/2006/relationships/oleObject" Target="embeddings/oleObject22.bin"/><Relationship Id="rId7" Type="http://schemas.openxmlformats.org/officeDocument/2006/relationships/oleObject" Target="embeddings/oleObject1.bin"/><Relationship Id="rId2" Type="http://schemas.openxmlformats.org/officeDocument/2006/relationships/styles" Target="styles.xml"/><Relationship Id="rId16" Type="http://schemas.openxmlformats.org/officeDocument/2006/relationships/image" Target="media/image6.emf"/><Relationship Id="rId29" Type="http://schemas.openxmlformats.org/officeDocument/2006/relationships/image" Target="media/image13.emf"/><Relationship Id="rId11" Type="http://schemas.openxmlformats.org/officeDocument/2006/relationships/oleObject" Target="embeddings/oleObject3.bin"/><Relationship Id="rId24" Type="http://schemas.openxmlformats.org/officeDocument/2006/relationships/oleObject" Target="embeddings/oleObject9.bin"/><Relationship Id="rId32" Type="http://schemas.openxmlformats.org/officeDocument/2006/relationships/oleObject" Target="embeddings/oleObject13.bin"/><Relationship Id="rId37" Type="http://schemas.openxmlformats.org/officeDocument/2006/relationships/image" Target="media/image17.emf"/><Relationship Id="rId40" Type="http://schemas.openxmlformats.org/officeDocument/2006/relationships/oleObject" Target="embeddings/oleObject17.bin"/><Relationship Id="rId45" Type="http://schemas.openxmlformats.org/officeDocument/2006/relationships/image" Target="media/image21.emf"/><Relationship Id="rId5" Type="http://schemas.openxmlformats.org/officeDocument/2006/relationships/webSettings" Target="webSettings.xml"/><Relationship Id="rId15" Type="http://schemas.openxmlformats.org/officeDocument/2006/relationships/oleObject" Target="embeddings/oleObject5.bin"/><Relationship Id="rId23" Type="http://schemas.openxmlformats.org/officeDocument/2006/relationships/image" Target="media/image10.emf"/><Relationship Id="rId28" Type="http://schemas.openxmlformats.org/officeDocument/2006/relationships/oleObject" Target="embeddings/oleObject11.bin"/><Relationship Id="rId36" Type="http://schemas.openxmlformats.org/officeDocument/2006/relationships/oleObject" Target="embeddings/oleObject15.bin"/><Relationship Id="rId49" Type="http://schemas.openxmlformats.org/officeDocument/2006/relationships/image" Target="media/image23.emf"/><Relationship Id="rId10" Type="http://schemas.openxmlformats.org/officeDocument/2006/relationships/image" Target="media/image3.emf"/><Relationship Id="rId19" Type="http://schemas.openxmlformats.org/officeDocument/2006/relationships/oleObject" Target="embeddings/oleObject7.bin"/><Relationship Id="rId31" Type="http://schemas.openxmlformats.org/officeDocument/2006/relationships/image" Target="media/image14.emf"/><Relationship Id="rId44" Type="http://schemas.openxmlformats.org/officeDocument/2006/relationships/oleObject" Target="embeddings/oleObject19.bin"/><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oleObject" Target="embeddings/oleObject2.bin"/><Relationship Id="rId14" Type="http://schemas.openxmlformats.org/officeDocument/2006/relationships/image" Target="media/image5.emf"/><Relationship Id="rId22" Type="http://schemas.openxmlformats.org/officeDocument/2006/relationships/oleObject" Target="embeddings/oleObject8.bin"/><Relationship Id="rId27" Type="http://schemas.openxmlformats.org/officeDocument/2006/relationships/image" Target="media/image12.emf"/><Relationship Id="rId30" Type="http://schemas.openxmlformats.org/officeDocument/2006/relationships/oleObject" Target="embeddings/oleObject12.bin"/><Relationship Id="rId35" Type="http://schemas.openxmlformats.org/officeDocument/2006/relationships/image" Target="media/image16.emf"/><Relationship Id="rId43" Type="http://schemas.openxmlformats.org/officeDocument/2006/relationships/image" Target="media/image20.emf"/><Relationship Id="rId48" Type="http://schemas.openxmlformats.org/officeDocument/2006/relationships/oleObject" Target="embeddings/oleObject21.bin"/><Relationship Id="rId8" Type="http://schemas.openxmlformats.org/officeDocument/2006/relationships/image" Target="media/image2.emf"/><Relationship Id="rId51" Type="http://schemas.openxmlformats.org/officeDocument/2006/relationships/fontTable" Target="fontTable.xml"/><Relationship Id="rId3" Type="http://schemas.microsoft.com/office/2007/relationships/stylesWithEffects" Target="stylesWithEffects.xml"/><Relationship Id="rId12" Type="http://schemas.openxmlformats.org/officeDocument/2006/relationships/image" Target="media/image4.emf"/><Relationship Id="rId17" Type="http://schemas.openxmlformats.org/officeDocument/2006/relationships/oleObject" Target="embeddings/oleObject6.bin"/><Relationship Id="rId25" Type="http://schemas.openxmlformats.org/officeDocument/2006/relationships/image" Target="media/image11.emf"/><Relationship Id="rId33" Type="http://schemas.openxmlformats.org/officeDocument/2006/relationships/image" Target="media/image15.emf"/><Relationship Id="rId38" Type="http://schemas.openxmlformats.org/officeDocument/2006/relationships/oleObject" Target="embeddings/oleObject16.bin"/><Relationship Id="rId46" Type="http://schemas.openxmlformats.org/officeDocument/2006/relationships/oleObject" Target="embeddings/oleObject20.bin"/><Relationship Id="rId20" Type="http://schemas.openxmlformats.org/officeDocument/2006/relationships/image" Target="media/image8.png"/><Relationship Id="rId41" Type="http://schemas.openxmlformats.org/officeDocument/2006/relationships/image" Target="media/image19.emf"/><Relationship Id="rId1" Type="http://schemas.openxmlformats.org/officeDocument/2006/relationships/numbering" Target="numbering.xml"/><Relationship Id="rId6"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909</Words>
  <Characters>5183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Dacey, Michael</dc:creator>
  <cp:keywords/>
  <dc:description/>
  <cp:lastModifiedBy>Dacey, Michael</cp:lastModifiedBy>
  <cp:revision>2</cp:revision>
  <dcterms:created xsi:type="dcterms:W3CDTF">2014-11-19T10:53:00Z</dcterms:created>
  <dcterms:modified xsi:type="dcterms:W3CDTF">2014-11-19T11:46:00Z</dcterms:modified>
</cp:coreProperties>
</file>