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76E7" w:rsidRDefault="009076E7" w:rsidP="00DF1CF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:rsidR="00136EC1" w:rsidRDefault="00136EC1" w:rsidP="00DF1CFF">
      <w:pPr>
        <w:jc w:val="both"/>
        <w:rPr>
          <w:rFonts w:ascii="Arial" w:hAnsi="Arial" w:cs="Arial"/>
          <w:sz w:val="24"/>
          <w:szCs w:val="24"/>
        </w:rPr>
      </w:pP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Australian early childhood mental health initiative. (No date) ‘Effective communication between families and early childhood staff’ </w:t>
      </w:r>
      <w:hyperlink r:id="rId7" w:history="1">
        <w:r w:rsidRPr="001E2797">
          <w:rPr>
            <w:rStyle w:val="Hyperlink"/>
            <w:rFonts w:ascii="Arial" w:hAnsi="Arial" w:cs="Arial"/>
            <w:sz w:val="24"/>
            <w:szCs w:val="24"/>
          </w:rPr>
          <w:t>https://www.kidsmatter.edu.au/early-childhood/about-partnerships/about-communication/effective-communication-between-families-and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8A683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Bolton, G. (2014) </w:t>
      </w:r>
      <w:r>
        <w:rPr>
          <w:rFonts w:ascii="Arial" w:hAnsi="Arial" w:cs="Arial"/>
          <w:i/>
          <w:sz w:val="24"/>
          <w:szCs w:val="24"/>
        </w:rPr>
        <w:t xml:space="preserve">Reflective practice. </w:t>
      </w:r>
      <w:r>
        <w:rPr>
          <w:rFonts w:ascii="Arial" w:hAnsi="Arial" w:cs="Arial"/>
          <w:sz w:val="24"/>
          <w:szCs w:val="24"/>
        </w:rPr>
        <w:t>(4</w:t>
      </w:r>
      <w:r w:rsidRPr="00FB3BE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</w:t>
      </w:r>
      <w:proofErr w:type="spellEnd"/>
      <w:r>
        <w:rPr>
          <w:rFonts w:ascii="Arial" w:hAnsi="Arial" w:cs="Arial"/>
          <w:sz w:val="24"/>
          <w:szCs w:val="24"/>
        </w:rPr>
        <w:t xml:space="preserve">). London: SAGE Publications Ltd. </w:t>
      </w:r>
    </w:p>
    <w:p w:rsidR="00136EC1" w:rsidRP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Kay, J. (2012) </w:t>
      </w:r>
      <w:r w:rsidRPr="00136EC1">
        <w:rPr>
          <w:rFonts w:ascii="Arial" w:hAnsi="Arial" w:cs="Arial"/>
          <w:i/>
          <w:sz w:val="24"/>
          <w:szCs w:val="24"/>
        </w:rPr>
        <w:t>Good practice in the early years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London: Continuum International Publishing Group. </w:t>
      </w: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Oxford Brookes University.  (2017) ‘Reflective writing: about Gibb’s reflective cycle’ </w:t>
      </w:r>
      <w:hyperlink r:id="rId8" w:history="1">
        <w:r w:rsidRPr="00CE4922">
          <w:rPr>
            <w:rStyle w:val="Hyperlink"/>
            <w:rFonts w:ascii="Arial" w:hAnsi="Arial" w:cs="Arial"/>
            <w:sz w:val="24"/>
            <w:szCs w:val="24"/>
          </w:rPr>
          <w:t>https://www.brookes.ac.uk/students/upgrade/study-skills/reflective-writing-gibbs/</w:t>
        </w:r>
      </w:hyperlink>
      <w:r>
        <w:rPr>
          <w:rFonts w:ascii="Arial" w:hAnsi="Arial" w:cs="Arial"/>
          <w:sz w:val="24"/>
          <w:szCs w:val="24"/>
        </w:rPr>
        <w:t xml:space="preserve"> [Accessed: 20</w:t>
      </w:r>
      <w:r w:rsidRPr="00576EA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Royal collage of nursing (2015) ‘Reflection in action’ </w:t>
      </w:r>
      <w:hyperlink r:id="rId9" w:history="1">
        <w:r w:rsidRPr="00186D6A">
          <w:rPr>
            <w:rStyle w:val="Hyperlink"/>
            <w:rFonts w:ascii="Arial" w:hAnsi="Arial" w:cs="Arial"/>
            <w:sz w:val="24"/>
            <w:szCs w:val="24"/>
          </w:rPr>
          <w:t>http://rcnhca.org.uk/personal-and-people-development/reflection/reflection-in-action/</w:t>
        </w:r>
      </w:hyperlink>
      <w:r>
        <w:rPr>
          <w:rFonts w:ascii="Arial" w:hAnsi="Arial" w:cs="Arial"/>
          <w:sz w:val="24"/>
          <w:szCs w:val="24"/>
        </w:rPr>
        <w:t xml:space="preserve"> [Accessed: 10</w:t>
      </w:r>
      <w:r w:rsidRPr="005707C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Southern Cross University, (2017) ‘Reflective practice’ </w:t>
      </w:r>
      <w:hyperlink r:id="rId10" w:history="1">
        <w:r w:rsidRPr="00FA4562">
          <w:rPr>
            <w:rStyle w:val="Hyperlink"/>
            <w:rFonts w:ascii="Arial" w:hAnsi="Arial" w:cs="Arial"/>
            <w:sz w:val="24"/>
            <w:szCs w:val="24"/>
          </w:rPr>
          <w:t>http://libguides.scu.edu.au/c.php?g=185038&amp;p=1516201</w:t>
        </w:r>
      </w:hyperlink>
      <w:r>
        <w:rPr>
          <w:rFonts w:ascii="Arial" w:hAnsi="Arial" w:cs="Arial"/>
          <w:sz w:val="24"/>
          <w:szCs w:val="24"/>
        </w:rPr>
        <w:t xml:space="preserve"> [Accessed: 5</w:t>
      </w:r>
      <w:r w:rsidRPr="00386C8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Starting out safely road safety educator resources. (2017) ‘Starting out safely’ </w:t>
      </w:r>
      <w:hyperlink r:id="rId11" w:history="1">
        <w:r w:rsidRPr="00FA4562">
          <w:rPr>
            <w:rStyle w:val="Hyperlink"/>
            <w:rFonts w:ascii="Arial" w:hAnsi="Arial" w:cs="Arial"/>
            <w:sz w:val="24"/>
            <w:szCs w:val="24"/>
          </w:rPr>
          <w:t>http://childroadsafety.org.au/assets/Resources/Holistic-Approaches.pdf</w:t>
        </w:r>
      </w:hyperlink>
      <w:r>
        <w:rPr>
          <w:rFonts w:ascii="Arial" w:hAnsi="Arial" w:cs="Arial"/>
          <w:sz w:val="24"/>
          <w:szCs w:val="24"/>
        </w:rPr>
        <w:t xml:space="preserve"> [Accessed: 5</w:t>
      </w:r>
      <w:r w:rsidRPr="00E422B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</w:p>
    <w:p w:rsidR="00136EC1" w:rsidRPr="00EC1B65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1B65">
        <w:rPr>
          <w:rFonts w:ascii="Arial" w:hAnsi="Arial" w:cs="Arial"/>
          <w:sz w:val="24"/>
          <w:szCs w:val="24"/>
        </w:rPr>
        <w:t xml:space="preserve">The children’s Garden preschool. (2017) ‘The holistic curriculum’ </w:t>
      </w:r>
      <w:hyperlink r:id="rId12" w:history="1">
        <w:r w:rsidRPr="00EC1B65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http://thechildrensgardenpreschool.org/program/holistic-curriculum/</w:t>
        </w:r>
      </w:hyperlink>
      <w:r w:rsidRPr="00EC1B65">
        <w:rPr>
          <w:rFonts w:ascii="Arial" w:hAnsi="Arial" w:cs="Arial"/>
          <w:sz w:val="24"/>
          <w:szCs w:val="24"/>
        </w:rPr>
        <w:t xml:space="preserve"> [Accessed: 20</w:t>
      </w:r>
      <w:r w:rsidRPr="00EC1B65">
        <w:rPr>
          <w:rFonts w:ascii="Arial" w:hAnsi="Arial" w:cs="Arial"/>
          <w:sz w:val="24"/>
          <w:szCs w:val="24"/>
          <w:vertAlign w:val="superscript"/>
        </w:rPr>
        <w:t>th</w:t>
      </w:r>
      <w:r w:rsidRPr="00EC1B65">
        <w:rPr>
          <w:rFonts w:ascii="Arial" w:hAnsi="Arial" w:cs="Arial"/>
          <w:sz w:val="24"/>
          <w:szCs w:val="24"/>
        </w:rPr>
        <w:t xml:space="preserve"> October 2017]. </w:t>
      </w:r>
    </w:p>
    <w:p w:rsidR="00136EC1" w:rsidRDefault="00136EC1" w:rsidP="00136EC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Nottingham (2009) ‘Models of reflection’ </w:t>
      </w:r>
      <w:hyperlink r:id="rId13" w:history="1">
        <w:r w:rsidRPr="00186D6A">
          <w:rPr>
            <w:rStyle w:val="Hyperlink"/>
            <w:rFonts w:ascii="Arial" w:hAnsi="Arial" w:cs="Arial"/>
            <w:sz w:val="24"/>
            <w:szCs w:val="24"/>
          </w:rPr>
          <w:t>http://www.nottingham.ac.uk/nmp/sonet/rlos/placs/critical_reflection/models/index.html</w:t>
        </w:r>
      </w:hyperlink>
      <w:r>
        <w:rPr>
          <w:rFonts w:ascii="Arial" w:hAnsi="Arial" w:cs="Arial"/>
          <w:sz w:val="24"/>
          <w:szCs w:val="24"/>
        </w:rPr>
        <w:t xml:space="preserve"> [Accessed: 10</w:t>
      </w:r>
      <w:r w:rsidRPr="0052053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October 2017]. </w:t>
      </w:r>
      <w:bookmarkStart w:id="0" w:name="_GoBack"/>
      <w:bookmarkEnd w:id="0"/>
    </w:p>
    <w:sectPr w:rsidR="00136EC1">
      <w:footerReference w:type="default" r:id="rId1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F4A50" w:rsidRDefault="009F4A50" w:rsidP="009076E7">
      <w:r>
        <w:separator/>
      </w:r>
    </w:p>
  </w:endnote>
  <w:endnote w:type="continuationSeparator" w:id="0">
    <w:p w:rsidR="009F4A50" w:rsidRDefault="009F4A50" w:rsidP="009076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9076E7" w:rsidRDefault="009076E7">
    <w:pPr>
      <w:pStyle w:val="Footer"/>
    </w:pPr>
  </w:p>
  <w:p w:rsidR="009076E7" w:rsidRDefault="009076E7">
    <w:pPr>
      <w:pStyle w:val="Footer"/>
    </w:pPr>
  </w:p>
  <w:p w:rsidR="009076E7" w:rsidRDefault="009076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F4A50" w:rsidRDefault="009F4A50" w:rsidP="009076E7">
      <w:r>
        <w:separator/>
      </w:r>
    </w:p>
  </w:footnote>
  <w:footnote w:type="continuationSeparator" w:id="0">
    <w:p w:rsidR="009F4A50" w:rsidRDefault="009F4A50" w:rsidP="009076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A857F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3CE"/>
    <w:rsid w:val="00006B76"/>
    <w:rsid w:val="000374EE"/>
    <w:rsid w:val="00044562"/>
    <w:rsid w:val="00045425"/>
    <w:rsid w:val="000839D8"/>
    <w:rsid w:val="000A7DFB"/>
    <w:rsid w:val="000E198B"/>
    <w:rsid w:val="000F7A61"/>
    <w:rsid w:val="00130276"/>
    <w:rsid w:val="001320C9"/>
    <w:rsid w:val="001364B9"/>
    <w:rsid w:val="00136EC1"/>
    <w:rsid w:val="00151839"/>
    <w:rsid w:val="00186618"/>
    <w:rsid w:val="00192625"/>
    <w:rsid w:val="001928F6"/>
    <w:rsid w:val="001F6E34"/>
    <w:rsid w:val="00200840"/>
    <w:rsid w:val="00211EEE"/>
    <w:rsid w:val="002209F7"/>
    <w:rsid w:val="002310B2"/>
    <w:rsid w:val="00250F55"/>
    <w:rsid w:val="00251DA0"/>
    <w:rsid w:val="002808D3"/>
    <w:rsid w:val="00282441"/>
    <w:rsid w:val="00284319"/>
    <w:rsid w:val="002C4FD2"/>
    <w:rsid w:val="002F3B60"/>
    <w:rsid w:val="00312DDE"/>
    <w:rsid w:val="00315A64"/>
    <w:rsid w:val="00360E5F"/>
    <w:rsid w:val="003631D9"/>
    <w:rsid w:val="003675A4"/>
    <w:rsid w:val="00374FDF"/>
    <w:rsid w:val="00386C82"/>
    <w:rsid w:val="00393926"/>
    <w:rsid w:val="00395AF5"/>
    <w:rsid w:val="003A0F7A"/>
    <w:rsid w:val="003B32D2"/>
    <w:rsid w:val="003E72C6"/>
    <w:rsid w:val="00415BAB"/>
    <w:rsid w:val="00440FD8"/>
    <w:rsid w:val="00476619"/>
    <w:rsid w:val="00485456"/>
    <w:rsid w:val="00494382"/>
    <w:rsid w:val="004B275B"/>
    <w:rsid w:val="00500AD6"/>
    <w:rsid w:val="00502F59"/>
    <w:rsid w:val="0052053A"/>
    <w:rsid w:val="00531EAF"/>
    <w:rsid w:val="00552A23"/>
    <w:rsid w:val="005547AD"/>
    <w:rsid w:val="00557352"/>
    <w:rsid w:val="005707CA"/>
    <w:rsid w:val="005716B4"/>
    <w:rsid w:val="00576EA5"/>
    <w:rsid w:val="005960C7"/>
    <w:rsid w:val="005E7771"/>
    <w:rsid w:val="006010B2"/>
    <w:rsid w:val="006400BC"/>
    <w:rsid w:val="00657071"/>
    <w:rsid w:val="00680E21"/>
    <w:rsid w:val="0068479C"/>
    <w:rsid w:val="006940E4"/>
    <w:rsid w:val="006C0E2B"/>
    <w:rsid w:val="006F7AF4"/>
    <w:rsid w:val="00736665"/>
    <w:rsid w:val="00765835"/>
    <w:rsid w:val="00771A71"/>
    <w:rsid w:val="007B0576"/>
    <w:rsid w:val="00820BCB"/>
    <w:rsid w:val="00826EA0"/>
    <w:rsid w:val="00845BAC"/>
    <w:rsid w:val="008477DA"/>
    <w:rsid w:val="00852D81"/>
    <w:rsid w:val="008542A9"/>
    <w:rsid w:val="00874020"/>
    <w:rsid w:val="008A683A"/>
    <w:rsid w:val="008B70A0"/>
    <w:rsid w:val="008C14E0"/>
    <w:rsid w:val="008F7939"/>
    <w:rsid w:val="009076E7"/>
    <w:rsid w:val="0094480E"/>
    <w:rsid w:val="009556FA"/>
    <w:rsid w:val="0095688D"/>
    <w:rsid w:val="009568B7"/>
    <w:rsid w:val="009709F5"/>
    <w:rsid w:val="009766CD"/>
    <w:rsid w:val="009810BD"/>
    <w:rsid w:val="0099170D"/>
    <w:rsid w:val="00992802"/>
    <w:rsid w:val="00995B81"/>
    <w:rsid w:val="009F4A50"/>
    <w:rsid w:val="00A01F8D"/>
    <w:rsid w:val="00A16274"/>
    <w:rsid w:val="00A32893"/>
    <w:rsid w:val="00A542F4"/>
    <w:rsid w:val="00A63379"/>
    <w:rsid w:val="00AA1D65"/>
    <w:rsid w:val="00AE0113"/>
    <w:rsid w:val="00B13FA4"/>
    <w:rsid w:val="00B26DEB"/>
    <w:rsid w:val="00B40119"/>
    <w:rsid w:val="00B52A88"/>
    <w:rsid w:val="00B86923"/>
    <w:rsid w:val="00BB1C92"/>
    <w:rsid w:val="00BC2DC7"/>
    <w:rsid w:val="00BE1811"/>
    <w:rsid w:val="00BE5069"/>
    <w:rsid w:val="00C072C9"/>
    <w:rsid w:val="00C14C91"/>
    <w:rsid w:val="00C23989"/>
    <w:rsid w:val="00C26886"/>
    <w:rsid w:val="00C34CA3"/>
    <w:rsid w:val="00C35A3E"/>
    <w:rsid w:val="00C405A7"/>
    <w:rsid w:val="00C44DB8"/>
    <w:rsid w:val="00C96EBC"/>
    <w:rsid w:val="00D11BF3"/>
    <w:rsid w:val="00D5561C"/>
    <w:rsid w:val="00D66BCE"/>
    <w:rsid w:val="00D741A2"/>
    <w:rsid w:val="00DD025A"/>
    <w:rsid w:val="00DE4159"/>
    <w:rsid w:val="00DF1CFF"/>
    <w:rsid w:val="00E13FEA"/>
    <w:rsid w:val="00E26E02"/>
    <w:rsid w:val="00E30F1F"/>
    <w:rsid w:val="00E422B5"/>
    <w:rsid w:val="00E43DF0"/>
    <w:rsid w:val="00E76EF4"/>
    <w:rsid w:val="00E826F3"/>
    <w:rsid w:val="00E8705E"/>
    <w:rsid w:val="00E94A10"/>
    <w:rsid w:val="00EC1B65"/>
    <w:rsid w:val="00ED647B"/>
    <w:rsid w:val="00EE7525"/>
    <w:rsid w:val="00F058DD"/>
    <w:rsid w:val="00F25C8F"/>
    <w:rsid w:val="00F34CAF"/>
    <w:rsid w:val="00F663CE"/>
    <w:rsid w:val="00F87A98"/>
    <w:rsid w:val="00F87BED"/>
    <w:rsid w:val="00F95D4F"/>
    <w:rsid w:val="00FB3BEB"/>
    <w:rsid w:val="00FE3CDA"/>
    <w:rsid w:val="00FE5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61954"/>
  <w15:chartTrackingRefBased/>
  <w15:docId w15:val="{F73B9D87-0994-554F-88B7-5DB185C743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76E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76E7"/>
  </w:style>
  <w:style w:type="paragraph" w:styleId="Footer">
    <w:name w:val="footer"/>
    <w:basedOn w:val="Normal"/>
    <w:link w:val="FooterChar"/>
    <w:uiPriority w:val="99"/>
    <w:unhideWhenUsed/>
    <w:rsid w:val="009076E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76E7"/>
  </w:style>
  <w:style w:type="character" w:styleId="Hyperlink">
    <w:name w:val="Hyperlink"/>
    <w:basedOn w:val="DefaultParagraphFont"/>
    <w:uiPriority w:val="99"/>
    <w:unhideWhenUsed/>
    <w:rsid w:val="00552A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2A23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23989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2398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23989"/>
    <w:rPr>
      <w:vertAlign w:val="superscript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36EC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36EC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7835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ookes.ac.uk/students/upgrade/study-skills/reflective-writing-gibbs/" TargetMode="External"/><Relationship Id="rId13" Type="http://schemas.openxmlformats.org/officeDocument/2006/relationships/hyperlink" Target="http://www.nottingham.ac.uk/nmp/sonet/rlos/placs/critical_reflection/models/index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kidsmatter.edu.au/early-childhood/about-partnerships/about-communication/effective-communication-between-families-and" TargetMode="External"/><Relationship Id="rId12" Type="http://schemas.openxmlformats.org/officeDocument/2006/relationships/hyperlink" Target="http://thechildrensgardenpreschool.org/program/holistic-curriculum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childroadsafety.org.au/assets/Resources/Holistic-Approaches.pdf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://libguides.scu.edu.au/c.php?g=185038&amp;p=1516201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rcnhca.org.uk/personal-and-people-development/reflection/reflection-in-action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</TotalTime>
  <Pages>1</Pages>
  <Words>330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Wright (1500842)</dc:creator>
  <cp:keywords/>
  <dc:description/>
  <cp:lastModifiedBy>Mollie Wright (1500842)</cp:lastModifiedBy>
  <cp:revision>5</cp:revision>
  <cp:lastPrinted>2017-10-26T10:35:00Z</cp:lastPrinted>
  <dcterms:created xsi:type="dcterms:W3CDTF">2017-10-22T20:25:00Z</dcterms:created>
  <dcterms:modified xsi:type="dcterms:W3CDTF">2017-10-26T13:47:00Z</dcterms:modified>
</cp:coreProperties>
</file>