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1FAFE" w14:textId="1948251A" w:rsidR="00357916" w:rsidRDefault="00954802">
      <w:pPr>
        <w:rPr>
          <w:rFonts w:ascii="Arial" w:hAnsi="Arial" w:cs="Arial"/>
          <w:sz w:val="28"/>
          <w:szCs w:val="28"/>
          <w:u w:val="single"/>
        </w:rPr>
      </w:pPr>
      <w:r>
        <w:rPr>
          <w:rFonts w:ascii="Arial" w:hAnsi="Arial" w:cs="Arial"/>
          <w:sz w:val="28"/>
          <w:szCs w:val="28"/>
          <w:u w:val="single"/>
        </w:rPr>
        <w:t>The Professional Practitioner</w:t>
      </w:r>
    </w:p>
    <w:p w14:paraId="7FC422DE" w14:textId="292C7782" w:rsidR="00954802" w:rsidRDefault="00954802">
      <w:pPr>
        <w:rPr>
          <w:rFonts w:ascii="Arial" w:hAnsi="Arial" w:cs="Arial"/>
          <w:sz w:val="24"/>
          <w:szCs w:val="24"/>
          <w:u w:val="single"/>
        </w:rPr>
      </w:pPr>
    </w:p>
    <w:p w14:paraId="29F17CA9" w14:textId="1843D160" w:rsidR="00954802" w:rsidRDefault="00954802">
      <w:pPr>
        <w:rPr>
          <w:rFonts w:ascii="Arial" w:hAnsi="Arial" w:cs="Arial"/>
          <w:sz w:val="24"/>
          <w:szCs w:val="24"/>
          <w:u w:val="single"/>
        </w:rPr>
      </w:pPr>
      <w:r>
        <w:rPr>
          <w:rFonts w:ascii="Arial" w:hAnsi="Arial" w:cs="Arial"/>
          <w:sz w:val="24"/>
          <w:szCs w:val="24"/>
          <w:u w:val="single"/>
        </w:rPr>
        <w:t>Reflective practice</w:t>
      </w:r>
    </w:p>
    <w:p w14:paraId="7CC421C5" w14:textId="2263CA2F" w:rsidR="00954802" w:rsidRDefault="00082D59">
      <w:pPr>
        <w:rPr>
          <w:rFonts w:ascii="Arial" w:hAnsi="Arial" w:cs="Arial"/>
          <w:sz w:val="24"/>
          <w:szCs w:val="24"/>
        </w:rPr>
      </w:pPr>
      <w:r>
        <w:rPr>
          <w:rFonts w:ascii="Arial" w:hAnsi="Arial" w:cs="Arial"/>
          <w:sz w:val="24"/>
          <w:szCs w:val="24"/>
        </w:rPr>
        <w:t xml:space="preserve">According to the University of Cambridge (no date), reflective practice is when you debrief your day with yourself and come to an understanding as to what went well and what could have gone better. It is a form of learning from past mistakes to better yourself when a similar situation occurs again. The University of Cambridge (no date) indicates that there are many benefits for a person if they use reflective practice. One benefit suggested by the University of Cambridge (no date) is that it helps maintain a healthy balance between a person’s work life and their home life. HCPC (2023) highlights that reflective practice </w:t>
      </w:r>
      <w:r w:rsidR="00E76871">
        <w:rPr>
          <w:rFonts w:ascii="Arial" w:hAnsi="Arial" w:cs="Arial"/>
          <w:sz w:val="24"/>
          <w:szCs w:val="24"/>
        </w:rPr>
        <w:t xml:space="preserve">allows the chance of embracing a challenging situation and making the most of it while understanding what the most difficult parts were, processing them and learning from them. Cambridge Assessment (no date) implies an array of benefits that comes from reflective practice such as creating confidence within a person, becoming more responsible and encourages innovation and engagement. The General Medical Council (2023) agree with the benefits previously stated about reflective practice </w:t>
      </w:r>
      <w:r w:rsidR="00893F40">
        <w:rPr>
          <w:rFonts w:ascii="Arial" w:hAnsi="Arial" w:cs="Arial"/>
          <w:sz w:val="24"/>
          <w:szCs w:val="24"/>
        </w:rPr>
        <w:t xml:space="preserve">as well as adding that it is  a way of ensuring we are cautious of our own actions and how they may affect others around us. </w:t>
      </w:r>
    </w:p>
    <w:p w14:paraId="69502A23" w14:textId="076F7137" w:rsidR="00893F40" w:rsidRDefault="00893F40">
      <w:pPr>
        <w:rPr>
          <w:rFonts w:ascii="Arial" w:hAnsi="Arial" w:cs="Arial"/>
          <w:sz w:val="24"/>
          <w:szCs w:val="24"/>
        </w:rPr>
      </w:pPr>
      <w:r>
        <w:rPr>
          <w:rFonts w:ascii="Arial" w:hAnsi="Arial" w:cs="Arial"/>
          <w:sz w:val="24"/>
          <w:szCs w:val="24"/>
        </w:rPr>
        <w:tab/>
        <w:t>Pacey (2016) conveys reflective practice in early years is important as it will result in more promising outcomes for the children. It is a form of ensuring that the children’s needs are met, there will be an increase in their own self-esteem and their surroundings will be accurate to their needs meaning there will be enabling environments. It is stated that reflective practice is best done consistently and therefore meaning you will be able to track your own progress where you can grow progressively through monitoring your actions. Pacey (2016) have implied a variety of ways to be reflective such as having a reflective diary where everything is written down</w:t>
      </w:r>
      <w:r w:rsidR="00E52837">
        <w:rPr>
          <w:rFonts w:ascii="Arial" w:hAnsi="Arial" w:cs="Arial"/>
          <w:sz w:val="24"/>
          <w:szCs w:val="24"/>
        </w:rPr>
        <w:t xml:space="preserve">.  According to Pacey (2016) a reflective diary is a good option if someone is just starting their journey of reflective practice. Other forms of reflective practice are peer observations or peer support. Each of these is a form of understanding yourself better from your own point of view and from other’s point of view. </w:t>
      </w:r>
    </w:p>
    <w:p w14:paraId="595704C0" w14:textId="7A5E154F" w:rsidR="00924A41" w:rsidRDefault="00924A41">
      <w:pPr>
        <w:rPr>
          <w:rFonts w:ascii="Arial" w:hAnsi="Arial" w:cs="Arial"/>
          <w:sz w:val="24"/>
          <w:szCs w:val="24"/>
        </w:rPr>
      </w:pPr>
    </w:p>
    <w:p w14:paraId="0664768F" w14:textId="21A4F47F" w:rsidR="00924A41" w:rsidRDefault="00924A41">
      <w:pPr>
        <w:rPr>
          <w:rFonts w:ascii="Arial" w:hAnsi="Arial" w:cs="Arial"/>
          <w:sz w:val="24"/>
          <w:szCs w:val="24"/>
        </w:rPr>
      </w:pPr>
      <w:r>
        <w:rPr>
          <w:rFonts w:ascii="Arial" w:hAnsi="Arial" w:cs="Arial"/>
          <w:sz w:val="24"/>
          <w:szCs w:val="24"/>
        </w:rPr>
        <w:t>Solent University (no date) discuss Donald Schon’s theory of reflective practice where Schon implied that there are two main types of reflection which are either during an activity or after an activity has taken place. Schon states them as reflection in action and reflection on action.</w:t>
      </w:r>
    </w:p>
    <w:p w14:paraId="5044751E" w14:textId="7A78E275" w:rsidR="00924A41" w:rsidRDefault="00924A41">
      <w:pPr>
        <w:rPr>
          <w:rFonts w:ascii="Arial" w:hAnsi="Arial" w:cs="Arial"/>
          <w:sz w:val="24"/>
          <w:szCs w:val="24"/>
        </w:rPr>
      </w:pPr>
      <w:r>
        <w:rPr>
          <w:rFonts w:ascii="Arial" w:hAnsi="Arial" w:cs="Arial"/>
          <w:sz w:val="24"/>
          <w:szCs w:val="24"/>
        </w:rPr>
        <w:t xml:space="preserve">Reflection in action is all about thinking on your feet and having to think about the steps that you are going to take next while acting straight away. Reflection on action is when you are thinking about something that has already happened and reaching a conclusion in your own head on what you would do differently next time while taking the time to reach that conclusion. </w:t>
      </w:r>
    </w:p>
    <w:p w14:paraId="0A94ADE0" w14:textId="77777777" w:rsidR="00104F8C" w:rsidRPr="00954802" w:rsidRDefault="00104F8C">
      <w:pPr>
        <w:rPr>
          <w:rFonts w:ascii="Arial" w:hAnsi="Arial" w:cs="Arial"/>
          <w:sz w:val="24"/>
          <w:szCs w:val="24"/>
        </w:rPr>
      </w:pPr>
    </w:p>
    <w:p w14:paraId="56BF50D6" w14:textId="77DBCC89" w:rsidR="00954802" w:rsidRDefault="00954802">
      <w:pPr>
        <w:rPr>
          <w:rFonts w:ascii="Arial" w:hAnsi="Arial" w:cs="Arial"/>
          <w:sz w:val="24"/>
          <w:szCs w:val="24"/>
        </w:rPr>
      </w:pPr>
    </w:p>
    <w:p w14:paraId="4D0EAA49" w14:textId="77777777" w:rsidR="00104F8C" w:rsidRPr="00104F8C" w:rsidRDefault="00104F8C">
      <w:pPr>
        <w:rPr>
          <w:rFonts w:ascii="Arial" w:hAnsi="Arial" w:cs="Arial"/>
          <w:sz w:val="24"/>
          <w:szCs w:val="24"/>
          <w:u w:val="single"/>
        </w:rPr>
      </w:pPr>
      <w:r w:rsidRPr="00104F8C">
        <w:rPr>
          <w:rFonts w:ascii="Arial" w:hAnsi="Arial" w:cs="Arial"/>
          <w:sz w:val="24"/>
          <w:szCs w:val="24"/>
          <w:u w:val="single"/>
        </w:rPr>
        <w:t>Kolb’s learning cycle</w:t>
      </w:r>
    </w:p>
    <w:p w14:paraId="5ADD5CD5" w14:textId="77777777" w:rsidR="00E955D9" w:rsidRDefault="00104F8C">
      <w:pPr>
        <w:rPr>
          <w:rFonts w:ascii="Arial" w:hAnsi="Arial" w:cs="Arial"/>
          <w:sz w:val="24"/>
          <w:szCs w:val="24"/>
        </w:rPr>
      </w:pPr>
      <w:r>
        <w:rPr>
          <w:rFonts w:ascii="Arial" w:hAnsi="Arial" w:cs="Arial"/>
          <w:sz w:val="24"/>
          <w:szCs w:val="24"/>
        </w:rPr>
        <w:t xml:space="preserve">Solent University (no date) highlight Kolb’s learning cycle which was developed in 1984. It is made up of four sections that are all linked </w:t>
      </w:r>
      <w:proofErr w:type="gramStart"/>
      <w:r>
        <w:rPr>
          <w:rFonts w:ascii="Arial" w:hAnsi="Arial" w:cs="Arial"/>
          <w:sz w:val="24"/>
          <w:szCs w:val="24"/>
        </w:rPr>
        <w:t>together</w:t>
      </w:r>
      <w:proofErr w:type="gramEnd"/>
      <w:r>
        <w:rPr>
          <w:rFonts w:ascii="Arial" w:hAnsi="Arial" w:cs="Arial"/>
          <w:sz w:val="24"/>
          <w:szCs w:val="24"/>
        </w:rPr>
        <w:t xml:space="preserve"> and you can start at any of the four parts. The four sections are: experience, observations and reflections, development of ideas and testing ideas in practice. Structural Learning (2022) suggests that Kolb’s learning cycle is a form of concentrating on a person’s personal development and their perspectives. Through Kolb’s learning cycle, it is important for the practitioner to embrace the experiential learning where they apply the knowledge and understanding that they already have to real life situations</w:t>
      </w:r>
      <w:r w:rsidR="00E955D9">
        <w:rPr>
          <w:rFonts w:ascii="Arial" w:hAnsi="Arial" w:cs="Arial"/>
          <w:sz w:val="24"/>
          <w:szCs w:val="24"/>
        </w:rPr>
        <w:t xml:space="preserve">. </w:t>
      </w:r>
    </w:p>
    <w:p w14:paraId="0813A5BC" w14:textId="77777777" w:rsidR="00E955D9" w:rsidRDefault="00E955D9">
      <w:pPr>
        <w:rPr>
          <w:rFonts w:ascii="Arial" w:hAnsi="Arial" w:cs="Arial"/>
          <w:sz w:val="24"/>
          <w:szCs w:val="24"/>
        </w:rPr>
      </w:pPr>
    </w:p>
    <w:p w14:paraId="01ECA6C1" w14:textId="6EC5F9E0" w:rsidR="00E955D9" w:rsidRDefault="00E955D9">
      <w:pPr>
        <w:rPr>
          <w:rFonts w:ascii="Arial" w:hAnsi="Arial" w:cs="Arial"/>
          <w:sz w:val="24"/>
          <w:szCs w:val="24"/>
          <w:u w:val="single"/>
        </w:rPr>
      </w:pPr>
      <w:r w:rsidRPr="00E955D9">
        <w:rPr>
          <w:rFonts w:ascii="Arial" w:hAnsi="Arial" w:cs="Arial"/>
          <w:sz w:val="24"/>
          <w:szCs w:val="24"/>
          <w:u w:val="single"/>
        </w:rPr>
        <w:t>Gibbs’ reflective cycle</w:t>
      </w:r>
    </w:p>
    <w:p w14:paraId="3C0FF652" w14:textId="7178BCE1" w:rsidR="00E955D9" w:rsidRDefault="00E955D9">
      <w:pPr>
        <w:rPr>
          <w:rFonts w:ascii="Arial" w:hAnsi="Arial" w:cs="Arial"/>
          <w:sz w:val="24"/>
          <w:szCs w:val="24"/>
        </w:rPr>
      </w:pPr>
      <w:r>
        <w:rPr>
          <w:rFonts w:ascii="Arial" w:hAnsi="Arial" w:cs="Arial"/>
          <w:sz w:val="24"/>
          <w:szCs w:val="24"/>
        </w:rPr>
        <w:t>Another model of reflective practice is Gibbs’ reflective cycle which was founded in 1988 by Graham Gibbs. The University of Edinburgh (2023) states that Gibb’s reflective cycle is a structure for individuals to thoroughly analyse their experiences and reach a conclusion of what went well and what could have been done better. This can then be further lead to knowing what needs to be improved on ready for next time and therefore aiding you in planning for future. There are six stages to Gibbs’ reflective cycle which are:</w:t>
      </w:r>
    </w:p>
    <w:p w14:paraId="44D02322" w14:textId="5D394BBA" w:rsidR="00E955D9" w:rsidRDefault="00E955D9" w:rsidP="00E955D9">
      <w:pPr>
        <w:pStyle w:val="ListParagraph"/>
        <w:numPr>
          <w:ilvl w:val="0"/>
          <w:numId w:val="1"/>
        </w:numPr>
        <w:rPr>
          <w:rFonts w:ascii="Arial" w:hAnsi="Arial" w:cs="Arial"/>
          <w:sz w:val="24"/>
          <w:szCs w:val="24"/>
        </w:rPr>
      </w:pPr>
      <w:r>
        <w:rPr>
          <w:rFonts w:ascii="Arial" w:hAnsi="Arial" w:cs="Arial"/>
          <w:sz w:val="24"/>
          <w:szCs w:val="24"/>
        </w:rPr>
        <w:t>Description of the experience</w:t>
      </w:r>
    </w:p>
    <w:p w14:paraId="03B84C4C" w14:textId="187D34FE" w:rsidR="00E955D9" w:rsidRDefault="00E955D9" w:rsidP="00E955D9">
      <w:pPr>
        <w:pStyle w:val="ListParagraph"/>
        <w:numPr>
          <w:ilvl w:val="0"/>
          <w:numId w:val="1"/>
        </w:numPr>
        <w:rPr>
          <w:rFonts w:ascii="Arial" w:hAnsi="Arial" w:cs="Arial"/>
          <w:sz w:val="24"/>
          <w:szCs w:val="24"/>
        </w:rPr>
      </w:pPr>
      <w:r>
        <w:rPr>
          <w:rFonts w:ascii="Arial" w:hAnsi="Arial" w:cs="Arial"/>
          <w:sz w:val="24"/>
          <w:szCs w:val="24"/>
        </w:rPr>
        <w:t>Feelings and thoughts of the experience</w:t>
      </w:r>
    </w:p>
    <w:p w14:paraId="1666C50D" w14:textId="1806A3C5" w:rsidR="00E955D9" w:rsidRDefault="00E955D9" w:rsidP="00E955D9">
      <w:pPr>
        <w:pStyle w:val="ListParagraph"/>
        <w:numPr>
          <w:ilvl w:val="0"/>
          <w:numId w:val="1"/>
        </w:numPr>
        <w:rPr>
          <w:rFonts w:ascii="Arial" w:hAnsi="Arial" w:cs="Arial"/>
          <w:sz w:val="24"/>
          <w:szCs w:val="24"/>
        </w:rPr>
      </w:pPr>
      <w:r>
        <w:rPr>
          <w:rFonts w:ascii="Arial" w:hAnsi="Arial" w:cs="Arial"/>
          <w:sz w:val="24"/>
          <w:szCs w:val="24"/>
        </w:rPr>
        <w:t>Evaluation of the experience</w:t>
      </w:r>
    </w:p>
    <w:p w14:paraId="51C581F3" w14:textId="4B311273" w:rsidR="00E955D9" w:rsidRDefault="00E955D9" w:rsidP="00E955D9">
      <w:pPr>
        <w:pStyle w:val="ListParagraph"/>
        <w:numPr>
          <w:ilvl w:val="0"/>
          <w:numId w:val="1"/>
        </w:numPr>
        <w:rPr>
          <w:rFonts w:ascii="Arial" w:hAnsi="Arial" w:cs="Arial"/>
          <w:sz w:val="24"/>
          <w:szCs w:val="24"/>
        </w:rPr>
      </w:pPr>
      <w:r>
        <w:rPr>
          <w:rFonts w:ascii="Arial" w:hAnsi="Arial" w:cs="Arial"/>
          <w:sz w:val="24"/>
          <w:szCs w:val="24"/>
        </w:rPr>
        <w:t xml:space="preserve">Analysis to make sense of the </w:t>
      </w:r>
      <w:proofErr w:type="gramStart"/>
      <w:r>
        <w:rPr>
          <w:rFonts w:ascii="Arial" w:hAnsi="Arial" w:cs="Arial"/>
          <w:sz w:val="24"/>
          <w:szCs w:val="24"/>
        </w:rPr>
        <w:t>situation</w:t>
      </w:r>
      <w:proofErr w:type="gramEnd"/>
    </w:p>
    <w:p w14:paraId="349D96ED" w14:textId="51C4793A" w:rsidR="00E955D9" w:rsidRDefault="00E955D9" w:rsidP="00E955D9">
      <w:pPr>
        <w:pStyle w:val="ListParagraph"/>
        <w:numPr>
          <w:ilvl w:val="0"/>
          <w:numId w:val="1"/>
        </w:numPr>
        <w:rPr>
          <w:rFonts w:ascii="Arial" w:hAnsi="Arial" w:cs="Arial"/>
          <w:sz w:val="24"/>
          <w:szCs w:val="24"/>
        </w:rPr>
      </w:pPr>
      <w:r>
        <w:rPr>
          <w:rFonts w:ascii="Arial" w:hAnsi="Arial" w:cs="Arial"/>
          <w:sz w:val="24"/>
          <w:szCs w:val="24"/>
        </w:rPr>
        <w:t xml:space="preserve">Conclusion as to what you have learnt from the </w:t>
      </w:r>
      <w:proofErr w:type="gramStart"/>
      <w:r>
        <w:rPr>
          <w:rFonts w:ascii="Arial" w:hAnsi="Arial" w:cs="Arial"/>
          <w:sz w:val="24"/>
          <w:szCs w:val="24"/>
        </w:rPr>
        <w:t>experience</w:t>
      </w:r>
      <w:proofErr w:type="gramEnd"/>
    </w:p>
    <w:p w14:paraId="796B7963" w14:textId="6ADC814E" w:rsidR="00E955D9" w:rsidRDefault="00E955D9" w:rsidP="00E955D9">
      <w:pPr>
        <w:pStyle w:val="ListParagraph"/>
        <w:numPr>
          <w:ilvl w:val="0"/>
          <w:numId w:val="1"/>
        </w:numPr>
        <w:rPr>
          <w:rFonts w:ascii="Arial" w:hAnsi="Arial" w:cs="Arial"/>
          <w:sz w:val="24"/>
          <w:szCs w:val="24"/>
        </w:rPr>
      </w:pPr>
      <w:r>
        <w:rPr>
          <w:rFonts w:ascii="Arial" w:hAnsi="Arial" w:cs="Arial"/>
          <w:sz w:val="24"/>
          <w:szCs w:val="24"/>
        </w:rPr>
        <w:t>Action plan of how you would deal with it next time and what you would do differently</w:t>
      </w:r>
    </w:p>
    <w:p w14:paraId="3914AA2F" w14:textId="680EE81A" w:rsidR="00E955D9" w:rsidRDefault="00E955D9" w:rsidP="00E955D9">
      <w:pPr>
        <w:rPr>
          <w:rFonts w:ascii="Arial" w:hAnsi="Arial" w:cs="Arial"/>
          <w:sz w:val="24"/>
          <w:szCs w:val="24"/>
        </w:rPr>
      </w:pPr>
      <w:r>
        <w:rPr>
          <w:rFonts w:ascii="Arial" w:hAnsi="Arial" w:cs="Arial"/>
          <w:sz w:val="24"/>
          <w:szCs w:val="24"/>
        </w:rPr>
        <w:t xml:space="preserve">The University of Edinburgh (2023) indicate that the reflective cycle can be used frequently or it can be used just one time in order to aid you through an experience. It is beneficial under both circumstances. </w:t>
      </w:r>
    </w:p>
    <w:p w14:paraId="1EEB246F" w14:textId="3DE17AE2" w:rsidR="00E955D9" w:rsidRDefault="00E955D9" w:rsidP="00E955D9">
      <w:pPr>
        <w:rPr>
          <w:rFonts w:ascii="Arial" w:hAnsi="Arial" w:cs="Arial"/>
          <w:sz w:val="24"/>
          <w:szCs w:val="24"/>
        </w:rPr>
      </w:pPr>
    </w:p>
    <w:p w14:paraId="0E3411A9" w14:textId="13CAF0B4" w:rsidR="00E955D9" w:rsidRPr="00E955D9" w:rsidRDefault="00E955D9" w:rsidP="00E955D9">
      <w:pPr>
        <w:rPr>
          <w:rFonts w:ascii="Arial" w:hAnsi="Arial" w:cs="Arial"/>
          <w:sz w:val="24"/>
          <w:szCs w:val="24"/>
        </w:rPr>
      </w:pPr>
      <w:r>
        <w:rPr>
          <w:rFonts w:ascii="Arial" w:hAnsi="Arial" w:cs="Arial"/>
          <w:sz w:val="24"/>
          <w:szCs w:val="24"/>
        </w:rPr>
        <w:t xml:space="preserve">AMP (2021) </w:t>
      </w:r>
      <w:r w:rsidR="00B33722">
        <w:rPr>
          <w:rFonts w:ascii="Arial" w:hAnsi="Arial" w:cs="Arial"/>
          <w:sz w:val="24"/>
          <w:szCs w:val="24"/>
        </w:rPr>
        <w:t xml:space="preserve">implies that reflective practice can help a person on their route to becoming a professional. It is stated that this is a form of scrutinising yourself to figure out your strengths and weaknesses. It gives you the support to be able to notice your development and guide you on how, where and when you can improve on your weaknesses. It is also implied by AMP (2021) that being reflective on yourself and learning more about yourself, it allows you to learn new skills, embracing facing new and more difficult challenges </w:t>
      </w:r>
      <w:proofErr w:type="gramStart"/>
      <w:r w:rsidR="00B33722">
        <w:rPr>
          <w:rFonts w:ascii="Arial" w:hAnsi="Arial" w:cs="Arial"/>
          <w:sz w:val="24"/>
          <w:szCs w:val="24"/>
        </w:rPr>
        <w:t>and also</w:t>
      </w:r>
      <w:proofErr w:type="gramEnd"/>
      <w:r w:rsidR="00B33722">
        <w:rPr>
          <w:rFonts w:ascii="Arial" w:hAnsi="Arial" w:cs="Arial"/>
          <w:sz w:val="24"/>
          <w:szCs w:val="24"/>
        </w:rPr>
        <w:t xml:space="preserve"> supports you in controlling emotions.  Birth To Five Matters (no date) agree that being a reflective practitioner is helpful in early years settings as it guides us to a road of gaining more and better knowledge, developing more essential skills and aiming to reach your </w:t>
      </w:r>
      <w:r w:rsidR="00B33722">
        <w:rPr>
          <w:rFonts w:ascii="Arial" w:hAnsi="Arial" w:cs="Arial"/>
          <w:sz w:val="24"/>
          <w:szCs w:val="24"/>
        </w:rPr>
        <w:lastRenderedPageBreak/>
        <w:t xml:space="preserve">best. It will also aid you to gaining more confidence in the workplace as well as ensuring that you are offering the best quality of care to the children. </w:t>
      </w:r>
    </w:p>
    <w:p w14:paraId="46428B18" w14:textId="4B972ED6" w:rsidR="00954802" w:rsidRDefault="00954802">
      <w:pPr>
        <w:rPr>
          <w:rFonts w:ascii="Arial" w:hAnsi="Arial" w:cs="Arial"/>
          <w:sz w:val="24"/>
          <w:szCs w:val="24"/>
        </w:rPr>
      </w:pPr>
      <w:r>
        <w:rPr>
          <w:rFonts w:ascii="Arial" w:hAnsi="Arial" w:cs="Arial"/>
          <w:sz w:val="24"/>
          <w:szCs w:val="24"/>
        </w:rPr>
        <w:br w:type="page"/>
      </w:r>
    </w:p>
    <w:p w14:paraId="305CEC23" w14:textId="7C0158AD" w:rsidR="00954802" w:rsidRDefault="00954802">
      <w:pPr>
        <w:rPr>
          <w:rFonts w:ascii="Arial" w:hAnsi="Arial" w:cs="Arial"/>
          <w:sz w:val="24"/>
          <w:szCs w:val="24"/>
          <w:u w:val="single"/>
        </w:rPr>
      </w:pPr>
      <w:r w:rsidRPr="00954802">
        <w:rPr>
          <w:rFonts w:ascii="Arial" w:hAnsi="Arial" w:cs="Arial"/>
          <w:sz w:val="24"/>
          <w:szCs w:val="24"/>
          <w:u w:val="single"/>
        </w:rPr>
        <w:lastRenderedPageBreak/>
        <w:t>Reference list</w:t>
      </w:r>
    </w:p>
    <w:p w14:paraId="2FEF6A14" w14:textId="77777777" w:rsidR="00300666" w:rsidRPr="00D20975" w:rsidRDefault="00300666">
      <w:pPr>
        <w:rPr>
          <w:rFonts w:ascii="Arial" w:hAnsi="Arial" w:cs="Arial"/>
          <w:sz w:val="24"/>
          <w:szCs w:val="24"/>
        </w:rPr>
      </w:pPr>
      <w:r>
        <w:rPr>
          <w:rFonts w:ascii="Arial" w:hAnsi="Arial" w:cs="Arial"/>
          <w:sz w:val="24"/>
          <w:szCs w:val="24"/>
        </w:rPr>
        <w:t xml:space="preserve">AMP. (2021) </w:t>
      </w:r>
      <w:r>
        <w:rPr>
          <w:rFonts w:ascii="Arial" w:hAnsi="Arial" w:cs="Arial"/>
          <w:i/>
          <w:iCs/>
          <w:sz w:val="24"/>
          <w:szCs w:val="24"/>
        </w:rPr>
        <w:t xml:space="preserve">Reflections on CPD. </w:t>
      </w:r>
      <w:r>
        <w:rPr>
          <w:rFonts w:ascii="Arial" w:hAnsi="Arial" w:cs="Arial"/>
          <w:sz w:val="24"/>
          <w:szCs w:val="24"/>
        </w:rPr>
        <w:t xml:space="preserve">Available at: </w:t>
      </w:r>
      <w:hyperlink r:id="rId11" w:history="1">
        <w:r w:rsidRPr="00A96592">
          <w:rPr>
            <w:rStyle w:val="Hyperlink"/>
            <w:rFonts w:ascii="Arial" w:hAnsi="Arial" w:cs="Arial"/>
            <w:sz w:val="24"/>
            <w:szCs w:val="24"/>
          </w:rPr>
          <w:t>https://www.apm.org.uk/blog/reflections-on-cpd/#:~:text=What%20is%20CPD%20reflection%3F,behaviour%2C%20and%20learning%20objectives%20appropriately</w:t>
        </w:r>
      </w:hyperlink>
      <w:r w:rsidRPr="00E955D9">
        <w:rPr>
          <w:rFonts w:ascii="Arial" w:hAnsi="Arial" w:cs="Arial"/>
          <w:sz w:val="24"/>
          <w:szCs w:val="24"/>
          <w:u w:val="single"/>
        </w:rPr>
        <w:t>.</w:t>
      </w:r>
      <w:r>
        <w:rPr>
          <w:rFonts w:ascii="Arial" w:hAnsi="Arial" w:cs="Arial"/>
          <w:sz w:val="24"/>
          <w:szCs w:val="24"/>
          <w:u w:val="single"/>
        </w:rPr>
        <w:t xml:space="preserve"> </w:t>
      </w:r>
      <w:r>
        <w:rPr>
          <w:rFonts w:ascii="Arial" w:hAnsi="Arial" w:cs="Arial"/>
          <w:sz w:val="24"/>
          <w:szCs w:val="24"/>
        </w:rPr>
        <w:t xml:space="preserve">(Accessed: 24 May 2023). </w:t>
      </w:r>
    </w:p>
    <w:p w14:paraId="0EC5465A" w14:textId="77777777" w:rsidR="00300666" w:rsidRPr="00D20975" w:rsidRDefault="00300666">
      <w:pPr>
        <w:rPr>
          <w:rFonts w:ascii="Arial" w:hAnsi="Arial" w:cs="Arial"/>
          <w:sz w:val="24"/>
          <w:szCs w:val="24"/>
        </w:rPr>
      </w:pPr>
      <w:r>
        <w:rPr>
          <w:rFonts w:ascii="Arial" w:hAnsi="Arial" w:cs="Arial"/>
          <w:sz w:val="24"/>
          <w:szCs w:val="24"/>
        </w:rPr>
        <w:t xml:space="preserve">Birth To Five Matters. (No date) </w:t>
      </w:r>
      <w:r>
        <w:rPr>
          <w:rFonts w:ascii="Arial" w:hAnsi="Arial" w:cs="Arial"/>
          <w:i/>
          <w:iCs/>
          <w:sz w:val="24"/>
          <w:szCs w:val="24"/>
        </w:rPr>
        <w:t xml:space="preserve">Learning and Development. </w:t>
      </w:r>
      <w:r>
        <w:rPr>
          <w:rFonts w:ascii="Arial" w:hAnsi="Arial" w:cs="Arial"/>
          <w:sz w:val="24"/>
          <w:szCs w:val="24"/>
        </w:rPr>
        <w:t xml:space="preserve">Available at: </w:t>
      </w:r>
      <w:hyperlink r:id="rId12" w:history="1">
        <w:r w:rsidRPr="00A96592">
          <w:rPr>
            <w:rStyle w:val="Hyperlink"/>
            <w:rFonts w:ascii="Arial" w:hAnsi="Arial" w:cs="Arial"/>
            <w:sz w:val="24"/>
            <w:szCs w:val="24"/>
          </w:rPr>
          <w:t>https://birthto5matters.org.uk/wp-content/uploads/2021/03/PDF-20-Professional-Reflective-Practice-1-1.pdf</w:t>
        </w:r>
      </w:hyperlink>
      <w:r>
        <w:rPr>
          <w:rFonts w:ascii="Arial" w:hAnsi="Arial" w:cs="Arial"/>
          <w:sz w:val="24"/>
          <w:szCs w:val="24"/>
          <w:u w:val="single"/>
        </w:rPr>
        <w:t xml:space="preserve"> </w:t>
      </w:r>
      <w:r>
        <w:rPr>
          <w:rFonts w:ascii="Arial" w:hAnsi="Arial" w:cs="Arial"/>
          <w:sz w:val="24"/>
          <w:szCs w:val="24"/>
        </w:rPr>
        <w:t xml:space="preserve">(Accessed: 29 May 2023). </w:t>
      </w:r>
    </w:p>
    <w:p w14:paraId="4128B04E" w14:textId="77777777" w:rsidR="00300666" w:rsidRPr="00806F29" w:rsidRDefault="00300666">
      <w:pPr>
        <w:rPr>
          <w:rFonts w:ascii="Arial" w:hAnsi="Arial" w:cs="Arial"/>
          <w:sz w:val="24"/>
          <w:szCs w:val="24"/>
        </w:rPr>
      </w:pPr>
      <w:r>
        <w:rPr>
          <w:rFonts w:ascii="Arial" w:hAnsi="Arial" w:cs="Arial"/>
          <w:sz w:val="24"/>
          <w:szCs w:val="24"/>
        </w:rPr>
        <w:t xml:space="preserve">Cambridge Assessment. (No date) </w:t>
      </w:r>
      <w:r>
        <w:rPr>
          <w:rFonts w:ascii="Arial" w:hAnsi="Arial" w:cs="Arial"/>
          <w:i/>
          <w:iCs/>
          <w:sz w:val="24"/>
          <w:szCs w:val="24"/>
        </w:rPr>
        <w:t xml:space="preserve">Getting started with Reflective Practice. </w:t>
      </w:r>
      <w:r>
        <w:rPr>
          <w:rFonts w:ascii="Arial" w:hAnsi="Arial" w:cs="Arial"/>
          <w:sz w:val="24"/>
          <w:szCs w:val="24"/>
        </w:rPr>
        <w:t xml:space="preserve">Available at: </w:t>
      </w:r>
      <w:hyperlink r:id="rId13" w:history="1">
        <w:r w:rsidRPr="00A96592">
          <w:rPr>
            <w:rStyle w:val="Hyperlink"/>
            <w:rFonts w:ascii="Arial" w:hAnsi="Arial" w:cs="Arial"/>
            <w:sz w:val="24"/>
            <w:szCs w:val="24"/>
          </w:rPr>
          <w:t>https://www.cambridge-community.org.uk/professional-development/gswrp/index.html</w:t>
        </w:r>
      </w:hyperlink>
      <w:r>
        <w:rPr>
          <w:rFonts w:ascii="Arial" w:hAnsi="Arial" w:cs="Arial"/>
          <w:sz w:val="24"/>
          <w:szCs w:val="24"/>
          <w:u w:val="single"/>
        </w:rPr>
        <w:t xml:space="preserve"> </w:t>
      </w:r>
      <w:r>
        <w:rPr>
          <w:rFonts w:ascii="Arial" w:hAnsi="Arial" w:cs="Arial"/>
          <w:sz w:val="24"/>
          <w:szCs w:val="24"/>
        </w:rPr>
        <w:t>(Accessed: 15 May 2023).</w:t>
      </w:r>
    </w:p>
    <w:p w14:paraId="5100705C" w14:textId="77777777" w:rsidR="00300666" w:rsidRPr="00300666" w:rsidRDefault="00300666" w:rsidP="00300666">
      <w:pPr>
        <w:rPr>
          <w:rFonts w:ascii="Arial" w:hAnsi="Arial" w:cs="Arial"/>
          <w:sz w:val="24"/>
          <w:szCs w:val="24"/>
        </w:rPr>
      </w:pPr>
      <w:r w:rsidRPr="00300666">
        <w:rPr>
          <w:rFonts w:ascii="Arial" w:hAnsi="Arial" w:cs="Arial"/>
          <w:sz w:val="24"/>
          <w:szCs w:val="24"/>
        </w:rPr>
        <w:t xml:space="preserve">Cambridge Dictionary. (2023) </w:t>
      </w:r>
      <w:r w:rsidRPr="00300666">
        <w:rPr>
          <w:rFonts w:ascii="Arial" w:hAnsi="Arial" w:cs="Arial"/>
          <w:i/>
          <w:iCs/>
          <w:sz w:val="24"/>
          <w:szCs w:val="24"/>
        </w:rPr>
        <w:t xml:space="preserve">professional. </w:t>
      </w:r>
      <w:r w:rsidRPr="00300666">
        <w:rPr>
          <w:rFonts w:ascii="Arial" w:hAnsi="Arial" w:cs="Arial"/>
          <w:sz w:val="24"/>
          <w:szCs w:val="24"/>
        </w:rPr>
        <w:t xml:space="preserve">Available at: </w:t>
      </w:r>
      <w:hyperlink r:id="rId14" w:history="1">
        <w:r w:rsidRPr="00300666">
          <w:rPr>
            <w:rStyle w:val="Hyperlink"/>
            <w:rFonts w:ascii="Arial" w:hAnsi="Arial" w:cs="Arial"/>
            <w:sz w:val="24"/>
            <w:szCs w:val="24"/>
          </w:rPr>
          <w:t>https://dictionary.cambridge.org/dictionary/english/professional</w:t>
        </w:r>
      </w:hyperlink>
      <w:r w:rsidRPr="00300666">
        <w:rPr>
          <w:rFonts w:ascii="Arial" w:hAnsi="Arial" w:cs="Arial"/>
          <w:sz w:val="24"/>
          <w:szCs w:val="24"/>
        </w:rPr>
        <w:t xml:space="preserve"> (Accessed: 19 May 2023).</w:t>
      </w:r>
    </w:p>
    <w:p w14:paraId="18E352F7" w14:textId="77777777" w:rsidR="00300666" w:rsidRPr="00300666" w:rsidRDefault="00300666" w:rsidP="00300666">
      <w:pPr>
        <w:rPr>
          <w:rFonts w:ascii="Arial" w:hAnsi="Arial" w:cs="Arial"/>
          <w:sz w:val="24"/>
          <w:szCs w:val="24"/>
        </w:rPr>
      </w:pPr>
      <w:r w:rsidRPr="00300666">
        <w:rPr>
          <w:rFonts w:ascii="Arial" w:hAnsi="Arial" w:cs="Arial"/>
          <w:sz w:val="24"/>
          <w:szCs w:val="24"/>
        </w:rPr>
        <w:t xml:space="preserve">Early Learning HQ. (No date) </w:t>
      </w:r>
      <w:r w:rsidRPr="00300666">
        <w:rPr>
          <w:rFonts w:ascii="Arial" w:hAnsi="Arial" w:cs="Arial"/>
          <w:i/>
          <w:iCs/>
          <w:sz w:val="24"/>
          <w:szCs w:val="24"/>
        </w:rPr>
        <w:t xml:space="preserve">Effective communication in early years setting. </w:t>
      </w:r>
      <w:r w:rsidRPr="00300666">
        <w:rPr>
          <w:rFonts w:ascii="Arial" w:hAnsi="Arial" w:cs="Arial"/>
          <w:sz w:val="24"/>
          <w:szCs w:val="24"/>
        </w:rPr>
        <w:t>Available at:</w:t>
      </w:r>
      <w:r w:rsidRPr="00300666">
        <w:rPr>
          <w:rFonts w:ascii="Arial" w:hAnsi="Arial" w:cs="Arial"/>
          <w:sz w:val="24"/>
          <w:szCs w:val="24"/>
        </w:rPr>
        <w:t xml:space="preserve"> </w:t>
      </w:r>
      <w:hyperlink r:id="rId15" w:history="1">
        <w:r w:rsidRPr="00300666">
          <w:rPr>
            <w:rStyle w:val="Hyperlink"/>
            <w:rFonts w:ascii="Arial" w:hAnsi="Arial" w:cs="Arial"/>
            <w:sz w:val="24"/>
            <w:szCs w:val="24"/>
          </w:rPr>
          <w:t>https://www.earlylearninghq.org.uk/earlylearninghq-blog/effective-communication-in-early-years-settings/</w:t>
        </w:r>
      </w:hyperlink>
      <w:r w:rsidRPr="00300666">
        <w:rPr>
          <w:rFonts w:ascii="Arial" w:hAnsi="Arial" w:cs="Arial"/>
          <w:sz w:val="24"/>
          <w:szCs w:val="24"/>
        </w:rPr>
        <w:t xml:space="preserve"> (Accessed: 28 May 2023).</w:t>
      </w:r>
    </w:p>
    <w:p w14:paraId="63F28387" w14:textId="77777777" w:rsidR="00300666" w:rsidRPr="00806F29" w:rsidRDefault="00300666">
      <w:pPr>
        <w:rPr>
          <w:rFonts w:ascii="Arial" w:hAnsi="Arial" w:cs="Arial"/>
          <w:sz w:val="24"/>
          <w:szCs w:val="24"/>
        </w:rPr>
      </w:pPr>
      <w:r>
        <w:rPr>
          <w:rFonts w:ascii="Arial" w:hAnsi="Arial" w:cs="Arial"/>
          <w:sz w:val="24"/>
          <w:szCs w:val="24"/>
        </w:rPr>
        <w:t xml:space="preserve">General Medical Council. (2023) </w:t>
      </w:r>
      <w:r>
        <w:rPr>
          <w:rFonts w:ascii="Arial" w:hAnsi="Arial" w:cs="Arial"/>
          <w:i/>
          <w:iCs/>
          <w:sz w:val="24"/>
          <w:szCs w:val="24"/>
        </w:rPr>
        <w:t xml:space="preserve">Benefits of becoming a reflective practitioner. </w:t>
      </w:r>
      <w:r>
        <w:rPr>
          <w:rFonts w:ascii="Arial" w:hAnsi="Arial" w:cs="Arial"/>
          <w:sz w:val="24"/>
          <w:szCs w:val="24"/>
        </w:rPr>
        <w:t xml:space="preserve">Available at: </w:t>
      </w:r>
      <w:hyperlink r:id="rId16" w:history="1">
        <w:r w:rsidRPr="00A96592">
          <w:rPr>
            <w:rStyle w:val="Hyperlink"/>
            <w:rFonts w:ascii="Arial" w:hAnsi="Arial" w:cs="Arial"/>
            <w:sz w:val="24"/>
            <w:szCs w:val="24"/>
          </w:rPr>
          <w:t>https://www.gmc-uk.org/education/standards-guidance-and-curricula/guidance/reflective-practice/benefits-of-becoming-a-reflective-practitioner</w:t>
        </w:r>
      </w:hyperlink>
      <w:r>
        <w:rPr>
          <w:rFonts w:ascii="Arial" w:hAnsi="Arial" w:cs="Arial"/>
          <w:sz w:val="24"/>
          <w:szCs w:val="24"/>
        </w:rPr>
        <w:t xml:space="preserve"> (Accessed: 15 May 2023). </w:t>
      </w:r>
    </w:p>
    <w:p w14:paraId="69ACBBEA" w14:textId="77777777" w:rsidR="00300666" w:rsidRPr="00806F29" w:rsidRDefault="00300666">
      <w:pPr>
        <w:rPr>
          <w:rFonts w:ascii="Arial" w:hAnsi="Arial" w:cs="Arial"/>
          <w:sz w:val="24"/>
          <w:szCs w:val="24"/>
        </w:rPr>
      </w:pPr>
      <w:r>
        <w:rPr>
          <w:rFonts w:ascii="Arial" w:hAnsi="Arial" w:cs="Arial"/>
          <w:sz w:val="24"/>
          <w:szCs w:val="24"/>
        </w:rPr>
        <w:t xml:space="preserve">HCPC. (2023) </w:t>
      </w:r>
      <w:r>
        <w:rPr>
          <w:rFonts w:ascii="Arial" w:hAnsi="Arial" w:cs="Arial"/>
          <w:i/>
          <w:iCs/>
          <w:sz w:val="24"/>
          <w:szCs w:val="24"/>
        </w:rPr>
        <w:t xml:space="preserve">What is Reflection? </w:t>
      </w:r>
      <w:r>
        <w:rPr>
          <w:rFonts w:ascii="Arial" w:hAnsi="Arial" w:cs="Arial"/>
          <w:sz w:val="24"/>
          <w:szCs w:val="24"/>
        </w:rPr>
        <w:t xml:space="preserve">Available at: </w:t>
      </w:r>
      <w:hyperlink r:id="rId17" w:history="1">
        <w:r w:rsidRPr="00A96592">
          <w:rPr>
            <w:rStyle w:val="Hyperlink"/>
            <w:rFonts w:ascii="Arial" w:hAnsi="Arial" w:cs="Arial"/>
            <w:sz w:val="24"/>
            <w:szCs w:val="24"/>
          </w:rPr>
          <w:t>https://www.hcpc-uk.org/standards/meeting-our-standards/reflective-practice/what-is-reflection/#:~:text=Reflection%20allows%20you%20to%20identify,process%20and%20learn%20from%20them</w:t>
        </w:r>
      </w:hyperlink>
      <w:r w:rsidRPr="00082D59">
        <w:rPr>
          <w:rFonts w:ascii="Arial" w:hAnsi="Arial" w:cs="Arial"/>
          <w:sz w:val="24"/>
          <w:szCs w:val="24"/>
          <w:u w:val="single"/>
        </w:rPr>
        <w:t>.</w:t>
      </w:r>
      <w:r>
        <w:rPr>
          <w:rFonts w:ascii="Arial" w:hAnsi="Arial" w:cs="Arial"/>
          <w:sz w:val="24"/>
          <w:szCs w:val="24"/>
          <w:u w:val="single"/>
        </w:rPr>
        <w:t xml:space="preserve"> </w:t>
      </w:r>
      <w:r>
        <w:rPr>
          <w:rFonts w:ascii="Arial" w:hAnsi="Arial" w:cs="Arial"/>
          <w:sz w:val="24"/>
          <w:szCs w:val="24"/>
        </w:rPr>
        <w:t xml:space="preserve">(Accessed: 12 May 2023). </w:t>
      </w:r>
    </w:p>
    <w:p w14:paraId="22B1F31A" w14:textId="77777777" w:rsidR="00300666" w:rsidRPr="00300666" w:rsidRDefault="00300666" w:rsidP="00300666">
      <w:pPr>
        <w:rPr>
          <w:rFonts w:ascii="Arial" w:hAnsi="Arial" w:cs="Arial"/>
          <w:sz w:val="24"/>
          <w:szCs w:val="24"/>
        </w:rPr>
      </w:pPr>
      <w:r w:rsidRPr="00300666">
        <w:rPr>
          <w:rFonts w:ascii="Arial" w:hAnsi="Arial" w:cs="Arial"/>
          <w:sz w:val="24"/>
          <w:szCs w:val="24"/>
        </w:rPr>
        <w:t xml:space="preserve">Longford County Childcare Committee. (2017) </w:t>
      </w:r>
      <w:r w:rsidRPr="00300666">
        <w:rPr>
          <w:rFonts w:ascii="Arial" w:hAnsi="Arial" w:cs="Arial"/>
          <w:i/>
          <w:iCs/>
          <w:sz w:val="24"/>
          <w:szCs w:val="24"/>
        </w:rPr>
        <w:t xml:space="preserve">Professional Practice in the Early Years. </w:t>
      </w:r>
      <w:r w:rsidRPr="00300666">
        <w:rPr>
          <w:rFonts w:ascii="Arial" w:hAnsi="Arial" w:cs="Arial"/>
          <w:sz w:val="24"/>
          <w:szCs w:val="24"/>
        </w:rPr>
        <w:t xml:space="preserve">Available at: </w:t>
      </w:r>
      <w:hyperlink r:id="rId18" w:history="1">
        <w:r w:rsidRPr="00300666">
          <w:rPr>
            <w:rStyle w:val="Hyperlink"/>
            <w:rFonts w:ascii="Arial" w:hAnsi="Arial" w:cs="Arial"/>
            <w:sz w:val="24"/>
            <w:szCs w:val="24"/>
          </w:rPr>
          <w:t>https://longfordchildcare.ie/professional-practice-early-years/</w:t>
        </w:r>
      </w:hyperlink>
      <w:r w:rsidRPr="00300666">
        <w:rPr>
          <w:rFonts w:ascii="Arial" w:hAnsi="Arial" w:cs="Arial"/>
          <w:sz w:val="24"/>
          <w:szCs w:val="24"/>
        </w:rPr>
        <w:t xml:space="preserve"> (Accessed: 25 May 2023).</w:t>
      </w:r>
    </w:p>
    <w:p w14:paraId="1FC7DFEC" w14:textId="77777777" w:rsidR="00300666" w:rsidRPr="00300666" w:rsidRDefault="00300666" w:rsidP="00300666">
      <w:pPr>
        <w:rPr>
          <w:rFonts w:ascii="Arial" w:hAnsi="Arial" w:cs="Arial"/>
          <w:sz w:val="24"/>
          <w:szCs w:val="24"/>
        </w:rPr>
      </w:pPr>
      <w:r w:rsidRPr="00300666">
        <w:rPr>
          <w:rFonts w:ascii="Arial" w:hAnsi="Arial" w:cs="Arial"/>
          <w:sz w:val="24"/>
          <w:szCs w:val="24"/>
        </w:rPr>
        <w:t xml:space="preserve">North Yorkshire. (No date) </w:t>
      </w:r>
      <w:r w:rsidRPr="00300666">
        <w:rPr>
          <w:rFonts w:ascii="Arial" w:hAnsi="Arial" w:cs="Arial"/>
          <w:i/>
          <w:iCs/>
          <w:sz w:val="24"/>
          <w:szCs w:val="24"/>
        </w:rPr>
        <w:t xml:space="preserve">Professional curiosity and challenges – Guidance for Practitioners. </w:t>
      </w:r>
      <w:r w:rsidRPr="00300666">
        <w:rPr>
          <w:rFonts w:ascii="Arial" w:hAnsi="Arial" w:cs="Arial"/>
          <w:sz w:val="24"/>
          <w:szCs w:val="24"/>
        </w:rPr>
        <w:t xml:space="preserve">Available at: </w:t>
      </w:r>
      <w:hyperlink r:id="rId19" w:history="1">
        <w:r w:rsidRPr="00300666">
          <w:rPr>
            <w:rStyle w:val="Hyperlink"/>
            <w:rFonts w:ascii="Arial" w:hAnsi="Arial" w:cs="Arial"/>
            <w:sz w:val="24"/>
            <w:szCs w:val="24"/>
          </w:rPr>
          <w:t>https://www.safeguardingchildren.co.uk/professionals/procedures-practice-guidance-and-one-minute-guides/professional-curiosity-challenge-guidance-for-practitioners/</w:t>
        </w:r>
      </w:hyperlink>
      <w:r w:rsidRPr="00300666">
        <w:rPr>
          <w:rFonts w:ascii="Arial" w:hAnsi="Arial" w:cs="Arial"/>
          <w:sz w:val="24"/>
          <w:szCs w:val="24"/>
        </w:rPr>
        <w:t xml:space="preserve"> (Accessed: 28 May 2023). </w:t>
      </w:r>
    </w:p>
    <w:p w14:paraId="51E63268" w14:textId="77777777" w:rsidR="00300666" w:rsidRPr="00806F29" w:rsidRDefault="00300666">
      <w:pPr>
        <w:rPr>
          <w:rFonts w:ascii="Arial" w:hAnsi="Arial" w:cs="Arial"/>
          <w:sz w:val="24"/>
          <w:szCs w:val="24"/>
        </w:rPr>
      </w:pPr>
      <w:r>
        <w:rPr>
          <w:rFonts w:ascii="Arial" w:hAnsi="Arial" w:cs="Arial"/>
          <w:sz w:val="24"/>
          <w:szCs w:val="24"/>
        </w:rPr>
        <w:t xml:space="preserve">PACEY. (2016) </w:t>
      </w:r>
      <w:r>
        <w:rPr>
          <w:rFonts w:ascii="Arial" w:hAnsi="Arial" w:cs="Arial"/>
          <w:i/>
          <w:iCs/>
          <w:sz w:val="24"/>
          <w:szCs w:val="24"/>
        </w:rPr>
        <w:t xml:space="preserve">Developing Self Reflective Practice. </w:t>
      </w:r>
      <w:r>
        <w:rPr>
          <w:rFonts w:ascii="Arial" w:hAnsi="Arial" w:cs="Arial"/>
          <w:sz w:val="24"/>
          <w:szCs w:val="24"/>
        </w:rPr>
        <w:t xml:space="preserve">Available at: </w:t>
      </w:r>
      <w:hyperlink r:id="rId20" w:history="1">
        <w:r w:rsidRPr="00A96592">
          <w:rPr>
            <w:rStyle w:val="Hyperlink"/>
            <w:rFonts w:ascii="Arial" w:hAnsi="Arial" w:cs="Arial"/>
            <w:sz w:val="24"/>
            <w:szCs w:val="24"/>
          </w:rPr>
          <w:t>https://www.pacey.org.uk/Pacey/media/Website-files/PACEY%20member%20practice%20guides%20(PDFs)/PG04-self-reflective-practice.pdf</w:t>
        </w:r>
      </w:hyperlink>
      <w:r>
        <w:rPr>
          <w:rFonts w:ascii="Arial" w:hAnsi="Arial" w:cs="Arial"/>
          <w:sz w:val="24"/>
          <w:szCs w:val="24"/>
          <w:u w:val="single"/>
        </w:rPr>
        <w:t xml:space="preserve"> </w:t>
      </w:r>
      <w:r>
        <w:rPr>
          <w:rFonts w:ascii="Arial" w:hAnsi="Arial" w:cs="Arial"/>
          <w:sz w:val="24"/>
          <w:szCs w:val="24"/>
        </w:rPr>
        <w:t xml:space="preserve">(Accessed: 17 May 2023). </w:t>
      </w:r>
    </w:p>
    <w:p w14:paraId="0728992D" w14:textId="77777777" w:rsidR="00300666" w:rsidRPr="00D20975" w:rsidRDefault="00300666">
      <w:pPr>
        <w:rPr>
          <w:rFonts w:ascii="Arial" w:hAnsi="Arial" w:cs="Arial"/>
          <w:sz w:val="24"/>
          <w:szCs w:val="24"/>
        </w:rPr>
      </w:pPr>
      <w:r>
        <w:rPr>
          <w:rFonts w:ascii="Arial" w:hAnsi="Arial" w:cs="Arial"/>
          <w:sz w:val="24"/>
          <w:szCs w:val="24"/>
        </w:rPr>
        <w:t xml:space="preserve">Solent University. (No date) </w:t>
      </w:r>
      <w:r>
        <w:rPr>
          <w:rFonts w:ascii="Arial" w:hAnsi="Arial" w:cs="Arial"/>
          <w:i/>
          <w:iCs/>
          <w:sz w:val="24"/>
          <w:szCs w:val="24"/>
        </w:rPr>
        <w:t>How to think Reflectively.</w:t>
      </w:r>
      <w:r>
        <w:rPr>
          <w:rFonts w:ascii="Arial" w:hAnsi="Arial" w:cs="Arial"/>
          <w:sz w:val="24"/>
          <w:szCs w:val="24"/>
        </w:rPr>
        <w:t xml:space="preserve"> Available at: </w:t>
      </w:r>
      <w:hyperlink r:id="rId21" w:history="1">
        <w:r w:rsidRPr="00A96592">
          <w:rPr>
            <w:rStyle w:val="Hyperlink"/>
            <w:rFonts w:ascii="Arial" w:hAnsi="Arial" w:cs="Arial"/>
            <w:sz w:val="24"/>
            <w:szCs w:val="24"/>
          </w:rPr>
          <w:t>https://learn.solent.ac.uk/mod/book/view.php?id=2732&amp;chapterid=1113#:~:text=Sch%C3%B6n's%20theory%20is%20that%20there,what%20to%20have%20for%20lunch</w:t>
        </w:r>
      </w:hyperlink>
      <w:r>
        <w:rPr>
          <w:rFonts w:ascii="Arial" w:hAnsi="Arial" w:cs="Arial"/>
          <w:sz w:val="24"/>
          <w:szCs w:val="24"/>
          <w:u w:val="single"/>
        </w:rPr>
        <w:t xml:space="preserve"> </w:t>
      </w:r>
      <w:r>
        <w:rPr>
          <w:rFonts w:ascii="Arial" w:hAnsi="Arial" w:cs="Arial"/>
          <w:sz w:val="24"/>
          <w:szCs w:val="24"/>
        </w:rPr>
        <w:t xml:space="preserve">(Accessed: 20 May 2023). </w:t>
      </w:r>
    </w:p>
    <w:p w14:paraId="3B88FB36" w14:textId="77777777" w:rsidR="00300666" w:rsidRPr="00D20975" w:rsidRDefault="00300666">
      <w:pPr>
        <w:rPr>
          <w:rFonts w:ascii="Arial" w:hAnsi="Arial" w:cs="Arial"/>
          <w:sz w:val="24"/>
          <w:szCs w:val="24"/>
        </w:rPr>
      </w:pPr>
      <w:r>
        <w:rPr>
          <w:rFonts w:ascii="Arial" w:hAnsi="Arial" w:cs="Arial"/>
          <w:sz w:val="24"/>
          <w:szCs w:val="24"/>
        </w:rPr>
        <w:lastRenderedPageBreak/>
        <w:t xml:space="preserve">Solent University. (No date) </w:t>
      </w:r>
      <w:r>
        <w:rPr>
          <w:rFonts w:ascii="Arial" w:hAnsi="Arial" w:cs="Arial"/>
          <w:i/>
          <w:iCs/>
          <w:sz w:val="24"/>
          <w:szCs w:val="24"/>
        </w:rPr>
        <w:t xml:space="preserve">Kolb’s Learning Cycle. </w:t>
      </w:r>
      <w:r>
        <w:rPr>
          <w:rFonts w:ascii="Arial" w:hAnsi="Arial" w:cs="Arial"/>
          <w:sz w:val="24"/>
          <w:szCs w:val="24"/>
        </w:rPr>
        <w:t xml:space="preserve">Available at: </w:t>
      </w:r>
      <w:hyperlink r:id="rId22" w:history="1">
        <w:r w:rsidRPr="00A96592">
          <w:rPr>
            <w:rStyle w:val="Hyperlink"/>
            <w:rFonts w:ascii="Arial" w:hAnsi="Arial" w:cs="Arial"/>
            <w:sz w:val="24"/>
            <w:szCs w:val="24"/>
          </w:rPr>
          <w:t>https://learn.solent.ac.uk/mod/book/view.php?id=2732&amp;chapterid=1112</w:t>
        </w:r>
      </w:hyperlink>
      <w:r>
        <w:rPr>
          <w:rFonts w:ascii="Arial" w:hAnsi="Arial" w:cs="Arial"/>
          <w:sz w:val="24"/>
          <w:szCs w:val="24"/>
        </w:rPr>
        <w:t xml:space="preserve"> (Accessed: 22 May 2023). </w:t>
      </w:r>
    </w:p>
    <w:p w14:paraId="111A125F" w14:textId="77777777" w:rsidR="00300666" w:rsidRPr="00D20975" w:rsidRDefault="00300666">
      <w:pPr>
        <w:rPr>
          <w:rFonts w:ascii="Arial" w:hAnsi="Arial" w:cs="Arial"/>
          <w:sz w:val="24"/>
          <w:szCs w:val="24"/>
        </w:rPr>
      </w:pPr>
      <w:r>
        <w:rPr>
          <w:rFonts w:ascii="Arial" w:hAnsi="Arial" w:cs="Arial"/>
          <w:sz w:val="24"/>
          <w:szCs w:val="24"/>
        </w:rPr>
        <w:t xml:space="preserve">Structural Learning. (2022) </w:t>
      </w:r>
      <w:r>
        <w:rPr>
          <w:rFonts w:ascii="Arial" w:hAnsi="Arial" w:cs="Arial"/>
          <w:i/>
          <w:iCs/>
          <w:sz w:val="24"/>
          <w:szCs w:val="24"/>
        </w:rPr>
        <w:t xml:space="preserve">Kolb’s Learning Cycle. </w:t>
      </w:r>
      <w:r>
        <w:rPr>
          <w:rFonts w:ascii="Arial" w:hAnsi="Arial" w:cs="Arial"/>
          <w:sz w:val="24"/>
          <w:szCs w:val="24"/>
        </w:rPr>
        <w:t xml:space="preserve">Available at: </w:t>
      </w:r>
      <w:hyperlink r:id="rId23" w:history="1">
        <w:r w:rsidRPr="00A96592">
          <w:rPr>
            <w:rStyle w:val="Hyperlink"/>
            <w:rFonts w:ascii="Arial" w:hAnsi="Arial" w:cs="Arial"/>
            <w:sz w:val="24"/>
            <w:szCs w:val="24"/>
          </w:rPr>
          <w:t>https://www.structural-learning.com/post/kolbs-learning-cycle#:~:text=Kolb%20is%20a%20four%2Dstep,step%20using%20a%20logical%20sequence</w:t>
        </w:r>
      </w:hyperlink>
      <w:r w:rsidRPr="00104F8C">
        <w:rPr>
          <w:rFonts w:ascii="Arial" w:hAnsi="Arial" w:cs="Arial"/>
          <w:sz w:val="24"/>
          <w:szCs w:val="24"/>
          <w:u w:val="single"/>
        </w:rPr>
        <w:t>.</w:t>
      </w:r>
      <w:r>
        <w:rPr>
          <w:rFonts w:ascii="Arial" w:hAnsi="Arial" w:cs="Arial"/>
          <w:sz w:val="24"/>
          <w:szCs w:val="24"/>
        </w:rPr>
        <w:t xml:space="preserve"> (Accessed: 23 May 2023). </w:t>
      </w:r>
    </w:p>
    <w:p w14:paraId="303F927E" w14:textId="77777777" w:rsidR="00300666" w:rsidRPr="00D20975" w:rsidRDefault="00300666">
      <w:pPr>
        <w:rPr>
          <w:rFonts w:ascii="Arial" w:hAnsi="Arial" w:cs="Arial"/>
          <w:sz w:val="24"/>
          <w:szCs w:val="24"/>
        </w:rPr>
      </w:pPr>
      <w:r>
        <w:rPr>
          <w:rFonts w:ascii="Arial" w:hAnsi="Arial" w:cs="Arial"/>
          <w:sz w:val="24"/>
          <w:szCs w:val="24"/>
        </w:rPr>
        <w:t xml:space="preserve">The University of Edinburgh. (2023) </w:t>
      </w:r>
      <w:r>
        <w:rPr>
          <w:rFonts w:ascii="Arial" w:hAnsi="Arial" w:cs="Arial"/>
          <w:i/>
          <w:iCs/>
          <w:sz w:val="24"/>
          <w:szCs w:val="24"/>
        </w:rPr>
        <w:t xml:space="preserve">Gibbs’ Reflective Cycle. </w:t>
      </w:r>
      <w:r>
        <w:rPr>
          <w:rFonts w:ascii="Arial" w:hAnsi="Arial" w:cs="Arial"/>
          <w:sz w:val="24"/>
          <w:szCs w:val="24"/>
        </w:rPr>
        <w:t xml:space="preserve">Available at: </w:t>
      </w:r>
      <w:hyperlink r:id="rId24" w:history="1">
        <w:r w:rsidRPr="00A96592">
          <w:rPr>
            <w:rStyle w:val="Hyperlink"/>
            <w:rFonts w:ascii="Arial" w:hAnsi="Arial" w:cs="Arial"/>
            <w:sz w:val="24"/>
            <w:szCs w:val="24"/>
          </w:rPr>
          <w:t>https://www.ed.ac.uk/reflection/reflectors-toolkit/reflecting-on-experience/gibbs-reflective-cycle</w:t>
        </w:r>
      </w:hyperlink>
      <w:r>
        <w:rPr>
          <w:rFonts w:ascii="Arial" w:hAnsi="Arial" w:cs="Arial"/>
          <w:sz w:val="24"/>
          <w:szCs w:val="24"/>
          <w:u w:val="single"/>
        </w:rPr>
        <w:t xml:space="preserve"> </w:t>
      </w:r>
      <w:r>
        <w:rPr>
          <w:rFonts w:ascii="Arial" w:hAnsi="Arial" w:cs="Arial"/>
          <w:sz w:val="24"/>
          <w:szCs w:val="24"/>
        </w:rPr>
        <w:t>(Accessed: 24 May 2023).</w:t>
      </w:r>
    </w:p>
    <w:p w14:paraId="11E3A64C" w14:textId="77777777" w:rsidR="00300666" w:rsidRPr="00300666" w:rsidRDefault="00300666" w:rsidP="00300666">
      <w:pPr>
        <w:rPr>
          <w:rFonts w:ascii="Arial" w:hAnsi="Arial" w:cs="Arial"/>
          <w:sz w:val="24"/>
          <w:szCs w:val="24"/>
        </w:rPr>
      </w:pPr>
      <w:r w:rsidRPr="00300666">
        <w:rPr>
          <w:rFonts w:ascii="Arial" w:hAnsi="Arial" w:cs="Arial"/>
          <w:sz w:val="24"/>
          <w:szCs w:val="24"/>
        </w:rPr>
        <w:t xml:space="preserve">UK Government. (No date) </w:t>
      </w:r>
      <w:r w:rsidRPr="00300666">
        <w:rPr>
          <w:rFonts w:ascii="Arial" w:hAnsi="Arial" w:cs="Arial"/>
          <w:i/>
          <w:iCs/>
          <w:sz w:val="24"/>
          <w:szCs w:val="24"/>
        </w:rPr>
        <w:t xml:space="preserve">Interactions. </w:t>
      </w:r>
      <w:r w:rsidRPr="00300666">
        <w:rPr>
          <w:rFonts w:ascii="Arial" w:hAnsi="Arial" w:cs="Arial"/>
          <w:sz w:val="24"/>
          <w:szCs w:val="24"/>
        </w:rPr>
        <w:t xml:space="preserve">Available at: </w:t>
      </w:r>
      <w:hyperlink r:id="rId25" w:history="1">
        <w:r w:rsidRPr="00300666">
          <w:rPr>
            <w:rStyle w:val="Hyperlink"/>
            <w:rFonts w:ascii="Arial" w:hAnsi="Arial" w:cs="Arial"/>
            <w:sz w:val="24"/>
            <w:szCs w:val="24"/>
          </w:rPr>
          <w:t>https://help-for-early-years-providers.education.gov.uk/communication-and-language/interactions</w:t>
        </w:r>
      </w:hyperlink>
      <w:r w:rsidRPr="00300666">
        <w:rPr>
          <w:rFonts w:ascii="Arial" w:hAnsi="Arial" w:cs="Arial"/>
          <w:sz w:val="24"/>
          <w:szCs w:val="24"/>
        </w:rPr>
        <w:t xml:space="preserve"> (Accessed: 28 May 2023).</w:t>
      </w:r>
    </w:p>
    <w:p w14:paraId="656F5FC3" w14:textId="77777777" w:rsidR="00300666" w:rsidRPr="00300666" w:rsidRDefault="00300666" w:rsidP="00300666">
      <w:pPr>
        <w:tabs>
          <w:tab w:val="left" w:pos="6396"/>
        </w:tabs>
        <w:rPr>
          <w:rFonts w:ascii="Arial" w:hAnsi="Arial" w:cs="Arial"/>
          <w:sz w:val="24"/>
          <w:szCs w:val="24"/>
        </w:rPr>
      </w:pPr>
      <w:r w:rsidRPr="00300666">
        <w:rPr>
          <w:rFonts w:ascii="Arial" w:hAnsi="Arial" w:cs="Arial"/>
          <w:sz w:val="24"/>
          <w:szCs w:val="24"/>
        </w:rPr>
        <w:t xml:space="preserve">UNICEF. (No date) </w:t>
      </w:r>
      <w:r w:rsidRPr="00300666">
        <w:rPr>
          <w:rFonts w:ascii="Arial" w:hAnsi="Arial" w:cs="Arial"/>
          <w:i/>
          <w:iCs/>
          <w:sz w:val="24"/>
          <w:szCs w:val="24"/>
        </w:rPr>
        <w:t xml:space="preserve">What is the UN convention? </w:t>
      </w:r>
      <w:r w:rsidRPr="00300666">
        <w:rPr>
          <w:rFonts w:ascii="Arial" w:hAnsi="Arial" w:cs="Arial"/>
          <w:sz w:val="24"/>
          <w:szCs w:val="24"/>
        </w:rPr>
        <w:t>Available at:</w:t>
      </w:r>
      <w:r w:rsidRPr="00300666">
        <w:rPr>
          <w:rFonts w:ascii="Arial" w:hAnsi="Arial" w:cs="Arial"/>
          <w:sz w:val="24"/>
          <w:szCs w:val="24"/>
        </w:rPr>
        <w:tab/>
        <w:t xml:space="preserve"> </w:t>
      </w:r>
      <w:hyperlink r:id="rId26" w:history="1">
        <w:r w:rsidRPr="00300666">
          <w:rPr>
            <w:rStyle w:val="Hyperlink"/>
            <w:rFonts w:ascii="Arial" w:hAnsi="Arial" w:cs="Arial"/>
            <w:sz w:val="24"/>
            <w:szCs w:val="24"/>
          </w:rPr>
          <w:t>https://www.unicef.org.uk/what-we-do/un-convention-child-rights/</w:t>
        </w:r>
      </w:hyperlink>
      <w:r w:rsidRPr="00300666">
        <w:rPr>
          <w:rFonts w:ascii="Arial" w:hAnsi="Arial" w:cs="Arial"/>
          <w:sz w:val="24"/>
          <w:szCs w:val="24"/>
        </w:rPr>
        <w:t xml:space="preserve"> (Accessed: 28 May 2023). </w:t>
      </w:r>
    </w:p>
    <w:p w14:paraId="7CB9B7D8" w14:textId="77777777" w:rsidR="00300666" w:rsidRPr="00300666" w:rsidRDefault="00300666" w:rsidP="00300666">
      <w:pPr>
        <w:rPr>
          <w:rFonts w:ascii="Arial" w:hAnsi="Arial" w:cs="Arial"/>
          <w:sz w:val="24"/>
          <w:szCs w:val="24"/>
        </w:rPr>
      </w:pPr>
      <w:r w:rsidRPr="00300666">
        <w:rPr>
          <w:rFonts w:ascii="Arial" w:hAnsi="Arial" w:cs="Arial"/>
          <w:sz w:val="24"/>
          <w:szCs w:val="24"/>
        </w:rPr>
        <w:t xml:space="preserve">University of Bradford. (2023) </w:t>
      </w:r>
      <w:r w:rsidRPr="00300666">
        <w:rPr>
          <w:rFonts w:ascii="Arial" w:hAnsi="Arial" w:cs="Arial"/>
          <w:i/>
          <w:iCs/>
          <w:sz w:val="24"/>
          <w:szCs w:val="24"/>
        </w:rPr>
        <w:t xml:space="preserve">Professional values. </w:t>
      </w:r>
      <w:r w:rsidRPr="00300666">
        <w:rPr>
          <w:rFonts w:ascii="Arial" w:hAnsi="Arial" w:cs="Arial"/>
          <w:sz w:val="24"/>
          <w:szCs w:val="24"/>
        </w:rPr>
        <w:t xml:space="preserve">Available at:  </w:t>
      </w:r>
      <w:hyperlink r:id="rId27" w:history="1">
        <w:r w:rsidRPr="00300666">
          <w:rPr>
            <w:rStyle w:val="Hyperlink"/>
            <w:rFonts w:ascii="Arial" w:hAnsi="Arial" w:cs="Arial"/>
            <w:sz w:val="24"/>
            <w:szCs w:val="24"/>
          </w:rPr>
          <w:t>https://www.bradford.ac.uk/careers/develop-skills/professional-values/</w:t>
        </w:r>
      </w:hyperlink>
      <w:r w:rsidRPr="00300666">
        <w:rPr>
          <w:rFonts w:ascii="Arial" w:hAnsi="Arial" w:cs="Arial"/>
          <w:sz w:val="24"/>
          <w:szCs w:val="24"/>
        </w:rPr>
        <w:t xml:space="preserve"> (Accessed: 28 May 2023).</w:t>
      </w:r>
    </w:p>
    <w:p w14:paraId="7BCECAE8" w14:textId="77777777" w:rsidR="00300666" w:rsidRDefault="00300666">
      <w:pPr>
        <w:rPr>
          <w:rFonts w:ascii="Arial" w:hAnsi="Arial" w:cs="Arial"/>
          <w:sz w:val="24"/>
          <w:szCs w:val="24"/>
        </w:rPr>
      </w:pPr>
      <w:r>
        <w:rPr>
          <w:rFonts w:ascii="Arial" w:hAnsi="Arial" w:cs="Arial"/>
          <w:sz w:val="24"/>
          <w:szCs w:val="24"/>
        </w:rPr>
        <w:t xml:space="preserve">University of Cambridge. (No date) </w:t>
      </w:r>
      <w:r>
        <w:rPr>
          <w:rFonts w:ascii="Arial" w:hAnsi="Arial" w:cs="Arial"/>
          <w:i/>
          <w:iCs/>
          <w:sz w:val="24"/>
          <w:szCs w:val="24"/>
        </w:rPr>
        <w:t xml:space="preserve">Reflective Practice Toolkit. </w:t>
      </w:r>
      <w:r>
        <w:rPr>
          <w:rFonts w:ascii="Arial" w:hAnsi="Arial" w:cs="Arial"/>
          <w:sz w:val="24"/>
          <w:szCs w:val="24"/>
        </w:rPr>
        <w:t xml:space="preserve">Available at: </w:t>
      </w:r>
      <w:hyperlink r:id="rId28" w:history="1">
        <w:r w:rsidRPr="00A96592">
          <w:rPr>
            <w:rStyle w:val="Hyperlink"/>
            <w:rFonts w:ascii="Arial" w:hAnsi="Arial" w:cs="Arial"/>
            <w:sz w:val="24"/>
            <w:szCs w:val="24"/>
          </w:rPr>
          <w:t>https://libguides.cam.ac.uk/reflectivepracticetoolkit/whatisreflectivepractice</w:t>
        </w:r>
      </w:hyperlink>
      <w:r>
        <w:rPr>
          <w:rFonts w:ascii="Arial" w:hAnsi="Arial" w:cs="Arial"/>
          <w:sz w:val="24"/>
          <w:szCs w:val="24"/>
          <w:u w:val="single"/>
        </w:rPr>
        <w:t xml:space="preserve"> </w:t>
      </w:r>
      <w:r w:rsidRPr="00806F29">
        <w:rPr>
          <w:rFonts w:ascii="Arial" w:hAnsi="Arial" w:cs="Arial"/>
          <w:sz w:val="24"/>
          <w:szCs w:val="24"/>
        </w:rPr>
        <w:t xml:space="preserve">(Accessed: </w:t>
      </w:r>
      <w:r>
        <w:rPr>
          <w:rFonts w:ascii="Arial" w:hAnsi="Arial" w:cs="Arial"/>
          <w:sz w:val="24"/>
          <w:szCs w:val="24"/>
        </w:rPr>
        <w:t>12 May 2023).</w:t>
      </w:r>
    </w:p>
    <w:p w14:paraId="03A81D94" w14:textId="77777777" w:rsidR="00300666" w:rsidRPr="00806F29" w:rsidRDefault="00300666">
      <w:pPr>
        <w:rPr>
          <w:rFonts w:ascii="Arial" w:hAnsi="Arial" w:cs="Arial"/>
          <w:sz w:val="24"/>
          <w:szCs w:val="24"/>
          <w:u w:val="single"/>
        </w:rPr>
      </w:pPr>
    </w:p>
    <w:p w14:paraId="13DE0A2C" w14:textId="77777777" w:rsidR="00B33722" w:rsidRDefault="00B33722">
      <w:pPr>
        <w:rPr>
          <w:rFonts w:ascii="Arial" w:hAnsi="Arial" w:cs="Arial"/>
          <w:sz w:val="24"/>
          <w:szCs w:val="24"/>
          <w:u w:val="single"/>
        </w:rPr>
      </w:pPr>
    </w:p>
    <w:p w14:paraId="2C316681" w14:textId="77777777" w:rsidR="00E955D9" w:rsidRDefault="00E955D9">
      <w:pPr>
        <w:rPr>
          <w:rFonts w:ascii="Arial" w:hAnsi="Arial" w:cs="Arial"/>
          <w:sz w:val="24"/>
          <w:szCs w:val="24"/>
          <w:u w:val="single"/>
        </w:rPr>
      </w:pPr>
    </w:p>
    <w:p w14:paraId="5EC3EB11" w14:textId="77777777" w:rsidR="00E955D9" w:rsidRDefault="00E955D9">
      <w:pPr>
        <w:rPr>
          <w:rFonts w:ascii="Arial" w:hAnsi="Arial" w:cs="Arial"/>
          <w:sz w:val="24"/>
          <w:szCs w:val="24"/>
          <w:u w:val="single"/>
        </w:rPr>
      </w:pPr>
    </w:p>
    <w:p w14:paraId="3181DDBC" w14:textId="77777777" w:rsidR="00104F8C" w:rsidRDefault="00104F8C">
      <w:pPr>
        <w:rPr>
          <w:rFonts w:ascii="Arial" w:hAnsi="Arial" w:cs="Arial"/>
          <w:sz w:val="24"/>
          <w:szCs w:val="24"/>
          <w:u w:val="single"/>
        </w:rPr>
      </w:pPr>
    </w:p>
    <w:p w14:paraId="216BB8E1" w14:textId="77777777" w:rsidR="00104F8C" w:rsidRDefault="00104F8C">
      <w:pPr>
        <w:rPr>
          <w:rFonts w:ascii="Arial" w:hAnsi="Arial" w:cs="Arial"/>
          <w:sz w:val="24"/>
          <w:szCs w:val="24"/>
          <w:u w:val="single"/>
        </w:rPr>
      </w:pPr>
    </w:p>
    <w:p w14:paraId="41C4EA4F" w14:textId="77777777" w:rsidR="00924A41" w:rsidRDefault="00924A41">
      <w:pPr>
        <w:rPr>
          <w:rFonts w:ascii="Arial" w:hAnsi="Arial" w:cs="Arial"/>
          <w:sz w:val="24"/>
          <w:szCs w:val="24"/>
          <w:u w:val="single"/>
        </w:rPr>
      </w:pPr>
    </w:p>
    <w:p w14:paraId="08762B88" w14:textId="0D4C90DE" w:rsidR="00082D59" w:rsidRDefault="00082D59">
      <w:pPr>
        <w:rPr>
          <w:rFonts w:ascii="Arial" w:hAnsi="Arial" w:cs="Arial"/>
          <w:sz w:val="24"/>
          <w:szCs w:val="24"/>
          <w:u w:val="single"/>
        </w:rPr>
      </w:pPr>
    </w:p>
    <w:p w14:paraId="33328670" w14:textId="4D5E4D85" w:rsidR="00082D59" w:rsidRDefault="00082D59">
      <w:pPr>
        <w:rPr>
          <w:rFonts w:ascii="Arial" w:hAnsi="Arial" w:cs="Arial"/>
          <w:sz w:val="24"/>
          <w:szCs w:val="24"/>
          <w:u w:val="single"/>
        </w:rPr>
      </w:pPr>
      <w:r>
        <w:rPr>
          <w:rFonts w:ascii="Arial" w:hAnsi="Arial" w:cs="Arial"/>
          <w:sz w:val="24"/>
          <w:szCs w:val="24"/>
          <w:u w:val="single"/>
        </w:rPr>
        <w:br w:type="page"/>
      </w:r>
    </w:p>
    <w:p w14:paraId="236292E2" w14:textId="77777777" w:rsidR="00082D59" w:rsidRPr="00954802" w:rsidRDefault="00082D59">
      <w:pPr>
        <w:rPr>
          <w:rFonts w:ascii="Arial" w:hAnsi="Arial" w:cs="Arial"/>
          <w:sz w:val="24"/>
          <w:szCs w:val="24"/>
          <w:u w:val="single"/>
        </w:rPr>
      </w:pPr>
    </w:p>
    <w:sectPr w:rsidR="00082D59" w:rsidRPr="00954802">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E9435" w14:textId="77777777" w:rsidR="00954802" w:rsidRDefault="00954802" w:rsidP="00954802">
      <w:pPr>
        <w:spacing w:after="0" w:line="240" w:lineRule="auto"/>
      </w:pPr>
      <w:r>
        <w:separator/>
      </w:r>
    </w:p>
  </w:endnote>
  <w:endnote w:type="continuationSeparator" w:id="0">
    <w:p w14:paraId="6EE36779" w14:textId="77777777" w:rsidR="00954802" w:rsidRDefault="00954802" w:rsidP="00954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BA465" w14:textId="77777777" w:rsidR="00954802" w:rsidRDefault="00954802" w:rsidP="00954802">
      <w:pPr>
        <w:spacing w:after="0" w:line="240" w:lineRule="auto"/>
      </w:pPr>
      <w:r>
        <w:separator/>
      </w:r>
    </w:p>
  </w:footnote>
  <w:footnote w:type="continuationSeparator" w:id="0">
    <w:p w14:paraId="6659A460" w14:textId="77777777" w:rsidR="00954802" w:rsidRDefault="00954802" w:rsidP="009548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2161C" w14:textId="3C00C1A0" w:rsidR="00954802" w:rsidRDefault="00954802">
    <w:pPr>
      <w:pStyle w:val="Header"/>
    </w:pPr>
    <w:r>
      <w:t>Iola Evans</w:t>
    </w:r>
    <w:r>
      <w:ptab w:relativeTo="margin" w:alignment="center" w:leader="none"/>
    </w:r>
    <w:r>
      <w:t>2218548</w:t>
    </w:r>
    <w:r>
      <w:ptab w:relativeTo="margin" w:alignment="right" w:leader="none"/>
    </w:r>
    <w:r>
      <w:t>ECEY4002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3C34BD"/>
    <w:multiLevelType w:val="hybridMultilevel"/>
    <w:tmpl w:val="F1F25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6675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802"/>
    <w:rsid w:val="00082D59"/>
    <w:rsid w:val="00104F8C"/>
    <w:rsid w:val="0015662F"/>
    <w:rsid w:val="00300666"/>
    <w:rsid w:val="00357916"/>
    <w:rsid w:val="00806F29"/>
    <w:rsid w:val="00893F40"/>
    <w:rsid w:val="00924A41"/>
    <w:rsid w:val="00954802"/>
    <w:rsid w:val="00B33722"/>
    <w:rsid w:val="00D20975"/>
    <w:rsid w:val="00E52837"/>
    <w:rsid w:val="00E76871"/>
    <w:rsid w:val="00E955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14681"/>
  <w15:chartTrackingRefBased/>
  <w15:docId w15:val="{D96C69EE-46B3-4BC5-ACE6-82DAF5902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48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4802"/>
  </w:style>
  <w:style w:type="paragraph" w:styleId="Footer">
    <w:name w:val="footer"/>
    <w:basedOn w:val="Normal"/>
    <w:link w:val="FooterChar"/>
    <w:uiPriority w:val="99"/>
    <w:unhideWhenUsed/>
    <w:rsid w:val="009548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802"/>
  </w:style>
  <w:style w:type="character" w:styleId="Hyperlink">
    <w:name w:val="Hyperlink"/>
    <w:basedOn w:val="DefaultParagraphFont"/>
    <w:uiPriority w:val="99"/>
    <w:unhideWhenUsed/>
    <w:rsid w:val="00082D59"/>
    <w:rPr>
      <w:color w:val="0563C1" w:themeColor="hyperlink"/>
      <w:u w:val="single"/>
    </w:rPr>
  </w:style>
  <w:style w:type="character" w:styleId="UnresolvedMention">
    <w:name w:val="Unresolved Mention"/>
    <w:basedOn w:val="DefaultParagraphFont"/>
    <w:uiPriority w:val="99"/>
    <w:semiHidden/>
    <w:unhideWhenUsed/>
    <w:rsid w:val="00082D59"/>
    <w:rPr>
      <w:color w:val="605E5C"/>
      <w:shd w:val="clear" w:color="auto" w:fill="E1DFDD"/>
    </w:rPr>
  </w:style>
  <w:style w:type="paragraph" w:styleId="ListParagraph">
    <w:name w:val="List Paragraph"/>
    <w:basedOn w:val="Normal"/>
    <w:uiPriority w:val="34"/>
    <w:qFormat/>
    <w:rsid w:val="00E955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ambridge-community.org.uk/professional-development/gswrp/index.html" TargetMode="External"/><Relationship Id="rId18" Type="http://schemas.openxmlformats.org/officeDocument/2006/relationships/hyperlink" Target="https://longfordchildcare.ie/professional-practice-early-years/" TargetMode="External"/><Relationship Id="rId26" Type="http://schemas.openxmlformats.org/officeDocument/2006/relationships/hyperlink" Target="https://www.unicef.org.uk/what-we-do/un-convention-child-rights/" TargetMode="External"/><Relationship Id="rId3" Type="http://schemas.openxmlformats.org/officeDocument/2006/relationships/customXml" Target="../customXml/item3.xml"/><Relationship Id="rId21" Type="http://schemas.openxmlformats.org/officeDocument/2006/relationships/hyperlink" Target="https://learn.solent.ac.uk/mod/book/view.php?id=2732&amp;chapterid=1113#:~:text=Sch%C3%B6n's%20theory%20is%20that%20there,what%20to%20have%20for%20lunch" TargetMode="External"/><Relationship Id="rId7" Type="http://schemas.openxmlformats.org/officeDocument/2006/relationships/settings" Target="settings.xml"/><Relationship Id="rId12" Type="http://schemas.openxmlformats.org/officeDocument/2006/relationships/hyperlink" Target="https://birthto5matters.org.uk/wp-content/uploads/2021/03/PDF-20-Professional-Reflective-Practice-1-1.pdf" TargetMode="External"/><Relationship Id="rId17" Type="http://schemas.openxmlformats.org/officeDocument/2006/relationships/hyperlink" Target="https://www.hcpc-uk.org/standards/meeting-our-standards/reflective-practice/what-is-reflection/#:~:text=Reflection%20allows%20you%20to%20identify,process%20and%20learn%20from%20them" TargetMode="External"/><Relationship Id="rId25" Type="http://schemas.openxmlformats.org/officeDocument/2006/relationships/hyperlink" Target="https://help-for-early-years-providers.education.gov.uk/communication-and-language/interactions" TargetMode="External"/><Relationship Id="rId2" Type="http://schemas.openxmlformats.org/officeDocument/2006/relationships/customXml" Target="../customXml/item2.xml"/><Relationship Id="rId16" Type="http://schemas.openxmlformats.org/officeDocument/2006/relationships/hyperlink" Target="https://www.gmc-uk.org/education/standards-guidance-and-curricula/guidance/reflective-practice/benefits-of-becoming-a-reflective-practitioner" TargetMode="External"/><Relationship Id="rId20" Type="http://schemas.openxmlformats.org/officeDocument/2006/relationships/hyperlink" Target="https://www.pacey.org.uk/Pacey/media/Website-files/PACEY%20member%20practice%20guides%20(PDFs)/PG04-self-reflective-practice.pd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pm.org.uk/blog/reflections-on-cpd/#:~:text=What%20is%20CPD%20reflection%3F,behaviour%2C%20and%20learning%20objectives%20appropriately" TargetMode="External"/><Relationship Id="rId24" Type="http://schemas.openxmlformats.org/officeDocument/2006/relationships/hyperlink" Target="https://www.ed.ac.uk/reflection/reflectors-toolkit/reflecting-on-experience/gibbs-reflective-cycle" TargetMode="External"/><Relationship Id="rId5" Type="http://schemas.openxmlformats.org/officeDocument/2006/relationships/numbering" Target="numbering.xml"/><Relationship Id="rId15" Type="http://schemas.openxmlformats.org/officeDocument/2006/relationships/hyperlink" Target="https://www.earlylearninghq.org.uk/earlylearninghq-blog/effective-communication-in-early-years-settings/" TargetMode="External"/><Relationship Id="rId23" Type="http://schemas.openxmlformats.org/officeDocument/2006/relationships/hyperlink" Target="https://www.structural-learning.com/post/kolbs-learning-cycle#:~:text=Kolb%20is%20a%20four%2Dstep,step%20using%20a%20logical%20sequence" TargetMode="External"/><Relationship Id="rId28" Type="http://schemas.openxmlformats.org/officeDocument/2006/relationships/hyperlink" Target="https://libguides.cam.ac.uk/reflectivepracticetoolkit/whatisreflectivepractice" TargetMode="External"/><Relationship Id="rId10" Type="http://schemas.openxmlformats.org/officeDocument/2006/relationships/endnotes" Target="endnotes.xml"/><Relationship Id="rId19" Type="http://schemas.openxmlformats.org/officeDocument/2006/relationships/hyperlink" Target="https://www.safeguardingchildren.co.uk/professionals/procedures-practice-guidance-and-one-minute-guides/professional-curiosity-challenge-guidance-for-practitioner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ictionary.cambridge.org/dictionary/english/professional" TargetMode="External"/><Relationship Id="rId22" Type="http://schemas.openxmlformats.org/officeDocument/2006/relationships/hyperlink" Target="https://learn.solent.ac.uk/mod/book/view.php?id=2732&amp;chapterid=1112" TargetMode="External"/><Relationship Id="rId27" Type="http://schemas.openxmlformats.org/officeDocument/2006/relationships/hyperlink" Target="https://www.bradford.ac.uk/careers/develop-skills/professional-value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4" ma:contentTypeDescription="Create a new document." ma:contentTypeScope="" ma:versionID="8f101c0df4d8056c99a80e21786e5bef">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3e950077f40121676e2d3724dd1a8012"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EA3F0E37-EFEB-4C4A-B5FD-F88F4CABB065}">
  <ds:schemaRefs>
    <ds:schemaRef ds:uri="http://schemas.openxmlformats.org/officeDocument/2006/bibliography"/>
  </ds:schemaRefs>
</ds:datastoreItem>
</file>

<file path=customXml/itemProps2.xml><?xml version="1.0" encoding="utf-8"?>
<ds:datastoreItem xmlns:ds="http://schemas.openxmlformats.org/officeDocument/2006/customXml" ds:itemID="{34CA8525-FEB2-4AB9-B6E8-FE6AECFE88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2DA4DB-0F8B-4388-9B08-34D77C84A602}">
  <ds:schemaRefs>
    <ds:schemaRef ds:uri="http://schemas.microsoft.com/sharepoint/v3/contenttype/forms"/>
  </ds:schemaRefs>
</ds:datastoreItem>
</file>

<file path=customXml/itemProps4.xml><?xml version="1.0" encoding="utf-8"?>
<ds:datastoreItem xmlns:ds="http://schemas.openxmlformats.org/officeDocument/2006/customXml" ds:itemID="{7365206A-F771-4AD0-B298-C62672622BAB}">
  <ds:schemaRefs>
    <ds:schemaRef ds:uri="http://schemas.microsoft.com/office/2006/metadata/properties"/>
    <ds:schemaRef ds:uri="http://schemas.microsoft.com/office/2006/documentManagement/types"/>
    <ds:schemaRef ds:uri="http://www.w3.org/XML/1998/namespace"/>
    <ds:schemaRef ds:uri="http://schemas.openxmlformats.org/package/2006/metadata/core-properties"/>
    <ds:schemaRef ds:uri="0cb976d4-72d8-43fd-a100-21d54766e958"/>
    <ds:schemaRef ds:uri="http://purl.org/dc/elements/1.1/"/>
    <ds:schemaRef ds:uri="http://purl.org/dc/dcmitype/"/>
    <ds:schemaRef ds:uri="da3f2772-8f1e-4acb-bd98-3a0ee892f48a"/>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1735</Words>
  <Characters>9893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Iola</dc:creator>
  <cp:keywords/>
  <dc:description/>
  <cp:lastModifiedBy>Iola</cp:lastModifiedBy>
  <cp:revision>2</cp:revision>
  <dcterms:created xsi:type="dcterms:W3CDTF">2023-05-28T18:47:00Z</dcterms:created>
  <dcterms:modified xsi:type="dcterms:W3CDTF">2023-05-28T18:47:00Z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