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0B44C" w14:textId="77777777" w:rsidR="000B31CA" w:rsidRPr="00FC4029" w:rsidRDefault="000B31CA" w:rsidP="00FC4029">
      <w:pPr>
        <w:spacing w:line="360" w:lineRule="auto"/>
        <w:jc w:val="both"/>
        <w:rPr>
          <w:rFonts w:ascii="Arial" w:hAnsi="Arial" w:cs="Arial"/>
        </w:rPr>
      </w:pPr>
    </w:p>
    <w:p w14:paraId="7021BB72" w14:textId="77777777" w:rsidR="000B31CA" w:rsidRPr="00FC4029" w:rsidRDefault="000B31CA" w:rsidP="00FC4029">
      <w:pPr>
        <w:spacing w:line="360" w:lineRule="auto"/>
        <w:jc w:val="both"/>
        <w:rPr>
          <w:rFonts w:ascii="Arial" w:hAnsi="Arial" w:cs="Arial"/>
        </w:rPr>
      </w:pPr>
    </w:p>
    <w:p w14:paraId="5920FD92" w14:textId="77777777" w:rsidR="009135B1" w:rsidRPr="00EB223A" w:rsidRDefault="00297AD4" w:rsidP="008E035C">
      <w:pPr>
        <w:spacing w:line="360" w:lineRule="auto"/>
        <w:jc w:val="center"/>
        <w:rPr>
          <w:rFonts w:ascii="Arial" w:hAnsi="Arial" w:cs="Arial"/>
          <w:b/>
          <w:bCs/>
          <w:sz w:val="36"/>
          <w:szCs w:val="36"/>
        </w:rPr>
      </w:pPr>
      <w:r w:rsidRPr="00EB223A">
        <w:rPr>
          <w:rFonts w:ascii="Arial" w:hAnsi="Arial" w:cs="Arial"/>
          <w:b/>
          <w:bCs/>
          <w:sz w:val="36"/>
          <w:szCs w:val="36"/>
        </w:rPr>
        <w:t xml:space="preserve">Component 2 - </w:t>
      </w:r>
      <w:r w:rsidR="000B31CA" w:rsidRPr="00EB223A">
        <w:rPr>
          <w:rFonts w:ascii="Arial" w:hAnsi="Arial" w:cs="Arial"/>
          <w:b/>
          <w:bCs/>
          <w:sz w:val="36"/>
          <w:szCs w:val="36"/>
        </w:rPr>
        <w:t>Research Report</w:t>
      </w:r>
    </w:p>
    <w:p w14:paraId="7421E134" w14:textId="77777777" w:rsidR="000B31CA" w:rsidRPr="00EB223A" w:rsidRDefault="00297AD4" w:rsidP="008E035C">
      <w:pPr>
        <w:spacing w:line="360" w:lineRule="auto"/>
        <w:jc w:val="center"/>
        <w:rPr>
          <w:rFonts w:ascii="Arial" w:hAnsi="Arial" w:cs="Arial"/>
          <w:b/>
          <w:bCs/>
          <w:sz w:val="36"/>
          <w:szCs w:val="36"/>
        </w:rPr>
      </w:pPr>
      <w:r w:rsidRPr="00EB223A">
        <w:rPr>
          <w:rFonts w:ascii="Arial" w:hAnsi="Arial" w:cs="Arial"/>
          <w:b/>
          <w:bCs/>
          <w:sz w:val="36"/>
          <w:szCs w:val="36"/>
        </w:rPr>
        <w:t>BMSW4003_BIRM</w:t>
      </w:r>
    </w:p>
    <w:p w14:paraId="52C98971" w14:textId="77777777" w:rsidR="000B31CA" w:rsidRPr="00EB223A" w:rsidRDefault="00297AD4" w:rsidP="008E035C">
      <w:pPr>
        <w:spacing w:line="360" w:lineRule="auto"/>
        <w:jc w:val="center"/>
        <w:rPr>
          <w:rFonts w:ascii="Arial" w:hAnsi="Arial" w:cs="Arial"/>
          <w:b/>
          <w:bCs/>
          <w:sz w:val="36"/>
          <w:szCs w:val="36"/>
        </w:rPr>
      </w:pPr>
      <w:r w:rsidRPr="00EB223A">
        <w:rPr>
          <w:rFonts w:ascii="Arial" w:hAnsi="Arial" w:cs="Arial"/>
          <w:b/>
          <w:bCs/>
          <w:sz w:val="36"/>
          <w:szCs w:val="36"/>
        </w:rPr>
        <w:t>Digital Skills and Research Methods.</w:t>
      </w:r>
    </w:p>
    <w:p w14:paraId="18AA9024" w14:textId="77777777" w:rsidR="00F11E42" w:rsidRPr="00FC4029" w:rsidRDefault="00297AD4" w:rsidP="00FC4029">
      <w:pPr>
        <w:spacing w:line="360" w:lineRule="auto"/>
        <w:jc w:val="both"/>
        <w:rPr>
          <w:rFonts w:ascii="Arial" w:hAnsi="Arial" w:cs="Arial"/>
        </w:rPr>
      </w:pPr>
      <w:r w:rsidRPr="00FC4029">
        <w:rPr>
          <w:rFonts w:ascii="Arial" w:hAnsi="Arial" w:cs="Arial"/>
        </w:rPr>
        <w:br w:type="page"/>
      </w:r>
    </w:p>
    <w:p w14:paraId="6268719E" w14:textId="77777777" w:rsidR="004C6602" w:rsidRPr="00EB223A" w:rsidRDefault="00297AD4" w:rsidP="00FC4029">
      <w:pPr>
        <w:pStyle w:val="Heading1"/>
        <w:numPr>
          <w:ilvl w:val="0"/>
          <w:numId w:val="1"/>
        </w:numPr>
        <w:spacing w:after="160" w:line="360" w:lineRule="auto"/>
        <w:jc w:val="both"/>
        <w:rPr>
          <w:rFonts w:ascii="Arial" w:hAnsi="Arial" w:cs="Arial"/>
          <w:b/>
          <w:bCs/>
          <w:sz w:val="24"/>
          <w:szCs w:val="24"/>
        </w:rPr>
      </w:pPr>
      <w:bookmarkStart w:id="0" w:name="_Toc99184591"/>
      <w:r w:rsidRPr="00EB223A">
        <w:rPr>
          <w:rFonts w:ascii="Arial" w:hAnsi="Arial" w:cs="Arial"/>
          <w:b/>
          <w:bCs/>
          <w:sz w:val="24"/>
          <w:szCs w:val="24"/>
        </w:rPr>
        <w:lastRenderedPageBreak/>
        <w:t>Abstract</w:t>
      </w:r>
      <w:bookmarkEnd w:id="0"/>
    </w:p>
    <w:p w14:paraId="5BDBB19C" w14:textId="6AFC07B4" w:rsidR="004C6602"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 xml:space="preserve">The following research report is focused on understanding the use of contemporary technologies in improving workplace efficiency and employability. Digital technologies include electronic tools, techniques, devices, and resources that originate, retain, or </w:t>
      </w:r>
      <w:r w:rsidR="00EB223A" w:rsidRPr="00EB223A">
        <w:rPr>
          <w:rFonts w:ascii="Arial" w:hAnsi="Arial" w:cs="Arial"/>
          <w:sz w:val="24"/>
          <w:szCs w:val="24"/>
        </w:rPr>
        <w:t>analyse</w:t>
      </w:r>
      <w:r w:rsidRPr="00EB223A">
        <w:rPr>
          <w:rFonts w:ascii="Arial" w:hAnsi="Arial" w:cs="Arial"/>
          <w:sz w:val="24"/>
          <w:szCs w:val="24"/>
        </w:rPr>
        <w:t xml:space="preserve"> information. Because of advances in technology, workers</w:t>
      </w:r>
      <w:r w:rsidR="002A2B6F" w:rsidRPr="00EB223A">
        <w:rPr>
          <w:rFonts w:ascii="Arial" w:hAnsi="Arial" w:cs="Arial"/>
          <w:sz w:val="24"/>
          <w:szCs w:val="24"/>
        </w:rPr>
        <w:t>’</w:t>
      </w:r>
      <w:r w:rsidRPr="00EB223A">
        <w:rPr>
          <w:rFonts w:ascii="Arial" w:hAnsi="Arial" w:cs="Arial"/>
          <w:sz w:val="24"/>
          <w:szCs w:val="24"/>
        </w:rPr>
        <w:t xml:space="preserve"> workloads have been reduced and repetitive tasks have been eliminated. Individuals must only be trained for the newly developed roles. In order to narrow down the study, the research has focused on the use of digital technologies in the training and development process in the workplace. People can find, consume, evaluate, generate, and trade content more easily with the use of digital capabilities. A curriculum that incorporates cutting-edge technology into the training and development process aids in the development of a person</w:t>
      </w:r>
      <w:r w:rsidR="002A2B6F" w:rsidRPr="00EB223A">
        <w:rPr>
          <w:rFonts w:ascii="Arial" w:hAnsi="Arial" w:cs="Arial"/>
          <w:sz w:val="24"/>
          <w:szCs w:val="24"/>
        </w:rPr>
        <w:t>’</w:t>
      </w:r>
      <w:r w:rsidRPr="00EB223A">
        <w:rPr>
          <w:rFonts w:ascii="Arial" w:hAnsi="Arial" w:cs="Arial"/>
          <w:sz w:val="24"/>
          <w:szCs w:val="24"/>
        </w:rPr>
        <w:t>s digital skills. Using a primary survey data collection method, the quantitative data has been analysed using a descriptive analysis approach to obtain the anticipated outcome to answer the research questions.</w:t>
      </w:r>
    </w:p>
    <w:p w14:paraId="16398724" w14:textId="77777777" w:rsidR="006A6C3A"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br w:type="page"/>
      </w:r>
    </w:p>
    <w:sdt>
      <w:sdtPr>
        <w:rPr>
          <w:rFonts w:ascii="Arial" w:eastAsiaTheme="minorHAnsi" w:hAnsi="Arial" w:cs="Arial"/>
          <w:color w:val="auto"/>
          <w:sz w:val="24"/>
          <w:szCs w:val="24"/>
        </w:rPr>
        <w:id w:val="-2141098255"/>
        <w:docPartObj>
          <w:docPartGallery w:val="Table of Contents"/>
          <w:docPartUnique/>
        </w:docPartObj>
      </w:sdtPr>
      <w:sdtEndPr>
        <w:rPr>
          <w:rFonts w:eastAsiaTheme="minorEastAsia"/>
          <w:b/>
          <w:bCs/>
        </w:rPr>
      </w:sdtEndPr>
      <w:sdtContent>
        <w:p w14:paraId="38021EE9" w14:textId="77777777" w:rsidR="00164B3B" w:rsidRPr="00EB223A" w:rsidRDefault="00297AD4" w:rsidP="00FC4029">
          <w:pPr>
            <w:pStyle w:val="TOCHeading"/>
            <w:spacing w:after="160" w:line="360" w:lineRule="auto"/>
            <w:jc w:val="both"/>
            <w:rPr>
              <w:rFonts w:ascii="Arial" w:hAnsi="Arial" w:cs="Arial"/>
              <w:sz w:val="24"/>
              <w:szCs w:val="24"/>
            </w:rPr>
          </w:pPr>
          <w:r w:rsidRPr="00EB223A">
            <w:rPr>
              <w:rFonts w:ascii="Arial" w:hAnsi="Arial" w:cs="Arial"/>
              <w:sz w:val="24"/>
              <w:szCs w:val="24"/>
            </w:rPr>
            <w:t>Contents</w:t>
          </w:r>
        </w:p>
        <w:p w14:paraId="44689847" w14:textId="77777777" w:rsidR="000C4B08" w:rsidRPr="00EB223A" w:rsidRDefault="00B15ECC" w:rsidP="00FC4029">
          <w:pPr>
            <w:pStyle w:val="TOC1"/>
            <w:spacing w:after="160" w:line="360" w:lineRule="auto"/>
            <w:jc w:val="both"/>
            <w:rPr>
              <w:b w:val="0"/>
              <w:bCs w:val="0"/>
              <w:noProof w:val="0"/>
              <w:sz w:val="24"/>
              <w:szCs w:val="24"/>
              <w:lang w:eastAsia="zh-CN"/>
            </w:rPr>
          </w:pPr>
          <w:r w:rsidRPr="00EB223A">
            <w:rPr>
              <w:noProof w:val="0"/>
              <w:sz w:val="24"/>
              <w:szCs w:val="24"/>
            </w:rPr>
            <w:fldChar w:fldCharType="begin"/>
          </w:r>
          <w:r w:rsidR="00164B3B" w:rsidRPr="00EB223A">
            <w:rPr>
              <w:noProof w:val="0"/>
              <w:sz w:val="24"/>
              <w:szCs w:val="24"/>
            </w:rPr>
            <w:instrText xml:space="preserve"> TOC \o "1-3" \h \z \u </w:instrText>
          </w:r>
          <w:r w:rsidRPr="00EB223A">
            <w:rPr>
              <w:noProof w:val="0"/>
              <w:sz w:val="24"/>
              <w:szCs w:val="24"/>
            </w:rPr>
            <w:fldChar w:fldCharType="separate"/>
          </w:r>
          <w:hyperlink w:anchor="_Toc99184591" w:history="1">
            <w:r w:rsidR="00297AD4" w:rsidRPr="00EB223A">
              <w:rPr>
                <w:rStyle w:val="Hyperlink"/>
                <w:noProof w:val="0"/>
                <w:sz w:val="24"/>
                <w:szCs w:val="24"/>
              </w:rPr>
              <w:t>1.</w:t>
            </w:r>
            <w:r w:rsidR="00297AD4" w:rsidRPr="00EB223A">
              <w:rPr>
                <w:b w:val="0"/>
                <w:bCs w:val="0"/>
                <w:noProof w:val="0"/>
                <w:sz w:val="24"/>
                <w:szCs w:val="24"/>
                <w:lang w:eastAsia="zh-CN"/>
              </w:rPr>
              <w:tab/>
            </w:r>
            <w:r w:rsidR="00297AD4" w:rsidRPr="00EB223A">
              <w:rPr>
                <w:rStyle w:val="Hyperlink"/>
                <w:noProof w:val="0"/>
                <w:sz w:val="24"/>
                <w:szCs w:val="24"/>
              </w:rPr>
              <w:t>Abstract</w:t>
            </w:r>
            <w:r w:rsidR="00297AD4" w:rsidRPr="00EB223A">
              <w:rPr>
                <w:noProof w:val="0"/>
                <w:webHidden/>
                <w:sz w:val="24"/>
                <w:szCs w:val="24"/>
              </w:rPr>
              <w:tab/>
            </w:r>
            <w:r w:rsidRPr="00EB223A">
              <w:rPr>
                <w:noProof w:val="0"/>
                <w:webHidden/>
                <w:sz w:val="24"/>
                <w:szCs w:val="24"/>
              </w:rPr>
              <w:fldChar w:fldCharType="begin"/>
            </w:r>
            <w:r w:rsidR="00297AD4" w:rsidRPr="00EB223A">
              <w:rPr>
                <w:noProof w:val="0"/>
                <w:webHidden/>
                <w:sz w:val="24"/>
                <w:szCs w:val="24"/>
              </w:rPr>
              <w:instrText xml:space="preserve"> PAGEREF _Toc99184591 \h </w:instrText>
            </w:r>
            <w:r w:rsidRPr="00EB223A">
              <w:rPr>
                <w:noProof w:val="0"/>
                <w:webHidden/>
                <w:sz w:val="24"/>
                <w:szCs w:val="24"/>
              </w:rPr>
            </w:r>
            <w:r w:rsidRPr="00EB223A">
              <w:rPr>
                <w:noProof w:val="0"/>
                <w:webHidden/>
                <w:sz w:val="24"/>
                <w:szCs w:val="24"/>
              </w:rPr>
              <w:fldChar w:fldCharType="separate"/>
            </w:r>
            <w:r w:rsidR="00297AD4" w:rsidRPr="00EB223A">
              <w:rPr>
                <w:noProof w:val="0"/>
                <w:webHidden/>
                <w:sz w:val="24"/>
                <w:szCs w:val="24"/>
              </w:rPr>
              <w:t>2</w:t>
            </w:r>
            <w:r w:rsidRPr="00EB223A">
              <w:rPr>
                <w:noProof w:val="0"/>
                <w:webHidden/>
                <w:sz w:val="24"/>
                <w:szCs w:val="24"/>
              </w:rPr>
              <w:fldChar w:fldCharType="end"/>
            </w:r>
          </w:hyperlink>
        </w:p>
        <w:p w14:paraId="7BA6A824"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592" w:history="1">
            <w:r w:rsidR="00297AD4" w:rsidRPr="00EB223A">
              <w:rPr>
                <w:rStyle w:val="Hyperlink"/>
                <w:noProof w:val="0"/>
                <w:sz w:val="24"/>
                <w:szCs w:val="24"/>
              </w:rPr>
              <w:t>2.</w:t>
            </w:r>
            <w:r w:rsidR="00297AD4" w:rsidRPr="00EB223A">
              <w:rPr>
                <w:b w:val="0"/>
                <w:bCs w:val="0"/>
                <w:noProof w:val="0"/>
                <w:sz w:val="24"/>
                <w:szCs w:val="24"/>
                <w:lang w:eastAsia="zh-CN"/>
              </w:rPr>
              <w:tab/>
            </w:r>
            <w:r w:rsidR="00297AD4" w:rsidRPr="00EB223A">
              <w:rPr>
                <w:rStyle w:val="Hyperlink"/>
                <w:noProof w:val="0"/>
                <w:sz w:val="24"/>
                <w:szCs w:val="24"/>
              </w:rPr>
              <w:t>Introduction</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_Toc99184592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438D70CD"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593" w:history="1">
            <w:r w:rsidR="00297AD4" w:rsidRPr="00EB223A">
              <w:rPr>
                <w:rStyle w:val="Hyperlink"/>
                <w:noProof w:val="0"/>
                <w:sz w:val="24"/>
                <w:szCs w:val="24"/>
              </w:rPr>
              <w:t>3.</w:t>
            </w:r>
            <w:r w:rsidR="00297AD4" w:rsidRPr="00EB223A">
              <w:rPr>
                <w:b w:val="0"/>
                <w:bCs w:val="0"/>
                <w:noProof w:val="0"/>
                <w:sz w:val="24"/>
                <w:szCs w:val="24"/>
                <w:lang w:eastAsia="zh-CN"/>
              </w:rPr>
              <w:tab/>
            </w:r>
            <w:r w:rsidR="00297AD4" w:rsidRPr="00EB223A">
              <w:rPr>
                <w:rStyle w:val="Hyperlink"/>
                <w:noProof w:val="0"/>
                <w:sz w:val="24"/>
                <w:szCs w:val="24"/>
              </w:rPr>
              <w:t>Research design</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_Toc99184593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242D4EE7" w14:textId="77777777" w:rsidR="000C4B08" w:rsidRPr="00EB223A" w:rsidRDefault="00106BF8" w:rsidP="00FC4029">
          <w:pPr>
            <w:pStyle w:val="TOC2"/>
            <w:tabs>
              <w:tab w:val="left" w:pos="880"/>
              <w:tab w:val="right" w:leader="dot" w:pos="9016"/>
            </w:tabs>
            <w:spacing w:after="160" w:line="360" w:lineRule="auto"/>
            <w:jc w:val="both"/>
            <w:rPr>
              <w:rFonts w:ascii="Arial" w:hAnsi="Arial" w:cs="Arial"/>
              <w:sz w:val="24"/>
              <w:szCs w:val="24"/>
              <w:lang w:eastAsia="zh-CN"/>
            </w:rPr>
          </w:pPr>
          <w:hyperlink w:anchor="_Toc99184594" w:history="1">
            <w:r w:rsidR="00297AD4" w:rsidRPr="00EB223A">
              <w:rPr>
                <w:rStyle w:val="Hyperlink"/>
                <w:rFonts w:ascii="Arial" w:hAnsi="Arial" w:cs="Arial"/>
                <w:b/>
                <w:bCs/>
                <w:sz w:val="24"/>
                <w:szCs w:val="24"/>
              </w:rPr>
              <w:t>3.1.</w:t>
            </w:r>
            <w:r w:rsidR="00297AD4" w:rsidRPr="00EB223A">
              <w:rPr>
                <w:rFonts w:ascii="Arial" w:hAnsi="Arial" w:cs="Arial"/>
                <w:sz w:val="24"/>
                <w:szCs w:val="24"/>
                <w:lang w:eastAsia="zh-CN"/>
              </w:rPr>
              <w:tab/>
            </w:r>
            <w:r w:rsidR="00297AD4" w:rsidRPr="00EB223A">
              <w:rPr>
                <w:rStyle w:val="Hyperlink"/>
                <w:rFonts w:ascii="Arial" w:hAnsi="Arial" w:cs="Arial"/>
                <w:b/>
                <w:bCs/>
                <w:sz w:val="24"/>
                <w:szCs w:val="24"/>
              </w:rPr>
              <w:t>Research Question</w:t>
            </w:r>
            <w:r w:rsidR="00297AD4" w:rsidRPr="00EB223A">
              <w:rPr>
                <w:rFonts w:ascii="Arial" w:hAnsi="Arial" w:cs="Arial"/>
                <w:webHidden/>
                <w:sz w:val="24"/>
                <w:szCs w:val="24"/>
              </w:rPr>
              <w:tab/>
            </w:r>
            <w:r w:rsidR="00B15ECC" w:rsidRPr="00EB223A">
              <w:rPr>
                <w:rFonts w:ascii="Arial" w:hAnsi="Arial" w:cs="Arial"/>
                <w:webHidden/>
                <w:sz w:val="24"/>
                <w:szCs w:val="24"/>
              </w:rPr>
              <w:fldChar w:fldCharType="begin"/>
            </w:r>
            <w:r w:rsidR="00297AD4" w:rsidRPr="00EB223A">
              <w:rPr>
                <w:rFonts w:ascii="Arial" w:hAnsi="Arial" w:cs="Arial"/>
                <w:webHidden/>
                <w:sz w:val="24"/>
                <w:szCs w:val="24"/>
              </w:rPr>
              <w:instrText xml:space="preserve"> PAGEREF _Toc99184594 \h </w:instrText>
            </w:r>
            <w:r w:rsidR="00B15ECC" w:rsidRPr="00EB223A">
              <w:rPr>
                <w:rFonts w:ascii="Arial" w:hAnsi="Arial" w:cs="Arial"/>
                <w:webHidden/>
                <w:sz w:val="24"/>
                <w:szCs w:val="24"/>
              </w:rPr>
            </w:r>
            <w:r w:rsidR="00B15ECC" w:rsidRPr="00EB223A">
              <w:rPr>
                <w:rFonts w:ascii="Arial" w:hAnsi="Arial" w:cs="Arial"/>
                <w:webHidden/>
                <w:sz w:val="24"/>
                <w:szCs w:val="24"/>
              </w:rPr>
              <w:fldChar w:fldCharType="separate"/>
            </w:r>
            <w:r w:rsidR="00297AD4" w:rsidRPr="00EB223A">
              <w:rPr>
                <w:rFonts w:ascii="Arial" w:hAnsi="Arial" w:cs="Arial"/>
                <w:webHidden/>
                <w:sz w:val="24"/>
                <w:szCs w:val="24"/>
              </w:rPr>
              <w:t>4</w:t>
            </w:r>
            <w:r w:rsidR="00B15ECC" w:rsidRPr="00EB223A">
              <w:rPr>
                <w:rFonts w:ascii="Arial" w:hAnsi="Arial" w:cs="Arial"/>
                <w:webHidden/>
                <w:sz w:val="24"/>
                <w:szCs w:val="24"/>
              </w:rPr>
              <w:fldChar w:fldCharType="end"/>
            </w:r>
          </w:hyperlink>
        </w:p>
        <w:p w14:paraId="7938B301" w14:textId="77777777" w:rsidR="000C4B08" w:rsidRPr="00EB223A" w:rsidRDefault="00106BF8" w:rsidP="00FC4029">
          <w:pPr>
            <w:pStyle w:val="TOC2"/>
            <w:tabs>
              <w:tab w:val="left" w:pos="880"/>
              <w:tab w:val="right" w:leader="dot" w:pos="9016"/>
            </w:tabs>
            <w:spacing w:after="160" w:line="360" w:lineRule="auto"/>
            <w:jc w:val="both"/>
            <w:rPr>
              <w:rFonts w:ascii="Arial" w:hAnsi="Arial" w:cs="Arial"/>
              <w:sz w:val="24"/>
              <w:szCs w:val="24"/>
              <w:lang w:eastAsia="zh-CN"/>
            </w:rPr>
          </w:pPr>
          <w:hyperlink w:anchor="_Toc99184595" w:history="1">
            <w:r w:rsidR="00297AD4" w:rsidRPr="00EB223A">
              <w:rPr>
                <w:rStyle w:val="Hyperlink"/>
                <w:rFonts w:ascii="Arial" w:hAnsi="Arial" w:cs="Arial"/>
                <w:b/>
                <w:bCs/>
                <w:sz w:val="24"/>
                <w:szCs w:val="24"/>
              </w:rPr>
              <w:t>3.2.</w:t>
            </w:r>
            <w:r w:rsidR="00297AD4" w:rsidRPr="00EB223A">
              <w:rPr>
                <w:rFonts w:ascii="Arial" w:hAnsi="Arial" w:cs="Arial"/>
                <w:sz w:val="24"/>
                <w:szCs w:val="24"/>
                <w:lang w:eastAsia="zh-CN"/>
              </w:rPr>
              <w:tab/>
            </w:r>
            <w:r w:rsidR="00297AD4" w:rsidRPr="00EB223A">
              <w:rPr>
                <w:rStyle w:val="Hyperlink"/>
                <w:rFonts w:ascii="Arial" w:hAnsi="Arial" w:cs="Arial"/>
                <w:b/>
                <w:bCs/>
                <w:sz w:val="24"/>
                <w:szCs w:val="24"/>
              </w:rPr>
              <w:t>Method</w:t>
            </w:r>
            <w:r w:rsidR="00297AD4" w:rsidRPr="00EB223A">
              <w:rPr>
                <w:rFonts w:ascii="Arial" w:hAnsi="Arial" w:cs="Arial"/>
                <w:webHidden/>
                <w:sz w:val="24"/>
                <w:szCs w:val="24"/>
              </w:rPr>
              <w:tab/>
            </w:r>
            <w:r w:rsidR="00B15ECC" w:rsidRPr="00EB223A">
              <w:rPr>
                <w:rFonts w:ascii="Arial" w:hAnsi="Arial" w:cs="Arial"/>
                <w:webHidden/>
                <w:sz w:val="24"/>
                <w:szCs w:val="24"/>
              </w:rPr>
              <w:fldChar w:fldCharType="begin"/>
            </w:r>
            <w:r w:rsidR="00297AD4" w:rsidRPr="00EB223A">
              <w:rPr>
                <w:rFonts w:ascii="Arial" w:hAnsi="Arial" w:cs="Arial"/>
                <w:webHidden/>
                <w:sz w:val="24"/>
                <w:szCs w:val="24"/>
              </w:rPr>
              <w:instrText xml:space="preserve"> PAGEREF _Toc99184595 \h </w:instrText>
            </w:r>
            <w:r w:rsidR="00B15ECC" w:rsidRPr="00EB223A">
              <w:rPr>
                <w:rFonts w:ascii="Arial" w:hAnsi="Arial" w:cs="Arial"/>
                <w:webHidden/>
                <w:sz w:val="24"/>
                <w:szCs w:val="24"/>
              </w:rPr>
            </w:r>
            <w:r w:rsidR="00B15ECC" w:rsidRPr="00EB223A">
              <w:rPr>
                <w:rFonts w:ascii="Arial" w:hAnsi="Arial" w:cs="Arial"/>
                <w:webHidden/>
                <w:sz w:val="24"/>
                <w:szCs w:val="24"/>
              </w:rPr>
              <w:fldChar w:fldCharType="separate"/>
            </w:r>
            <w:r w:rsidR="00297AD4" w:rsidRPr="00EB223A">
              <w:rPr>
                <w:rFonts w:ascii="Arial" w:hAnsi="Arial" w:cs="Arial"/>
                <w:webHidden/>
                <w:sz w:val="24"/>
                <w:szCs w:val="24"/>
              </w:rPr>
              <w:t>4</w:t>
            </w:r>
            <w:r w:rsidR="00B15ECC" w:rsidRPr="00EB223A">
              <w:rPr>
                <w:rFonts w:ascii="Arial" w:hAnsi="Arial" w:cs="Arial"/>
                <w:webHidden/>
                <w:sz w:val="24"/>
                <w:szCs w:val="24"/>
              </w:rPr>
              <w:fldChar w:fldCharType="end"/>
            </w:r>
          </w:hyperlink>
        </w:p>
        <w:p w14:paraId="0F382B52" w14:textId="77777777" w:rsidR="000C4B08" w:rsidRPr="00EB223A" w:rsidRDefault="00106BF8" w:rsidP="00FC4029">
          <w:pPr>
            <w:pStyle w:val="TOC2"/>
            <w:tabs>
              <w:tab w:val="left" w:pos="880"/>
              <w:tab w:val="right" w:leader="dot" w:pos="9016"/>
            </w:tabs>
            <w:spacing w:after="160" w:line="360" w:lineRule="auto"/>
            <w:jc w:val="both"/>
            <w:rPr>
              <w:rFonts w:ascii="Arial" w:hAnsi="Arial" w:cs="Arial"/>
              <w:sz w:val="24"/>
              <w:szCs w:val="24"/>
              <w:lang w:eastAsia="zh-CN"/>
            </w:rPr>
          </w:pPr>
          <w:hyperlink w:anchor="_Toc99184596" w:history="1">
            <w:r w:rsidR="00297AD4" w:rsidRPr="00EB223A">
              <w:rPr>
                <w:rStyle w:val="Hyperlink"/>
                <w:rFonts w:ascii="Arial" w:hAnsi="Arial" w:cs="Arial"/>
                <w:b/>
                <w:bCs/>
                <w:sz w:val="24"/>
                <w:szCs w:val="24"/>
              </w:rPr>
              <w:t>3.3.</w:t>
            </w:r>
            <w:r w:rsidR="00297AD4" w:rsidRPr="00EB223A">
              <w:rPr>
                <w:rFonts w:ascii="Arial" w:hAnsi="Arial" w:cs="Arial"/>
                <w:sz w:val="24"/>
                <w:szCs w:val="24"/>
                <w:lang w:eastAsia="zh-CN"/>
              </w:rPr>
              <w:tab/>
            </w:r>
            <w:r w:rsidR="00297AD4" w:rsidRPr="00EB223A">
              <w:rPr>
                <w:rStyle w:val="Hyperlink"/>
                <w:rFonts w:ascii="Arial" w:hAnsi="Arial" w:cs="Arial"/>
                <w:b/>
                <w:bCs/>
                <w:sz w:val="24"/>
                <w:szCs w:val="24"/>
              </w:rPr>
              <w:t>Ethical Considerations</w:t>
            </w:r>
            <w:r w:rsidR="00297AD4" w:rsidRPr="00EB223A">
              <w:rPr>
                <w:rFonts w:ascii="Arial" w:hAnsi="Arial" w:cs="Arial"/>
                <w:webHidden/>
                <w:sz w:val="24"/>
                <w:szCs w:val="24"/>
              </w:rPr>
              <w:tab/>
            </w:r>
            <w:r w:rsidR="00B15ECC" w:rsidRPr="00EB223A">
              <w:rPr>
                <w:rFonts w:ascii="Arial" w:hAnsi="Arial" w:cs="Arial"/>
                <w:webHidden/>
                <w:sz w:val="24"/>
                <w:szCs w:val="24"/>
              </w:rPr>
              <w:fldChar w:fldCharType="begin"/>
            </w:r>
            <w:r w:rsidR="00297AD4" w:rsidRPr="00EB223A">
              <w:rPr>
                <w:rFonts w:ascii="Arial" w:hAnsi="Arial" w:cs="Arial"/>
                <w:webHidden/>
                <w:sz w:val="24"/>
                <w:szCs w:val="24"/>
              </w:rPr>
              <w:instrText xml:space="preserve"> PAGEREF _Toc99184596 \h </w:instrText>
            </w:r>
            <w:r w:rsidR="00B15ECC" w:rsidRPr="00EB223A">
              <w:rPr>
                <w:rFonts w:ascii="Arial" w:hAnsi="Arial" w:cs="Arial"/>
                <w:webHidden/>
                <w:sz w:val="24"/>
                <w:szCs w:val="24"/>
              </w:rPr>
            </w:r>
            <w:r w:rsidR="00B15ECC" w:rsidRPr="00EB223A">
              <w:rPr>
                <w:rFonts w:ascii="Arial" w:hAnsi="Arial" w:cs="Arial"/>
                <w:webHidden/>
                <w:sz w:val="24"/>
                <w:szCs w:val="24"/>
              </w:rPr>
              <w:fldChar w:fldCharType="separate"/>
            </w:r>
            <w:r w:rsidR="00297AD4" w:rsidRPr="00EB223A">
              <w:rPr>
                <w:rFonts w:ascii="Arial" w:hAnsi="Arial" w:cs="Arial"/>
                <w:webHidden/>
                <w:sz w:val="24"/>
                <w:szCs w:val="24"/>
              </w:rPr>
              <w:t>4</w:t>
            </w:r>
            <w:r w:rsidR="00B15ECC" w:rsidRPr="00EB223A">
              <w:rPr>
                <w:rFonts w:ascii="Arial" w:hAnsi="Arial" w:cs="Arial"/>
                <w:webHidden/>
                <w:sz w:val="24"/>
                <w:szCs w:val="24"/>
              </w:rPr>
              <w:fldChar w:fldCharType="end"/>
            </w:r>
          </w:hyperlink>
        </w:p>
        <w:p w14:paraId="78E2A94D"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597" w:history="1">
            <w:r w:rsidR="00297AD4" w:rsidRPr="00EB223A">
              <w:rPr>
                <w:rStyle w:val="Hyperlink"/>
                <w:noProof w:val="0"/>
                <w:sz w:val="24"/>
                <w:szCs w:val="24"/>
              </w:rPr>
              <w:t>4.</w:t>
            </w:r>
            <w:r w:rsidR="00297AD4" w:rsidRPr="00EB223A">
              <w:rPr>
                <w:b w:val="0"/>
                <w:bCs w:val="0"/>
                <w:noProof w:val="0"/>
                <w:sz w:val="24"/>
                <w:szCs w:val="24"/>
                <w:lang w:eastAsia="zh-CN"/>
              </w:rPr>
              <w:tab/>
            </w:r>
            <w:r w:rsidR="00297AD4" w:rsidRPr="00EB223A">
              <w:rPr>
                <w:rStyle w:val="Hyperlink"/>
                <w:noProof w:val="0"/>
                <w:sz w:val="24"/>
                <w:szCs w:val="24"/>
              </w:rPr>
              <w:t>Results</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_Toc99184597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2A85D7E0"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598" w:history="1">
            <w:r w:rsidR="00297AD4" w:rsidRPr="00EB223A">
              <w:rPr>
                <w:rStyle w:val="Hyperlink"/>
                <w:noProof w:val="0"/>
                <w:sz w:val="24"/>
                <w:szCs w:val="24"/>
              </w:rPr>
              <w:t>5.</w:t>
            </w:r>
            <w:r w:rsidR="00297AD4" w:rsidRPr="00EB223A">
              <w:rPr>
                <w:b w:val="0"/>
                <w:bCs w:val="0"/>
                <w:noProof w:val="0"/>
                <w:sz w:val="24"/>
                <w:szCs w:val="24"/>
                <w:lang w:eastAsia="zh-CN"/>
              </w:rPr>
              <w:tab/>
            </w:r>
            <w:r w:rsidR="00297AD4" w:rsidRPr="00EB223A">
              <w:rPr>
                <w:rStyle w:val="Hyperlink"/>
                <w:noProof w:val="0"/>
                <w:sz w:val="24"/>
                <w:szCs w:val="24"/>
              </w:rPr>
              <w:t>Discussion</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_Toc99184598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6BB76B3D"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599" w:history="1">
            <w:r w:rsidR="00297AD4" w:rsidRPr="00EB223A">
              <w:rPr>
                <w:rStyle w:val="Hyperlink"/>
                <w:noProof w:val="0"/>
                <w:sz w:val="24"/>
                <w:szCs w:val="24"/>
              </w:rPr>
              <w:t>6.</w:t>
            </w:r>
            <w:r w:rsidR="00297AD4" w:rsidRPr="00EB223A">
              <w:rPr>
                <w:b w:val="0"/>
                <w:bCs w:val="0"/>
                <w:noProof w:val="0"/>
                <w:sz w:val="24"/>
                <w:szCs w:val="24"/>
                <w:lang w:eastAsia="zh-CN"/>
              </w:rPr>
              <w:tab/>
            </w:r>
            <w:r w:rsidR="00297AD4" w:rsidRPr="00EB223A">
              <w:rPr>
                <w:rStyle w:val="Hyperlink"/>
                <w:noProof w:val="0"/>
                <w:sz w:val="24"/>
                <w:szCs w:val="24"/>
              </w:rPr>
              <w:t>Conclusion</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_Toc99184599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7699EC35"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600" w:history="1">
            <w:r w:rsidR="00297AD4" w:rsidRPr="00EB223A">
              <w:rPr>
                <w:rStyle w:val="Hyperlink"/>
                <w:noProof w:val="0"/>
                <w:sz w:val="24"/>
                <w:szCs w:val="24"/>
              </w:rPr>
              <w:t>7.</w:t>
            </w:r>
            <w:r w:rsidR="00297AD4" w:rsidRPr="00EB223A">
              <w:rPr>
                <w:b w:val="0"/>
                <w:bCs w:val="0"/>
                <w:noProof w:val="0"/>
                <w:sz w:val="24"/>
                <w:szCs w:val="24"/>
                <w:lang w:eastAsia="zh-CN"/>
              </w:rPr>
              <w:tab/>
            </w:r>
            <w:r w:rsidR="00297AD4" w:rsidRPr="00EB223A">
              <w:rPr>
                <w:rStyle w:val="Hyperlink"/>
                <w:noProof w:val="0"/>
                <w:sz w:val="24"/>
                <w:szCs w:val="24"/>
              </w:rPr>
              <w:t>Reference List</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_Toc99184600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0A07A092" w14:textId="77777777" w:rsidR="000C4B08" w:rsidRPr="00EB223A" w:rsidRDefault="00106BF8" w:rsidP="00FC4029">
          <w:pPr>
            <w:pStyle w:val="TOC1"/>
            <w:spacing w:after="160" w:line="360" w:lineRule="auto"/>
            <w:jc w:val="both"/>
            <w:rPr>
              <w:b w:val="0"/>
              <w:bCs w:val="0"/>
              <w:noProof w:val="0"/>
              <w:sz w:val="24"/>
              <w:szCs w:val="24"/>
              <w:lang w:eastAsia="zh-CN"/>
            </w:rPr>
          </w:pPr>
          <w:hyperlink w:anchor="_Toc99184601" w:history="1">
            <w:r w:rsidR="00297AD4" w:rsidRPr="00EB223A">
              <w:rPr>
                <w:rStyle w:val="Hyperlink"/>
                <w:noProof w:val="0"/>
                <w:sz w:val="24"/>
                <w:szCs w:val="24"/>
              </w:rPr>
              <w:t>8.</w:t>
            </w:r>
            <w:r w:rsidR="00297AD4" w:rsidRPr="00EB223A">
              <w:rPr>
                <w:b w:val="0"/>
                <w:bCs w:val="0"/>
                <w:noProof w:val="0"/>
                <w:sz w:val="24"/>
                <w:szCs w:val="24"/>
                <w:lang w:eastAsia="zh-CN"/>
              </w:rPr>
              <w:tab/>
            </w:r>
            <w:r w:rsidR="00297AD4" w:rsidRPr="00EB223A">
              <w:rPr>
                <w:rStyle w:val="Hyperlink"/>
                <w:noProof w:val="0"/>
                <w:sz w:val="24"/>
                <w:szCs w:val="24"/>
              </w:rPr>
              <w:t>Appendix A – A blank copy questionnaire.</w:t>
            </w:r>
            <w:r w:rsidR="00297AD4" w:rsidRPr="00EB223A">
              <w:rPr>
                <w:noProof w:val="0"/>
                <w:webHidden/>
                <w:sz w:val="24"/>
                <w:szCs w:val="24"/>
              </w:rPr>
              <w:tab/>
            </w:r>
            <w:r w:rsidR="00B15ECC" w:rsidRPr="00EB223A">
              <w:rPr>
                <w:noProof w:val="0"/>
                <w:webHidden/>
                <w:sz w:val="24"/>
                <w:szCs w:val="24"/>
              </w:rPr>
              <w:fldChar w:fldCharType="begin"/>
            </w:r>
            <w:r w:rsidR="00297AD4" w:rsidRPr="00EB223A">
              <w:rPr>
                <w:noProof w:val="0"/>
                <w:webHidden/>
                <w:sz w:val="24"/>
                <w:szCs w:val="24"/>
              </w:rPr>
              <w:instrText xml:space="preserve"> PAGEREF _Toc99184601 \h </w:instrText>
            </w:r>
            <w:r w:rsidR="00B15ECC" w:rsidRPr="00EB223A">
              <w:rPr>
                <w:noProof w:val="0"/>
                <w:webHidden/>
                <w:sz w:val="24"/>
                <w:szCs w:val="24"/>
              </w:rPr>
            </w:r>
            <w:r w:rsidR="00B15ECC" w:rsidRPr="00EB223A">
              <w:rPr>
                <w:noProof w:val="0"/>
                <w:webHidden/>
                <w:sz w:val="24"/>
                <w:szCs w:val="24"/>
              </w:rPr>
              <w:fldChar w:fldCharType="separate"/>
            </w:r>
            <w:r w:rsidR="00297AD4" w:rsidRPr="00EB223A">
              <w:rPr>
                <w:noProof w:val="0"/>
                <w:webHidden/>
                <w:sz w:val="24"/>
                <w:szCs w:val="24"/>
              </w:rPr>
              <w:t>4</w:t>
            </w:r>
            <w:r w:rsidR="00B15ECC" w:rsidRPr="00EB223A">
              <w:rPr>
                <w:noProof w:val="0"/>
                <w:webHidden/>
                <w:sz w:val="24"/>
                <w:szCs w:val="24"/>
              </w:rPr>
              <w:fldChar w:fldCharType="end"/>
            </w:r>
          </w:hyperlink>
        </w:p>
        <w:p w14:paraId="61A7C97E" w14:textId="77777777" w:rsidR="00164B3B" w:rsidRPr="00EB223A" w:rsidRDefault="00B15ECC" w:rsidP="00FC4029">
          <w:pPr>
            <w:spacing w:line="360" w:lineRule="auto"/>
            <w:jc w:val="both"/>
            <w:rPr>
              <w:rFonts w:ascii="Arial" w:hAnsi="Arial" w:cs="Arial"/>
              <w:sz w:val="24"/>
              <w:szCs w:val="24"/>
            </w:rPr>
          </w:pPr>
          <w:r w:rsidRPr="00EB223A">
            <w:rPr>
              <w:rFonts w:ascii="Arial" w:hAnsi="Arial" w:cs="Arial"/>
              <w:b/>
              <w:bCs/>
              <w:sz w:val="24"/>
              <w:szCs w:val="24"/>
            </w:rPr>
            <w:fldChar w:fldCharType="end"/>
          </w:r>
        </w:p>
      </w:sdtContent>
    </w:sdt>
    <w:p w14:paraId="7CE9D969" w14:textId="77777777" w:rsidR="00017D0E"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br w:type="page"/>
      </w:r>
    </w:p>
    <w:p w14:paraId="32468DE7" w14:textId="77777777" w:rsidR="00164B3B" w:rsidRPr="00EB223A" w:rsidRDefault="00297AD4" w:rsidP="00FC4029">
      <w:pPr>
        <w:pStyle w:val="Heading1"/>
        <w:numPr>
          <w:ilvl w:val="0"/>
          <w:numId w:val="1"/>
        </w:numPr>
        <w:spacing w:after="160" w:line="360" w:lineRule="auto"/>
        <w:jc w:val="both"/>
        <w:rPr>
          <w:rFonts w:ascii="Arial" w:hAnsi="Arial" w:cs="Arial"/>
          <w:b/>
          <w:bCs/>
          <w:sz w:val="24"/>
          <w:szCs w:val="24"/>
        </w:rPr>
      </w:pPr>
      <w:bookmarkStart w:id="1" w:name="_Toc99184592"/>
      <w:r w:rsidRPr="00EB223A">
        <w:rPr>
          <w:rFonts w:ascii="Arial" w:hAnsi="Arial" w:cs="Arial"/>
          <w:b/>
          <w:bCs/>
          <w:sz w:val="24"/>
          <w:szCs w:val="24"/>
        </w:rPr>
        <w:lastRenderedPageBreak/>
        <w:t>Introduction</w:t>
      </w:r>
      <w:bookmarkEnd w:id="1"/>
      <w:r w:rsidR="00AD3C0A" w:rsidRPr="00EB223A">
        <w:rPr>
          <w:rFonts w:ascii="Arial" w:hAnsi="Arial" w:cs="Arial"/>
          <w:b/>
          <w:bCs/>
          <w:sz w:val="24"/>
          <w:szCs w:val="24"/>
        </w:rPr>
        <w:t xml:space="preserve"> </w:t>
      </w:r>
    </w:p>
    <w:p w14:paraId="57BE9B07" w14:textId="77777777" w:rsidR="00F902E1"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It is critical for people to learn digital skills, as they will aid them in gaining a deeper understanding of a particular topic and improving their overall performance</w:t>
      </w:r>
      <w:r w:rsidR="00C40042" w:rsidRPr="00EB223A">
        <w:rPr>
          <w:rFonts w:ascii="Arial" w:hAnsi="Arial" w:cs="Arial"/>
          <w:sz w:val="24"/>
          <w:szCs w:val="24"/>
        </w:rPr>
        <w:t xml:space="preserve"> (Van Laar </w:t>
      </w:r>
      <w:r w:rsidR="00C40042" w:rsidRPr="00EB223A">
        <w:rPr>
          <w:rFonts w:ascii="Arial" w:hAnsi="Arial" w:cs="Arial"/>
          <w:i/>
          <w:sz w:val="24"/>
          <w:szCs w:val="24"/>
        </w:rPr>
        <w:t>et al.</w:t>
      </w:r>
      <w:r w:rsidR="00C40042" w:rsidRPr="00EB223A">
        <w:rPr>
          <w:rFonts w:ascii="Arial" w:hAnsi="Arial" w:cs="Arial"/>
          <w:sz w:val="24"/>
          <w:szCs w:val="24"/>
        </w:rPr>
        <w:t>, 2017)</w:t>
      </w:r>
      <w:r w:rsidRPr="00EB223A">
        <w:rPr>
          <w:rFonts w:ascii="Arial" w:hAnsi="Arial" w:cs="Arial"/>
          <w:sz w:val="24"/>
          <w:szCs w:val="24"/>
        </w:rPr>
        <w:t>. For example, information technologies enable people to locate, use, assess, produce, and exchange material</w:t>
      </w:r>
      <w:r w:rsidR="00C40042" w:rsidRPr="00EB223A">
        <w:rPr>
          <w:rFonts w:ascii="Arial" w:hAnsi="Arial" w:cs="Arial"/>
          <w:sz w:val="24"/>
          <w:szCs w:val="24"/>
        </w:rPr>
        <w:t xml:space="preserve"> (Danaher, Schoepp and Kranov, 2019)</w:t>
      </w:r>
      <w:r w:rsidRPr="00EB223A">
        <w:rPr>
          <w:rFonts w:ascii="Arial" w:hAnsi="Arial" w:cs="Arial"/>
          <w:sz w:val="24"/>
          <w:szCs w:val="24"/>
        </w:rPr>
        <w:t xml:space="preserve">. This is what researchers mean by content creation and sharing. </w:t>
      </w:r>
    </w:p>
    <w:p w14:paraId="464E39A7" w14:textId="77777777" w:rsidR="005F6BED" w:rsidRPr="00EB223A" w:rsidRDefault="008E035C" w:rsidP="00FC4029">
      <w:pPr>
        <w:spacing w:line="360" w:lineRule="auto"/>
        <w:jc w:val="both"/>
        <w:rPr>
          <w:rFonts w:ascii="Arial" w:hAnsi="Arial" w:cs="Arial"/>
          <w:sz w:val="24"/>
          <w:szCs w:val="24"/>
        </w:rPr>
      </w:pPr>
      <w:r w:rsidRPr="00EB223A">
        <w:rPr>
          <w:rFonts w:ascii="Arial" w:hAnsi="Arial" w:cs="Arial"/>
          <w:sz w:val="24"/>
          <w:szCs w:val="24"/>
        </w:rPr>
        <w:t xml:space="preserve">A digital technology is a device, system, or resource that utilises electronic components to produce, store, or process data </w:t>
      </w:r>
      <w:r w:rsidR="00C40042" w:rsidRPr="00EB223A">
        <w:rPr>
          <w:rFonts w:ascii="Arial" w:hAnsi="Arial" w:cs="Arial"/>
          <w:sz w:val="24"/>
          <w:szCs w:val="24"/>
        </w:rPr>
        <w:t>(Briken, Chillas and Krzywdzinski, 2017)</w:t>
      </w:r>
      <w:r w:rsidR="00297AD4" w:rsidRPr="00EB223A">
        <w:rPr>
          <w:rFonts w:ascii="Arial" w:hAnsi="Arial" w:cs="Arial"/>
          <w:sz w:val="24"/>
          <w:szCs w:val="24"/>
        </w:rPr>
        <w:t>. As a result of technological advancements, employees</w:t>
      </w:r>
      <w:r w:rsidR="002A2B6F" w:rsidRPr="00EB223A">
        <w:rPr>
          <w:rFonts w:ascii="Arial" w:hAnsi="Arial" w:cs="Arial"/>
          <w:sz w:val="24"/>
          <w:szCs w:val="24"/>
        </w:rPr>
        <w:t>’</w:t>
      </w:r>
      <w:r w:rsidR="00297AD4" w:rsidRPr="00EB223A">
        <w:rPr>
          <w:rFonts w:ascii="Arial" w:hAnsi="Arial" w:cs="Arial"/>
          <w:sz w:val="24"/>
          <w:szCs w:val="24"/>
        </w:rPr>
        <w:t xml:space="preserve"> workloads are lightened and repetitive jobs are no longer necessary to do</w:t>
      </w:r>
      <w:r w:rsidR="00C40042" w:rsidRPr="00EB223A">
        <w:rPr>
          <w:rFonts w:ascii="Arial" w:hAnsi="Arial" w:cs="Arial"/>
          <w:sz w:val="24"/>
          <w:szCs w:val="24"/>
        </w:rPr>
        <w:t xml:space="preserve">, as Trenerry </w:t>
      </w:r>
      <w:r w:rsidR="00C40042" w:rsidRPr="00EB223A">
        <w:rPr>
          <w:rFonts w:ascii="Arial" w:hAnsi="Arial" w:cs="Arial"/>
          <w:i/>
          <w:sz w:val="24"/>
          <w:szCs w:val="24"/>
        </w:rPr>
        <w:t>et al.</w:t>
      </w:r>
      <w:r w:rsidR="00C40042" w:rsidRPr="00EB223A">
        <w:rPr>
          <w:rFonts w:ascii="Arial" w:hAnsi="Arial" w:cs="Arial"/>
          <w:sz w:val="24"/>
          <w:szCs w:val="24"/>
        </w:rPr>
        <w:t xml:space="preserve"> (2021) indicated</w:t>
      </w:r>
      <w:r w:rsidR="00297AD4" w:rsidRPr="00EB223A">
        <w:rPr>
          <w:rFonts w:ascii="Arial" w:hAnsi="Arial" w:cs="Arial"/>
          <w:sz w:val="24"/>
          <w:szCs w:val="24"/>
        </w:rPr>
        <w:t xml:space="preserve">. Therefore, </w:t>
      </w:r>
      <w:r w:rsidR="00C40042" w:rsidRPr="00EB223A">
        <w:rPr>
          <w:rFonts w:ascii="Arial" w:hAnsi="Arial" w:cs="Arial"/>
          <w:sz w:val="24"/>
          <w:szCs w:val="24"/>
        </w:rPr>
        <w:t xml:space="preserve">as the authors stated, </w:t>
      </w:r>
      <w:r w:rsidR="00297AD4" w:rsidRPr="00EB223A">
        <w:rPr>
          <w:rFonts w:ascii="Arial" w:hAnsi="Arial" w:cs="Arial"/>
          <w:sz w:val="24"/>
          <w:szCs w:val="24"/>
        </w:rPr>
        <w:t>people must acquire new skills to keep their jobs. It</w:t>
      </w:r>
      <w:r w:rsidR="002A2B6F" w:rsidRPr="00EB223A">
        <w:rPr>
          <w:rFonts w:ascii="Arial" w:hAnsi="Arial" w:cs="Arial"/>
          <w:sz w:val="24"/>
          <w:szCs w:val="24"/>
        </w:rPr>
        <w:t>’</w:t>
      </w:r>
      <w:r w:rsidR="00297AD4" w:rsidRPr="00EB223A">
        <w:rPr>
          <w:rFonts w:ascii="Arial" w:hAnsi="Arial" w:cs="Arial"/>
          <w:sz w:val="24"/>
          <w:szCs w:val="24"/>
        </w:rPr>
        <w:t>s only that individuals need to be trained for the new positions that have been established. Manufacturing and communication have benefited greatly from advances in technology, which have led to a rise in productivity. Workers are now more productive than ever before because of new technology in the workplace.</w:t>
      </w:r>
      <w:r w:rsidR="00427816" w:rsidRPr="00EB223A">
        <w:rPr>
          <w:rFonts w:ascii="Arial" w:hAnsi="Arial" w:cs="Arial"/>
          <w:sz w:val="24"/>
          <w:szCs w:val="24"/>
        </w:rPr>
        <w:t xml:space="preserve"> </w:t>
      </w:r>
    </w:p>
    <w:p w14:paraId="42069AE7" w14:textId="77777777" w:rsidR="00F902E1"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 xml:space="preserve">The main aim of this report is to identify how contemporary technologies are useful in improving workplace efficiency and employability in terms. </w:t>
      </w:r>
      <w:r w:rsidR="00C40042" w:rsidRPr="00EB223A">
        <w:rPr>
          <w:rFonts w:ascii="Arial" w:hAnsi="Arial" w:cs="Arial"/>
          <w:sz w:val="24"/>
          <w:szCs w:val="24"/>
        </w:rPr>
        <w:t>To get the data required for this project, primary data will be collected via first-hand study and analysed using a descriptive analysis approach.</w:t>
      </w:r>
    </w:p>
    <w:p w14:paraId="12716497" w14:textId="77777777" w:rsidR="00A306E2" w:rsidRPr="00EB223A" w:rsidRDefault="00297AD4" w:rsidP="00FC4029">
      <w:pPr>
        <w:pStyle w:val="Heading1"/>
        <w:numPr>
          <w:ilvl w:val="0"/>
          <w:numId w:val="1"/>
        </w:numPr>
        <w:spacing w:after="160" w:line="360" w:lineRule="auto"/>
        <w:jc w:val="both"/>
        <w:rPr>
          <w:rStyle w:val="Heading1Char"/>
          <w:rFonts w:ascii="Arial" w:hAnsi="Arial" w:cs="Arial"/>
          <w:b/>
          <w:bCs/>
          <w:sz w:val="24"/>
          <w:szCs w:val="24"/>
        </w:rPr>
      </w:pPr>
      <w:bookmarkStart w:id="2" w:name="_Toc99184593"/>
      <w:r w:rsidRPr="00EB223A">
        <w:rPr>
          <w:rStyle w:val="Heading1Char"/>
          <w:rFonts w:ascii="Arial" w:hAnsi="Arial" w:cs="Arial"/>
          <w:b/>
          <w:bCs/>
          <w:sz w:val="24"/>
          <w:szCs w:val="24"/>
        </w:rPr>
        <w:t>Research Design</w:t>
      </w:r>
      <w:bookmarkEnd w:id="2"/>
    </w:p>
    <w:p w14:paraId="232CB213" w14:textId="77777777" w:rsidR="005F6BED" w:rsidRPr="00EB223A" w:rsidRDefault="00297AD4" w:rsidP="00FC4029">
      <w:pPr>
        <w:pStyle w:val="Heading2"/>
        <w:numPr>
          <w:ilvl w:val="1"/>
          <w:numId w:val="1"/>
        </w:numPr>
        <w:spacing w:after="160" w:line="360" w:lineRule="auto"/>
        <w:jc w:val="both"/>
        <w:rPr>
          <w:rFonts w:ascii="Arial" w:hAnsi="Arial" w:cs="Arial"/>
          <w:b/>
          <w:bCs/>
          <w:sz w:val="24"/>
          <w:szCs w:val="24"/>
        </w:rPr>
      </w:pPr>
      <w:bookmarkStart w:id="3" w:name="_Toc99184594"/>
      <w:r w:rsidRPr="00EB223A">
        <w:rPr>
          <w:rFonts w:ascii="Arial" w:hAnsi="Arial" w:cs="Arial"/>
          <w:b/>
          <w:bCs/>
          <w:sz w:val="24"/>
          <w:szCs w:val="24"/>
        </w:rPr>
        <w:t>Research Question</w:t>
      </w:r>
      <w:bookmarkEnd w:id="3"/>
      <w:r w:rsidR="005C535C" w:rsidRPr="00EB223A">
        <w:rPr>
          <w:rFonts w:ascii="Arial" w:hAnsi="Arial" w:cs="Arial"/>
          <w:b/>
          <w:bCs/>
          <w:sz w:val="24"/>
          <w:szCs w:val="24"/>
        </w:rPr>
        <w:t>s</w:t>
      </w:r>
    </w:p>
    <w:p w14:paraId="04B845BE" w14:textId="77777777" w:rsidR="00316792"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What are the technologies used in contemporary workplaces for improving the efficiency of training and development?</w:t>
      </w:r>
    </w:p>
    <w:p w14:paraId="2C583E66" w14:textId="77777777" w:rsidR="00B51B6F"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How do contemporary training and development technologies help to improve workplace efficiency and employability</w:t>
      </w:r>
      <w:r w:rsidR="009135B1" w:rsidRPr="00EB223A">
        <w:rPr>
          <w:rFonts w:ascii="Arial" w:hAnsi="Arial" w:cs="Arial"/>
          <w:sz w:val="24"/>
          <w:szCs w:val="24"/>
        </w:rPr>
        <w:t>?</w:t>
      </w:r>
    </w:p>
    <w:p w14:paraId="505EA79F" w14:textId="77777777" w:rsidR="00A306E2" w:rsidRPr="00EB223A" w:rsidRDefault="00297AD4" w:rsidP="00FC4029">
      <w:pPr>
        <w:pStyle w:val="Heading2"/>
        <w:numPr>
          <w:ilvl w:val="1"/>
          <w:numId w:val="1"/>
        </w:numPr>
        <w:spacing w:after="160" w:line="360" w:lineRule="auto"/>
        <w:jc w:val="both"/>
        <w:rPr>
          <w:rFonts w:ascii="Arial" w:hAnsi="Arial" w:cs="Arial"/>
          <w:b/>
          <w:bCs/>
          <w:sz w:val="24"/>
          <w:szCs w:val="24"/>
        </w:rPr>
      </w:pPr>
      <w:bookmarkStart w:id="4" w:name="_Toc99184595"/>
      <w:r w:rsidRPr="00EB223A">
        <w:rPr>
          <w:rFonts w:ascii="Arial" w:hAnsi="Arial" w:cs="Arial"/>
          <w:b/>
          <w:bCs/>
          <w:sz w:val="24"/>
          <w:szCs w:val="24"/>
        </w:rPr>
        <w:t>Method</w:t>
      </w:r>
      <w:bookmarkEnd w:id="4"/>
    </w:p>
    <w:p w14:paraId="5A514D0F" w14:textId="77777777" w:rsidR="00EF0422"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 xml:space="preserve">Methodology in any research work determines the way the data is collected, interpreted and analysed to obtain the </w:t>
      </w:r>
      <w:r w:rsidR="00F64851" w:rsidRPr="00EB223A">
        <w:rPr>
          <w:rFonts w:ascii="Arial" w:hAnsi="Arial" w:cs="Arial"/>
          <w:sz w:val="24"/>
          <w:szCs w:val="24"/>
        </w:rPr>
        <w:t xml:space="preserve">anticipated result that addresses </w:t>
      </w:r>
      <w:r w:rsidRPr="00EB223A">
        <w:rPr>
          <w:rFonts w:ascii="Arial" w:hAnsi="Arial" w:cs="Arial"/>
          <w:sz w:val="24"/>
          <w:szCs w:val="24"/>
        </w:rPr>
        <w:t xml:space="preserve">the research questions. Philosophy is the first area of determination when constructing a </w:t>
      </w:r>
      <w:r w:rsidRPr="00EB223A">
        <w:rPr>
          <w:rFonts w:ascii="Arial" w:hAnsi="Arial" w:cs="Arial"/>
          <w:sz w:val="24"/>
          <w:szCs w:val="24"/>
        </w:rPr>
        <w:lastRenderedPageBreak/>
        <w:t>methodology for research. Research philosophy is the scheme of the thoughts of the researcher, which is followed to gain new and reliable knowledge on the objectives. A pragmatism approach of philosophy, which has been selected for this research, deals with facts, and it has guided the research to select survey for primary data collection</w:t>
      </w:r>
      <w:r w:rsidR="00A73916" w:rsidRPr="00EB223A">
        <w:rPr>
          <w:rFonts w:ascii="Arial" w:hAnsi="Arial" w:cs="Arial"/>
          <w:sz w:val="24"/>
          <w:szCs w:val="24"/>
        </w:rPr>
        <w:t xml:space="preserve"> (Žukauskas, Vveinhardt and Andriukaitienė, 2018)</w:t>
      </w:r>
      <w:r w:rsidRPr="00EB223A">
        <w:rPr>
          <w:rFonts w:ascii="Arial" w:hAnsi="Arial" w:cs="Arial"/>
          <w:sz w:val="24"/>
          <w:szCs w:val="24"/>
        </w:rPr>
        <w:t xml:space="preserve">. </w:t>
      </w:r>
      <w:r w:rsidR="002A3FF7" w:rsidRPr="00EB223A">
        <w:rPr>
          <w:rFonts w:ascii="Arial" w:hAnsi="Arial" w:cs="Arial"/>
          <w:sz w:val="24"/>
          <w:szCs w:val="24"/>
        </w:rPr>
        <w:t xml:space="preserve">Alongside, the research approach refers to the reasoning approach of the researcher based on the demand of the objectives. The reasoning approach </w:t>
      </w:r>
      <w:r w:rsidR="00A73916" w:rsidRPr="00EB223A">
        <w:rPr>
          <w:rFonts w:ascii="Arial" w:hAnsi="Arial" w:cs="Arial"/>
          <w:sz w:val="24"/>
          <w:szCs w:val="24"/>
        </w:rPr>
        <w:t>is</w:t>
      </w:r>
      <w:r w:rsidR="002A3FF7" w:rsidRPr="00EB223A">
        <w:rPr>
          <w:rFonts w:ascii="Arial" w:hAnsi="Arial" w:cs="Arial"/>
          <w:sz w:val="24"/>
          <w:szCs w:val="24"/>
        </w:rPr>
        <w:t xml:space="preserve"> of two types, including deductive and inductive reasoning. While the deductive approach targets testing an existing theory, the inductive approach aims to develop an idea</w:t>
      </w:r>
      <w:r w:rsidR="00A73916" w:rsidRPr="00EB223A">
        <w:rPr>
          <w:rFonts w:ascii="Arial" w:hAnsi="Arial" w:cs="Arial"/>
          <w:sz w:val="24"/>
          <w:szCs w:val="24"/>
        </w:rPr>
        <w:t xml:space="preserve"> (Woiceshyn and Daellenbach, 2018)</w:t>
      </w:r>
      <w:r w:rsidR="00BE0124" w:rsidRPr="00EB223A">
        <w:rPr>
          <w:rFonts w:ascii="Arial" w:hAnsi="Arial" w:cs="Arial"/>
          <w:sz w:val="24"/>
          <w:szCs w:val="24"/>
        </w:rPr>
        <w:t xml:space="preserve">. The latter one </w:t>
      </w:r>
      <w:r w:rsidR="002A3FF7" w:rsidRPr="00EB223A">
        <w:rPr>
          <w:rFonts w:ascii="Arial" w:hAnsi="Arial" w:cs="Arial"/>
          <w:sz w:val="24"/>
          <w:szCs w:val="24"/>
        </w:rPr>
        <w:t xml:space="preserve">has been selected for this research to find an idea on the technologies used in improving workplace efficiency. </w:t>
      </w:r>
      <w:r w:rsidRPr="00EB223A">
        <w:rPr>
          <w:rFonts w:ascii="Arial" w:hAnsi="Arial" w:cs="Arial"/>
          <w:sz w:val="24"/>
          <w:szCs w:val="24"/>
        </w:rPr>
        <w:t>Since the research is based on an exploration of technologies that are used in most workplaces for improving their efficiency and employability, exploratory research design has been the appropriate structural design approach for the study</w:t>
      </w:r>
      <w:r w:rsidR="00A73916" w:rsidRPr="00EB223A">
        <w:rPr>
          <w:rFonts w:ascii="Arial" w:hAnsi="Arial" w:cs="Arial"/>
          <w:sz w:val="24"/>
          <w:szCs w:val="24"/>
        </w:rPr>
        <w:t xml:space="preserve"> (Wyk, 2015)</w:t>
      </w:r>
      <w:r w:rsidRPr="00EB223A">
        <w:rPr>
          <w:rFonts w:ascii="Arial" w:hAnsi="Arial" w:cs="Arial"/>
          <w:sz w:val="24"/>
          <w:szCs w:val="24"/>
        </w:rPr>
        <w:t xml:space="preserve">. </w:t>
      </w:r>
    </w:p>
    <w:p w14:paraId="7C063188" w14:textId="77777777" w:rsidR="001C2CA9"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 xml:space="preserve">Primary data is fresh and first-hand data collected for real-time insight on the subject matter, and for this research, </w:t>
      </w:r>
      <w:r w:rsidR="00F53FB2" w:rsidRPr="00EB223A">
        <w:rPr>
          <w:rFonts w:ascii="Arial" w:hAnsi="Arial" w:cs="Arial"/>
          <w:sz w:val="24"/>
          <w:szCs w:val="24"/>
        </w:rPr>
        <w:t xml:space="preserve">10 </w:t>
      </w:r>
      <w:r w:rsidRPr="00EB223A">
        <w:rPr>
          <w:rFonts w:ascii="Arial" w:hAnsi="Arial" w:cs="Arial"/>
          <w:sz w:val="24"/>
          <w:szCs w:val="24"/>
        </w:rPr>
        <w:t xml:space="preserve">training and development professionals </w:t>
      </w:r>
      <w:r w:rsidR="00F53FB2" w:rsidRPr="00EB223A">
        <w:rPr>
          <w:rFonts w:ascii="Arial" w:hAnsi="Arial" w:cs="Arial"/>
          <w:sz w:val="24"/>
          <w:szCs w:val="24"/>
        </w:rPr>
        <w:t>from various</w:t>
      </w:r>
      <w:r w:rsidRPr="00EB223A">
        <w:rPr>
          <w:rFonts w:ascii="Arial" w:hAnsi="Arial" w:cs="Arial"/>
          <w:sz w:val="24"/>
          <w:szCs w:val="24"/>
        </w:rPr>
        <w:t xml:space="preserve"> companies have been selected following the purposive sampling strategy. </w:t>
      </w:r>
      <w:r w:rsidR="00C86E37" w:rsidRPr="00EB223A">
        <w:rPr>
          <w:rFonts w:ascii="Arial" w:hAnsi="Arial" w:cs="Arial"/>
          <w:sz w:val="24"/>
          <w:szCs w:val="24"/>
        </w:rPr>
        <w:t>This is a type of non-probability sampling that is used when researchers depend on their own judgement of selecting a sample from the determined population to participate in surveys or interviews</w:t>
      </w:r>
      <w:r w:rsidR="00A73916" w:rsidRPr="00EB223A">
        <w:rPr>
          <w:rFonts w:ascii="Arial" w:hAnsi="Arial" w:cs="Arial"/>
          <w:sz w:val="24"/>
          <w:szCs w:val="24"/>
        </w:rPr>
        <w:t xml:space="preserve"> (Campbell </w:t>
      </w:r>
      <w:r w:rsidR="00A73916" w:rsidRPr="00EB223A">
        <w:rPr>
          <w:rFonts w:ascii="Arial" w:hAnsi="Arial" w:cs="Arial"/>
          <w:i/>
          <w:sz w:val="24"/>
          <w:szCs w:val="24"/>
        </w:rPr>
        <w:t>et al.</w:t>
      </w:r>
      <w:r w:rsidR="00A73916" w:rsidRPr="00EB223A">
        <w:rPr>
          <w:rFonts w:ascii="Arial" w:hAnsi="Arial" w:cs="Arial"/>
          <w:sz w:val="24"/>
          <w:szCs w:val="24"/>
        </w:rPr>
        <w:t>, 2020)</w:t>
      </w:r>
      <w:r w:rsidR="00C86E37" w:rsidRPr="00EB223A">
        <w:rPr>
          <w:rFonts w:ascii="Arial" w:hAnsi="Arial" w:cs="Arial"/>
          <w:sz w:val="24"/>
          <w:szCs w:val="24"/>
        </w:rPr>
        <w:t xml:space="preserve">. </w:t>
      </w:r>
      <w:r w:rsidR="002A3FF7" w:rsidRPr="00EB223A">
        <w:rPr>
          <w:rFonts w:ascii="Arial" w:hAnsi="Arial" w:cs="Arial"/>
          <w:sz w:val="24"/>
          <w:szCs w:val="24"/>
        </w:rPr>
        <w:t>The reason behind choosing primary data is that secondary data can hardly provide the exact information regarding such a concept as adopted for this research</w:t>
      </w:r>
      <w:r w:rsidR="00A73916" w:rsidRPr="00EB223A">
        <w:rPr>
          <w:rFonts w:ascii="Arial" w:hAnsi="Arial" w:cs="Arial"/>
          <w:sz w:val="24"/>
          <w:szCs w:val="24"/>
        </w:rPr>
        <w:t xml:space="preserve"> (Hox and Boeije, 2005)</w:t>
      </w:r>
      <w:r w:rsidR="002A3FF7" w:rsidRPr="00EB223A">
        <w:rPr>
          <w:rFonts w:ascii="Arial" w:hAnsi="Arial" w:cs="Arial"/>
          <w:sz w:val="24"/>
          <w:szCs w:val="24"/>
        </w:rPr>
        <w:t xml:space="preserve">. </w:t>
      </w:r>
      <w:r w:rsidR="00EE15DC" w:rsidRPr="00EB223A">
        <w:rPr>
          <w:rFonts w:ascii="Arial" w:hAnsi="Arial" w:cs="Arial"/>
          <w:sz w:val="24"/>
          <w:szCs w:val="24"/>
        </w:rPr>
        <w:t>The selected sample population of experienced professionals have been given a questionnaire of 5 questions focused on finding information on the type of technologies used, the impact of using those technologies in training and development, significant types of tools, and the overall impact of such technologies on company performance.</w:t>
      </w:r>
      <w:r w:rsidR="00C86E37" w:rsidRPr="00EB223A">
        <w:rPr>
          <w:rFonts w:ascii="Arial" w:hAnsi="Arial" w:cs="Arial"/>
          <w:sz w:val="24"/>
          <w:szCs w:val="24"/>
        </w:rPr>
        <w:t xml:space="preserve"> While choosing participants for the survey to gain primary data, the researcher has selected purposively based on their experience in the training and development section of the human resource department. The researcher first contacted 15 professionals through the mail, in which a detailed idea of the research has been conveyed to them, as well as asking for their consent to participate in the research. Among them, 10 professionals finally agreed to respond </w:t>
      </w:r>
      <w:r w:rsidR="00C86E37" w:rsidRPr="00EB223A">
        <w:rPr>
          <w:rFonts w:ascii="Arial" w:hAnsi="Arial" w:cs="Arial"/>
          <w:sz w:val="24"/>
          <w:szCs w:val="24"/>
        </w:rPr>
        <w:lastRenderedPageBreak/>
        <w:t>to the survey</w:t>
      </w:r>
      <w:r w:rsidR="00BE0124" w:rsidRPr="00EB223A">
        <w:rPr>
          <w:rFonts w:ascii="Arial" w:hAnsi="Arial" w:cs="Arial"/>
          <w:sz w:val="24"/>
          <w:szCs w:val="24"/>
        </w:rPr>
        <w:t>, which the researcher has prepared following a close-ended survey structure.</w:t>
      </w:r>
    </w:p>
    <w:p w14:paraId="14A71CA1" w14:textId="77777777" w:rsidR="00A306E2" w:rsidRPr="00EB223A" w:rsidRDefault="00297AD4" w:rsidP="00FC4029">
      <w:pPr>
        <w:pStyle w:val="Heading2"/>
        <w:numPr>
          <w:ilvl w:val="1"/>
          <w:numId w:val="1"/>
        </w:numPr>
        <w:spacing w:after="160" w:line="360" w:lineRule="auto"/>
        <w:jc w:val="both"/>
        <w:rPr>
          <w:rFonts w:ascii="Arial" w:hAnsi="Arial" w:cs="Arial"/>
          <w:b/>
          <w:bCs/>
          <w:sz w:val="24"/>
          <w:szCs w:val="24"/>
        </w:rPr>
      </w:pPr>
      <w:bookmarkStart w:id="5" w:name="_Toc99184596"/>
      <w:r w:rsidRPr="00EB223A">
        <w:rPr>
          <w:rFonts w:ascii="Arial" w:hAnsi="Arial" w:cs="Arial"/>
          <w:b/>
          <w:bCs/>
          <w:sz w:val="24"/>
          <w:szCs w:val="24"/>
        </w:rPr>
        <w:t>Ethical Considerations</w:t>
      </w:r>
      <w:bookmarkEnd w:id="5"/>
    </w:p>
    <w:p w14:paraId="6A020774" w14:textId="77777777" w:rsidR="005F6BED" w:rsidRPr="00EB223A" w:rsidRDefault="008E035C" w:rsidP="00FC4029">
      <w:pPr>
        <w:spacing w:line="360" w:lineRule="auto"/>
        <w:jc w:val="both"/>
        <w:rPr>
          <w:rFonts w:ascii="Arial" w:hAnsi="Arial" w:cs="Arial"/>
          <w:sz w:val="24"/>
          <w:szCs w:val="24"/>
        </w:rPr>
      </w:pPr>
      <w:r w:rsidRPr="00EB223A">
        <w:rPr>
          <w:rFonts w:ascii="Arial" w:hAnsi="Arial" w:cs="Arial"/>
          <w:sz w:val="24"/>
          <w:szCs w:val="24"/>
        </w:rPr>
        <w:t xml:space="preserve">The ethics of research are a set of principles that guide the planning and execution of studies </w:t>
      </w:r>
      <w:r w:rsidR="00A73916" w:rsidRPr="00EB223A">
        <w:rPr>
          <w:rFonts w:ascii="Arial" w:hAnsi="Arial" w:cs="Arial"/>
          <w:sz w:val="24"/>
          <w:szCs w:val="24"/>
        </w:rPr>
        <w:t>(Connelly, 2014)</w:t>
      </w:r>
      <w:r w:rsidR="00297AD4" w:rsidRPr="00EB223A">
        <w:rPr>
          <w:rFonts w:ascii="Arial" w:hAnsi="Arial" w:cs="Arial"/>
          <w:sz w:val="24"/>
          <w:szCs w:val="24"/>
        </w:rPr>
        <w:t>. Success in surveys relies heavily on respondents</w:t>
      </w:r>
      <w:r w:rsidR="002A2B6F" w:rsidRPr="00EB223A">
        <w:rPr>
          <w:rFonts w:ascii="Arial" w:hAnsi="Arial" w:cs="Arial"/>
          <w:sz w:val="24"/>
          <w:szCs w:val="24"/>
        </w:rPr>
        <w:t>’</w:t>
      </w:r>
      <w:r w:rsidR="00297AD4" w:rsidRPr="00EB223A">
        <w:rPr>
          <w:rFonts w:ascii="Arial" w:hAnsi="Arial" w:cs="Arial"/>
          <w:sz w:val="24"/>
          <w:szCs w:val="24"/>
        </w:rPr>
        <w:t xml:space="preserve"> willingness to participate. Experts in survey design point out that non-response is often a result of people being sensitive to the information they are given. Survey ethics is a means to build trust by being attentive to the information that respondents give up. </w:t>
      </w:r>
      <w:r w:rsidRPr="00EB223A">
        <w:rPr>
          <w:rFonts w:ascii="Arial" w:hAnsi="Arial" w:cs="Arial"/>
          <w:sz w:val="24"/>
          <w:szCs w:val="24"/>
        </w:rPr>
        <w:t xml:space="preserve">The ethical standards that guide the planning and execution of research are known as research ethics. A few of the rules that must be adhered to include the following: informed consent, voluntary involvement, confidentiality, anonymity, risk of harm, and the disclosure of results </w:t>
      </w:r>
      <w:r w:rsidR="00A73916" w:rsidRPr="00EB223A">
        <w:rPr>
          <w:rFonts w:ascii="Arial" w:hAnsi="Arial" w:cs="Arial"/>
          <w:sz w:val="24"/>
          <w:szCs w:val="24"/>
        </w:rPr>
        <w:t>(Roberts and Allen, 2015)</w:t>
      </w:r>
      <w:r w:rsidR="00297AD4" w:rsidRPr="00EB223A">
        <w:rPr>
          <w:rFonts w:ascii="Arial" w:hAnsi="Arial" w:cs="Arial"/>
          <w:sz w:val="24"/>
          <w:szCs w:val="24"/>
        </w:rPr>
        <w:t xml:space="preserve">. This research has been carried out after the selected sample population has conveyed their voluntary participation. Before that, they have been informed about the aim and objectives of the research, as well as the assurance of their data to be kept confidential and their identity to be kept anonymous. </w:t>
      </w:r>
    </w:p>
    <w:p w14:paraId="6AE4EB78" w14:textId="77777777" w:rsidR="00A306E2" w:rsidRPr="00EB223A" w:rsidRDefault="00297AD4" w:rsidP="00FC4029">
      <w:pPr>
        <w:pStyle w:val="ListParagraph"/>
        <w:numPr>
          <w:ilvl w:val="0"/>
          <w:numId w:val="1"/>
        </w:numPr>
        <w:spacing w:line="360" w:lineRule="auto"/>
        <w:jc w:val="both"/>
        <w:rPr>
          <w:rStyle w:val="Heading1Char"/>
          <w:rFonts w:ascii="Arial" w:hAnsi="Arial" w:cs="Arial"/>
          <w:b/>
          <w:bCs/>
          <w:sz w:val="24"/>
          <w:szCs w:val="24"/>
        </w:rPr>
      </w:pPr>
      <w:bookmarkStart w:id="6" w:name="_Toc99184597"/>
      <w:r w:rsidRPr="00EB223A">
        <w:rPr>
          <w:rStyle w:val="Heading1Char"/>
          <w:rFonts w:ascii="Arial" w:hAnsi="Arial" w:cs="Arial"/>
          <w:b/>
          <w:bCs/>
          <w:sz w:val="24"/>
          <w:szCs w:val="24"/>
        </w:rPr>
        <w:t>Results</w:t>
      </w:r>
      <w:bookmarkEnd w:id="6"/>
    </w:p>
    <w:p w14:paraId="6B2A3DDF" w14:textId="77777777" w:rsidR="005F6BED" w:rsidRPr="00EB223A" w:rsidRDefault="006F451D" w:rsidP="00FC4029">
      <w:pPr>
        <w:spacing w:line="360" w:lineRule="auto"/>
        <w:jc w:val="both"/>
        <w:rPr>
          <w:rStyle w:val="Heading1Char"/>
          <w:rFonts w:ascii="Arial" w:hAnsi="Arial" w:cs="Arial"/>
          <w:sz w:val="24"/>
          <w:szCs w:val="24"/>
        </w:rPr>
      </w:pPr>
      <w:r w:rsidRPr="00EB223A">
        <w:rPr>
          <w:rFonts w:ascii="Arial" w:hAnsi="Arial" w:cs="Arial"/>
          <w:sz w:val="24"/>
          <w:szCs w:val="24"/>
        </w:rPr>
        <w:t xml:space="preserve">The responses obtained for the first question of the survey show that 10% of the participants had less than three years of work experience as training and development professionals, 50% of them had three to six years of experience, and 40% of them had more than six years of experience. The second question revealed that 90% of the participants believed that the effectiveness of their training protocols could be enhanced through the application of technological applications, and the remaining 10% of them answered in the opposite way. The responses of the participants to the third question reveal that two segments, comprising 50% of the participants, stated that they consider microlearning platforms and learning analytics tools as the most significant among three basic kinds of training and development technologies. The responses to the fourth survey question indicated that a clear majority of 60% of the respondents believed that the implementation of contemporary technologies for training and development activities can actually boost the financial performance of a company. 20% of them answered in the negative, and the remaining 20% were not sure in this regard. Finally, the fifth survey question </w:t>
      </w:r>
      <w:r w:rsidRPr="00EB223A">
        <w:rPr>
          <w:rFonts w:ascii="Arial" w:hAnsi="Arial" w:cs="Arial"/>
          <w:sz w:val="24"/>
          <w:szCs w:val="24"/>
        </w:rPr>
        <w:lastRenderedPageBreak/>
        <w:t>revealed that 60% of the survey participants opined that technologies help save time and energy for the training and development units of a company, and two segments, each consisting of 20% of the respondents, answered in the negative and were unsure about this.</w:t>
      </w:r>
    </w:p>
    <w:p w14:paraId="4E9487C6" w14:textId="77777777" w:rsidR="005F6BED" w:rsidRPr="00EB223A" w:rsidRDefault="00297AD4" w:rsidP="00FC4029">
      <w:pPr>
        <w:pStyle w:val="Heading1"/>
        <w:numPr>
          <w:ilvl w:val="0"/>
          <w:numId w:val="1"/>
        </w:numPr>
        <w:spacing w:after="160" w:line="360" w:lineRule="auto"/>
        <w:jc w:val="both"/>
        <w:rPr>
          <w:rFonts w:ascii="Arial" w:hAnsi="Arial" w:cs="Arial"/>
          <w:b/>
          <w:bCs/>
          <w:sz w:val="24"/>
          <w:szCs w:val="24"/>
        </w:rPr>
      </w:pPr>
      <w:bookmarkStart w:id="7" w:name="_Toc99184598"/>
      <w:r w:rsidRPr="00EB223A">
        <w:rPr>
          <w:rFonts w:ascii="Arial" w:hAnsi="Arial" w:cs="Arial"/>
          <w:b/>
          <w:bCs/>
          <w:sz w:val="24"/>
          <w:szCs w:val="24"/>
        </w:rPr>
        <w:t>Discussion</w:t>
      </w:r>
      <w:bookmarkEnd w:id="7"/>
    </w:p>
    <w:p w14:paraId="3329A932" w14:textId="77777777" w:rsidR="006F451D" w:rsidRPr="00EB223A" w:rsidRDefault="006F451D" w:rsidP="00FC4029">
      <w:pPr>
        <w:spacing w:line="360" w:lineRule="auto"/>
        <w:jc w:val="both"/>
        <w:rPr>
          <w:rFonts w:ascii="Arial" w:hAnsi="Arial" w:cs="Arial"/>
          <w:sz w:val="24"/>
          <w:szCs w:val="24"/>
        </w:rPr>
      </w:pPr>
      <w:r w:rsidRPr="00EB223A">
        <w:rPr>
          <w:rFonts w:ascii="Arial" w:hAnsi="Arial" w:cs="Arial"/>
          <w:sz w:val="24"/>
          <w:szCs w:val="24"/>
        </w:rPr>
        <w:t>According to the responses, approximately 10% of those who responded to the survey</w:t>
      </w:r>
      <w:r w:rsidR="002A2B6F" w:rsidRPr="00EB223A">
        <w:rPr>
          <w:rFonts w:ascii="Arial" w:hAnsi="Arial" w:cs="Arial"/>
          <w:sz w:val="24"/>
          <w:szCs w:val="24"/>
        </w:rPr>
        <w:t>’</w:t>
      </w:r>
      <w:r w:rsidRPr="00EB223A">
        <w:rPr>
          <w:rFonts w:ascii="Arial" w:hAnsi="Arial" w:cs="Arial"/>
          <w:sz w:val="24"/>
          <w:szCs w:val="24"/>
        </w:rPr>
        <w:t xml:space="preserve">s first question had less than three years of work experience as training and development professionals; 50% had three to six years of experience; and 40% had more than six years of experience as training and development professionals, according to the responses. In light of this information, it appears that the survey participant group was genuinely diverse in that it included professionals with a range of levels of professional experience. </w:t>
      </w:r>
      <w:r w:rsidRPr="00EB223A">
        <w:rPr>
          <w:rStyle w:val="blue-complex-underline"/>
          <w:rFonts w:ascii="Arial" w:hAnsi="Arial" w:cs="Arial"/>
          <w:sz w:val="24"/>
          <w:szCs w:val="24"/>
        </w:rPr>
        <w:t>As a consequence of the variations in experience, an unbiased and unprejudiced collection of replies has been gathered, which contributes to the authenticity of the study as well.</w:t>
      </w:r>
    </w:p>
    <w:p w14:paraId="604CBD14" w14:textId="77777777" w:rsidR="006F451D" w:rsidRPr="00EB223A" w:rsidRDefault="006F451D" w:rsidP="00FC4029">
      <w:pPr>
        <w:spacing w:line="360" w:lineRule="auto"/>
        <w:jc w:val="both"/>
        <w:rPr>
          <w:rFonts w:ascii="Arial" w:hAnsi="Arial" w:cs="Arial"/>
          <w:sz w:val="24"/>
          <w:szCs w:val="24"/>
        </w:rPr>
      </w:pPr>
      <w:r w:rsidRPr="00EB223A">
        <w:rPr>
          <w:rFonts w:ascii="Arial" w:hAnsi="Arial" w:cs="Arial"/>
          <w:sz w:val="24"/>
          <w:szCs w:val="24"/>
        </w:rPr>
        <w:t>It was observed that an astounding 90 percent of individuals who participated thought that employing technological applications increased the efficacy of their training operations, while the remaining 10 percent regarded the inverse to be the case. The fact that the majority of the respondent groups, despite their differing levels of training and development experience, believe that technological applications can truly improve the efficiency levels of their training protocols is clearly discernible, indicating to what extent the technological tools have had a positive impact on them. This result is in line with the opinions of Van Laar </w:t>
      </w:r>
      <w:r w:rsidRPr="00EB223A">
        <w:rPr>
          <w:rStyle w:val="Emphasis"/>
          <w:rFonts w:ascii="Arial" w:hAnsi="Arial" w:cs="Arial"/>
          <w:sz w:val="24"/>
          <w:szCs w:val="24"/>
        </w:rPr>
        <w:t>et al.</w:t>
      </w:r>
      <w:r w:rsidRPr="00EB223A">
        <w:rPr>
          <w:rFonts w:ascii="Arial" w:hAnsi="Arial" w:cs="Arial"/>
          <w:sz w:val="24"/>
          <w:szCs w:val="24"/>
        </w:rPr>
        <w:t xml:space="preserve"> (2017).</w:t>
      </w:r>
    </w:p>
    <w:p w14:paraId="7AFE80E7" w14:textId="77777777" w:rsidR="006F451D" w:rsidRPr="00EB223A" w:rsidRDefault="006F451D" w:rsidP="00FC4029">
      <w:pPr>
        <w:spacing w:line="360" w:lineRule="auto"/>
        <w:jc w:val="both"/>
        <w:rPr>
          <w:rFonts w:ascii="Arial" w:hAnsi="Arial" w:cs="Arial"/>
          <w:sz w:val="24"/>
          <w:szCs w:val="24"/>
        </w:rPr>
      </w:pPr>
      <w:r w:rsidRPr="00EB223A">
        <w:rPr>
          <w:rFonts w:ascii="Arial" w:hAnsi="Arial" w:cs="Arial"/>
          <w:sz w:val="24"/>
          <w:szCs w:val="24"/>
        </w:rPr>
        <w:t>Participants</w:t>
      </w:r>
      <w:r w:rsidR="002A2B6F" w:rsidRPr="00EB223A">
        <w:rPr>
          <w:rFonts w:ascii="Arial" w:hAnsi="Arial" w:cs="Arial"/>
          <w:sz w:val="24"/>
          <w:szCs w:val="24"/>
        </w:rPr>
        <w:t>’</w:t>
      </w:r>
      <w:r w:rsidRPr="00EB223A">
        <w:rPr>
          <w:rFonts w:ascii="Arial" w:hAnsi="Arial" w:cs="Arial"/>
          <w:sz w:val="24"/>
          <w:szCs w:val="24"/>
        </w:rPr>
        <w:t xml:space="preserve"> responses to the third question reveal that two groups, each consisting of half as many participants, believe that </w:t>
      </w:r>
      <w:r w:rsidR="002A2B6F" w:rsidRPr="00EB223A">
        <w:rPr>
          <w:rFonts w:ascii="Arial" w:hAnsi="Arial" w:cs="Arial"/>
          <w:sz w:val="24"/>
          <w:szCs w:val="24"/>
        </w:rPr>
        <w:t>“</w:t>
      </w:r>
      <w:r w:rsidRPr="00EB223A">
        <w:rPr>
          <w:rFonts w:ascii="Arial" w:hAnsi="Arial" w:cs="Arial"/>
          <w:sz w:val="24"/>
          <w:szCs w:val="24"/>
        </w:rPr>
        <w:t>microlearning platforms</w:t>
      </w:r>
      <w:r w:rsidR="002A2B6F" w:rsidRPr="00EB223A">
        <w:rPr>
          <w:rFonts w:ascii="Arial" w:hAnsi="Arial" w:cs="Arial"/>
          <w:sz w:val="24"/>
          <w:szCs w:val="24"/>
        </w:rPr>
        <w:t>”</w:t>
      </w:r>
      <w:r w:rsidRPr="00EB223A">
        <w:rPr>
          <w:rFonts w:ascii="Arial" w:hAnsi="Arial" w:cs="Arial"/>
          <w:sz w:val="24"/>
          <w:szCs w:val="24"/>
        </w:rPr>
        <w:t xml:space="preserve"> and </w:t>
      </w:r>
      <w:r w:rsidR="002A2B6F" w:rsidRPr="00EB223A">
        <w:rPr>
          <w:rFonts w:ascii="Arial" w:hAnsi="Arial" w:cs="Arial"/>
          <w:sz w:val="24"/>
          <w:szCs w:val="24"/>
        </w:rPr>
        <w:t>“</w:t>
      </w:r>
      <w:r w:rsidRPr="00EB223A">
        <w:rPr>
          <w:rFonts w:ascii="Arial" w:hAnsi="Arial" w:cs="Arial"/>
          <w:sz w:val="24"/>
          <w:szCs w:val="24"/>
        </w:rPr>
        <w:t>learning analytics tools</w:t>
      </w:r>
      <w:r w:rsidR="002A2B6F" w:rsidRPr="00EB223A">
        <w:rPr>
          <w:rFonts w:ascii="Arial" w:hAnsi="Arial" w:cs="Arial"/>
          <w:sz w:val="24"/>
          <w:szCs w:val="24"/>
        </w:rPr>
        <w:t>”</w:t>
      </w:r>
      <w:r w:rsidRPr="00EB223A">
        <w:rPr>
          <w:rFonts w:ascii="Arial" w:hAnsi="Arial" w:cs="Arial"/>
          <w:sz w:val="24"/>
          <w:szCs w:val="24"/>
        </w:rPr>
        <w:t xml:space="preserve"> are the most significant of the three fundamental types of training and development technologies currently available on the market. It</w:t>
      </w:r>
      <w:r w:rsidR="002A2B6F" w:rsidRPr="00EB223A">
        <w:rPr>
          <w:rFonts w:ascii="Arial" w:hAnsi="Arial" w:cs="Arial"/>
          <w:sz w:val="24"/>
          <w:szCs w:val="24"/>
        </w:rPr>
        <w:t>’</w:t>
      </w:r>
      <w:r w:rsidRPr="00EB223A">
        <w:rPr>
          <w:rFonts w:ascii="Arial" w:hAnsi="Arial" w:cs="Arial"/>
          <w:sz w:val="24"/>
          <w:szCs w:val="24"/>
        </w:rPr>
        <w:t xml:space="preserve">s worth noting that none of the participants selected </w:t>
      </w:r>
      <w:r w:rsidR="002A2B6F" w:rsidRPr="00EB223A">
        <w:rPr>
          <w:rFonts w:ascii="Arial" w:hAnsi="Arial" w:cs="Arial"/>
          <w:sz w:val="24"/>
          <w:szCs w:val="24"/>
        </w:rPr>
        <w:t>“</w:t>
      </w:r>
      <w:r w:rsidRPr="00EB223A">
        <w:rPr>
          <w:rFonts w:ascii="Arial" w:hAnsi="Arial" w:cs="Arial"/>
          <w:sz w:val="24"/>
          <w:szCs w:val="24"/>
        </w:rPr>
        <w:t>learning experience platforms</w:t>
      </w:r>
      <w:r w:rsidR="002A2B6F" w:rsidRPr="00EB223A">
        <w:rPr>
          <w:rFonts w:ascii="Arial" w:hAnsi="Arial" w:cs="Arial"/>
          <w:sz w:val="24"/>
          <w:szCs w:val="24"/>
        </w:rPr>
        <w:t>”</w:t>
      </w:r>
      <w:r w:rsidRPr="00EB223A">
        <w:rPr>
          <w:rFonts w:ascii="Arial" w:hAnsi="Arial" w:cs="Arial"/>
          <w:sz w:val="24"/>
          <w:szCs w:val="24"/>
        </w:rPr>
        <w:t xml:space="preserve"> as the most significant and effective tool in their opinion. </w:t>
      </w:r>
      <w:r w:rsidRPr="00EB223A">
        <w:rPr>
          <w:rStyle w:val="blue-complex-underline"/>
          <w:rFonts w:ascii="Arial" w:hAnsi="Arial" w:cs="Arial"/>
          <w:sz w:val="24"/>
          <w:szCs w:val="24"/>
        </w:rPr>
        <w:t>According to the evident divide of viewpoints in the case of the two remaining possibilities, the other two tools are considered equally significant in the eyes of training and development specialists.</w:t>
      </w:r>
    </w:p>
    <w:p w14:paraId="10A4198E" w14:textId="77777777" w:rsidR="006F451D" w:rsidRPr="00EB223A" w:rsidRDefault="006F451D" w:rsidP="00FC4029">
      <w:pPr>
        <w:spacing w:line="360" w:lineRule="auto"/>
        <w:jc w:val="both"/>
        <w:rPr>
          <w:rFonts w:ascii="Arial" w:hAnsi="Arial" w:cs="Arial"/>
          <w:sz w:val="24"/>
          <w:szCs w:val="24"/>
        </w:rPr>
      </w:pPr>
      <w:r w:rsidRPr="00EB223A">
        <w:rPr>
          <w:rFonts w:ascii="Arial" w:hAnsi="Arial" w:cs="Arial"/>
          <w:sz w:val="24"/>
          <w:szCs w:val="24"/>
        </w:rPr>
        <w:lastRenderedPageBreak/>
        <w:t>A substantial majority of respondents (60 percent) agreed with the statement made in response to the fourth survey question, which indicated that the use of contemporary technology for training and development activities has the potential to significantly improve the financial performance of the organisation. 20% of them said no, with the remaining 20% responding that they were not sure. This shows that the majority of training and development professionals typically believe that technical tools are a successful method of improving financial performance, which is consistent with the previous statement. It is apparent that this concept has a logical foundation in the fact that proper training plays a significant part in increasing the overall efficiency of the personnel of any given firm. Customers</w:t>
      </w:r>
      <w:r w:rsidR="002A2B6F" w:rsidRPr="00EB223A">
        <w:rPr>
          <w:rFonts w:ascii="Arial" w:hAnsi="Arial" w:cs="Arial"/>
          <w:sz w:val="24"/>
          <w:szCs w:val="24"/>
        </w:rPr>
        <w:t>’</w:t>
      </w:r>
      <w:r w:rsidRPr="00EB223A">
        <w:rPr>
          <w:rFonts w:ascii="Arial" w:hAnsi="Arial" w:cs="Arial"/>
          <w:sz w:val="24"/>
          <w:szCs w:val="24"/>
        </w:rPr>
        <w:t xml:space="preserve"> views of the firm, their satisfaction levels, and their retention rates are all influenced by the performance of the employees, according to the findings of authors such as Trenerry </w:t>
      </w:r>
      <w:r w:rsidRPr="00EB223A">
        <w:rPr>
          <w:rFonts w:ascii="Arial" w:hAnsi="Arial" w:cs="Arial"/>
          <w:i/>
          <w:sz w:val="24"/>
          <w:szCs w:val="24"/>
        </w:rPr>
        <w:t>et al</w:t>
      </w:r>
      <w:r w:rsidRPr="00EB223A">
        <w:rPr>
          <w:rFonts w:ascii="Arial" w:hAnsi="Arial" w:cs="Arial"/>
          <w:sz w:val="24"/>
          <w:szCs w:val="24"/>
        </w:rPr>
        <w:t>. (2021).Employee performance is a critical aspect in this determination. All of these aspects work together to generate an organization</w:t>
      </w:r>
      <w:r w:rsidR="002A2B6F" w:rsidRPr="00EB223A">
        <w:rPr>
          <w:rFonts w:ascii="Arial" w:hAnsi="Arial" w:cs="Arial"/>
          <w:sz w:val="24"/>
          <w:szCs w:val="24"/>
        </w:rPr>
        <w:t>’</w:t>
      </w:r>
      <w:r w:rsidRPr="00EB223A">
        <w:rPr>
          <w:rFonts w:ascii="Arial" w:hAnsi="Arial" w:cs="Arial"/>
          <w:sz w:val="24"/>
          <w:szCs w:val="24"/>
        </w:rPr>
        <w:t xml:space="preserve">s earnings. </w:t>
      </w:r>
    </w:p>
    <w:p w14:paraId="027504FA" w14:textId="77777777" w:rsidR="005F6BED" w:rsidRPr="00EB223A" w:rsidRDefault="006F451D" w:rsidP="00FC4029">
      <w:pPr>
        <w:spacing w:line="360" w:lineRule="auto"/>
        <w:jc w:val="both"/>
        <w:rPr>
          <w:rFonts w:ascii="Arial" w:hAnsi="Arial" w:cs="Arial"/>
          <w:sz w:val="24"/>
          <w:szCs w:val="24"/>
        </w:rPr>
      </w:pPr>
      <w:r w:rsidRPr="00EB223A">
        <w:rPr>
          <w:rFonts w:ascii="Arial" w:hAnsi="Arial" w:cs="Arial"/>
          <w:sz w:val="24"/>
          <w:szCs w:val="24"/>
        </w:rPr>
        <w:t>The training and development experts who answered the survey</w:t>
      </w:r>
      <w:r w:rsidR="002A2B6F" w:rsidRPr="00EB223A">
        <w:rPr>
          <w:rFonts w:ascii="Arial" w:hAnsi="Arial" w:cs="Arial"/>
          <w:sz w:val="24"/>
          <w:szCs w:val="24"/>
        </w:rPr>
        <w:t>’</w:t>
      </w:r>
      <w:r w:rsidRPr="00EB223A">
        <w:rPr>
          <w:rFonts w:ascii="Arial" w:hAnsi="Arial" w:cs="Arial"/>
          <w:sz w:val="24"/>
          <w:szCs w:val="24"/>
        </w:rPr>
        <w:t xml:space="preserve">s questions appear to be aware of the function that technology applications play in this </w:t>
      </w:r>
      <w:r w:rsidR="002A2B6F" w:rsidRPr="00EB223A">
        <w:rPr>
          <w:rFonts w:ascii="Arial" w:hAnsi="Arial" w:cs="Arial"/>
          <w:sz w:val="24"/>
          <w:szCs w:val="24"/>
        </w:rPr>
        <w:t>“</w:t>
      </w:r>
      <w:r w:rsidRPr="00EB223A">
        <w:rPr>
          <w:rFonts w:ascii="Arial" w:hAnsi="Arial" w:cs="Arial"/>
          <w:sz w:val="24"/>
          <w:szCs w:val="24"/>
        </w:rPr>
        <w:t>chain reaction</w:t>
      </w:r>
      <w:r w:rsidR="002A2B6F" w:rsidRPr="00EB223A">
        <w:rPr>
          <w:rFonts w:ascii="Arial" w:hAnsi="Arial" w:cs="Arial"/>
          <w:sz w:val="24"/>
          <w:szCs w:val="24"/>
        </w:rPr>
        <w:t>”</w:t>
      </w:r>
      <w:r w:rsidRPr="00EB223A">
        <w:rPr>
          <w:rFonts w:ascii="Arial" w:hAnsi="Arial" w:cs="Arial"/>
          <w:sz w:val="24"/>
          <w:szCs w:val="24"/>
        </w:rPr>
        <w:t>-like process. When it came to the fifth survey question, 60 percent of respondents agreed that technologies can save a significant amount of time and energy for a company</w:t>
      </w:r>
      <w:r w:rsidR="002A2B6F" w:rsidRPr="00EB223A">
        <w:rPr>
          <w:rFonts w:ascii="Arial" w:hAnsi="Arial" w:cs="Arial"/>
          <w:sz w:val="24"/>
          <w:szCs w:val="24"/>
        </w:rPr>
        <w:t>’</w:t>
      </w:r>
      <w:r w:rsidRPr="00EB223A">
        <w:rPr>
          <w:rFonts w:ascii="Arial" w:hAnsi="Arial" w:cs="Arial"/>
          <w:sz w:val="24"/>
          <w:szCs w:val="24"/>
        </w:rPr>
        <w:t xml:space="preserve">s training and development unit, with two segments of respondents, each consisting of 20 percent of respondents, responding negatively or being unsure about this. This example once more demonstrates that professionals are fully aware of the numerous advantages that technology provides in the process of reducing the time necessary for training and development as well as making the entire process as simple and easy to follow as possible. Employees who have received appropriate training spend less time troubleshooting and more time completing productive and revenue-generating tasks. When employees have a solid grasp of the applications that they use, they can work more productively and accomplish assignments more quickly than they otherwise would. </w:t>
      </w:r>
      <w:r w:rsidRPr="00EB223A">
        <w:rPr>
          <w:rStyle w:val="blue-complex-underline"/>
          <w:rFonts w:ascii="Arial" w:hAnsi="Arial" w:cs="Arial"/>
          <w:sz w:val="24"/>
          <w:szCs w:val="24"/>
        </w:rPr>
        <w:t>The fact that these parameters impacted the experts</w:t>
      </w:r>
      <w:r w:rsidR="002A2B6F" w:rsidRPr="00EB223A">
        <w:rPr>
          <w:rStyle w:val="blue-complex-underline"/>
          <w:rFonts w:ascii="Arial" w:hAnsi="Arial" w:cs="Arial"/>
          <w:sz w:val="24"/>
          <w:szCs w:val="24"/>
        </w:rPr>
        <w:t>’</w:t>
      </w:r>
      <w:r w:rsidRPr="00EB223A">
        <w:rPr>
          <w:rStyle w:val="blue-complex-underline"/>
          <w:rFonts w:ascii="Arial" w:hAnsi="Arial" w:cs="Arial"/>
          <w:sz w:val="24"/>
          <w:szCs w:val="24"/>
        </w:rPr>
        <w:t xml:space="preserve"> selection of options during the survey method is therefore understandable.</w:t>
      </w:r>
    </w:p>
    <w:p w14:paraId="5E4C9A9F" w14:textId="77777777" w:rsidR="00AD3672" w:rsidRPr="00EB223A" w:rsidRDefault="00297AD4" w:rsidP="00FC4029">
      <w:pPr>
        <w:pStyle w:val="ListParagraph"/>
        <w:numPr>
          <w:ilvl w:val="0"/>
          <w:numId w:val="1"/>
        </w:numPr>
        <w:spacing w:line="360" w:lineRule="auto"/>
        <w:jc w:val="both"/>
        <w:rPr>
          <w:rStyle w:val="Heading1Char"/>
          <w:rFonts w:ascii="Arial" w:hAnsi="Arial" w:cs="Arial"/>
          <w:b/>
          <w:bCs/>
          <w:sz w:val="24"/>
          <w:szCs w:val="24"/>
        </w:rPr>
      </w:pPr>
      <w:bookmarkStart w:id="8" w:name="_Toc99184599"/>
      <w:r w:rsidRPr="00EB223A">
        <w:rPr>
          <w:rStyle w:val="Heading1Char"/>
          <w:rFonts w:ascii="Arial" w:hAnsi="Arial" w:cs="Arial"/>
          <w:b/>
          <w:bCs/>
          <w:sz w:val="24"/>
          <w:szCs w:val="24"/>
        </w:rPr>
        <w:t>Conclusion</w:t>
      </w:r>
      <w:bookmarkEnd w:id="8"/>
    </w:p>
    <w:p w14:paraId="3BD4C19F" w14:textId="77777777" w:rsidR="0016622E" w:rsidRPr="00EB223A" w:rsidRDefault="00297AD4" w:rsidP="00FC4029">
      <w:pPr>
        <w:spacing w:line="360" w:lineRule="auto"/>
        <w:jc w:val="both"/>
        <w:rPr>
          <w:rFonts w:ascii="Arial" w:hAnsi="Arial" w:cs="Arial"/>
          <w:sz w:val="24"/>
          <w:szCs w:val="24"/>
        </w:rPr>
      </w:pPr>
      <w:r w:rsidRPr="00EB223A">
        <w:rPr>
          <w:rFonts w:ascii="Arial" w:hAnsi="Arial" w:cs="Arial"/>
          <w:sz w:val="24"/>
          <w:szCs w:val="24"/>
        </w:rPr>
        <w:t xml:space="preserve">The use of cutting-edge technology in the training and development programme helps to increase digital skills. The capacity and understanding of a person to discern </w:t>
      </w:r>
      <w:r w:rsidRPr="00EB223A">
        <w:rPr>
          <w:rFonts w:ascii="Arial" w:hAnsi="Arial" w:cs="Arial"/>
          <w:sz w:val="24"/>
          <w:szCs w:val="24"/>
        </w:rPr>
        <w:lastRenderedPageBreak/>
        <w:t xml:space="preserve">information from digital technology sources is a part of this kind of skill set. </w:t>
      </w:r>
      <w:r w:rsidR="00A95505" w:rsidRPr="00EB223A">
        <w:rPr>
          <w:rFonts w:ascii="Arial" w:hAnsi="Arial" w:cs="Arial"/>
          <w:sz w:val="24"/>
          <w:szCs w:val="24"/>
        </w:rPr>
        <w:t xml:space="preserve">This primary quantitative research has reached a conclusive remark that </w:t>
      </w:r>
      <w:r w:rsidR="00E43E18" w:rsidRPr="00EB223A">
        <w:rPr>
          <w:rFonts w:ascii="Arial" w:hAnsi="Arial" w:cs="Arial"/>
          <w:sz w:val="24"/>
          <w:szCs w:val="24"/>
        </w:rPr>
        <w:t xml:space="preserve">experienced training and development professionals prefer to utilise the technologies being invented with digital advancement in the process of improving the efficiency </w:t>
      </w:r>
      <w:r w:rsidR="00521B99" w:rsidRPr="00EB223A">
        <w:rPr>
          <w:rFonts w:ascii="Arial" w:hAnsi="Arial" w:cs="Arial"/>
          <w:sz w:val="24"/>
          <w:szCs w:val="24"/>
        </w:rPr>
        <w:t xml:space="preserve">of their own unit of work in their organisations, as well as the overall performance of the company. </w:t>
      </w:r>
      <w:r w:rsidR="0043647A" w:rsidRPr="00EB223A">
        <w:rPr>
          <w:rFonts w:ascii="Arial" w:hAnsi="Arial" w:cs="Arial"/>
          <w:sz w:val="24"/>
          <w:szCs w:val="24"/>
        </w:rPr>
        <w:t xml:space="preserve">The research has indicated the point that training and development professionals today prefer the microlearning platforms and learning analytics tools to be implicated in their training process employees. </w:t>
      </w:r>
      <w:r w:rsidR="00521B99" w:rsidRPr="00EB223A">
        <w:rPr>
          <w:rFonts w:ascii="Arial" w:hAnsi="Arial" w:cs="Arial"/>
          <w:sz w:val="24"/>
          <w:szCs w:val="24"/>
        </w:rPr>
        <w:t>The departmental improvement has been seen in terms of time- and energy-efficient training and development process, while the overall organisational performance included the areas like financial performance.</w:t>
      </w:r>
    </w:p>
    <w:p w14:paraId="6C14C4E7" w14:textId="77777777" w:rsidR="00E86A3D" w:rsidRPr="00EB223A" w:rsidRDefault="00297AD4" w:rsidP="00FC4029">
      <w:pPr>
        <w:spacing w:line="360" w:lineRule="auto"/>
        <w:jc w:val="both"/>
        <w:rPr>
          <w:rStyle w:val="Heading1Char"/>
          <w:rFonts w:ascii="Arial" w:hAnsi="Arial" w:cs="Arial"/>
          <w:sz w:val="24"/>
          <w:szCs w:val="24"/>
        </w:rPr>
      </w:pPr>
      <w:r w:rsidRPr="00EB223A">
        <w:rPr>
          <w:rStyle w:val="Heading1Char"/>
          <w:rFonts w:ascii="Arial" w:hAnsi="Arial" w:cs="Arial"/>
          <w:sz w:val="24"/>
          <w:szCs w:val="24"/>
        </w:rPr>
        <w:br w:type="page"/>
      </w:r>
    </w:p>
    <w:p w14:paraId="73D2D171" w14:textId="77777777" w:rsidR="005F6BED" w:rsidRPr="00EB223A" w:rsidRDefault="00297AD4" w:rsidP="00FC4029">
      <w:pPr>
        <w:pStyle w:val="ListParagraph"/>
        <w:numPr>
          <w:ilvl w:val="0"/>
          <w:numId w:val="1"/>
        </w:numPr>
        <w:spacing w:line="360" w:lineRule="auto"/>
        <w:jc w:val="both"/>
        <w:rPr>
          <w:rStyle w:val="Heading1Char"/>
          <w:rFonts w:ascii="Arial" w:hAnsi="Arial" w:cs="Arial"/>
          <w:b/>
          <w:bCs/>
          <w:sz w:val="24"/>
          <w:szCs w:val="24"/>
        </w:rPr>
      </w:pPr>
      <w:bookmarkStart w:id="9" w:name="_Toc99184600"/>
      <w:r w:rsidRPr="00EB223A">
        <w:rPr>
          <w:rStyle w:val="Heading1Char"/>
          <w:rFonts w:ascii="Arial" w:hAnsi="Arial" w:cs="Arial"/>
          <w:b/>
          <w:bCs/>
          <w:sz w:val="24"/>
          <w:szCs w:val="24"/>
        </w:rPr>
        <w:lastRenderedPageBreak/>
        <w:t>Reference List</w:t>
      </w:r>
      <w:bookmarkEnd w:id="9"/>
    </w:p>
    <w:p w14:paraId="79B9E23F"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Briken, K., Chillas, S. and Krzywdzinski, M., 2017. </w:t>
      </w:r>
      <w:r w:rsidRPr="00EB223A">
        <w:rPr>
          <w:rFonts w:ascii="Arial" w:hAnsi="Arial" w:cs="Arial"/>
          <w:i/>
          <w:iCs/>
          <w:sz w:val="24"/>
          <w:szCs w:val="24"/>
        </w:rPr>
        <w:t>The new digital workplace: How new technologies revolutionise work</w:t>
      </w:r>
      <w:r w:rsidRPr="00EB223A">
        <w:rPr>
          <w:rFonts w:ascii="Arial" w:hAnsi="Arial" w:cs="Arial"/>
          <w:sz w:val="24"/>
          <w:szCs w:val="24"/>
        </w:rPr>
        <w:t>. Macmillan International Higher Education.</w:t>
      </w:r>
    </w:p>
    <w:p w14:paraId="6B297103"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Campbell, S., Greenwood, M., Prior, S., Shearer, T., Walkem, K., Young, S., Bywaters, D. and Walker, K., 2020. Purposive sampling: complex or simple? Research case examples. </w:t>
      </w:r>
      <w:r w:rsidRPr="00EB223A">
        <w:rPr>
          <w:rFonts w:ascii="Arial" w:hAnsi="Arial" w:cs="Arial"/>
          <w:i/>
          <w:iCs/>
          <w:sz w:val="24"/>
          <w:szCs w:val="24"/>
        </w:rPr>
        <w:t>Journal of Research in Nursing</w:t>
      </w:r>
      <w:r w:rsidRPr="00EB223A">
        <w:rPr>
          <w:rFonts w:ascii="Arial" w:hAnsi="Arial" w:cs="Arial"/>
          <w:sz w:val="24"/>
          <w:szCs w:val="24"/>
        </w:rPr>
        <w:t>, </w:t>
      </w:r>
      <w:r w:rsidRPr="00EB223A">
        <w:rPr>
          <w:rFonts w:ascii="Arial" w:hAnsi="Arial" w:cs="Arial"/>
          <w:i/>
          <w:iCs/>
          <w:sz w:val="24"/>
          <w:szCs w:val="24"/>
        </w:rPr>
        <w:t>25</w:t>
      </w:r>
      <w:r w:rsidRPr="00EB223A">
        <w:rPr>
          <w:rFonts w:ascii="Arial" w:hAnsi="Arial" w:cs="Arial"/>
          <w:sz w:val="24"/>
          <w:szCs w:val="24"/>
        </w:rPr>
        <w:t>(8), pp.652-661.</w:t>
      </w:r>
    </w:p>
    <w:p w14:paraId="2FE1701C"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Connelly, L.M., 2014. Ethical considerations in research studies. </w:t>
      </w:r>
      <w:r w:rsidRPr="00EB223A">
        <w:rPr>
          <w:rFonts w:ascii="Arial" w:hAnsi="Arial" w:cs="Arial"/>
          <w:i/>
          <w:iCs/>
          <w:sz w:val="24"/>
          <w:szCs w:val="24"/>
        </w:rPr>
        <w:t>Medsurg Nursing</w:t>
      </w:r>
      <w:r w:rsidRPr="00EB223A">
        <w:rPr>
          <w:rFonts w:ascii="Arial" w:hAnsi="Arial" w:cs="Arial"/>
          <w:sz w:val="24"/>
          <w:szCs w:val="24"/>
        </w:rPr>
        <w:t>, </w:t>
      </w:r>
      <w:r w:rsidRPr="00EB223A">
        <w:rPr>
          <w:rFonts w:ascii="Arial" w:hAnsi="Arial" w:cs="Arial"/>
          <w:i/>
          <w:iCs/>
          <w:sz w:val="24"/>
          <w:szCs w:val="24"/>
        </w:rPr>
        <w:t>23</w:t>
      </w:r>
      <w:r w:rsidRPr="00EB223A">
        <w:rPr>
          <w:rFonts w:ascii="Arial" w:hAnsi="Arial" w:cs="Arial"/>
          <w:sz w:val="24"/>
          <w:szCs w:val="24"/>
        </w:rPr>
        <w:t>(1), pp.54-56.</w:t>
      </w:r>
    </w:p>
    <w:p w14:paraId="7696AAED"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Danaher, M., Schoepp, K. and Kranov, A.A., 2019. Teaching and measuring the professional skills of information technology students using a learning oriented assessment task. </w:t>
      </w:r>
      <w:r w:rsidRPr="00EB223A">
        <w:rPr>
          <w:rFonts w:ascii="Arial" w:hAnsi="Arial" w:cs="Arial"/>
          <w:i/>
          <w:iCs/>
          <w:sz w:val="24"/>
          <w:szCs w:val="24"/>
        </w:rPr>
        <w:t>International Journal of Engineering Education</w:t>
      </w:r>
      <w:r w:rsidRPr="00EB223A">
        <w:rPr>
          <w:rFonts w:ascii="Arial" w:hAnsi="Arial" w:cs="Arial"/>
          <w:sz w:val="24"/>
          <w:szCs w:val="24"/>
        </w:rPr>
        <w:t>, </w:t>
      </w:r>
      <w:r w:rsidRPr="00EB223A">
        <w:rPr>
          <w:rFonts w:ascii="Arial" w:hAnsi="Arial" w:cs="Arial"/>
          <w:i/>
          <w:iCs/>
          <w:sz w:val="24"/>
          <w:szCs w:val="24"/>
        </w:rPr>
        <w:t>35</w:t>
      </w:r>
      <w:r w:rsidRPr="00EB223A">
        <w:rPr>
          <w:rFonts w:ascii="Arial" w:hAnsi="Arial" w:cs="Arial"/>
          <w:sz w:val="24"/>
          <w:szCs w:val="24"/>
        </w:rPr>
        <w:t>(3), p.795.</w:t>
      </w:r>
    </w:p>
    <w:p w14:paraId="0D282E40"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Hox, J.J. and Boeije, H.R., 2005. Data collection, primary vs. secondary. </w:t>
      </w:r>
      <w:r w:rsidRPr="00EB223A">
        <w:rPr>
          <w:rFonts w:ascii="Arial" w:hAnsi="Arial" w:cs="Arial"/>
          <w:i/>
          <w:iCs/>
          <w:sz w:val="24"/>
          <w:szCs w:val="24"/>
        </w:rPr>
        <w:t>Encyclopedia of social measurement</w:t>
      </w:r>
      <w:r w:rsidRPr="00EB223A">
        <w:rPr>
          <w:rFonts w:ascii="Arial" w:hAnsi="Arial" w:cs="Arial"/>
          <w:sz w:val="24"/>
          <w:szCs w:val="24"/>
        </w:rPr>
        <w:t>, </w:t>
      </w:r>
      <w:r w:rsidRPr="00EB223A">
        <w:rPr>
          <w:rFonts w:ascii="Arial" w:hAnsi="Arial" w:cs="Arial"/>
          <w:i/>
          <w:iCs/>
          <w:sz w:val="24"/>
          <w:szCs w:val="24"/>
        </w:rPr>
        <w:t>1</w:t>
      </w:r>
      <w:r w:rsidRPr="00EB223A">
        <w:rPr>
          <w:rFonts w:ascii="Arial" w:hAnsi="Arial" w:cs="Arial"/>
          <w:sz w:val="24"/>
          <w:szCs w:val="24"/>
        </w:rPr>
        <w:t>(1), pp.593-599.</w:t>
      </w:r>
    </w:p>
    <w:p w14:paraId="5983134F"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Roberts, L.D. and Allen, P.J., 2015. Exploring ethical issues associated with using online surveys in educational research. </w:t>
      </w:r>
      <w:r w:rsidRPr="00EB223A">
        <w:rPr>
          <w:rFonts w:ascii="Arial" w:hAnsi="Arial" w:cs="Arial"/>
          <w:i/>
          <w:iCs/>
          <w:sz w:val="24"/>
          <w:szCs w:val="24"/>
        </w:rPr>
        <w:t>Educational Research and Evaluation</w:t>
      </w:r>
      <w:r w:rsidRPr="00EB223A">
        <w:rPr>
          <w:rFonts w:ascii="Arial" w:hAnsi="Arial" w:cs="Arial"/>
          <w:sz w:val="24"/>
          <w:szCs w:val="24"/>
        </w:rPr>
        <w:t>, </w:t>
      </w:r>
      <w:r w:rsidRPr="00EB223A">
        <w:rPr>
          <w:rFonts w:ascii="Arial" w:hAnsi="Arial" w:cs="Arial"/>
          <w:i/>
          <w:iCs/>
          <w:sz w:val="24"/>
          <w:szCs w:val="24"/>
        </w:rPr>
        <w:t>21</w:t>
      </w:r>
      <w:r w:rsidRPr="00EB223A">
        <w:rPr>
          <w:rFonts w:ascii="Arial" w:hAnsi="Arial" w:cs="Arial"/>
          <w:sz w:val="24"/>
          <w:szCs w:val="24"/>
        </w:rPr>
        <w:t>(2), pp.95-108.</w:t>
      </w:r>
    </w:p>
    <w:p w14:paraId="1488912C"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Trenerry, B., Chng, S., Wang, Y., Suhaila, Z.S., Lim, S.S., Lu, H.Y. and Oh, P.H., 2021. Preparing workplaces for digital transformation: an integrative review and framework of multi-level factors. </w:t>
      </w:r>
      <w:r w:rsidRPr="00EB223A">
        <w:rPr>
          <w:rFonts w:ascii="Arial" w:hAnsi="Arial" w:cs="Arial"/>
          <w:i/>
          <w:iCs/>
          <w:sz w:val="24"/>
          <w:szCs w:val="24"/>
        </w:rPr>
        <w:t>Frontiers in psychology</w:t>
      </w:r>
      <w:r w:rsidRPr="00EB223A">
        <w:rPr>
          <w:rFonts w:ascii="Arial" w:hAnsi="Arial" w:cs="Arial"/>
          <w:sz w:val="24"/>
          <w:szCs w:val="24"/>
        </w:rPr>
        <w:t>, </w:t>
      </w:r>
      <w:r w:rsidRPr="00EB223A">
        <w:rPr>
          <w:rFonts w:ascii="Arial" w:hAnsi="Arial" w:cs="Arial"/>
          <w:i/>
          <w:iCs/>
          <w:sz w:val="24"/>
          <w:szCs w:val="24"/>
        </w:rPr>
        <w:t>12</w:t>
      </w:r>
      <w:r w:rsidRPr="00EB223A">
        <w:rPr>
          <w:rFonts w:ascii="Arial" w:hAnsi="Arial" w:cs="Arial"/>
          <w:sz w:val="24"/>
          <w:szCs w:val="24"/>
        </w:rPr>
        <w:t>, p.822.</w:t>
      </w:r>
    </w:p>
    <w:p w14:paraId="563605CC"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Van Laar, E., Van Deursen, A.J., Van Dijk, J.A. and De Haan, J., 2017. The relation between 21st-century skills and digital skills: A systematic literature review. </w:t>
      </w:r>
      <w:r w:rsidRPr="00EB223A">
        <w:rPr>
          <w:rFonts w:ascii="Arial" w:hAnsi="Arial" w:cs="Arial"/>
          <w:i/>
          <w:iCs/>
          <w:sz w:val="24"/>
          <w:szCs w:val="24"/>
        </w:rPr>
        <w:t>Computers in human behavior</w:t>
      </w:r>
      <w:r w:rsidRPr="00EB223A">
        <w:rPr>
          <w:rFonts w:ascii="Arial" w:hAnsi="Arial" w:cs="Arial"/>
          <w:sz w:val="24"/>
          <w:szCs w:val="24"/>
        </w:rPr>
        <w:t>, </w:t>
      </w:r>
      <w:r w:rsidRPr="00EB223A">
        <w:rPr>
          <w:rFonts w:ascii="Arial" w:hAnsi="Arial" w:cs="Arial"/>
          <w:i/>
          <w:iCs/>
          <w:sz w:val="24"/>
          <w:szCs w:val="24"/>
        </w:rPr>
        <w:t>72</w:t>
      </w:r>
      <w:r w:rsidRPr="00EB223A">
        <w:rPr>
          <w:rFonts w:ascii="Arial" w:hAnsi="Arial" w:cs="Arial"/>
          <w:sz w:val="24"/>
          <w:szCs w:val="24"/>
        </w:rPr>
        <w:t>, pp.577-588.</w:t>
      </w:r>
    </w:p>
    <w:p w14:paraId="71894184"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Woiceshyn, J. and Daellenbach, U., 2018. Evaluating inductive vs deductive research in management studies: Implications for authors, editors, and reviewers. </w:t>
      </w:r>
      <w:r w:rsidRPr="00EB223A">
        <w:rPr>
          <w:rFonts w:ascii="Arial" w:hAnsi="Arial" w:cs="Arial"/>
          <w:i/>
          <w:iCs/>
          <w:sz w:val="24"/>
          <w:szCs w:val="24"/>
        </w:rPr>
        <w:t>Qualitative Research in Organizations and Management: An International Journal</w:t>
      </w:r>
      <w:r w:rsidRPr="00EB223A">
        <w:rPr>
          <w:rFonts w:ascii="Arial" w:hAnsi="Arial" w:cs="Arial"/>
          <w:sz w:val="24"/>
          <w:szCs w:val="24"/>
        </w:rPr>
        <w:t>.</w:t>
      </w:r>
    </w:p>
    <w:p w14:paraId="39A36010"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Wyk, B.V., 2015. Research design and methods Part I.</w:t>
      </w:r>
    </w:p>
    <w:p w14:paraId="4BA90A12" w14:textId="77777777" w:rsidR="00BE4460"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lastRenderedPageBreak/>
        <w:t>Žukauskas, P., Vveinhardt, J. and Andriukaitienė, R., 2018. Philosophy and paradigm of scientific research. </w:t>
      </w:r>
      <w:r w:rsidRPr="00EB223A">
        <w:rPr>
          <w:rFonts w:ascii="Arial" w:hAnsi="Arial" w:cs="Arial"/>
          <w:i/>
          <w:iCs/>
          <w:sz w:val="24"/>
          <w:szCs w:val="24"/>
        </w:rPr>
        <w:t>Management culture and corporate social responsibility</w:t>
      </w:r>
      <w:r w:rsidRPr="00EB223A">
        <w:rPr>
          <w:rFonts w:ascii="Arial" w:hAnsi="Arial" w:cs="Arial"/>
          <w:sz w:val="24"/>
          <w:szCs w:val="24"/>
        </w:rPr>
        <w:t>, </w:t>
      </w:r>
      <w:r w:rsidRPr="00EB223A">
        <w:rPr>
          <w:rFonts w:ascii="Arial" w:hAnsi="Arial" w:cs="Arial"/>
          <w:i/>
          <w:iCs/>
          <w:sz w:val="24"/>
          <w:szCs w:val="24"/>
        </w:rPr>
        <w:t>121</w:t>
      </w:r>
      <w:r w:rsidRPr="00EB223A">
        <w:rPr>
          <w:rFonts w:ascii="Arial" w:hAnsi="Arial" w:cs="Arial"/>
          <w:sz w:val="24"/>
          <w:szCs w:val="24"/>
        </w:rPr>
        <w:t>.</w:t>
      </w:r>
    </w:p>
    <w:p w14:paraId="2EF44096"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br w:type="page"/>
      </w:r>
    </w:p>
    <w:p w14:paraId="6B5E917B" w14:textId="77777777" w:rsidR="00AD3672" w:rsidRPr="00EB223A" w:rsidRDefault="00297AD4" w:rsidP="00FC4029">
      <w:pPr>
        <w:pStyle w:val="ListParagraph"/>
        <w:numPr>
          <w:ilvl w:val="0"/>
          <w:numId w:val="1"/>
        </w:numPr>
        <w:spacing w:line="360" w:lineRule="auto"/>
        <w:jc w:val="both"/>
        <w:rPr>
          <w:rStyle w:val="Heading1Char"/>
          <w:rFonts w:ascii="Arial" w:eastAsiaTheme="minorHAnsi" w:hAnsi="Arial" w:cs="Arial"/>
          <w:color w:val="auto"/>
          <w:sz w:val="24"/>
          <w:szCs w:val="24"/>
        </w:rPr>
      </w:pPr>
      <w:bookmarkStart w:id="10" w:name="_Toc99184601"/>
      <w:r w:rsidRPr="00EB223A">
        <w:rPr>
          <w:rStyle w:val="Heading1Char"/>
          <w:rFonts w:ascii="Arial" w:hAnsi="Arial" w:cs="Arial"/>
          <w:b/>
          <w:bCs/>
          <w:sz w:val="24"/>
          <w:szCs w:val="24"/>
        </w:rPr>
        <w:lastRenderedPageBreak/>
        <w:t>Appendix A</w:t>
      </w:r>
      <w:r w:rsidRPr="00EB223A">
        <w:rPr>
          <w:rStyle w:val="Heading1Char"/>
          <w:rFonts w:ascii="Arial" w:hAnsi="Arial" w:cs="Arial"/>
          <w:sz w:val="24"/>
          <w:szCs w:val="24"/>
        </w:rPr>
        <w:t xml:space="preserve"> </w:t>
      </w:r>
      <w:bookmarkEnd w:id="10"/>
    </w:p>
    <w:p w14:paraId="26001778"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b/>
          <w:sz w:val="24"/>
          <w:szCs w:val="24"/>
        </w:rPr>
        <w:t>Q.1)</w:t>
      </w:r>
      <w:r w:rsidRPr="00EB223A">
        <w:rPr>
          <w:rFonts w:ascii="Arial" w:hAnsi="Arial" w:cs="Arial"/>
          <w:sz w:val="24"/>
          <w:szCs w:val="24"/>
        </w:rPr>
        <w:t xml:space="preserve"> For how long have you been working as a training and development professional?</w:t>
      </w:r>
    </w:p>
    <w:p w14:paraId="6C910CC4"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 xml:space="preserve">a) less than three years </w:t>
      </w:r>
    </w:p>
    <w:p w14:paraId="13A3A18F"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b) three to six years</w:t>
      </w:r>
    </w:p>
    <w:p w14:paraId="0779A339"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c) more than 6 years</w:t>
      </w:r>
    </w:p>
    <w:p w14:paraId="607784FE"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b/>
          <w:sz w:val="24"/>
          <w:szCs w:val="24"/>
        </w:rPr>
        <w:t>Q.2)</w:t>
      </w:r>
      <w:r w:rsidRPr="00EB223A">
        <w:rPr>
          <w:rFonts w:ascii="Arial" w:hAnsi="Arial" w:cs="Arial"/>
          <w:sz w:val="24"/>
          <w:szCs w:val="24"/>
        </w:rPr>
        <w:t xml:space="preserve"> Have you been able to enhance your training protocols through the use of contemporary technological applications? </w:t>
      </w:r>
    </w:p>
    <w:p w14:paraId="6435E275"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a) Yes</w:t>
      </w:r>
    </w:p>
    <w:p w14:paraId="023D88B6"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b) No</w:t>
      </w:r>
    </w:p>
    <w:p w14:paraId="0DB2584E"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b/>
          <w:sz w:val="24"/>
          <w:szCs w:val="24"/>
        </w:rPr>
        <w:t>Q.3)</w:t>
      </w:r>
      <w:r w:rsidRPr="00EB223A">
        <w:rPr>
          <w:rFonts w:ascii="Arial" w:hAnsi="Arial" w:cs="Arial"/>
          <w:sz w:val="24"/>
          <w:szCs w:val="24"/>
        </w:rPr>
        <w:t xml:space="preserve"> Which one of the following do you think is the most important tool for improving training and development modules?</w:t>
      </w:r>
    </w:p>
    <w:p w14:paraId="0DF265EF"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a) Learning experience platforms</w:t>
      </w:r>
    </w:p>
    <w:p w14:paraId="273D31C8"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b) Microlearning platforms</w:t>
      </w:r>
    </w:p>
    <w:p w14:paraId="71AB82B8"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c) Learning analytics tools</w:t>
      </w:r>
    </w:p>
    <w:p w14:paraId="5BC2CE78"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b/>
          <w:sz w:val="24"/>
          <w:szCs w:val="24"/>
        </w:rPr>
        <w:t>Q.4)</w:t>
      </w:r>
      <w:r w:rsidRPr="00EB223A">
        <w:rPr>
          <w:rFonts w:ascii="Arial" w:hAnsi="Arial" w:cs="Arial"/>
          <w:sz w:val="24"/>
          <w:szCs w:val="24"/>
        </w:rPr>
        <w:t xml:space="preserve"> Do you believe that implementing contemporary technologies for training and development activities can boost the financial performance of a company?</w:t>
      </w:r>
    </w:p>
    <w:p w14:paraId="5B77B4B9"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a) Yes</w:t>
      </w:r>
    </w:p>
    <w:p w14:paraId="1A5D02F6"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b) No</w:t>
      </w:r>
    </w:p>
    <w:p w14:paraId="7D476477" w14:textId="77777777" w:rsidR="00D4057C" w:rsidRPr="00EB223A" w:rsidRDefault="00D4057C" w:rsidP="00FC4029">
      <w:pPr>
        <w:spacing w:line="360" w:lineRule="auto"/>
        <w:jc w:val="both"/>
        <w:rPr>
          <w:rFonts w:ascii="Arial" w:hAnsi="Arial" w:cs="Arial"/>
          <w:sz w:val="24"/>
          <w:szCs w:val="24"/>
        </w:rPr>
      </w:pPr>
      <w:r w:rsidRPr="00EB223A">
        <w:rPr>
          <w:rFonts w:ascii="Arial" w:hAnsi="Arial" w:cs="Arial"/>
          <w:sz w:val="24"/>
          <w:szCs w:val="24"/>
        </w:rPr>
        <w:t>c) Not sure</w:t>
      </w:r>
    </w:p>
    <w:p w14:paraId="36E625E9"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b/>
          <w:sz w:val="24"/>
          <w:szCs w:val="24"/>
        </w:rPr>
        <w:t>Q.5)</w:t>
      </w:r>
      <w:r w:rsidRPr="00EB223A">
        <w:rPr>
          <w:rFonts w:ascii="Arial" w:hAnsi="Arial" w:cs="Arial"/>
          <w:sz w:val="24"/>
          <w:szCs w:val="24"/>
        </w:rPr>
        <w:t xml:space="preserve"> Do you believe that contemporary technologies help save much time and energy of the training and development unit of a company? </w:t>
      </w:r>
    </w:p>
    <w:p w14:paraId="36493F13"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a) Yes</w:t>
      </w:r>
    </w:p>
    <w:p w14:paraId="3305972B"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b) No</w:t>
      </w:r>
    </w:p>
    <w:p w14:paraId="7885093C" w14:textId="77777777" w:rsidR="00D4057C" w:rsidRPr="00EB223A" w:rsidRDefault="00D4057C" w:rsidP="00FC4029">
      <w:pPr>
        <w:spacing w:after="0" w:line="360" w:lineRule="auto"/>
        <w:jc w:val="both"/>
        <w:rPr>
          <w:rFonts w:ascii="Arial" w:hAnsi="Arial" w:cs="Arial"/>
          <w:sz w:val="24"/>
          <w:szCs w:val="24"/>
        </w:rPr>
      </w:pPr>
      <w:r w:rsidRPr="00EB223A">
        <w:rPr>
          <w:rFonts w:ascii="Arial" w:hAnsi="Arial" w:cs="Arial"/>
          <w:sz w:val="24"/>
          <w:szCs w:val="24"/>
        </w:rPr>
        <w:t>c) Not sure</w:t>
      </w:r>
    </w:p>
    <w:sectPr w:rsidR="00D4057C" w:rsidRPr="00EB223A" w:rsidSect="006B6DC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A5CAF" w14:textId="77777777" w:rsidR="00106BF8" w:rsidRDefault="00106BF8" w:rsidP="00B22B7A">
      <w:pPr>
        <w:spacing w:after="0" w:line="240" w:lineRule="auto"/>
      </w:pPr>
      <w:r>
        <w:separator/>
      </w:r>
    </w:p>
  </w:endnote>
  <w:endnote w:type="continuationSeparator" w:id="0">
    <w:p w14:paraId="27198F91" w14:textId="77777777" w:rsidR="00106BF8" w:rsidRDefault="00106BF8" w:rsidP="00B2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A48EE" w14:textId="77777777" w:rsidR="00106BF8" w:rsidRDefault="00106BF8" w:rsidP="00B22B7A">
      <w:pPr>
        <w:spacing w:after="0" w:line="240" w:lineRule="auto"/>
      </w:pPr>
      <w:r>
        <w:separator/>
      </w:r>
    </w:p>
  </w:footnote>
  <w:footnote w:type="continuationSeparator" w:id="0">
    <w:p w14:paraId="1991C60F" w14:textId="77777777" w:rsidR="00106BF8" w:rsidRDefault="00106BF8" w:rsidP="00B22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18241" w14:textId="2FE5E66D" w:rsidR="009135B1" w:rsidRDefault="009135B1" w:rsidP="00EB223A">
    <w:pPr>
      <w:pStyle w:val="Header"/>
      <w:jc w:val="center"/>
    </w:pPr>
  </w:p>
  <w:p w14:paraId="6EFEBDBE" w14:textId="77777777" w:rsidR="009135B1" w:rsidRDefault="009135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0B31CA"/>
    <w:rsid w:val="00017B38"/>
    <w:rsid w:val="00017D0E"/>
    <w:rsid w:val="000B31CA"/>
    <w:rsid w:val="000C4B08"/>
    <w:rsid w:val="00103047"/>
    <w:rsid w:val="00106BF8"/>
    <w:rsid w:val="00164088"/>
    <w:rsid w:val="00164B3B"/>
    <w:rsid w:val="0016622E"/>
    <w:rsid w:val="001C2CA9"/>
    <w:rsid w:val="001E30CE"/>
    <w:rsid w:val="002358D4"/>
    <w:rsid w:val="00263761"/>
    <w:rsid w:val="00297AD4"/>
    <w:rsid w:val="002A2B6F"/>
    <w:rsid w:val="002A3FF7"/>
    <w:rsid w:val="00316792"/>
    <w:rsid w:val="003733EA"/>
    <w:rsid w:val="00427816"/>
    <w:rsid w:val="0043647A"/>
    <w:rsid w:val="004C6602"/>
    <w:rsid w:val="00521B99"/>
    <w:rsid w:val="00571D5D"/>
    <w:rsid w:val="005C535C"/>
    <w:rsid w:val="005F6BED"/>
    <w:rsid w:val="006447B4"/>
    <w:rsid w:val="00685478"/>
    <w:rsid w:val="00694DA1"/>
    <w:rsid w:val="006A6C3A"/>
    <w:rsid w:val="006B6DC1"/>
    <w:rsid w:val="006F451D"/>
    <w:rsid w:val="00706DA7"/>
    <w:rsid w:val="008D2F97"/>
    <w:rsid w:val="008E035C"/>
    <w:rsid w:val="009135B1"/>
    <w:rsid w:val="009146C9"/>
    <w:rsid w:val="00963455"/>
    <w:rsid w:val="00A03674"/>
    <w:rsid w:val="00A113BD"/>
    <w:rsid w:val="00A306E2"/>
    <w:rsid w:val="00A501AF"/>
    <w:rsid w:val="00A73916"/>
    <w:rsid w:val="00A95505"/>
    <w:rsid w:val="00AD3672"/>
    <w:rsid w:val="00AD3C0A"/>
    <w:rsid w:val="00B15ECC"/>
    <w:rsid w:val="00B22B7A"/>
    <w:rsid w:val="00B51B6F"/>
    <w:rsid w:val="00B83B0A"/>
    <w:rsid w:val="00BE0124"/>
    <w:rsid w:val="00BE4460"/>
    <w:rsid w:val="00C01C6A"/>
    <w:rsid w:val="00C1554D"/>
    <w:rsid w:val="00C40042"/>
    <w:rsid w:val="00C8048B"/>
    <w:rsid w:val="00C80490"/>
    <w:rsid w:val="00C86E37"/>
    <w:rsid w:val="00CE1FBD"/>
    <w:rsid w:val="00D11D1D"/>
    <w:rsid w:val="00D13352"/>
    <w:rsid w:val="00D4057C"/>
    <w:rsid w:val="00E43E18"/>
    <w:rsid w:val="00E8067F"/>
    <w:rsid w:val="00E86A3D"/>
    <w:rsid w:val="00EB223A"/>
    <w:rsid w:val="00EE15DC"/>
    <w:rsid w:val="00EF0422"/>
    <w:rsid w:val="00EF38ED"/>
    <w:rsid w:val="00F11E42"/>
    <w:rsid w:val="00F15E9E"/>
    <w:rsid w:val="00F53FB2"/>
    <w:rsid w:val="00F64851"/>
    <w:rsid w:val="00F902E1"/>
    <w:rsid w:val="00FB44F3"/>
    <w:rsid w:val="00FB719F"/>
    <w:rsid w:val="00FC40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C223F"/>
  <w15:docId w15:val="{A1135DD7-9C5B-40F3-BD0D-A765FF7F9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23A"/>
  </w:style>
  <w:style w:type="paragraph" w:styleId="Heading1">
    <w:name w:val="heading 1"/>
    <w:basedOn w:val="Normal"/>
    <w:next w:val="Normal"/>
    <w:link w:val="Heading1Char"/>
    <w:uiPriority w:val="9"/>
    <w:qFormat/>
    <w:rsid w:val="00EB223A"/>
    <w:pPr>
      <w:keepNext/>
      <w:keepLines/>
      <w:pBdr>
        <w:bottom w:val="single" w:sz="4" w:space="2" w:color="0000BF"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B223A"/>
    <w:pPr>
      <w:keepNext/>
      <w:keepLines/>
      <w:spacing w:before="120" w:after="0" w:line="240" w:lineRule="auto"/>
      <w:outlineLvl w:val="1"/>
    </w:pPr>
    <w:rPr>
      <w:rFonts w:asciiTheme="majorHAnsi" w:eastAsiaTheme="majorEastAsia" w:hAnsiTheme="majorHAnsi" w:cstheme="majorBidi"/>
      <w:color w:val="0000BF" w:themeColor="accent2"/>
      <w:sz w:val="36"/>
      <w:szCs w:val="36"/>
    </w:rPr>
  </w:style>
  <w:style w:type="paragraph" w:styleId="Heading3">
    <w:name w:val="heading 3"/>
    <w:basedOn w:val="Normal"/>
    <w:next w:val="Normal"/>
    <w:link w:val="Heading3Char"/>
    <w:uiPriority w:val="9"/>
    <w:semiHidden/>
    <w:unhideWhenUsed/>
    <w:qFormat/>
    <w:rsid w:val="00EB223A"/>
    <w:pPr>
      <w:keepNext/>
      <w:keepLines/>
      <w:spacing w:before="80" w:after="0" w:line="240" w:lineRule="auto"/>
      <w:outlineLvl w:val="2"/>
    </w:pPr>
    <w:rPr>
      <w:rFonts w:asciiTheme="majorHAnsi" w:eastAsiaTheme="majorEastAsia" w:hAnsiTheme="majorHAnsi" w:cstheme="majorBidi"/>
      <w:color w:val="00008F" w:themeColor="accent2" w:themeShade="BF"/>
      <w:sz w:val="32"/>
      <w:szCs w:val="32"/>
    </w:rPr>
  </w:style>
  <w:style w:type="paragraph" w:styleId="Heading4">
    <w:name w:val="heading 4"/>
    <w:basedOn w:val="Normal"/>
    <w:next w:val="Normal"/>
    <w:link w:val="Heading4Char"/>
    <w:uiPriority w:val="9"/>
    <w:semiHidden/>
    <w:unhideWhenUsed/>
    <w:qFormat/>
    <w:rsid w:val="00EB223A"/>
    <w:pPr>
      <w:keepNext/>
      <w:keepLines/>
      <w:spacing w:before="80" w:after="0" w:line="240" w:lineRule="auto"/>
      <w:outlineLvl w:val="3"/>
    </w:pPr>
    <w:rPr>
      <w:rFonts w:asciiTheme="majorHAnsi" w:eastAsiaTheme="majorEastAsia" w:hAnsiTheme="majorHAnsi" w:cstheme="majorBidi"/>
      <w:i/>
      <w:iCs/>
      <w:color w:val="00005F" w:themeColor="accent2" w:themeShade="80"/>
      <w:sz w:val="28"/>
      <w:szCs w:val="28"/>
    </w:rPr>
  </w:style>
  <w:style w:type="paragraph" w:styleId="Heading5">
    <w:name w:val="heading 5"/>
    <w:basedOn w:val="Normal"/>
    <w:next w:val="Normal"/>
    <w:link w:val="Heading5Char"/>
    <w:uiPriority w:val="9"/>
    <w:semiHidden/>
    <w:unhideWhenUsed/>
    <w:qFormat/>
    <w:rsid w:val="00EB223A"/>
    <w:pPr>
      <w:keepNext/>
      <w:keepLines/>
      <w:spacing w:before="80" w:after="0" w:line="240" w:lineRule="auto"/>
      <w:outlineLvl w:val="4"/>
    </w:pPr>
    <w:rPr>
      <w:rFonts w:asciiTheme="majorHAnsi" w:eastAsiaTheme="majorEastAsia" w:hAnsiTheme="majorHAnsi" w:cstheme="majorBidi"/>
      <w:color w:val="00008F" w:themeColor="accent2" w:themeShade="BF"/>
      <w:sz w:val="24"/>
      <w:szCs w:val="24"/>
    </w:rPr>
  </w:style>
  <w:style w:type="paragraph" w:styleId="Heading6">
    <w:name w:val="heading 6"/>
    <w:basedOn w:val="Normal"/>
    <w:next w:val="Normal"/>
    <w:link w:val="Heading6Char"/>
    <w:uiPriority w:val="9"/>
    <w:semiHidden/>
    <w:unhideWhenUsed/>
    <w:qFormat/>
    <w:rsid w:val="00EB223A"/>
    <w:pPr>
      <w:keepNext/>
      <w:keepLines/>
      <w:spacing w:before="80" w:after="0" w:line="240" w:lineRule="auto"/>
      <w:outlineLvl w:val="5"/>
    </w:pPr>
    <w:rPr>
      <w:rFonts w:asciiTheme="majorHAnsi" w:eastAsiaTheme="majorEastAsia" w:hAnsiTheme="majorHAnsi" w:cstheme="majorBidi"/>
      <w:i/>
      <w:iCs/>
      <w:color w:val="00005F" w:themeColor="accent2" w:themeShade="80"/>
      <w:sz w:val="24"/>
      <w:szCs w:val="24"/>
    </w:rPr>
  </w:style>
  <w:style w:type="paragraph" w:styleId="Heading7">
    <w:name w:val="heading 7"/>
    <w:basedOn w:val="Normal"/>
    <w:next w:val="Normal"/>
    <w:link w:val="Heading7Char"/>
    <w:uiPriority w:val="9"/>
    <w:semiHidden/>
    <w:unhideWhenUsed/>
    <w:qFormat/>
    <w:rsid w:val="00EB223A"/>
    <w:pPr>
      <w:keepNext/>
      <w:keepLines/>
      <w:spacing w:before="80" w:after="0" w:line="240" w:lineRule="auto"/>
      <w:outlineLvl w:val="6"/>
    </w:pPr>
    <w:rPr>
      <w:rFonts w:asciiTheme="majorHAnsi" w:eastAsiaTheme="majorEastAsia" w:hAnsiTheme="majorHAnsi" w:cstheme="majorBidi"/>
      <w:b/>
      <w:bCs/>
      <w:color w:val="00005F" w:themeColor="accent2" w:themeShade="80"/>
      <w:sz w:val="22"/>
      <w:szCs w:val="22"/>
    </w:rPr>
  </w:style>
  <w:style w:type="paragraph" w:styleId="Heading8">
    <w:name w:val="heading 8"/>
    <w:basedOn w:val="Normal"/>
    <w:next w:val="Normal"/>
    <w:link w:val="Heading8Char"/>
    <w:uiPriority w:val="9"/>
    <w:semiHidden/>
    <w:unhideWhenUsed/>
    <w:qFormat/>
    <w:rsid w:val="00EB223A"/>
    <w:pPr>
      <w:keepNext/>
      <w:keepLines/>
      <w:spacing w:before="80" w:after="0" w:line="240" w:lineRule="auto"/>
      <w:outlineLvl w:val="7"/>
    </w:pPr>
    <w:rPr>
      <w:rFonts w:asciiTheme="majorHAnsi" w:eastAsiaTheme="majorEastAsia" w:hAnsiTheme="majorHAnsi" w:cstheme="majorBidi"/>
      <w:color w:val="00005F" w:themeColor="accent2" w:themeShade="80"/>
      <w:sz w:val="22"/>
      <w:szCs w:val="22"/>
    </w:rPr>
  </w:style>
  <w:style w:type="paragraph" w:styleId="Heading9">
    <w:name w:val="heading 9"/>
    <w:basedOn w:val="Normal"/>
    <w:next w:val="Normal"/>
    <w:link w:val="Heading9Char"/>
    <w:uiPriority w:val="9"/>
    <w:semiHidden/>
    <w:unhideWhenUsed/>
    <w:qFormat/>
    <w:rsid w:val="00EB223A"/>
    <w:pPr>
      <w:keepNext/>
      <w:keepLines/>
      <w:spacing w:before="80" w:after="0" w:line="240" w:lineRule="auto"/>
      <w:outlineLvl w:val="8"/>
    </w:pPr>
    <w:rPr>
      <w:rFonts w:asciiTheme="majorHAnsi" w:eastAsiaTheme="majorEastAsia" w:hAnsiTheme="majorHAnsi" w:cstheme="majorBidi"/>
      <w:i/>
      <w:iCs/>
      <w:color w:val="00005F"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EB223A"/>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EB223A"/>
    <w:pPr>
      <w:outlineLvl w:val="9"/>
    </w:p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000FF" w:themeColor="hyperlink"/>
      <w:u w:val="single"/>
    </w:rPr>
  </w:style>
  <w:style w:type="character" w:customStyle="1" w:styleId="Heading2Char">
    <w:name w:val="Heading 2 Char"/>
    <w:basedOn w:val="DefaultParagraphFont"/>
    <w:link w:val="Heading2"/>
    <w:uiPriority w:val="9"/>
    <w:rsid w:val="00EB223A"/>
    <w:rPr>
      <w:rFonts w:asciiTheme="majorHAnsi" w:eastAsiaTheme="majorEastAsia" w:hAnsiTheme="majorHAnsi" w:cstheme="majorBidi"/>
      <w:color w:val="0000BF" w:themeColor="accent2"/>
      <w:sz w:val="36"/>
      <w:szCs w:val="3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lang w:val="en-US"/>
    </w:rPr>
  </w:style>
  <w:style w:type="paragraph" w:styleId="ListParagraph">
    <w:name w:val="List Paragraph"/>
    <w:basedOn w:val="Normal"/>
    <w:uiPriority w:val="34"/>
    <w:qFormat/>
    <w:rsid w:val="001C2CA9"/>
    <w:pPr>
      <w:ind w:left="720"/>
      <w:contextualSpacing/>
    </w:pPr>
  </w:style>
  <w:style w:type="paragraph" w:styleId="BalloonText">
    <w:name w:val="Balloon Text"/>
    <w:basedOn w:val="Normal"/>
    <w:link w:val="BalloonTextChar"/>
    <w:uiPriority w:val="99"/>
    <w:semiHidden/>
    <w:unhideWhenUsed/>
    <w:rsid w:val="00A036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3674"/>
    <w:rPr>
      <w:rFonts w:ascii="Tahoma" w:hAnsi="Tahoma" w:cs="Tahoma"/>
      <w:sz w:val="16"/>
      <w:szCs w:val="16"/>
    </w:rPr>
  </w:style>
  <w:style w:type="character" w:customStyle="1" w:styleId="blue-complex-underline">
    <w:name w:val="blue-complex-underline"/>
    <w:basedOn w:val="DefaultParagraphFont"/>
    <w:rsid w:val="006F451D"/>
  </w:style>
  <w:style w:type="character" w:styleId="Emphasis">
    <w:name w:val="Emphasis"/>
    <w:basedOn w:val="DefaultParagraphFont"/>
    <w:uiPriority w:val="20"/>
    <w:qFormat/>
    <w:rsid w:val="00EB223A"/>
    <w:rPr>
      <w:i/>
      <w:iCs/>
      <w:color w:val="000000" w:themeColor="text1"/>
    </w:rPr>
  </w:style>
  <w:style w:type="character" w:customStyle="1" w:styleId="Heading3Char">
    <w:name w:val="Heading 3 Char"/>
    <w:basedOn w:val="DefaultParagraphFont"/>
    <w:link w:val="Heading3"/>
    <w:uiPriority w:val="9"/>
    <w:semiHidden/>
    <w:rsid w:val="00EB223A"/>
    <w:rPr>
      <w:rFonts w:asciiTheme="majorHAnsi" w:eastAsiaTheme="majorEastAsia" w:hAnsiTheme="majorHAnsi" w:cstheme="majorBidi"/>
      <w:color w:val="00008F" w:themeColor="accent2" w:themeShade="BF"/>
      <w:sz w:val="32"/>
      <w:szCs w:val="32"/>
    </w:rPr>
  </w:style>
  <w:style w:type="character" w:customStyle="1" w:styleId="Heading4Char">
    <w:name w:val="Heading 4 Char"/>
    <w:basedOn w:val="DefaultParagraphFont"/>
    <w:link w:val="Heading4"/>
    <w:uiPriority w:val="9"/>
    <w:semiHidden/>
    <w:rsid w:val="00EB223A"/>
    <w:rPr>
      <w:rFonts w:asciiTheme="majorHAnsi" w:eastAsiaTheme="majorEastAsia" w:hAnsiTheme="majorHAnsi" w:cstheme="majorBidi"/>
      <w:i/>
      <w:iCs/>
      <w:color w:val="00005F" w:themeColor="accent2" w:themeShade="80"/>
      <w:sz w:val="28"/>
      <w:szCs w:val="28"/>
    </w:rPr>
  </w:style>
  <w:style w:type="character" w:customStyle="1" w:styleId="Heading5Char">
    <w:name w:val="Heading 5 Char"/>
    <w:basedOn w:val="DefaultParagraphFont"/>
    <w:link w:val="Heading5"/>
    <w:uiPriority w:val="9"/>
    <w:semiHidden/>
    <w:rsid w:val="00EB223A"/>
    <w:rPr>
      <w:rFonts w:asciiTheme="majorHAnsi" w:eastAsiaTheme="majorEastAsia" w:hAnsiTheme="majorHAnsi" w:cstheme="majorBidi"/>
      <w:color w:val="00008F" w:themeColor="accent2" w:themeShade="BF"/>
      <w:sz w:val="24"/>
      <w:szCs w:val="24"/>
    </w:rPr>
  </w:style>
  <w:style w:type="character" w:customStyle="1" w:styleId="Heading6Char">
    <w:name w:val="Heading 6 Char"/>
    <w:basedOn w:val="DefaultParagraphFont"/>
    <w:link w:val="Heading6"/>
    <w:uiPriority w:val="9"/>
    <w:semiHidden/>
    <w:rsid w:val="00EB223A"/>
    <w:rPr>
      <w:rFonts w:asciiTheme="majorHAnsi" w:eastAsiaTheme="majorEastAsia" w:hAnsiTheme="majorHAnsi" w:cstheme="majorBidi"/>
      <w:i/>
      <w:iCs/>
      <w:color w:val="00005F" w:themeColor="accent2" w:themeShade="80"/>
      <w:sz w:val="24"/>
      <w:szCs w:val="24"/>
    </w:rPr>
  </w:style>
  <w:style w:type="character" w:customStyle="1" w:styleId="Heading7Char">
    <w:name w:val="Heading 7 Char"/>
    <w:basedOn w:val="DefaultParagraphFont"/>
    <w:link w:val="Heading7"/>
    <w:uiPriority w:val="9"/>
    <w:semiHidden/>
    <w:rsid w:val="00EB223A"/>
    <w:rPr>
      <w:rFonts w:asciiTheme="majorHAnsi" w:eastAsiaTheme="majorEastAsia" w:hAnsiTheme="majorHAnsi" w:cstheme="majorBidi"/>
      <w:b/>
      <w:bCs/>
      <w:color w:val="00005F" w:themeColor="accent2" w:themeShade="80"/>
      <w:sz w:val="22"/>
      <w:szCs w:val="22"/>
    </w:rPr>
  </w:style>
  <w:style w:type="character" w:customStyle="1" w:styleId="Heading8Char">
    <w:name w:val="Heading 8 Char"/>
    <w:basedOn w:val="DefaultParagraphFont"/>
    <w:link w:val="Heading8"/>
    <w:uiPriority w:val="9"/>
    <w:semiHidden/>
    <w:rsid w:val="00EB223A"/>
    <w:rPr>
      <w:rFonts w:asciiTheme="majorHAnsi" w:eastAsiaTheme="majorEastAsia" w:hAnsiTheme="majorHAnsi" w:cstheme="majorBidi"/>
      <w:color w:val="00005F" w:themeColor="accent2" w:themeShade="80"/>
      <w:sz w:val="22"/>
      <w:szCs w:val="22"/>
    </w:rPr>
  </w:style>
  <w:style w:type="character" w:customStyle="1" w:styleId="Heading9Char">
    <w:name w:val="Heading 9 Char"/>
    <w:basedOn w:val="DefaultParagraphFont"/>
    <w:link w:val="Heading9"/>
    <w:uiPriority w:val="9"/>
    <w:semiHidden/>
    <w:rsid w:val="00EB223A"/>
    <w:rPr>
      <w:rFonts w:asciiTheme="majorHAnsi" w:eastAsiaTheme="majorEastAsia" w:hAnsiTheme="majorHAnsi" w:cstheme="majorBidi"/>
      <w:i/>
      <w:iCs/>
      <w:color w:val="00005F" w:themeColor="accent2" w:themeShade="80"/>
      <w:sz w:val="22"/>
      <w:szCs w:val="22"/>
    </w:rPr>
  </w:style>
  <w:style w:type="paragraph" w:styleId="Caption">
    <w:name w:val="caption"/>
    <w:basedOn w:val="Normal"/>
    <w:next w:val="Normal"/>
    <w:uiPriority w:val="35"/>
    <w:semiHidden/>
    <w:unhideWhenUsed/>
    <w:qFormat/>
    <w:rsid w:val="00EB223A"/>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B223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B223A"/>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B223A"/>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B223A"/>
    <w:rPr>
      <w:caps/>
      <w:color w:val="404040" w:themeColor="text1" w:themeTint="BF"/>
      <w:spacing w:val="20"/>
      <w:sz w:val="28"/>
      <w:szCs w:val="28"/>
    </w:rPr>
  </w:style>
  <w:style w:type="character" w:styleId="Strong">
    <w:name w:val="Strong"/>
    <w:basedOn w:val="DefaultParagraphFont"/>
    <w:uiPriority w:val="22"/>
    <w:qFormat/>
    <w:rsid w:val="00EB223A"/>
    <w:rPr>
      <w:b/>
      <w:bCs/>
    </w:rPr>
  </w:style>
  <w:style w:type="paragraph" w:styleId="NoSpacing">
    <w:name w:val="No Spacing"/>
    <w:uiPriority w:val="1"/>
    <w:qFormat/>
    <w:rsid w:val="00EB223A"/>
    <w:pPr>
      <w:spacing w:after="0" w:line="240" w:lineRule="auto"/>
    </w:pPr>
  </w:style>
  <w:style w:type="paragraph" w:styleId="Quote">
    <w:name w:val="Quote"/>
    <w:basedOn w:val="Normal"/>
    <w:next w:val="Normal"/>
    <w:link w:val="QuoteChar"/>
    <w:uiPriority w:val="29"/>
    <w:qFormat/>
    <w:rsid w:val="00EB223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B223A"/>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B223A"/>
    <w:pPr>
      <w:pBdr>
        <w:top w:val="single" w:sz="24" w:space="4" w:color="0000BF"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B223A"/>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B223A"/>
    <w:rPr>
      <w:i/>
      <w:iCs/>
      <w:color w:val="595959" w:themeColor="text1" w:themeTint="A6"/>
    </w:rPr>
  </w:style>
  <w:style w:type="character" w:styleId="IntenseEmphasis">
    <w:name w:val="Intense Emphasis"/>
    <w:basedOn w:val="DefaultParagraphFont"/>
    <w:uiPriority w:val="21"/>
    <w:qFormat/>
    <w:rsid w:val="00EB223A"/>
    <w:rPr>
      <w:b/>
      <w:bCs/>
      <w:i/>
      <w:iCs/>
      <w:caps w:val="0"/>
      <w:smallCaps w:val="0"/>
      <w:strike w:val="0"/>
      <w:dstrike w:val="0"/>
      <w:color w:val="0000BF" w:themeColor="accent2"/>
    </w:rPr>
  </w:style>
  <w:style w:type="character" w:styleId="SubtleReference">
    <w:name w:val="Subtle Reference"/>
    <w:basedOn w:val="DefaultParagraphFont"/>
    <w:uiPriority w:val="31"/>
    <w:qFormat/>
    <w:rsid w:val="00EB223A"/>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B223A"/>
    <w:rPr>
      <w:b/>
      <w:bCs/>
      <w:caps w:val="0"/>
      <w:smallCaps/>
      <w:color w:val="auto"/>
      <w:spacing w:val="0"/>
      <w:u w:val="single"/>
    </w:rPr>
  </w:style>
  <w:style w:type="character" w:styleId="BookTitle">
    <w:name w:val="Book Title"/>
    <w:basedOn w:val="DefaultParagraphFont"/>
    <w:uiPriority w:val="33"/>
    <w:qFormat/>
    <w:rsid w:val="00EB223A"/>
    <w:rPr>
      <w:b/>
      <w:bCs/>
      <w:caps w:val="0"/>
      <w:smallCap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1F497D"/>
      </a:dk2>
      <a:lt2>
        <a:srgbClr val="EEECE1"/>
      </a:lt2>
      <a:accent1>
        <a:srgbClr val="31859B"/>
      </a:accent1>
      <a:accent2>
        <a:srgbClr val="0000BF"/>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2611</Words>
  <Characters>14886</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Hazaparu, Lorena (Student)</cp:lastModifiedBy>
  <cp:revision>2</cp:revision>
  <dcterms:created xsi:type="dcterms:W3CDTF">2022-04-04T20:36:00Z</dcterms:created>
  <dcterms:modified xsi:type="dcterms:W3CDTF">2022-04-04T20:36:00Z</dcterms:modified>
</cp:coreProperties>
</file>