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DF20C" w14:textId="4F0A0DEC" w:rsidR="00C43AD1" w:rsidRDefault="00401F72" w:rsidP="0007477C">
      <w:pPr>
        <w:spacing w:line="360" w:lineRule="auto"/>
        <w:jc w:val="both"/>
      </w:pPr>
      <w:r w:rsidRPr="00401F72">
        <w:t>Mae yna lawer o gredoau a rhagdybiaethau ynglŷn ag addysg ac athrawon, yn enwedig dros y blynyddoedd diwethaf. Gyda’r sefyllfa o COVID-19, mae yna wedi bod chwyddwydr ar athrawon ar draws y wlad.  Rydyn wedi gweld cefnogaeth ar gyfer athrawon, ac rydyn wedi gweld pobl yn galw am fwy wrth athrawon</w:t>
      </w:r>
      <w:r w:rsidR="00AF3AD4">
        <w:t>. M</w:t>
      </w:r>
      <w:r w:rsidRPr="00401F72">
        <w:t xml:space="preserve">ae gen i dair prif gred ar gyfer sut ddylwn sicrhau dysgu mewn modd effeithiol. Fy nghred gyntaf yw, ddylwn sicrhau addysg deg gyda chyfleoedd cyfartal ar gyfer pawb. Dim ots sefyllfa ariannol neu anghenion, ddylwn sicrhau i weithio tuag at degwch yn y dosbarth. Cred arall sydd gen i yw ddylwn gymryd mantais o dechnoleg mewn gwersi, ac felly dyle athrawon sicrhau fod ganddyn nhw sgiliau TGCh o safon. Mewn un achos, roedd technoleg wedi rhoi’r cyfle i fachgen gyda pharlys yr ymennydd i gymryd rhan mewn yr un gweithgaredd a phlant eraill (Donohue, 2014). </w:t>
      </w:r>
      <w:r w:rsidR="00AF3AD4">
        <w:t>R</w:t>
      </w:r>
      <w:r w:rsidRPr="00401F72">
        <w:t>oedd hyn yn anhygoel gan erbyn 3 neu 4 mlwydd oed, mae plant eisiau allu chwarae gyda phlant eraill (Bee, 2013). Dros y blynyddoedd diwethaf, mae technoleg wedi achub ein bywydau o ran gallu sicrhau addysg i fyfyrwyr ar draws y byd. Bydd technoleg yn rhan enfawr yn ein bywydau, felly ddylwn gyflwyno plant i dechnoleg mewn ffordd adeiladol. Fy nghred olaf yw dyle athrawon sicrhau eu bod yn cynllunio ar gyfer pob disgybl yn y dosbarth. Hynny yw, rhaid iddyn nhw gymryd anghenion, sefyllfaoedd teulu a diddordebau’r dosbarth mewn i ystyriaeth wrth gynllunio gweithgareddau a gwersi. Rydyn yn ffodus iawn fod y cwricwlwm newydd ar gyfer Cymru ar y ffordd felly gall ysgolion cynllunio cwricwlwm yn benodol ar gyfer eu disgyblion (Hwb, 2021). Nawr, mae addysg yn ffordd o annog datblygiad yn lle rhannu gwybodaeth yn unig (Schreiner, Banev ac Oxley, 2005). Gwelwn fwy a fwy o rwystrau mewn addysg yn ddiweddar, gan gynnwys tlodi</w:t>
      </w:r>
      <w:r w:rsidR="00FC4D9F">
        <w:t xml:space="preserve">, yr niwed i’r amglchedd, problemau cymdeithasol </w:t>
      </w:r>
      <w:r w:rsidRPr="00401F72">
        <w:t>a COVID-19. Felly, hoffwn edrych ar sut mae ysgolion yn gweithio i oresgyn y rhain.</w:t>
      </w:r>
    </w:p>
    <w:p w14:paraId="4E90F8E3" w14:textId="2AA902BE" w:rsidR="004826C3" w:rsidRDefault="004826C3" w:rsidP="0007477C">
      <w:pPr>
        <w:spacing w:line="360" w:lineRule="auto"/>
        <w:jc w:val="both"/>
      </w:pPr>
    </w:p>
    <w:p w14:paraId="54358546" w14:textId="7E548414" w:rsidR="00C43AD1" w:rsidRDefault="00F27B44" w:rsidP="0007477C">
      <w:pPr>
        <w:spacing w:line="360" w:lineRule="auto"/>
        <w:jc w:val="both"/>
      </w:pPr>
      <w:r w:rsidRPr="00F27B44">
        <w:t>Un o’r rwystrau fwyaf mewn Cymru ac ar draws y Byd yw tlodi. Yn 2020, welwn tua 31% o blant yn dioddef o dlodi incwm cymharol yng Nghymru (</w:t>
      </w:r>
      <w:r w:rsidR="00FC4D9F">
        <w:t>Llywodraeth Cymru</w:t>
      </w:r>
      <w:r w:rsidRPr="00F27B44">
        <w:t>, 202</w:t>
      </w:r>
      <w:r w:rsidR="00D916AA">
        <w:t>1</w:t>
      </w:r>
      <w:r w:rsidRPr="00F27B44">
        <w:t xml:space="preserve">). Yn fy ysgol pontio, roedd yna 7% o blant yn derbyn prydau cinio am ddim yn 2018 (Estyn, 2018). </w:t>
      </w:r>
      <w:r w:rsidR="000A66EB">
        <w:t xml:space="preserve">Yn 2018, gwelwn tua 1/5 o pobl yn becso am fwyd (Gov UK, 2018). Mae llawer o ysgolion yn gweithio gyda fanciau bwyd er mwyn gallu helpu teuluoedd sydd yn dioddef </w:t>
      </w:r>
      <w:r w:rsidR="00800EE0">
        <w:t>o hon</w:t>
      </w:r>
      <w:r w:rsidR="000A66EB">
        <w:t xml:space="preserve">. </w:t>
      </w:r>
      <w:r w:rsidRPr="00F27B44">
        <w:t xml:space="preserve">Gall tlodi cael effaith ar bob elfen o fywyd, nid yn unig iechyd ond hefyd perthnasoedd ac addysg. Nid yw tlodi yn meddwl diffyg bwyd yn unig, ond diffyg cyfrifiaduron (Smith, 2012) a chyfleoedd i gymryd rhan mewn gweithgareddau o ganlyniad i’r rhwystr ariannol. Gall plant mewn tlodi dioddef o golli teithiau ysgol ac yn anffodus, gall hon effeithio ar berthnasoedd (Arshad, </w:t>
      </w:r>
      <w:r w:rsidRPr="00F27B44">
        <w:lastRenderedPageBreak/>
        <w:t xml:space="preserve">2012). Yn aml, gall plant teimlo fel ei fod yn colli allan </w:t>
      </w:r>
      <w:r w:rsidR="00AF3AD4">
        <w:t xml:space="preserve">o </w:t>
      </w:r>
      <w:r w:rsidR="00800EE0">
        <w:t>g</w:t>
      </w:r>
      <w:r w:rsidR="00AF3AD4">
        <w:t>anlyniad i’r</w:t>
      </w:r>
      <w:r w:rsidRPr="00F27B44">
        <w:t xml:space="preserve"> athro</w:t>
      </w:r>
      <w:r w:rsidR="00AF3AD4">
        <w:t xml:space="preserve"> </w:t>
      </w:r>
      <w:r w:rsidRPr="00F27B44">
        <w:t xml:space="preserve">cynllunio trip penodol. Mae’n bwysig iawn i sicrhau </w:t>
      </w:r>
      <w:r w:rsidR="00800EE0">
        <w:t>ein</w:t>
      </w:r>
      <w:r w:rsidRPr="00F27B44">
        <w:t xml:space="preserve"> bod yn cadw perthynas dda gyda disgyblion gan gall hon effeithio ar </w:t>
      </w:r>
      <w:r w:rsidR="00800EE0">
        <w:t>datblygiad y disgybl</w:t>
      </w:r>
      <w:r w:rsidRPr="00F27B44">
        <w:t>. Felly, mae’n bwysig iawn i sicrhau eich bod yn ystyried sefyllfa ariannol teuluoedd wrth gynllunio teithiau a hefyd ystyried beth sydd ar gael yn lleol. Mae fy ysgol pontio yn ffodus iawn i fod yn Abertawe, ble mae yna lawer o amgueddfeydd a thraethau sydd ar gael am ddim felly dim ond pris y bws sydd i dalu.</w:t>
      </w:r>
    </w:p>
    <w:p w14:paraId="1CC36819" w14:textId="0F7D4A85" w:rsidR="00864AD1" w:rsidRDefault="00864AD1" w:rsidP="0007477C">
      <w:pPr>
        <w:spacing w:line="360" w:lineRule="auto"/>
        <w:jc w:val="both"/>
      </w:pPr>
    </w:p>
    <w:p w14:paraId="54A09613" w14:textId="1D930838" w:rsidR="00864AD1" w:rsidRDefault="00864AD1" w:rsidP="0007477C">
      <w:pPr>
        <w:spacing w:line="360" w:lineRule="auto"/>
        <w:jc w:val="both"/>
      </w:pPr>
      <w:r>
        <w:t xml:space="preserve">Rhwystr enfawr arall yn pob cymuneb </w:t>
      </w:r>
      <w:r w:rsidR="00800EE0">
        <w:t>byd-eang</w:t>
      </w:r>
      <w:r>
        <w:t xml:space="preserve"> yw’r niwed i’r amgylchedd. Mewn Cymru, rydyn yn weld fwy a fwy o niwed o </w:t>
      </w:r>
      <w:r w:rsidR="00800EE0">
        <w:t>g</w:t>
      </w:r>
      <w:r>
        <w:t xml:space="preserve">anlyniad i llygredd a llifogydd (Cyfoeth Naturiol Cymru, 2021). </w:t>
      </w:r>
      <w:r w:rsidR="00FC4D9F">
        <w:t xml:space="preserve">Nawr yn fwy nag eriod, rhaid iddyn ni sicrhau fod plant yn fwy ymwybodol o beth sydd yn digwydd i’r amgylchedd. Gwelwn nawr pwysigrwydd addysg mewn allu achosi </w:t>
      </w:r>
      <w:r w:rsidR="00800EE0">
        <w:t>rhyw</w:t>
      </w:r>
      <w:r w:rsidR="00FC4D9F">
        <w:t xml:space="preserve">fath o newid (Jickling a Blenkinsop, 2018). Bydd y Cwricwlwm i Gymru yn cynnwys fwy o ffocws ar yr amgylchedd, gan gweithio </w:t>
      </w:r>
      <w:r w:rsidR="00800EE0">
        <w:t>i</w:t>
      </w:r>
      <w:r w:rsidR="00FC4D9F">
        <w:t xml:space="preserve"> sicrhau fod plant wedi ymrwymo i gynaliadwyedd (Llywodraeth Cymru, 2018). Mae ysgolion yn barod yn ddysgu am gynaliadwyedd, gan ddysgu am strategaethau achub dwr ac ailgylchu. Rwy’n cofio pan oedd i nol yn ysgol gynradd, roeddwn yn cymryd amser i fynd allan i pigo lan sbwriel ar y traeth</w:t>
      </w:r>
      <w:r w:rsidR="00800EE0">
        <w:t xml:space="preserve"> a </w:t>
      </w:r>
      <w:r w:rsidR="00FC4D9F">
        <w:t xml:space="preserve">planu planhigion yn yr iard. Roedd yr ysgol hefyd yn cael ‘Cyngor Eco’ i cynnal gwasanaethau ar beth oedd yr ysgol yn wneud i annog ailgylchu. </w:t>
      </w:r>
    </w:p>
    <w:p w14:paraId="0C09103A" w14:textId="52C03AC4" w:rsidR="00FC4D9F" w:rsidRDefault="00FC4D9F" w:rsidP="0007477C">
      <w:pPr>
        <w:spacing w:line="360" w:lineRule="auto"/>
        <w:jc w:val="both"/>
      </w:pPr>
    </w:p>
    <w:p w14:paraId="064831DC" w14:textId="6E215B74" w:rsidR="00E26E96" w:rsidRDefault="00867B9D" w:rsidP="00800EE0">
      <w:pPr>
        <w:spacing w:line="360" w:lineRule="auto"/>
        <w:jc w:val="both"/>
      </w:pPr>
      <w:r>
        <w:t xml:space="preserve">Mae yna llawer o pobl yn dioeddef o canlyniad i problemau cymdeithasol. Gall hon cynnwys hiliaeth, rhywiaeth, ‘ableism’ (hynny yw, gwahaniaethu pobl o ganlyniad i anabledd) neu fwlio. </w:t>
      </w:r>
      <w:r w:rsidR="00F649BB">
        <w:t>Rydyn wedi weld fwy o ffocws ar dinistrio gwahaniaethu yng Nghymru, gyda’r ‘Cynllun Hyrwyddo Cydraddoldeb Rhywiol yng Nghymru’ (Llywodraeth Cymru, 2020) a’r ‘Cynllun Gweithredu Cydraddoldeb Hil’</w:t>
      </w:r>
      <w:r w:rsidR="00800EE0">
        <w:t xml:space="preserve"> (</w:t>
      </w:r>
      <w:r w:rsidR="00800EE0">
        <w:t>Llywodraeth Cymru, 2021</w:t>
      </w:r>
      <w:r w:rsidR="00800EE0">
        <w:t>)</w:t>
      </w:r>
      <w:r w:rsidR="00F649BB">
        <w:t xml:space="preserve"> yn cael ei ddylunio. Mae’r Llywodraeth hefyd yn edrych </w:t>
      </w:r>
      <w:r w:rsidR="007957F2">
        <w:t xml:space="preserve">ar ffyrfiau </w:t>
      </w:r>
      <w:r w:rsidR="00E26E96">
        <w:t xml:space="preserve">o datrys ‘ableism’, rydyn yn gwybod fod rhwystrau cymdeithasol yw’r gwraidd o broblemau i </w:t>
      </w:r>
      <w:r w:rsidR="00800EE0">
        <w:t>pobl</w:t>
      </w:r>
      <w:r w:rsidR="00E26E96">
        <w:t xml:space="preserve"> gydag anableddau (Llywodraeth Cymru, 2021) felly hoffwn weld cynllun yn cael ei ddylunio </w:t>
      </w:r>
      <w:r w:rsidR="00800EE0">
        <w:t>i ddatrys hynny</w:t>
      </w:r>
      <w:r w:rsidR="00E26E96">
        <w:t xml:space="preserve">. Rydyn yn lwcus fod yna llawer o llenyddiaeth ar gael ar gyfer plant i ddysgu fod ein gwahaniaethau yn pethau dda a ni ddylai unrhyw un cael ei gwahaniaethu, esiampl o’r llenyddiaeth yma yw ‘Mae’n iawn bod yn wahanol’ gan Todd Parr. </w:t>
      </w:r>
    </w:p>
    <w:p w14:paraId="4A114D20" w14:textId="14C8A49C" w:rsidR="00E26E96" w:rsidRDefault="00E26E96" w:rsidP="0007477C">
      <w:pPr>
        <w:spacing w:line="360" w:lineRule="auto"/>
        <w:jc w:val="both"/>
      </w:pPr>
    </w:p>
    <w:p w14:paraId="705FC24C" w14:textId="7EE3097D" w:rsidR="00E26E96" w:rsidRDefault="00E26E96" w:rsidP="0007477C">
      <w:pPr>
        <w:spacing w:line="360" w:lineRule="auto"/>
        <w:jc w:val="both"/>
      </w:pPr>
      <w:r>
        <w:lastRenderedPageBreak/>
        <w:t xml:space="preserve">Mewn ysgolion, un o’r rhwystrau fwyaf ar gyfer plant yw bwlio. Heddiw, gyda’r cynnydd mewn ddyfeisiau technoleg, welwn fwy o seibar-bwlio. Yn 2020, roedd 1/5 </w:t>
      </w:r>
      <w:r w:rsidR="00800EE0">
        <w:t xml:space="preserve">o </w:t>
      </w:r>
      <w:r>
        <w:t>plant mewn Lloegr a Cymru wedi dioeddef o fwlio arlein</w:t>
      </w:r>
      <w:r w:rsidR="00DD7C75">
        <w:t xml:space="preserve"> (ONS, 2020)</w:t>
      </w:r>
      <w:r>
        <w:t xml:space="preserve">. </w:t>
      </w:r>
      <w:r w:rsidR="00DD7C75">
        <w:t xml:space="preserve">Gwelwn fod plant ifanc yn fwy tebygol o cael eu fwlio i chymharu a plant henach (Llywodraeth Cymru, 2019) felly mae’n pwysig iawn i fod yn gwyliadwrus o unrhyw arwyddion o bwlio yn yr ysgol gan fod fwyafrif o bwlio yn cymryd lle ar yr iard (Llywodraeth Cymru, 2019). Mae’r Llywodraeth yn diweddaru’r canllawiau gwrth-fwlio ar gyfer ysgolion </w:t>
      </w:r>
      <w:r w:rsidR="00800EE0">
        <w:t xml:space="preserve">yn aml </w:t>
      </w:r>
      <w:r w:rsidR="00DD7C75">
        <w:t>ac mae</w:t>
      </w:r>
      <w:r w:rsidR="00800EE0">
        <w:t xml:space="preserve"> gan</w:t>
      </w:r>
      <w:r w:rsidR="00DD7C75">
        <w:t xml:space="preserve"> ysgolion polisiau yn lle ar gyfer protocolau. Pan roedd i yn ysgol gynradd, roedd y heddlu a Childline yn dod mewn yn aml i son am beth i wneud os rydych yn cael ei fwlio, felly mae’n pwysig i ysgolion codi’r thema’n aml</w:t>
      </w:r>
      <w:r w:rsidR="00D47C67">
        <w:t xml:space="preserve"> gan gallbeth sydd yn digwydd tu allan i’r dosbarth effeithio sut maent yn ymateb tu fewn i’r dosbarth (Sobel ac Alston, 2021)</w:t>
      </w:r>
      <w:r w:rsidR="00DD7C75">
        <w:t xml:space="preserve">. </w:t>
      </w:r>
    </w:p>
    <w:p w14:paraId="39477C3B" w14:textId="77777777" w:rsidR="00F27B44" w:rsidRDefault="00F27B44" w:rsidP="0007477C">
      <w:pPr>
        <w:spacing w:line="360" w:lineRule="auto"/>
        <w:jc w:val="both"/>
      </w:pPr>
    </w:p>
    <w:p w14:paraId="00B30D72" w14:textId="21D0AF65" w:rsidR="00F27B44" w:rsidRDefault="00F27B44" w:rsidP="00F27B44">
      <w:pPr>
        <w:spacing w:line="360" w:lineRule="auto"/>
        <w:jc w:val="both"/>
      </w:pPr>
      <w:r w:rsidRPr="00F27B44">
        <w:t>Mae’r blynyddoedd diwethaf wedi bod yn anodd i bawb ar draws y Byd, yn enwedig i blant</w:t>
      </w:r>
      <w:r w:rsidR="00864AD1">
        <w:t xml:space="preserve"> gyda’r lledaeniad o COVID-19</w:t>
      </w:r>
      <w:r w:rsidRPr="00F27B44">
        <w:t>. Maent wedi colli’r normalrwydd a strwythur o ddod i ysgol</w:t>
      </w:r>
      <w:r w:rsidR="00864AD1">
        <w:t>,</w:t>
      </w:r>
      <w:r w:rsidRPr="00F27B44">
        <w:t xml:space="preserve"> ac mae rhai plant ddim wedi cael y cyfle i hyd yn oed dechrau ysgol. Rydyn wedi gweld nid yw addysg yn digwydd yn unig mewn ysgol (Pritchard, 2014) a</w:t>
      </w:r>
      <w:r w:rsidR="00800EE0">
        <w:t>c</w:t>
      </w:r>
      <w:r w:rsidRPr="00F27B44">
        <w:t xml:space="preserve"> </w:t>
      </w:r>
      <w:r w:rsidR="00800EE0">
        <w:t>fod</w:t>
      </w:r>
      <w:r w:rsidRPr="00F27B44">
        <w:t xml:space="preserve"> angen i athrawon gwerthfawrogi rôl rhieni mewn addysg (Garvey, 2017) gyda llawer o rieni yn sefyll mewn i’r rôl o athro. Yn anffodus, hyd yn oed gyda’r athrawon a rhieni’n gweithio gyda’i gilydd, mae addysg Cymraeg wedi cael trafferth. Gyda dim ond 10% o blant yn dod o deuluoedd </w:t>
      </w:r>
      <w:r>
        <w:t>sydd yn siarad Cymraeg yn fy ysgol pontio (Estyn, 2018), mae’n amlwg nid yw llawer o rieni yn gallu siarad Cymraeg ac felly roedd yna drafferth wrth gynnig cymorth ar gyfer gwaith (Hwb, 2021). Roedd fy ysgol gynradd arfer danfon allan gwaith gartref Cymraeg gyda’r un peth ar y gefn yn Saesneg felly gall rhieni cynnig cymorth yn hawdd, felly rhaid i pob ysgol sicrhau fod yna cyfieithiadau ar gael. Mae fy ysgol pontio hyd yn oed yn cynnig sesiynau i rhieni i allu wella eu strategaethau darllen, mathemateg a Cymraeg.</w:t>
      </w:r>
    </w:p>
    <w:p w14:paraId="51DBCE1F" w14:textId="77777777" w:rsidR="00F27B44" w:rsidRDefault="00F27B44" w:rsidP="00F27B44">
      <w:pPr>
        <w:spacing w:line="360" w:lineRule="auto"/>
        <w:jc w:val="both"/>
      </w:pPr>
    </w:p>
    <w:p w14:paraId="7EC03148" w14:textId="09CCA9B2" w:rsidR="00F27B44" w:rsidRDefault="00F27B44" w:rsidP="00F27B44">
      <w:pPr>
        <w:spacing w:line="360" w:lineRule="auto"/>
        <w:jc w:val="both"/>
      </w:pPr>
      <w:r>
        <w:t xml:space="preserve"> Mae COVID-19 hefyd wedi cael effaith enfawr ar swyddi ac felly nid yw’r sefyllfa tlodi wedi gwella. Nid yw pob plentyn wedi gallu cael mynediad i gyfrifiadur felly mae yna wedi bod trafferth i gysylltu efo nhw (Hwb, 2021). Roedd llawer o ysgolion wedi danfon allan ddyfais i ddisgyblion heb ffordd o weithio o adref, a nawr rydyn wir yn weld y pwysigrwydd o ddysgu cyfunol i allu gwirio mewn gyda disgyblion. Mae yna llawer o pobl, yn cynnwys athrawon, sydd methu ddefnyddio technoleg yn hawdd, ac roedd hon yn rhwystr trwy gydol y cyfnod </w:t>
      </w:r>
      <w:r>
        <w:lastRenderedPageBreak/>
        <w:t>glo. Felly, mae yna llawer o ysgolion gan cynnwys fy ysgol pontio, yn cymryd rhan mewn ‘Prosiect Erasmus+’ (</w:t>
      </w:r>
      <w:r w:rsidR="000F1D88">
        <w:t>YGG Lon Las, 2021)</w:t>
      </w:r>
      <w:r>
        <w:t xml:space="preserve">. Nod y prosiect yma yw i wella sgiliau TGCh athrawon ar draws y wlad i arwain at canlyniadau well ar gyfer disgyblion sydd yn defnyddio technoleg mewn wersi. </w:t>
      </w:r>
      <w:r w:rsidR="000F1D88">
        <w:t xml:space="preserve">Gall dealltwriaeth o cyfrifiadur bod yn cymorth enfawr ar gyfer anghenion disgyblion ond hefyd ar gyfer athrawon (Ivers, 2003). </w:t>
      </w:r>
    </w:p>
    <w:p w14:paraId="4912E24D" w14:textId="74808CDF" w:rsidR="00DD7C75" w:rsidRDefault="00DD7C75" w:rsidP="00F27B44">
      <w:pPr>
        <w:spacing w:line="360" w:lineRule="auto"/>
        <w:jc w:val="both"/>
      </w:pPr>
    </w:p>
    <w:p w14:paraId="02A92C3E" w14:textId="3C1E1F53" w:rsidR="00DD7C75" w:rsidRDefault="00AF3AD4" w:rsidP="00F27B44">
      <w:pPr>
        <w:spacing w:line="360" w:lineRule="auto"/>
        <w:jc w:val="both"/>
      </w:pPr>
      <w:r>
        <w:t>Gyda’r holl ymchwil yma, gallaf adeiladu ar y credoau sonais amdani ar ddechrau fy aseiniad. Rydym yn gallu weld fod ysgolion</w:t>
      </w:r>
      <w:r w:rsidR="00960756">
        <w:t xml:space="preserve"> a’r Llywodraeth</w:t>
      </w:r>
      <w:r>
        <w:t xml:space="preserve"> yn cadw’r creu fod angen sicrhau addysg teg i pawb gan ei fod yn cynllunio ar gyfer pob disgybl. </w:t>
      </w:r>
      <w:r w:rsidR="00932E6D">
        <w:t xml:space="preserve">Rhaid i ysgolion cymryd mantais o beth sydd ar gael yn rhad </w:t>
      </w:r>
      <w:r w:rsidR="00960756">
        <w:t xml:space="preserve">yn yr adral </w:t>
      </w:r>
      <w:r w:rsidR="00932E6D">
        <w:t>er mwyn sicrhau addysg hwyl</w:t>
      </w:r>
      <w:r w:rsidR="00960756">
        <w:t>us</w:t>
      </w:r>
      <w:r w:rsidR="00932E6D">
        <w:t xml:space="preserve"> ar gyfer pawb. Rhaid</w:t>
      </w:r>
      <w:r>
        <w:t xml:space="preserve"> iddyn sicrhau cyflwyniad i technoleg </w:t>
      </w:r>
      <w:r w:rsidR="00932E6D">
        <w:t xml:space="preserve">ond effallai ddylwn sicrhau ein fod yn ei ddefnyddio ar gyfer addysg yn unig, gan sicrhau fod plant yn chwarae gyda plant eraill a teganau ar gyfer datblygiad llawn. </w:t>
      </w:r>
      <w:r w:rsidR="00960756">
        <w:t xml:space="preserve">Yn aml, welwn plant yn gyhoeddus gyda ddyfais yn lle chwarae neu siarad, felly rhaid ddangos iddyn nhw gallwn defnyddio ddyfais ar gyfer dysgu hywlus hefyd. </w:t>
      </w:r>
      <w:r w:rsidR="00932E6D">
        <w:t xml:space="preserve">Mae’n pwysig iawn fod ysgolion yn parhau i wella sgiliau athrawon </w:t>
      </w:r>
      <w:r w:rsidR="00932E6D">
        <w:t>gan fod y ffordd mae athrawon yn gweithio’n effeithio ar sut rydyn yn ddysgu (Eadue, 2018)</w:t>
      </w:r>
      <w:r w:rsidR="00932E6D">
        <w:t>. Wrth fynd ymlaen mewn fy ymarfer, credaf bydd angen i mi weithio tuag at datblygu strategaethau dysgu wahanol felly allai addasu ar gyfer y plant byddaf yn dysgu.</w:t>
      </w:r>
      <w:r w:rsidR="00960756">
        <w:t xml:space="preserve"> </w:t>
      </w:r>
      <w:r w:rsidR="00932E6D">
        <w:t>Byddaf yn datblygu fy sgiliau cyfathrebu er mwyn allu trafod yn effeithiol gyda staff, plant a rhien</w:t>
      </w:r>
      <w:r w:rsidR="00960756">
        <w:t xml:space="preserve">i, gan hefyd </w:t>
      </w:r>
      <w:r w:rsidR="00932E6D">
        <w:t xml:space="preserve">sicrhau fod fy Cymraeg o safon </w:t>
      </w:r>
      <w:r w:rsidR="00960756">
        <w:t>i sicrhau</w:t>
      </w:r>
      <w:r w:rsidR="00932E6D">
        <w:t xml:space="preserve"> fy mod yn ddysgu’r iaith yn cywir ac yn hyderus. </w:t>
      </w:r>
    </w:p>
    <w:p w14:paraId="6AA48054" w14:textId="43DBF3CD" w:rsidR="00D916AA" w:rsidRDefault="00D916AA" w:rsidP="00F27B44">
      <w:pPr>
        <w:spacing w:line="360" w:lineRule="auto"/>
        <w:jc w:val="both"/>
      </w:pPr>
    </w:p>
    <w:p w14:paraId="6824DEC8" w14:textId="69837A4B" w:rsidR="00D916AA" w:rsidRDefault="00D916AA" w:rsidP="00F27B44">
      <w:pPr>
        <w:spacing w:line="360" w:lineRule="auto"/>
        <w:jc w:val="both"/>
      </w:pPr>
    </w:p>
    <w:p w14:paraId="73F76EB4" w14:textId="765ED8F6" w:rsidR="00D916AA" w:rsidRDefault="00D916AA" w:rsidP="00F27B44">
      <w:pPr>
        <w:spacing w:line="360" w:lineRule="auto"/>
        <w:jc w:val="both"/>
      </w:pPr>
    </w:p>
    <w:p w14:paraId="2FB65306" w14:textId="009BD830" w:rsidR="00D916AA" w:rsidRDefault="00D916AA" w:rsidP="00F27B44">
      <w:pPr>
        <w:spacing w:line="360" w:lineRule="auto"/>
        <w:jc w:val="both"/>
      </w:pPr>
    </w:p>
    <w:p w14:paraId="75C15618" w14:textId="1510BA74" w:rsidR="00D916AA" w:rsidRDefault="00D916AA" w:rsidP="00F27B44">
      <w:pPr>
        <w:spacing w:line="360" w:lineRule="auto"/>
        <w:jc w:val="both"/>
      </w:pPr>
    </w:p>
    <w:p w14:paraId="3DCDAA2A" w14:textId="1605E5AD" w:rsidR="00D916AA" w:rsidRDefault="00D916AA" w:rsidP="00F27B44">
      <w:pPr>
        <w:spacing w:line="360" w:lineRule="auto"/>
        <w:jc w:val="both"/>
      </w:pPr>
    </w:p>
    <w:p w14:paraId="7B48DE35" w14:textId="35819895" w:rsidR="00D916AA" w:rsidRDefault="00D916AA" w:rsidP="00F27B44">
      <w:pPr>
        <w:spacing w:line="360" w:lineRule="auto"/>
        <w:jc w:val="both"/>
      </w:pPr>
    </w:p>
    <w:p w14:paraId="47C75363" w14:textId="44D6CCD7" w:rsidR="00D916AA" w:rsidRDefault="00D916AA" w:rsidP="00F27B44">
      <w:pPr>
        <w:spacing w:line="360" w:lineRule="auto"/>
        <w:jc w:val="both"/>
      </w:pPr>
    </w:p>
    <w:p w14:paraId="7F7D1FB4" w14:textId="7E364728" w:rsidR="00D916AA" w:rsidRDefault="00D916AA" w:rsidP="00F27B44">
      <w:pPr>
        <w:spacing w:line="360" w:lineRule="auto"/>
        <w:jc w:val="both"/>
      </w:pPr>
    </w:p>
    <w:p w14:paraId="0354B2A9" w14:textId="6356AAE0" w:rsidR="00D916AA" w:rsidRDefault="00D916AA" w:rsidP="00F27B44">
      <w:pPr>
        <w:spacing w:line="360" w:lineRule="auto"/>
        <w:jc w:val="both"/>
      </w:pPr>
    </w:p>
    <w:p w14:paraId="0EE63709" w14:textId="30DA0EB7" w:rsidR="00D916AA" w:rsidRDefault="00D916AA" w:rsidP="00F27B44">
      <w:pPr>
        <w:spacing w:line="360" w:lineRule="auto"/>
        <w:jc w:val="both"/>
      </w:pPr>
    </w:p>
    <w:p w14:paraId="38735008" w14:textId="3AD21CAC" w:rsidR="00D916AA" w:rsidRDefault="00D916AA" w:rsidP="00F27B44">
      <w:pPr>
        <w:spacing w:line="360" w:lineRule="auto"/>
        <w:jc w:val="both"/>
      </w:pPr>
    </w:p>
    <w:p w14:paraId="2F7BCD27" w14:textId="3B7A1AC0" w:rsidR="00D916AA" w:rsidRDefault="00D916AA" w:rsidP="00F27B44">
      <w:pPr>
        <w:spacing w:line="360" w:lineRule="auto"/>
        <w:jc w:val="both"/>
      </w:pPr>
    </w:p>
    <w:p w14:paraId="5660F976" w14:textId="1743ECF9" w:rsidR="00D916AA" w:rsidRDefault="00D916AA" w:rsidP="00EB016B">
      <w:pPr>
        <w:spacing w:line="360" w:lineRule="auto"/>
        <w:jc w:val="both"/>
      </w:pPr>
      <w:r>
        <w:t>Cyfeiriadau</w:t>
      </w:r>
    </w:p>
    <w:p w14:paraId="23E6D404" w14:textId="0152680E" w:rsidR="00D916AA" w:rsidRDefault="00D916AA" w:rsidP="00EB016B">
      <w:pPr>
        <w:spacing w:line="360" w:lineRule="auto"/>
        <w:jc w:val="both"/>
      </w:pPr>
      <w:r>
        <w:t xml:space="preserve">Arshad, Rowena (2012), </w:t>
      </w:r>
      <w:r>
        <w:rPr>
          <w:i/>
          <w:iCs/>
        </w:rPr>
        <w:t xml:space="preserve">Social justice re-examined: dilemmas and solutions for the classroom teacher, </w:t>
      </w:r>
      <w:r>
        <w:t>Trentham Books</w:t>
      </w:r>
    </w:p>
    <w:p w14:paraId="516E8C05" w14:textId="77777777" w:rsidR="000D3BF9" w:rsidRPr="00D916AA" w:rsidRDefault="000D3BF9" w:rsidP="00EB016B">
      <w:pPr>
        <w:spacing w:line="360" w:lineRule="auto"/>
        <w:jc w:val="both"/>
      </w:pPr>
    </w:p>
    <w:p w14:paraId="47683DE3" w14:textId="77777777" w:rsidR="00D916AA" w:rsidRDefault="00D916AA" w:rsidP="00EB016B">
      <w:pPr>
        <w:spacing w:line="360" w:lineRule="auto"/>
        <w:jc w:val="both"/>
        <w:rPr>
          <w:rFonts w:cstheme="minorHAnsi"/>
        </w:rPr>
      </w:pPr>
      <w:r>
        <w:rPr>
          <w:rFonts w:cstheme="minorHAnsi"/>
        </w:rPr>
        <w:t xml:space="preserve">Bee, Helen ;Boyd, Denise (2013), </w:t>
      </w:r>
      <w:r>
        <w:rPr>
          <w:rFonts w:cstheme="minorHAnsi"/>
          <w:i/>
          <w:iCs/>
        </w:rPr>
        <w:t xml:space="preserve">Developing Child, the: Pearson New International Edition PDF Ebook, </w:t>
      </w:r>
      <w:r>
        <w:rPr>
          <w:rFonts w:cstheme="minorHAnsi"/>
        </w:rPr>
        <w:t>Pearson Education, Limited</w:t>
      </w:r>
    </w:p>
    <w:p w14:paraId="78981125" w14:textId="42B58E79" w:rsidR="00D916AA" w:rsidRDefault="00D916AA" w:rsidP="00EB016B">
      <w:pPr>
        <w:spacing w:line="360" w:lineRule="auto"/>
        <w:jc w:val="both"/>
        <w:rPr>
          <w:rFonts w:cstheme="minorHAnsi"/>
        </w:rPr>
      </w:pPr>
    </w:p>
    <w:p w14:paraId="4A27946B" w14:textId="19BBDB53" w:rsidR="003D4E6D" w:rsidRDefault="003D4E6D" w:rsidP="00EB016B">
      <w:pPr>
        <w:spacing w:line="360" w:lineRule="auto"/>
        <w:jc w:val="both"/>
        <w:rPr>
          <w:rFonts w:cstheme="minorHAnsi"/>
        </w:rPr>
      </w:pPr>
      <w:r>
        <w:rPr>
          <w:rFonts w:cstheme="minorHAnsi"/>
        </w:rPr>
        <w:t xml:space="preserve">Cyfoeth Naturiol Cymru (2021), </w:t>
      </w:r>
      <w:r>
        <w:rPr>
          <w:rFonts w:cstheme="minorHAnsi"/>
          <w:i/>
          <w:iCs/>
        </w:rPr>
        <w:t xml:space="preserve">Cynllun Corfforaethol, </w:t>
      </w:r>
      <w:r>
        <w:rPr>
          <w:rFonts w:cstheme="minorHAnsi"/>
        </w:rPr>
        <w:t xml:space="preserve">cyrchu ar 17/12/2021 </w:t>
      </w:r>
      <w:r>
        <w:rPr>
          <w:rFonts w:cstheme="minorHAnsi"/>
        </w:rPr>
        <w:fldChar w:fldCharType="begin"/>
      </w:r>
      <w:r>
        <w:rPr>
          <w:rFonts w:cstheme="minorHAnsi"/>
        </w:rPr>
        <w:instrText xml:space="preserve"> HYPERLINK "</w:instrText>
      </w:r>
      <w:r w:rsidRPr="003D4E6D">
        <w:rPr>
          <w:rFonts w:cstheme="minorHAnsi"/>
        </w:rPr>
        <w:instrText>https://naturalresources.wales/about-us/strategies-and-plans/wellbeing-objectives/reduce-the-risk-to-people-and-communities-from-environmental-hazards-such-as-flooding-and-pollution/?lang=cy</w:instrText>
      </w:r>
      <w:r>
        <w:rPr>
          <w:rFonts w:cstheme="minorHAnsi"/>
        </w:rPr>
        <w:instrText xml:space="preserve">" </w:instrText>
      </w:r>
      <w:r>
        <w:rPr>
          <w:rFonts w:cstheme="minorHAnsi"/>
        </w:rPr>
        <w:fldChar w:fldCharType="separate"/>
      </w:r>
      <w:r w:rsidRPr="002A024B">
        <w:rPr>
          <w:rStyle w:val="Hyperlink"/>
          <w:rFonts w:cstheme="minorHAnsi"/>
        </w:rPr>
        <w:t>https://naturalresources.wales/about-us/strategies-and-plans/wellbeing-objectives/reduce-the-risk-to-people-and-communities-from-environmental-hazards-such-as-flooding-and-pollution/?lang=cy</w:t>
      </w:r>
      <w:r>
        <w:rPr>
          <w:rFonts w:cstheme="minorHAnsi"/>
        </w:rPr>
        <w:fldChar w:fldCharType="end"/>
      </w:r>
    </w:p>
    <w:p w14:paraId="044EC5AC" w14:textId="77777777" w:rsidR="003D4E6D" w:rsidRPr="003D4E6D" w:rsidRDefault="003D4E6D" w:rsidP="00EB016B">
      <w:pPr>
        <w:spacing w:line="360" w:lineRule="auto"/>
        <w:jc w:val="both"/>
        <w:rPr>
          <w:rFonts w:cstheme="minorHAnsi"/>
        </w:rPr>
      </w:pPr>
    </w:p>
    <w:p w14:paraId="08044ECB" w14:textId="1A17C376" w:rsidR="000D3BF9" w:rsidRDefault="000D3BF9" w:rsidP="00EB016B">
      <w:pPr>
        <w:spacing w:line="360" w:lineRule="auto"/>
        <w:jc w:val="both"/>
        <w:rPr>
          <w:rFonts w:cstheme="minorHAnsi"/>
        </w:rPr>
      </w:pPr>
      <w:r>
        <w:rPr>
          <w:rFonts w:cstheme="minorHAnsi"/>
        </w:rPr>
        <w:t xml:space="preserve">Donohue, Chip (2014), </w:t>
      </w:r>
      <w:r>
        <w:rPr>
          <w:rFonts w:cstheme="minorHAnsi"/>
          <w:i/>
          <w:iCs/>
        </w:rPr>
        <w:t xml:space="preserve">Technology and Digital Media in the Early Years, </w:t>
      </w:r>
      <w:r>
        <w:rPr>
          <w:rFonts w:cstheme="minorHAnsi"/>
        </w:rPr>
        <w:t>Taylor &amp; Francis Group</w:t>
      </w:r>
    </w:p>
    <w:p w14:paraId="1CB23D04" w14:textId="7CDB904D" w:rsidR="00E1078C" w:rsidRDefault="00E1078C" w:rsidP="00EB016B">
      <w:pPr>
        <w:spacing w:line="360" w:lineRule="auto"/>
        <w:jc w:val="both"/>
        <w:rPr>
          <w:rFonts w:cstheme="minorHAnsi"/>
        </w:rPr>
      </w:pPr>
    </w:p>
    <w:p w14:paraId="0E3BCF9D" w14:textId="481B89D0" w:rsidR="00E1078C" w:rsidRDefault="00E1078C" w:rsidP="00EB016B">
      <w:pPr>
        <w:spacing w:line="360" w:lineRule="auto"/>
        <w:jc w:val="both"/>
        <w:rPr>
          <w:rFonts w:cstheme="minorHAnsi"/>
        </w:rPr>
      </w:pPr>
      <w:r>
        <w:rPr>
          <w:rFonts w:cstheme="minorHAnsi"/>
        </w:rPr>
        <w:t xml:space="preserve">Eaude, Tony (2018), </w:t>
      </w:r>
      <w:r>
        <w:rPr>
          <w:rFonts w:cstheme="minorHAnsi"/>
          <w:i/>
          <w:iCs/>
        </w:rPr>
        <w:t xml:space="preserve">Developing the Expertise of Primary and Elementary Classroom Teachers, </w:t>
      </w:r>
      <w:r>
        <w:rPr>
          <w:rFonts w:cstheme="minorHAnsi"/>
        </w:rPr>
        <w:t>Bloomsbury Publishing Plc</w:t>
      </w:r>
    </w:p>
    <w:p w14:paraId="6F5FAED8" w14:textId="77777777" w:rsidR="000D3BF9" w:rsidRPr="000D3BF9" w:rsidRDefault="000D3BF9" w:rsidP="00EB016B">
      <w:pPr>
        <w:spacing w:line="360" w:lineRule="auto"/>
        <w:jc w:val="both"/>
        <w:rPr>
          <w:rFonts w:cstheme="minorHAnsi"/>
        </w:rPr>
      </w:pPr>
    </w:p>
    <w:p w14:paraId="756A65DD" w14:textId="3ACA41E1" w:rsidR="000D3BF9" w:rsidRDefault="00D916AA" w:rsidP="00EB016B">
      <w:pPr>
        <w:spacing w:line="360" w:lineRule="auto"/>
        <w:jc w:val="both"/>
        <w:rPr>
          <w:rFonts w:cstheme="minorHAnsi"/>
          <w:color w:val="0260BF"/>
        </w:rPr>
      </w:pPr>
      <w:r w:rsidRPr="00D916AA">
        <w:rPr>
          <w:rFonts w:cstheme="minorHAnsi"/>
          <w:color w:val="000000" w:themeColor="text1"/>
        </w:rPr>
        <w:t xml:space="preserve">Estyn (2018), </w:t>
      </w:r>
      <w:r w:rsidRPr="00D916AA">
        <w:rPr>
          <w:rFonts w:cstheme="minorHAnsi"/>
          <w:i/>
          <w:iCs/>
          <w:color w:val="000000" w:themeColor="text1"/>
        </w:rPr>
        <w:t xml:space="preserve">A report on YGG Lon Las, </w:t>
      </w:r>
      <w:r w:rsidRPr="00D916AA">
        <w:rPr>
          <w:rFonts w:cstheme="minorHAnsi"/>
          <w:color w:val="000000" w:themeColor="text1"/>
        </w:rPr>
        <w:t xml:space="preserve">cyrchu ar </w:t>
      </w:r>
      <w:r>
        <w:rPr>
          <w:rFonts w:cstheme="minorHAnsi"/>
          <w:color w:val="000000" w:themeColor="text1"/>
        </w:rPr>
        <w:t>2</w:t>
      </w:r>
      <w:r w:rsidRPr="00D916AA">
        <w:rPr>
          <w:rFonts w:cstheme="minorHAnsi"/>
          <w:color w:val="000000" w:themeColor="text1"/>
        </w:rPr>
        <w:t xml:space="preserve">/12/2021 </w:t>
      </w:r>
      <w:r w:rsidRPr="00D916AA">
        <w:rPr>
          <w:rFonts w:cstheme="minorHAnsi"/>
          <w:color w:val="0260BF"/>
        </w:rPr>
        <w:fldChar w:fldCharType="begin"/>
      </w:r>
      <w:r w:rsidRPr="00D916AA">
        <w:rPr>
          <w:rFonts w:cstheme="minorHAnsi"/>
          <w:color w:val="0260BF"/>
        </w:rPr>
        <w:instrText xml:space="preserve"> HYPERLINK "</w:instrText>
      </w:r>
      <w:r w:rsidRPr="00D916AA">
        <w:rPr>
          <w:rFonts w:cstheme="minorHAnsi"/>
          <w:color w:val="0260BF"/>
        </w:rPr>
        <w:instrText>https://www.estyn.gov.wales/system/files/2021</w:instrText>
      </w:r>
      <w:r w:rsidRPr="00D916AA">
        <w:rPr>
          <w:rFonts w:cstheme="minorHAnsi"/>
          <w:color w:val="0260BF"/>
        </w:rPr>
        <w:instrText>-</w:instrText>
      </w:r>
      <w:r w:rsidRPr="00D916AA">
        <w:rPr>
          <w:rFonts w:cstheme="minorHAnsi"/>
          <w:color w:val="0260BF"/>
        </w:rPr>
        <w:instrText>08/Inspection%20report%20Ysgol%20Gynradd%20Gymraeg%20Lonlas%202018.pdf</w:instrText>
      </w:r>
      <w:r w:rsidRPr="00D916AA">
        <w:rPr>
          <w:rFonts w:cstheme="minorHAnsi"/>
          <w:color w:val="0260BF"/>
        </w:rPr>
        <w:instrText xml:space="preserve">" </w:instrText>
      </w:r>
      <w:r w:rsidRPr="00D916AA">
        <w:rPr>
          <w:rFonts w:cstheme="minorHAnsi"/>
          <w:color w:val="0260BF"/>
        </w:rPr>
        <w:fldChar w:fldCharType="separate"/>
      </w:r>
      <w:r w:rsidRPr="00D916AA">
        <w:rPr>
          <w:rStyle w:val="Hyperlink"/>
          <w:rFonts w:cstheme="minorHAnsi"/>
        </w:rPr>
        <w:t>https://www.estyn.gov.wales/system/files/2021</w:t>
      </w:r>
      <w:r w:rsidRPr="00D916AA">
        <w:rPr>
          <w:rStyle w:val="Hyperlink"/>
          <w:rFonts w:cstheme="minorHAnsi"/>
        </w:rPr>
        <w:t>-</w:t>
      </w:r>
      <w:r w:rsidRPr="00D916AA">
        <w:rPr>
          <w:rStyle w:val="Hyperlink"/>
          <w:rFonts w:cstheme="minorHAnsi"/>
        </w:rPr>
        <w:t>08/Inspection%20report%</w:t>
      </w:r>
      <w:r w:rsidRPr="00D916AA">
        <w:rPr>
          <w:rStyle w:val="Hyperlink"/>
          <w:rFonts w:cstheme="minorHAnsi"/>
        </w:rPr>
        <w:t>2</w:t>
      </w:r>
      <w:r w:rsidRPr="00D916AA">
        <w:rPr>
          <w:rStyle w:val="Hyperlink"/>
          <w:rFonts w:cstheme="minorHAnsi"/>
        </w:rPr>
        <w:t>0Ysgol%20Gynradd%20Gymraeg%20Lonlas%202018.pdf</w:t>
      </w:r>
      <w:r w:rsidRPr="00D916AA">
        <w:rPr>
          <w:rFonts w:cstheme="minorHAnsi"/>
          <w:color w:val="0260BF"/>
        </w:rPr>
        <w:fldChar w:fldCharType="end"/>
      </w:r>
    </w:p>
    <w:p w14:paraId="7C4E1A0B" w14:textId="1ED7D479" w:rsidR="000D3BF9" w:rsidRDefault="000D3BF9" w:rsidP="00EB016B">
      <w:pPr>
        <w:spacing w:line="360" w:lineRule="auto"/>
        <w:jc w:val="both"/>
        <w:rPr>
          <w:rFonts w:cstheme="minorHAnsi"/>
        </w:rPr>
      </w:pPr>
    </w:p>
    <w:p w14:paraId="70222A38" w14:textId="24B90250" w:rsidR="00E1078C" w:rsidRDefault="00E1078C" w:rsidP="00EB016B">
      <w:pPr>
        <w:spacing w:line="360" w:lineRule="auto"/>
        <w:jc w:val="both"/>
        <w:rPr>
          <w:rFonts w:cstheme="minorHAnsi"/>
        </w:rPr>
      </w:pPr>
      <w:r>
        <w:rPr>
          <w:rFonts w:cstheme="minorHAnsi"/>
        </w:rPr>
        <w:t xml:space="preserve">Food Gov Uk (2018), </w:t>
      </w:r>
      <w:r>
        <w:rPr>
          <w:rFonts w:cstheme="minorHAnsi"/>
          <w:i/>
          <w:iCs/>
        </w:rPr>
        <w:t xml:space="preserve">Food Security in Wales, </w:t>
      </w:r>
      <w:r>
        <w:rPr>
          <w:rFonts w:cstheme="minorHAnsi"/>
        </w:rPr>
        <w:t xml:space="preserve">cyrchu ar 21/12/2021 </w:t>
      </w:r>
      <w:r>
        <w:rPr>
          <w:rFonts w:cstheme="minorHAnsi"/>
        </w:rPr>
        <w:fldChar w:fldCharType="begin"/>
      </w:r>
      <w:r>
        <w:rPr>
          <w:rFonts w:cstheme="minorHAnsi"/>
        </w:rPr>
        <w:instrText xml:space="preserve"> HYPERLINK "</w:instrText>
      </w:r>
      <w:r w:rsidRPr="00E1078C">
        <w:rPr>
          <w:rFonts w:cstheme="minorHAnsi"/>
        </w:rPr>
        <w:instrText>https://www.food.gov.uk/sites/default/files/media/document/foodsecurityinwales_0.pdf</w:instrText>
      </w:r>
      <w:r>
        <w:rPr>
          <w:rFonts w:cstheme="minorHAnsi"/>
        </w:rPr>
        <w:instrText xml:space="preserve">" </w:instrText>
      </w:r>
      <w:r>
        <w:rPr>
          <w:rFonts w:cstheme="minorHAnsi"/>
        </w:rPr>
        <w:fldChar w:fldCharType="separate"/>
      </w:r>
      <w:r w:rsidRPr="002A024B">
        <w:rPr>
          <w:rStyle w:val="Hyperlink"/>
          <w:rFonts w:cstheme="minorHAnsi"/>
        </w:rPr>
        <w:t>https://www.food.gov.uk/sites/default/files/media/document/foodsecurityinwales_0.pdf</w:t>
      </w:r>
      <w:r>
        <w:rPr>
          <w:rFonts w:cstheme="minorHAnsi"/>
        </w:rPr>
        <w:fldChar w:fldCharType="end"/>
      </w:r>
    </w:p>
    <w:p w14:paraId="6EDB03EA" w14:textId="77777777" w:rsidR="00E1078C" w:rsidRPr="00E1078C" w:rsidRDefault="00E1078C" w:rsidP="00EB016B">
      <w:pPr>
        <w:spacing w:line="360" w:lineRule="auto"/>
        <w:jc w:val="both"/>
        <w:rPr>
          <w:rFonts w:cstheme="minorHAnsi"/>
        </w:rPr>
      </w:pPr>
    </w:p>
    <w:p w14:paraId="4812B904" w14:textId="5C096986" w:rsidR="000D3BF9" w:rsidRDefault="000D3BF9" w:rsidP="00EB016B">
      <w:pPr>
        <w:spacing w:line="360" w:lineRule="auto"/>
        <w:jc w:val="both"/>
        <w:rPr>
          <w:rFonts w:cstheme="minorHAnsi"/>
        </w:rPr>
      </w:pPr>
      <w:r>
        <w:rPr>
          <w:rFonts w:cstheme="minorHAnsi"/>
        </w:rPr>
        <w:t xml:space="preserve">Garvey, Debbie ;Zeedyk, Suzanne (2017), </w:t>
      </w:r>
      <w:r>
        <w:rPr>
          <w:rFonts w:cstheme="minorHAnsi"/>
          <w:i/>
          <w:iCs/>
        </w:rPr>
        <w:t xml:space="preserve">Nurturing Personal, Social and Emotional Development in Early Childhood, </w:t>
      </w:r>
      <w:r>
        <w:rPr>
          <w:rFonts w:cstheme="minorHAnsi"/>
        </w:rPr>
        <w:t>Jessica Kingsley Publishers</w:t>
      </w:r>
    </w:p>
    <w:p w14:paraId="2B589941" w14:textId="00FC2497" w:rsidR="000D3BF9" w:rsidRDefault="000D3BF9" w:rsidP="00EB016B">
      <w:pPr>
        <w:spacing w:line="360" w:lineRule="auto"/>
        <w:jc w:val="both"/>
        <w:rPr>
          <w:rFonts w:cstheme="minorHAnsi"/>
        </w:rPr>
      </w:pPr>
    </w:p>
    <w:p w14:paraId="53CAA470" w14:textId="6F22FBC5" w:rsidR="000D3BF9" w:rsidRPr="000D3BF9" w:rsidRDefault="000D3BF9" w:rsidP="00EB016B">
      <w:pPr>
        <w:pStyle w:val="NormalWeb"/>
        <w:shd w:val="clear" w:color="auto" w:fill="FFFFFF"/>
        <w:spacing w:line="360" w:lineRule="auto"/>
        <w:rPr>
          <w:rFonts w:asciiTheme="minorHAnsi" w:hAnsiTheme="minorHAnsi" w:cstheme="minorHAnsi"/>
          <w:color w:val="0260BF"/>
        </w:rPr>
      </w:pPr>
      <w:proofErr w:type="spellStart"/>
      <w:r w:rsidRPr="000D3BF9">
        <w:rPr>
          <w:rFonts w:asciiTheme="minorHAnsi" w:hAnsiTheme="minorHAnsi" w:cstheme="minorHAnsi"/>
          <w:color w:val="000000" w:themeColor="text1"/>
        </w:rPr>
        <w:t>Gwefan</w:t>
      </w:r>
      <w:proofErr w:type="spellEnd"/>
      <w:r w:rsidRPr="000D3BF9">
        <w:rPr>
          <w:rFonts w:asciiTheme="minorHAnsi" w:hAnsiTheme="minorHAnsi" w:cstheme="minorHAnsi"/>
          <w:color w:val="000000" w:themeColor="text1"/>
        </w:rPr>
        <w:t xml:space="preserve"> </w:t>
      </w:r>
      <w:proofErr w:type="spellStart"/>
      <w:r w:rsidRPr="000D3BF9">
        <w:rPr>
          <w:rFonts w:asciiTheme="minorHAnsi" w:hAnsiTheme="minorHAnsi" w:cstheme="minorHAnsi"/>
          <w:color w:val="000000" w:themeColor="text1"/>
        </w:rPr>
        <w:t>ysgol</w:t>
      </w:r>
      <w:proofErr w:type="spellEnd"/>
      <w:r w:rsidRPr="000D3BF9">
        <w:rPr>
          <w:rFonts w:asciiTheme="minorHAnsi" w:hAnsiTheme="minorHAnsi" w:cstheme="minorHAnsi"/>
          <w:color w:val="000000" w:themeColor="text1"/>
        </w:rPr>
        <w:t xml:space="preserve"> YGG Lon Las (2021), </w:t>
      </w:r>
      <w:proofErr w:type="spellStart"/>
      <w:r w:rsidRPr="000D3BF9">
        <w:rPr>
          <w:rFonts w:asciiTheme="minorHAnsi" w:hAnsiTheme="minorHAnsi" w:cstheme="minorHAnsi"/>
          <w:color w:val="000000" w:themeColor="text1"/>
        </w:rPr>
        <w:t>cyrchu</w:t>
      </w:r>
      <w:proofErr w:type="spellEnd"/>
      <w:r w:rsidRPr="000D3BF9">
        <w:rPr>
          <w:rFonts w:asciiTheme="minorHAnsi" w:hAnsiTheme="minorHAnsi" w:cstheme="minorHAnsi"/>
          <w:color w:val="000000" w:themeColor="text1"/>
        </w:rPr>
        <w:t xml:space="preserve"> </w:t>
      </w:r>
      <w:proofErr w:type="spellStart"/>
      <w:r w:rsidRPr="000D3BF9">
        <w:rPr>
          <w:rFonts w:asciiTheme="minorHAnsi" w:hAnsiTheme="minorHAnsi" w:cstheme="minorHAnsi"/>
          <w:color w:val="000000" w:themeColor="text1"/>
        </w:rPr>
        <w:t>ar</w:t>
      </w:r>
      <w:proofErr w:type="spellEnd"/>
      <w:r w:rsidRPr="000D3BF9">
        <w:rPr>
          <w:rFonts w:asciiTheme="minorHAnsi" w:hAnsiTheme="minorHAnsi" w:cstheme="minorHAnsi"/>
          <w:color w:val="000000" w:themeColor="text1"/>
        </w:rPr>
        <w:t xml:space="preserve"> 2/12/2021 </w:t>
      </w:r>
      <w:hyperlink r:id="rId7" w:history="1">
        <w:r w:rsidRPr="000D3BF9">
          <w:rPr>
            <w:rStyle w:val="Hyperlink"/>
            <w:rFonts w:asciiTheme="minorHAnsi" w:hAnsiTheme="minorHAnsi" w:cstheme="minorHAnsi"/>
          </w:rPr>
          <w:t>https://www.ygglonlas.co.uk/</w:t>
        </w:r>
      </w:hyperlink>
    </w:p>
    <w:p w14:paraId="4C83DD73" w14:textId="77777777" w:rsidR="000D3BF9" w:rsidRPr="000D3BF9" w:rsidRDefault="000D3BF9" w:rsidP="00EB016B">
      <w:pPr>
        <w:pStyle w:val="NormalWeb"/>
        <w:shd w:val="clear" w:color="auto" w:fill="FFFFFF"/>
        <w:spacing w:line="360" w:lineRule="auto"/>
        <w:rPr>
          <w:rFonts w:ascii="ArialMT" w:hAnsi="ArialMT"/>
          <w:color w:val="A0BAFC"/>
          <w:sz w:val="22"/>
          <w:szCs w:val="22"/>
        </w:rPr>
      </w:pPr>
    </w:p>
    <w:p w14:paraId="0DC10D04" w14:textId="6B582485" w:rsidR="00D916AA" w:rsidRDefault="00D916AA" w:rsidP="00EB016B">
      <w:pPr>
        <w:pStyle w:val="NormalWeb"/>
        <w:shd w:val="clear" w:color="auto" w:fill="FFFFFF"/>
        <w:spacing w:line="360" w:lineRule="auto"/>
        <w:jc w:val="both"/>
        <w:rPr>
          <w:rFonts w:asciiTheme="minorHAnsi" w:hAnsiTheme="minorHAnsi" w:cstheme="minorHAnsi"/>
          <w:color w:val="0260BF"/>
        </w:rPr>
      </w:pPr>
      <w:r w:rsidRPr="00D916AA">
        <w:rPr>
          <w:rFonts w:asciiTheme="minorHAnsi" w:hAnsiTheme="minorHAnsi" w:cstheme="minorHAnsi"/>
          <w:color w:val="000000" w:themeColor="text1"/>
        </w:rPr>
        <w:t xml:space="preserve">Hwb (2021), </w:t>
      </w:r>
      <w:r w:rsidRPr="00D916AA">
        <w:rPr>
          <w:rFonts w:asciiTheme="minorHAnsi" w:hAnsiTheme="minorHAnsi" w:cstheme="minorHAnsi"/>
          <w:i/>
          <w:iCs/>
          <w:color w:val="000000" w:themeColor="text1"/>
        </w:rPr>
        <w:t xml:space="preserve">Introduction to Curriculum for Wales guidance, </w:t>
      </w:r>
      <w:proofErr w:type="spellStart"/>
      <w:r w:rsidRPr="00D916AA">
        <w:rPr>
          <w:rFonts w:asciiTheme="minorHAnsi" w:hAnsiTheme="minorHAnsi" w:cstheme="minorHAnsi"/>
          <w:color w:val="000000" w:themeColor="text1"/>
        </w:rPr>
        <w:t>cyrchu</w:t>
      </w:r>
      <w:proofErr w:type="spellEnd"/>
      <w:r w:rsidRPr="00D916AA">
        <w:rPr>
          <w:rFonts w:asciiTheme="minorHAnsi" w:hAnsiTheme="minorHAnsi" w:cstheme="minorHAnsi"/>
          <w:color w:val="000000" w:themeColor="text1"/>
        </w:rPr>
        <w:t xml:space="preserve"> </w:t>
      </w:r>
      <w:proofErr w:type="spellStart"/>
      <w:r w:rsidRPr="00D916AA">
        <w:rPr>
          <w:rFonts w:asciiTheme="minorHAnsi" w:hAnsiTheme="minorHAnsi" w:cstheme="minorHAnsi"/>
          <w:color w:val="000000" w:themeColor="text1"/>
        </w:rPr>
        <w:t>ar</w:t>
      </w:r>
      <w:proofErr w:type="spellEnd"/>
      <w:r w:rsidRPr="00D916AA">
        <w:rPr>
          <w:rFonts w:asciiTheme="minorHAnsi" w:hAnsiTheme="minorHAnsi" w:cstheme="minorHAnsi"/>
          <w:color w:val="000000" w:themeColor="text1"/>
        </w:rPr>
        <w:t xml:space="preserve"> 2/12/2021 </w:t>
      </w:r>
      <w:hyperlink r:id="rId8" w:history="1">
        <w:r w:rsidRPr="002A024B">
          <w:rPr>
            <w:rStyle w:val="Hyperlink"/>
            <w:rFonts w:asciiTheme="minorHAnsi" w:hAnsiTheme="minorHAnsi" w:cstheme="minorHAnsi"/>
          </w:rPr>
          <w:t>https://hwb.gov.wales/curriculum-for-wales/introduction/</w:t>
        </w:r>
      </w:hyperlink>
    </w:p>
    <w:p w14:paraId="5364F007" w14:textId="6F94B586" w:rsidR="00E1078C" w:rsidRPr="00E1078C" w:rsidRDefault="00E1078C" w:rsidP="00EB016B">
      <w:pPr>
        <w:pStyle w:val="NormalWeb"/>
        <w:shd w:val="clear" w:color="auto" w:fill="FFFFFF"/>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Hwb (2021), </w:t>
      </w:r>
      <w:r>
        <w:rPr>
          <w:rFonts w:asciiTheme="minorHAnsi" w:hAnsiTheme="minorHAnsi" w:cstheme="minorHAnsi"/>
          <w:i/>
          <w:iCs/>
          <w:color w:val="000000" w:themeColor="text1"/>
        </w:rPr>
        <w:t xml:space="preserve">Research Study 2, </w:t>
      </w:r>
      <w:proofErr w:type="spellStart"/>
      <w:r>
        <w:rPr>
          <w:rFonts w:asciiTheme="minorHAnsi" w:hAnsiTheme="minorHAnsi" w:cstheme="minorHAnsi"/>
          <w:color w:val="000000" w:themeColor="text1"/>
        </w:rPr>
        <w:t>cyrchu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17/12/2021 </w:t>
      </w:r>
      <w:hyperlink r:id="rId9" w:history="1">
        <w:r w:rsidRPr="002A024B">
          <w:rPr>
            <w:rStyle w:val="Hyperlink"/>
            <w:rFonts w:asciiTheme="minorHAnsi" w:hAnsiTheme="minorHAnsi" w:cstheme="minorHAnsi"/>
          </w:rPr>
          <w:t>https://hwb.gov.wales/professional-development/the-national-strategy-for-educational-research-and-enquiry-nsere/research-studies-on-the-impact-of-the-covid-19-pandemic-on-the-welsh-education-system/research-study-2/</w:t>
        </w:r>
      </w:hyperlink>
    </w:p>
    <w:p w14:paraId="62A37A27" w14:textId="3704C4B9" w:rsidR="00E1078C" w:rsidRPr="00E1078C" w:rsidRDefault="00E1078C" w:rsidP="00EB016B">
      <w:pPr>
        <w:pStyle w:val="NormalWeb"/>
        <w:shd w:val="clear" w:color="auto" w:fill="FFFFFF"/>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Hwb (2021), </w:t>
      </w:r>
      <w:r>
        <w:rPr>
          <w:rFonts w:asciiTheme="minorHAnsi" w:hAnsiTheme="minorHAnsi" w:cstheme="minorHAnsi"/>
          <w:i/>
          <w:iCs/>
          <w:color w:val="000000" w:themeColor="text1"/>
        </w:rPr>
        <w:t xml:space="preserve">Research Study 3, </w:t>
      </w:r>
      <w:proofErr w:type="spellStart"/>
      <w:r>
        <w:rPr>
          <w:rFonts w:asciiTheme="minorHAnsi" w:hAnsiTheme="minorHAnsi" w:cstheme="minorHAnsi"/>
          <w:color w:val="000000" w:themeColor="text1"/>
        </w:rPr>
        <w:t>cyrchu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17/12/2021 </w:t>
      </w:r>
      <w:hyperlink r:id="rId10" w:history="1">
        <w:r w:rsidRPr="002A024B">
          <w:rPr>
            <w:rStyle w:val="Hyperlink"/>
            <w:rFonts w:asciiTheme="minorHAnsi" w:hAnsiTheme="minorHAnsi" w:cstheme="minorHAnsi"/>
          </w:rPr>
          <w:t>https://hwb.gov.wales/professional-development/the-national-strategy-for-educational-research-and-enquiry-nsere/research-studies-on-the-impact-of-the-covid-19-pandemic-on-the-welsh-education-system/research-study-3/</w:t>
        </w:r>
      </w:hyperlink>
    </w:p>
    <w:p w14:paraId="0435E7E9" w14:textId="4CFBCE8A" w:rsidR="003D4E6D" w:rsidRDefault="000D3BF9" w:rsidP="00EB016B">
      <w:pPr>
        <w:pStyle w:val="NormalWeb"/>
        <w:shd w:val="clear" w:color="auto" w:fill="FFFFFF"/>
        <w:spacing w:line="360" w:lineRule="auto"/>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Ivers</w:t>
      </w:r>
      <w:proofErr w:type="spellEnd"/>
      <w:r>
        <w:rPr>
          <w:rFonts w:asciiTheme="minorHAnsi" w:hAnsiTheme="minorHAnsi" w:cstheme="minorHAnsi"/>
          <w:color w:val="000000" w:themeColor="text1"/>
        </w:rPr>
        <w:t xml:space="preserve">, Karen S. (2002), </w:t>
      </w:r>
      <w:r>
        <w:rPr>
          <w:rFonts w:asciiTheme="minorHAnsi" w:hAnsiTheme="minorHAnsi" w:cstheme="minorHAnsi"/>
          <w:i/>
          <w:iCs/>
          <w:color w:val="000000" w:themeColor="text1"/>
        </w:rPr>
        <w:t>A Teacher’s Guide to Using Technology in the Classroom,</w:t>
      </w:r>
      <w:r>
        <w:rPr>
          <w:rFonts w:asciiTheme="minorHAnsi" w:hAnsiTheme="minorHAnsi" w:cstheme="minorHAnsi"/>
          <w:color w:val="000000" w:themeColor="text1"/>
        </w:rPr>
        <w:t xml:space="preserve"> Libraries Unlimited</w:t>
      </w:r>
    </w:p>
    <w:p w14:paraId="69A5FB14" w14:textId="732F5C19" w:rsidR="003D4E6D" w:rsidRPr="00D47C67" w:rsidRDefault="00D47C67" w:rsidP="00EB016B">
      <w:pPr>
        <w:pStyle w:val="NormalWeb"/>
        <w:shd w:val="clear" w:color="auto" w:fill="FFFFFF"/>
        <w:spacing w:line="360" w:lineRule="auto"/>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Jickling</w:t>
      </w:r>
      <w:proofErr w:type="spellEnd"/>
      <w:r>
        <w:rPr>
          <w:rFonts w:asciiTheme="minorHAnsi" w:hAnsiTheme="minorHAnsi" w:cstheme="minorHAnsi"/>
          <w:color w:val="000000" w:themeColor="text1"/>
        </w:rPr>
        <w:t xml:space="preserve">, </w:t>
      </w:r>
      <w:proofErr w:type="spellStart"/>
      <w:proofErr w:type="gramStart"/>
      <w:r>
        <w:rPr>
          <w:rFonts w:asciiTheme="minorHAnsi" w:hAnsiTheme="minorHAnsi" w:cstheme="minorHAnsi"/>
          <w:color w:val="000000" w:themeColor="text1"/>
        </w:rPr>
        <w:t>Bob;Blenkinsop</w:t>
      </w:r>
      <w:proofErr w:type="spellEnd"/>
      <w:proofErr w:type="gramEnd"/>
      <w:r>
        <w:rPr>
          <w:rFonts w:asciiTheme="minorHAnsi" w:hAnsiTheme="minorHAnsi" w:cstheme="minorHAnsi"/>
          <w:color w:val="000000" w:themeColor="text1"/>
        </w:rPr>
        <w:t xml:space="preserve">, Sean (2018), </w:t>
      </w:r>
      <w:r>
        <w:rPr>
          <w:rFonts w:asciiTheme="minorHAnsi" w:hAnsiTheme="minorHAnsi" w:cstheme="minorHAnsi"/>
          <w:i/>
          <w:iCs/>
          <w:color w:val="000000" w:themeColor="text1"/>
        </w:rPr>
        <w:t xml:space="preserve">Wild Pedagogies, </w:t>
      </w:r>
      <w:r>
        <w:rPr>
          <w:rFonts w:asciiTheme="minorHAnsi" w:hAnsiTheme="minorHAnsi" w:cstheme="minorHAnsi"/>
          <w:color w:val="000000" w:themeColor="text1"/>
        </w:rPr>
        <w:t>Springer International Publishing AG</w:t>
      </w:r>
    </w:p>
    <w:p w14:paraId="40F3C2C1" w14:textId="56D9C00A" w:rsidR="000D3BF9" w:rsidRDefault="000D3BF9" w:rsidP="00EB016B">
      <w:pPr>
        <w:spacing w:line="360" w:lineRule="auto"/>
        <w:jc w:val="both"/>
        <w:rPr>
          <w:rFonts w:cstheme="minorHAnsi"/>
        </w:rPr>
      </w:pPr>
      <w:r>
        <w:rPr>
          <w:rFonts w:cstheme="minorHAnsi"/>
        </w:rPr>
        <w:t xml:space="preserve">Kington, Alison ;Blackmore, Karen (2020), </w:t>
      </w:r>
      <w:r>
        <w:rPr>
          <w:rFonts w:cstheme="minorHAnsi"/>
          <w:i/>
          <w:iCs/>
        </w:rPr>
        <w:t xml:space="preserve">Social and Learning Relationships in Primary Schools, </w:t>
      </w:r>
      <w:r>
        <w:rPr>
          <w:rFonts w:cstheme="minorHAnsi"/>
        </w:rPr>
        <w:t>Bloomsbury Publishing Plc</w:t>
      </w:r>
    </w:p>
    <w:p w14:paraId="7AA92502" w14:textId="45FDB4B6" w:rsidR="003D4E6D" w:rsidRDefault="003D4E6D" w:rsidP="00EB016B">
      <w:pPr>
        <w:spacing w:line="360" w:lineRule="auto"/>
        <w:jc w:val="both"/>
        <w:rPr>
          <w:rFonts w:cstheme="minorHAnsi"/>
        </w:rPr>
      </w:pPr>
    </w:p>
    <w:p w14:paraId="310A950B" w14:textId="08D92ABC" w:rsidR="003D4E6D" w:rsidRDefault="003D4E6D" w:rsidP="00EB016B">
      <w:pPr>
        <w:spacing w:line="360" w:lineRule="auto"/>
        <w:jc w:val="both"/>
        <w:rPr>
          <w:rFonts w:cstheme="minorHAnsi"/>
        </w:rPr>
      </w:pPr>
      <w:r>
        <w:rPr>
          <w:rFonts w:cstheme="minorHAnsi"/>
        </w:rPr>
        <w:t xml:space="preserve">Llywodraeth Cymru (2019), </w:t>
      </w:r>
      <w:r>
        <w:rPr>
          <w:rFonts w:cstheme="minorHAnsi"/>
          <w:i/>
          <w:iCs/>
        </w:rPr>
        <w:t xml:space="preserve">Canllawiau newydd i herio bwlio yn ysgolion Cymru, </w:t>
      </w:r>
      <w:r>
        <w:rPr>
          <w:rFonts w:cstheme="minorHAnsi"/>
        </w:rPr>
        <w:t xml:space="preserve">cyrchu ar 17/12/2021 </w:t>
      </w:r>
      <w:r>
        <w:rPr>
          <w:rFonts w:cstheme="minorHAnsi"/>
        </w:rPr>
        <w:fldChar w:fldCharType="begin"/>
      </w:r>
      <w:r>
        <w:rPr>
          <w:rFonts w:cstheme="minorHAnsi"/>
        </w:rPr>
        <w:instrText xml:space="preserve"> HYPERLINK "</w:instrText>
      </w:r>
      <w:r w:rsidRPr="003D4E6D">
        <w:rPr>
          <w:rFonts w:cstheme="minorHAnsi"/>
        </w:rPr>
        <w:instrText>https://llyw.cymru/canllawiau-newydd-i-herio-bwlio-yn-ysgolion-cymru?_ga=2.189957356.692934432.1641224452-686092472.1637755836</w:instrText>
      </w:r>
      <w:r>
        <w:rPr>
          <w:rFonts w:cstheme="minorHAnsi"/>
        </w:rPr>
        <w:instrText xml:space="preserve">" </w:instrText>
      </w:r>
      <w:r>
        <w:rPr>
          <w:rFonts w:cstheme="minorHAnsi"/>
        </w:rPr>
        <w:fldChar w:fldCharType="separate"/>
      </w:r>
      <w:r w:rsidRPr="002A024B">
        <w:rPr>
          <w:rStyle w:val="Hyperlink"/>
          <w:rFonts w:cstheme="minorHAnsi"/>
        </w:rPr>
        <w:t>https://llyw.cymru/canllawiau-newydd-i-herio-bwlio-yn-ysgolion-cymru?_ga=2.189957356.692934432.1641224452-686092472.1637755836</w:t>
      </w:r>
      <w:r>
        <w:rPr>
          <w:rFonts w:cstheme="minorHAnsi"/>
        </w:rPr>
        <w:fldChar w:fldCharType="end"/>
      </w:r>
    </w:p>
    <w:p w14:paraId="700C1E2F" w14:textId="77777777" w:rsidR="003D4E6D" w:rsidRPr="003D4E6D" w:rsidRDefault="003D4E6D" w:rsidP="00EB016B">
      <w:pPr>
        <w:spacing w:line="360" w:lineRule="auto"/>
        <w:jc w:val="both"/>
        <w:rPr>
          <w:rFonts w:cstheme="minorHAnsi"/>
        </w:rPr>
      </w:pPr>
    </w:p>
    <w:p w14:paraId="1FC88147" w14:textId="6A143577" w:rsidR="003D4E6D" w:rsidRDefault="003D4E6D" w:rsidP="00EB016B">
      <w:pPr>
        <w:spacing w:line="360" w:lineRule="auto"/>
        <w:jc w:val="both"/>
      </w:pPr>
    </w:p>
    <w:p w14:paraId="24540AAC" w14:textId="18A22DCA" w:rsidR="003D4E6D" w:rsidRDefault="003D4E6D" w:rsidP="00EB016B">
      <w:pPr>
        <w:spacing w:line="360" w:lineRule="auto"/>
        <w:jc w:val="both"/>
      </w:pPr>
      <w:r>
        <w:t xml:space="preserve">Llywodraeth Cymru (2021), </w:t>
      </w:r>
      <w:r>
        <w:rPr>
          <w:i/>
          <w:iCs/>
        </w:rPr>
        <w:t xml:space="preserve">Drws ar Glo: Datgloi bywydau a hawliau pobl anabl yng Nghymru ar </w:t>
      </w:r>
      <w:r>
        <w:rPr>
          <w:rFonts w:ascii="Calibri" w:hAnsi="Calibri" w:cs="Calibri"/>
          <w:i/>
          <w:iCs/>
        </w:rPr>
        <w:t>ô</w:t>
      </w:r>
      <w:r>
        <w:rPr>
          <w:i/>
          <w:iCs/>
        </w:rPr>
        <w:t xml:space="preserve">l COVID-19, </w:t>
      </w:r>
      <w:r>
        <w:t xml:space="preserve">cyrchu ar 17/12/2021 </w:t>
      </w:r>
      <w:r>
        <w:fldChar w:fldCharType="begin"/>
      </w:r>
      <w:r>
        <w:instrText xml:space="preserve"> HYPERLINK "</w:instrText>
      </w:r>
      <w:r w:rsidRPr="003D4E6D">
        <w:instrText>https://llyw.cymru/drws-ar-glo-datgloi-bywydau-hawliau-pobl-anabl-yng-nghymru-ar-ol-covid-19-html?_ga=2.257114444.692934432.1641224452-686092472.1637755836</w:instrText>
      </w:r>
      <w:r>
        <w:instrText xml:space="preserve">" </w:instrText>
      </w:r>
      <w:r>
        <w:fldChar w:fldCharType="separate"/>
      </w:r>
      <w:r w:rsidRPr="002A024B">
        <w:rPr>
          <w:rStyle w:val="Hyperlink"/>
        </w:rPr>
        <w:t>https://llyw.cymru/drws-ar-glo-datgloi-bywydau-hawliau-pobl-anabl-yng-nghymru-ar-ol-covid-19-html?_ga=2.257114444.692934432.1641224452-686092472.1637755836</w:t>
      </w:r>
      <w:r>
        <w:fldChar w:fldCharType="end"/>
      </w:r>
    </w:p>
    <w:p w14:paraId="64C70CA6" w14:textId="77777777" w:rsidR="003D4E6D" w:rsidRPr="003D4E6D" w:rsidRDefault="003D4E6D" w:rsidP="00EB016B">
      <w:pPr>
        <w:spacing w:line="360" w:lineRule="auto"/>
        <w:jc w:val="both"/>
      </w:pPr>
    </w:p>
    <w:p w14:paraId="40780A30" w14:textId="582BB4EB" w:rsidR="003D4E6D" w:rsidRDefault="003D4E6D" w:rsidP="00EB016B">
      <w:pPr>
        <w:spacing w:line="360" w:lineRule="auto"/>
        <w:jc w:val="both"/>
      </w:pPr>
      <w:r>
        <w:lastRenderedPageBreak/>
        <w:t xml:space="preserve">Llywodraeth Cymru (2021), </w:t>
      </w:r>
      <w:r>
        <w:rPr>
          <w:i/>
          <w:iCs/>
        </w:rPr>
        <w:t xml:space="preserve">Llywodraeth Cymru’n gweithredu i atal hiliaeth, </w:t>
      </w:r>
      <w:r>
        <w:t xml:space="preserve">cyrchu ar 17/12/2021 </w:t>
      </w:r>
      <w:hyperlink r:id="rId11" w:history="1">
        <w:r w:rsidRPr="002A024B">
          <w:rPr>
            <w:rStyle w:val="Hyperlink"/>
          </w:rPr>
          <w:t>https://llyw.cymru/llywodraeth-cymrun-gweithredu-i-atal-hiliaeth-maen-amser-newid?_ga=2.223060060.692934432.1641224452-686092472.1637755836</w:t>
        </w:r>
      </w:hyperlink>
    </w:p>
    <w:p w14:paraId="1859A5E0" w14:textId="77777777" w:rsidR="003D4E6D" w:rsidRDefault="003D4E6D" w:rsidP="00EB016B">
      <w:pPr>
        <w:spacing w:line="360" w:lineRule="auto"/>
        <w:jc w:val="both"/>
        <w:rPr>
          <w:rFonts w:cstheme="minorHAnsi"/>
        </w:rPr>
      </w:pPr>
    </w:p>
    <w:p w14:paraId="484D0110" w14:textId="1F9E26E7" w:rsidR="003D4E6D" w:rsidRDefault="00D47C67" w:rsidP="00EB016B">
      <w:pPr>
        <w:pStyle w:val="NormalWeb"/>
        <w:shd w:val="clear" w:color="auto" w:fill="FFFFFF"/>
        <w:spacing w:line="360" w:lineRule="auto"/>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Llywodraeth</w:t>
      </w:r>
      <w:proofErr w:type="spellEnd"/>
      <w:r>
        <w:rPr>
          <w:rFonts w:asciiTheme="minorHAnsi" w:hAnsiTheme="minorHAnsi" w:cstheme="minorHAnsi"/>
          <w:color w:val="000000" w:themeColor="text1"/>
        </w:rPr>
        <w:t xml:space="preserve"> Cymru (2018), </w:t>
      </w:r>
      <w:proofErr w:type="spellStart"/>
      <w:r>
        <w:rPr>
          <w:rFonts w:asciiTheme="minorHAnsi" w:hAnsiTheme="minorHAnsi" w:cstheme="minorHAnsi"/>
          <w:i/>
          <w:iCs/>
          <w:color w:val="000000" w:themeColor="text1"/>
        </w:rPr>
        <w:t>Pedwar</w:t>
      </w:r>
      <w:proofErr w:type="spellEnd"/>
      <w:r>
        <w:rPr>
          <w:rFonts w:asciiTheme="minorHAnsi" w:hAnsiTheme="minorHAnsi" w:cstheme="minorHAnsi"/>
          <w:i/>
          <w:iCs/>
          <w:color w:val="000000" w:themeColor="text1"/>
        </w:rPr>
        <w:t xml:space="preserve"> </w:t>
      </w:r>
      <w:proofErr w:type="spellStart"/>
      <w:r>
        <w:rPr>
          <w:rFonts w:asciiTheme="minorHAnsi" w:hAnsiTheme="minorHAnsi" w:cstheme="minorHAnsi"/>
          <w:i/>
          <w:iCs/>
          <w:color w:val="000000" w:themeColor="text1"/>
        </w:rPr>
        <w:t>dibyn</w:t>
      </w:r>
      <w:proofErr w:type="spellEnd"/>
      <w:r>
        <w:rPr>
          <w:rFonts w:asciiTheme="minorHAnsi" w:hAnsiTheme="minorHAnsi" w:cstheme="minorHAnsi"/>
          <w:i/>
          <w:iCs/>
          <w:color w:val="000000" w:themeColor="text1"/>
        </w:rPr>
        <w:t xml:space="preserve"> y </w:t>
      </w:r>
      <w:proofErr w:type="spellStart"/>
      <w:r>
        <w:rPr>
          <w:rFonts w:asciiTheme="minorHAnsi" w:hAnsiTheme="minorHAnsi" w:cstheme="minorHAnsi"/>
          <w:i/>
          <w:iCs/>
          <w:color w:val="000000" w:themeColor="text1"/>
        </w:rPr>
        <w:t>cwricwlwm</w:t>
      </w:r>
      <w:proofErr w:type="spellEnd"/>
      <w:r>
        <w:rPr>
          <w:rFonts w:asciiTheme="minorHAnsi" w:hAnsiTheme="minorHAnsi" w:cstheme="minorHAnsi"/>
          <w:i/>
          <w:iCs/>
          <w:color w:val="000000" w:themeColor="text1"/>
        </w:rPr>
        <w:t xml:space="preserve"> </w:t>
      </w:r>
      <w:proofErr w:type="spellStart"/>
      <w:r>
        <w:rPr>
          <w:rFonts w:asciiTheme="minorHAnsi" w:hAnsiTheme="minorHAnsi" w:cstheme="minorHAnsi"/>
          <w:i/>
          <w:iCs/>
          <w:color w:val="000000" w:themeColor="text1"/>
        </w:rPr>
        <w:t>i</w:t>
      </w:r>
      <w:proofErr w:type="spellEnd"/>
      <w:r>
        <w:rPr>
          <w:rFonts w:asciiTheme="minorHAnsi" w:hAnsiTheme="minorHAnsi" w:cstheme="minorHAnsi"/>
          <w:i/>
          <w:iCs/>
          <w:color w:val="000000" w:themeColor="text1"/>
        </w:rPr>
        <w:t xml:space="preserve"> </w:t>
      </w:r>
      <w:proofErr w:type="spellStart"/>
      <w:r>
        <w:rPr>
          <w:rFonts w:asciiTheme="minorHAnsi" w:hAnsiTheme="minorHAnsi" w:cstheme="minorHAnsi"/>
          <w:i/>
          <w:iCs/>
          <w:color w:val="000000" w:themeColor="text1"/>
        </w:rPr>
        <w:t>Gymru</w:t>
      </w:r>
      <w:proofErr w:type="spellEnd"/>
      <w:r>
        <w:rPr>
          <w:rFonts w:asciiTheme="minorHAnsi" w:hAnsiTheme="minorHAnsi" w:cstheme="minorHAnsi"/>
          <w:i/>
          <w:iCs/>
          <w:color w:val="000000" w:themeColor="text1"/>
        </w:rPr>
        <w:t xml:space="preserve">, </w:t>
      </w:r>
      <w:proofErr w:type="spellStart"/>
      <w:r>
        <w:rPr>
          <w:rFonts w:asciiTheme="minorHAnsi" w:hAnsiTheme="minorHAnsi" w:cstheme="minorHAnsi"/>
          <w:color w:val="000000" w:themeColor="text1"/>
        </w:rPr>
        <w:t>cyrchu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w:t>
      </w:r>
      <w:r w:rsidR="003D4E6D">
        <w:rPr>
          <w:rFonts w:asciiTheme="minorHAnsi" w:hAnsiTheme="minorHAnsi" w:cstheme="minorHAnsi"/>
          <w:color w:val="000000" w:themeColor="text1"/>
        </w:rPr>
        <w:t xml:space="preserve">16/12/2021 </w:t>
      </w:r>
      <w:hyperlink r:id="rId12" w:history="1">
        <w:r w:rsidR="003D4E6D" w:rsidRPr="002A024B">
          <w:rPr>
            <w:rStyle w:val="Hyperlink"/>
            <w:rFonts w:asciiTheme="minorHAnsi" w:hAnsiTheme="minorHAnsi" w:cstheme="minorHAnsi"/>
          </w:rPr>
          <w:t>https://gov.wales/sites/default/files/publications/2018-03/the-four-purposes-of-the-c</w:t>
        </w:r>
        <w:r w:rsidR="003D4E6D" w:rsidRPr="002A024B">
          <w:rPr>
            <w:rStyle w:val="Hyperlink"/>
            <w:rFonts w:asciiTheme="minorHAnsi" w:hAnsiTheme="minorHAnsi" w:cstheme="minorHAnsi"/>
          </w:rPr>
          <w:t>u</w:t>
        </w:r>
        <w:r w:rsidR="003D4E6D" w:rsidRPr="002A024B">
          <w:rPr>
            <w:rStyle w:val="Hyperlink"/>
            <w:rFonts w:asciiTheme="minorHAnsi" w:hAnsiTheme="minorHAnsi" w:cstheme="minorHAnsi"/>
          </w:rPr>
          <w:t>rriculu</w:t>
        </w:r>
        <w:r w:rsidR="003D4E6D" w:rsidRPr="002A024B">
          <w:rPr>
            <w:rStyle w:val="Hyperlink"/>
            <w:rFonts w:asciiTheme="minorHAnsi" w:hAnsiTheme="minorHAnsi" w:cstheme="minorHAnsi"/>
          </w:rPr>
          <w:t>m</w:t>
        </w:r>
        <w:r w:rsidR="003D4E6D" w:rsidRPr="002A024B">
          <w:rPr>
            <w:rStyle w:val="Hyperlink"/>
            <w:rFonts w:asciiTheme="minorHAnsi" w:hAnsiTheme="minorHAnsi" w:cstheme="minorHAnsi"/>
          </w:rPr>
          <w:t>-for-wales.pdf</w:t>
        </w:r>
      </w:hyperlink>
    </w:p>
    <w:p w14:paraId="11473055" w14:textId="77777777" w:rsidR="003D4E6D" w:rsidRPr="003D4E6D" w:rsidRDefault="003D4E6D" w:rsidP="00EB016B">
      <w:pPr>
        <w:pStyle w:val="NormalWeb"/>
        <w:shd w:val="clear" w:color="auto" w:fill="FFFFFF"/>
        <w:spacing w:line="360" w:lineRule="auto"/>
        <w:jc w:val="both"/>
        <w:rPr>
          <w:rFonts w:asciiTheme="minorHAnsi" w:hAnsiTheme="minorHAnsi" w:cstheme="minorHAnsi"/>
          <w:color w:val="000000" w:themeColor="text1"/>
        </w:rPr>
      </w:pPr>
    </w:p>
    <w:p w14:paraId="5325773F" w14:textId="522F5F70" w:rsidR="00D916AA" w:rsidRDefault="00D916AA" w:rsidP="00EB016B">
      <w:pPr>
        <w:spacing w:line="360" w:lineRule="auto"/>
        <w:jc w:val="both"/>
      </w:pPr>
      <w:r>
        <w:t xml:space="preserve">Llywodraeth Cymru (2021), </w:t>
      </w:r>
      <w:r>
        <w:rPr>
          <w:i/>
          <w:iCs/>
        </w:rPr>
        <w:t xml:space="preserve">Tlodi incwm cymharol, </w:t>
      </w:r>
      <w:r>
        <w:t>cyrchu ar 16/12/2021</w:t>
      </w:r>
    </w:p>
    <w:p w14:paraId="285E3F77" w14:textId="1FDC23DC" w:rsidR="003D4E6D" w:rsidRDefault="003D4E6D" w:rsidP="00EB016B">
      <w:pPr>
        <w:pStyle w:val="NormalWeb"/>
        <w:shd w:val="clear" w:color="auto" w:fill="FFFFFF"/>
        <w:spacing w:line="360" w:lineRule="auto"/>
        <w:rPr>
          <w:rFonts w:asciiTheme="minorHAnsi" w:hAnsiTheme="minorHAnsi" w:cstheme="minorHAnsi"/>
          <w:color w:val="000000" w:themeColor="text1"/>
        </w:rPr>
      </w:pPr>
    </w:p>
    <w:p w14:paraId="5B586A0A" w14:textId="58B33F6A" w:rsidR="00EB016B" w:rsidRDefault="00EB016B" w:rsidP="00EB016B">
      <w:pPr>
        <w:pStyle w:val="NormalWeb"/>
        <w:shd w:val="clear" w:color="auto" w:fill="FFFFFF"/>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ONS (2020), </w:t>
      </w:r>
      <w:r>
        <w:rPr>
          <w:rFonts w:asciiTheme="minorHAnsi" w:hAnsiTheme="minorHAnsi" w:cstheme="minorHAnsi"/>
          <w:i/>
          <w:iCs/>
          <w:color w:val="000000" w:themeColor="text1"/>
        </w:rPr>
        <w:t xml:space="preserve">Online bullying in England and Wales: year ending March 2020, </w:t>
      </w:r>
      <w:proofErr w:type="spellStart"/>
      <w:r>
        <w:rPr>
          <w:rFonts w:asciiTheme="minorHAnsi" w:hAnsiTheme="minorHAnsi" w:cstheme="minorHAnsi"/>
          <w:color w:val="000000" w:themeColor="text1"/>
        </w:rPr>
        <w:t>cyrchu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17/12/2021 </w:t>
      </w:r>
      <w:hyperlink r:id="rId13" w:history="1">
        <w:r w:rsidRPr="002A024B">
          <w:rPr>
            <w:rStyle w:val="Hyperlink"/>
            <w:rFonts w:asciiTheme="minorHAnsi" w:hAnsiTheme="minorHAnsi" w:cstheme="minorHAnsi"/>
          </w:rPr>
          <w:t>https://www.ons.gov.uk/peoplepopulationandcommunity/crimeandjustice/bulletins/onlinebullyinginenglandandwales/yearendingmarch2020</w:t>
        </w:r>
      </w:hyperlink>
    </w:p>
    <w:p w14:paraId="3DFFA635" w14:textId="77777777" w:rsidR="00EB016B" w:rsidRPr="00EB016B" w:rsidRDefault="00EB016B" w:rsidP="00EB016B">
      <w:pPr>
        <w:pStyle w:val="NormalWeb"/>
        <w:shd w:val="clear" w:color="auto" w:fill="FFFFFF"/>
        <w:spacing w:line="360" w:lineRule="auto"/>
        <w:rPr>
          <w:rFonts w:asciiTheme="minorHAnsi" w:hAnsiTheme="minorHAnsi" w:cstheme="minorHAnsi"/>
          <w:color w:val="000000" w:themeColor="text1"/>
        </w:rPr>
      </w:pPr>
    </w:p>
    <w:p w14:paraId="44A90D09" w14:textId="7315DA22" w:rsidR="000D3BF9" w:rsidRDefault="000D3BF9" w:rsidP="00EB016B">
      <w:pPr>
        <w:pStyle w:val="NormalWeb"/>
        <w:shd w:val="clear" w:color="auto" w:fill="FFFFFF"/>
        <w:spacing w:line="360" w:lineRule="auto"/>
        <w:rPr>
          <w:rFonts w:asciiTheme="minorHAnsi" w:hAnsiTheme="minorHAnsi" w:cstheme="minorHAnsi"/>
          <w:color w:val="000000" w:themeColor="text1"/>
        </w:rPr>
      </w:pPr>
      <w:r w:rsidRPr="000D3BF9">
        <w:rPr>
          <w:rFonts w:asciiTheme="minorHAnsi" w:hAnsiTheme="minorHAnsi" w:cstheme="minorHAnsi"/>
          <w:color w:val="000000" w:themeColor="text1"/>
        </w:rPr>
        <w:t xml:space="preserve">Pritchard, Alan (2013), </w:t>
      </w:r>
      <w:r w:rsidRPr="000D3BF9">
        <w:rPr>
          <w:rFonts w:asciiTheme="minorHAnsi" w:hAnsiTheme="minorHAnsi" w:cstheme="minorHAnsi"/>
          <w:i/>
          <w:iCs/>
          <w:color w:val="000000" w:themeColor="text1"/>
        </w:rPr>
        <w:t>Ways of learning 3rd edition</w:t>
      </w:r>
      <w:r w:rsidRPr="000D3BF9">
        <w:rPr>
          <w:rFonts w:asciiTheme="minorHAnsi" w:hAnsiTheme="minorHAnsi" w:cstheme="minorHAnsi"/>
          <w:color w:val="000000" w:themeColor="text1"/>
        </w:rPr>
        <w:t xml:space="preserve">, Routledge </w:t>
      </w:r>
    </w:p>
    <w:p w14:paraId="625CDECC" w14:textId="77777777" w:rsidR="00EB016B" w:rsidRDefault="00EB016B" w:rsidP="00EB016B">
      <w:pPr>
        <w:spacing w:line="360" w:lineRule="auto"/>
        <w:jc w:val="both"/>
        <w:rPr>
          <w:rFonts w:cstheme="minorHAnsi"/>
        </w:rPr>
      </w:pPr>
    </w:p>
    <w:p w14:paraId="1228DEFC" w14:textId="4862D22D" w:rsidR="000D3BF9" w:rsidRDefault="000D3BF9" w:rsidP="00EB016B">
      <w:pPr>
        <w:spacing w:line="360" w:lineRule="auto"/>
        <w:jc w:val="both"/>
        <w:rPr>
          <w:rFonts w:cstheme="minorHAnsi"/>
        </w:rPr>
      </w:pPr>
      <w:r>
        <w:rPr>
          <w:rFonts w:cstheme="minorHAnsi"/>
        </w:rPr>
        <w:t xml:space="preserve">Schreiner, Peter ;Banev, Esther ;Oxley, Simon (2005), </w:t>
      </w:r>
      <w:r>
        <w:rPr>
          <w:rFonts w:cstheme="minorHAnsi"/>
          <w:i/>
          <w:iCs/>
        </w:rPr>
        <w:t xml:space="preserve">Holistic Education Resource Book, </w:t>
      </w:r>
      <w:r>
        <w:rPr>
          <w:rFonts w:cstheme="minorHAnsi"/>
        </w:rPr>
        <w:t>Waxmann</w:t>
      </w:r>
    </w:p>
    <w:p w14:paraId="40278D41" w14:textId="77777777" w:rsidR="003D4E6D" w:rsidRDefault="003D4E6D" w:rsidP="00EB016B">
      <w:pPr>
        <w:spacing w:line="360" w:lineRule="auto"/>
        <w:jc w:val="both"/>
      </w:pPr>
    </w:p>
    <w:p w14:paraId="753F5E6B" w14:textId="3F3A71AB" w:rsidR="000D3BF9" w:rsidRDefault="000D3BF9" w:rsidP="00EB016B">
      <w:pPr>
        <w:spacing w:line="360" w:lineRule="auto"/>
        <w:jc w:val="both"/>
      </w:pPr>
      <w:r>
        <w:t xml:space="preserve">Smith, Emma (2012), </w:t>
      </w:r>
      <w:r>
        <w:rPr>
          <w:i/>
          <w:iCs/>
        </w:rPr>
        <w:t xml:space="preserve">Key Issues in Education and Social Justice, </w:t>
      </w:r>
      <w:r>
        <w:t>SAGE Publications</w:t>
      </w:r>
    </w:p>
    <w:p w14:paraId="604D4029" w14:textId="77777777" w:rsidR="003D4E6D" w:rsidRDefault="003D4E6D" w:rsidP="00EB016B">
      <w:pPr>
        <w:spacing w:line="360" w:lineRule="auto"/>
        <w:jc w:val="both"/>
      </w:pPr>
    </w:p>
    <w:p w14:paraId="52C11DFB" w14:textId="1F0D67A1" w:rsidR="000D3BF9" w:rsidRDefault="003D4E6D" w:rsidP="00EB016B">
      <w:pPr>
        <w:spacing w:line="360" w:lineRule="auto"/>
        <w:jc w:val="both"/>
      </w:pPr>
      <w:r>
        <w:t>S</w:t>
      </w:r>
      <w:r w:rsidR="00E1078C">
        <w:t xml:space="preserve">obel, Daniel;Alston, Sara (2021), </w:t>
      </w:r>
      <w:r w:rsidR="00E1078C">
        <w:rPr>
          <w:i/>
          <w:iCs/>
        </w:rPr>
        <w:t xml:space="preserve">The Inclusive Classroom, </w:t>
      </w:r>
      <w:r w:rsidR="00E1078C">
        <w:t>Bloomsbury Publishing Plc</w:t>
      </w:r>
    </w:p>
    <w:p w14:paraId="2BA6F60F" w14:textId="0E492569" w:rsidR="003D4E6D" w:rsidRDefault="003D4E6D" w:rsidP="00EB016B">
      <w:pPr>
        <w:spacing w:line="360" w:lineRule="auto"/>
        <w:jc w:val="both"/>
      </w:pPr>
    </w:p>
    <w:p w14:paraId="272CE455" w14:textId="053DFFFC" w:rsidR="003D4E6D" w:rsidRDefault="003D4E6D" w:rsidP="00EB016B">
      <w:pPr>
        <w:spacing w:line="360" w:lineRule="auto"/>
        <w:jc w:val="both"/>
      </w:pPr>
      <w:r>
        <w:t xml:space="preserve">Welsh Government (2019), </w:t>
      </w:r>
      <w:r>
        <w:rPr>
          <w:i/>
          <w:iCs/>
        </w:rPr>
        <w:t xml:space="preserve">A Survey into the Prevalence and Incidence of School Bullying in Wales Summary Report, </w:t>
      </w:r>
      <w:r>
        <w:t xml:space="preserve">cyrchu ar 17/12/2021 </w:t>
      </w:r>
      <w:hyperlink r:id="rId14" w:history="1">
        <w:r w:rsidRPr="002A024B">
          <w:rPr>
            <w:rStyle w:val="Hyperlink"/>
          </w:rPr>
          <w:t>https://gov.wales/sites/default/files/statistics-and-research/2019-01/survey-into-the-prevalence-and-incidence-of-school-bullying-in-wales-summary.pdf</w:t>
        </w:r>
      </w:hyperlink>
    </w:p>
    <w:p w14:paraId="6ED11D58" w14:textId="77777777" w:rsidR="003D4E6D" w:rsidRPr="003D4E6D" w:rsidRDefault="003D4E6D" w:rsidP="00EB016B">
      <w:pPr>
        <w:spacing w:line="360" w:lineRule="auto"/>
        <w:jc w:val="both"/>
      </w:pPr>
    </w:p>
    <w:p w14:paraId="67E98695" w14:textId="77777777" w:rsidR="003D4E6D" w:rsidRDefault="003D4E6D" w:rsidP="00EB016B">
      <w:pPr>
        <w:spacing w:line="360" w:lineRule="auto"/>
        <w:jc w:val="both"/>
      </w:pPr>
      <w:r>
        <w:t xml:space="preserve">Welsh Government (2020), </w:t>
      </w:r>
      <w:r>
        <w:rPr>
          <w:i/>
          <w:iCs/>
        </w:rPr>
        <w:t xml:space="preserve">Advancing Gender Equality in Wales Plan, </w:t>
      </w:r>
      <w:r>
        <w:t xml:space="preserve">cyrchu ar 17/12/2021 </w:t>
      </w:r>
      <w:hyperlink r:id="rId15" w:history="1">
        <w:r w:rsidRPr="002A024B">
          <w:rPr>
            <w:rStyle w:val="Hyperlink"/>
          </w:rPr>
          <w:t>https://gov.wales/sites/default/files/publications/2020-03/advancing-gender-equality-plan.pdf</w:t>
        </w:r>
      </w:hyperlink>
    </w:p>
    <w:p w14:paraId="48B1CBF0" w14:textId="77777777" w:rsidR="003D4E6D" w:rsidRDefault="003D4E6D" w:rsidP="00EB016B">
      <w:pPr>
        <w:spacing w:line="360" w:lineRule="auto"/>
        <w:jc w:val="both"/>
      </w:pPr>
    </w:p>
    <w:p w14:paraId="3955551F" w14:textId="0EA35956" w:rsidR="000D3BF9" w:rsidRDefault="000D3BF9" w:rsidP="00EB016B">
      <w:pPr>
        <w:spacing w:line="360" w:lineRule="auto"/>
        <w:jc w:val="both"/>
      </w:pPr>
      <w:r>
        <w:t xml:space="preserve">Welsh Government (2015), </w:t>
      </w:r>
      <w:r>
        <w:rPr>
          <w:i/>
          <w:iCs/>
        </w:rPr>
        <w:t>Child Poverty Stategy for Wales,</w:t>
      </w:r>
      <w:r>
        <w:t xml:space="preserve"> cyrchu ar 16/12/2021 </w:t>
      </w:r>
      <w:hyperlink r:id="rId16" w:history="1">
        <w:r w:rsidRPr="002A024B">
          <w:rPr>
            <w:rStyle w:val="Hyperlink"/>
          </w:rPr>
          <w:t>https://gov.wales/sites/default/files/publications/2019-06/child-poverty-strategy-for-wales-report.pdf</w:t>
        </w:r>
      </w:hyperlink>
    </w:p>
    <w:p w14:paraId="38B58986" w14:textId="0A13EB02" w:rsidR="000D3BF9" w:rsidRDefault="000D3BF9" w:rsidP="00D916AA">
      <w:pPr>
        <w:spacing w:line="360" w:lineRule="auto"/>
        <w:jc w:val="both"/>
      </w:pPr>
    </w:p>
    <w:p w14:paraId="511F98E4" w14:textId="77777777" w:rsidR="003D4E6D" w:rsidRPr="003D4E6D" w:rsidRDefault="003D4E6D" w:rsidP="00D916AA">
      <w:pPr>
        <w:spacing w:line="360" w:lineRule="auto"/>
        <w:jc w:val="both"/>
      </w:pPr>
    </w:p>
    <w:p w14:paraId="0327E63C" w14:textId="77777777" w:rsidR="000D3BF9" w:rsidRPr="000D3BF9" w:rsidRDefault="000D3BF9" w:rsidP="00D916AA">
      <w:pPr>
        <w:spacing w:line="360" w:lineRule="auto"/>
        <w:jc w:val="both"/>
      </w:pPr>
    </w:p>
    <w:p w14:paraId="44F3A8FA" w14:textId="77777777" w:rsidR="00D916AA" w:rsidRDefault="00D916AA" w:rsidP="00D916AA">
      <w:pPr>
        <w:spacing w:line="360" w:lineRule="auto"/>
        <w:jc w:val="both"/>
      </w:pPr>
    </w:p>
    <w:p w14:paraId="2E2F8D52" w14:textId="77777777" w:rsidR="00F27B44" w:rsidRDefault="00F27B44" w:rsidP="00F27B44">
      <w:pPr>
        <w:spacing w:line="360" w:lineRule="auto"/>
        <w:jc w:val="both"/>
      </w:pPr>
    </w:p>
    <w:p w14:paraId="714D477F" w14:textId="77777777" w:rsidR="00F27B44" w:rsidRDefault="00F27B44" w:rsidP="00F27B44">
      <w:pPr>
        <w:spacing w:line="360" w:lineRule="auto"/>
        <w:jc w:val="both"/>
      </w:pPr>
    </w:p>
    <w:p w14:paraId="665F83DC" w14:textId="3CBCC2A1" w:rsidR="00C43AD1" w:rsidRDefault="00C43AD1" w:rsidP="00F27B44">
      <w:pPr>
        <w:spacing w:line="360" w:lineRule="auto"/>
        <w:jc w:val="both"/>
      </w:pPr>
    </w:p>
    <w:sectPr w:rsidR="00C43AD1" w:rsidSect="006A2241">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4819B" w14:textId="77777777" w:rsidR="000F1957" w:rsidRDefault="000F1957" w:rsidP="0027163F">
      <w:r>
        <w:separator/>
      </w:r>
    </w:p>
  </w:endnote>
  <w:endnote w:type="continuationSeparator" w:id="0">
    <w:p w14:paraId="60D8F04A" w14:textId="77777777" w:rsidR="000F1957" w:rsidRDefault="000F1957" w:rsidP="00271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4950269"/>
      <w:docPartObj>
        <w:docPartGallery w:val="Page Numbers (Bottom of Page)"/>
        <w:docPartUnique/>
      </w:docPartObj>
    </w:sdtPr>
    <w:sdtEndPr>
      <w:rPr>
        <w:rStyle w:val="PageNumber"/>
      </w:rPr>
    </w:sdtEndPr>
    <w:sdtContent>
      <w:p w14:paraId="7AE0D3E4" w14:textId="5EB150B8" w:rsidR="0027163F" w:rsidRDefault="0027163F" w:rsidP="002A02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46EC37" w14:textId="77777777" w:rsidR="0027163F" w:rsidRDefault="0027163F" w:rsidP="002716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1786768"/>
      <w:docPartObj>
        <w:docPartGallery w:val="Page Numbers (Bottom of Page)"/>
        <w:docPartUnique/>
      </w:docPartObj>
    </w:sdtPr>
    <w:sdtEndPr>
      <w:rPr>
        <w:rStyle w:val="PageNumber"/>
      </w:rPr>
    </w:sdtEndPr>
    <w:sdtContent>
      <w:p w14:paraId="6E354B76" w14:textId="16BE94C8" w:rsidR="0027163F" w:rsidRDefault="0027163F" w:rsidP="002A02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B1EF47" w14:textId="77777777" w:rsidR="0027163F" w:rsidRDefault="0027163F" w:rsidP="002716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E413B" w14:textId="77777777" w:rsidR="000F1957" w:rsidRDefault="000F1957" w:rsidP="0027163F">
      <w:r>
        <w:separator/>
      </w:r>
    </w:p>
  </w:footnote>
  <w:footnote w:type="continuationSeparator" w:id="0">
    <w:p w14:paraId="0F91C75C" w14:textId="77777777" w:rsidR="000F1957" w:rsidRDefault="000F1957" w:rsidP="002716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FFDF4" w14:textId="0B50F0F2" w:rsidR="0027163F" w:rsidRDefault="0027163F">
    <w:pPr>
      <w:pStyle w:val="Header"/>
    </w:pPr>
    <w:r>
      <w:t>Ellie Jones</w:t>
    </w:r>
    <w:r>
      <w:ptab w:relativeTo="margin" w:alignment="center" w:leader="none"/>
    </w:r>
    <w:r>
      <w:ptab w:relativeTo="margin" w:alignment="right" w:leader="none"/>
    </w:r>
    <w:r>
      <w:t>2102982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92850"/>
    <w:multiLevelType w:val="multilevel"/>
    <w:tmpl w:val="906CE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FA60EC9"/>
    <w:multiLevelType w:val="multilevel"/>
    <w:tmpl w:val="F10E4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6565871"/>
    <w:multiLevelType w:val="multilevel"/>
    <w:tmpl w:val="5BDC7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C03201"/>
    <w:multiLevelType w:val="multilevel"/>
    <w:tmpl w:val="04F22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3B3704F"/>
    <w:multiLevelType w:val="multilevel"/>
    <w:tmpl w:val="891A1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63F"/>
    <w:rsid w:val="0007477C"/>
    <w:rsid w:val="000A66EB"/>
    <w:rsid w:val="000D3BF9"/>
    <w:rsid w:val="000F1957"/>
    <w:rsid w:val="000F1D88"/>
    <w:rsid w:val="00151071"/>
    <w:rsid w:val="0027163F"/>
    <w:rsid w:val="003D4E6D"/>
    <w:rsid w:val="00401F72"/>
    <w:rsid w:val="004826C3"/>
    <w:rsid w:val="005027C8"/>
    <w:rsid w:val="005609F9"/>
    <w:rsid w:val="006A2241"/>
    <w:rsid w:val="007957F2"/>
    <w:rsid w:val="00800EE0"/>
    <w:rsid w:val="00864AD1"/>
    <w:rsid w:val="00867B9D"/>
    <w:rsid w:val="00932E6D"/>
    <w:rsid w:val="00960756"/>
    <w:rsid w:val="00AF3AD4"/>
    <w:rsid w:val="00BB201F"/>
    <w:rsid w:val="00C43AD1"/>
    <w:rsid w:val="00CA60CB"/>
    <w:rsid w:val="00D47C67"/>
    <w:rsid w:val="00D916AA"/>
    <w:rsid w:val="00DD7C75"/>
    <w:rsid w:val="00E1078C"/>
    <w:rsid w:val="00E26E96"/>
    <w:rsid w:val="00EB016B"/>
    <w:rsid w:val="00F27B44"/>
    <w:rsid w:val="00F649BB"/>
    <w:rsid w:val="00FC4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16BE41"/>
  <w15:chartTrackingRefBased/>
  <w15:docId w15:val="{9A538628-C667-E549-A449-40E3A1623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163F"/>
    <w:pPr>
      <w:tabs>
        <w:tab w:val="center" w:pos="4513"/>
        <w:tab w:val="right" w:pos="9026"/>
      </w:tabs>
    </w:pPr>
  </w:style>
  <w:style w:type="character" w:customStyle="1" w:styleId="HeaderChar">
    <w:name w:val="Header Char"/>
    <w:basedOn w:val="DefaultParagraphFont"/>
    <w:link w:val="Header"/>
    <w:uiPriority w:val="99"/>
    <w:rsid w:val="0027163F"/>
    <w:rPr>
      <w:lang w:val="cy-GB"/>
    </w:rPr>
  </w:style>
  <w:style w:type="paragraph" w:styleId="Footer">
    <w:name w:val="footer"/>
    <w:basedOn w:val="Normal"/>
    <w:link w:val="FooterChar"/>
    <w:uiPriority w:val="99"/>
    <w:unhideWhenUsed/>
    <w:rsid w:val="0027163F"/>
    <w:pPr>
      <w:tabs>
        <w:tab w:val="center" w:pos="4513"/>
        <w:tab w:val="right" w:pos="9026"/>
      </w:tabs>
    </w:pPr>
  </w:style>
  <w:style w:type="character" w:customStyle="1" w:styleId="FooterChar">
    <w:name w:val="Footer Char"/>
    <w:basedOn w:val="DefaultParagraphFont"/>
    <w:link w:val="Footer"/>
    <w:uiPriority w:val="99"/>
    <w:rsid w:val="0027163F"/>
    <w:rPr>
      <w:lang w:val="cy-GB"/>
    </w:rPr>
  </w:style>
  <w:style w:type="character" w:styleId="PageNumber">
    <w:name w:val="page number"/>
    <w:basedOn w:val="DefaultParagraphFont"/>
    <w:uiPriority w:val="99"/>
    <w:semiHidden/>
    <w:unhideWhenUsed/>
    <w:rsid w:val="0027163F"/>
  </w:style>
  <w:style w:type="paragraph" w:styleId="NormalWeb">
    <w:name w:val="Normal (Web)"/>
    <w:basedOn w:val="Normal"/>
    <w:uiPriority w:val="99"/>
    <w:unhideWhenUsed/>
    <w:rsid w:val="00D916AA"/>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D916AA"/>
    <w:rPr>
      <w:color w:val="0563C1" w:themeColor="hyperlink"/>
      <w:u w:val="single"/>
    </w:rPr>
  </w:style>
  <w:style w:type="character" w:styleId="UnresolvedMention">
    <w:name w:val="Unresolved Mention"/>
    <w:basedOn w:val="DefaultParagraphFont"/>
    <w:uiPriority w:val="99"/>
    <w:semiHidden/>
    <w:unhideWhenUsed/>
    <w:rsid w:val="00D916AA"/>
    <w:rPr>
      <w:color w:val="605E5C"/>
      <w:shd w:val="clear" w:color="auto" w:fill="E1DFDD"/>
    </w:rPr>
  </w:style>
  <w:style w:type="character" w:styleId="FollowedHyperlink">
    <w:name w:val="FollowedHyperlink"/>
    <w:basedOn w:val="DefaultParagraphFont"/>
    <w:uiPriority w:val="99"/>
    <w:semiHidden/>
    <w:unhideWhenUsed/>
    <w:rsid w:val="00D916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694604">
      <w:bodyDiv w:val="1"/>
      <w:marLeft w:val="0"/>
      <w:marRight w:val="0"/>
      <w:marTop w:val="0"/>
      <w:marBottom w:val="0"/>
      <w:divBdr>
        <w:top w:val="none" w:sz="0" w:space="0" w:color="auto"/>
        <w:left w:val="none" w:sz="0" w:space="0" w:color="auto"/>
        <w:bottom w:val="none" w:sz="0" w:space="0" w:color="auto"/>
        <w:right w:val="none" w:sz="0" w:space="0" w:color="auto"/>
      </w:divBdr>
      <w:divsChild>
        <w:div w:id="1024553846">
          <w:marLeft w:val="0"/>
          <w:marRight w:val="0"/>
          <w:marTop w:val="0"/>
          <w:marBottom w:val="0"/>
          <w:divBdr>
            <w:top w:val="none" w:sz="0" w:space="0" w:color="auto"/>
            <w:left w:val="none" w:sz="0" w:space="0" w:color="auto"/>
            <w:bottom w:val="none" w:sz="0" w:space="0" w:color="auto"/>
            <w:right w:val="none" w:sz="0" w:space="0" w:color="auto"/>
          </w:divBdr>
          <w:divsChild>
            <w:div w:id="1195463020">
              <w:marLeft w:val="0"/>
              <w:marRight w:val="0"/>
              <w:marTop w:val="0"/>
              <w:marBottom w:val="0"/>
              <w:divBdr>
                <w:top w:val="none" w:sz="0" w:space="0" w:color="auto"/>
                <w:left w:val="none" w:sz="0" w:space="0" w:color="auto"/>
                <w:bottom w:val="none" w:sz="0" w:space="0" w:color="auto"/>
                <w:right w:val="none" w:sz="0" w:space="0" w:color="auto"/>
              </w:divBdr>
              <w:divsChild>
                <w:div w:id="1728993615">
                  <w:marLeft w:val="0"/>
                  <w:marRight w:val="0"/>
                  <w:marTop w:val="0"/>
                  <w:marBottom w:val="0"/>
                  <w:divBdr>
                    <w:top w:val="none" w:sz="0" w:space="0" w:color="auto"/>
                    <w:left w:val="none" w:sz="0" w:space="0" w:color="auto"/>
                    <w:bottom w:val="none" w:sz="0" w:space="0" w:color="auto"/>
                    <w:right w:val="none" w:sz="0" w:space="0" w:color="auto"/>
                  </w:divBdr>
                  <w:divsChild>
                    <w:div w:id="135306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532094">
      <w:bodyDiv w:val="1"/>
      <w:marLeft w:val="0"/>
      <w:marRight w:val="0"/>
      <w:marTop w:val="0"/>
      <w:marBottom w:val="0"/>
      <w:divBdr>
        <w:top w:val="none" w:sz="0" w:space="0" w:color="auto"/>
        <w:left w:val="none" w:sz="0" w:space="0" w:color="auto"/>
        <w:bottom w:val="none" w:sz="0" w:space="0" w:color="auto"/>
        <w:right w:val="none" w:sz="0" w:space="0" w:color="auto"/>
      </w:divBdr>
      <w:divsChild>
        <w:div w:id="1170604266">
          <w:marLeft w:val="0"/>
          <w:marRight w:val="0"/>
          <w:marTop w:val="0"/>
          <w:marBottom w:val="0"/>
          <w:divBdr>
            <w:top w:val="none" w:sz="0" w:space="0" w:color="auto"/>
            <w:left w:val="none" w:sz="0" w:space="0" w:color="auto"/>
            <w:bottom w:val="none" w:sz="0" w:space="0" w:color="auto"/>
            <w:right w:val="none" w:sz="0" w:space="0" w:color="auto"/>
          </w:divBdr>
          <w:divsChild>
            <w:div w:id="178012119">
              <w:marLeft w:val="0"/>
              <w:marRight w:val="0"/>
              <w:marTop w:val="0"/>
              <w:marBottom w:val="0"/>
              <w:divBdr>
                <w:top w:val="none" w:sz="0" w:space="0" w:color="auto"/>
                <w:left w:val="none" w:sz="0" w:space="0" w:color="auto"/>
                <w:bottom w:val="none" w:sz="0" w:space="0" w:color="auto"/>
                <w:right w:val="none" w:sz="0" w:space="0" w:color="auto"/>
              </w:divBdr>
              <w:divsChild>
                <w:div w:id="800072280">
                  <w:marLeft w:val="0"/>
                  <w:marRight w:val="0"/>
                  <w:marTop w:val="0"/>
                  <w:marBottom w:val="0"/>
                  <w:divBdr>
                    <w:top w:val="none" w:sz="0" w:space="0" w:color="auto"/>
                    <w:left w:val="none" w:sz="0" w:space="0" w:color="auto"/>
                    <w:bottom w:val="none" w:sz="0" w:space="0" w:color="auto"/>
                    <w:right w:val="none" w:sz="0" w:space="0" w:color="auto"/>
                  </w:divBdr>
                  <w:divsChild>
                    <w:div w:id="77085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121927">
      <w:bodyDiv w:val="1"/>
      <w:marLeft w:val="0"/>
      <w:marRight w:val="0"/>
      <w:marTop w:val="0"/>
      <w:marBottom w:val="0"/>
      <w:divBdr>
        <w:top w:val="none" w:sz="0" w:space="0" w:color="auto"/>
        <w:left w:val="none" w:sz="0" w:space="0" w:color="auto"/>
        <w:bottom w:val="none" w:sz="0" w:space="0" w:color="auto"/>
        <w:right w:val="none" w:sz="0" w:space="0" w:color="auto"/>
      </w:divBdr>
      <w:divsChild>
        <w:div w:id="495339012">
          <w:marLeft w:val="0"/>
          <w:marRight w:val="0"/>
          <w:marTop w:val="0"/>
          <w:marBottom w:val="0"/>
          <w:divBdr>
            <w:top w:val="none" w:sz="0" w:space="0" w:color="auto"/>
            <w:left w:val="none" w:sz="0" w:space="0" w:color="auto"/>
            <w:bottom w:val="none" w:sz="0" w:space="0" w:color="auto"/>
            <w:right w:val="none" w:sz="0" w:space="0" w:color="auto"/>
          </w:divBdr>
          <w:divsChild>
            <w:div w:id="348214275">
              <w:marLeft w:val="0"/>
              <w:marRight w:val="0"/>
              <w:marTop w:val="0"/>
              <w:marBottom w:val="0"/>
              <w:divBdr>
                <w:top w:val="none" w:sz="0" w:space="0" w:color="auto"/>
                <w:left w:val="none" w:sz="0" w:space="0" w:color="auto"/>
                <w:bottom w:val="none" w:sz="0" w:space="0" w:color="auto"/>
                <w:right w:val="none" w:sz="0" w:space="0" w:color="auto"/>
              </w:divBdr>
              <w:divsChild>
                <w:div w:id="997339583">
                  <w:marLeft w:val="0"/>
                  <w:marRight w:val="0"/>
                  <w:marTop w:val="0"/>
                  <w:marBottom w:val="0"/>
                  <w:divBdr>
                    <w:top w:val="none" w:sz="0" w:space="0" w:color="auto"/>
                    <w:left w:val="none" w:sz="0" w:space="0" w:color="auto"/>
                    <w:bottom w:val="none" w:sz="0" w:space="0" w:color="auto"/>
                    <w:right w:val="none" w:sz="0" w:space="0" w:color="auto"/>
                  </w:divBdr>
                  <w:divsChild>
                    <w:div w:id="42757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202679">
      <w:bodyDiv w:val="1"/>
      <w:marLeft w:val="0"/>
      <w:marRight w:val="0"/>
      <w:marTop w:val="0"/>
      <w:marBottom w:val="0"/>
      <w:divBdr>
        <w:top w:val="none" w:sz="0" w:space="0" w:color="auto"/>
        <w:left w:val="none" w:sz="0" w:space="0" w:color="auto"/>
        <w:bottom w:val="none" w:sz="0" w:space="0" w:color="auto"/>
        <w:right w:val="none" w:sz="0" w:space="0" w:color="auto"/>
      </w:divBdr>
      <w:divsChild>
        <w:div w:id="864371084">
          <w:marLeft w:val="0"/>
          <w:marRight w:val="0"/>
          <w:marTop w:val="0"/>
          <w:marBottom w:val="0"/>
          <w:divBdr>
            <w:top w:val="none" w:sz="0" w:space="0" w:color="auto"/>
            <w:left w:val="none" w:sz="0" w:space="0" w:color="auto"/>
            <w:bottom w:val="none" w:sz="0" w:space="0" w:color="auto"/>
            <w:right w:val="none" w:sz="0" w:space="0" w:color="auto"/>
          </w:divBdr>
          <w:divsChild>
            <w:div w:id="88695619">
              <w:marLeft w:val="0"/>
              <w:marRight w:val="0"/>
              <w:marTop w:val="0"/>
              <w:marBottom w:val="0"/>
              <w:divBdr>
                <w:top w:val="none" w:sz="0" w:space="0" w:color="auto"/>
                <w:left w:val="none" w:sz="0" w:space="0" w:color="auto"/>
                <w:bottom w:val="none" w:sz="0" w:space="0" w:color="auto"/>
                <w:right w:val="none" w:sz="0" w:space="0" w:color="auto"/>
              </w:divBdr>
              <w:divsChild>
                <w:div w:id="173081100">
                  <w:marLeft w:val="0"/>
                  <w:marRight w:val="0"/>
                  <w:marTop w:val="0"/>
                  <w:marBottom w:val="0"/>
                  <w:divBdr>
                    <w:top w:val="none" w:sz="0" w:space="0" w:color="auto"/>
                    <w:left w:val="none" w:sz="0" w:space="0" w:color="auto"/>
                    <w:bottom w:val="none" w:sz="0" w:space="0" w:color="auto"/>
                    <w:right w:val="none" w:sz="0" w:space="0" w:color="auto"/>
                  </w:divBdr>
                  <w:divsChild>
                    <w:div w:id="113806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106607">
      <w:bodyDiv w:val="1"/>
      <w:marLeft w:val="0"/>
      <w:marRight w:val="0"/>
      <w:marTop w:val="0"/>
      <w:marBottom w:val="0"/>
      <w:divBdr>
        <w:top w:val="none" w:sz="0" w:space="0" w:color="auto"/>
        <w:left w:val="none" w:sz="0" w:space="0" w:color="auto"/>
        <w:bottom w:val="none" w:sz="0" w:space="0" w:color="auto"/>
        <w:right w:val="none" w:sz="0" w:space="0" w:color="auto"/>
      </w:divBdr>
      <w:divsChild>
        <w:div w:id="1815222736">
          <w:marLeft w:val="0"/>
          <w:marRight w:val="0"/>
          <w:marTop w:val="0"/>
          <w:marBottom w:val="0"/>
          <w:divBdr>
            <w:top w:val="none" w:sz="0" w:space="0" w:color="auto"/>
            <w:left w:val="none" w:sz="0" w:space="0" w:color="auto"/>
            <w:bottom w:val="none" w:sz="0" w:space="0" w:color="auto"/>
            <w:right w:val="none" w:sz="0" w:space="0" w:color="auto"/>
          </w:divBdr>
          <w:divsChild>
            <w:div w:id="1012682994">
              <w:marLeft w:val="0"/>
              <w:marRight w:val="0"/>
              <w:marTop w:val="0"/>
              <w:marBottom w:val="0"/>
              <w:divBdr>
                <w:top w:val="none" w:sz="0" w:space="0" w:color="auto"/>
                <w:left w:val="none" w:sz="0" w:space="0" w:color="auto"/>
                <w:bottom w:val="none" w:sz="0" w:space="0" w:color="auto"/>
                <w:right w:val="none" w:sz="0" w:space="0" w:color="auto"/>
              </w:divBdr>
              <w:divsChild>
                <w:div w:id="1242062306">
                  <w:marLeft w:val="0"/>
                  <w:marRight w:val="0"/>
                  <w:marTop w:val="0"/>
                  <w:marBottom w:val="0"/>
                  <w:divBdr>
                    <w:top w:val="none" w:sz="0" w:space="0" w:color="auto"/>
                    <w:left w:val="none" w:sz="0" w:space="0" w:color="auto"/>
                    <w:bottom w:val="none" w:sz="0" w:space="0" w:color="auto"/>
                    <w:right w:val="none" w:sz="0" w:space="0" w:color="auto"/>
                  </w:divBdr>
                  <w:divsChild>
                    <w:div w:id="130358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introduction/" TargetMode="External"/><Relationship Id="rId13" Type="http://schemas.openxmlformats.org/officeDocument/2006/relationships/hyperlink" Target="https://www.ons.gov.uk/peoplepopulationandcommunity/crimeandjustice/bulletins/onlinebullyinginenglandandwales/yearendingmarch2020"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ygglonlas.co.uk/" TargetMode="External"/><Relationship Id="rId12" Type="http://schemas.openxmlformats.org/officeDocument/2006/relationships/hyperlink" Target="https://gov.wales/sites/default/files/publications/2018-03/the-four-purposes-of-the-curriculum-for-wales.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ov.wales/sites/default/files/publications/2019-06/child-poverty-strategy-for-wales-report.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lyw.cymru/llywodraeth-cymrun-gweithredu-i-atal-hiliaeth-maen-amser-newid?_ga=2.223060060.692934432.1641224452-686092472.1637755836" TargetMode="External"/><Relationship Id="rId5" Type="http://schemas.openxmlformats.org/officeDocument/2006/relationships/footnotes" Target="footnotes.xml"/><Relationship Id="rId15" Type="http://schemas.openxmlformats.org/officeDocument/2006/relationships/hyperlink" Target="https://gov.wales/sites/default/files/publications/2020-03/advancing-gender-equality-plan.pdf" TargetMode="External"/><Relationship Id="rId10" Type="http://schemas.openxmlformats.org/officeDocument/2006/relationships/hyperlink" Target="https://hwb.gov.wales/professional-development/the-national-strategy-for-educational-research-and-enquiry-nsere/research-studies-on-the-impact-of-the-covid-19-pandemic-on-the-welsh-education-system/research-study-3/"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hwb.gov.wales/professional-development/the-national-strategy-for-educational-research-and-enquiry-nsere/research-studies-on-the-impact-of-the-covid-19-pandemic-on-the-welsh-education-system/research-study-2/" TargetMode="External"/><Relationship Id="rId14" Type="http://schemas.openxmlformats.org/officeDocument/2006/relationships/hyperlink" Target="https://gov.wales/sites/default/files/statistics-and-research/2019-01/survey-into-the-prevalence-and-incidence-of-school-bullying-in-wales-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2391</Words>
  <Characters>13633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dc:creator>
  <cp:keywords/>
  <dc:description/>
  <cp:lastModifiedBy>ellie jones</cp:lastModifiedBy>
  <cp:revision>2</cp:revision>
  <dcterms:created xsi:type="dcterms:W3CDTF">2022-01-03T16:34:00Z</dcterms:created>
  <dcterms:modified xsi:type="dcterms:W3CDTF">2022-01-03T16:34:00Z</dcterms:modified>
</cp:coreProperties>
</file>