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4B879" w14:textId="33240EB1" w:rsidR="00416F5F" w:rsidRDefault="00D76994" w:rsidP="00D76994">
      <w:pPr>
        <w:jc w:val="center"/>
      </w:pPr>
      <w:r>
        <w:t>Principles of professional Legal Practice</w:t>
      </w:r>
    </w:p>
    <w:p w14:paraId="6C436A15" w14:textId="09545C71" w:rsidR="00D76994" w:rsidRDefault="00D76994" w:rsidP="00D76994">
      <w:pPr>
        <w:jc w:val="center"/>
      </w:pPr>
      <w:r>
        <w:t>Assignment 1 – Equality and Diversity</w:t>
      </w:r>
    </w:p>
    <w:p w14:paraId="0ED0AE87" w14:textId="77777777" w:rsidR="00D76994" w:rsidRDefault="00D76994" w:rsidP="00D76994">
      <w:pPr>
        <w:jc w:val="center"/>
      </w:pPr>
    </w:p>
    <w:p w14:paraId="5CF65CC8" w14:textId="77777777" w:rsidR="00D76994" w:rsidRDefault="00D76994" w:rsidP="00D76994">
      <w:pPr>
        <w:jc w:val="center"/>
      </w:pPr>
    </w:p>
    <w:p w14:paraId="59E38C69" w14:textId="77777777" w:rsidR="00D76994" w:rsidRDefault="00D76994" w:rsidP="00D76994">
      <w:pPr>
        <w:jc w:val="center"/>
      </w:pPr>
    </w:p>
    <w:p w14:paraId="3EA2488C" w14:textId="77777777" w:rsidR="00D76994" w:rsidRDefault="00D76994" w:rsidP="00CC05D1">
      <w:pPr>
        <w:jc w:val="both"/>
      </w:pPr>
    </w:p>
    <w:p w14:paraId="08EDBC58" w14:textId="77777777" w:rsidR="00D76994" w:rsidRDefault="00D76994" w:rsidP="00CC05D1">
      <w:pPr>
        <w:jc w:val="both"/>
      </w:pPr>
    </w:p>
    <w:p w14:paraId="3F3E9A84" w14:textId="77777777" w:rsidR="00455880" w:rsidRDefault="00FE27A4" w:rsidP="00CC05D1">
      <w:pPr>
        <w:jc w:val="both"/>
      </w:pPr>
      <w:r>
        <w:t>Making sure that</w:t>
      </w:r>
      <w:r w:rsidR="00F17A07">
        <w:t xml:space="preserve"> every individual gets equal possibilities and is not facing discrimination or shifted mistreatment according to their own unique features is the very definition of equality. </w:t>
      </w:r>
      <w:r w:rsidR="00111902">
        <w:t xml:space="preserve">According to the Equality Act of 2010, all of those tend to be pass as secured attributes and they are </w:t>
      </w:r>
      <w:r w:rsidR="0001720C">
        <w:t xml:space="preserve">racial prejudice, such as colour and their native country, belief system or religion, sex or orientation of sexuality, ages, disabilities, reassignment of gender, a marriage or civil partnership situation, their gestation and parenting, and furthermore. </w:t>
      </w:r>
      <w:r w:rsidR="006F61E0">
        <w:t>Also, there is diversity which entails the acknowledgement, appreciation, and acceptance of different perspectives. Equal rights and diversity are made stronger through inclusion. That suggests every individual</w:t>
      </w:r>
      <w:r w:rsidR="002A2D1A">
        <w:t xml:space="preserve">, with no instance, deserves an opportunity to be acknowledged to be vital members of society as well as to feel accepted, cherished, and considered. </w:t>
      </w:r>
    </w:p>
    <w:p w14:paraId="126BCAF1" w14:textId="77777777" w:rsidR="00455880" w:rsidRDefault="00455880" w:rsidP="00CC05D1">
      <w:pPr>
        <w:jc w:val="both"/>
      </w:pPr>
    </w:p>
    <w:p w14:paraId="7F451AAA" w14:textId="77777777" w:rsidR="00455880" w:rsidRDefault="00455880" w:rsidP="00CC05D1">
      <w:pPr>
        <w:jc w:val="both"/>
      </w:pPr>
    </w:p>
    <w:p w14:paraId="34DE2DCB" w14:textId="77777777" w:rsidR="004076DD" w:rsidRDefault="004076DD" w:rsidP="00CC05D1">
      <w:pPr>
        <w:jc w:val="both"/>
      </w:pPr>
    </w:p>
    <w:p w14:paraId="038CC573" w14:textId="77777777" w:rsidR="00455880" w:rsidRDefault="00455880" w:rsidP="00CC05D1">
      <w:pPr>
        <w:jc w:val="both"/>
      </w:pPr>
    </w:p>
    <w:p w14:paraId="1AE352B5" w14:textId="77777777" w:rsidR="00455880" w:rsidRDefault="00455880" w:rsidP="00CC05D1">
      <w:pPr>
        <w:jc w:val="both"/>
      </w:pPr>
    </w:p>
    <w:p w14:paraId="21EFF57A" w14:textId="007826AA" w:rsidR="0083343B" w:rsidRDefault="00455880" w:rsidP="00CC05D1">
      <w:pPr>
        <w:jc w:val="both"/>
      </w:pPr>
      <w:r>
        <w:t xml:space="preserve">A statute that defends everyone from differentiation is the Equality Act. As a result, it has become now nearly always illegal to prejudice or otherwise behave towards someone inappropriately according to an individual attribute, like gender. </w:t>
      </w:r>
      <w:r w:rsidR="00B0634E">
        <w:t xml:space="preserve">Additionally, because of the Equality Act, governmental organisations like law enforcement agencies, healthcare foundations, and municipal governments are also required to prohibit racism. </w:t>
      </w:r>
      <w:r w:rsidR="00363858">
        <w:t xml:space="preserve">Defining each attribute, beginning with ageing which signifies a human being’s involvement in an age group. Secondly, is people with disabilities which means that particular individual </w:t>
      </w:r>
      <w:r w:rsidR="00D65DFA">
        <w:t>poss</w:t>
      </w:r>
      <w:r w:rsidR="0083343B">
        <w:t xml:space="preserve">esses an illness, either psychological or physical, that permanently and significantly limits someone’s ability for carrying out regular duties. Next one would be sex change meaning if somebody going though, or recommends going through, an operation for modifying what gender they are. Also, there is matrimony and civil union </w:t>
      </w:r>
      <w:r w:rsidR="0032186E">
        <w:t>signifying a female and a male, or a heterosexual pair, can come together through getting married. Laws recognising legal marriages are also open to homosexual duo. Enga</w:t>
      </w:r>
      <w:r w:rsidR="004551BB">
        <w:t xml:space="preserve">ged partners and civilian partners cannot be judged different ways. However then will be childbearing which is the state of getting pregnant or preparing having a child. In the context of working, there is a leave of absence for maternity which applies to the period of time following childbirth and commonly </w:t>
      </w:r>
      <w:r w:rsidR="009D4234">
        <w:t xml:space="preserve">known as nursing. Another attribute is an ethnic background, national origin, racial background, or appearance identify an assortment of human beings which is known as the term race. </w:t>
      </w:r>
      <w:r w:rsidR="00BA79C7">
        <w:t xml:space="preserve">Faith and conviction </w:t>
      </w:r>
      <w:r w:rsidR="004076DD">
        <w:t>meaning that it pertains to each and every belief, especially the ones that do not exist. Equally important will be sex signifying a female and a male and also sexual preference</w:t>
      </w:r>
      <w:r w:rsidR="00F25E2C">
        <w:t xml:space="preserve"> considering if a particular individual finds attraction to their own sexuality, both genders romantically and a different sexual orientation. </w:t>
      </w:r>
    </w:p>
    <w:p w14:paraId="432F38DC" w14:textId="77777777" w:rsidR="00F25E2C" w:rsidRDefault="00F25E2C" w:rsidP="00CC05D1">
      <w:pPr>
        <w:jc w:val="both"/>
      </w:pPr>
    </w:p>
    <w:p w14:paraId="2B121D18" w14:textId="77777777" w:rsidR="00F25E2C" w:rsidRDefault="00F25E2C" w:rsidP="00CC05D1">
      <w:pPr>
        <w:jc w:val="both"/>
      </w:pPr>
    </w:p>
    <w:p w14:paraId="30737F1F" w14:textId="77777777" w:rsidR="00F25E2C" w:rsidRDefault="00F25E2C" w:rsidP="00CC05D1">
      <w:pPr>
        <w:jc w:val="both"/>
      </w:pPr>
    </w:p>
    <w:p w14:paraId="158A413B" w14:textId="77777777" w:rsidR="00F25E2C" w:rsidRDefault="00F25E2C" w:rsidP="00CC05D1">
      <w:pPr>
        <w:jc w:val="both"/>
      </w:pPr>
    </w:p>
    <w:p w14:paraId="35356801" w14:textId="24F9E787" w:rsidR="00754C1B" w:rsidRDefault="00615B8E" w:rsidP="00CC05D1">
      <w:pPr>
        <w:jc w:val="both"/>
      </w:pPr>
      <w:r>
        <w:t>Members of the pub</w:t>
      </w:r>
      <w:r w:rsidR="002077FD">
        <w:t xml:space="preserve">lic and the SRA have expectations about the operational procedures and the criteria that corporations, even individual methods, that have permission to give out juridical services must adhere to. Those requirements are laid out in the Code of Conduct. SRA is based on a total of seven strategies, beginning with sincerity and transparency. </w:t>
      </w:r>
      <w:r w:rsidR="002E1255">
        <w:t xml:space="preserve">The next one is to an attitude which preserves the supremacy of the regulations, as stipulated by the constitution, and ensures the correct functioning of fairness. </w:t>
      </w:r>
      <w:r w:rsidR="00783F04">
        <w:t xml:space="preserve">Also, </w:t>
      </w:r>
      <w:r w:rsidR="00754C1B">
        <w:t xml:space="preserve">another two aspects would be in an environment that protects people’s confidence and faith in attorneys, lawyers and licenced professionals giving legal counsel and independent thought. However, another important part is by arguing that attorneys should stand for their customer’s greatest benefit. Therefore, it is imperative that legal professionals behave in a manner that supports the rate of parity </w:t>
      </w:r>
      <w:r w:rsidR="00703741">
        <w:t xml:space="preserve">range and good integration. The reason why SRA Code of Conduct is important is because regardless of their position, which business they are employed for, or the setting hey engage in, it gives them the basis for decent and competent performance. </w:t>
      </w:r>
    </w:p>
    <w:p w14:paraId="7D1C36C9" w14:textId="77777777" w:rsidR="002A2D1A" w:rsidRDefault="002A2D1A" w:rsidP="00CC05D1">
      <w:pPr>
        <w:jc w:val="both"/>
      </w:pPr>
    </w:p>
    <w:p w14:paraId="3B6EEDA9" w14:textId="77777777" w:rsidR="002A2D1A" w:rsidRDefault="002A2D1A" w:rsidP="00CC05D1">
      <w:pPr>
        <w:jc w:val="both"/>
      </w:pPr>
    </w:p>
    <w:p w14:paraId="014684EB" w14:textId="77777777" w:rsidR="002A2D1A" w:rsidRDefault="002A2D1A" w:rsidP="00CC05D1">
      <w:pPr>
        <w:jc w:val="both"/>
      </w:pPr>
    </w:p>
    <w:p w14:paraId="22B5ECEE" w14:textId="77777777" w:rsidR="002A2D1A" w:rsidRDefault="002A2D1A" w:rsidP="00CC05D1">
      <w:pPr>
        <w:jc w:val="both"/>
      </w:pPr>
    </w:p>
    <w:p w14:paraId="4A3C312A" w14:textId="77777777" w:rsidR="002C4B5A" w:rsidRDefault="002C4B5A" w:rsidP="00CC05D1">
      <w:pPr>
        <w:jc w:val="both"/>
      </w:pPr>
    </w:p>
    <w:p w14:paraId="51D9BCF6" w14:textId="708EEFA6" w:rsidR="00F10280" w:rsidRDefault="002C4B5A" w:rsidP="00CC05D1">
      <w:pPr>
        <w:jc w:val="both"/>
      </w:pPr>
      <w:r>
        <w:t>Each individual in the United Kingdom has constitutional safeguards for their most important rights as human beings according to the UK’s human Rights Act of 1998.</w:t>
      </w:r>
      <w:r w:rsidR="006A4878">
        <w:t xml:space="preserve"> The laws confirm that all people can have access to the fundamental liberties stated for the foreign parliaments on the Rights of an Individual, such as understanding, kindness, justice, </w:t>
      </w:r>
      <w:r w:rsidR="00897106">
        <w:t>equity,</w:t>
      </w:r>
      <w:r w:rsidR="006A4878">
        <w:t xml:space="preserve"> and humanity. </w:t>
      </w:r>
      <w:r w:rsidR="00DD6FA7">
        <w:t>Any person, no matter their nationality, home nation-wide, eth</w:t>
      </w:r>
      <w:r w:rsidR="00771FBB">
        <w:t xml:space="preserve">nicity, identity in terms of gender, orientation, sexuality, faith, or anything else, have a right to basic liberties and privileges recognised as people’s rights of freedom. Under the protection of human rights, each human being is free to go about their lives as they think best, free from threats, assault, or harassment by the legal system or other governmental organisations. The expression </w:t>
      </w:r>
      <w:r w:rsidR="00F10280">
        <w:t xml:space="preserve">limited privileges indicates to a specific privilege when special circumstances are allowed, however strictly in the form that is laid out by the Act on Human Rights. Certain liberties stipulated by the Act on Human Rights are deemed absolute, making them the second set of privileges. In legal terms, no justification not even an attack or another type of crisis may impede the </w:t>
      </w:r>
      <w:r w:rsidR="00931FDE">
        <w:t>exercise</w:t>
      </w:r>
      <w:r w:rsidR="00F10280">
        <w:t xml:space="preserve"> of fundamental </w:t>
      </w:r>
      <w:r w:rsidR="00931FDE">
        <w:t xml:space="preserve">integrity. The third article, which promises safety regarding violence and inhumane or abusive care, represents one of several key freedom of speech. </w:t>
      </w:r>
    </w:p>
    <w:p w14:paraId="113497C8" w14:textId="77777777" w:rsidR="002C4B5A" w:rsidRDefault="002C4B5A" w:rsidP="00CC05D1">
      <w:pPr>
        <w:jc w:val="both"/>
      </w:pPr>
    </w:p>
    <w:p w14:paraId="14198C32" w14:textId="77777777" w:rsidR="00D76994" w:rsidRDefault="00D76994" w:rsidP="00CC05D1">
      <w:pPr>
        <w:jc w:val="both"/>
      </w:pPr>
    </w:p>
    <w:p w14:paraId="3B014B6B" w14:textId="77777777" w:rsidR="00703741" w:rsidRDefault="00703741" w:rsidP="00CC05D1">
      <w:pPr>
        <w:jc w:val="both"/>
      </w:pPr>
    </w:p>
    <w:p w14:paraId="68358140" w14:textId="77777777" w:rsidR="00703741" w:rsidRDefault="00703741" w:rsidP="00CC05D1">
      <w:pPr>
        <w:jc w:val="both"/>
      </w:pPr>
    </w:p>
    <w:p w14:paraId="67F677BD" w14:textId="77777777" w:rsidR="00FC1BC6" w:rsidRDefault="00FC1BC6" w:rsidP="00CC05D1">
      <w:pPr>
        <w:jc w:val="both"/>
      </w:pPr>
    </w:p>
    <w:p w14:paraId="0F9E9AA3" w14:textId="71E7782A" w:rsidR="002253E7" w:rsidRDefault="00401569" w:rsidP="00CC05D1">
      <w:pPr>
        <w:jc w:val="both"/>
      </w:pPr>
      <w:r>
        <w:t>A</w:t>
      </w:r>
      <w:r w:rsidR="00207B1F">
        <w:t xml:space="preserve"> benefit </w:t>
      </w:r>
      <w:r w:rsidR="00457691">
        <w:t xml:space="preserve">on equality would be that is </w:t>
      </w:r>
      <w:r w:rsidR="00403F14">
        <w:t xml:space="preserve">significant regarding the </w:t>
      </w:r>
      <w:r w:rsidR="00BB50A8">
        <w:t xml:space="preserve">understanding of equal opportunity. </w:t>
      </w:r>
      <w:r w:rsidR="009A30D8">
        <w:t>This helps to make sure everyone in this world gets rated on the strength of their deeds instead of on insignificant traits including shades, ethnicity</w:t>
      </w:r>
      <w:r w:rsidR="003477F4">
        <w:t xml:space="preserve">, or disposable income. </w:t>
      </w:r>
      <w:r w:rsidR="00E64155">
        <w:t>Another adva</w:t>
      </w:r>
      <w:r w:rsidR="002253E7">
        <w:t xml:space="preserve">ntage </w:t>
      </w:r>
      <w:r w:rsidR="003E2CA8">
        <w:t xml:space="preserve">is that more people have higher quality of life results when they are provided with equal accessibility to </w:t>
      </w:r>
      <w:r w:rsidR="000515A7">
        <w:t>medical treatment, hygienic fluids, healthy nutrition</w:t>
      </w:r>
      <w:r w:rsidR="002160A7">
        <w:t xml:space="preserve">, and </w:t>
      </w:r>
      <w:r w:rsidR="00482F83">
        <w:t xml:space="preserve">sanitised environments. </w:t>
      </w:r>
      <w:r w:rsidR="00D425BB">
        <w:t xml:space="preserve">As a result, medical bills are </w:t>
      </w:r>
      <w:r w:rsidR="004E47FC">
        <w:t>decreased,</w:t>
      </w:r>
      <w:r w:rsidR="00D425BB">
        <w:t xml:space="preserve"> and people’s quality of life </w:t>
      </w:r>
      <w:r w:rsidR="004E47FC">
        <w:t xml:space="preserve">is better. The population at work is also becoming happier and </w:t>
      </w:r>
      <w:r w:rsidR="008F1A9C">
        <w:t>beneficial.</w:t>
      </w:r>
      <w:r w:rsidR="00A56D5E">
        <w:t xml:space="preserve"> </w:t>
      </w:r>
      <w:r w:rsidR="00FF527D">
        <w:t xml:space="preserve">Likewise, </w:t>
      </w:r>
      <w:r w:rsidR="000A25B8">
        <w:t xml:space="preserve">everyone </w:t>
      </w:r>
      <w:r w:rsidR="000A25B8">
        <w:lastRenderedPageBreak/>
        <w:t xml:space="preserve">can gain from equality by getting the chance to share what makes them special, abilities and points of </w:t>
      </w:r>
      <w:r w:rsidR="00717162">
        <w:t xml:space="preserve">view for others in the community. </w:t>
      </w:r>
      <w:r w:rsidR="00A22AFD">
        <w:t xml:space="preserve">Plenty of places can </w:t>
      </w:r>
      <w:r w:rsidR="008A4A4F">
        <w:t xml:space="preserve">improve when. Different viewpoints are acknowledged and given expression, as this encourages innovative thinking </w:t>
      </w:r>
      <w:r w:rsidR="006219B1">
        <w:t xml:space="preserve">and figuring out solutions. </w:t>
      </w:r>
      <w:r w:rsidR="007A3BB7">
        <w:t xml:space="preserve">Another asset is </w:t>
      </w:r>
      <w:r w:rsidR="00130F9B">
        <w:t xml:space="preserve">that the incidence of violent and criminal activity is frequently smaller in countries with a minor percentage of imbalance. </w:t>
      </w:r>
      <w:r w:rsidR="00F82C81">
        <w:t xml:space="preserve">Even if equality has many advantages, </w:t>
      </w:r>
      <w:r w:rsidR="00A970DB">
        <w:t xml:space="preserve">sometimes might be some downside or issues. </w:t>
      </w:r>
      <w:r w:rsidR="00FF6668">
        <w:t xml:space="preserve">A </w:t>
      </w:r>
      <w:r w:rsidR="005E5C79">
        <w:t xml:space="preserve">downside would be </w:t>
      </w:r>
      <w:r w:rsidR="002D4FA6">
        <w:t>that there</w:t>
      </w:r>
      <w:r w:rsidR="00D3396A">
        <w:t xml:space="preserve"> are occasions when pursuing equal opportunity could lead to an overall decrease in the </w:t>
      </w:r>
      <w:r w:rsidR="00D03DC2">
        <w:t xml:space="preserve">size of items and offerings. </w:t>
      </w:r>
      <w:r w:rsidR="00287652">
        <w:t>A</w:t>
      </w:r>
      <w:r w:rsidR="003221AE">
        <w:t xml:space="preserve">nother disadvantage is that </w:t>
      </w:r>
      <w:r w:rsidR="00D22002">
        <w:t xml:space="preserve">the attempt for balance could, under severe instances, damage </w:t>
      </w:r>
      <w:r w:rsidR="00A91593">
        <w:t>liberty of movement and self-determination.</w:t>
      </w:r>
      <w:r w:rsidR="008A1206">
        <w:t xml:space="preserve"> One way to restrict freedom of decision and restrict people’s independence is to enforce rigid equalisation requirements by dictatorial techniques. </w:t>
      </w:r>
      <w:r w:rsidR="005C0D5F">
        <w:t xml:space="preserve">Also, </w:t>
      </w:r>
      <w:r w:rsidR="00D46B5C">
        <w:t xml:space="preserve">another </w:t>
      </w:r>
      <w:r w:rsidR="00F51B63">
        <w:t xml:space="preserve">important </w:t>
      </w:r>
      <w:r w:rsidR="00BC2176">
        <w:t xml:space="preserve">weak point </w:t>
      </w:r>
      <w:r w:rsidR="00C30F3C">
        <w:t xml:space="preserve">is that regulations to advance justice must frequently be introduced and uphold, therefore it may become useless and pricey </w:t>
      </w:r>
      <w:r w:rsidR="002A0216">
        <w:t xml:space="preserve">in terms of governmental structures. </w:t>
      </w:r>
      <w:r w:rsidR="00A033FE">
        <w:t xml:space="preserve">And last but not at least </w:t>
      </w:r>
      <w:r w:rsidR="003F0EDE">
        <w:t xml:space="preserve">another </w:t>
      </w:r>
      <w:r w:rsidR="00DC7C28">
        <w:t xml:space="preserve">downside is </w:t>
      </w:r>
      <w:r w:rsidR="0037630C">
        <w:t>the implementation of laws with an objective of accomplishing equal treatment can result in unforeseen re</w:t>
      </w:r>
      <w:r w:rsidR="00AB79D3">
        <w:t xml:space="preserve">percussions that aggravate already-existing deficiencies or contribute </w:t>
      </w:r>
      <w:r w:rsidR="00521682">
        <w:t>fresh ones.</w:t>
      </w:r>
    </w:p>
    <w:p w14:paraId="2439C9D9" w14:textId="77777777" w:rsidR="00521682" w:rsidRDefault="00521682" w:rsidP="00CC05D1">
      <w:pPr>
        <w:jc w:val="both"/>
      </w:pPr>
    </w:p>
    <w:p w14:paraId="470EFE07" w14:textId="77777777" w:rsidR="00521682" w:rsidRDefault="00521682" w:rsidP="00CC05D1">
      <w:pPr>
        <w:jc w:val="both"/>
      </w:pPr>
    </w:p>
    <w:p w14:paraId="5F8E86A4" w14:textId="77777777" w:rsidR="00521682" w:rsidRDefault="00521682" w:rsidP="00CC05D1">
      <w:pPr>
        <w:jc w:val="both"/>
      </w:pPr>
    </w:p>
    <w:p w14:paraId="40CF7D00" w14:textId="77777777" w:rsidR="00521682" w:rsidRDefault="00521682" w:rsidP="00CC05D1">
      <w:pPr>
        <w:jc w:val="both"/>
      </w:pPr>
    </w:p>
    <w:p w14:paraId="29C7A03B" w14:textId="77777777" w:rsidR="00521682" w:rsidRDefault="00521682" w:rsidP="00CC05D1">
      <w:pPr>
        <w:jc w:val="both"/>
      </w:pPr>
    </w:p>
    <w:p w14:paraId="36061182" w14:textId="77777777" w:rsidR="00874BF6" w:rsidRDefault="00C820DF" w:rsidP="00CC05D1">
      <w:pPr>
        <w:jc w:val="both"/>
      </w:pPr>
      <w:r>
        <w:t xml:space="preserve">Diversity </w:t>
      </w:r>
      <w:r w:rsidR="00790BDF">
        <w:t xml:space="preserve">in an association, company, or institution is an indication of an extensive variety of people’s different </w:t>
      </w:r>
      <w:r w:rsidR="00CD6EB0">
        <w:t xml:space="preserve">prospectives. </w:t>
      </w:r>
      <w:r w:rsidR="00790BDF">
        <w:t xml:space="preserve"> </w:t>
      </w:r>
      <w:r w:rsidR="00A23EAB">
        <w:t xml:space="preserve">An advantage would be </w:t>
      </w:r>
      <w:r w:rsidR="00D22BE9">
        <w:t xml:space="preserve">that diversity generates creativity by bringing </w:t>
      </w:r>
      <w:r w:rsidR="00967E00">
        <w:t xml:space="preserve">in a range of ideas, encounters, and cultures in order to address difficult topics. </w:t>
      </w:r>
      <w:r w:rsidR="006D688D">
        <w:t xml:space="preserve">A second benefit could be that </w:t>
      </w:r>
      <w:r w:rsidR="00401C2C">
        <w:t>the deci</w:t>
      </w:r>
      <w:r w:rsidR="002530F4">
        <w:t>sion-making process on different groups tends to be stronger. In comparison to monolithic organisations, various indiv</w:t>
      </w:r>
      <w:r w:rsidR="00137910">
        <w:t xml:space="preserve">iduals are more successful at dealing with issues as well as taking conclusions. Another important one is </w:t>
      </w:r>
      <w:r w:rsidR="0047703F">
        <w:t xml:space="preserve">by encouraging variety throughout institutions as well as </w:t>
      </w:r>
      <w:r w:rsidR="00E73731">
        <w:t xml:space="preserve">civilization allows individuals to become more flexible and effective at adjusting </w:t>
      </w:r>
      <w:r w:rsidR="00603269">
        <w:t xml:space="preserve">to evolving environments. </w:t>
      </w:r>
      <w:r w:rsidR="00FF60A8">
        <w:t xml:space="preserve">There are plenty of benefits to interest, it is absolutely essential to </w:t>
      </w:r>
      <w:r w:rsidR="002B30B8">
        <w:t>recognise</w:t>
      </w:r>
      <w:r w:rsidR="00FF60A8">
        <w:t xml:space="preserve"> that along with them might also be obstacles or </w:t>
      </w:r>
      <w:r w:rsidR="002B30B8">
        <w:t xml:space="preserve">negative aspects. </w:t>
      </w:r>
      <w:r w:rsidR="003131A8">
        <w:t>A disadvantage is when people are diverse, especially if t</w:t>
      </w:r>
      <w:r w:rsidR="003E225B">
        <w:t xml:space="preserve">hey originate from various languages or </w:t>
      </w:r>
      <w:r w:rsidR="005B1028">
        <w:t xml:space="preserve">national roots, engagement may become problematic. A second downside is that it can start trouble between individuals or disagreements can happen on occasion because of multiculturalism. </w:t>
      </w:r>
      <w:r w:rsidR="006476AA">
        <w:t>Therefore, another important weak point is that it can be difficult to manage inclusion in ways to</w:t>
      </w:r>
      <w:r w:rsidR="0041508F">
        <w:t xml:space="preserve"> take </w:t>
      </w:r>
      <w:r w:rsidR="00DB242C">
        <w:t>choices due to the demands taking into account a wide range of thoughts and goals.</w:t>
      </w:r>
    </w:p>
    <w:p w14:paraId="3C97A8C7" w14:textId="068D77CB" w:rsidR="00703741" w:rsidRDefault="00DB242C" w:rsidP="00CC05D1">
      <w:pPr>
        <w:jc w:val="both"/>
      </w:pPr>
      <w:r>
        <w:t xml:space="preserve"> </w:t>
      </w:r>
    </w:p>
    <w:p w14:paraId="7CD426A5" w14:textId="77777777" w:rsidR="00924F82" w:rsidRDefault="00924F82"/>
    <w:p w14:paraId="0C3C99A0" w14:textId="77777777" w:rsidR="00924F82" w:rsidRDefault="00924F82"/>
    <w:p w14:paraId="6982960B" w14:textId="77777777" w:rsidR="00924F82" w:rsidRDefault="00924F82"/>
    <w:p w14:paraId="468A079D" w14:textId="31D5ADD8" w:rsidR="00924F82" w:rsidRDefault="00884432">
      <w:r>
        <w:t xml:space="preserve">In conclusion, </w:t>
      </w:r>
      <w:r w:rsidR="00C62AD5">
        <w:t xml:space="preserve">the essential values of </w:t>
      </w:r>
      <w:r w:rsidR="00A8560E">
        <w:t xml:space="preserve">inclusiveness, diversity, and equal treatment motivate human beings, strengthen societies, and create beneficial change. Everyone develop environments in </w:t>
      </w:r>
      <w:r w:rsidR="00BA2B15">
        <w:t xml:space="preserve">which every person, irrespective of origin or self-identity, can thrive through advancing those values. </w:t>
      </w:r>
    </w:p>
    <w:p w14:paraId="31EA65E1" w14:textId="77777777" w:rsidR="00703741" w:rsidRDefault="00703741"/>
    <w:p w14:paraId="78B30D09" w14:textId="77777777" w:rsidR="00703741" w:rsidRDefault="00703741"/>
    <w:p w14:paraId="37DC2796" w14:textId="7EABB1A2" w:rsidR="00703741" w:rsidRDefault="00703741">
      <w:r>
        <w:t>References:</w:t>
      </w:r>
    </w:p>
    <w:p w14:paraId="453CF33B" w14:textId="77777777" w:rsidR="00703741" w:rsidRDefault="00703741"/>
    <w:p w14:paraId="6C7FFB34" w14:textId="101949D7" w:rsidR="00703741" w:rsidRDefault="009B45A1">
      <w:r>
        <w:t>(</w:t>
      </w:r>
      <w:r w:rsidR="001D617F">
        <w:t xml:space="preserve">NHS, Humber Teaching Foundation Trust, </w:t>
      </w:r>
      <w:r w:rsidR="00F61325">
        <w:t>2019)</w:t>
      </w:r>
    </w:p>
    <w:p w14:paraId="54996098" w14:textId="1B1B9990" w:rsidR="00703741" w:rsidRDefault="00703741" w:rsidP="00703741">
      <w:pPr>
        <w:autoSpaceDE w:val="0"/>
        <w:autoSpaceDN w:val="0"/>
        <w:adjustRightInd w:val="0"/>
        <w:rPr>
          <w:rFonts w:ascii="AppleSystemUIFont" w:hAnsi="AppleSystemUIFont"/>
          <w:kern w:val="0"/>
        </w:rPr>
      </w:pPr>
      <w:hyperlink r:id="rId6" w:history="1">
        <w:r>
          <w:rPr>
            <w:rFonts w:ascii="AppleSystemUIFont" w:hAnsi="AppleSystemUIFont" w:cs="AppleSystemUIFont"/>
            <w:kern w:val="0"/>
            <w:sz w:val="26"/>
            <w:szCs w:val="26"/>
          </w:rPr>
          <w:t>https://www.humber.nhs.uk/about/equality-and-diversity.htm</w:t>
        </w:r>
      </w:hyperlink>
    </w:p>
    <w:p w14:paraId="5DD736E6" w14:textId="77777777" w:rsidR="00703741" w:rsidRDefault="00703741" w:rsidP="00703741">
      <w:pPr>
        <w:autoSpaceDE w:val="0"/>
        <w:autoSpaceDN w:val="0"/>
        <w:adjustRightInd w:val="0"/>
        <w:rPr>
          <w:rFonts w:ascii="AppleSystemUIFont" w:hAnsi="AppleSystemUIFont"/>
          <w:kern w:val="0"/>
        </w:rPr>
      </w:pPr>
    </w:p>
    <w:p w14:paraId="77943305" w14:textId="77777777" w:rsidR="00703741" w:rsidRDefault="00703741" w:rsidP="00703741">
      <w:pPr>
        <w:autoSpaceDE w:val="0"/>
        <w:autoSpaceDN w:val="0"/>
        <w:adjustRightInd w:val="0"/>
        <w:rPr>
          <w:rFonts w:ascii="AppleSystemUIFont" w:hAnsi="AppleSystemUIFont" w:cs="AppleSystemUIFont"/>
          <w:kern w:val="0"/>
          <w:sz w:val="26"/>
          <w:szCs w:val="26"/>
        </w:rPr>
      </w:pPr>
    </w:p>
    <w:p w14:paraId="730756C9" w14:textId="140BA1E0" w:rsidR="00703741" w:rsidRDefault="009B45A1" w:rsidP="00703741">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w:t>
      </w:r>
      <w:r w:rsidR="00466A3D">
        <w:rPr>
          <w:rFonts w:ascii="AppleSystemUIFont" w:hAnsi="AppleSystemUIFont" w:cs="AppleSystemUIFont"/>
          <w:kern w:val="0"/>
          <w:sz w:val="26"/>
          <w:szCs w:val="26"/>
        </w:rPr>
        <w:t xml:space="preserve">Equality and Diversity; What’s the </w:t>
      </w:r>
      <w:r w:rsidR="007F093D">
        <w:rPr>
          <w:rFonts w:ascii="AppleSystemUIFont" w:hAnsi="AppleSystemUIFont" w:cs="AppleSystemUIFont"/>
          <w:kern w:val="0"/>
          <w:sz w:val="26"/>
          <w:szCs w:val="26"/>
        </w:rPr>
        <w:t>difference?, 2024)</w:t>
      </w:r>
    </w:p>
    <w:p w14:paraId="7B994BC3" w14:textId="77777777" w:rsidR="00703741" w:rsidRDefault="00703741" w:rsidP="00703741">
      <w:pPr>
        <w:autoSpaceDE w:val="0"/>
        <w:autoSpaceDN w:val="0"/>
        <w:adjustRightInd w:val="0"/>
        <w:rPr>
          <w:rFonts w:ascii="AppleSystemUIFont" w:hAnsi="AppleSystemUIFont" w:cs="AppleSystemUIFont"/>
          <w:kern w:val="0"/>
          <w:sz w:val="26"/>
          <w:szCs w:val="26"/>
        </w:rPr>
      </w:pPr>
      <w:hyperlink r:id="rId7" w:history="1">
        <w:r>
          <w:rPr>
            <w:rFonts w:ascii="AppleSystemUIFont" w:hAnsi="AppleSystemUIFont" w:cs="AppleSystemUIFont"/>
            <w:kern w:val="0"/>
            <w:sz w:val="26"/>
            <w:szCs w:val="26"/>
          </w:rPr>
          <w:t>https://www.unionlearn.org.uk/equality-and-diversity-whats-difference</w:t>
        </w:r>
      </w:hyperlink>
    </w:p>
    <w:p w14:paraId="5B88CE9B" w14:textId="77777777" w:rsidR="00703741" w:rsidRDefault="00703741" w:rsidP="00703741">
      <w:pPr>
        <w:autoSpaceDE w:val="0"/>
        <w:autoSpaceDN w:val="0"/>
        <w:adjustRightInd w:val="0"/>
        <w:rPr>
          <w:rFonts w:ascii="AppleSystemUIFont" w:hAnsi="AppleSystemUIFont" w:cs="AppleSystemUIFont"/>
          <w:kern w:val="0"/>
          <w:sz w:val="26"/>
          <w:szCs w:val="26"/>
        </w:rPr>
      </w:pPr>
    </w:p>
    <w:p w14:paraId="42FC7A71" w14:textId="268B4B7C" w:rsidR="00703741" w:rsidRDefault="009B45A1" w:rsidP="00703741">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w:t>
      </w:r>
      <w:r w:rsidR="001E2819">
        <w:rPr>
          <w:rFonts w:ascii="AppleSystemUIFont" w:hAnsi="AppleSystemUIFont" w:cs="AppleSystemUIFont"/>
          <w:kern w:val="0"/>
          <w:sz w:val="26"/>
          <w:szCs w:val="26"/>
        </w:rPr>
        <w:t>GOV.UK, Equality and Diversity</w:t>
      </w:r>
      <w:r w:rsidR="004364E8">
        <w:rPr>
          <w:rFonts w:ascii="AppleSystemUIFont" w:hAnsi="AppleSystemUIFont" w:cs="AppleSystemUIFont"/>
          <w:kern w:val="0"/>
          <w:sz w:val="26"/>
          <w:szCs w:val="26"/>
        </w:rPr>
        <w:t>, 2021)</w:t>
      </w:r>
    </w:p>
    <w:p w14:paraId="6AF20B9A" w14:textId="77777777" w:rsidR="00703741" w:rsidRDefault="00703741" w:rsidP="00703741">
      <w:pPr>
        <w:autoSpaceDE w:val="0"/>
        <w:autoSpaceDN w:val="0"/>
        <w:adjustRightInd w:val="0"/>
        <w:rPr>
          <w:rFonts w:ascii="AppleSystemUIFont" w:hAnsi="AppleSystemUIFont" w:cs="AppleSystemUIFont"/>
          <w:kern w:val="0"/>
          <w:sz w:val="26"/>
          <w:szCs w:val="26"/>
        </w:rPr>
      </w:pPr>
      <w:hyperlink r:id="rId8" w:history="1">
        <w:r>
          <w:rPr>
            <w:rFonts w:ascii="AppleSystemUIFont" w:hAnsi="AppleSystemUIFont" w:cs="AppleSystemUIFont"/>
            <w:kern w:val="0"/>
            <w:sz w:val="26"/>
            <w:szCs w:val="26"/>
          </w:rPr>
          <w:t>https://www.gov.uk/government/organisations/home-office/ab</w:t>
        </w:r>
        <w:r>
          <w:rPr>
            <w:rFonts w:ascii="AppleSystemUIFont" w:hAnsi="AppleSystemUIFont" w:cs="AppleSystemUIFont"/>
            <w:kern w:val="0"/>
            <w:sz w:val="26"/>
            <w:szCs w:val="26"/>
          </w:rPr>
          <w:t>o</w:t>
        </w:r>
        <w:r>
          <w:rPr>
            <w:rFonts w:ascii="AppleSystemUIFont" w:hAnsi="AppleSystemUIFont" w:cs="AppleSystemUIFont"/>
            <w:kern w:val="0"/>
            <w:sz w:val="26"/>
            <w:szCs w:val="26"/>
          </w:rPr>
          <w:t>ut/equality-and-diversity</w:t>
        </w:r>
      </w:hyperlink>
    </w:p>
    <w:p w14:paraId="62AB4537" w14:textId="77777777" w:rsidR="00703741" w:rsidRDefault="00703741" w:rsidP="00703741">
      <w:pPr>
        <w:autoSpaceDE w:val="0"/>
        <w:autoSpaceDN w:val="0"/>
        <w:adjustRightInd w:val="0"/>
        <w:rPr>
          <w:rFonts w:ascii="AppleSystemUIFont" w:hAnsi="AppleSystemUIFont" w:cs="AppleSystemUIFont"/>
          <w:kern w:val="0"/>
          <w:sz w:val="26"/>
          <w:szCs w:val="26"/>
        </w:rPr>
      </w:pPr>
    </w:p>
    <w:p w14:paraId="62B408E1" w14:textId="44733E2F" w:rsidR="00703741" w:rsidRDefault="009B45A1" w:rsidP="00703741">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w:t>
      </w:r>
      <w:r w:rsidR="00F171E8">
        <w:rPr>
          <w:rFonts w:ascii="AppleSystemUIFont" w:hAnsi="AppleSystemUIFont" w:cs="AppleSystemUIFont"/>
          <w:kern w:val="0"/>
          <w:sz w:val="26"/>
          <w:szCs w:val="26"/>
        </w:rPr>
        <w:t xml:space="preserve">Monitor Making </w:t>
      </w:r>
      <w:r w:rsidR="005D408C">
        <w:rPr>
          <w:rFonts w:ascii="AppleSystemUIFont" w:hAnsi="AppleSystemUIFont" w:cs="AppleSystemUIFont"/>
          <w:kern w:val="0"/>
          <w:sz w:val="26"/>
          <w:szCs w:val="26"/>
        </w:rPr>
        <w:t>the</w:t>
      </w:r>
      <w:r w:rsidR="00F171E8">
        <w:rPr>
          <w:rFonts w:ascii="AppleSystemUIFont" w:hAnsi="AppleSystemUIFont" w:cs="AppleSystemUIFont"/>
          <w:kern w:val="0"/>
          <w:sz w:val="26"/>
          <w:szCs w:val="26"/>
        </w:rPr>
        <w:t xml:space="preserve"> health sector</w:t>
      </w:r>
      <w:r w:rsidR="005D408C">
        <w:rPr>
          <w:rFonts w:ascii="AppleSystemUIFont" w:hAnsi="AppleSystemUIFont" w:cs="AppleSystemUIFont"/>
          <w:kern w:val="0"/>
          <w:sz w:val="26"/>
          <w:szCs w:val="26"/>
        </w:rPr>
        <w:t xml:space="preserve"> work for patients, 2015)</w:t>
      </w:r>
    </w:p>
    <w:p w14:paraId="2FC59C32" w14:textId="77777777" w:rsidR="00703741" w:rsidRDefault="00703741" w:rsidP="00703741">
      <w:pPr>
        <w:autoSpaceDE w:val="0"/>
        <w:autoSpaceDN w:val="0"/>
        <w:adjustRightInd w:val="0"/>
        <w:rPr>
          <w:rFonts w:ascii="AppleSystemUIFont" w:hAnsi="AppleSystemUIFont" w:cs="AppleSystemUIFont"/>
          <w:kern w:val="0"/>
          <w:sz w:val="26"/>
          <w:szCs w:val="26"/>
        </w:rPr>
      </w:pPr>
      <w:hyperlink r:id="rId9" w:history="1">
        <w:r>
          <w:rPr>
            <w:rFonts w:ascii="AppleSystemUIFont" w:hAnsi="AppleSystemUIFont" w:cs="AppleSystemUIFont"/>
            <w:kern w:val="0"/>
            <w:sz w:val="26"/>
            <w:szCs w:val="26"/>
          </w:rPr>
          <w:t>https://assets.publishing.service.gov.uk/media/5a80b24740f0b62302694fc9/Equality_and_Diversity_Poli</w:t>
        </w:r>
        <w:r>
          <w:rPr>
            <w:rFonts w:ascii="AppleSystemUIFont" w:hAnsi="AppleSystemUIFont" w:cs="AppleSystemUIFont"/>
            <w:kern w:val="0"/>
            <w:sz w:val="26"/>
            <w:szCs w:val="26"/>
          </w:rPr>
          <w:t>c</w:t>
        </w:r>
        <w:r>
          <w:rPr>
            <w:rFonts w:ascii="AppleSystemUIFont" w:hAnsi="AppleSystemUIFont" w:cs="AppleSystemUIFont"/>
            <w:kern w:val="0"/>
            <w:sz w:val="26"/>
            <w:szCs w:val="26"/>
          </w:rPr>
          <w:t>y.pdf</w:t>
        </w:r>
      </w:hyperlink>
    </w:p>
    <w:p w14:paraId="7D1C1EBF" w14:textId="77777777" w:rsidR="00703741" w:rsidRDefault="00703741" w:rsidP="00703741">
      <w:pPr>
        <w:autoSpaceDE w:val="0"/>
        <w:autoSpaceDN w:val="0"/>
        <w:adjustRightInd w:val="0"/>
        <w:rPr>
          <w:rFonts w:ascii="AppleSystemUIFont" w:hAnsi="AppleSystemUIFont" w:cs="AppleSystemUIFont"/>
          <w:kern w:val="0"/>
          <w:sz w:val="26"/>
          <w:szCs w:val="26"/>
        </w:rPr>
      </w:pPr>
    </w:p>
    <w:p w14:paraId="4B05F8B0" w14:textId="77777777" w:rsidR="00703741" w:rsidRDefault="00703741" w:rsidP="00703741">
      <w:pPr>
        <w:autoSpaceDE w:val="0"/>
        <w:autoSpaceDN w:val="0"/>
        <w:adjustRightInd w:val="0"/>
        <w:rPr>
          <w:rFonts w:ascii="AppleSystemUIFont" w:hAnsi="AppleSystemUIFont" w:cs="AppleSystemUIFont"/>
          <w:kern w:val="0"/>
          <w:sz w:val="26"/>
          <w:szCs w:val="26"/>
        </w:rPr>
      </w:pPr>
    </w:p>
    <w:p w14:paraId="3F225F90" w14:textId="6BA8DE42" w:rsidR="00703741" w:rsidRDefault="009B45A1" w:rsidP="00703741">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w:t>
      </w:r>
      <w:r w:rsidR="005D408C">
        <w:rPr>
          <w:rFonts w:ascii="AppleSystemUIFont" w:hAnsi="AppleSystemUIFont" w:cs="AppleSystemUIFont"/>
          <w:kern w:val="0"/>
          <w:sz w:val="26"/>
          <w:szCs w:val="26"/>
        </w:rPr>
        <w:t xml:space="preserve">GOV.UK, </w:t>
      </w:r>
      <w:r w:rsidR="007A64A0">
        <w:rPr>
          <w:rFonts w:ascii="AppleSystemUIFont" w:hAnsi="AppleSystemUIFont" w:cs="AppleSystemUIFont"/>
          <w:kern w:val="0"/>
          <w:sz w:val="26"/>
          <w:szCs w:val="26"/>
        </w:rPr>
        <w:t xml:space="preserve">Guidance </w:t>
      </w:r>
      <w:r w:rsidR="005D408C">
        <w:rPr>
          <w:rFonts w:ascii="AppleSystemUIFont" w:hAnsi="AppleSystemUIFont" w:cs="AppleSystemUIFont"/>
          <w:kern w:val="0"/>
          <w:sz w:val="26"/>
          <w:szCs w:val="26"/>
        </w:rPr>
        <w:t>Equality Act 2010</w:t>
      </w:r>
      <w:r w:rsidR="007A64A0">
        <w:rPr>
          <w:rFonts w:ascii="AppleSystemUIFont" w:hAnsi="AppleSystemUIFont" w:cs="AppleSystemUIFont"/>
          <w:kern w:val="0"/>
          <w:sz w:val="26"/>
          <w:szCs w:val="26"/>
        </w:rPr>
        <w:t xml:space="preserve">, </w:t>
      </w:r>
      <w:r w:rsidR="00A67763">
        <w:rPr>
          <w:rFonts w:ascii="AppleSystemUIFont" w:hAnsi="AppleSystemUIFont" w:cs="AppleSystemUIFont"/>
          <w:kern w:val="0"/>
          <w:sz w:val="26"/>
          <w:szCs w:val="26"/>
        </w:rPr>
        <w:t>2013)</w:t>
      </w:r>
    </w:p>
    <w:p w14:paraId="24B8F92C" w14:textId="77777777" w:rsidR="00703741" w:rsidRDefault="00703741" w:rsidP="00703741">
      <w:pPr>
        <w:autoSpaceDE w:val="0"/>
        <w:autoSpaceDN w:val="0"/>
        <w:adjustRightInd w:val="0"/>
        <w:rPr>
          <w:rFonts w:ascii="AppleSystemUIFont" w:hAnsi="AppleSystemUIFont" w:cs="AppleSystemUIFont"/>
          <w:kern w:val="0"/>
          <w:sz w:val="26"/>
          <w:szCs w:val="26"/>
        </w:rPr>
      </w:pPr>
      <w:hyperlink r:id="rId10" w:history="1">
        <w:r>
          <w:rPr>
            <w:rFonts w:ascii="AppleSystemUIFont" w:hAnsi="AppleSystemUIFont" w:cs="AppleSystemUIFont"/>
            <w:kern w:val="0"/>
            <w:sz w:val="26"/>
            <w:szCs w:val="26"/>
          </w:rPr>
          <w:t>https://www.gov.uk/guidance/</w:t>
        </w:r>
        <w:r>
          <w:rPr>
            <w:rFonts w:ascii="AppleSystemUIFont" w:hAnsi="AppleSystemUIFont" w:cs="AppleSystemUIFont"/>
            <w:kern w:val="0"/>
            <w:sz w:val="26"/>
            <w:szCs w:val="26"/>
          </w:rPr>
          <w:t>e</w:t>
        </w:r>
        <w:r>
          <w:rPr>
            <w:rFonts w:ascii="AppleSystemUIFont" w:hAnsi="AppleSystemUIFont" w:cs="AppleSystemUIFont"/>
            <w:kern w:val="0"/>
            <w:sz w:val="26"/>
            <w:szCs w:val="26"/>
          </w:rPr>
          <w:t>quality-act-2010-guidance#:~:text=The%20Equality%20Act%202010%20legally,strengthening%20protection%20in%20some%20situations.</w:t>
        </w:r>
      </w:hyperlink>
    </w:p>
    <w:p w14:paraId="02EB2814" w14:textId="77777777" w:rsidR="00703741" w:rsidRDefault="00703741" w:rsidP="00703741">
      <w:pPr>
        <w:autoSpaceDE w:val="0"/>
        <w:autoSpaceDN w:val="0"/>
        <w:adjustRightInd w:val="0"/>
        <w:rPr>
          <w:rFonts w:ascii="AppleSystemUIFont" w:hAnsi="AppleSystemUIFont" w:cs="AppleSystemUIFont"/>
          <w:kern w:val="0"/>
          <w:sz w:val="26"/>
          <w:szCs w:val="26"/>
        </w:rPr>
      </w:pPr>
    </w:p>
    <w:p w14:paraId="673BC900" w14:textId="77777777" w:rsidR="00703741" w:rsidRDefault="00703741" w:rsidP="00703741">
      <w:pPr>
        <w:autoSpaceDE w:val="0"/>
        <w:autoSpaceDN w:val="0"/>
        <w:adjustRightInd w:val="0"/>
        <w:rPr>
          <w:rFonts w:ascii="AppleSystemUIFont" w:hAnsi="AppleSystemUIFont" w:cs="AppleSystemUIFont"/>
          <w:kern w:val="0"/>
          <w:sz w:val="26"/>
          <w:szCs w:val="26"/>
        </w:rPr>
      </w:pPr>
    </w:p>
    <w:p w14:paraId="7B9AF1CB" w14:textId="7F2294E5" w:rsidR="00703741" w:rsidRDefault="009B45A1" w:rsidP="00703741">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w:t>
      </w:r>
      <w:r w:rsidR="00D51B75">
        <w:rPr>
          <w:rFonts w:ascii="AppleSystemUIFont" w:hAnsi="AppleSystemUIFont" w:cs="AppleSystemUIFont"/>
          <w:kern w:val="0"/>
          <w:sz w:val="26"/>
          <w:szCs w:val="26"/>
        </w:rPr>
        <w:t>Human Focus, The Equality Act 2010 Explained, 2023)</w:t>
      </w:r>
    </w:p>
    <w:p w14:paraId="023AEF10" w14:textId="77777777" w:rsidR="00703741" w:rsidRDefault="00703741" w:rsidP="00703741">
      <w:pPr>
        <w:autoSpaceDE w:val="0"/>
        <w:autoSpaceDN w:val="0"/>
        <w:adjustRightInd w:val="0"/>
        <w:rPr>
          <w:rFonts w:ascii="AppleSystemUIFont" w:hAnsi="AppleSystemUIFont" w:cs="AppleSystemUIFont"/>
          <w:kern w:val="0"/>
          <w:sz w:val="26"/>
          <w:szCs w:val="26"/>
        </w:rPr>
      </w:pPr>
      <w:hyperlink r:id="rId11" w:history="1">
        <w:r>
          <w:rPr>
            <w:rFonts w:ascii="AppleSystemUIFont" w:hAnsi="AppleSystemUIFont" w:cs="AppleSystemUIFont"/>
            <w:kern w:val="0"/>
            <w:sz w:val="26"/>
            <w:szCs w:val="26"/>
          </w:rPr>
          <w:t>https://humanfocus.co.uk/blog/the-equality-act-20</w:t>
        </w:r>
        <w:r>
          <w:rPr>
            <w:rFonts w:ascii="AppleSystemUIFont" w:hAnsi="AppleSystemUIFont" w:cs="AppleSystemUIFont"/>
            <w:kern w:val="0"/>
            <w:sz w:val="26"/>
            <w:szCs w:val="26"/>
          </w:rPr>
          <w:t>1</w:t>
        </w:r>
        <w:r>
          <w:rPr>
            <w:rFonts w:ascii="AppleSystemUIFont" w:hAnsi="AppleSystemUIFont" w:cs="AppleSystemUIFont"/>
            <w:kern w:val="0"/>
            <w:sz w:val="26"/>
            <w:szCs w:val="26"/>
          </w:rPr>
          <w:t>0-explained/</w:t>
        </w:r>
      </w:hyperlink>
    </w:p>
    <w:p w14:paraId="005CE044" w14:textId="77777777" w:rsidR="00703741" w:rsidRDefault="00703741" w:rsidP="00703741">
      <w:pPr>
        <w:autoSpaceDE w:val="0"/>
        <w:autoSpaceDN w:val="0"/>
        <w:adjustRightInd w:val="0"/>
        <w:rPr>
          <w:rFonts w:ascii="AppleSystemUIFont" w:hAnsi="AppleSystemUIFont" w:cs="AppleSystemUIFont"/>
          <w:kern w:val="0"/>
          <w:sz w:val="26"/>
          <w:szCs w:val="26"/>
        </w:rPr>
      </w:pPr>
    </w:p>
    <w:p w14:paraId="534621D9" w14:textId="77777777" w:rsidR="00703741" w:rsidRDefault="00703741" w:rsidP="00703741">
      <w:pPr>
        <w:autoSpaceDE w:val="0"/>
        <w:autoSpaceDN w:val="0"/>
        <w:adjustRightInd w:val="0"/>
        <w:rPr>
          <w:rFonts w:ascii="AppleSystemUIFont" w:hAnsi="AppleSystemUIFont" w:cs="AppleSystemUIFont"/>
          <w:kern w:val="0"/>
          <w:sz w:val="26"/>
          <w:szCs w:val="26"/>
        </w:rPr>
      </w:pPr>
    </w:p>
    <w:p w14:paraId="29F1E519" w14:textId="27C4F8DC" w:rsidR="00703741" w:rsidRDefault="009B45A1" w:rsidP="00703741">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w:t>
      </w:r>
      <w:r w:rsidR="00DC06F8">
        <w:rPr>
          <w:rFonts w:ascii="AppleSystemUIFont" w:hAnsi="AppleSystemUIFont" w:cs="AppleSystemUIFont"/>
          <w:kern w:val="0"/>
          <w:sz w:val="26"/>
          <w:szCs w:val="26"/>
        </w:rPr>
        <w:t>Equality and Human Rights, Protected characteristics</w:t>
      </w:r>
      <w:r w:rsidR="00035631">
        <w:rPr>
          <w:rFonts w:ascii="AppleSystemUIFont" w:hAnsi="AppleSystemUIFont" w:cs="AppleSystemUIFont"/>
          <w:kern w:val="0"/>
          <w:sz w:val="26"/>
          <w:szCs w:val="26"/>
        </w:rPr>
        <w:t xml:space="preserve">, </w:t>
      </w:r>
      <w:r w:rsidR="000F79FD">
        <w:rPr>
          <w:rFonts w:ascii="AppleSystemUIFont" w:hAnsi="AppleSystemUIFont" w:cs="AppleSystemUIFont"/>
          <w:kern w:val="0"/>
          <w:sz w:val="26"/>
          <w:szCs w:val="26"/>
        </w:rPr>
        <w:t>2021)</w:t>
      </w:r>
    </w:p>
    <w:p w14:paraId="3FEEB0F9" w14:textId="77777777" w:rsidR="00703741" w:rsidRDefault="00703741" w:rsidP="00703741">
      <w:pPr>
        <w:autoSpaceDE w:val="0"/>
        <w:autoSpaceDN w:val="0"/>
        <w:adjustRightInd w:val="0"/>
        <w:rPr>
          <w:rFonts w:ascii="AppleSystemUIFont" w:hAnsi="AppleSystemUIFont" w:cs="AppleSystemUIFont"/>
          <w:kern w:val="0"/>
          <w:sz w:val="26"/>
          <w:szCs w:val="26"/>
        </w:rPr>
      </w:pPr>
      <w:hyperlink r:id="rId12" w:history="1">
        <w:r>
          <w:rPr>
            <w:rFonts w:ascii="AppleSystemUIFont" w:hAnsi="AppleSystemUIFont" w:cs="AppleSystemUIFont"/>
            <w:kern w:val="0"/>
            <w:sz w:val="26"/>
            <w:szCs w:val="26"/>
          </w:rPr>
          <w:t>https://www.youtube.com/watch?v=VXLtKlmtrvM&amp;t=1s</w:t>
        </w:r>
      </w:hyperlink>
    </w:p>
    <w:p w14:paraId="00AEC1A4" w14:textId="77777777" w:rsidR="00703741" w:rsidRDefault="00703741" w:rsidP="00703741">
      <w:pPr>
        <w:autoSpaceDE w:val="0"/>
        <w:autoSpaceDN w:val="0"/>
        <w:adjustRightInd w:val="0"/>
        <w:rPr>
          <w:rFonts w:ascii="AppleSystemUIFont" w:hAnsi="AppleSystemUIFont" w:cs="AppleSystemUIFont"/>
          <w:kern w:val="0"/>
          <w:sz w:val="26"/>
          <w:szCs w:val="26"/>
        </w:rPr>
      </w:pPr>
    </w:p>
    <w:p w14:paraId="4308167A" w14:textId="77777777" w:rsidR="00703741" w:rsidRDefault="00703741" w:rsidP="00703741">
      <w:pPr>
        <w:autoSpaceDE w:val="0"/>
        <w:autoSpaceDN w:val="0"/>
        <w:adjustRightInd w:val="0"/>
        <w:rPr>
          <w:rFonts w:ascii="AppleSystemUIFont" w:hAnsi="AppleSystemUIFont" w:cs="AppleSystemUIFont"/>
          <w:kern w:val="0"/>
          <w:sz w:val="26"/>
          <w:szCs w:val="26"/>
        </w:rPr>
      </w:pPr>
    </w:p>
    <w:p w14:paraId="28530DE1" w14:textId="46413E6A" w:rsidR="00703741" w:rsidRDefault="009B45A1" w:rsidP="00703741">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w:t>
      </w:r>
      <w:r w:rsidR="00FC280E">
        <w:rPr>
          <w:rFonts w:ascii="AppleSystemUIFont" w:hAnsi="AppleSystemUIFont" w:cs="AppleSystemUIFont"/>
          <w:kern w:val="0"/>
          <w:sz w:val="26"/>
          <w:szCs w:val="26"/>
        </w:rPr>
        <w:t>LexisNexis</w:t>
      </w:r>
      <w:r w:rsidR="000F79FD">
        <w:rPr>
          <w:rFonts w:ascii="AppleSystemUIFont" w:hAnsi="AppleSystemUIFont" w:cs="AppleSystemUIFont"/>
          <w:kern w:val="0"/>
          <w:sz w:val="26"/>
          <w:szCs w:val="26"/>
        </w:rPr>
        <w:t>, Solicitors Regulation Authority definition</w:t>
      </w:r>
      <w:r w:rsidR="00FC280E">
        <w:rPr>
          <w:rFonts w:ascii="AppleSystemUIFont" w:hAnsi="AppleSystemUIFont" w:cs="AppleSystemUIFont"/>
          <w:kern w:val="0"/>
          <w:sz w:val="26"/>
          <w:szCs w:val="26"/>
        </w:rPr>
        <w:t>, 2024)</w:t>
      </w:r>
    </w:p>
    <w:p w14:paraId="15483620" w14:textId="77777777" w:rsidR="00703741" w:rsidRDefault="00703741" w:rsidP="00703741">
      <w:pPr>
        <w:autoSpaceDE w:val="0"/>
        <w:autoSpaceDN w:val="0"/>
        <w:adjustRightInd w:val="0"/>
        <w:rPr>
          <w:rFonts w:ascii="AppleSystemUIFont" w:hAnsi="AppleSystemUIFont" w:cs="AppleSystemUIFont"/>
          <w:kern w:val="0"/>
          <w:sz w:val="26"/>
          <w:szCs w:val="26"/>
        </w:rPr>
      </w:pPr>
      <w:hyperlink r:id="rId13" w:history="1">
        <w:r>
          <w:rPr>
            <w:rFonts w:ascii="AppleSystemUIFont" w:hAnsi="AppleSystemUIFont" w:cs="AppleSystemUIFont"/>
            <w:kern w:val="0"/>
            <w:sz w:val="26"/>
            <w:szCs w:val="26"/>
          </w:rPr>
          <w:t>https://www.lexi</w:t>
        </w:r>
        <w:r>
          <w:rPr>
            <w:rFonts w:ascii="AppleSystemUIFont" w:hAnsi="AppleSystemUIFont" w:cs="AppleSystemUIFont"/>
            <w:kern w:val="0"/>
            <w:sz w:val="26"/>
            <w:szCs w:val="26"/>
          </w:rPr>
          <w:t>s</w:t>
        </w:r>
        <w:r>
          <w:rPr>
            <w:rFonts w:ascii="AppleSystemUIFont" w:hAnsi="AppleSystemUIFont" w:cs="AppleSystemUIFont"/>
            <w:kern w:val="0"/>
            <w:sz w:val="26"/>
            <w:szCs w:val="26"/>
          </w:rPr>
          <w:t>nexis.co.uk/legal/glossary/solicitors-regulation-authority</w:t>
        </w:r>
      </w:hyperlink>
    </w:p>
    <w:p w14:paraId="0BB3F753" w14:textId="77777777" w:rsidR="00703741" w:rsidRDefault="00703741" w:rsidP="00703741">
      <w:pPr>
        <w:autoSpaceDE w:val="0"/>
        <w:autoSpaceDN w:val="0"/>
        <w:adjustRightInd w:val="0"/>
        <w:rPr>
          <w:rFonts w:ascii="AppleSystemUIFont" w:hAnsi="AppleSystemUIFont" w:cs="AppleSystemUIFont"/>
          <w:kern w:val="0"/>
          <w:sz w:val="26"/>
          <w:szCs w:val="26"/>
        </w:rPr>
      </w:pPr>
    </w:p>
    <w:p w14:paraId="02F2F141" w14:textId="77777777" w:rsidR="00703741" w:rsidRDefault="00703741" w:rsidP="00703741">
      <w:pPr>
        <w:autoSpaceDE w:val="0"/>
        <w:autoSpaceDN w:val="0"/>
        <w:adjustRightInd w:val="0"/>
        <w:rPr>
          <w:rFonts w:ascii="AppleSystemUIFont" w:hAnsi="AppleSystemUIFont" w:cs="AppleSystemUIFont"/>
          <w:kern w:val="0"/>
          <w:sz w:val="26"/>
          <w:szCs w:val="26"/>
        </w:rPr>
      </w:pPr>
    </w:p>
    <w:p w14:paraId="0E5124BF" w14:textId="027B747D" w:rsidR="00703741" w:rsidRDefault="009B45A1" w:rsidP="00703741">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w:t>
      </w:r>
      <w:r w:rsidR="00FC280E">
        <w:rPr>
          <w:rFonts w:ascii="AppleSystemUIFont" w:hAnsi="AppleSystemUIFont" w:cs="AppleSystemUIFont"/>
          <w:kern w:val="0"/>
          <w:sz w:val="26"/>
          <w:szCs w:val="26"/>
        </w:rPr>
        <w:t xml:space="preserve">Solicitors </w:t>
      </w:r>
      <w:r w:rsidR="008D2667">
        <w:rPr>
          <w:rFonts w:ascii="AppleSystemUIFont" w:hAnsi="AppleSystemUIFont" w:cs="AppleSystemUIFont"/>
          <w:kern w:val="0"/>
          <w:sz w:val="26"/>
          <w:szCs w:val="26"/>
        </w:rPr>
        <w:t>Regulation</w:t>
      </w:r>
      <w:r w:rsidR="00FC280E">
        <w:rPr>
          <w:rFonts w:ascii="AppleSystemUIFont" w:hAnsi="AppleSystemUIFont" w:cs="AppleSystemUIFont"/>
          <w:kern w:val="0"/>
          <w:sz w:val="26"/>
          <w:szCs w:val="26"/>
        </w:rPr>
        <w:t xml:space="preserve"> Authority, SRA Principles</w:t>
      </w:r>
      <w:r w:rsidR="006F24F5">
        <w:rPr>
          <w:rFonts w:ascii="AppleSystemUIFont" w:hAnsi="AppleSystemUIFont" w:cs="AppleSystemUIFont"/>
          <w:kern w:val="0"/>
          <w:sz w:val="26"/>
          <w:szCs w:val="26"/>
        </w:rPr>
        <w:t xml:space="preserve">, </w:t>
      </w:r>
      <w:r w:rsidR="008D2667">
        <w:rPr>
          <w:rFonts w:ascii="AppleSystemUIFont" w:hAnsi="AppleSystemUIFont" w:cs="AppleSystemUIFont"/>
          <w:kern w:val="0"/>
          <w:sz w:val="26"/>
          <w:szCs w:val="26"/>
        </w:rPr>
        <w:t>2018)</w:t>
      </w:r>
    </w:p>
    <w:p w14:paraId="59FB72ED" w14:textId="77777777" w:rsidR="00703741" w:rsidRDefault="00703741" w:rsidP="00703741">
      <w:pPr>
        <w:autoSpaceDE w:val="0"/>
        <w:autoSpaceDN w:val="0"/>
        <w:adjustRightInd w:val="0"/>
        <w:rPr>
          <w:rFonts w:ascii="AppleSystemUIFont" w:hAnsi="AppleSystemUIFont" w:cs="AppleSystemUIFont"/>
          <w:kern w:val="0"/>
          <w:sz w:val="26"/>
          <w:szCs w:val="26"/>
        </w:rPr>
      </w:pPr>
      <w:hyperlink r:id="rId14" w:history="1">
        <w:r>
          <w:rPr>
            <w:rFonts w:ascii="AppleSystemUIFont" w:hAnsi="AppleSystemUIFont" w:cs="AppleSystemUIFont"/>
            <w:kern w:val="0"/>
            <w:sz w:val="26"/>
            <w:szCs w:val="26"/>
          </w:rPr>
          <w:t>https:/</w:t>
        </w:r>
        <w:r>
          <w:rPr>
            <w:rFonts w:ascii="AppleSystemUIFont" w:hAnsi="AppleSystemUIFont" w:cs="AppleSystemUIFont"/>
            <w:kern w:val="0"/>
            <w:sz w:val="26"/>
            <w:szCs w:val="26"/>
          </w:rPr>
          <w:t>/</w:t>
        </w:r>
        <w:r>
          <w:rPr>
            <w:rFonts w:ascii="AppleSystemUIFont" w:hAnsi="AppleSystemUIFont" w:cs="AppleSystemUIFont"/>
            <w:kern w:val="0"/>
            <w:sz w:val="26"/>
            <w:szCs w:val="26"/>
          </w:rPr>
          <w:t>www.sra.org.uk/solicitors/standards-regulations/principles/</w:t>
        </w:r>
      </w:hyperlink>
    </w:p>
    <w:p w14:paraId="43B4F446" w14:textId="77777777" w:rsidR="002C4B5A" w:rsidRDefault="002C4B5A" w:rsidP="00703741">
      <w:pPr>
        <w:autoSpaceDE w:val="0"/>
        <w:autoSpaceDN w:val="0"/>
        <w:adjustRightInd w:val="0"/>
        <w:rPr>
          <w:rFonts w:ascii="AppleSystemUIFont" w:hAnsi="AppleSystemUIFont" w:cs="AppleSystemUIFont"/>
          <w:kern w:val="0"/>
          <w:sz w:val="26"/>
          <w:szCs w:val="26"/>
        </w:rPr>
      </w:pPr>
    </w:p>
    <w:p w14:paraId="37938DA7" w14:textId="77777777" w:rsidR="002C4B5A" w:rsidRDefault="002C4B5A" w:rsidP="00703741">
      <w:pPr>
        <w:autoSpaceDE w:val="0"/>
        <w:autoSpaceDN w:val="0"/>
        <w:adjustRightInd w:val="0"/>
        <w:rPr>
          <w:rFonts w:ascii="AppleSystemUIFont" w:hAnsi="AppleSystemUIFont" w:cs="AppleSystemUIFont"/>
          <w:kern w:val="0"/>
          <w:sz w:val="26"/>
          <w:szCs w:val="26"/>
        </w:rPr>
      </w:pPr>
    </w:p>
    <w:p w14:paraId="072B9DBA" w14:textId="7A7858D2" w:rsidR="009B45A1" w:rsidRDefault="009B45A1" w:rsidP="00703741">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w:t>
      </w:r>
      <w:r w:rsidR="008D2667">
        <w:rPr>
          <w:rFonts w:ascii="AppleSystemUIFont" w:hAnsi="AppleSystemUIFont" w:cs="AppleSystemUIFont"/>
          <w:kern w:val="0"/>
          <w:sz w:val="26"/>
          <w:szCs w:val="26"/>
        </w:rPr>
        <w:t xml:space="preserve">Citizens Advice, The Human Rights Act 1998, </w:t>
      </w:r>
      <w:r w:rsidR="00661E0F">
        <w:rPr>
          <w:rFonts w:ascii="AppleSystemUIFont" w:hAnsi="AppleSystemUIFont" w:cs="AppleSystemUIFont"/>
          <w:kern w:val="0"/>
          <w:sz w:val="26"/>
          <w:szCs w:val="26"/>
        </w:rPr>
        <w:t>2024)</w:t>
      </w:r>
    </w:p>
    <w:p w14:paraId="59D67BC3" w14:textId="6208A296" w:rsidR="002C4B5A" w:rsidRDefault="002C4B5A" w:rsidP="00703741">
      <w:pPr>
        <w:autoSpaceDE w:val="0"/>
        <w:autoSpaceDN w:val="0"/>
        <w:adjustRightInd w:val="0"/>
        <w:rPr>
          <w:rFonts w:ascii="AppleSystemUIFont" w:hAnsi="AppleSystemUIFont"/>
          <w:kern w:val="0"/>
        </w:rPr>
      </w:pPr>
      <w:hyperlink r:id="rId15" w:history="1">
        <w:r>
          <w:rPr>
            <w:rFonts w:ascii="AppleSystemUIFont" w:hAnsi="AppleSystemUIFont" w:cs="AppleSystemUIFont"/>
            <w:kern w:val="0"/>
            <w:sz w:val="26"/>
            <w:szCs w:val="26"/>
          </w:rPr>
          <w:t>https://www.citizensadvice.org.uk/law</w:t>
        </w:r>
        <w:r>
          <w:rPr>
            <w:rFonts w:ascii="AppleSystemUIFont" w:hAnsi="AppleSystemUIFont" w:cs="AppleSystemUIFont"/>
            <w:kern w:val="0"/>
            <w:sz w:val="26"/>
            <w:szCs w:val="26"/>
          </w:rPr>
          <w:t>-</w:t>
        </w:r>
        <w:r>
          <w:rPr>
            <w:rFonts w:ascii="AppleSystemUIFont" w:hAnsi="AppleSystemUIFont" w:cs="AppleSystemUIFont"/>
            <w:kern w:val="0"/>
            <w:sz w:val="26"/>
            <w:szCs w:val="26"/>
          </w:rPr>
          <w:t>and-courts/civil-rights/human-rights/the-human-rights-act-1998/</w:t>
        </w:r>
      </w:hyperlink>
    </w:p>
    <w:p w14:paraId="2AD858C3" w14:textId="77777777" w:rsidR="002C4B5A" w:rsidRDefault="002C4B5A" w:rsidP="00703741">
      <w:pPr>
        <w:autoSpaceDE w:val="0"/>
        <w:autoSpaceDN w:val="0"/>
        <w:adjustRightInd w:val="0"/>
        <w:rPr>
          <w:rFonts w:ascii="AppleSystemUIFont" w:hAnsi="AppleSystemUIFont"/>
          <w:kern w:val="0"/>
        </w:rPr>
      </w:pPr>
    </w:p>
    <w:p w14:paraId="1102639E" w14:textId="77777777" w:rsidR="00703741" w:rsidRDefault="00703741"/>
    <w:sectPr w:rsidR="00703741">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DABF3" w14:textId="77777777" w:rsidR="00D76994" w:rsidRDefault="00D76994" w:rsidP="00D76994">
      <w:r>
        <w:separator/>
      </w:r>
    </w:p>
  </w:endnote>
  <w:endnote w:type="continuationSeparator" w:id="0">
    <w:p w14:paraId="77F7F04A" w14:textId="77777777" w:rsidR="00D76994" w:rsidRDefault="00D76994" w:rsidP="00D76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D4748" w14:textId="77777777" w:rsidR="00D76994" w:rsidRDefault="00D76994" w:rsidP="00D76994">
      <w:r>
        <w:separator/>
      </w:r>
    </w:p>
  </w:footnote>
  <w:footnote w:type="continuationSeparator" w:id="0">
    <w:p w14:paraId="36D67B9B" w14:textId="77777777" w:rsidR="00D76994" w:rsidRDefault="00D76994" w:rsidP="00D76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71F56" w14:textId="6C93209A" w:rsidR="00D76994" w:rsidRDefault="00D76994">
    <w:pPr>
      <w:pStyle w:val="Header"/>
    </w:pPr>
    <w:r>
      <w:t>Alexandra Maria Baloi 2315118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994"/>
    <w:rsid w:val="0001720C"/>
    <w:rsid w:val="00035631"/>
    <w:rsid w:val="000515A7"/>
    <w:rsid w:val="000A25B8"/>
    <w:rsid w:val="000F79FD"/>
    <w:rsid w:val="00111902"/>
    <w:rsid w:val="00111E55"/>
    <w:rsid w:val="00130F9B"/>
    <w:rsid w:val="00137910"/>
    <w:rsid w:val="001D617F"/>
    <w:rsid w:val="001E2819"/>
    <w:rsid w:val="002077FD"/>
    <w:rsid w:val="00207B1F"/>
    <w:rsid w:val="002160A7"/>
    <w:rsid w:val="002253E7"/>
    <w:rsid w:val="0023115E"/>
    <w:rsid w:val="00237129"/>
    <w:rsid w:val="002530F4"/>
    <w:rsid w:val="00287652"/>
    <w:rsid w:val="002A0216"/>
    <w:rsid w:val="002A2D1A"/>
    <w:rsid w:val="002B30B8"/>
    <w:rsid w:val="002C4B5A"/>
    <w:rsid w:val="002D4FA6"/>
    <w:rsid w:val="002E1255"/>
    <w:rsid w:val="003131A8"/>
    <w:rsid w:val="0032186E"/>
    <w:rsid w:val="003221AE"/>
    <w:rsid w:val="003477F4"/>
    <w:rsid w:val="00363858"/>
    <w:rsid w:val="0037630C"/>
    <w:rsid w:val="00397C98"/>
    <w:rsid w:val="003E225B"/>
    <w:rsid w:val="003E2CA8"/>
    <w:rsid w:val="003F0EDE"/>
    <w:rsid w:val="00401569"/>
    <w:rsid w:val="00401C2C"/>
    <w:rsid w:val="00403F14"/>
    <w:rsid w:val="004076DD"/>
    <w:rsid w:val="0041508F"/>
    <w:rsid w:val="00416F5F"/>
    <w:rsid w:val="004364E8"/>
    <w:rsid w:val="004551BB"/>
    <w:rsid w:val="00455880"/>
    <w:rsid w:val="00457691"/>
    <w:rsid w:val="00466A3D"/>
    <w:rsid w:val="0047703F"/>
    <w:rsid w:val="00482F83"/>
    <w:rsid w:val="004D5FCD"/>
    <w:rsid w:val="004E47FC"/>
    <w:rsid w:val="00521682"/>
    <w:rsid w:val="005B1028"/>
    <w:rsid w:val="005C0D5F"/>
    <w:rsid w:val="005D408C"/>
    <w:rsid w:val="005E5C79"/>
    <w:rsid w:val="00600E57"/>
    <w:rsid w:val="00603269"/>
    <w:rsid w:val="00615B8E"/>
    <w:rsid w:val="006219B1"/>
    <w:rsid w:val="006476AA"/>
    <w:rsid w:val="00661E0F"/>
    <w:rsid w:val="006A4878"/>
    <w:rsid w:val="006D688D"/>
    <w:rsid w:val="006F24F5"/>
    <w:rsid w:val="006F61E0"/>
    <w:rsid w:val="00703741"/>
    <w:rsid w:val="00717162"/>
    <w:rsid w:val="00754C1B"/>
    <w:rsid w:val="007703CE"/>
    <w:rsid w:val="00771FBB"/>
    <w:rsid w:val="00783F04"/>
    <w:rsid w:val="00790BDF"/>
    <w:rsid w:val="007A27ED"/>
    <w:rsid w:val="007A3BB7"/>
    <w:rsid w:val="007A64A0"/>
    <w:rsid w:val="007F093D"/>
    <w:rsid w:val="00800BF8"/>
    <w:rsid w:val="0083343B"/>
    <w:rsid w:val="00874BF6"/>
    <w:rsid w:val="00884432"/>
    <w:rsid w:val="00897106"/>
    <w:rsid w:val="008A1206"/>
    <w:rsid w:val="008A4A4F"/>
    <w:rsid w:val="008D2667"/>
    <w:rsid w:val="008F1A9C"/>
    <w:rsid w:val="00924F82"/>
    <w:rsid w:val="00931FDE"/>
    <w:rsid w:val="00967E00"/>
    <w:rsid w:val="009A30D8"/>
    <w:rsid w:val="009B45A1"/>
    <w:rsid w:val="009D4234"/>
    <w:rsid w:val="00A033FE"/>
    <w:rsid w:val="00A22AFD"/>
    <w:rsid w:val="00A23EAB"/>
    <w:rsid w:val="00A56D5E"/>
    <w:rsid w:val="00A67763"/>
    <w:rsid w:val="00A8560E"/>
    <w:rsid w:val="00A91593"/>
    <w:rsid w:val="00A970DB"/>
    <w:rsid w:val="00AB79D3"/>
    <w:rsid w:val="00AE7F6F"/>
    <w:rsid w:val="00B0634E"/>
    <w:rsid w:val="00B15723"/>
    <w:rsid w:val="00B31E2B"/>
    <w:rsid w:val="00BA2B15"/>
    <w:rsid w:val="00BA79C7"/>
    <w:rsid w:val="00BB50A8"/>
    <w:rsid w:val="00BC2176"/>
    <w:rsid w:val="00C30F3C"/>
    <w:rsid w:val="00C62AD5"/>
    <w:rsid w:val="00C820DF"/>
    <w:rsid w:val="00CC05D1"/>
    <w:rsid w:val="00CD6EB0"/>
    <w:rsid w:val="00D03DC2"/>
    <w:rsid w:val="00D22002"/>
    <w:rsid w:val="00D22BE9"/>
    <w:rsid w:val="00D3396A"/>
    <w:rsid w:val="00D425BB"/>
    <w:rsid w:val="00D46B5C"/>
    <w:rsid w:val="00D51B75"/>
    <w:rsid w:val="00D65DFA"/>
    <w:rsid w:val="00D76994"/>
    <w:rsid w:val="00DB242C"/>
    <w:rsid w:val="00DC06F8"/>
    <w:rsid w:val="00DC7C28"/>
    <w:rsid w:val="00DD6FA7"/>
    <w:rsid w:val="00E03512"/>
    <w:rsid w:val="00E64155"/>
    <w:rsid w:val="00E73731"/>
    <w:rsid w:val="00F10280"/>
    <w:rsid w:val="00F171E8"/>
    <w:rsid w:val="00F17A07"/>
    <w:rsid w:val="00F25E2C"/>
    <w:rsid w:val="00F51B63"/>
    <w:rsid w:val="00F54A0E"/>
    <w:rsid w:val="00F61325"/>
    <w:rsid w:val="00F82C81"/>
    <w:rsid w:val="00FA5C1A"/>
    <w:rsid w:val="00FC1BC6"/>
    <w:rsid w:val="00FC280E"/>
    <w:rsid w:val="00FE27A4"/>
    <w:rsid w:val="00FF527D"/>
    <w:rsid w:val="00FF60A8"/>
    <w:rsid w:val="00FF6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BE100F"/>
  <w15:chartTrackingRefBased/>
  <w15:docId w15:val="{BB23247E-AD08-7E46-BEDC-B6E063C89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6994"/>
    <w:pPr>
      <w:tabs>
        <w:tab w:val="center" w:pos="4513"/>
        <w:tab w:val="right" w:pos="9026"/>
      </w:tabs>
    </w:pPr>
  </w:style>
  <w:style w:type="character" w:customStyle="1" w:styleId="HeaderChar">
    <w:name w:val="Header Char"/>
    <w:basedOn w:val="DefaultParagraphFont"/>
    <w:link w:val="Header"/>
    <w:uiPriority w:val="99"/>
    <w:rsid w:val="00D76994"/>
  </w:style>
  <w:style w:type="paragraph" w:styleId="Footer">
    <w:name w:val="footer"/>
    <w:basedOn w:val="Normal"/>
    <w:link w:val="FooterChar"/>
    <w:uiPriority w:val="99"/>
    <w:unhideWhenUsed/>
    <w:rsid w:val="00D76994"/>
    <w:pPr>
      <w:tabs>
        <w:tab w:val="center" w:pos="4513"/>
        <w:tab w:val="right" w:pos="9026"/>
      </w:tabs>
    </w:pPr>
  </w:style>
  <w:style w:type="character" w:customStyle="1" w:styleId="FooterChar">
    <w:name w:val="Footer Char"/>
    <w:basedOn w:val="DefaultParagraphFont"/>
    <w:link w:val="Footer"/>
    <w:uiPriority w:val="99"/>
    <w:rsid w:val="00D76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home-office/about/equality-and-diversity" TargetMode="External"/><Relationship Id="rId13" Type="http://schemas.openxmlformats.org/officeDocument/2006/relationships/hyperlink" Target="https://www.lexisnexis.co.uk/legal/glossary/solicitors-regulation-authority"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unionlearn.org.uk/equality-and-diversity-whats-difference" TargetMode="External"/><Relationship Id="rId12" Type="http://schemas.openxmlformats.org/officeDocument/2006/relationships/hyperlink" Target="https://www.youtube.com/watch?v=VXLtKlmtrvM&amp;t=1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humber.nhs.uk/about/equality-and-diversity.htm" TargetMode="External"/><Relationship Id="rId11" Type="http://schemas.openxmlformats.org/officeDocument/2006/relationships/hyperlink" Target="https://humanfocus.co.uk/blog/the-equality-act-2010-explained/" TargetMode="External"/><Relationship Id="rId5" Type="http://schemas.openxmlformats.org/officeDocument/2006/relationships/endnotes" Target="endnotes.xml"/><Relationship Id="rId15" Type="http://schemas.openxmlformats.org/officeDocument/2006/relationships/hyperlink" Target="https://www.citizensadvice.org.uk/law-and-courts/civil-rights/human-rights/the-human-rights-act-1998/" TargetMode="External"/><Relationship Id="rId10" Type="http://schemas.openxmlformats.org/officeDocument/2006/relationships/hyperlink" Target="https://www.gov.uk/guidance/equality-act-2010-guidance#:~:text=The%20Equality%20Act%202010%20legally,strengthening%20protection%20in%20some%20situations." TargetMode="External"/><Relationship Id="rId4" Type="http://schemas.openxmlformats.org/officeDocument/2006/relationships/footnotes" Target="footnotes.xml"/><Relationship Id="rId9" Type="http://schemas.openxmlformats.org/officeDocument/2006/relationships/hyperlink" Target="https://assets.publishing.service.gov.uk/media/5a80b24740f0b62302694fc9/Equality_and_Diversity_Policy.pdf" TargetMode="External"/><Relationship Id="rId14" Type="http://schemas.openxmlformats.org/officeDocument/2006/relationships/hyperlink" Target="https://www.sra.org.uk/solicitors/standards-regulations/princi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1728</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2</cp:revision>
  <dcterms:created xsi:type="dcterms:W3CDTF">2024-03-15T21:32:00Z</dcterms:created>
  <dcterms:modified xsi:type="dcterms:W3CDTF">2024-03-15T21:32:00Z</dcterms:modified>
</cp:coreProperties>
</file>