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12F87" w14:textId="77777777" w:rsidR="00B61B7B" w:rsidRDefault="009529E2">
      <w:pPr>
        <w:spacing w:after="165" w:line="360" w:lineRule="auto"/>
        <w:rPr>
          <w:sz w:val="24"/>
          <w:szCs w:val="24"/>
        </w:rPr>
      </w:pPr>
      <w:r>
        <w:rPr>
          <w:noProof/>
          <w:sz w:val="24"/>
          <w:szCs w:val="24"/>
        </w:rPr>
        <w:drawing>
          <wp:inline distT="0" distB="0" distL="114300" distR="114300" wp14:anchorId="3EEA864F" wp14:editId="462F5D0A">
            <wp:extent cx="2209165" cy="744220"/>
            <wp:effectExtent l="0" t="0" r="0" b="0"/>
            <wp:docPr id="1"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7"/>
                    <a:srcRect/>
                    <a:stretch>
                      <a:fillRect/>
                    </a:stretch>
                  </pic:blipFill>
                  <pic:spPr>
                    <a:xfrm>
                      <a:off x="0" y="0"/>
                      <a:ext cx="2209165" cy="744220"/>
                    </a:xfrm>
                    <a:prstGeom prst="rect">
                      <a:avLst/>
                    </a:prstGeom>
                    <a:ln/>
                  </pic:spPr>
                </pic:pic>
              </a:graphicData>
            </a:graphic>
          </wp:inline>
        </w:drawing>
      </w:r>
    </w:p>
    <w:p w14:paraId="51A0B8ED" w14:textId="77777777" w:rsidR="00A17F20" w:rsidRDefault="00A17F20">
      <w:pPr>
        <w:spacing w:after="165" w:line="360" w:lineRule="auto"/>
        <w:rPr>
          <w:sz w:val="24"/>
          <w:szCs w:val="24"/>
        </w:rPr>
      </w:pPr>
    </w:p>
    <w:p w14:paraId="09C560F1" w14:textId="77777777" w:rsidR="0023529D" w:rsidRPr="00BF44C3" w:rsidRDefault="009529E2">
      <w:pPr>
        <w:spacing w:after="165" w:line="360" w:lineRule="auto"/>
        <w:rPr>
          <w:b/>
          <w:bCs/>
          <w:sz w:val="28"/>
          <w:szCs w:val="28"/>
        </w:rPr>
      </w:pPr>
      <w:r w:rsidRPr="00BF44C3">
        <w:rPr>
          <w:b/>
          <w:bCs/>
          <w:sz w:val="28"/>
          <w:szCs w:val="28"/>
        </w:rPr>
        <w:t xml:space="preserve">Module Assignment Submission </w:t>
      </w:r>
    </w:p>
    <w:tbl>
      <w:tblPr>
        <w:tblStyle w:val="a"/>
        <w:tblpPr w:leftFromText="180" w:rightFromText="180" w:vertAnchor="text" w:horzAnchor="margin" w:tblpXSpec="center" w:tblpY="612"/>
        <w:tblW w:w="104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7"/>
        <w:gridCol w:w="7094"/>
      </w:tblGrid>
      <w:tr w:rsidR="00083524" w14:paraId="5DD64BDD" w14:textId="77777777" w:rsidTr="00A05A5C">
        <w:tc>
          <w:tcPr>
            <w:tcW w:w="3397" w:type="dxa"/>
            <w:shd w:val="clear" w:color="auto" w:fill="D9D9D9"/>
          </w:tcPr>
          <w:p w14:paraId="354E5BC6" w14:textId="77777777" w:rsidR="00083524" w:rsidRPr="00A05A5C" w:rsidRDefault="00083524" w:rsidP="00083524">
            <w:pPr>
              <w:spacing w:before="120" w:after="120" w:line="360" w:lineRule="auto"/>
              <w:rPr>
                <w:b/>
                <w:bCs/>
                <w:sz w:val="28"/>
                <w:szCs w:val="28"/>
              </w:rPr>
            </w:pPr>
            <w:r w:rsidRPr="00A05A5C">
              <w:rPr>
                <w:b/>
                <w:bCs/>
                <w:sz w:val="28"/>
                <w:szCs w:val="28"/>
              </w:rPr>
              <w:t>Student Name:</w:t>
            </w:r>
          </w:p>
        </w:tc>
        <w:tc>
          <w:tcPr>
            <w:tcW w:w="7094" w:type="dxa"/>
          </w:tcPr>
          <w:p w14:paraId="1A237899" w14:textId="77777777" w:rsidR="00083524" w:rsidRPr="00A05A5C" w:rsidRDefault="00083524" w:rsidP="00083524">
            <w:pPr>
              <w:spacing w:before="120" w:after="120" w:line="360" w:lineRule="auto"/>
              <w:rPr>
                <w:sz w:val="28"/>
                <w:szCs w:val="28"/>
              </w:rPr>
            </w:pPr>
            <w:r w:rsidRPr="00A05A5C">
              <w:rPr>
                <w:sz w:val="28"/>
                <w:szCs w:val="28"/>
              </w:rPr>
              <w:t>Monir Ahmed</w:t>
            </w:r>
          </w:p>
        </w:tc>
      </w:tr>
      <w:tr w:rsidR="00083524" w14:paraId="7F1FB3C9" w14:textId="77777777" w:rsidTr="00A05A5C">
        <w:tc>
          <w:tcPr>
            <w:tcW w:w="3397" w:type="dxa"/>
            <w:shd w:val="clear" w:color="auto" w:fill="D9D9D9"/>
          </w:tcPr>
          <w:p w14:paraId="012945AA" w14:textId="77777777" w:rsidR="00083524" w:rsidRPr="00A05A5C" w:rsidRDefault="00083524" w:rsidP="00083524">
            <w:pPr>
              <w:spacing w:before="120" w:after="120" w:line="360" w:lineRule="auto"/>
              <w:rPr>
                <w:b/>
                <w:bCs/>
                <w:sz w:val="28"/>
                <w:szCs w:val="28"/>
              </w:rPr>
            </w:pPr>
            <w:r w:rsidRPr="00A05A5C">
              <w:rPr>
                <w:b/>
                <w:bCs/>
                <w:sz w:val="28"/>
                <w:szCs w:val="28"/>
              </w:rPr>
              <w:t>Student Number:</w:t>
            </w:r>
          </w:p>
        </w:tc>
        <w:tc>
          <w:tcPr>
            <w:tcW w:w="7094" w:type="dxa"/>
          </w:tcPr>
          <w:p w14:paraId="27623F36" w14:textId="77777777" w:rsidR="00083524" w:rsidRPr="00A05A5C" w:rsidRDefault="00083524" w:rsidP="00083524">
            <w:pPr>
              <w:spacing w:before="120" w:after="120" w:line="360" w:lineRule="auto"/>
              <w:rPr>
                <w:sz w:val="28"/>
                <w:szCs w:val="28"/>
              </w:rPr>
            </w:pPr>
            <w:r w:rsidRPr="00A05A5C">
              <w:rPr>
                <w:sz w:val="28"/>
                <w:szCs w:val="28"/>
              </w:rPr>
              <w:t>1806400@student.uwtsd.ac.co</w:t>
            </w:r>
          </w:p>
        </w:tc>
      </w:tr>
      <w:tr w:rsidR="00083524" w14:paraId="49781FB5" w14:textId="77777777" w:rsidTr="00A05A5C">
        <w:tc>
          <w:tcPr>
            <w:tcW w:w="3397" w:type="dxa"/>
            <w:shd w:val="clear" w:color="auto" w:fill="D9D9D9"/>
          </w:tcPr>
          <w:p w14:paraId="7E41220F" w14:textId="016531D8" w:rsidR="00083524" w:rsidRPr="00A05A5C" w:rsidRDefault="00083524" w:rsidP="00083524">
            <w:pPr>
              <w:spacing w:before="120" w:after="120" w:line="360" w:lineRule="auto"/>
              <w:rPr>
                <w:b/>
                <w:bCs/>
                <w:sz w:val="28"/>
                <w:szCs w:val="28"/>
              </w:rPr>
            </w:pPr>
            <w:r w:rsidRPr="00A05A5C">
              <w:rPr>
                <w:b/>
                <w:bCs/>
                <w:sz w:val="28"/>
                <w:szCs w:val="28"/>
              </w:rPr>
              <w:t>Programme:</w:t>
            </w:r>
          </w:p>
        </w:tc>
        <w:tc>
          <w:tcPr>
            <w:tcW w:w="7094" w:type="dxa"/>
          </w:tcPr>
          <w:p w14:paraId="23C4A199" w14:textId="7498140C" w:rsidR="00083524" w:rsidRPr="00A05A5C" w:rsidRDefault="00083524" w:rsidP="00083524">
            <w:pPr>
              <w:spacing w:before="120" w:after="120" w:line="360" w:lineRule="auto"/>
              <w:rPr>
                <w:sz w:val="28"/>
                <w:szCs w:val="28"/>
              </w:rPr>
            </w:pPr>
            <w:r w:rsidRPr="00A05A5C">
              <w:rPr>
                <w:sz w:val="28"/>
                <w:szCs w:val="28"/>
              </w:rPr>
              <w:t xml:space="preserve">Cert HE Law and Legal Practice </w:t>
            </w:r>
            <w:r w:rsidR="001313E1" w:rsidRPr="00A05A5C">
              <w:rPr>
                <w:sz w:val="28"/>
                <w:szCs w:val="28"/>
              </w:rPr>
              <w:t>(Level 4)</w:t>
            </w:r>
          </w:p>
        </w:tc>
      </w:tr>
      <w:tr w:rsidR="00083524" w14:paraId="5FED6E5A" w14:textId="77777777" w:rsidTr="00A05A5C">
        <w:trPr>
          <w:trHeight w:val="413"/>
        </w:trPr>
        <w:tc>
          <w:tcPr>
            <w:tcW w:w="3397" w:type="dxa"/>
            <w:shd w:val="clear" w:color="auto" w:fill="D9D9D9"/>
          </w:tcPr>
          <w:p w14:paraId="20653447" w14:textId="3055499E" w:rsidR="00083524" w:rsidRPr="00A05A5C" w:rsidRDefault="00083524" w:rsidP="00083524">
            <w:pPr>
              <w:spacing w:before="120" w:after="120" w:line="360" w:lineRule="auto"/>
              <w:rPr>
                <w:b/>
                <w:bCs/>
                <w:sz w:val="28"/>
                <w:szCs w:val="28"/>
              </w:rPr>
            </w:pPr>
            <w:r w:rsidRPr="00A05A5C">
              <w:rPr>
                <w:b/>
                <w:bCs/>
                <w:sz w:val="28"/>
                <w:szCs w:val="28"/>
              </w:rPr>
              <w:t>Module:</w:t>
            </w:r>
          </w:p>
        </w:tc>
        <w:tc>
          <w:tcPr>
            <w:tcW w:w="7094" w:type="dxa"/>
          </w:tcPr>
          <w:p w14:paraId="6593533E" w14:textId="515B6081" w:rsidR="00083524" w:rsidRPr="00A05A5C" w:rsidRDefault="00BF44C3" w:rsidP="00083524">
            <w:pPr>
              <w:rPr>
                <w:sz w:val="28"/>
                <w:szCs w:val="28"/>
              </w:rPr>
            </w:pPr>
            <w:r w:rsidRPr="00A05A5C">
              <w:rPr>
                <w:sz w:val="28"/>
                <w:szCs w:val="28"/>
              </w:rPr>
              <w:t>Criminal Litigation</w:t>
            </w:r>
          </w:p>
        </w:tc>
      </w:tr>
      <w:tr w:rsidR="00083524" w14:paraId="168DAB1C" w14:textId="77777777" w:rsidTr="00A05A5C">
        <w:trPr>
          <w:trHeight w:val="413"/>
        </w:trPr>
        <w:tc>
          <w:tcPr>
            <w:tcW w:w="3397" w:type="dxa"/>
            <w:shd w:val="clear" w:color="auto" w:fill="D9D9D9"/>
          </w:tcPr>
          <w:p w14:paraId="32AF6410" w14:textId="043445CB" w:rsidR="00083524" w:rsidRPr="00A05A5C" w:rsidRDefault="00083524" w:rsidP="00083524">
            <w:pPr>
              <w:spacing w:before="120" w:after="120" w:line="360" w:lineRule="auto"/>
              <w:rPr>
                <w:b/>
                <w:bCs/>
                <w:sz w:val="28"/>
                <w:szCs w:val="28"/>
              </w:rPr>
            </w:pPr>
            <w:r w:rsidRPr="00A05A5C">
              <w:rPr>
                <w:b/>
                <w:bCs/>
                <w:sz w:val="28"/>
                <w:szCs w:val="28"/>
              </w:rPr>
              <w:t>Module Code:</w:t>
            </w:r>
          </w:p>
        </w:tc>
        <w:tc>
          <w:tcPr>
            <w:tcW w:w="7094" w:type="dxa"/>
          </w:tcPr>
          <w:p w14:paraId="0D9E8CD6" w14:textId="6353727A" w:rsidR="00083524" w:rsidRPr="00A05A5C" w:rsidRDefault="0090057C" w:rsidP="00083524">
            <w:pPr>
              <w:rPr>
                <w:sz w:val="28"/>
                <w:szCs w:val="28"/>
              </w:rPr>
            </w:pPr>
            <w:r w:rsidRPr="00A05A5C">
              <w:rPr>
                <w:sz w:val="28"/>
                <w:szCs w:val="28"/>
              </w:rPr>
              <w:t>BMLW4000</w:t>
            </w:r>
          </w:p>
        </w:tc>
      </w:tr>
      <w:tr w:rsidR="00083524" w14:paraId="21667C76" w14:textId="77777777" w:rsidTr="00A05A5C">
        <w:trPr>
          <w:trHeight w:val="413"/>
        </w:trPr>
        <w:tc>
          <w:tcPr>
            <w:tcW w:w="3397" w:type="dxa"/>
            <w:shd w:val="clear" w:color="auto" w:fill="D9D9D9"/>
          </w:tcPr>
          <w:p w14:paraId="53EA21F2" w14:textId="6BAB2C72" w:rsidR="00083524" w:rsidRPr="00A05A5C" w:rsidRDefault="00083524" w:rsidP="00083524">
            <w:pPr>
              <w:spacing w:before="120" w:after="120" w:line="360" w:lineRule="auto"/>
              <w:rPr>
                <w:b/>
                <w:bCs/>
                <w:sz w:val="28"/>
                <w:szCs w:val="28"/>
              </w:rPr>
            </w:pPr>
            <w:r w:rsidRPr="00A05A5C">
              <w:rPr>
                <w:b/>
                <w:bCs/>
                <w:sz w:val="28"/>
                <w:szCs w:val="28"/>
              </w:rPr>
              <w:t>Lecturer:</w:t>
            </w:r>
          </w:p>
        </w:tc>
        <w:tc>
          <w:tcPr>
            <w:tcW w:w="7094" w:type="dxa"/>
          </w:tcPr>
          <w:p w14:paraId="58251369" w14:textId="079B14E3" w:rsidR="00083524" w:rsidRPr="00A05A5C" w:rsidRDefault="0090057C" w:rsidP="00083524">
            <w:pPr>
              <w:rPr>
                <w:sz w:val="28"/>
                <w:szCs w:val="28"/>
              </w:rPr>
            </w:pPr>
            <w:r w:rsidRPr="00A05A5C">
              <w:rPr>
                <w:sz w:val="28"/>
                <w:szCs w:val="28"/>
              </w:rPr>
              <w:t>Sian Turvey</w:t>
            </w:r>
          </w:p>
        </w:tc>
      </w:tr>
      <w:tr w:rsidR="00083524" w14:paraId="4B705B41" w14:textId="77777777" w:rsidTr="00A05A5C">
        <w:trPr>
          <w:trHeight w:val="413"/>
        </w:trPr>
        <w:tc>
          <w:tcPr>
            <w:tcW w:w="3397" w:type="dxa"/>
            <w:shd w:val="clear" w:color="auto" w:fill="D9D9D9"/>
          </w:tcPr>
          <w:p w14:paraId="73C1821F" w14:textId="69D8712C" w:rsidR="00083524" w:rsidRPr="00A05A5C" w:rsidRDefault="00083524" w:rsidP="00083524">
            <w:pPr>
              <w:spacing w:before="120" w:after="120" w:line="360" w:lineRule="auto"/>
              <w:rPr>
                <w:b/>
                <w:bCs/>
                <w:sz w:val="28"/>
                <w:szCs w:val="28"/>
              </w:rPr>
            </w:pPr>
            <w:r w:rsidRPr="00A05A5C">
              <w:rPr>
                <w:b/>
                <w:bCs/>
                <w:sz w:val="28"/>
                <w:szCs w:val="28"/>
              </w:rPr>
              <w:t>Assignment Title:</w:t>
            </w:r>
          </w:p>
        </w:tc>
        <w:tc>
          <w:tcPr>
            <w:tcW w:w="7094" w:type="dxa"/>
          </w:tcPr>
          <w:p w14:paraId="61A9D57F" w14:textId="67F92B4D" w:rsidR="00083524" w:rsidRPr="00A05A5C" w:rsidRDefault="0090057C" w:rsidP="00083524">
            <w:pPr>
              <w:rPr>
                <w:sz w:val="28"/>
                <w:szCs w:val="28"/>
              </w:rPr>
            </w:pPr>
            <w:r w:rsidRPr="00A05A5C">
              <w:rPr>
                <w:sz w:val="28"/>
                <w:szCs w:val="28"/>
              </w:rPr>
              <w:t>Case Study – The Case of William Brown</w:t>
            </w:r>
          </w:p>
        </w:tc>
      </w:tr>
      <w:tr w:rsidR="00083524" w14:paraId="1C555C2F" w14:textId="77777777" w:rsidTr="00A05A5C">
        <w:trPr>
          <w:trHeight w:val="413"/>
        </w:trPr>
        <w:tc>
          <w:tcPr>
            <w:tcW w:w="3397" w:type="dxa"/>
            <w:shd w:val="clear" w:color="auto" w:fill="D9D9D9"/>
          </w:tcPr>
          <w:p w14:paraId="30699898" w14:textId="3DA0F2BC" w:rsidR="00083524" w:rsidRPr="00A05A5C" w:rsidRDefault="001313E1" w:rsidP="00083524">
            <w:pPr>
              <w:spacing w:before="120" w:after="120" w:line="360" w:lineRule="auto"/>
              <w:rPr>
                <w:b/>
                <w:bCs/>
                <w:sz w:val="28"/>
                <w:szCs w:val="28"/>
              </w:rPr>
            </w:pPr>
            <w:r w:rsidRPr="00A05A5C">
              <w:rPr>
                <w:b/>
                <w:bCs/>
                <w:sz w:val="28"/>
                <w:szCs w:val="28"/>
              </w:rPr>
              <w:t xml:space="preserve">Word count </w:t>
            </w:r>
            <w:r w:rsidR="0090057C" w:rsidRPr="00A05A5C">
              <w:rPr>
                <w:b/>
                <w:bCs/>
                <w:sz w:val="28"/>
                <w:szCs w:val="28"/>
              </w:rPr>
              <w:t>(or equivalent)</w:t>
            </w:r>
          </w:p>
        </w:tc>
        <w:tc>
          <w:tcPr>
            <w:tcW w:w="7094" w:type="dxa"/>
          </w:tcPr>
          <w:p w14:paraId="5E0FB9BC" w14:textId="43E97CBA" w:rsidR="00083524" w:rsidRPr="00A05A5C" w:rsidRDefault="00FF3672" w:rsidP="00083524">
            <w:pPr>
              <w:rPr>
                <w:sz w:val="28"/>
                <w:szCs w:val="28"/>
              </w:rPr>
            </w:pPr>
            <w:r>
              <w:rPr>
                <w:sz w:val="28"/>
                <w:szCs w:val="28"/>
              </w:rPr>
              <w:t>2000</w:t>
            </w:r>
          </w:p>
        </w:tc>
      </w:tr>
    </w:tbl>
    <w:p w14:paraId="7C491D77" w14:textId="58A76C0A" w:rsidR="00B61B7B" w:rsidRPr="0090057C" w:rsidRDefault="0023529D">
      <w:pPr>
        <w:spacing w:after="165" w:line="360" w:lineRule="auto"/>
        <w:rPr>
          <w:sz w:val="28"/>
          <w:szCs w:val="28"/>
        </w:rPr>
      </w:pPr>
      <w:r w:rsidRPr="0090057C">
        <w:rPr>
          <w:sz w:val="28"/>
          <w:szCs w:val="28"/>
        </w:rPr>
        <w:t>Assignment</w:t>
      </w:r>
      <w:r w:rsidR="00083524" w:rsidRPr="0090057C">
        <w:rPr>
          <w:sz w:val="28"/>
          <w:szCs w:val="28"/>
        </w:rPr>
        <w:t xml:space="preserve"> </w:t>
      </w:r>
      <w:r w:rsidR="00BF44C3" w:rsidRPr="0090057C">
        <w:rPr>
          <w:sz w:val="28"/>
          <w:szCs w:val="28"/>
        </w:rPr>
        <w:t>2</w:t>
      </w:r>
      <w:r w:rsidR="009529E2" w:rsidRPr="0090057C">
        <w:rPr>
          <w:sz w:val="28"/>
          <w:szCs w:val="28"/>
        </w:rPr>
        <w:br/>
      </w:r>
    </w:p>
    <w:p w14:paraId="0677ECCB" w14:textId="77777777" w:rsidR="00B61B7B" w:rsidRDefault="009529E2">
      <w:pPr>
        <w:spacing w:before="120" w:after="120" w:line="360" w:lineRule="auto"/>
        <w:rPr>
          <w:sz w:val="24"/>
          <w:szCs w:val="24"/>
        </w:rPr>
      </w:pPr>
      <w:r>
        <w:rPr>
          <w:sz w:val="24"/>
          <w:szCs w:val="24"/>
        </w:rPr>
        <w:t>Statement of Confirmation of Authenticity</w:t>
      </w:r>
    </w:p>
    <w:p w14:paraId="10061F2B" w14:textId="0A59E4B5" w:rsidR="00B61B7B" w:rsidRDefault="009529E2">
      <w:pPr>
        <w:spacing w:before="120" w:after="120" w:line="360" w:lineRule="auto"/>
        <w:rPr>
          <w:sz w:val="24"/>
          <w:szCs w:val="24"/>
        </w:rPr>
      </w:pPr>
      <w:r>
        <w:rPr>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r w:rsidR="00083524">
        <w:rPr>
          <w:sz w:val="24"/>
          <w:szCs w:val="24"/>
        </w:rPr>
        <w:t xml:space="preserve"> </w:t>
      </w:r>
      <w:r>
        <w:rPr>
          <w:sz w:val="24"/>
          <w:szCs w:val="24"/>
        </w:rPr>
        <w:t>Attention is drawn to the plagiarism and unfair practice policies of both the University and of ILM.</w:t>
      </w:r>
    </w:p>
    <w:bookmarkStart w:id="0" w:name="_Toc509481826" w:displacedByCustomXml="next"/>
    <w:bookmarkStart w:id="1" w:name="_Toc512285724" w:displacedByCustomXml="next"/>
    <w:sdt>
      <w:sdtPr>
        <w:rPr>
          <w:rFonts w:eastAsiaTheme="minorHAnsi"/>
          <w:lang w:val="en-GB"/>
        </w:rPr>
        <w:id w:val="401494223"/>
        <w:docPartObj>
          <w:docPartGallery w:val="Cover Pages"/>
          <w:docPartUnique/>
        </w:docPartObj>
      </w:sdtPr>
      <w:sdtEndPr>
        <w:rPr>
          <w:rFonts w:ascii="Times New Roman" w:eastAsiaTheme="minorEastAsia" w:hAnsi="Times New Roman" w:cs="Times New Roman"/>
          <w:sz w:val="28"/>
          <w:szCs w:val="28"/>
          <w:lang w:val="en-US"/>
        </w:rPr>
      </w:sdtEndPr>
      <w:sdtContent>
        <w:p w14:paraId="32C48727" w14:textId="3615AABD" w:rsidR="00083524" w:rsidRPr="00390883" w:rsidRDefault="00083524" w:rsidP="00083524">
          <w:pPr>
            <w:pStyle w:val="NoSpacing"/>
            <w:rPr>
              <w:sz w:val="28"/>
              <w:szCs w:val="28"/>
            </w:rPr>
          </w:pPr>
          <w:r>
            <w:rPr>
              <w:noProof/>
            </w:rPr>
            <mc:AlternateContent>
              <mc:Choice Requires="wps">
                <w:drawing>
                  <wp:anchor distT="0" distB="0" distL="114300" distR="114300" simplePos="0" relativeHeight="251661312" behindDoc="0" locked="0" layoutInCell="1" allowOverlap="1" wp14:anchorId="6A71E5B9" wp14:editId="6013425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795E73"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71E5B9" id="_x0000_t202" coordsize="21600,21600" o:spt="202" path="m,l,21600r21600,l21600,xe">
                    <v:stroke joinstyle="miter"/>
                    <v:path gradientshapeok="t" o:connecttype="rect"/>
                  </v:shapetype>
                  <v:shape id="Text Box 3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valcQIAAFQ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" filled="f" stroked="f" strokeweight=".5pt">
                    <v:textbox style="mso-fit-shape-to-text:t" inset="0,0,0,0">
                      <w:txbxContent>
                        <w:p w14:paraId="37B8ADA8" w14:textId="6AADA655" w:rsidR="00083524" w:rsidRDefault="00083524" w:rsidP="00083524">
                          <w:pPr>
                            <w:pStyle w:val="NoSpacing"/>
                            <w:rPr>
                              <w:color w:val="4F81BD" w:themeColor="accent1"/>
                              <w:sz w:val="26"/>
                              <w:szCs w:val="26"/>
                            </w:rPr>
                          </w:pPr>
                        </w:p>
                        <w:p w14:paraId="42EAE5CA" w14:textId="77777777" w:rsidR="00083524" w:rsidRDefault="00795E73" w:rsidP="00083524">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83524">
                                <w:rPr>
                                  <w:caps/>
                                  <w:color w:val="595959" w:themeColor="text1" w:themeTint="A6"/>
                                  <w:sz w:val="20"/>
                                  <w:szCs w:val="20"/>
                                </w:rPr>
                                <w:t xml:space="preserve">     </w:t>
                              </w:r>
                            </w:sdtContent>
                          </w:sdt>
                        </w:p>
                      </w:txbxContent>
                    </v:textbox>
                    <w10:wrap anchorx="page" anchory="page"/>
                  </v:shape>
                </w:pict>
              </mc:Fallback>
            </mc:AlternateContent>
          </w:r>
        </w:p>
        <w:p w14:paraId="57883EB5" w14:textId="2E87ADA3" w:rsidR="00390883" w:rsidRPr="00390883" w:rsidRDefault="00083524" w:rsidP="00390883">
          <w:pPr>
            <w:pStyle w:val="NoSpacing"/>
            <w:jc w:val="center"/>
            <w:rPr>
              <w:rFonts w:ascii="Arial" w:hAnsi="Arial" w:cs="Arial"/>
              <w:b/>
              <w:bCs/>
              <w:color w:val="000000"/>
              <w:sz w:val="28"/>
              <w:szCs w:val="28"/>
            </w:rPr>
          </w:pPr>
          <w:r w:rsidRPr="00390883">
            <w:rPr>
              <w:b/>
              <w:bCs/>
              <w:noProof/>
              <w:sz w:val="28"/>
              <w:szCs w:val="28"/>
            </w:rPr>
            <mc:AlternateContent>
              <mc:Choice Requires="wps">
                <w:drawing>
                  <wp:anchor distT="0" distB="0" distL="114300" distR="114300" simplePos="0" relativeHeight="251660288" behindDoc="0" locked="0" layoutInCell="1" allowOverlap="1" wp14:anchorId="04272602" wp14:editId="61E98D3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5286375"/>
                    <wp:effectExtent l="0" t="0" r="7620" b="9525"/>
                    <wp:wrapNone/>
                    <wp:docPr id="11" name="Text Box 11"/>
                    <wp:cNvGraphicFramePr/>
                    <a:graphic xmlns:a="http://schemas.openxmlformats.org/drawingml/2006/main">
                      <a:graphicData uri="http://schemas.microsoft.com/office/word/2010/wordprocessingShape">
                        <wps:wsp>
                          <wps:cNvSpPr txBox="1"/>
                          <wps:spPr>
                            <a:xfrm>
                              <a:off x="0" y="0"/>
                              <a:ext cx="3657600" cy="5286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A1A354" w14:textId="77777777" w:rsidR="00083524" w:rsidRPr="00C3453F" w:rsidRDefault="00795E73" w:rsidP="00083524">
                                <w:pPr>
                                  <w:pStyle w:val="NoSpacing"/>
                                  <w:rPr>
                                    <w:rFonts w:asciiTheme="majorHAnsi" w:eastAsiaTheme="majorEastAsia" w:hAnsiTheme="majorHAnsi" w:cstheme="majorBidi"/>
                                    <w:color w:val="FF0000"/>
                                    <w:sz w:val="48"/>
                                    <w:szCs w:val="48"/>
                                  </w:rPr>
                                </w:pPr>
                                <w:sdt>
                                  <w:sdtPr>
                                    <w:rPr>
                                      <w:rFonts w:asciiTheme="majorHAnsi" w:eastAsiaTheme="majorEastAsia" w:hAnsiTheme="majorHAnsi" w:cstheme="majorBidi"/>
                                      <w:color w:val="FF0000"/>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83524">
                                      <w:rPr>
                                        <w:rFonts w:asciiTheme="majorHAnsi" w:eastAsiaTheme="majorEastAsia" w:hAnsiTheme="majorHAnsi" w:cstheme="majorBidi"/>
                                        <w:color w:val="FF0000"/>
                                        <w:sz w:val="48"/>
                                        <w:szCs w:val="48"/>
                                      </w:rPr>
                                      <w:t xml:space="preserve">     </w:t>
                                    </w:r>
                                  </w:sdtContent>
                                </w:sdt>
                              </w:p>
                              <w:p w14:paraId="210392FA" w14:textId="3CD09D7C" w:rsidR="00083524" w:rsidRPr="00C3453F" w:rsidRDefault="00795E73" w:rsidP="00083524">
                                <w:pPr>
                                  <w:spacing w:before="120"/>
                                  <w:rPr>
                                    <w:color w:val="8064A2" w:themeColor="accent4"/>
                                    <w:sz w:val="28"/>
                                    <w:szCs w:val="28"/>
                                  </w:rPr>
                                </w:pPr>
                                <w:sdt>
                                  <w:sdtPr>
                                    <w:rPr>
                                      <w:color w:val="8064A2" w:themeColor="accent4"/>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83524">
                                      <w:rPr>
                                        <w:color w:val="8064A2" w:themeColor="accent4"/>
                                        <w:sz w:val="28"/>
                                        <w:szCs w:val="28"/>
                                      </w:rPr>
                                      <w:t xml:space="preserve">     </w:t>
                                    </w:r>
                                  </w:sdtContent>
                                </w:sdt>
                                <w:r w:rsidR="00083524" w:rsidRPr="00C3453F">
                                  <w:rPr>
                                    <w:color w:val="8064A2" w:themeColor="accent4"/>
                                    <w:sz w:val="28"/>
                                    <w:szCs w:val="28"/>
                                  </w:rPr>
                                  <w:t xml:space="preserve"> </w:t>
                                </w:r>
                                <w:bookmarkStart w:id="2" w:name="_Hlk62933924"/>
                              </w:p>
                              <w:bookmarkEnd w:id="2"/>
                              <w:p w14:paraId="212A42E9" w14:textId="77777777" w:rsidR="00083524" w:rsidRDefault="00083524" w:rsidP="00083524"/>
                              <w:p w14:paraId="6D55A00F" w14:textId="77777777" w:rsidR="00083524" w:rsidRDefault="00083524" w:rsidP="00083524"/>
                              <w:p w14:paraId="08EA613B" w14:textId="77777777" w:rsidR="00083524" w:rsidRDefault="00083524" w:rsidP="00083524"/>
                              <w:p w14:paraId="22A0B8A0" w14:textId="77777777" w:rsidR="00083524" w:rsidRDefault="00083524" w:rsidP="00083524"/>
                              <w:p w14:paraId="0AD7A1B4" w14:textId="77777777" w:rsidR="00083524" w:rsidRDefault="00083524" w:rsidP="00083524"/>
                              <w:p w14:paraId="0D632620" w14:textId="77777777" w:rsidR="00083524" w:rsidRDefault="00083524" w:rsidP="00083524"/>
                              <w:p w14:paraId="2FBA41CA" w14:textId="77777777" w:rsidR="00083524" w:rsidRDefault="00083524" w:rsidP="00083524"/>
                              <w:p w14:paraId="2ACEF734" w14:textId="0F0BE8D9" w:rsidR="00083524" w:rsidRDefault="00083524" w:rsidP="00083524">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4272602" id="Text Box 11" o:spid="_x0000_s1027" type="#_x0000_t202" style="position:absolute;left:0;text-align:left;margin-left:0;margin-top:0;width:4in;height:416.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" filled="f" stroked="f" strokeweight=".5pt">
                    <v:textbox inset="0,0,0,0">
                      <w:txbxContent>
                        <w:p w14:paraId="31A1A354" w14:textId="77777777" w:rsidR="00083524" w:rsidRPr="00C3453F" w:rsidRDefault="00795E73" w:rsidP="00083524">
                          <w:pPr>
                            <w:pStyle w:val="NoSpacing"/>
                            <w:rPr>
                              <w:rFonts w:asciiTheme="majorHAnsi" w:eastAsiaTheme="majorEastAsia" w:hAnsiTheme="majorHAnsi" w:cstheme="majorBidi"/>
                              <w:color w:val="FF0000"/>
                              <w:sz w:val="48"/>
                              <w:szCs w:val="48"/>
                            </w:rPr>
                          </w:pPr>
                          <w:sdt>
                            <w:sdtPr>
                              <w:rPr>
                                <w:rFonts w:asciiTheme="majorHAnsi" w:eastAsiaTheme="majorEastAsia" w:hAnsiTheme="majorHAnsi" w:cstheme="majorBidi"/>
                                <w:color w:val="FF0000"/>
                                <w:sz w:val="48"/>
                                <w:szCs w:val="48"/>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083524">
                                <w:rPr>
                                  <w:rFonts w:asciiTheme="majorHAnsi" w:eastAsiaTheme="majorEastAsia" w:hAnsiTheme="majorHAnsi" w:cstheme="majorBidi"/>
                                  <w:color w:val="FF0000"/>
                                  <w:sz w:val="48"/>
                                  <w:szCs w:val="48"/>
                                </w:rPr>
                                <w:t xml:space="preserve">     </w:t>
                              </w:r>
                            </w:sdtContent>
                          </w:sdt>
                        </w:p>
                        <w:p w14:paraId="210392FA" w14:textId="3CD09D7C" w:rsidR="00083524" w:rsidRPr="00C3453F" w:rsidRDefault="00795E73" w:rsidP="00083524">
                          <w:pPr>
                            <w:spacing w:before="120"/>
                            <w:rPr>
                              <w:color w:val="8064A2" w:themeColor="accent4"/>
                              <w:sz w:val="28"/>
                              <w:szCs w:val="28"/>
                            </w:rPr>
                          </w:pPr>
                          <w:sdt>
                            <w:sdtPr>
                              <w:rPr>
                                <w:color w:val="8064A2" w:themeColor="accent4"/>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83524">
                                <w:rPr>
                                  <w:color w:val="8064A2" w:themeColor="accent4"/>
                                  <w:sz w:val="28"/>
                                  <w:szCs w:val="28"/>
                                </w:rPr>
                                <w:t xml:space="preserve">     </w:t>
                              </w:r>
                            </w:sdtContent>
                          </w:sdt>
                          <w:r w:rsidR="00083524" w:rsidRPr="00C3453F">
                            <w:rPr>
                              <w:color w:val="8064A2" w:themeColor="accent4"/>
                              <w:sz w:val="28"/>
                              <w:szCs w:val="28"/>
                            </w:rPr>
                            <w:t xml:space="preserve"> </w:t>
                          </w:r>
                          <w:bookmarkStart w:id="3" w:name="_Hlk62933924"/>
                        </w:p>
                        <w:bookmarkEnd w:id="3"/>
                        <w:p w14:paraId="212A42E9" w14:textId="77777777" w:rsidR="00083524" w:rsidRDefault="00083524" w:rsidP="00083524"/>
                        <w:p w14:paraId="6D55A00F" w14:textId="77777777" w:rsidR="00083524" w:rsidRDefault="00083524" w:rsidP="00083524"/>
                        <w:p w14:paraId="08EA613B" w14:textId="77777777" w:rsidR="00083524" w:rsidRDefault="00083524" w:rsidP="00083524"/>
                        <w:p w14:paraId="22A0B8A0" w14:textId="77777777" w:rsidR="00083524" w:rsidRDefault="00083524" w:rsidP="00083524"/>
                        <w:p w14:paraId="0AD7A1B4" w14:textId="77777777" w:rsidR="00083524" w:rsidRDefault="00083524" w:rsidP="00083524"/>
                        <w:p w14:paraId="0D632620" w14:textId="77777777" w:rsidR="00083524" w:rsidRDefault="00083524" w:rsidP="00083524"/>
                        <w:p w14:paraId="2FBA41CA" w14:textId="77777777" w:rsidR="00083524" w:rsidRDefault="00083524" w:rsidP="00083524"/>
                        <w:p w14:paraId="2ACEF734" w14:textId="0F0BE8D9" w:rsidR="00083524" w:rsidRDefault="00083524" w:rsidP="00083524">
                          <w:pPr>
                            <w:jc w:val="center"/>
                          </w:pPr>
                        </w:p>
                      </w:txbxContent>
                    </v:textbox>
                    <w10:wrap anchorx="page" anchory="page"/>
                  </v:shape>
                </w:pict>
              </mc:Fallback>
            </mc:AlternateContent>
          </w:r>
          <w:r w:rsidR="00390883" w:rsidRPr="00390883">
            <w:rPr>
              <w:rFonts w:ascii="Arial" w:hAnsi="Arial" w:cs="Arial"/>
              <w:b/>
              <w:bCs/>
              <w:color w:val="000000"/>
              <w:sz w:val="28"/>
              <w:szCs w:val="28"/>
            </w:rPr>
            <w:t>Table of Contents</w:t>
          </w:r>
        </w:p>
        <w:p w14:paraId="261D0156" w14:textId="77777777" w:rsidR="00390883" w:rsidRPr="00390883" w:rsidRDefault="00390883" w:rsidP="00390883">
          <w:pPr>
            <w:pStyle w:val="NoSpacing"/>
            <w:jc w:val="right"/>
            <w:rPr>
              <w:rFonts w:ascii="Times New Roman" w:hAnsi="Times New Roman" w:cs="Times New Roman"/>
              <w:sz w:val="28"/>
              <w:szCs w:val="28"/>
            </w:rPr>
          </w:pPr>
        </w:p>
        <w:p w14:paraId="20DA91F4" w14:textId="77777777" w:rsidR="00390883" w:rsidRPr="00650234" w:rsidRDefault="00390883" w:rsidP="00390883">
          <w:pPr>
            <w:pStyle w:val="TOC1"/>
            <w:tabs>
              <w:tab w:val="right" w:leader="dot" w:pos="9350"/>
            </w:tabs>
            <w:spacing w:line="360" w:lineRule="auto"/>
            <w:rPr>
              <w:rFonts w:ascii="Arial" w:eastAsia="Times New Roman" w:hAnsi="Arial" w:cs="Arial"/>
              <w:i w:val="0"/>
              <w:iCs w:val="0"/>
              <w:noProof/>
              <w:color w:val="000000"/>
              <w:sz w:val="22"/>
              <w:szCs w:val="22"/>
              <w:lang w:val="en-GB" w:eastAsia="en-GB"/>
            </w:rPr>
          </w:pPr>
          <w:r w:rsidRPr="00650234">
            <w:rPr>
              <w:rFonts w:ascii="Arial" w:hAnsi="Arial" w:cs="Arial"/>
              <w:b w:val="0"/>
              <w:bCs w:val="0"/>
              <w:i w:val="0"/>
              <w:iCs w:val="0"/>
              <w:color w:val="000000"/>
              <w:sz w:val="22"/>
              <w:szCs w:val="22"/>
            </w:rPr>
            <w:fldChar w:fldCharType="begin"/>
          </w:r>
          <w:r w:rsidRPr="00650234">
            <w:rPr>
              <w:rFonts w:ascii="Arial" w:hAnsi="Arial" w:cs="Arial"/>
              <w:i w:val="0"/>
              <w:iCs w:val="0"/>
              <w:color w:val="000000"/>
              <w:sz w:val="22"/>
              <w:szCs w:val="22"/>
            </w:rPr>
            <w:instrText xml:space="preserve"> TOC \o "1-3" \h \z \u </w:instrText>
          </w:r>
          <w:r w:rsidRPr="00650234">
            <w:rPr>
              <w:rFonts w:ascii="Arial" w:hAnsi="Arial" w:cs="Arial"/>
              <w:b w:val="0"/>
              <w:bCs w:val="0"/>
              <w:i w:val="0"/>
              <w:iCs w:val="0"/>
              <w:color w:val="000000"/>
              <w:sz w:val="22"/>
              <w:szCs w:val="22"/>
            </w:rPr>
            <w:fldChar w:fldCharType="separate"/>
          </w:r>
          <w:hyperlink w:anchor="_Toc70418003" w:history="1">
            <w:r w:rsidRPr="0054777F">
              <w:rPr>
                <w:rStyle w:val="Hyperlink"/>
                <w:rFonts w:ascii="Arial" w:hAnsi="Arial" w:cs="Arial"/>
                <w:i w:val="0"/>
                <w:iCs w:val="0"/>
                <w:smallCaps/>
                <w:noProof/>
                <w:color w:val="000000"/>
                <w:spacing w:val="5"/>
                <w:sz w:val="22"/>
                <w:szCs w:val="22"/>
              </w:rPr>
              <w:t>LEGAL MEMORANDUM</w:t>
            </w:r>
            <w:r w:rsidRPr="0054777F">
              <w:rPr>
                <w:rFonts w:ascii="Arial" w:hAnsi="Arial" w:cs="Arial"/>
                <w:i w:val="0"/>
                <w:iCs w:val="0"/>
                <w:noProof/>
                <w:webHidden/>
                <w:color w:val="000000"/>
                <w:sz w:val="22"/>
                <w:szCs w:val="22"/>
              </w:rPr>
              <w:tab/>
            </w:r>
            <w:r w:rsidRPr="0054777F">
              <w:rPr>
                <w:rFonts w:ascii="Arial" w:hAnsi="Arial" w:cs="Arial"/>
                <w:i w:val="0"/>
                <w:iCs w:val="0"/>
                <w:noProof/>
                <w:webHidden/>
                <w:color w:val="000000"/>
                <w:sz w:val="22"/>
                <w:szCs w:val="22"/>
              </w:rPr>
              <w:fldChar w:fldCharType="begin"/>
            </w:r>
            <w:r w:rsidRPr="0054777F">
              <w:rPr>
                <w:rFonts w:ascii="Arial" w:hAnsi="Arial" w:cs="Arial"/>
                <w:i w:val="0"/>
                <w:iCs w:val="0"/>
                <w:noProof/>
                <w:webHidden/>
                <w:color w:val="000000"/>
                <w:sz w:val="22"/>
                <w:szCs w:val="22"/>
              </w:rPr>
              <w:instrText xml:space="preserve"> PAGEREF _Toc70418003 \h </w:instrText>
            </w:r>
            <w:r w:rsidRPr="0054777F">
              <w:rPr>
                <w:rFonts w:ascii="Arial" w:hAnsi="Arial" w:cs="Arial"/>
                <w:i w:val="0"/>
                <w:iCs w:val="0"/>
                <w:noProof/>
                <w:webHidden/>
                <w:color w:val="000000"/>
                <w:sz w:val="22"/>
                <w:szCs w:val="22"/>
              </w:rPr>
            </w:r>
            <w:r w:rsidRPr="0054777F">
              <w:rPr>
                <w:rFonts w:ascii="Arial" w:hAnsi="Arial" w:cs="Arial"/>
                <w:i w:val="0"/>
                <w:iCs w:val="0"/>
                <w:noProof/>
                <w:webHidden/>
                <w:color w:val="000000"/>
                <w:sz w:val="22"/>
                <w:szCs w:val="22"/>
              </w:rPr>
              <w:fldChar w:fldCharType="separate"/>
            </w:r>
            <w:r w:rsidRPr="0054777F">
              <w:rPr>
                <w:rFonts w:ascii="Arial" w:hAnsi="Arial" w:cs="Arial"/>
                <w:i w:val="0"/>
                <w:iCs w:val="0"/>
                <w:noProof/>
                <w:webHidden/>
                <w:color w:val="000000"/>
                <w:sz w:val="22"/>
                <w:szCs w:val="22"/>
              </w:rPr>
              <w:t>3</w:t>
            </w:r>
            <w:r w:rsidRPr="0054777F">
              <w:rPr>
                <w:rFonts w:ascii="Arial" w:hAnsi="Arial" w:cs="Arial"/>
                <w:i w:val="0"/>
                <w:iCs w:val="0"/>
                <w:noProof/>
                <w:webHidden/>
                <w:color w:val="000000"/>
                <w:sz w:val="22"/>
                <w:szCs w:val="22"/>
              </w:rPr>
              <w:fldChar w:fldCharType="end"/>
            </w:r>
          </w:hyperlink>
        </w:p>
        <w:p w14:paraId="7C1DFC34" w14:textId="77777777" w:rsidR="00390883" w:rsidRPr="00650234" w:rsidRDefault="00390883" w:rsidP="00390883">
          <w:pPr>
            <w:pStyle w:val="TOC1"/>
            <w:tabs>
              <w:tab w:val="left" w:pos="480"/>
              <w:tab w:val="right" w:leader="dot" w:pos="9350"/>
            </w:tabs>
            <w:spacing w:line="360" w:lineRule="auto"/>
            <w:rPr>
              <w:rFonts w:ascii="Arial" w:eastAsia="Times New Roman" w:hAnsi="Arial" w:cs="Arial"/>
              <w:i w:val="0"/>
              <w:iCs w:val="0"/>
              <w:noProof/>
              <w:color w:val="000000"/>
              <w:sz w:val="22"/>
              <w:szCs w:val="22"/>
              <w:lang w:val="en-GB" w:eastAsia="en-GB"/>
            </w:rPr>
          </w:pPr>
          <w:hyperlink w:anchor="_Toc70418004" w:history="1">
            <w:r w:rsidRPr="00650234">
              <w:rPr>
                <w:rStyle w:val="Hyperlink"/>
                <w:rFonts w:ascii="Arial" w:hAnsi="Arial" w:cs="Arial"/>
                <w:i w:val="0"/>
                <w:iCs w:val="0"/>
                <w:noProof/>
                <w:color w:val="000000"/>
                <w:sz w:val="22"/>
                <w:szCs w:val="22"/>
              </w:rPr>
              <w:t>I.</w:t>
            </w:r>
            <w:r w:rsidRPr="00650234">
              <w:rPr>
                <w:rFonts w:ascii="Arial" w:eastAsia="Times New Roman" w:hAnsi="Arial" w:cs="Arial"/>
                <w:i w:val="0"/>
                <w:iCs w:val="0"/>
                <w:noProof/>
                <w:color w:val="000000"/>
                <w:sz w:val="22"/>
                <w:szCs w:val="22"/>
                <w:lang w:val="en-GB" w:eastAsia="en-GB"/>
              </w:rPr>
              <w:tab/>
            </w:r>
            <w:r w:rsidRPr="00650234">
              <w:rPr>
                <w:rStyle w:val="Hyperlink"/>
                <w:rFonts w:ascii="Arial" w:hAnsi="Arial" w:cs="Arial"/>
                <w:i w:val="0"/>
                <w:iCs w:val="0"/>
                <w:noProof/>
                <w:color w:val="000000"/>
                <w:sz w:val="22"/>
                <w:szCs w:val="22"/>
              </w:rPr>
              <w:t>MENS REA AND CASE BACKGROUND:</w:t>
            </w:r>
            <w:r w:rsidRPr="00650234">
              <w:rPr>
                <w:rFonts w:ascii="Arial" w:hAnsi="Arial" w:cs="Arial"/>
                <w:i w:val="0"/>
                <w:iCs w:val="0"/>
                <w:noProof/>
                <w:webHidden/>
                <w:color w:val="000000"/>
                <w:sz w:val="22"/>
                <w:szCs w:val="22"/>
              </w:rPr>
              <w:tab/>
            </w:r>
            <w:r w:rsidRPr="00650234">
              <w:rPr>
                <w:rFonts w:ascii="Arial" w:hAnsi="Arial" w:cs="Arial"/>
                <w:i w:val="0"/>
                <w:iCs w:val="0"/>
                <w:noProof/>
                <w:webHidden/>
                <w:color w:val="000000"/>
                <w:sz w:val="22"/>
                <w:szCs w:val="22"/>
              </w:rPr>
              <w:fldChar w:fldCharType="begin"/>
            </w:r>
            <w:r w:rsidRPr="00650234">
              <w:rPr>
                <w:rFonts w:ascii="Arial" w:hAnsi="Arial" w:cs="Arial"/>
                <w:i w:val="0"/>
                <w:iCs w:val="0"/>
                <w:noProof/>
                <w:webHidden/>
                <w:color w:val="000000"/>
                <w:sz w:val="22"/>
                <w:szCs w:val="22"/>
              </w:rPr>
              <w:instrText xml:space="preserve"> PAGEREF _Toc70418004 \h </w:instrText>
            </w:r>
            <w:r w:rsidRPr="00650234">
              <w:rPr>
                <w:rFonts w:ascii="Arial" w:hAnsi="Arial" w:cs="Arial"/>
                <w:i w:val="0"/>
                <w:iCs w:val="0"/>
                <w:noProof/>
                <w:webHidden/>
                <w:color w:val="000000"/>
                <w:sz w:val="22"/>
                <w:szCs w:val="22"/>
              </w:rPr>
            </w:r>
            <w:r w:rsidRPr="00650234">
              <w:rPr>
                <w:rFonts w:ascii="Arial" w:hAnsi="Arial" w:cs="Arial"/>
                <w:i w:val="0"/>
                <w:iCs w:val="0"/>
                <w:noProof/>
                <w:webHidden/>
                <w:color w:val="000000"/>
                <w:sz w:val="22"/>
                <w:szCs w:val="22"/>
              </w:rPr>
              <w:fldChar w:fldCharType="separate"/>
            </w:r>
            <w:r w:rsidRPr="00650234">
              <w:rPr>
                <w:rFonts w:ascii="Arial" w:hAnsi="Arial" w:cs="Arial"/>
                <w:i w:val="0"/>
                <w:iCs w:val="0"/>
                <w:noProof/>
                <w:webHidden/>
                <w:color w:val="000000"/>
                <w:sz w:val="22"/>
                <w:szCs w:val="22"/>
              </w:rPr>
              <w:t>3</w:t>
            </w:r>
            <w:r w:rsidRPr="00650234">
              <w:rPr>
                <w:rFonts w:ascii="Arial" w:hAnsi="Arial" w:cs="Arial"/>
                <w:i w:val="0"/>
                <w:iCs w:val="0"/>
                <w:noProof/>
                <w:webHidden/>
                <w:color w:val="000000"/>
                <w:sz w:val="22"/>
                <w:szCs w:val="22"/>
              </w:rPr>
              <w:fldChar w:fldCharType="end"/>
            </w:r>
          </w:hyperlink>
        </w:p>
        <w:p w14:paraId="25614A6F" w14:textId="77777777" w:rsidR="00390883" w:rsidRPr="00650234" w:rsidRDefault="00390883" w:rsidP="00390883">
          <w:pPr>
            <w:pStyle w:val="TOC1"/>
            <w:tabs>
              <w:tab w:val="left" w:pos="480"/>
              <w:tab w:val="right" w:leader="dot" w:pos="9350"/>
            </w:tabs>
            <w:spacing w:line="360" w:lineRule="auto"/>
            <w:rPr>
              <w:rFonts w:ascii="Arial" w:eastAsia="Times New Roman" w:hAnsi="Arial" w:cs="Arial"/>
              <w:i w:val="0"/>
              <w:iCs w:val="0"/>
              <w:noProof/>
              <w:color w:val="000000"/>
              <w:sz w:val="22"/>
              <w:szCs w:val="22"/>
              <w:lang w:val="en-GB" w:eastAsia="en-GB"/>
            </w:rPr>
          </w:pPr>
          <w:hyperlink w:anchor="_Toc70418005" w:history="1">
            <w:r w:rsidRPr="00650234">
              <w:rPr>
                <w:rStyle w:val="Hyperlink"/>
                <w:rFonts w:ascii="Arial" w:hAnsi="Arial" w:cs="Arial"/>
                <w:i w:val="0"/>
                <w:iCs w:val="0"/>
                <w:noProof/>
                <w:color w:val="000000"/>
                <w:sz w:val="22"/>
                <w:szCs w:val="22"/>
              </w:rPr>
              <w:t>II.</w:t>
            </w:r>
            <w:r w:rsidRPr="00650234">
              <w:rPr>
                <w:rFonts w:ascii="Arial" w:eastAsia="Times New Roman" w:hAnsi="Arial" w:cs="Arial"/>
                <w:i w:val="0"/>
                <w:iCs w:val="0"/>
                <w:noProof/>
                <w:color w:val="000000"/>
                <w:sz w:val="22"/>
                <w:szCs w:val="22"/>
                <w:lang w:val="en-GB" w:eastAsia="en-GB"/>
              </w:rPr>
              <w:tab/>
            </w:r>
            <w:r w:rsidRPr="00650234">
              <w:rPr>
                <w:rStyle w:val="Hyperlink"/>
                <w:rFonts w:ascii="Arial" w:hAnsi="Arial" w:cs="Arial"/>
                <w:i w:val="0"/>
                <w:iCs w:val="0"/>
                <w:noProof/>
                <w:color w:val="000000"/>
                <w:sz w:val="22"/>
                <w:szCs w:val="22"/>
              </w:rPr>
              <w:t>CLAIMS TO BE USED IN FAVOR OF WILLIAM BROWN:</w:t>
            </w:r>
            <w:r w:rsidRPr="00650234">
              <w:rPr>
                <w:rFonts w:ascii="Arial" w:hAnsi="Arial" w:cs="Arial"/>
                <w:i w:val="0"/>
                <w:iCs w:val="0"/>
                <w:noProof/>
                <w:webHidden/>
                <w:color w:val="000000"/>
                <w:sz w:val="22"/>
                <w:szCs w:val="22"/>
              </w:rPr>
              <w:tab/>
            </w:r>
            <w:r w:rsidRPr="00650234">
              <w:rPr>
                <w:rFonts w:ascii="Arial" w:hAnsi="Arial" w:cs="Arial"/>
                <w:i w:val="0"/>
                <w:iCs w:val="0"/>
                <w:noProof/>
                <w:webHidden/>
                <w:color w:val="000000"/>
                <w:sz w:val="22"/>
                <w:szCs w:val="22"/>
              </w:rPr>
              <w:fldChar w:fldCharType="begin"/>
            </w:r>
            <w:r w:rsidRPr="00650234">
              <w:rPr>
                <w:rFonts w:ascii="Arial" w:hAnsi="Arial" w:cs="Arial"/>
                <w:i w:val="0"/>
                <w:iCs w:val="0"/>
                <w:noProof/>
                <w:webHidden/>
                <w:color w:val="000000"/>
                <w:sz w:val="22"/>
                <w:szCs w:val="22"/>
              </w:rPr>
              <w:instrText xml:space="preserve"> PAGEREF _Toc70418005 \h </w:instrText>
            </w:r>
            <w:r w:rsidRPr="00650234">
              <w:rPr>
                <w:rFonts w:ascii="Arial" w:hAnsi="Arial" w:cs="Arial"/>
                <w:i w:val="0"/>
                <w:iCs w:val="0"/>
                <w:noProof/>
                <w:webHidden/>
                <w:color w:val="000000"/>
                <w:sz w:val="22"/>
                <w:szCs w:val="22"/>
              </w:rPr>
            </w:r>
            <w:r w:rsidRPr="00650234">
              <w:rPr>
                <w:rFonts w:ascii="Arial" w:hAnsi="Arial" w:cs="Arial"/>
                <w:i w:val="0"/>
                <w:iCs w:val="0"/>
                <w:noProof/>
                <w:webHidden/>
                <w:color w:val="000000"/>
                <w:sz w:val="22"/>
                <w:szCs w:val="22"/>
              </w:rPr>
              <w:fldChar w:fldCharType="separate"/>
            </w:r>
            <w:r w:rsidRPr="00650234">
              <w:rPr>
                <w:rFonts w:ascii="Arial" w:hAnsi="Arial" w:cs="Arial"/>
                <w:i w:val="0"/>
                <w:iCs w:val="0"/>
                <w:noProof/>
                <w:webHidden/>
                <w:color w:val="000000"/>
                <w:sz w:val="22"/>
                <w:szCs w:val="22"/>
              </w:rPr>
              <w:t>4</w:t>
            </w:r>
            <w:r w:rsidRPr="00650234">
              <w:rPr>
                <w:rFonts w:ascii="Arial" w:hAnsi="Arial" w:cs="Arial"/>
                <w:i w:val="0"/>
                <w:iCs w:val="0"/>
                <w:noProof/>
                <w:webHidden/>
                <w:color w:val="000000"/>
                <w:sz w:val="22"/>
                <w:szCs w:val="22"/>
              </w:rPr>
              <w:fldChar w:fldCharType="end"/>
            </w:r>
          </w:hyperlink>
        </w:p>
        <w:p w14:paraId="20713B66" w14:textId="77777777" w:rsidR="00390883" w:rsidRPr="00650234" w:rsidRDefault="00390883" w:rsidP="00390883">
          <w:pPr>
            <w:pStyle w:val="TOC1"/>
            <w:tabs>
              <w:tab w:val="left" w:pos="720"/>
              <w:tab w:val="right" w:leader="dot" w:pos="9350"/>
            </w:tabs>
            <w:spacing w:line="360" w:lineRule="auto"/>
            <w:rPr>
              <w:rFonts w:ascii="Arial" w:eastAsia="Times New Roman" w:hAnsi="Arial" w:cs="Arial"/>
              <w:i w:val="0"/>
              <w:iCs w:val="0"/>
              <w:noProof/>
              <w:color w:val="000000"/>
              <w:sz w:val="22"/>
              <w:szCs w:val="22"/>
              <w:lang w:val="en-GB" w:eastAsia="en-GB"/>
            </w:rPr>
          </w:pPr>
          <w:hyperlink w:anchor="_Toc70418006" w:history="1">
            <w:r w:rsidRPr="00650234">
              <w:rPr>
                <w:rStyle w:val="Hyperlink"/>
                <w:rFonts w:ascii="Arial" w:hAnsi="Arial" w:cs="Arial"/>
                <w:i w:val="0"/>
                <w:iCs w:val="0"/>
                <w:noProof/>
                <w:color w:val="000000"/>
                <w:sz w:val="22"/>
                <w:szCs w:val="22"/>
              </w:rPr>
              <w:t>III.</w:t>
            </w:r>
            <w:r w:rsidRPr="00650234">
              <w:rPr>
                <w:rFonts w:ascii="Arial" w:eastAsia="Times New Roman" w:hAnsi="Arial" w:cs="Arial"/>
                <w:i w:val="0"/>
                <w:iCs w:val="0"/>
                <w:noProof/>
                <w:color w:val="000000"/>
                <w:sz w:val="22"/>
                <w:szCs w:val="22"/>
                <w:lang w:val="en-GB" w:eastAsia="en-GB"/>
              </w:rPr>
              <w:tab/>
            </w:r>
            <w:r w:rsidRPr="00650234">
              <w:rPr>
                <w:rStyle w:val="Hyperlink"/>
                <w:rFonts w:ascii="Arial" w:hAnsi="Arial" w:cs="Arial"/>
                <w:i w:val="0"/>
                <w:iCs w:val="0"/>
                <w:noProof/>
                <w:color w:val="000000"/>
                <w:sz w:val="22"/>
                <w:szCs w:val="22"/>
              </w:rPr>
              <w:t>SELECTION OF COURT (MAGISTRATE VS. CROWN COURT):</w:t>
            </w:r>
            <w:r w:rsidRPr="00650234">
              <w:rPr>
                <w:rFonts w:ascii="Arial" w:hAnsi="Arial" w:cs="Arial"/>
                <w:i w:val="0"/>
                <w:iCs w:val="0"/>
                <w:noProof/>
                <w:webHidden/>
                <w:color w:val="000000"/>
                <w:sz w:val="22"/>
                <w:szCs w:val="22"/>
              </w:rPr>
              <w:tab/>
            </w:r>
            <w:r w:rsidRPr="00650234">
              <w:rPr>
                <w:rFonts w:ascii="Arial" w:hAnsi="Arial" w:cs="Arial"/>
                <w:i w:val="0"/>
                <w:iCs w:val="0"/>
                <w:noProof/>
                <w:webHidden/>
                <w:color w:val="000000"/>
                <w:sz w:val="22"/>
                <w:szCs w:val="22"/>
              </w:rPr>
              <w:fldChar w:fldCharType="begin"/>
            </w:r>
            <w:r w:rsidRPr="00650234">
              <w:rPr>
                <w:rFonts w:ascii="Arial" w:hAnsi="Arial" w:cs="Arial"/>
                <w:i w:val="0"/>
                <w:iCs w:val="0"/>
                <w:noProof/>
                <w:webHidden/>
                <w:color w:val="000000"/>
                <w:sz w:val="22"/>
                <w:szCs w:val="22"/>
              </w:rPr>
              <w:instrText xml:space="preserve"> PAGEREF _Toc70418006 \h </w:instrText>
            </w:r>
            <w:r w:rsidRPr="00650234">
              <w:rPr>
                <w:rFonts w:ascii="Arial" w:hAnsi="Arial" w:cs="Arial"/>
                <w:i w:val="0"/>
                <w:iCs w:val="0"/>
                <w:noProof/>
                <w:webHidden/>
                <w:color w:val="000000"/>
                <w:sz w:val="22"/>
                <w:szCs w:val="22"/>
              </w:rPr>
            </w:r>
            <w:r w:rsidRPr="00650234">
              <w:rPr>
                <w:rFonts w:ascii="Arial" w:hAnsi="Arial" w:cs="Arial"/>
                <w:i w:val="0"/>
                <w:iCs w:val="0"/>
                <w:noProof/>
                <w:webHidden/>
                <w:color w:val="000000"/>
                <w:sz w:val="22"/>
                <w:szCs w:val="22"/>
              </w:rPr>
              <w:fldChar w:fldCharType="separate"/>
            </w:r>
            <w:r w:rsidRPr="00650234">
              <w:rPr>
                <w:rFonts w:ascii="Arial" w:hAnsi="Arial" w:cs="Arial"/>
                <w:i w:val="0"/>
                <w:iCs w:val="0"/>
                <w:noProof/>
                <w:webHidden/>
                <w:color w:val="000000"/>
                <w:sz w:val="22"/>
                <w:szCs w:val="22"/>
              </w:rPr>
              <w:t>4</w:t>
            </w:r>
            <w:r w:rsidRPr="00650234">
              <w:rPr>
                <w:rFonts w:ascii="Arial" w:hAnsi="Arial" w:cs="Arial"/>
                <w:i w:val="0"/>
                <w:iCs w:val="0"/>
                <w:noProof/>
                <w:webHidden/>
                <w:color w:val="000000"/>
                <w:sz w:val="22"/>
                <w:szCs w:val="22"/>
              </w:rPr>
              <w:fldChar w:fldCharType="end"/>
            </w:r>
          </w:hyperlink>
        </w:p>
        <w:p w14:paraId="33007EF0" w14:textId="77777777" w:rsidR="00390883" w:rsidRPr="00650234" w:rsidRDefault="00390883" w:rsidP="00390883">
          <w:pPr>
            <w:pStyle w:val="TOC1"/>
            <w:tabs>
              <w:tab w:val="left" w:pos="720"/>
              <w:tab w:val="right" w:leader="dot" w:pos="9350"/>
            </w:tabs>
            <w:spacing w:line="360" w:lineRule="auto"/>
            <w:rPr>
              <w:rFonts w:ascii="Arial" w:eastAsia="Times New Roman" w:hAnsi="Arial" w:cs="Arial"/>
              <w:i w:val="0"/>
              <w:iCs w:val="0"/>
              <w:noProof/>
              <w:color w:val="000000"/>
              <w:sz w:val="22"/>
              <w:szCs w:val="22"/>
              <w:lang w:val="en-GB" w:eastAsia="en-GB"/>
            </w:rPr>
          </w:pPr>
          <w:hyperlink w:anchor="_Toc70418007" w:history="1">
            <w:r w:rsidRPr="00650234">
              <w:rPr>
                <w:rStyle w:val="Hyperlink"/>
                <w:rFonts w:ascii="Arial" w:hAnsi="Arial" w:cs="Arial"/>
                <w:i w:val="0"/>
                <w:iCs w:val="0"/>
                <w:noProof/>
                <w:color w:val="000000"/>
                <w:sz w:val="22"/>
                <w:szCs w:val="22"/>
              </w:rPr>
              <w:t>IV.</w:t>
            </w:r>
            <w:r w:rsidRPr="00650234">
              <w:rPr>
                <w:rFonts w:ascii="Arial" w:eastAsia="Times New Roman" w:hAnsi="Arial" w:cs="Arial"/>
                <w:i w:val="0"/>
                <w:iCs w:val="0"/>
                <w:noProof/>
                <w:color w:val="000000"/>
                <w:sz w:val="22"/>
                <w:szCs w:val="22"/>
                <w:lang w:val="en-GB" w:eastAsia="en-GB"/>
              </w:rPr>
              <w:tab/>
            </w:r>
            <w:r w:rsidRPr="00650234">
              <w:rPr>
                <w:rStyle w:val="Hyperlink"/>
                <w:rFonts w:ascii="Arial" w:hAnsi="Arial" w:cs="Arial"/>
                <w:i w:val="0"/>
                <w:iCs w:val="0"/>
                <w:noProof/>
                <w:color w:val="000000"/>
                <w:sz w:val="22"/>
                <w:szCs w:val="22"/>
              </w:rPr>
              <w:t>SIGNIFICANCE OF CROWN COURT:</w:t>
            </w:r>
            <w:r w:rsidRPr="00650234">
              <w:rPr>
                <w:rFonts w:ascii="Arial" w:hAnsi="Arial" w:cs="Arial"/>
                <w:i w:val="0"/>
                <w:iCs w:val="0"/>
                <w:noProof/>
                <w:webHidden/>
                <w:color w:val="000000"/>
                <w:sz w:val="22"/>
                <w:szCs w:val="22"/>
              </w:rPr>
              <w:tab/>
            </w:r>
            <w:r w:rsidRPr="00650234">
              <w:rPr>
                <w:rFonts w:ascii="Arial" w:hAnsi="Arial" w:cs="Arial"/>
                <w:i w:val="0"/>
                <w:iCs w:val="0"/>
                <w:noProof/>
                <w:webHidden/>
                <w:color w:val="000000"/>
                <w:sz w:val="22"/>
                <w:szCs w:val="22"/>
              </w:rPr>
              <w:fldChar w:fldCharType="begin"/>
            </w:r>
            <w:r w:rsidRPr="00650234">
              <w:rPr>
                <w:rFonts w:ascii="Arial" w:hAnsi="Arial" w:cs="Arial"/>
                <w:i w:val="0"/>
                <w:iCs w:val="0"/>
                <w:noProof/>
                <w:webHidden/>
                <w:color w:val="000000"/>
                <w:sz w:val="22"/>
                <w:szCs w:val="22"/>
              </w:rPr>
              <w:instrText xml:space="preserve"> PAGEREF _Toc70418007 \h </w:instrText>
            </w:r>
            <w:r w:rsidRPr="00650234">
              <w:rPr>
                <w:rFonts w:ascii="Arial" w:hAnsi="Arial" w:cs="Arial"/>
                <w:i w:val="0"/>
                <w:iCs w:val="0"/>
                <w:noProof/>
                <w:webHidden/>
                <w:color w:val="000000"/>
                <w:sz w:val="22"/>
                <w:szCs w:val="22"/>
              </w:rPr>
            </w:r>
            <w:r w:rsidRPr="00650234">
              <w:rPr>
                <w:rFonts w:ascii="Arial" w:hAnsi="Arial" w:cs="Arial"/>
                <w:i w:val="0"/>
                <w:iCs w:val="0"/>
                <w:noProof/>
                <w:webHidden/>
                <w:color w:val="000000"/>
                <w:sz w:val="22"/>
                <w:szCs w:val="22"/>
              </w:rPr>
              <w:fldChar w:fldCharType="separate"/>
            </w:r>
            <w:r w:rsidRPr="00650234">
              <w:rPr>
                <w:rFonts w:ascii="Arial" w:hAnsi="Arial" w:cs="Arial"/>
                <w:i w:val="0"/>
                <w:iCs w:val="0"/>
                <w:noProof/>
                <w:webHidden/>
                <w:color w:val="000000"/>
                <w:sz w:val="22"/>
                <w:szCs w:val="22"/>
              </w:rPr>
              <w:t>5</w:t>
            </w:r>
            <w:r w:rsidRPr="00650234">
              <w:rPr>
                <w:rFonts w:ascii="Arial" w:hAnsi="Arial" w:cs="Arial"/>
                <w:i w:val="0"/>
                <w:iCs w:val="0"/>
                <w:noProof/>
                <w:webHidden/>
                <w:color w:val="000000"/>
                <w:sz w:val="22"/>
                <w:szCs w:val="22"/>
              </w:rPr>
              <w:fldChar w:fldCharType="end"/>
            </w:r>
          </w:hyperlink>
        </w:p>
        <w:p w14:paraId="35129095" w14:textId="77777777" w:rsidR="00390883" w:rsidRPr="00650234" w:rsidRDefault="00390883" w:rsidP="00390883">
          <w:pPr>
            <w:pStyle w:val="TOC2"/>
            <w:tabs>
              <w:tab w:val="left" w:pos="720"/>
              <w:tab w:val="right" w:leader="dot" w:pos="9350"/>
            </w:tabs>
            <w:spacing w:line="360" w:lineRule="auto"/>
            <w:rPr>
              <w:rFonts w:ascii="Arial" w:eastAsia="Times New Roman" w:hAnsi="Arial" w:cs="Arial"/>
              <w:noProof/>
              <w:color w:val="000000"/>
              <w:lang w:val="en-GB" w:eastAsia="en-GB"/>
            </w:rPr>
          </w:pPr>
          <w:hyperlink w:anchor="_Toc70418008" w:history="1">
            <w:r w:rsidRPr="00650234">
              <w:rPr>
                <w:rStyle w:val="Hyperlink"/>
                <w:rFonts w:ascii="Arial" w:hAnsi="Arial" w:cs="Arial"/>
                <w:noProof/>
                <w:color w:val="000000"/>
              </w:rPr>
              <w:t>i.</w:t>
            </w:r>
            <w:r w:rsidRPr="00650234">
              <w:rPr>
                <w:rFonts w:ascii="Arial" w:eastAsia="Times New Roman" w:hAnsi="Arial" w:cs="Arial"/>
                <w:noProof/>
                <w:color w:val="000000"/>
                <w:lang w:val="en-GB" w:eastAsia="en-GB"/>
              </w:rPr>
              <w:tab/>
            </w:r>
            <w:r w:rsidRPr="00650234">
              <w:rPr>
                <w:rStyle w:val="Hyperlink"/>
                <w:rFonts w:ascii="Arial" w:hAnsi="Arial" w:cs="Arial"/>
                <w:noProof/>
                <w:color w:val="000000"/>
              </w:rPr>
              <w:t>What is a jury?</w:t>
            </w:r>
            <w:r w:rsidRPr="00650234">
              <w:rPr>
                <w:rFonts w:ascii="Arial" w:hAnsi="Arial" w:cs="Arial"/>
                <w:noProof/>
                <w:webHidden/>
                <w:color w:val="000000"/>
              </w:rPr>
              <w:tab/>
            </w:r>
            <w:r w:rsidRPr="00650234">
              <w:rPr>
                <w:rFonts w:ascii="Arial" w:hAnsi="Arial" w:cs="Arial"/>
                <w:noProof/>
                <w:webHidden/>
                <w:color w:val="000000"/>
              </w:rPr>
              <w:fldChar w:fldCharType="begin"/>
            </w:r>
            <w:r w:rsidRPr="00650234">
              <w:rPr>
                <w:rFonts w:ascii="Arial" w:hAnsi="Arial" w:cs="Arial"/>
                <w:noProof/>
                <w:webHidden/>
                <w:color w:val="000000"/>
              </w:rPr>
              <w:instrText xml:space="preserve"> PAGEREF _Toc70418008 \h </w:instrText>
            </w:r>
            <w:r w:rsidRPr="00650234">
              <w:rPr>
                <w:rFonts w:ascii="Arial" w:hAnsi="Arial" w:cs="Arial"/>
                <w:noProof/>
                <w:webHidden/>
                <w:color w:val="000000"/>
              </w:rPr>
            </w:r>
            <w:r w:rsidRPr="00650234">
              <w:rPr>
                <w:rFonts w:ascii="Arial" w:hAnsi="Arial" w:cs="Arial"/>
                <w:noProof/>
                <w:webHidden/>
                <w:color w:val="000000"/>
              </w:rPr>
              <w:fldChar w:fldCharType="separate"/>
            </w:r>
            <w:r w:rsidRPr="00650234">
              <w:rPr>
                <w:rFonts w:ascii="Arial" w:hAnsi="Arial" w:cs="Arial"/>
                <w:noProof/>
                <w:webHidden/>
                <w:color w:val="000000"/>
              </w:rPr>
              <w:t>5</w:t>
            </w:r>
            <w:r w:rsidRPr="00650234">
              <w:rPr>
                <w:rFonts w:ascii="Arial" w:hAnsi="Arial" w:cs="Arial"/>
                <w:noProof/>
                <w:webHidden/>
                <w:color w:val="000000"/>
              </w:rPr>
              <w:fldChar w:fldCharType="end"/>
            </w:r>
          </w:hyperlink>
        </w:p>
        <w:p w14:paraId="24418457" w14:textId="77777777" w:rsidR="00390883" w:rsidRPr="00650234" w:rsidRDefault="00390883" w:rsidP="00390883">
          <w:pPr>
            <w:pStyle w:val="TOC2"/>
            <w:tabs>
              <w:tab w:val="left" w:pos="720"/>
              <w:tab w:val="right" w:leader="dot" w:pos="9350"/>
            </w:tabs>
            <w:spacing w:line="360" w:lineRule="auto"/>
            <w:rPr>
              <w:rFonts w:ascii="Arial" w:eastAsia="Times New Roman" w:hAnsi="Arial" w:cs="Arial"/>
              <w:noProof/>
              <w:color w:val="000000"/>
              <w:lang w:val="en-GB" w:eastAsia="en-GB"/>
            </w:rPr>
          </w:pPr>
          <w:hyperlink w:anchor="_Toc70418009" w:history="1">
            <w:r w:rsidRPr="00650234">
              <w:rPr>
                <w:rStyle w:val="Hyperlink"/>
                <w:rFonts w:ascii="Arial" w:hAnsi="Arial" w:cs="Arial"/>
                <w:noProof/>
                <w:color w:val="000000"/>
              </w:rPr>
              <w:t>ii.</w:t>
            </w:r>
            <w:r w:rsidRPr="00650234">
              <w:rPr>
                <w:rFonts w:ascii="Arial" w:eastAsia="Times New Roman" w:hAnsi="Arial" w:cs="Arial"/>
                <w:noProof/>
                <w:color w:val="000000"/>
                <w:lang w:val="en-GB" w:eastAsia="en-GB"/>
              </w:rPr>
              <w:tab/>
            </w:r>
            <w:r w:rsidRPr="00650234">
              <w:rPr>
                <w:rStyle w:val="Hyperlink"/>
                <w:rFonts w:ascii="Arial" w:hAnsi="Arial" w:cs="Arial"/>
                <w:noProof/>
                <w:color w:val="000000"/>
              </w:rPr>
              <w:t>Level of professionalism:</w:t>
            </w:r>
            <w:r w:rsidRPr="00650234">
              <w:rPr>
                <w:rFonts w:ascii="Arial" w:hAnsi="Arial" w:cs="Arial"/>
                <w:noProof/>
                <w:webHidden/>
                <w:color w:val="000000"/>
              </w:rPr>
              <w:tab/>
            </w:r>
            <w:r w:rsidRPr="00650234">
              <w:rPr>
                <w:rFonts w:ascii="Arial" w:hAnsi="Arial" w:cs="Arial"/>
                <w:noProof/>
                <w:webHidden/>
                <w:color w:val="000000"/>
              </w:rPr>
              <w:fldChar w:fldCharType="begin"/>
            </w:r>
            <w:r w:rsidRPr="00650234">
              <w:rPr>
                <w:rFonts w:ascii="Arial" w:hAnsi="Arial" w:cs="Arial"/>
                <w:noProof/>
                <w:webHidden/>
                <w:color w:val="000000"/>
              </w:rPr>
              <w:instrText xml:space="preserve"> PAGEREF _Toc70418009 \h </w:instrText>
            </w:r>
            <w:r w:rsidRPr="00650234">
              <w:rPr>
                <w:rFonts w:ascii="Arial" w:hAnsi="Arial" w:cs="Arial"/>
                <w:noProof/>
                <w:webHidden/>
                <w:color w:val="000000"/>
              </w:rPr>
            </w:r>
            <w:r w:rsidRPr="00650234">
              <w:rPr>
                <w:rFonts w:ascii="Arial" w:hAnsi="Arial" w:cs="Arial"/>
                <w:noProof/>
                <w:webHidden/>
                <w:color w:val="000000"/>
              </w:rPr>
              <w:fldChar w:fldCharType="separate"/>
            </w:r>
            <w:r w:rsidRPr="00650234">
              <w:rPr>
                <w:rFonts w:ascii="Arial" w:hAnsi="Arial" w:cs="Arial"/>
                <w:noProof/>
                <w:webHidden/>
                <w:color w:val="000000"/>
              </w:rPr>
              <w:t>6</w:t>
            </w:r>
            <w:r w:rsidRPr="00650234">
              <w:rPr>
                <w:rFonts w:ascii="Arial" w:hAnsi="Arial" w:cs="Arial"/>
                <w:noProof/>
                <w:webHidden/>
                <w:color w:val="000000"/>
              </w:rPr>
              <w:fldChar w:fldCharType="end"/>
            </w:r>
          </w:hyperlink>
        </w:p>
        <w:p w14:paraId="007EB9C7" w14:textId="77777777" w:rsidR="00390883" w:rsidRPr="00650234" w:rsidRDefault="00390883" w:rsidP="00390883">
          <w:pPr>
            <w:pStyle w:val="TOC2"/>
            <w:tabs>
              <w:tab w:val="left" w:pos="720"/>
              <w:tab w:val="right" w:leader="dot" w:pos="9350"/>
            </w:tabs>
            <w:spacing w:line="360" w:lineRule="auto"/>
            <w:rPr>
              <w:rFonts w:ascii="Arial" w:eastAsia="Times New Roman" w:hAnsi="Arial" w:cs="Arial"/>
              <w:noProof/>
              <w:color w:val="000000"/>
              <w:lang w:val="en-GB" w:eastAsia="en-GB"/>
            </w:rPr>
          </w:pPr>
          <w:hyperlink w:anchor="_Toc70418010" w:history="1">
            <w:r w:rsidRPr="00650234">
              <w:rPr>
                <w:rStyle w:val="Hyperlink"/>
                <w:rFonts w:ascii="Arial" w:hAnsi="Arial" w:cs="Arial"/>
                <w:noProof/>
                <w:color w:val="000000"/>
              </w:rPr>
              <w:t>iii.</w:t>
            </w:r>
            <w:r w:rsidRPr="00650234">
              <w:rPr>
                <w:rFonts w:ascii="Arial" w:eastAsia="Times New Roman" w:hAnsi="Arial" w:cs="Arial"/>
                <w:noProof/>
                <w:color w:val="000000"/>
                <w:lang w:val="en-GB" w:eastAsia="en-GB"/>
              </w:rPr>
              <w:tab/>
            </w:r>
            <w:r w:rsidRPr="00650234">
              <w:rPr>
                <w:rStyle w:val="Hyperlink"/>
                <w:rFonts w:ascii="Arial" w:hAnsi="Arial" w:cs="Arial"/>
                <w:noProof/>
                <w:color w:val="000000"/>
              </w:rPr>
              <w:t>Comparison of Rate of Conviction:</w:t>
            </w:r>
            <w:r w:rsidRPr="00650234">
              <w:rPr>
                <w:rFonts w:ascii="Arial" w:hAnsi="Arial" w:cs="Arial"/>
                <w:noProof/>
                <w:webHidden/>
                <w:color w:val="000000"/>
              </w:rPr>
              <w:tab/>
            </w:r>
            <w:r w:rsidRPr="00650234">
              <w:rPr>
                <w:rFonts w:ascii="Arial" w:hAnsi="Arial" w:cs="Arial"/>
                <w:noProof/>
                <w:webHidden/>
                <w:color w:val="000000"/>
              </w:rPr>
              <w:fldChar w:fldCharType="begin"/>
            </w:r>
            <w:r w:rsidRPr="00650234">
              <w:rPr>
                <w:rFonts w:ascii="Arial" w:hAnsi="Arial" w:cs="Arial"/>
                <w:noProof/>
                <w:webHidden/>
                <w:color w:val="000000"/>
              </w:rPr>
              <w:instrText xml:space="preserve"> PAGEREF _Toc70418010 \h </w:instrText>
            </w:r>
            <w:r w:rsidRPr="00650234">
              <w:rPr>
                <w:rFonts w:ascii="Arial" w:hAnsi="Arial" w:cs="Arial"/>
                <w:noProof/>
                <w:webHidden/>
                <w:color w:val="000000"/>
              </w:rPr>
            </w:r>
            <w:r w:rsidRPr="00650234">
              <w:rPr>
                <w:rFonts w:ascii="Arial" w:hAnsi="Arial" w:cs="Arial"/>
                <w:noProof/>
                <w:webHidden/>
                <w:color w:val="000000"/>
              </w:rPr>
              <w:fldChar w:fldCharType="separate"/>
            </w:r>
            <w:r w:rsidRPr="00650234">
              <w:rPr>
                <w:rFonts w:ascii="Arial" w:hAnsi="Arial" w:cs="Arial"/>
                <w:noProof/>
                <w:webHidden/>
                <w:color w:val="000000"/>
              </w:rPr>
              <w:t>6</w:t>
            </w:r>
            <w:r w:rsidRPr="00650234">
              <w:rPr>
                <w:rFonts w:ascii="Arial" w:hAnsi="Arial" w:cs="Arial"/>
                <w:noProof/>
                <w:webHidden/>
                <w:color w:val="000000"/>
              </w:rPr>
              <w:fldChar w:fldCharType="end"/>
            </w:r>
          </w:hyperlink>
        </w:p>
        <w:p w14:paraId="18A9B54D" w14:textId="77777777" w:rsidR="00390883" w:rsidRPr="00650234" w:rsidRDefault="00390883" w:rsidP="00390883">
          <w:pPr>
            <w:pStyle w:val="TOC1"/>
            <w:tabs>
              <w:tab w:val="left" w:pos="480"/>
              <w:tab w:val="right" w:leader="dot" w:pos="9350"/>
            </w:tabs>
            <w:spacing w:line="360" w:lineRule="auto"/>
            <w:rPr>
              <w:rFonts w:ascii="Arial" w:eastAsia="Times New Roman" w:hAnsi="Arial" w:cs="Arial"/>
              <w:i w:val="0"/>
              <w:iCs w:val="0"/>
              <w:noProof/>
              <w:color w:val="000000"/>
              <w:sz w:val="22"/>
              <w:szCs w:val="22"/>
              <w:lang w:val="en-GB" w:eastAsia="en-GB"/>
            </w:rPr>
          </w:pPr>
          <w:hyperlink w:anchor="_Toc70418011" w:history="1">
            <w:r w:rsidRPr="00650234">
              <w:rPr>
                <w:rStyle w:val="Hyperlink"/>
                <w:rFonts w:ascii="Arial" w:hAnsi="Arial" w:cs="Arial"/>
                <w:i w:val="0"/>
                <w:iCs w:val="0"/>
                <w:noProof/>
                <w:color w:val="000000"/>
                <w:sz w:val="22"/>
                <w:szCs w:val="22"/>
              </w:rPr>
              <w:t>V.</w:t>
            </w:r>
            <w:r w:rsidRPr="00650234">
              <w:rPr>
                <w:rFonts w:ascii="Arial" w:eastAsia="Times New Roman" w:hAnsi="Arial" w:cs="Arial"/>
                <w:i w:val="0"/>
                <w:iCs w:val="0"/>
                <w:noProof/>
                <w:color w:val="000000"/>
                <w:sz w:val="22"/>
                <w:szCs w:val="22"/>
                <w:lang w:val="en-GB" w:eastAsia="en-GB"/>
              </w:rPr>
              <w:tab/>
            </w:r>
            <w:r w:rsidRPr="00650234">
              <w:rPr>
                <w:rStyle w:val="Hyperlink"/>
                <w:rFonts w:ascii="Arial" w:hAnsi="Arial" w:cs="Arial"/>
                <w:i w:val="0"/>
                <w:iCs w:val="0"/>
                <w:noProof/>
                <w:color w:val="000000"/>
                <w:sz w:val="22"/>
                <w:szCs w:val="22"/>
              </w:rPr>
              <w:t>RISK MITIGATION IF WILLIAM BROWN IS FOUND GUILTY:</w:t>
            </w:r>
            <w:r w:rsidRPr="00650234">
              <w:rPr>
                <w:rFonts w:ascii="Arial" w:hAnsi="Arial" w:cs="Arial"/>
                <w:i w:val="0"/>
                <w:iCs w:val="0"/>
                <w:noProof/>
                <w:webHidden/>
                <w:color w:val="000000"/>
                <w:sz w:val="22"/>
                <w:szCs w:val="22"/>
              </w:rPr>
              <w:tab/>
            </w:r>
            <w:r w:rsidRPr="00650234">
              <w:rPr>
                <w:rFonts w:ascii="Arial" w:hAnsi="Arial" w:cs="Arial"/>
                <w:i w:val="0"/>
                <w:iCs w:val="0"/>
                <w:noProof/>
                <w:webHidden/>
                <w:color w:val="000000"/>
                <w:sz w:val="22"/>
                <w:szCs w:val="22"/>
              </w:rPr>
              <w:fldChar w:fldCharType="begin"/>
            </w:r>
            <w:r w:rsidRPr="00650234">
              <w:rPr>
                <w:rFonts w:ascii="Arial" w:hAnsi="Arial" w:cs="Arial"/>
                <w:i w:val="0"/>
                <w:iCs w:val="0"/>
                <w:noProof/>
                <w:webHidden/>
                <w:color w:val="000000"/>
                <w:sz w:val="22"/>
                <w:szCs w:val="22"/>
              </w:rPr>
              <w:instrText xml:space="preserve"> PAGEREF _Toc70418011 \h </w:instrText>
            </w:r>
            <w:r w:rsidRPr="00650234">
              <w:rPr>
                <w:rFonts w:ascii="Arial" w:hAnsi="Arial" w:cs="Arial"/>
                <w:i w:val="0"/>
                <w:iCs w:val="0"/>
                <w:noProof/>
                <w:webHidden/>
                <w:color w:val="000000"/>
                <w:sz w:val="22"/>
                <w:szCs w:val="22"/>
              </w:rPr>
            </w:r>
            <w:r w:rsidRPr="00650234">
              <w:rPr>
                <w:rFonts w:ascii="Arial" w:hAnsi="Arial" w:cs="Arial"/>
                <w:i w:val="0"/>
                <w:iCs w:val="0"/>
                <w:noProof/>
                <w:webHidden/>
                <w:color w:val="000000"/>
                <w:sz w:val="22"/>
                <w:szCs w:val="22"/>
              </w:rPr>
              <w:fldChar w:fldCharType="separate"/>
            </w:r>
            <w:r w:rsidRPr="00650234">
              <w:rPr>
                <w:rFonts w:ascii="Arial" w:hAnsi="Arial" w:cs="Arial"/>
                <w:i w:val="0"/>
                <w:iCs w:val="0"/>
                <w:noProof/>
                <w:webHidden/>
                <w:color w:val="000000"/>
                <w:sz w:val="22"/>
                <w:szCs w:val="22"/>
              </w:rPr>
              <w:t>8</w:t>
            </w:r>
            <w:r w:rsidRPr="00650234">
              <w:rPr>
                <w:rFonts w:ascii="Arial" w:hAnsi="Arial" w:cs="Arial"/>
                <w:i w:val="0"/>
                <w:iCs w:val="0"/>
                <w:noProof/>
                <w:webHidden/>
                <w:color w:val="000000"/>
                <w:sz w:val="22"/>
                <w:szCs w:val="22"/>
              </w:rPr>
              <w:fldChar w:fldCharType="end"/>
            </w:r>
          </w:hyperlink>
        </w:p>
        <w:p w14:paraId="419D12AE" w14:textId="77777777" w:rsidR="00390883" w:rsidRPr="00650234" w:rsidRDefault="00390883" w:rsidP="00390883">
          <w:pPr>
            <w:pStyle w:val="TOC1"/>
            <w:tabs>
              <w:tab w:val="right" w:leader="dot" w:pos="9350"/>
            </w:tabs>
            <w:spacing w:line="360" w:lineRule="auto"/>
            <w:rPr>
              <w:rFonts w:ascii="Arial" w:eastAsia="Times New Roman" w:hAnsi="Arial" w:cs="Arial"/>
              <w:i w:val="0"/>
              <w:iCs w:val="0"/>
              <w:noProof/>
              <w:color w:val="000000"/>
              <w:sz w:val="22"/>
              <w:szCs w:val="22"/>
              <w:lang w:val="en-GB" w:eastAsia="en-GB"/>
            </w:rPr>
          </w:pPr>
          <w:hyperlink w:anchor="_Toc70418012" w:history="1">
            <w:r w:rsidRPr="00650234">
              <w:rPr>
                <w:rStyle w:val="Hyperlink"/>
                <w:rFonts w:ascii="Arial" w:hAnsi="Arial" w:cs="Arial"/>
                <w:i w:val="0"/>
                <w:iCs w:val="0"/>
                <w:noProof/>
                <w:color w:val="000000"/>
                <w:sz w:val="22"/>
                <w:szCs w:val="22"/>
              </w:rPr>
              <w:t>References</w:t>
            </w:r>
            <w:r w:rsidRPr="00650234">
              <w:rPr>
                <w:rFonts w:ascii="Arial" w:hAnsi="Arial" w:cs="Arial"/>
                <w:i w:val="0"/>
                <w:iCs w:val="0"/>
                <w:noProof/>
                <w:webHidden/>
                <w:color w:val="000000"/>
                <w:sz w:val="22"/>
                <w:szCs w:val="22"/>
              </w:rPr>
              <w:tab/>
            </w:r>
            <w:r w:rsidRPr="00650234">
              <w:rPr>
                <w:rFonts w:ascii="Arial" w:hAnsi="Arial" w:cs="Arial"/>
                <w:i w:val="0"/>
                <w:iCs w:val="0"/>
                <w:noProof/>
                <w:webHidden/>
                <w:color w:val="000000"/>
                <w:sz w:val="22"/>
                <w:szCs w:val="22"/>
              </w:rPr>
              <w:fldChar w:fldCharType="begin"/>
            </w:r>
            <w:r w:rsidRPr="00650234">
              <w:rPr>
                <w:rFonts w:ascii="Arial" w:hAnsi="Arial" w:cs="Arial"/>
                <w:i w:val="0"/>
                <w:iCs w:val="0"/>
                <w:noProof/>
                <w:webHidden/>
                <w:color w:val="000000"/>
                <w:sz w:val="22"/>
                <w:szCs w:val="22"/>
              </w:rPr>
              <w:instrText xml:space="preserve"> PAGEREF _Toc70418012 \h </w:instrText>
            </w:r>
            <w:r w:rsidRPr="00650234">
              <w:rPr>
                <w:rFonts w:ascii="Arial" w:hAnsi="Arial" w:cs="Arial"/>
                <w:i w:val="0"/>
                <w:iCs w:val="0"/>
                <w:noProof/>
                <w:webHidden/>
                <w:color w:val="000000"/>
                <w:sz w:val="22"/>
                <w:szCs w:val="22"/>
              </w:rPr>
            </w:r>
            <w:r w:rsidRPr="00650234">
              <w:rPr>
                <w:rFonts w:ascii="Arial" w:hAnsi="Arial" w:cs="Arial"/>
                <w:i w:val="0"/>
                <w:iCs w:val="0"/>
                <w:noProof/>
                <w:webHidden/>
                <w:color w:val="000000"/>
                <w:sz w:val="22"/>
                <w:szCs w:val="22"/>
              </w:rPr>
              <w:fldChar w:fldCharType="separate"/>
            </w:r>
            <w:r w:rsidRPr="00650234">
              <w:rPr>
                <w:rFonts w:ascii="Arial" w:hAnsi="Arial" w:cs="Arial"/>
                <w:i w:val="0"/>
                <w:iCs w:val="0"/>
                <w:noProof/>
                <w:webHidden/>
                <w:color w:val="000000"/>
                <w:sz w:val="22"/>
                <w:szCs w:val="22"/>
              </w:rPr>
              <w:t>9</w:t>
            </w:r>
            <w:r w:rsidRPr="00650234">
              <w:rPr>
                <w:rFonts w:ascii="Arial" w:hAnsi="Arial" w:cs="Arial"/>
                <w:i w:val="0"/>
                <w:iCs w:val="0"/>
                <w:noProof/>
                <w:webHidden/>
                <w:color w:val="000000"/>
                <w:sz w:val="22"/>
                <w:szCs w:val="22"/>
              </w:rPr>
              <w:fldChar w:fldCharType="end"/>
            </w:r>
          </w:hyperlink>
        </w:p>
        <w:p w14:paraId="6E976AA2" w14:textId="41E27C08" w:rsidR="00390883" w:rsidRDefault="00390883" w:rsidP="00390883">
          <w:pPr>
            <w:pStyle w:val="NoSpacing"/>
            <w:tabs>
              <w:tab w:val="left" w:pos="1650"/>
            </w:tabs>
            <w:rPr>
              <w:rFonts w:ascii="Times New Roman" w:hAnsi="Times New Roman" w:cs="Times New Roman"/>
              <w:sz w:val="28"/>
              <w:szCs w:val="28"/>
            </w:rPr>
          </w:pPr>
          <w:r w:rsidRPr="00650234">
            <w:rPr>
              <w:rFonts w:ascii="Arial" w:hAnsi="Arial" w:cs="Arial"/>
              <w:b/>
              <w:bCs/>
              <w:noProof/>
              <w:color w:val="000000"/>
            </w:rPr>
            <w:fldChar w:fldCharType="end"/>
          </w:r>
        </w:p>
        <w:p w14:paraId="703AAFD5" w14:textId="77777777" w:rsidR="00914477" w:rsidRDefault="00914477" w:rsidP="00F32CAC">
          <w:pPr>
            <w:pStyle w:val="NoSpacing"/>
            <w:jc w:val="right"/>
          </w:pPr>
        </w:p>
        <w:p w14:paraId="23333EC7" w14:textId="77777777" w:rsidR="00914477" w:rsidRPr="00914477" w:rsidRDefault="00914477" w:rsidP="00914477">
          <w:pPr>
            <w:rPr>
              <w:lang w:val="en-US" w:eastAsia="en-US"/>
            </w:rPr>
          </w:pPr>
        </w:p>
        <w:p w14:paraId="06A0D09C" w14:textId="77777777" w:rsidR="00914477" w:rsidRPr="00914477" w:rsidRDefault="00914477" w:rsidP="00914477">
          <w:pPr>
            <w:rPr>
              <w:lang w:val="en-US" w:eastAsia="en-US"/>
            </w:rPr>
          </w:pPr>
        </w:p>
        <w:p w14:paraId="6E6C6952" w14:textId="77777777" w:rsidR="00914477" w:rsidRPr="00914477" w:rsidRDefault="00914477" w:rsidP="00914477">
          <w:pPr>
            <w:rPr>
              <w:lang w:val="en-US" w:eastAsia="en-US"/>
            </w:rPr>
          </w:pPr>
        </w:p>
        <w:p w14:paraId="46C7E46F" w14:textId="77777777" w:rsidR="00914477" w:rsidRPr="00914477" w:rsidRDefault="00914477" w:rsidP="00914477">
          <w:pPr>
            <w:rPr>
              <w:lang w:val="en-US" w:eastAsia="en-US"/>
            </w:rPr>
          </w:pPr>
        </w:p>
        <w:p w14:paraId="159AF921" w14:textId="5CED40F2" w:rsidR="00914477" w:rsidRPr="00914477" w:rsidRDefault="00914477" w:rsidP="00914477">
          <w:pPr>
            <w:pStyle w:val="Title"/>
            <w:spacing w:line="360" w:lineRule="auto"/>
            <w:rPr>
              <w:rStyle w:val="BookTitle"/>
              <w:rFonts w:ascii="Arial" w:hAnsi="Arial" w:cs="Arial"/>
              <w:b/>
              <w:bCs w:val="0"/>
              <w:color w:val="000000"/>
              <w:sz w:val="22"/>
              <w:szCs w:val="22"/>
            </w:rPr>
          </w:pPr>
          <w:bookmarkStart w:id="4" w:name="_Toc70131245"/>
          <w:bookmarkStart w:id="5" w:name="_Toc70418003"/>
          <w:r w:rsidRPr="00914477">
            <w:rPr>
              <w:rStyle w:val="BookTitle"/>
              <w:rFonts w:ascii="Arial" w:hAnsi="Arial" w:cs="Arial"/>
              <w:b/>
              <w:bCs w:val="0"/>
              <w:color w:val="000000"/>
              <w:sz w:val="22"/>
              <w:szCs w:val="22"/>
            </w:rPr>
            <w:t>INTERNAL LEGAL MEMORANDUM</w:t>
          </w:r>
          <w:bookmarkEnd w:id="4"/>
          <w:bookmarkEnd w:id="5"/>
        </w:p>
        <w:p w14:paraId="75542CBE" w14:textId="77777777" w:rsidR="00914477" w:rsidRPr="00650234" w:rsidRDefault="00914477" w:rsidP="00914477">
          <w:pPr>
            <w:spacing w:line="360" w:lineRule="auto"/>
            <w:rPr>
              <w:rFonts w:ascii="Arial" w:hAnsi="Arial" w:cs="Arial"/>
              <w:color w:val="000000"/>
            </w:rPr>
          </w:pPr>
        </w:p>
        <w:p w14:paraId="39457959" w14:textId="77777777" w:rsidR="00914477" w:rsidRDefault="00914477" w:rsidP="00914477">
          <w:pPr>
            <w:spacing w:line="360" w:lineRule="auto"/>
            <w:rPr>
              <w:rFonts w:ascii="Arial" w:hAnsi="Arial" w:cs="Arial"/>
              <w:color w:val="000000"/>
              <w:sz w:val="24"/>
              <w:szCs w:val="24"/>
            </w:rPr>
          </w:pPr>
          <w:r w:rsidRPr="007546C7">
            <w:rPr>
              <w:rFonts w:ascii="Arial" w:hAnsi="Arial" w:cs="Arial"/>
              <w:color w:val="000000"/>
              <w:sz w:val="24"/>
              <w:szCs w:val="24"/>
            </w:rPr>
            <w:t>To: Mr Oliver Jones</w:t>
          </w:r>
        </w:p>
        <w:p w14:paraId="394D1CC8" w14:textId="77777777" w:rsidR="00914477" w:rsidRPr="007546C7" w:rsidRDefault="00914477" w:rsidP="00914477">
          <w:pPr>
            <w:spacing w:line="360" w:lineRule="auto"/>
            <w:rPr>
              <w:rFonts w:ascii="Arial" w:hAnsi="Arial" w:cs="Arial"/>
              <w:color w:val="000000"/>
              <w:sz w:val="24"/>
              <w:szCs w:val="24"/>
            </w:rPr>
          </w:pPr>
          <w:r>
            <w:rPr>
              <w:rFonts w:ascii="Arial" w:hAnsi="Arial" w:cs="Arial"/>
              <w:color w:val="000000"/>
              <w:sz w:val="24"/>
              <w:szCs w:val="24"/>
            </w:rPr>
            <w:t>(Director of Trinity Law Firm)</w:t>
          </w:r>
        </w:p>
        <w:p w14:paraId="5E55E924" w14:textId="77777777" w:rsidR="00914477" w:rsidRPr="007546C7" w:rsidRDefault="00914477" w:rsidP="00914477">
          <w:pPr>
            <w:spacing w:line="360" w:lineRule="auto"/>
            <w:jc w:val="both"/>
            <w:rPr>
              <w:rFonts w:ascii="Arial" w:hAnsi="Arial" w:cs="Arial"/>
              <w:i/>
              <w:iCs/>
              <w:color w:val="000000"/>
              <w:sz w:val="24"/>
              <w:szCs w:val="24"/>
            </w:rPr>
          </w:pPr>
          <w:r w:rsidRPr="007546C7">
            <w:rPr>
              <w:rFonts w:ascii="Arial" w:hAnsi="Arial" w:cs="Arial"/>
              <w:color w:val="000000"/>
              <w:sz w:val="24"/>
              <w:szCs w:val="24"/>
            </w:rPr>
            <w:t>From: Monir Ahmed</w:t>
          </w:r>
        </w:p>
        <w:p w14:paraId="7B9A3EBF" w14:textId="77777777" w:rsidR="00914477" w:rsidRDefault="00914477" w:rsidP="00914477">
          <w:pPr>
            <w:spacing w:line="360" w:lineRule="auto"/>
            <w:rPr>
              <w:rFonts w:ascii="Arial" w:hAnsi="Arial" w:cs="Arial"/>
              <w:color w:val="000000"/>
              <w:sz w:val="24"/>
              <w:szCs w:val="24"/>
            </w:rPr>
          </w:pPr>
          <w:r w:rsidRPr="007546C7">
            <w:rPr>
              <w:rFonts w:ascii="Arial" w:hAnsi="Arial" w:cs="Arial"/>
              <w:color w:val="000000"/>
              <w:sz w:val="24"/>
              <w:szCs w:val="24"/>
            </w:rPr>
            <w:t xml:space="preserve">Re: Mr William Brown theft case </w:t>
          </w:r>
        </w:p>
        <w:p w14:paraId="5293C153" w14:textId="77777777" w:rsidR="00914477" w:rsidRPr="007546C7" w:rsidRDefault="00914477" w:rsidP="00914477">
          <w:pPr>
            <w:spacing w:line="360" w:lineRule="auto"/>
            <w:rPr>
              <w:rFonts w:ascii="Arial" w:hAnsi="Arial" w:cs="Arial"/>
              <w:color w:val="000000"/>
              <w:sz w:val="24"/>
              <w:szCs w:val="24"/>
            </w:rPr>
          </w:pPr>
          <w:r w:rsidRPr="007546C7">
            <w:rPr>
              <w:rFonts w:ascii="Arial" w:hAnsi="Arial" w:cs="Arial"/>
              <w:color w:val="000000"/>
              <w:sz w:val="24"/>
              <w:szCs w:val="24"/>
            </w:rPr>
            <w:t xml:space="preserve">Date: 24th April 2021. </w:t>
          </w:r>
        </w:p>
        <w:p w14:paraId="6766224A" w14:textId="77777777" w:rsidR="00914477" w:rsidRPr="007546C7" w:rsidRDefault="00914477" w:rsidP="00914477">
          <w:pPr>
            <w:spacing w:line="360" w:lineRule="auto"/>
            <w:rPr>
              <w:rFonts w:ascii="Arial" w:hAnsi="Arial" w:cs="Arial"/>
              <w:color w:val="000000"/>
              <w:sz w:val="24"/>
              <w:szCs w:val="24"/>
            </w:rPr>
          </w:pPr>
        </w:p>
        <w:p w14:paraId="0DEB063D" w14:textId="77777777" w:rsidR="007F258F" w:rsidRDefault="007F258F" w:rsidP="00F32CAC">
          <w:pPr>
            <w:pStyle w:val="NoSpacing"/>
            <w:jc w:val="right"/>
          </w:pPr>
        </w:p>
        <w:p w14:paraId="1DA310FB" w14:textId="77777777" w:rsidR="007F258F" w:rsidRDefault="007F258F" w:rsidP="00F32CAC">
          <w:pPr>
            <w:pStyle w:val="NoSpacing"/>
            <w:jc w:val="right"/>
          </w:pPr>
        </w:p>
        <w:p w14:paraId="0DF39040" w14:textId="77777777" w:rsidR="007F258F" w:rsidRDefault="007F258F" w:rsidP="00F32CAC">
          <w:pPr>
            <w:pStyle w:val="NoSpacing"/>
            <w:jc w:val="right"/>
          </w:pPr>
        </w:p>
        <w:p w14:paraId="7506578B" w14:textId="4B102BFA" w:rsidR="007F258F" w:rsidRDefault="007F258F" w:rsidP="007F258F">
          <w:pPr>
            <w:pStyle w:val="NoSpacing"/>
            <w:tabs>
              <w:tab w:val="left" w:pos="570"/>
            </w:tabs>
          </w:pPr>
        </w:p>
        <w:p w14:paraId="5E1C93D9" w14:textId="77777777" w:rsidR="007F258F" w:rsidRDefault="007F258F" w:rsidP="007F258F">
          <w:pPr>
            <w:pStyle w:val="Heading1"/>
            <w:numPr>
              <w:ilvl w:val="0"/>
              <w:numId w:val="5"/>
            </w:numPr>
            <w:spacing w:line="360" w:lineRule="auto"/>
            <w:jc w:val="both"/>
            <w:rPr>
              <w:rFonts w:ascii="Arial" w:hAnsi="Arial" w:cs="Arial"/>
              <w:color w:val="000000"/>
              <w:sz w:val="22"/>
              <w:szCs w:val="22"/>
              <w:u w:val="single"/>
            </w:rPr>
          </w:pPr>
          <w:bookmarkStart w:id="6" w:name="_Toc70131246"/>
          <w:bookmarkStart w:id="7" w:name="_Toc70418004"/>
          <w:r w:rsidRPr="00650234">
            <w:rPr>
              <w:rFonts w:ascii="Arial" w:hAnsi="Arial" w:cs="Arial"/>
              <w:color w:val="000000"/>
              <w:sz w:val="22"/>
              <w:szCs w:val="22"/>
              <w:u w:val="single"/>
            </w:rPr>
            <w:t>MENS REA AND CASE BACKGROUND:</w:t>
          </w:r>
          <w:bookmarkEnd w:id="6"/>
          <w:bookmarkEnd w:id="7"/>
        </w:p>
        <w:p w14:paraId="0960C899" w14:textId="77777777" w:rsidR="007F258F" w:rsidRPr="00883FC3" w:rsidRDefault="007F258F" w:rsidP="007F258F"/>
        <w:p w14:paraId="60FC441C" w14:textId="2A164FD7"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The assignment is based on the case of</w:t>
          </w:r>
          <w:r>
            <w:rPr>
              <w:rFonts w:ascii="Arial" w:hAnsi="Arial" w:cs="Arial"/>
              <w:color w:val="000000"/>
            </w:rPr>
            <w:t xml:space="preserve"> Mr</w:t>
          </w:r>
          <w:r w:rsidRPr="00650234">
            <w:rPr>
              <w:rFonts w:ascii="Arial" w:hAnsi="Arial" w:cs="Arial"/>
              <w:color w:val="000000"/>
            </w:rPr>
            <w:t xml:space="preserve"> William Brown, who has been charged with theft at his previous workplace. Before </w:t>
          </w:r>
          <w:r w:rsidR="00572CD2" w:rsidRPr="00650234">
            <w:rPr>
              <w:rFonts w:ascii="Arial" w:hAnsi="Arial" w:cs="Arial"/>
              <w:color w:val="000000"/>
            </w:rPr>
            <w:t>analysing</w:t>
          </w:r>
          <w:r w:rsidRPr="00650234">
            <w:rPr>
              <w:rFonts w:ascii="Arial" w:hAnsi="Arial" w:cs="Arial"/>
              <w:color w:val="000000"/>
            </w:rPr>
            <w:t xml:space="preserve"> the other aspects of the case, it should be mentioned that each case is evaluated based on two essential factors. </w:t>
          </w:r>
          <w:proofErr w:type="spellStart"/>
          <w:r w:rsidRPr="00650234">
            <w:rPr>
              <w:rFonts w:ascii="Arial" w:hAnsi="Arial" w:cs="Arial"/>
              <w:color w:val="000000"/>
            </w:rPr>
            <w:t>Mens</w:t>
          </w:r>
          <w:proofErr w:type="spellEnd"/>
          <w:r w:rsidRPr="00650234">
            <w:rPr>
              <w:rFonts w:ascii="Arial" w:hAnsi="Arial" w:cs="Arial"/>
              <w:color w:val="000000"/>
            </w:rPr>
            <w:t xml:space="preserve"> Rea is a term that is used in the case to state the specific state of mind of a defendant</w:t>
          </w:r>
          <w:r w:rsidR="009C5E03">
            <w:rPr>
              <w:rFonts w:ascii="Arial" w:hAnsi="Arial" w:cs="Arial"/>
              <w:color w:val="000000"/>
            </w:rPr>
            <w:t>.</w:t>
          </w:r>
          <w:r w:rsidRPr="00417433">
            <w:rPr>
              <w:rStyle w:val="FootnoteReference"/>
              <w:rFonts w:ascii="Arial" w:hAnsi="Arial" w:cs="Arial"/>
              <w:b/>
              <w:bCs/>
              <w:color w:val="1F497D" w:themeColor="text2"/>
              <w:sz w:val="32"/>
              <w:szCs w:val="32"/>
            </w:rPr>
            <w:footnoteReference w:id="1"/>
          </w:r>
          <w:r w:rsidR="009C5E03">
            <w:rPr>
              <w:rFonts w:ascii="Arial" w:hAnsi="Arial" w:cs="Arial"/>
              <w:color w:val="1F497D" w:themeColor="text2"/>
            </w:rPr>
            <w:t xml:space="preserve"> </w:t>
          </w:r>
          <w:r w:rsidRPr="00650234">
            <w:rPr>
              <w:rFonts w:ascii="Arial" w:hAnsi="Arial" w:cs="Arial"/>
              <w:color w:val="000000"/>
            </w:rPr>
            <w:t>There are certain legislations that make it certain that a person should be in the right state of mind to be able to be held liable for a criminal act. In the case mentioned above, the man named</w:t>
          </w:r>
          <w:r>
            <w:rPr>
              <w:rFonts w:ascii="Arial" w:hAnsi="Arial" w:cs="Arial"/>
              <w:color w:val="000000"/>
            </w:rPr>
            <w:t xml:space="preserve"> Mr</w:t>
          </w:r>
          <w:r w:rsidRPr="00650234">
            <w:rPr>
              <w:rFonts w:ascii="Arial" w:hAnsi="Arial" w:cs="Arial"/>
              <w:color w:val="000000"/>
            </w:rPr>
            <w:t xml:space="preserve"> William Brown had been accused of theft, he was a former secretary at the rugby club, and the club is claiming that</w:t>
          </w:r>
          <w:r>
            <w:rPr>
              <w:rFonts w:ascii="Arial" w:hAnsi="Arial" w:cs="Arial"/>
              <w:color w:val="000000"/>
            </w:rPr>
            <w:t xml:space="preserve"> Mr</w:t>
          </w:r>
          <w:r w:rsidRPr="00650234">
            <w:rPr>
              <w:rFonts w:ascii="Arial" w:hAnsi="Arial" w:cs="Arial"/>
              <w:color w:val="000000"/>
            </w:rPr>
            <w:t xml:space="preserve"> William brown is involved in the offense of stealing cash and wine worth £3000. </w:t>
          </w:r>
        </w:p>
        <w:p w14:paraId="48CDDEA8" w14:textId="63D17935"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Lawyers often take </w:t>
          </w:r>
          <w:proofErr w:type="spellStart"/>
          <w:r w:rsidRPr="00650234">
            <w:rPr>
              <w:rFonts w:ascii="Arial" w:hAnsi="Arial" w:cs="Arial"/>
              <w:color w:val="000000"/>
            </w:rPr>
            <w:t>mens</w:t>
          </w:r>
          <w:proofErr w:type="spellEnd"/>
          <w:r w:rsidRPr="00650234">
            <w:rPr>
              <w:rFonts w:ascii="Arial" w:hAnsi="Arial" w:cs="Arial"/>
              <w:color w:val="000000"/>
            </w:rPr>
            <w:t xml:space="preserve"> rea and actus rea to defend their client, but because under substantive law, if a defendant has performed a specific act of crime in an unstable mental condition, he would not be held liable </w:t>
          </w:r>
          <w:r w:rsidRPr="00A21BE9">
            <w:rPr>
              <w:rFonts w:ascii="Arial" w:hAnsi="Arial" w:cs="Arial"/>
              <w:color w:val="1F497D" w:themeColor="text2"/>
            </w:rPr>
            <w:t>(Jose, 2019).</w:t>
          </w:r>
          <w:r w:rsidRPr="00650234">
            <w:rPr>
              <w:rFonts w:ascii="Arial" w:hAnsi="Arial" w:cs="Arial"/>
              <w:color w:val="000000"/>
            </w:rPr>
            <w:t xml:space="preserve"> However, the factors cannot be used in the following case as the defendant is in the right state of mind, and according to a defendant, i</w:t>
          </w:r>
          <w:r>
            <w:rPr>
              <w:rFonts w:ascii="Arial" w:hAnsi="Arial" w:cs="Arial"/>
              <w:color w:val="000000"/>
            </w:rPr>
            <w:t xml:space="preserve">n </w:t>
          </w:r>
          <w:r w:rsidRPr="00650234">
            <w:rPr>
              <w:rFonts w:ascii="Arial" w:hAnsi="Arial" w:cs="Arial"/>
              <w:color w:val="000000"/>
            </w:rPr>
            <w:t>the case (</w:t>
          </w:r>
          <w:r>
            <w:rPr>
              <w:rFonts w:ascii="Arial" w:hAnsi="Arial" w:cs="Arial"/>
              <w:color w:val="000000"/>
            </w:rPr>
            <w:t xml:space="preserve">Mr </w:t>
          </w:r>
          <w:r w:rsidRPr="00650234">
            <w:rPr>
              <w:rFonts w:ascii="Arial" w:hAnsi="Arial" w:cs="Arial"/>
              <w:color w:val="000000"/>
            </w:rPr>
            <w:t xml:space="preserve">William Brown), he was not involved in any kind of theft. The reason for accusing </w:t>
          </w:r>
          <w:r>
            <w:rPr>
              <w:rFonts w:ascii="Arial" w:hAnsi="Arial" w:cs="Arial"/>
              <w:color w:val="000000"/>
            </w:rPr>
            <w:t xml:space="preserve">Mr </w:t>
          </w:r>
          <w:r w:rsidRPr="00650234">
            <w:rPr>
              <w:rFonts w:ascii="Arial" w:hAnsi="Arial" w:cs="Arial"/>
              <w:color w:val="000000"/>
            </w:rPr>
            <w:t xml:space="preserve">William brown of the theft in the bar is because he was managing the supply of the wine and the theft happened when he was responsible for financial checking, payment for the supply of wine, and checking stock prices. The main concern of the case is whether </w:t>
          </w:r>
          <w:r>
            <w:rPr>
              <w:rFonts w:ascii="Arial" w:hAnsi="Arial" w:cs="Arial"/>
              <w:color w:val="000000"/>
            </w:rPr>
            <w:t xml:space="preserve">Mr </w:t>
          </w:r>
          <w:r w:rsidRPr="00650234">
            <w:rPr>
              <w:rFonts w:ascii="Arial" w:hAnsi="Arial" w:cs="Arial"/>
              <w:color w:val="000000"/>
            </w:rPr>
            <w:t xml:space="preserve">William brown should take his case to </w:t>
          </w:r>
          <w:r>
            <w:rPr>
              <w:rFonts w:ascii="Arial" w:hAnsi="Arial" w:cs="Arial"/>
              <w:color w:val="000000"/>
            </w:rPr>
            <w:t>M</w:t>
          </w:r>
          <w:r w:rsidRPr="00650234">
            <w:rPr>
              <w:rFonts w:ascii="Arial" w:hAnsi="Arial" w:cs="Arial"/>
              <w:color w:val="000000"/>
            </w:rPr>
            <w:t>agistrate</w:t>
          </w:r>
          <w:r>
            <w:rPr>
              <w:rFonts w:ascii="Arial" w:hAnsi="Arial" w:cs="Arial"/>
              <w:color w:val="000000"/>
            </w:rPr>
            <w:t>s</w:t>
          </w:r>
          <w:r w:rsidRPr="00650234">
            <w:rPr>
              <w:rFonts w:ascii="Arial" w:hAnsi="Arial" w:cs="Arial"/>
              <w:color w:val="000000"/>
            </w:rPr>
            <w:t xml:space="preserve"> or </w:t>
          </w:r>
          <w:r>
            <w:rPr>
              <w:rFonts w:ascii="Arial" w:hAnsi="Arial" w:cs="Arial"/>
              <w:color w:val="000000"/>
            </w:rPr>
            <w:t>C</w:t>
          </w:r>
          <w:r w:rsidRPr="00650234">
            <w:rPr>
              <w:rFonts w:ascii="Arial" w:hAnsi="Arial" w:cs="Arial"/>
              <w:color w:val="000000"/>
            </w:rPr>
            <w:t xml:space="preserve">rown court? The analysis shows that the lawyer cannot use </w:t>
          </w:r>
          <w:proofErr w:type="spellStart"/>
          <w:r w:rsidRPr="00650234">
            <w:rPr>
              <w:rFonts w:ascii="Arial" w:hAnsi="Arial" w:cs="Arial"/>
              <w:color w:val="000000"/>
            </w:rPr>
            <w:t>mens</w:t>
          </w:r>
          <w:proofErr w:type="spellEnd"/>
          <w:r w:rsidRPr="00650234">
            <w:rPr>
              <w:rFonts w:ascii="Arial" w:hAnsi="Arial" w:cs="Arial"/>
              <w:color w:val="000000"/>
            </w:rPr>
            <w:t xml:space="preserve"> Rea and act</w:t>
          </w:r>
          <w:r>
            <w:rPr>
              <w:rFonts w:ascii="Arial" w:hAnsi="Arial" w:cs="Arial"/>
              <w:color w:val="000000"/>
            </w:rPr>
            <w:t>us</w:t>
          </w:r>
          <w:r w:rsidRPr="00650234">
            <w:rPr>
              <w:rFonts w:ascii="Arial" w:hAnsi="Arial" w:cs="Arial"/>
              <w:color w:val="000000"/>
            </w:rPr>
            <w:t xml:space="preserve"> rea in favo</w:t>
          </w:r>
          <w:r w:rsidR="00B50A79">
            <w:rPr>
              <w:rFonts w:ascii="Arial" w:hAnsi="Arial" w:cs="Arial"/>
              <w:color w:val="000000"/>
            </w:rPr>
            <w:t>u</w:t>
          </w:r>
          <w:r w:rsidRPr="00650234">
            <w:rPr>
              <w:rFonts w:ascii="Arial" w:hAnsi="Arial" w:cs="Arial"/>
              <w:color w:val="000000"/>
            </w:rPr>
            <w:t>r of</w:t>
          </w:r>
          <w:r>
            <w:rPr>
              <w:rFonts w:ascii="Arial" w:hAnsi="Arial" w:cs="Arial"/>
              <w:color w:val="000000"/>
            </w:rPr>
            <w:t xml:space="preserve"> Mr</w:t>
          </w:r>
          <w:r w:rsidRPr="00650234">
            <w:rPr>
              <w:rFonts w:ascii="Arial" w:hAnsi="Arial" w:cs="Arial"/>
              <w:color w:val="000000"/>
            </w:rPr>
            <w:t xml:space="preserve"> William brown. He can be held accountable even he was not directly involved in theft because he oversaw financial activities in the bar. He failed to protect the assets in the bar. The case has many important points that can help in deciding the court for this case. </w:t>
          </w:r>
        </w:p>
        <w:p w14:paraId="1CE3AFDF" w14:textId="77777777" w:rsidR="007F258F" w:rsidRDefault="007F258F" w:rsidP="007F258F">
          <w:pPr>
            <w:pStyle w:val="Heading1"/>
            <w:numPr>
              <w:ilvl w:val="0"/>
              <w:numId w:val="5"/>
            </w:numPr>
            <w:spacing w:line="360" w:lineRule="auto"/>
            <w:jc w:val="both"/>
            <w:rPr>
              <w:rFonts w:ascii="Arial" w:hAnsi="Arial" w:cs="Arial"/>
              <w:color w:val="000000"/>
              <w:sz w:val="22"/>
              <w:szCs w:val="22"/>
              <w:u w:val="single"/>
            </w:rPr>
          </w:pPr>
          <w:bookmarkStart w:id="8" w:name="_Toc70131247"/>
          <w:bookmarkStart w:id="9" w:name="_Toc70418005"/>
          <w:r w:rsidRPr="00650234">
            <w:rPr>
              <w:rFonts w:ascii="Arial" w:hAnsi="Arial" w:cs="Arial"/>
              <w:color w:val="000000"/>
              <w:sz w:val="22"/>
              <w:szCs w:val="22"/>
              <w:u w:val="single"/>
            </w:rPr>
            <w:t>CLAIMS TO BE USED IN FAVOR OF</w:t>
          </w:r>
          <w:r>
            <w:rPr>
              <w:rFonts w:ascii="Arial" w:hAnsi="Arial" w:cs="Arial"/>
              <w:color w:val="000000"/>
              <w:sz w:val="22"/>
              <w:szCs w:val="22"/>
              <w:u w:val="single"/>
            </w:rPr>
            <w:t xml:space="preserve"> Mr</w:t>
          </w:r>
          <w:r w:rsidRPr="00650234">
            <w:rPr>
              <w:rFonts w:ascii="Arial" w:hAnsi="Arial" w:cs="Arial"/>
              <w:color w:val="000000"/>
              <w:sz w:val="22"/>
              <w:szCs w:val="22"/>
              <w:u w:val="single"/>
            </w:rPr>
            <w:t xml:space="preserve"> WILLIAM BROWN:</w:t>
          </w:r>
          <w:bookmarkEnd w:id="8"/>
          <w:bookmarkEnd w:id="9"/>
        </w:p>
        <w:p w14:paraId="65DEB382" w14:textId="77777777" w:rsidR="007F258F" w:rsidRPr="00883FC3" w:rsidRDefault="007F258F" w:rsidP="007F258F"/>
        <w:p w14:paraId="2B997697" w14:textId="77777777"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lastRenderedPageBreak/>
            <w:t>The lawyer can use several claims to prove the client innocent, such as</w:t>
          </w:r>
          <w:r>
            <w:rPr>
              <w:rFonts w:ascii="Arial" w:hAnsi="Arial" w:cs="Arial"/>
              <w:color w:val="000000"/>
            </w:rPr>
            <w:t xml:space="preserve"> Mr</w:t>
          </w:r>
          <w:r w:rsidRPr="00650234">
            <w:rPr>
              <w:rFonts w:ascii="Arial" w:hAnsi="Arial" w:cs="Arial"/>
              <w:color w:val="000000"/>
            </w:rPr>
            <w:t xml:space="preserve"> William brown </w:t>
          </w:r>
          <w:r>
            <w:rPr>
              <w:rFonts w:ascii="Arial" w:hAnsi="Arial" w:cs="Arial"/>
              <w:color w:val="000000"/>
            </w:rPr>
            <w:t>h</w:t>
          </w:r>
          <w:r w:rsidRPr="00650234">
            <w:rPr>
              <w:rFonts w:ascii="Arial" w:hAnsi="Arial" w:cs="Arial"/>
              <w:color w:val="000000"/>
            </w:rPr>
            <w:t>as been working in the bar for several years now. Moreover, the defendant has shown ethical Conduct throughout his stay in the bar. The lawyer can also argue on the basis of good moral conducts throughout the defendant's services in the bar.</w:t>
          </w:r>
          <w:r>
            <w:rPr>
              <w:rFonts w:ascii="Arial" w:hAnsi="Arial" w:cs="Arial"/>
              <w:color w:val="000000"/>
            </w:rPr>
            <w:t xml:space="preserve"> Mr</w:t>
          </w:r>
          <w:r w:rsidRPr="00650234">
            <w:rPr>
              <w:rFonts w:ascii="Arial" w:hAnsi="Arial" w:cs="Arial"/>
              <w:color w:val="000000"/>
            </w:rPr>
            <w:t xml:space="preserve"> William Brown is a professional personality career-oriented job. Furthermore, he is doing well in his life with an annual salary of £12,000, and he is also being gifted with </w:t>
          </w:r>
          <w:r>
            <w:rPr>
              <w:rFonts w:ascii="Arial" w:hAnsi="Arial" w:cs="Arial"/>
              <w:color w:val="000000"/>
            </w:rPr>
            <w:t>£50</w:t>
          </w:r>
          <w:r w:rsidRPr="00650234">
            <w:rPr>
              <w:rFonts w:ascii="Arial" w:hAnsi="Arial" w:cs="Arial"/>
              <w:color w:val="000000"/>
            </w:rPr>
            <w:t>,000 by his grandmother after her demise.</w:t>
          </w:r>
        </w:p>
        <w:p w14:paraId="39675C11" w14:textId="57714343" w:rsidR="007F258F" w:rsidRDefault="007F258F" w:rsidP="007F258F">
          <w:pPr>
            <w:spacing w:line="360" w:lineRule="auto"/>
            <w:jc w:val="both"/>
            <w:rPr>
              <w:rFonts w:ascii="Arial" w:hAnsi="Arial" w:cs="Arial"/>
              <w:color w:val="000000"/>
            </w:rPr>
          </w:pPr>
          <w:r w:rsidRPr="00650234">
            <w:rPr>
              <w:rFonts w:ascii="Arial" w:hAnsi="Arial" w:cs="Arial"/>
              <w:color w:val="000000"/>
            </w:rPr>
            <w:t>Moreover, the best claim that a lawyer can use is that</w:t>
          </w:r>
          <w:r>
            <w:rPr>
              <w:rFonts w:ascii="Arial" w:hAnsi="Arial" w:cs="Arial"/>
              <w:color w:val="000000"/>
            </w:rPr>
            <w:t xml:space="preserve"> Mr</w:t>
          </w:r>
          <w:r w:rsidRPr="00650234">
            <w:rPr>
              <w:rFonts w:ascii="Arial" w:hAnsi="Arial" w:cs="Arial"/>
              <w:color w:val="000000"/>
            </w:rPr>
            <w:t xml:space="preserve"> William brown is preparing to serve in a territorial army that requires good moral background. So th</w:t>
          </w:r>
          <w:r>
            <w:rPr>
              <w:rFonts w:ascii="Arial" w:hAnsi="Arial" w:cs="Arial"/>
              <w:color w:val="000000"/>
            </w:rPr>
            <w:t xml:space="preserve">e </w:t>
          </w:r>
          <w:r w:rsidRPr="00650234">
            <w:rPr>
              <w:rFonts w:ascii="Arial" w:hAnsi="Arial" w:cs="Arial"/>
              <w:color w:val="000000"/>
            </w:rPr>
            <w:t>question after the analysis of the defendants' history, is it reasonable to claim that he is responsible for theft? If he is still held liable, then which court is best suitable for the hearing of the case? The following analysis is based on a selection of the court</w:t>
          </w:r>
          <w:r w:rsidR="00D53A34">
            <w:rPr>
              <w:rFonts w:ascii="Arial" w:hAnsi="Arial" w:cs="Arial"/>
              <w:color w:val="000000"/>
            </w:rPr>
            <w:t>.</w:t>
          </w:r>
          <w:r w:rsidRPr="00E24223">
            <w:rPr>
              <w:rStyle w:val="FootnoteReference"/>
              <w:rFonts w:ascii="Arial" w:hAnsi="Arial" w:cs="Arial"/>
              <w:b/>
              <w:bCs/>
              <w:color w:val="1F497D" w:themeColor="text2"/>
              <w:sz w:val="32"/>
              <w:szCs w:val="32"/>
            </w:rPr>
            <w:footnoteReference w:id="2"/>
          </w:r>
          <w:r w:rsidRPr="00650234">
            <w:rPr>
              <w:rFonts w:ascii="Arial" w:hAnsi="Arial" w:cs="Arial"/>
              <w:color w:val="000000"/>
            </w:rPr>
            <w:t xml:space="preserve"> </w:t>
          </w:r>
        </w:p>
        <w:p w14:paraId="4D43D084" w14:textId="76780181" w:rsidR="007F258F" w:rsidRDefault="007F258F" w:rsidP="007F258F">
          <w:pPr>
            <w:pStyle w:val="Heading1"/>
            <w:numPr>
              <w:ilvl w:val="0"/>
              <w:numId w:val="5"/>
            </w:numPr>
            <w:spacing w:line="360" w:lineRule="auto"/>
            <w:ind w:left="540"/>
            <w:jc w:val="both"/>
            <w:rPr>
              <w:rFonts w:ascii="Arial" w:hAnsi="Arial" w:cs="Arial"/>
              <w:color w:val="000000"/>
              <w:sz w:val="22"/>
              <w:szCs w:val="22"/>
              <w:u w:val="single"/>
            </w:rPr>
          </w:pPr>
          <w:bookmarkStart w:id="11" w:name="_Toc70131248"/>
          <w:bookmarkStart w:id="12" w:name="_Toc70418006"/>
          <w:r w:rsidRPr="00650234">
            <w:rPr>
              <w:rFonts w:ascii="Arial" w:hAnsi="Arial" w:cs="Arial"/>
              <w:color w:val="000000"/>
              <w:sz w:val="22"/>
              <w:szCs w:val="22"/>
              <w:u w:val="single"/>
            </w:rPr>
            <w:t>SELECTION OF COURT (MAGISTRATE VS.CROWN COURT)</w:t>
          </w:r>
          <w:r w:rsidR="00DF1701">
            <w:rPr>
              <w:rFonts w:ascii="Arial" w:hAnsi="Arial" w:cs="Arial"/>
              <w:color w:val="000000"/>
              <w:sz w:val="22"/>
              <w:szCs w:val="22"/>
              <w:u w:val="single"/>
            </w:rPr>
            <w:t xml:space="preserve"> </w:t>
          </w:r>
          <w:bookmarkEnd w:id="11"/>
          <w:bookmarkEnd w:id="12"/>
        </w:p>
        <w:p w14:paraId="3DA337B6" w14:textId="77777777" w:rsidR="007F258F" w:rsidRPr="00883FC3" w:rsidRDefault="007F258F" w:rsidP="007F258F"/>
        <w:p w14:paraId="399D2034" w14:textId="6C00C633"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The case of</w:t>
          </w:r>
          <w:r>
            <w:rPr>
              <w:rFonts w:ascii="Arial" w:hAnsi="Arial" w:cs="Arial"/>
              <w:color w:val="000000"/>
            </w:rPr>
            <w:t xml:space="preserve"> Mr</w:t>
          </w:r>
          <w:r w:rsidRPr="00650234">
            <w:rPr>
              <w:rFonts w:ascii="Arial" w:hAnsi="Arial" w:cs="Arial"/>
              <w:color w:val="000000"/>
            </w:rPr>
            <w:t xml:space="preserve"> William brown should be referred to a court with more chances of success. There are two options of selection: </w:t>
          </w:r>
          <w:r>
            <w:rPr>
              <w:rFonts w:ascii="Arial" w:hAnsi="Arial" w:cs="Arial"/>
              <w:color w:val="000000"/>
            </w:rPr>
            <w:t>C</w:t>
          </w:r>
          <w:r w:rsidRPr="00650234">
            <w:rPr>
              <w:rFonts w:ascii="Arial" w:hAnsi="Arial" w:cs="Arial"/>
              <w:color w:val="000000"/>
            </w:rPr>
            <w:t xml:space="preserve">rown court and </w:t>
          </w:r>
          <w:r>
            <w:rPr>
              <w:rFonts w:ascii="Arial" w:hAnsi="Arial" w:cs="Arial"/>
              <w:color w:val="000000"/>
            </w:rPr>
            <w:t>M</w:t>
          </w:r>
          <w:r w:rsidRPr="00650234">
            <w:rPr>
              <w:rFonts w:ascii="Arial" w:hAnsi="Arial" w:cs="Arial"/>
              <w:color w:val="000000"/>
            </w:rPr>
            <w:t>agistrate</w:t>
          </w:r>
          <w:r>
            <w:rPr>
              <w:rFonts w:ascii="Arial" w:hAnsi="Arial" w:cs="Arial"/>
              <w:color w:val="000000"/>
            </w:rPr>
            <w:t xml:space="preserve"> court</w:t>
          </w:r>
          <w:r w:rsidRPr="00650234">
            <w:rPr>
              <w:rFonts w:ascii="Arial" w:hAnsi="Arial" w:cs="Arial"/>
              <w:color w:val="000000"/>
            </w:rPr>
            <w:t xml:space="preserve">. The lawyer should be selecting the court after carefully </w:t>
          </w:r>
          <w:r w:rsidR="0073630D" w:rsidRPr="00650234">
            <w:rPr>
              <w:rFonts w:ascii="Arial" w:hAnsi="Arial" w:cs="Arial"/>
              <w:color w:val="000000"/>
            </w:rPr>
            <w:t>analysing</w:t>
          </w:r>
          <w:r w:rsidRPr="00650234">
            <w:rPr>
              <w:rFonts w:ascii="Arial" w:hAnsi="Arial" w:cs="Arial"/>
              <w:color w:val="000000"/>
            </w:rPr>
            <w:t xml:space="preserve"> the pros and cons of choosing each court. There should be a comprehensive evaluation of both choices to have a more </w:t>
          </w:r>
          <w:r w:rsidR="00281DE3" w:rsidRPr="00650234">
            <w:rPr>
              <w:rFonts w:ascii="Arial" w:hAnsi="Arial" w:cs="Arial"/>
              <w:color w:val="000000"/>
            </w:rPr>
            <w:t>favourable</w:t>
          </w:r>
          <w:r w:rsidRPr="00650234">
            <w:rPr>
              <w:rFonts w:ascii="Arial" w:hAnsi="Arial" w:cs="Arial"/>
              <w:color w:val="000000"/>
            </w:rPr>
            <w:t xml:space="preserve"> selection. The most prominent difference between the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and magistrate is that the hearing is the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is performed by jury while the hearing in the magistrates is performed by trails. The lawyers should evaluate each point to decide on the best available option. Another notable difference between both options is that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ourt is used to deal with the most severe crimes. Trials work on a magistrate on a short-term basis,</w:t>
          </w:r>
          <w:r>
            <w:rPr>
              <w:rFonts w:ascii="Arial" w:hAnsi="Arial" w:cs="Arial"/>
              <w:color w:val="000000"/>
            </w:rPr>
            <w:t xml:space="preserve"> magistrate deal with less serious cases, such as motoring offences and minor assaults, where the defendant is not usually entitled to trial by jury, </w:t>
          </w:r>
          <w:r w:rsidRPr="00650234">
            <w:rPr>
              <w:rFonts w:ascii="Arial" w:hAnsi="Arial" w:cs="Arial"/>
              <w:color w:val="000000"/>
            </w:rPr>
            <w:t>and most of the times the</w:t>
          </w:r>
          <w:r>
            <w:rPr>
              <w:rFonts w:ascii="Arial" w:hAnsi="Arial" w:cs="Arial"/>
              <w:color w:val="000000"/>
            </w:rPr>
            <w:t xml:space="preserve"> serious</w:t>
          </w:r>
          <w:r w:rsidRPr="00650234">
            <w:rPr>
              <w:rFonts w:ascii="Arial" w:hAnsi="Arial" w:cs="Arial"/>
              <w:color w:val="000000"/>
            </w:rPr>
            <w:t xml:space="preserve"> cases are sent to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for detailed evaluation. A magistrate is also known for taking issues of young defendants. According to some lawyers, magistrate court is known for giving short sentence years; however, there is a risk that they will send the case to a </w:t>
          </w:r>
          <w:r>
            <w:rPr>
              <w:rFonts w:ascii="Arial" w:hAnsi="Arial" w:cs="Arial"/>
              <w:color w:val="000000"/>
            </w:rPr>
            <w:t>C</w:t>
          </w:r>
          <w:r w:rsidRPr="00650234">
            <w:rPr>
              <w:rFonts w:ascii="Arial" w:hAnsi="Arial" w:cs="Arial"/>
              <w:color w:val="000000"/>
            </w:rPr>
            <w:t>rown</w:t>
          </w:r>
          <w:r>
            <w:rPr>
              <w:rFonts w:ascii="Arial" w:hAnsi="Arial" w:cs="Arial"/>
              <w:color w:val="000000"/>
            </w:rPr>
            <w:t xml:space="preserve"> court</w:t>
          </w:r>
          <w:r w:rsidRPr="00650234">
            <w:rPr>
              <w:rFonts w:ascii="Arial" w:hAnsi="Arial" w:cs="Arial"/>
              <w:color w:val="000000"/>
            </w:rPr>
            <w:t xml:space="preserve">. According to unauthentic resources, the </w:t>
          </w:r>
          <w:r>
            <w:rPr>
              <w:rFonts w:ascii="Arial" w:hAnsi="Arial" w:cs="Arial"/>
              <w:color w:val="000000"/>
            </w:rPr>
            <w:t>C</w:t>
          </w:r>
          <w:r w:rsidRPr="00650234">
            <w:rPr>
              <w:rFonts w:ascii="Arial" w:hAnsi="Arial" w:cs="Arial"/>
              <w:color w:val="000000"/>
            </w:rPr>
            <w:t xml:space="preserve">rown court takes a longer time investigating a case, so William </w:t>
          </w:r>
          <w:r>
            <w:rPr>
              <w:rFonts w:ascii="Arial" w:hAnsi="Arial" w:cs="Arial"/>
              <w:color w:val="000000"/>
            </w:rPr>
            <w:t>B</w:t>
          </w:r>
          <w:r w:rsidRPr="00650234">
            <w:rPr>
              <w:rFonts w:ascii="Arial" w:hAnsi="Arial" w:cs="Arial"/>
              <w:color w:val="000000"/>
            </w:rPr>
            <w:t xml:space="preserve">rown would have more time to prove his innocence. The selection of court would also depend on the expertise of trails and jury </w:t>
          </w:r>
          <w:r w:rsidRPr="00951D49">
            <w:rPr>
              <w:rFonts w:ascii="Arial" w:hAnsi="Arial" w:cs="Arial"/>
              <w:color w:val="1F497D" w:themeColor="text2"/>
            </w:rPr>
            <w:t>(Viktor, 2019).</w:t>
          </w:r>
          <w:r w:rsidRPr="00650234">
            <w:rPr>
              <w:rFonts w:ascii="Arial" w:hAnsi="Arial" w:cs="Arial"/>
              <w:color w:val="000000"/>
            </w:rPr>
            <w:t xml:space="preserve"> </w:t>
          </w:r>
        </w:p>
        <w:p w14:paraId="5BE9319F" w14:textId="77777777"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lastRenderedPageBreak/>
            <w:t>The lawyers can select magistrate court for</w:t>
          </w:r>
          <w:r>
            <w:rPr>
              <w:rFonts w:ascii="Arial" w:hAnsi="Arial" w:cs="Arial"/>
              <w:color w:val="000000"/>
            </w:rPr>
            <w:t xml:space="preserve"> Mr</w:t>
          </w:r>
          <w:r w:rsidRPr="00650234">
            <w:rPr>
              <w:rFonts w:ascii="Arial" w:hAnsi="Arial" w:cs="Arial"/>
              <w:color w:val="000000"/>
            </w:rPr>
            <w:t xml:space="preserve"> William </w:t>
          </w:r>
          <w:r>
            <w:rPr>
              <w:rFonts w:ascii="Arial" w:hAnsi="Arial" w:cs="Arial"/>
              <w:color w:val="000000"/>
            </w:rPr>
            <w:t>B</w:t>
          </w:r>
          <w:r w:rsidRPr="00650234">
            <w:rPr>
              <w:rFonts w:ascii="Arial" w:hAnsi="Arial" w:cs="Arial"/>
              <w:color w:val="000000"/>
            </w:rPr>
            <w:t xml:space="preserve">rown case if they want a quick verdict on the case. Magistrate court is known for taking less time which will save the time and cost of </w:t>
          </w:r>
          <w:r>
            <w:rPr>
              <w:rFonts w:ascii="Arial" w:hAnsi="Arial" w:cs="Arial"/>
              <w:color w:val="000000"/>
            </w:rPr>
            <w:t xml:space="preserve">Mr </w:t>
          </w:r>
          <w:r w:rsidRPr="00650234">
            <w:rPr>
              <w:rFonts w:ascii="Arial" w:hAnsi="Arial" w:cs="Arial"/>
              <w:color w:val="000000"/>
            </w:rPr>
            <w:t xml:space="preserve">William </w:t>
          </w:r>
          <w:r>
            <w:rPr>
              <w:rFonts w:ascii="Arial" w:hAnsi="Arial" w:cs="Arial"/>
              <w:color w:val="000000"/>
            </w:rPr>
            <w:t>B</w:t>
          </w:r>
          <w:r w:rsidRPr="00650234">
            <w:rPr>
              <w:rFonts w:ascii="Arial" w:hAnsi="Arial" w:cs="Arial"/>
              <w:color w:val="000000"/>
            </w:rPr>
            <w:t>rown. However, if lawyers want to have a detailed overview of</w:t>
          </w:r>
          <w:r>
            <w:rPr>
              <w:rFonts w:ascii="Arial" w:hAnsi="Arial" w:cs="Arial"/>
              <w:color w:val="000000"/>
            </w:rPr>
            <w:t xml:space="preserve"> Mr</w:t>
          </w:r>
          <w:r w:rsidRPr="00650234">
            <w:rPr>
              <w:rFonts w:ascii="Arial" w:hAnsi="Arial" w:cs="Arial"/>
              <w:color w:val="000000"/>
            </w:rPr>
            <w:t xml:space="preserve"> William Brown's case, they should select the </w:t>
          </w:r>
          <w:r>
            <w:rPr>
              <w:rFonts w:ascii="Arial" w:hAnsi="Arial" w:cs="Arial"/>
              <w:color w:val="000000"/>
            </w:rPr>
            <w:t>C</w:t>
          </w:r>
          <w:r w:rsidRPr="00650234">
            <w:rPr>
              <w:rFonts w:ascii="Arial" w:hAnsi="Arial" w:cs="Arial"/>
              <w:color w:val="000000"/>
            </w:rPr>
            <w:t xml:space="preserve">rown court. However, even after selecting magistrates, there is a probability that the case will be sent to </w:t>
          </w:r>
          <w:r>
            <w:rPr>
              <w:rFonts w:ascii="Arial" w:hAnsi="Arial" w:cs="Arial"/>
              <w:color w:val="000000"/>
            </w:rPr>
            <w:t>C</w:t>
          </w:r>
          <w:r w:rsidRPr="00650234">
            <w:rPr>
              <w:rFonts w:ascii="Arial" w:hAnsi="Arial" w:cs="Arial"/>
              <w:color w:val="000000"/>
            </w:rPr>
            <w:t>rown court, so this possibility should also be kept into consideration. Another factor that increases the possibility that the</w:t>
          </w:r>
          <w:r>
            <w:rPr>
              <w:rFonts w:ascii="Arial" w:hAnsi="Arial" w:cs="Arial"/>
              <w:color w:val="000000"/>
            </w:rPr>
            <w:t xml:space="preserve"> Mr</w:t>
          </w:r>
          <w:r w:rsidRPr="00650234">
            <w:rPr>
              <w:rFonts w:ascii="Arial" w:hAnsi="Arial" w:cs="Arial"/>
              <w:color w:val="000000"/>
            </w:rPr>
            <w:t xml:space="preserve"> William Brown case will be sent to </w:t>
          </w:r>
          <w:r>
            <w:rPr>
              <w:rFonts w:ascii="Arial" w:hAnsi="Arial" w:cs="Arial"/>
              <w:color w:val="000000"/>
            </w:rPr>
            <w:t>C</w:t>
          </w:r>
          <w:r w:rsidRPr="00650234">
            <w:rPr>
              <w:rFonts w:ascii="Arial" w:hAnsi="Arial" w:cs="Arial"/>
              <w:color w:val="000000"/>
            </w:rPr>
            <w:t xml:space="preserve">rown court is because most of the cases with adults are sent to </w:t>
          </w:r>
          <w:r>
            <w:rPr>
              <w:rFonts w:ascii="Arial" w:hAnsi="Arial" w:cs="Arial"/>
              <w:color w:val="000000"/>
            </w:rPr>
            <w:t>C</w:t>
          </w:r>
          <w:r w:rsidRPr="00650234">
            <w:rPr>
              <w:rFonts w:ascii="Arial" w:hAnsi="Arial" w:cs="Arial"/>
              <w:color w:val="000000"/>
            </w:rPr>
            <w:t xml:space="preserve">rown court. After all, a jury has more experience than trials. So, it's better to select </w:t>
          </w:r>
          <w:r>
            <w:rPr>
              <w:rFonts w:ascii="Arial" w:hAnsi="Arial" w:cs="Arial"/>
              <w:color w:val="000000"/>
            </w:rPr>
            <w:t>C</w:t>
          </w:r>
          <w:r w:rsidRPr="00650234">
            <w:rPr>
              <w:rFonts w:ascii="Arial" w:hAnsi="Arial" w:cs="Arial"/>
              <w:color w:val="000000"/>
            </w:rPr>
            <w:t xml:space="preserve">rown court over magistrates. </w:t>
          </w:r>
        </w:p>
        <w:p w14:paraId="1C218C96" w14:textId="77777777" w:rsidR="007F258F" w:rsidRDefault="007F258F" w:rsidP="007F258F">
          <w:pPr>
            <w:pStyle w:val="Heading1"/>
            <w:numPr>
              <w:ilvl w:val="0"/>
              <w:numId w:val="5"/>
            </w:numPr>
            <w:spacing w:line="360" w:lineRule="auto"/>
            <w:ind w:left="270" w:hanging="135"/>
            <w:jc w:val="both"/>
            <w:rPr>
              <w:rFonts w:ascii="Arial" w:hAnsi="Arial" w:cs="Arial"/>
              <w:color w:val="000000"/>
              <w:sz w:val="22"/>
              <w:szCs w:val="22"/>
              <w:u w:val="single"/>
            </w:rPr>
          </w:pPr>
          <w:bookmarkStart w:id="13" w:name="_Toc70131249"/>
          <w:bookmarkStart w:id="14" w:name="_Toc70418007"/>
          <w:r w:rsidRPr="00650234">
            <w:rPr>
              <w:rFonts w:ascii="Arial" w:hAnsi="Arial" w:cs="Arial"/>
              <w:color w:val="000000"/>
              <w:sz w:val="22"/>
              <w:szCs w:val="22"/>
              <w:u w:val="single"/>
            </w:rPr>
            <w:t>SIGNIFICANCE OF CROWN COURT:</w:t>
          </w:r>
          <w:bookmarkEnd w:id="13"/>
          <w:bookmarkEnd w:id="14"/>
          <w:r w:rsidRPr="00650234">
            <w:rPr>
              <w:rFonts w:ascii="Arial" w:hAnsi="Arial" w:cs="Arial"/>
              <w:color w:val="000000"/>
              <w:sz w:val="22"/>
              <w:szCs w:val="22"/>
              <w:u w:val="single"/>
            </w:rPr>
            <w:t xml:space="preserve"> </w:t>
          </w:r>
        </w:p>
        <w:p w14:paraId="4E1B1894" w14:textId="77777777" w:rsidR="007F258F" w:rsidRPr="00883FC3" w:rsidRDefault="007F258F" w:rsidP="007F258F"/>
        <w:p w14:paraId="008AC78D" w14:textId="77777777"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There are many reasons for selecting the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over the magistrate. Even though most of the cases are equally treated in the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w:t>
          </w:r>
          <w:r>
            <w:rPr>
              <w:rFonts w:ascii="Arial" w:hAnsi="Arial" w:cs="Arial"/>
              <w:color w:val="000000"/>
            </w:rPr>
            <w:t>than</w:t>
          </w:r>
          <w:r w:rsidRPr="00650234">
            <w:rPr>
              <w:rFonts w:ascii="Arial" w:hAnsi="Arial" w:cs="Arial"/>
              <w:color w:val="000000"/>
            </w:rPr>
            <w:t xml:space="preserve"> magistrate court, but there are some points that may increase the chances that</w:t>
          </w:r>
          <w:r>
            <w:rPr>
              <w:rFonts w:ascii="Arial" w:hAnsi="Arial" w:cs="Arial"/>
              <w:color w:val="000000"/>
            </w:rPr>
            <w:t xml:space="preserve"> Mr</w:t>
          </w:r>
          <w:r w:rsidRPr="00650234">
            <w:rPr>
              <w:rFonts w:ascii="Arial" w:hAnsi="Arial" w:cs="Arial"/>
              <w:color w:val="000000"/>
            </w:rPr>
            <w:t xml:space="preserve"> William</w:t>
          </w:r>
          <w:r>
            <w:rPr>
              <w:rFonts w:ascii="Arial" w:hAnsi="Arial" w:cs="Arial"/>
              <w:color w:val="000000"/>
            </w:rPr>
            <w:t xml:space="preserve"> </w:t>
          </w:r>
          <w:r w:rsidRPr="00650234">
            <w:rPr>
              <w:rFonts w:ascii="Arial" w:hAnsi="Arial" w:cs="Arial"/>
              <w:color w:val="000000"/>
            </w:rPr>
            <w:t xml:space="preserve">Brown's case will get success in </w:t>
          </w:r>
          <w:r>
            <w:rPr>
              <w:rFonts w:ascii="Arial" w:hAnsi="Arial" w:cs="Arial"/>
              <w:color w:val="000000"/>
            </w:rPr>
            <w:t>C</w:t>
          </w:r>
          <w:r w:rsidRPr="00650234">
            <w:rPr>
              <w:rFonts w:ascii="Arial" w:hAnsi="Arial" w:cs="Arial"/>
              <w:color w:val="000000"/>
            </w:rPr>
            <w:t xml:space="preserve">rown court. </w:t>
          </w:r>
        </w:p>
        <w:p w14:paraId="67162145" w14:textId="77777777" w:rsidR="007F258F" w:rsidRDefault="007F258F" w:rsidP="007F258F">
          <w:pPr>
            <w:pStyle w:val="Heading2"/>
            <w:numPr>
              <w:ilvl w:val="0"/>
              <w:numId w:val="6"/>
            </w:numPr>
            <w:spacing w:line="360" w:lineRule="auto"/>
            <w:jc w:val="both"/>
            <w:rPr>
              <w:rFonts w:ascii="Arial" w:hAnsi="Arial" w:cs="Arial"/>
              <w:color w:val="000000"/>
              <w:sz w:val="22"/>
              <w:szCs w:val="22"/>
              <w:u w:val="single"/>
            </w:rPr>
          </w:pPr>
          <w:bookmarkStart w:id="15" w:name="_Toc70131250"/>
          <w:bookmarkStart w:id="16" w:name="_Toc70418008"/>
          <w:r w:rsidRPr="00650234">
            <w:rPr>
              <w:rFonts w:ascii="Arial" w:hAnsi="Arial" w:cs="Arial"/>
              <w:color w:val="000000"/>
              <w:sz w:val="22"/>
              <w:szCs w:val="22"/>
              <w:u w:val="single"/>
            </w:rPr>
            <w:t>What is a jury?</w:t>
          </w:r>
          <w:bookmarkEnd w:id="15"/>
          <w:bookmarkEnd w:id="16"/>
        </w:p>
        <w:p w14:paraId="570744FC" w14:textId="77777777" w:rsidR="007F258F" w:rsidRPr="00883FC3" w:rsidRDefault="007F258F" w:rsidP="007F258F"/>
        <w:p w14:paraId="4CEE5296" w14:textId="77DFEFCC"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The jury is the people in the </w:t>
          </w:r>
          <w:r>
            <w:rPr>
              <w:rFonts w:ascii="Arial" w:hAnsi="Arial" w:cs="Arial"/>
              <w:color w:val="000000"/>
            </w:rPr>
            <w:t>C</w:t>
          </w:r>
          <w:r w:rsidRPr="00650234">
            <w:rPr>
              <w:rFonts w:ascii="Arial" w:hAnsi="Arial" w:cs="Arial"/>
              <w:color w:val="000000"/>
            </w:rPr>
            <w:t>rown court responsible for hearing cases. There usually are 12 members in the jury, and they do not possess direct knowledge of the case. The electoral procedure is used to select the members of the jury. The jury is based on random people with diverse backgrounds, ages, and experiences. The reason for choosing a jury is that each member has different expertise in another field, so they will better understand</w:t>
          </w:r>
          <w:r>
            <w:rPr>
              <w:rFonts w:ascii="Arial" w:hAnsi="Arial" w:cs="Arial"/>
              <w:color w:val="000000"/>
            </w:rPr>
            <w:t xml:space="preserve"> Mr</w:t>
          </w:r>
          <w:r w:rsidRPr="00650234">
            <w:rPr>
              <w:rFonts w:ascii="Arial" w:hAnsi="Arial" w:cs="Arial"/>
              <w:color w:val="000000"/>
            </w:rPr>
            <w:t xml:space="preserve"> William </w:t>
          </w:r>
          <w:r>
            <w:rPr>
              <w:rFonts w:ascii="Arial" w:hAnsi="Arial" w:cs="Arial"/>
              <w:color w:val="000000"/>
            </w:rPr>
            <w:t>B</w:t>
          </w:r>
          <w:r w:rsidRPr="00650234">
            <w:rPr>
              <w:rFonts w:ascii="Arial" w:hAnsi="Arial" w:cs="Arial"/>
              <w:color w:val="000000"/>
            </w:rPr>
            <w:t>rowns' case</w:t>
          </w:r>
          <w:r w:rsidR="000C10C1">
            <w:rPr>
              <w:rFonts w:ascii="Arial" w:hAnsi="Arial" w:cs="Arial"/>
              <w:color w:val="000000"/>
            </w:rPr>
            <w:t>.</w:t>
          </w:r>
          <w:r w:rsidRPr="00346EBA">
            <w:rPr>
              <w:rStyle w:val="FootnoteReference"/>
              <w:rFonts w:ascii="Arial" w:hAnsi="Arial" w:cs="Arial"/>
              <w:b/>
              <w:bCs/>
              <w:color w:val="1F497D" w:themeColor="text2"/>
              <w:sz w:val="32"/>
              <w:szCs w:val="32"/>
            </w:rPr>
            <w:footnoteReference w:id="3"/>
          </w:r>
          <w:r w:rsidRPr="00650234">
            <w:rPr>
              <w:rFonts w:ascii="Arial" w:hAnsi="Arial" w:cs="Arial"/>
              <w:color w:val="000000"/>
            </w:rPr>
            <w:t xml:space="preserve"> The people in the jury are known for taking time on each case because they evaluate each case based on facts and figures. The final decision is based on the most relevant law under the legal framework. An essential thing in the </w:t>
          </w:r>
          <w:r>
            <w:rPr>
              <w:rFonts w:ascii="Arial" w:hAnsi="Arial" w:cs="Arial"/>
              <w:color w:val="000000"/>
            </w:rPr>
            <w:t>C</w:t>
          </w:r>
          <w:r w:rsidRPr="00650234">
            <w:rPr>
              <w:rFonts w:ascii="Arial" w:hAnsi="Arial" w:cs="Arial"/>
              <w:color w:val="000000"/>
            </w:rPr>
            <w:t xml:space="preserve">rown court is to present the most relevant evidence </w:t>
          </w:r>
          <w:proofErr w:type="spellStart"/>
          <w:r w:rsidRPr="00650234">
            <w:rPr>
              <w:rFonts w:ascii="Arial" w:hAnsi="Arial" w:cs="Arial"/>
              <w:color w:val="000000"/>
            </w:rPr>
            <w:t>favoring</w:t>
          </w:r>
          <w:proofErr w:type="spellEnd"/>
          <w:r w:rsidRPr="00650234">
            <w:rPr>
              <w:rFonts w:ascii="Arial" w:hAnsi="Arial" w:cs="Arial"/>
              <w:color w:val="000000"/>
            </w:rPr>
            <w:t xml:space="preserve"> the defendant because the final decision is based on the jury. The jury also takes time because different members use their expertise to give judgment on provided evidence. Contrary to it, the members of the magistrate have less experience, and they may not consider everything before taking their final decision. </w:t>
          </w:r>
        </w:p>
        <w:p w14:paraId="6DE31291" w14:textId="77777777" w:rsidR="007F258F" w:rsidRDefault="007F258F" w:rsidP="007F258F">
          <w:pPr>
            <w:pStyle w:val="Heading2"/>
            <w:numPr>
              <w:ilvl w:val="0"/>
              <w:numId w:val="6"/>
            </w:numPr>
            <w:spacing w:line="360" w:lineRule="auto"/>
            <w:ind w:left="630"/>
            <w:jc w:val="both"/>
            <w:rPr>
              <w:rFonts w:ascii="Arial" w:hAnsi="Arial" w:cs="Arial"/>
              <w:color w:val="000000"/>
              <w:sz w:val="22"/>
              <w:szCs w:val="22"/>
              <w:u w:val="single"/>
            </w:rPr>
          </w:pPr>
          <w:bookmarkStart w:id="17" w:name="_Toc70131251"/>
          <w:bookmarkStart w:id="18" w:name="_Toc70418009"/>
          <w:r w:rsidRPr="00650234">
            <w:rPr>
              <w:rFonts w:ascii="Arial" w:hAnsi="Arial" w:cs="Arial"/>
              <w:color w:val="000000"/>
              <w:sz w:val="22"/>
              <w:szCs w:val="22"/>
              <w:u w:val="single"/>
            </w:rPr>
            <w:lastRenderedPageBreak/>
            <w:t>Level of professionalism:</w:t>
          </w:r>
          <w:bookmarkEnd w:id="17"/>
          <w:bookmarkEnd w:id="18"/>
        </w:p>
        <w:p w14:paraId="3B4C28DB" w14:textId="77777777" w:rsidR="007F258F" w:rsidRPr="00883FC3" w:rsidRDefault="007F258F" w:rsidP="007F258F"/>
        <w:p w14:paraId="73C82DDA" w14:textId="10BB685A"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It is a known fact that the members in the court have better legal expertise and level of professionalism as compared to members in the magistrate. It is to be mentioned that the number of professional judges in magistrate is limited and far less than crown court, and only district judges are known to have legal expertise in the magistrate. Magistrate members use guidance from the previous legal procedure and legal matters to take decisions in justice system</w:t>
          </w:r>
          <w:r w:rsidR="002629FF">
            <w:rPr>
              <w:rFonts w:ascii="Arial" w:hAnsi="Arial" w:cs="Arial"/>
              <w:color w:val="000000"/>
            </w:rPr>
            <w:t>.</w:t>
          </w:r>
          <w:r w:rsidRPr="00540943">
            <w:rPr>
              <w:rStyle w:val="FootnoteReference"/>
              <w:rFonts w:ascii="Arial" w:hAnsi="Arial" w:cs="Arial"/>
              <w:b/>
              <w:bCs/>
              <w:color w:val="1F497D" w:themeColor="text2"/>
              <w:sz w:val="28"/>
              <w:szCs w:val="28"/>
            </w:rPr>
            <w:footnoteReference w:id="4"/>
          </w:r>
          <w:r w:rsidR="002629FF">
            <w:rPr>
              <w:rFonts w:ascii="Arial" w:hAnsi="Arial" w:cs="Arial"/>
              <w:b/>
              <w:bCs/>
              <w:color w:val="1F497D" w:themeColor="text2"/>
              <w:sz w:val="28"/>
              <w:szCs w:val="28"/>
            </w:rPr>
            <w:t xml:space="preserve"> </w:t>
          </w:r>
          <w:r w:rsidRPr="00650234">
            <w:rPr>
              <w:rFonts w:ascii="Arial" w:hAnsi="Arial" w:cs="Arial"/>
              <w:color w:val="000000"/>
            </w:rPr>
            <w:t xml:space="preserve">The court is heard by district judges in magistrate, so there are chances that they may miss important points in the case explained in section 2. Whereas a jury in crown court has more experienced, and it would be easy to present them with case analysis mentioned in section 2 </w:t>
          </w:r>
          <w:r w:rsidRPr="00FF7555">
            <w:rPr>
              <w:rFonts w:ascii="Arial" w:hAnsi="Arial" w:cs="Arial"/>
              <w:color w:val="1F497D" w:themeColor="text2"/>
            </w:rPr>
            <w:t>(Richard, 2019).</w:t>
          </w:r>
          <w:r w:rsidRPr="00650234">
            <w:rPr>
              <w:rFonts w:ascii="Arial" w:hAnsi="Arial" w:cs="Arial"/>
              <w:color w:val="000000"/>
            </w:rPr>
            <w:t xml:space="preserve"> </w:t>
          </w:r>
        </w:p>
        <w:p w14:paraId="6193EB4B" w14:textId="77777777"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The only disadvantage that was discussed in the initial part of the report is that the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can take a long time in giving the final verdict of the case so that it will cost more money to </w:t>
          </w:r>
          <w:r>
            <w:rPr>
              <w:rFonts w:ascii="Arial" w:hAnsi="Arial" w:cs="Arial"/>
              <w:color w:val="000000"/>
            </w:rPr>
            <w:t xml:space="preserve">Mr </w:t>
          </w:r>
          <w:r w:rsidRPr="00650234">
            <w:rPr>
              <w:rFonts w:ascii="Arial" w:hAnsi="Arial" w:cs="Arial"/>
              <w:color w:val="000000"/>
            </w:rPr>
            <w:t xml:space="preserve">William </w:t>
          </w:r>
          <w:r>
            <w:rPr>
              <w:rFonts w:ascii="Arial" w:hAnsi="Arial" w:cs="Arial"/>
              <w:color w:val="000000"/>
            </w:rPr>
            <w:t>B</w:t>
          </w:r>
          <w:r w:rsidRPr="00650234">
            <w:rPr>
              <w:rFonts w:ascii="Arial" w:hAnsi="Arial" w:cs="Arial"/>
              <w:color w:val="000000"/>
            </w:rPr>
            <w:t>rown; however, this is also beneficial for the lawyer as he will have more time to evaluate all the minor details of the case and the crown court would also take consideration of the good ethical background of</w:t>
          </w:r>
          <w:r>
            <w:rPr>
              <w:rFonts w:ascii="Arial" w:hAnsi="Arial" w:cs="Arial"/>
              <w:color w:val="000000"/>
            </w:rPr>
            <w:t xml:space="preserve"> Mr</w:t>
          </w:r>
          <w:r w:rsidRPr="00650234">
            <w:rPr>
              <w:rFonts w:ascii="Arial" w:hAnsi="Arial" w:cs="Arial"/>
              <w:color w:val="000000"/>
            </w:rPr>
            <w:t xml:space="preserve"> William Brown and his strong financial background. </w:t>
          </w:r>
        </w:p>
        <w:p w14:paraId="02B69A0E" w14:textId="77777777" w:rsidR="007F258F" w:rsidRDefault="007F258F" w:rsidP="007F258F">
          <w:pPr>
            <w:pStyle w:val="Heading2"/>
            <w:numPr>
              <w:ilvl w:val="0"/>
              <w:numId w:val="6"/>
            </w:numPr>
            <w:spacing w:line="360" w:lineRule="auto"/>
            <w:jc w:val="both"/>
            <w:rPr>
              <w:rFonts w:ascii="Arial" w:hAnsi="Arial" w:cs="Arial"/>
              <w:color w:val="000000"/>
              <w:sz w:val="22"/>
              <w:szCs w:val="22"/>
              <w:u w:val="single"/>
            </w:rPr>
          </w:pPr>
          <w:bookmarkStart w:id="19" w:name="_Toc70131252"/>
          <w:bookmarkStart w:id="20" w:name="_Toc70418010"/>
          <w:r w:rsidRPr="00650234">
            <w:rPr>
              <w:rFonts w:ascii="Arial" w:hAnsi="Arial" w:cs="Arial"/>
              <w:color w:val="000000"/>
              <w:sz w:val="22"/>
              <w:szCs w:val="22"/>
              <w:u w:val="single"/>
            </w:rPr>
            <w:t>Comparison of Rate of Conviction:</w:t>
          </w:r>
          <w:bookmarkEnd w:id="19"/>
          <w:bookmarkEnd w:id="20"/>
        </w:p>
        <w:p w14:paraId="3240BD97" w14:textId="77777777" w:rsidR="007F258F" w:rsidRPr="00883FC3" w:rsidRDefault="007F258F" w:rsidP="007F258F"/>
        <w:p w14:paraId="78B60DAA" w14:textId="77777777" w:rsidR="007F258F" w:rsidRDefault="007F258F" w:rsidP="007F258F">
          <w:pPr>
            <w:spacing w:line="360" w:lineRule="auto"/>
            <w:jc w:val="both"/>
            <w:rPr>
              <w:noProof/>
            </w:rPr>
          </w:pPr>
          <w:r w:rsidRPr="00650234">
            <w:rPr>
              <w:rFonts w:ascii="Arial" w:hAnsi="Arial" w:cs="Arial"/>
              <w:color w:val="000000"/>
            </w:rPr>
            <w:t xml:space="preserve">The Conviction rate in Wales and England was estimated to be at 84.1% in magistrate court while it was recorded to be 80.8% in the crown court, as in the second quarter of 2019. Even though the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takes severe cases and requires a jury to evaluate each case, the conviction rate is low because the crown court is known for taking all minor information into consideration. Magistrate court required no jury because they deal with less severe cases. Through several previous years, the conviction rate at magistrate court is higher than the conviction rate at the </w:t>
          </w:r>
          <w:r>
            <w:rPr>
              <w:rFonts w:ascii="Arial" w:hAnsi="Arial" w:cs="Arial"/>
              <w:color w:val="000000"/>
            </w:rPr>
            <w:t>C</w:t>
          </w:r>
          <w:r w:rsidRPr="00650234">
            <w:rPr>
              <w:rFonts w:ascii="Arial" w:hAnsi="Arial" w:cs="Arial"/>
              <w:color w:val="000000"/>
            </w:rPr>
            <w:t>rown</w:t>
          </w:r>
          <w:r>
            <w:rPr>
              <w:rFonts w:ascii="Arial" w:hAnsi="Arial" w:cs="Arial"/>
              <w:color w:val="000000"/>
            </w:rPr>
            <w:t xml:space="preserve"> Court. </w:t>
          </w:r>
        </w:p>
        <w:p w14:paraId="7B37325B" w14:textId="77777777"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The statistics also show that the conviction rate in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is much higher than in Magistrate court. According to the annual crown prosecution report, the magistrate court heard around 35,252 cases from 2019 to 2020, out of which approximately 23,943 classes ended on the conviction that makes 68% of total cases. A similar report also mentioned that </w:t>
          </w:r>
          <w:r>
            <w:rPr>
              <w:rFonts w:ascii="Arial" w:hAnsi="Arial" w:cs="Arial"/>
              <w:color w:val="000000"/>
            </w:rPr>
            <w:t>C</w:t>
          </w:r>
          <w:r w:rsidRPr="00650234">
            <w:rPr>
              <w:rFonts w:ascii="Arial" w:hAnsi="Arial" w:cs="Arial"/>
              <w:color w:val="000000"/>
            </w:rPr>
            <w:t xml:space="preserve">rown court around 8,806 cases during the period of 2019-2020, out of which only 5,146 cases were </w:t>
          </w:r>
          <w:r w:rsidRPr="00650234">
            <w:rPr>
              <w:rFonts w:ascii="Arial" w:hAnsi="Arial" w:cs="Arial"/>
              <w:color w:val="000000"/>
            </w:rPr>
            <w:lastRenderedPageBreak/>
            <w:t>ended on the conviction that accounts for 59% of total cases. The reports suggest that</w:t>
          </w:r>
          <w:r>
            <w:rPr>
              <w:rFonts w:ascii="Arial" w:hAnsi="Arial" w:cs="Arial"/>
              <w:color w:val="000000"/>
            </w:rPr>
            <w:t xml:space="preserve"> Mr</w:t>
          </w:r>
          <w:r w:rsidRPr="00650234">
            <w:rPr>
              <w:rFonts w:ascii="Arial" w:hAnsi="Arial" w:cs="Arial"/>
              <w:color w:val="000000"/>
            </w:rPr>
            <w:t xml:space="preserve"> William </w:t>
          </w:r>
          <w:r>
            <w:rPr>
              <w:rFonts w:ascii="Arial" w:hAnsi="Arial" w:cs="Arial"/>
              <w:color w:val="000000"/>
            </w:rPr>
            <w:t>B</w:t>
          </w:r>
          <w:r w:rsidRPr="00650234">
            <w:rPr>
              <w:rFonts w:ascii="Arial" w:hAnsi="Arial" w:cs="Arial"/>
              <w:color w:val="000000"/>
            </w:rPr>
            <w:t xml:space="preserve">rown has fewer chances of conviction in the </w:t>
          </w:r>
          <w:r>
            <w:rPr>
              <w:rFonts w:ascii="Arial" w:hAnsi="Arial" w:cs="Arial"/>
              <w:color w:val="000000"/>
            </w:rPr>
            <w:t>C</w:t>
          </w:r>
          <w:r w:rsidRPr="00650234">
            <w:rPr>
              <w:rFonts w:ascii="Arial" w:hAnsi="Arial" w:cs="Arial"/>
              <w:color w:val="000000"/>
            </w:rPr>
            <w:t xml:space="preserve">rown court. Some lawyers have named this phenomenon "benefits of doubt." The reason why the jury takes every case so serious is because only a few expert people get the chance to serve on a jury </w:t>
          </w:r>
          <w:r w:rsidRPr="00FF7555">
            <w:rPr>
              <w:rFonts w:ascii="Arial" w:hAnsi="Arial" w:cs="Arial"/>
              <w:color w:val="1F497D" w:themeColor="text2"/>
            </w:rPr>
            <w:t>(Kwan, 2020)</w:t>
          </w:r>
          <w:r w:rsidRPr="00650234">
            <w:rPr>
              <w:rFonts w:ascii="Arial" w:hAnsi="Arial" w:cs="Arial"/>
              <w:color w:val="000000"/>
            </w:rPr>
            <w:t xml:space="preserve">. The jury takes their civil role on a crucial basis, and they get two weeks to perform their jury services. The jury is also known for having a more critical and logical approach to treating the cases. Some lawyers suggest that members of magistrate court also have logical approach in treating cases, and they also have legal expertise on such matters. Even though if the members of the magistrate are also professionals, the above analysis shows that there is more probability that </w:t>
          </w:r>
          <w:r>
            <w:rPr>
              <w:rFonts w:ascii="Arial" w:hAnsi="Arial" w:cs="Arial"/>
              <w:color w:val="000000"/>
            </w:rPr>
            <w:t xml:space="preserve">Mr </w:t>
          </w:r>
          <w:r w:rsidRPr="00650234">
            <w:rPr>
              <w:rFonts w:ascii="Arial" w:hAnsi="Arial" w:cs="Arial"/>
              <w:color w:val="000000"/>
            </w:rPr>
            <w:t xml:space="preserve">William </w:t>
          </w:r>
          <w:r>
            <w:rPr>
              <w:rFonts w:ascii="Arial" w:hAnsi="Arial" w:cs="Arial"/>
              <w:color w:val="000000"/>
            </w:rPr>
            <w:t>B</w:t>
          </w:r>
          <w:r w:rsidRPr="00650234">
            <w:rPr>
              <w:rFonts w:ascii="Arial" w:hAnsi="Arial" w:cs="Arial"/>
              <w:color w:val="000000"/>
            </w:rPr>
            <w:t xml:space="preserve">rown would get convicted in magistrate court as compared to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w:t>
          </w:r>
        </w:p>
        <w:p w14:paraId="0F93DA27" w14:textId="064616BB"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In the </w:t>
          </w:r>
          <w:r>
            <w:rPr>
              <w:rFonts w:ascii="Arial" w:hAnsi="Arial" w:cs="Arial"/>
              <w:color w:val="000000"/>
            </w:rPr>
            <w:t>C</w:t>
          </w:r>
          <w:r w:rsidRPr="00650234">
            <w:rPr>
              <w:rFonts w:ascii="Arial" w:hAnsi="Arial" w:cs="Arial"/>
              <w:color w:val="000000"/>
            </w:rPr>
            <w:t xml:space="preserve">rown court, the matters are treated by judges in the absence of a jury, and it is also suggested that they are known for excluding any trial that they consider irrelevant such as confession </w:t>
          </w:r>
          <w:r w:rsidRPr="00FF7555">
            <w:rPr>
              <w:rFonts w:ascii="Arial" w:hAnsi="Arial" w:cs="Arial"/>
              <w:color w:val="1F497D" w:themeColor="text2"/>
            </w:rPr>
            <w:t>(Lee, 2019)</w:t>
          </w:r>
          <w:r w:rsidRPr="00650234">
            <w:rPr>
              <w:rFonts w:ascii="Arial" w:hAnsi="Arial" w:cs="Arial"/>
              <w:color w:val="000000"/>
            </w:rPr>
            <w:t>. They have the power to eradicate previous convictions, and the jury does not hear about the evidence during the time of trial</w:t>
          </w:r>
          <w:r w:rsidR="00DD49A9">
            <w:rPr>
              <w:rFonts w:ascii="Arial" w:hAnsi="Arial" w:cs="Arial"/>
              <w:color w:val="000000"/>
            </w:rPr>
            <w:t>.</w:t>
          </w:r>
          <w:r w:rsidRPr="00EC5365">
            <w:rPr>
              <w:rStyle w:val="FootnoteReference"/>
              <w:rFonts w:ascii="Arial" w:hAnsi="Arial" w:cs="Arial"/>
              <w:b/>
              <w:bCs/>
              <w:color w:val="1F497D" w:themeColor="text2"/>
              <w:sz w:val="28"/>
              <w:szCs w:val="28"/>
            </w:rPr>
            <w:footnoteReference w:id="5"/>
          </w:r>
          <w:r w:rsidRPr="00650234">
            <w:rPr>
              <w:rFonts w:ascii="Arial" w:hAnsi="Arial" w:cs="Arial"/>
              <w:color w:val="000000"/>
            </w:rPr>
            <w:t xml:space="preserve"> So, it's more Crucial to present the most relevant information that should be based on facts and figures. The lawyer of</w:t>
          </w:r>
          <w:r>
            <w:rPr>
              <w:rFonts w:ascii="Arial" w:hAnsi="Arial" w:cs="Arial"/>
              <w:color w:val="000000"/>
            </w:rPr>
            <w:t xml:space="preserve"> Mr</w:t>
          </w:r>
          <w:r w:rsidRPr="00650234">
            <w:rPr>
              <w:rFonts w:ascii="Arial" w:hAnsi="Arial" w:cs="Arial"/>
              <w:color w:val="000000"/>
            </w:rPr>
            <w:t xml:space="preserve"> William Brown should also ensure that he is providing authentic evidence that</w:t>
          </w:r>
          <w:r>
            <w:rPr>
              <w:rFonts w:ascii="Arial" w:hAnsi="Arial" w:cs="Arial"/>
              <w:color w:val="000000"/>
            </w:rPr>
            <w:t xml:space="preserve"> Mr</w:t>
          </w:r>
          <w:r w:rsidRPr="00650234">
            <w:rPr>
              <w:rFonts w:ascii="Arial" w:hAnsi="Arial" w:cs="Arial"/>
              <w:color w:val="000000"/>
            </w:rPr>
            <w:t xml:space="preserve"> William </w:t>
          </w:r>
          <w:r>
            <w:rPr>
              <w:rFonts w:ascii="Arial" w:hAnsi="Arial" w:cs="Arial"/>
              <w:color w:val="000000"/>
            </w:rPr>
            <w:t>B</w:t>
          </w:r>
          <w:r w:rsidRPr="00650234">
            <w:rPr>
              <w:rFonts w:ascii="Arial" w:hAnsi="Arial" w:cs="Arial"/>
              <w:color w:val="000000"/>
            </w:rPr>
            <w:t xml:space="preserve">rown is an ethically reliable person and he has a trustable professional background. A magistrate court has district judges, and their inclusive criteria about the evidence are different from the </w:t>
          </w:r>
          <w:r>
            <w:rPr>
              <w:rFonts w:ascii="Arial" w:hAnsi="Arial" w:cs="Arial"/>
              <w:color w:val="000000"/>
            </w:rPr>
            <w:t>C</w:t>
          </w:r>
          <w:r w:rsidRPr="00650234">
            <w:rPr>
              <w:rFonts w:ascii="Arial" w:hAnsi="Arial" w:cs="Arial"/>
              <w:color w:val="000000"/>
            </w:rPr>
            <w:t xml:space="preserve">rown court. It's difficult for district judges in magistrate court to include the evidence, and it's also difficult to remove the evidence when evaluating the final decision. </w:t>
          </w:r>
        </w:p>
        <w:p w14:paraId="3624BED8" w14:textId="77777777" w:rsidR="007F258F" w:rsidRDefault="007F258F" w:rsidP="007F258F">
          <w:pPr>
            <w:pStyle w:val="Heading1"/>
            <w:numPr>
              <w:ilvl w:val="0"/>
              <w:numId w:val="5"/>
            </w:numPr>
            <w:spacing w:line="360" w:lineRule="auto"/>
            <w:jc w:val="both"/>
            <w:rPr>
              <w:rFonts w:ascii="Arial" w:hAnsi="Arial" w:cs="Arial"/>
              <w:color w:val="000000"/>
              <w:sz w:val="22"/>
              <w:szCs w:val="22"/>
              <w:u w:val="single"/>
            </w:rPr>
          </w:pPr>
          <w:bookmarkStart w:id="21" w:name="_Toc70131253"/>
          <w:bookmarkStart w:id="22" w:name="_Toc70418011"/>
          <w:r w:rsidRPr="00650234">
            <w:rPr>
              <w:rFonts w:ascii="Arial" w:hAnsi="Arial" w:cs="Arial"/>
              <w:color w:val="000000"/>
              <w:sz w:val="22"/>
              <w:szCs w:val="22"/>
              <w:u w:val="single"/>
            </w:rPr>
            <w:t>RISK MITIGATION IF WILLIAM BROWN IS FOUND GUILTY:</w:t>
          </w:r>
          <w:bookmarkEnd w:id="21"/>
          <w:bookmarkEnd w:id="22"/>
        </w:p>
        <w:p w14:paraId="3ABA328B" w14:textId="77777777" w:rsidR="007F258F" w:rsidRPr="00883FC3" w:rsidRDefault="007F258F" w:rsidP="007F258F"/>
        <w:p w14:paraId="1431E2AE" w14:textId="77777777"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If </w:t>
          </w:r>
          <w:r>
            <w:rPr>
              <w:rFonts w:ascii="Arial" w:hAnsi="Arial" w:cs="Arial"/>
              <w:color w:val="000000"/>
            </w:rPr>
            <w:t xml:space="preserve">Mr </w:t>
          </w:r>
          <w:r w:rsidRPr="00650234">
            <w:rPr>
              <w:rFonts w:ascii="Arial" w:hAnsi="Arial" w:cs="Arial"/>
              <w:color w:val="000000"/>
            </w:rPr>
            <w:t xml:space="preserve">William </w:t>
          </w:r>
          <w:r>
            <w:rPr>
              <w:rFonts w:ascii="Arial" w:hAnsi="Arial" w:cs="Arial"/>
              <w:color w:val="000000"/>
            </w:rPr>
            <w:t>B</w:t>
          </w:r>
          <w:r w:rsidRPr="00650234">
            <w:rPr>
              <w:rFonts w:ascii="Arial" w:hAnsi="Arial" w:cs="Arial"/>
              <w:color w:val="000000"/>
            </w:rPr>
            <w:t xml:space="preserve">rown case would be treated in magistrate court, then there are chances that his case would be sent to </w:t>
          </w:r>
          <w:r>
            <w:rPr>
              <w:rFonts w:ascii="Arial" w:hAnsi="Arial" w:cs="Arial"/>
              <w:color w:val="000000"/>
            </w:rPr>
            <w:t>C</w:t>
          </w:r>
          <w:r w:rsidRPr="00650234">
            <w:rPr>
              <w:rFonts w:ascii="Arial" w:hAnsi="Arial" w:cs="Arial"/>
              <w:color w:val="000000"/>
            </w:rPr>
            <w:t xml:space="preserve">rown court because of the complexity of the case. However, if his case would be directly sent to </w:t>
          </w:r>
          <w:r>
            <w:rPr>
              <w:rFonts w:ascii="Arial" w:hAnsi="Arial" w:cs="Arial"/>
              <w:color w:val="000000"/>
            </w:rPr>
            <w:t>C</w:t>
          </w:r>
          <w:r w:rsidRPr="00650234">
            <w:rPr>
              <w:rFonts w:ascii="Arial" w:hAnsi="Arial" w:cs="Arial"/>
              <w:color w:val="000000"/>
            </w:rPr>
            <w:t xml:space="preserve">rown </w:t>
          </w:r>
          <w:r>
            <w:rPr>
              <w:rFonts w:ascii="Arial" w:hAnsi="Arial" w:cs="Arial"/>
              <w:color w:val="000000"/>
            </w:rPr>
            <w:t>C</w:t>
          </w:r>
          <w:r w:rsidRPr="00650234">
            <w:rPr>
              <w:rFonts w:ascii="Arial" w:hAnsi="Arial" w:cs="Arial"/>
              <w:color w:val="000000"/>
            </w:rPr>
            <w:t xml:space="preserve">ourt and if he </w:t>
          </w:r>
          <w:r>
            <w:rPr>
              <w:rFonts w:ascii="Arial" w:hAnsi="Arial" w:cs="Arial"/>
              <w:color w:val="000000"/>
            </w:rPr>
            <w:t xml:space="preserve">is </w:t>
          </w:r>
          <w:r w:rsidRPr="00650234">
            <w:rPr>
              <w:rFonts w:ascii="Arial" w:hAnsi="Arial" w:cs="Arial"/>
              <w:color w:val="000000"/>
            </w:rPr>
            <w:t>found guilty at the end of the case, then the lawyer can play for reducing his sentence. It is highly recommended that the lawyer presents a clear record in the court to prove that</w:t>
          </w:r>
          <w:r>
            <w:rPr>
              <w:rFonts w:ascii="Arial" w:hAnsi="Arial" w:cs="Arial"/>
              <w:color w:val="000000"/>
            </w:rPr>
            <w:t xml:space="preserve"> Mr</w:t>
          </w:r>
          <w:r w:rsidRPr="00650234">
            <w:rPr>
              <w:rFonts w:ascii="Arial" w:hAnsi="Arial" w:cs="Arial"/>
              <w:color w:val="000000"/>
            </w:rPr>
            <w:t xml:space="preserve"> William </w:t>
          </w:r>
          <w:r>
            <w:rPr>
              <w:rFonts w:ascii="Arial" w:hAnsi="Arial" w:cs="Arial"/>
              <w:color w:val="000000"/>
            </w:rPr>
            <w:t>B</w:t>
          </w:r>
          <w:r w:rsidRPr="00650234">
            <w:rPr>
              <w:rFonts w:ascii="Arial" w:hAnsi="Arial" w:cs="Arial"/>
              <w:color w:val="000000"/>
            </w:rPr>
            <w:t>rown had always been responsible during his professional years at the bar. After the conviction, it becomes more important than the lawyer try to get the most minor punishment, and it can be done by using the past achievements of</w:t>
          </w:r>
          <w:r>
            <w:rPr>
              <w:rFonts w:ascii="Arial" w:hAnsi="Arial" w:cs="Arial"/>
              <w:color w:val="000000"/>
            </w:rPr>
            <w:t xml:space="preserve"> Mr</w:t>
          </w:r>
          <w:r w:rsidRPr="00650234">
            <w:rPr>
              <w:rFonts w:ascii="Arial" w:hAnsi="Arial" w:cs="Arial"/>
              <w:color w:val="000000"/>
            </w:rPr>
            <w:t xml:space="preserve"> William </w:t>
          </w:r>
          <w:r>
            <w:rPr>
              <w:rFonts w:ascii="Arial" w:hAnsi="Arial" w:cs="Arial"/>
              <w:color w:val="000000"/>
            </w:rPr>
            <w:t>B</w:t>
          </w:r>
          <w:r w:rsidRPr="00650234">
            <w:rPr>
              <w:rFonts w:ascii="Arial" w:hAnsi="Arial" w:cs="Arial"/>
              <w:color w:val="000000"/>
            </w:rPr>
            <w:t xml:space="preserve">rown. </w:t>
          </w:r>
        </w:p>
        <w:p w14:paraId="7BF9FC08" w14:textId="77777777" w:rsidR="00B80956" w:rsidRDefault="00B80956" w:rsidP="007F258F">
          <w:pPr>
            <w:spacing w:line="360" w:lineRule="auto"/>
            <w:jc w:val="both"/>
            <w:rPr>
              <w:rFonts w:ascii="Arial" w:hAnsi="Arial" w:cs="Arial"/>
              <w:color w:val="000000"/>
            </w:rPr>
          </w:pPr>
        </w:p>
        <w:p w14:paraId="316107EF" w14:textId="78700197" w:rsidR="00B80956" w:rsidRDefault="007F258F" w:rsidP="007F258F">
          <w:pPr>
            <w:spacing w:line="360" w:lineRule="auto"/>
            <w:jc w:val="both"/>
            <w:rPr>
              <w:rFonts w:ascii="Arial" w:hAnsi="Arial" w:cs="Arial"/>
              <w:color w:val="000000"/>
            </w:rPr>
          </w:pPr>
          <w:r w:rsidRPr="00650234">
            <w:rPr>
              <w:rFonts w:ascii="Arial" w:hAnsi="Arial" w:cs="Arial"/>
              <w:color w:val="000000"/>
            </w:rPr>
            <w:t>The use of the provided evidence that</w:t>
          </w:r>
          <w:r>
            <w:rPr>
              <w:rFonts w:ascii="Arial" w:hAnsi="Arial" w:cs="Arial"/>
              <w:color w:val="000000"/>
            </w:rPr>
            <w:t xml:space="preserve"> Mr</w:t>
          </w:r>
          <w:r w:rsidRPr="00650234">
            <w:rPr>
              <w:rFonts w:ascii="Arial" w:hAnsi="Arial" w:cs="Arial"/>
              <w:color w:val="000000"/>
            </w:rPr>
            <w:t xml:space="preserve"> William </w:t>
          </w:r>
          <w:r>
            <w:rPr>
              <w:rFonts w:ascii="Arial" w:hAnsi="Arial" w:cs="Arial"/>
              <w:color w:val="000000"/>
            </w:rPr>
            <w:t>B</w:t>
          </w:r>
          <w:r w:rsidRPr="00650234">
            <w:rPr>
              <w:rFonts w:ascii="Arial" w:hAnsi="Arial" w:cs="Arial"/>
              <w:color w:val="000000"/>
            </w:rPr>
            <w:t>rown has been preparing to serve in the army and he has been gifted a considerable amount of money as a gift from his grandmother</w:t>
          </w:r>
        </w:p>
        <w:p w14:paraId="58D1DB11" w14:textId="46D05EC5" w:rsidR="007F258F" w:rsidRPr="00650234" w:rsidRDefault="007F258F" w:rsidP="007F258F">
          <w:pPr>
            <w:spacing w:line="360" w:lineRule="auto"/>
            <w:jc w:val="both"/>
            <w:rPr>
              <w:rFonts w:ascii="Arial" w:hAnsi="Arial" w:cs="Arial"/>
              <w:color w:val="000000"/>
            </w:rPr>
          </w:pPr>
          <w:r w:rsidRPr="00650234">
            <w:rPr>
              <w:rFonts w:ascii="Arial" w:hAnsi="Arial" w:cs="Arial"/>
              <w:color w:val="000000"/>
            </w:rPr>
            <w:t xml:space="preserve">would make him appear to be innocent. The lawyer must try to use each possible way to reduce the severity of the case and to get </w:t>
          </w:r>
          <w:r>
            <w:rPr>
              <w:rFonts w:ascii="Arial" w:hAnsi="Arial" w:cs="Arial"/>
              <w:color w:val="000000"/>
            </w:rPr>
            <w:t xml:space="preserve">the </w:t>
          </w:r>
          <w:r w:rsidRPr="00650234">
            <w:rPr>
              <w:rFonts w:ascii="Arial" w:hAnsi="Arial" w:cs="Arial"/>
              <w:color w:val="000000"/>
            </w:rPr>
            <w:t xml:space="preserve">least punishment from the court. </w:t>
          </w:r>
        </w:p>
        <w:p w14:paraId="05CDFB50" w14:textId="77777777" w:rsidR="007F258F" w:rsidRPr="00650234" w:rsidRDefault="007F258F" w:rsidP="007F258F">
          <w:pPr>
            <w:spacing w:line="360" w:lineRule="auto"/>
            <w:jc w:val="both"/>
            <w:rPr>
              <w:rFonts w:ascii="Arial" w:hAnsi="Arial" w:cs="Arial"/>
              <w:color w:val="000000"/>
            </w:rPr>
          </w:pPr>
        </w:p>
        <w:p w14:paraId="4A2EE143" w14:textId="77777777" w:rsidR="007F258F" w:rsidRPr="00650234" w:rsidRDefault="007F258F" w:rsidP="007F258F">
          <w:pPr>
            <w:spacing w:line="360" w:lineRule="auto"/>
            <w:jc w:val="both"/>
            <w:rPr>
              <w:rFonts w:ascii="Arial" w:hAnsi="Arial" w:cs="Arial"/>
              <w:color w:val="000000"/>
            </w:rPr>
          </w:pPr>
        </w:p>
        <w:p w14:paraId="03849FD6" w14:textId="77777777" w:rsidR="007F258F" w:rsidRPr="00650234" w:rsidRDefault="007F258F" w:rsidP="007F258F">
          <w:pPr>
            <w:spacing w:line="360" w:lineRule="auto"/>
            <w:jc w:val="both"/>
            <w:rPr>
              <w:rFonts w:ascii="Arial" w:hAnsi="Arial" w:cs="Arial"/>
              <w:color w:val="000000"/>
            </w:rPr>
          </w:pPr>
        </w:p>
        <w:p w14:paraId="11F475B7" w14:textId="77777777" w:rsidR="007F258F" w:rsidRPr="00650234" w:rsidRDefault="007F258F" w:rsidP="007F258F">
          <w:pPr>
            <w:spacing w:line="360" w:lineRule="auto"/>
            <w:jc w:val="both"/>
            <w:rPr>
              <w:rFonts w:ascii="Arial" w:hAnsi="Arial" w:cs="Arial"/>
              <w:color w:val="000000"/>
            </w:rPr>
          </w:pPr>
        </w:p>
        <w:p w14:paraId="6A549DF5" w14:textId="77777777" w:rsidR="007F258F" w:rsidRPr="00650234" w:rsidRDefault="007F258F" w:rsidP="007F258F">
          <w:pPr>
            <w:spacing w:line="360" w:lineRule="auto"/>
            <w:jc w:val="both"/>
            <w:rPr>
              <w:rFonts w:ascii="Arial" w:hAnsi="Arial" w:cs="Arial"/>
              <w:color w:val="000000"/>
            </w:rPr>
          </w:pPr>
        </w:p>
        <w:p w14:paraId="6DF17149" w14:textId="77777777" w:rsidR="007F258F" w:rsidRPr="00650234" w:rsidRDefault="007F258F" w:rsidP="007F258F">
          <w:pPr>
            <w:pStyle w:val="Heading1"/>
            <w:spacing w:line="360" w:lineRule="auto"/>
            <w:rPr>
              <w:rFonts w:ascii="Arial" w:hAnsi="Arial" w:cs="Arial"/>
              <w:color w:val="000000"/>
              <w:sz w:val="22"/>
              <w:szCs w:val="22"/>
            </w:rPr>
          </w:pPr>
          <w:bookmarkStart w:id="23" w:name="_Toc70418012"/>
          <w:r w:rsidRPr="00650234">
            <w:rPr>
              <w:rFonts w:ascii="Arial" w:hAnsi="Arial" w:cs="Arial"/>
              <w:color w:val="000000"/>
              <w:sz w:val="22"/>
              <w:szCs w:val="22"/>
            </w:rPr>
            <w:t>References</w:t>
          </w:r>
          <w:bookmarkEnd w:id="23"/>
        </w:p>
        <w:p w14:paraId="6293F614" w14:textId="77777777" w:rsidR="007F258F" w:rsidRPr="00650234" w:rsidRDefault="007F258F" w:rsidP="007F258F">
          <w:pPr>
            <w:spacing w:line="360" w:lineRule="auto"/>
            <w:rPr>
              <w:rFonts w:ascii="Arial" w:hAnsi="Arial" w:cs="Arial"/>
              <w:color w:val="000000"/>
            </w:rPr>
          </w:pPr>
        </w:p>
        <w:p w14:paraId="61544125" w14:textId="77777777" w:rsidR="007F258F" w:rsidRPr="0019624B" w:rsidRDefault="007F258F" w:rsidP="007F258F">
          <w:pPr>
            <w:spacing w:line="360" w:lineRule="auto"/>
            <w:jc w:val="both"/>
            <w:rPr>
              <w:rFonts w:ascii="Arial" w:hAnsi="Arial" w:cs="Arial"/>
              <w:color w:val="1F497D" w:themeColor="text2"/>
            </w:rPr>
          </w:pPr>
          <w:r w:rsidRPr="0019624B">
            <w:rPr>
              <w:rFonts w:ascii="Arial" w:hAnsi="Arial" w:cs="Arial"/>
              <w:color w:val="1F497D" w:themeColor="text2"/>
            </w:rPr>
            <w:t>Jose, P. (2019). Does the Crown Court discriminate against Muslim-named offenders? A novel investigation based on text mining techniques. The British Journal of Criminology 59 (3), 718-736.</w:t>
          </w:r>
        </w:p>
        <w:p w14:paraId="78540726" w14:textId="77777777" w:rsidR="007F258F" w:rsidRPr="0019624B" w:rsidRDefault="007F258F" w:rsidP="007F258F">
          <w:pPr>
            <w:spacing w:line="360" w:lineRule="auto"/>
            <w:jc w:val="both"/>
            <w:rPr>
              <w:rFonts w:ascii="Arial" w:hAnsi="Arial" w:cs="Arial"/>
              <w:color w:val="1F497D" w:themeColor="text2"/>
            </w:rPr>
          </w:pPr>
          <w:r w:rsidRPr="0019624B">
            <w:rPr>
              <w:rFonts w:ascii="Arial" w:hAnsi="Arial" w:cs="Arial"/>
              <w:color w:val="1F497D" w:themeColor="text2"/>
            </w:rPr>
            <w:t xml:space="preserve">Richard, G. (2019). Taking the Wrong Track? Arthur and Good Character Directions? R (On the Application of Arthur) V Blackfriars Crown Court [2018] 2 Cr App R 4 (Dc). Arthur and Good Character Directions. </w:t>
          </w:r>
        </w:p>
        <w:p w14:paraId="4AA32D6C" w14:textId="77777777" w:rsidR="007F258F" w:rsidRPr="0019624B" w:rsidRDefault="007F258F" w:rsidP="007F258F">
          <w:pPr>
            <w:spacing w:line="360" w:lineRule="auto"/>
            <w:jc w:val="both"/>
            <w:rPr>
              <w:rFonts w:ascii="Arial" w:hAnsi="Arial" w:cs="Arial"/>
              <w:color w:val="1F497D" w:themeColor="text2"/>
            </w:rPr>
          </w:pPr>
          <w:r w:rsidRPr="0019624B">
            <w:rPr>
              <w:rFonts w:ascii="Arial" w:hAnsi="Arial" w:cs="Arial"/>
              <w:color w:val="1F497D" w:themeColor="text2"/>
            </w:rPr>
            <w:t xml:space="preserve">Lee, B. (2018). Lammy Review: will it change outcomes in the criminal justice </w:t>
          </w:r>
          <w:proofErr w:type="spellStart"/>
          <w:r w:rsidRPr="0019624B">
            <w:rPr>
              <w:rFonts w:ascii="Arial" w:hAnsi="Arial" w:cs="Arial"/>
              <w:color w:val="1F497D" w:themeColor="text2"/>
            </w:rPr>
            <w:t>system?..Race</w:t>
          </w:r>
          <w:proofErr w:type="spellEnd"/>
          <w:r w:rsidRPr="0019624B">
            <w:rPr>
              <w:rFonts w:ascii="Arial" w:hAnsi="Arial" w:cs="Arial"/>
              <w:color w:val="1F497D" w:themeColor="text2"/>
            </w:rPr>
            <w:t xml:space="preserve"> &amp; Class 59 (3), 80-90.</w:t>
          </w:r>
        </w:p>
        <w:p w14:paraId="7112625F" w14:textId="77777777" w:rsidR="007F258F" w:rsidRPr="0019624B" w:rsidRDefault="007F258F" w:rsidP="007F258F">
          <w:pPr>
            <w:spacing w:line="360" w:lineRule="auto"/>
            <w:jc w:val="both"/>
            <w:rPr>
              <w:rFonts w:ascii="Arial" w:hAnsi="Arial" w:cs="Arial"/>
              <w:color w:val="1F497D" w:themeColor="text2"/>
            </w:rPr>
          </w:pPr>
          <w:r w:rsidRPr="0019624B">
            <w:rPr>
              <w:rFonts w:ascii="Arial" w:hAnsi="Arial" w:cs="Arial"/>
              <w:color w:val="1F497D" w:themeColor="text2"/>
            </w:rPr>
            <w:t>Kwan, H. (2020). Revisiting the Precedential Status of Crown Court Decisions. The Journal of Criminal Law, 0022018320954177.</w:t>
          </w:r>
        </w:p>
        <w:p w14:paraId="6954C40E" w14:textId="77777777" w:rsidR="007F258F" w:rsidRPr="0019624B" w:rsidRDefault="007F258F" w:rsidP="007F258F">
          <w:pPr>
            <w:spacing w:line="360" w:lineRule="auto"/>
            <w:jc w:val="both"/>
            <w:rPr>
              <w:rFonts w:ascii="Arial" w:hAnsi="Arial" w:cs="Arial"/>
              <w:color w:val="1F497D" w:themeColor="text2"/>
            </w:rPr>
          </w:pPr>
          <w:r w:rsidRPr="0019624B">
            <w:rPr>
              <w:rFonts w:ascii="Arial" w:hAnsi="Arial" w:cs="Arial"/>
              <w:color w:val="1F497D" w:themeColor="text2"/>
            </w:rPr>
            <w:t>Viktor, O. (2019). Environmental Liability in Ukraine and the EU. European Journal of Sustainable Development 8 (2), 261-261.</w:t>
          </w:r>
        </w:p>
        <w:p w14:paraId="73F23C80" w14:textId="77777777" w:rsidR="007F258F" w:rsidRPr="00650234" w:rsidRDefault="007F258F" w:rsidP="007F258F">
          <w:pPr>
            <w:spacing w:line="360" w:lineRule="auto"/>
            <w:jc w:val="both"/>
            <w:rPr>
              <w:rFonts w:ascii="Arial" w:hAnsi="Arial" w:cs="Arial"/>
              <w:color w:val="000000"/>
            </w:rPr>
          </w:pPr>
        </w:p>
        <w:p w14:paraId="2F07FE86" w14:textId="77777777" w:rsidR="007F258F" w:rsidRPr="00650234" w:rsidRDefault="007F258F" w:rsidP="007F258F">
          <w:pPr>
            <w:spacing w:line="360" w:lineRule="auto"/>
            <w:jc w:val="both"/>
            <w:rPr>
              <w:rFonts w:ascii="Arial" w:hAnsi="Arial" w:cs="Arial"/>
              <w:color w:val="000000"/>
            </w:rPr>
          </w:pPr>
        </w:p>
        <w:p w14:paraId="60BC369D" w14:textId="77777777" w:rsidR="007F258F" w:rsidRPr="00650234" w:rsidRDefault="007F258F" w:rsidP="007F258F">
          <w:pPr>
            <w:spacing w:line="360" w:lineRule="auto"/>
            <w:jc w:val="both"/>
            <w:rPr>
              <w:rFonts w:ascii="Arial" w:hAnsi="Arial" w:cs="Arial"/>
              <w:color w:val="000000"/>
            </w:rPr>
          </w:pPr>
        </w:p>
        <w:p w14:paraId="2F88205E" w14:textId="77777777" w:rsidR="007F258F" w:rsidRDefault="007F258F" w:rsidP="007F258F">
          <w:pPr>
            <w:jc w:val="both"/>
          </w:pPr>
        </w:p>
        <w:p w14:paraId="3881A64E" w14:textId="77777777" w:rsidR="00083524" w:rsidRPr="00F32CAC" w:rsidRDefault="00083524" w:rsidP="00F32CAC">
          <w:pPr>
            <w:pStyle w:val="NoSpacing"/>
            <w:jc w:val="right"/>
            <w:rPr>
              <w:color w:val="FFFFFF" w:themeColor="background1"/>
              <w:sz w:val="28"/>
              <w:szCs w:val="28"/>
            </w:rPr>
          </w:pPr>
          <w:r w:rsidRPr="007F258F">
            <w:br w:type="page"/>
          </w:r>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1-01-01T00:00:00Z">
                <w:dateFormat w:val="M/d/yyyy"/>
                <w:lid w:val="en-US"/>
                <w:storeMappedDataAs w:val="dateTime"/>
                <w:calendar w:val="gregorian"/>
              </w:date>
            </w:sdtPr>
            <w:sdtEndPr/>
            <w:sdtContent>
              <w:r w:rsidR="000A5E16">
                <w:rPr>
                  <w:color w:val="FFFFFF" w:themeColor="background1"/>
                  <w:sz w:val="28"/>
                  <w:szCs w:val="28"/>
                </w:rPr>
                <w:t xml:space="preserve">     </w:t>
              </w:r>
            </w:sdtContent>
          </w:sdt>
        </w:p>
      </w:sdtContent>
    </w:sdt>
    <w:p w14:paraId="18A506A5" w14:textId="30D4732C" w:rsidR="009529E2" w:rsidRPr="009529E2" w:rsidRDefault="009529E2" w:rsidP="009529E2">
      <w:bookmarkStart w:id="24" w:name="_gjdgxs" w:colFirst="0" w:colLast="0"/>
      <w:bookmarkEnd w:id="1"/>
      <w:bookmarkEnd w:id="0"/>
      <w:bookmarkEnd w:id="24"/>
    </w:p>
    <w:p w14:paraId="4E63DCB2" w14:textId="77777777" w:rsidR="00B61B7B" w:rsidRDefault="00B61B7B">
      <w:pPr>
        <w:rPr>
          <w:sz w:val="24"/>
          <w:szCs w:val="24"/>
        </w:rPr>
      </w:pPr>
    </w:p>
    <w:p w14:paraId="681669ED" w14:textId="77777777" w:rsidR="00B61B7B" w:rsidRDefault="00B61B7B">
      <w:pPr>
        <w:jc w:val="center"/>
        <w:rPr>
          <w:color w:val="000000"/>
          <w:sz w:val="24"/>
          <w:szCs w:val="24"/>
          <w:u w:val="single"/>
        </w:rPr>
      </w:pPr>
    </w:p>
    <w:sectPr w:rsidR="00B61B7B">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77A62" w14:textId="77777777" w:rsidR="00795E73" w:rsidRDefault="00795E73" w:rsidP="00914477">
      <w:pPr>
        <w:spacing w:after="0" w:line="240" w:lineRule="auto"/>
      </w:pPr>
      <w:r>
        <w:separator/>
      </w:r>
    </w:p>
  </w:endnote>
  <w:endnote w:type="continuationSeparator" w:id="0">
    <w:p w14:paraId="58C98FEC" w14:textId="77777777" w:rsidR="00795E73" w:rsidRDefault="00795E73" w:rsidP="00914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C3077" w14:textId="77777777" w:rsidR="00795E73" w:rsidRDefault="00795E73" w:rsidP="00914477">
      <w:pPr>
        <w:spacing w:after="0" w:line="240" w:lineRule="auto"/>
      </w:pPr>
      <w:r>
        <w:separator/>
      </w:r>
    </w:p>
  </w:footnote>
  <w:footnote w:type="continuationSeparator" w:id="0">
    <w:p w14:paraId="73B23818" w14:textId="77777777" w:rsidR="00795E73" w:rsidRDefault="00795E73" w:rsidP="00914477">
      <w:pPr>
        <w:spacing w:after="0" w:line="240" w:lineRule="auto"/>
      </w:pPr>
      <w:r>
        <w:continuationSeparator/>
      </w:r>
    </w:p>
  </w:footnote>
  <w:footnote w:id="1">
    <w:p w14:paraId="144E8F3E" w14:textId="77777777" w:rsidR="007F258F" w:rsidRPr="00386187" w:rsidRDefault="007F258F" w:rsidP="007F258F">
      <w:pPr>
        <w:pStyle w:val="FootnoteText"/>
        <w:rPr>
          <w:sz w:val="28"/>
          <w:szCs w:val="28"/>
        </w:rPr>
      </w:pPr>
      <w:r w:rsidRPr="00386187">
        <w:rPr>
          <w:rStyle w:val="FootnoteReference"/>
          <w:b/>
          <w:bCs/>
          <w:color w:val="1F497D" w:themeColor="text2"/>
          <w:sz w:val="28"/>
          <w:szCs w:val="28"/>
        </w:rPr>
        <w:footnoteRef/>
      </w:r>
      <w:r w:rsidRPr="00386187">
        <w:rPr>
          <w:sz w:val="28"/>
          <w:szCs w:val="28"/>
        </w:rPr>
        <w:t xml:space="preserve"> Mental health in the criminal justice system: a pathways approach to service and research design, Andrew Forrester, Gareth Hopkin, Criminal Behaviour and Mental Health 29 (4), 207-217, 2019</w:t>
      </w:r>
    </w:p>
  </w:footnote>
  <w:footnote w:id="2">
    <w:p w14:paraId="24D9EFE1" w14:textId="77777777" w:rsidR="007F258F" w:rsidRPr="00386187" w:rsidRDefault="007F258F" w:rsidP="007F258F">
      <w:pPr>
        <w:pStyle w:val="FootnoteText"/>
        <w:rPr>
          <w:sz w:val="28"/>
          <w:szCs w:val="28"/>
        </w:rPr>
      </w:pPr>
      <w:bookmarkStart w:id="10" w:name="_Hlk71239023"/>
      <w:r w:rsidRPr="00386187">
        <w:rPr>
          <w:rStyle w:val="FootnoteReference"/>
          <w:b/>
          <w:bCs/>
          <w:color w:val="1F497D" w:themeColor="text2"/>
          <w:sz w:val="28"/>
          <w:szCs w:val="28"/>
        </w:rPr>
        <w:footnoteRef/>
      </w:r>
      <w:r w:rsidRPr="00386187">
        <w:rPr>
          <w:b/>
          <w:bCs/>
          <w:color w:val="1F497D" w:themeColor="text2"/>
          <w:sz w:val="28"/>
          <w:szCs w:val="28"/>
        </w:rPr>
        <w:t xml:space="preserve"> </w:t>
      </w:r>
      <w:r w:rsidRPr="00386187">
        <w:rPr>
          <w:sz w:val="28"/>
          <w:szCs w:val="28"/>
        </w:rPr>
        <w:t xml:space="preserve">Sentencing and imprisonment in Wales: 2018 </w:t>
      </w:r>
      <w:proofErr w:type="spellStart"/>
      <w:r w:rsidRPr="00386187">
        <w:rPr>
          <w:sz w:val="28"/>
          <w:szCs w:val="28"/>
        </w:rPr>
        <w:t>factfile</w:t>
      </w:r>
      <w:proofErr w:type="spellEnd"/>
      <w:r w:rsidRPr="00386187">
        <w:rPr>
          <w:sz w:val="28"/>
          <w:szCs w:val="28"/>
        </w:rPr>
        <w:t>, Robert Jones; Wales Governance Centre at Cardiff University, 2019</w:t>
      </w:r>
      <w:bookmarkEnd w:id="10"/>
    </w:p>
  </w:footnote>
  <w:footnote w:id="3">
    <w:p w14:paraId="57D4409C" w14:textId="77777777" w:rsidR="007F258F" w:rsidRPr="00386187" w:rsidRDefault="007F258F" w:rsidP="007F258F">
      <w:pPr>
        <w:pStyle w:val="FootnoteText"/>
        <w:rPr>
          <w:sz w:val="28"/>
          <w:szCs w:val="28"/>
        </w:rPr>
      </w:pPr>
      <w:r w:rsidRPr="00386187">
        <w:rPr>
          <w:rStyle w:val="FootnoteReference"/>
          <w:b/>
          <w:bCs/>
          <w:color w:val="1F497D" w:themeColor="text2"/>
          <w:sz w:val="28"/>
          <w:szCs w:val="28"/>
        </w:rPr>
        <w:footnoteRef/>
      </w:r>
      <w:r w:rsidRPr="00386187">
        <w:rPr>
          <w:sz w:val="28"/>
          <w:szCs w:val="28"/>
        </w:rPr>
        <w:t xml:space="preserve"> Related’ or Merely ‘Connected’? Sending Summary Offences to the Crown Court: R v Merritt [2019] EWCA Crim 1514, Natalie Wortley; The Journal of Criminal Law 84 (1), 83-85, 2020</w:t>
      </w:r>
    </w:p>
  </w:footnote>
  <w:footnote w:id="4">
    <w:p w14:paraId="04BF9185" w14:textId="77777777" w:rsidR="007F258F" w:rsidRPr="00386187" w:rsidRDefault="007F258F" w:rsidP="007F258F">
      <w:pPr>
        <w:pStyle w:val="FootnoteText"/>
        <w:rPr>
          <w:sz w:val="28"/>
          <w:szCs w:val="28"/>
        </w:rPr>
      </w:pPr>
      <w:r w:rsidRPr="00386187">
        <w:rPr>
          <w:rStyle w:val="FootnoteReference"/>
          <w:b/>
          <w:bCs/>
          <w:color w:val="1F497D" w:themeColor="text2"/>
          <w:sz w:val="28"/>
          <w:szCs w:val="28"/>
        </w:rPr>
        <w:footnoteRef/>
      </w:r>
      <w:r w:rsidRPr="00386187">
        <w:rPr>
          <w:b/>
          <w:bCs/>
          <w:color w:val="1F497D" w:themeColor="text2"/>
          <w:sz w:val="28"/>
          <w:szCs w:val="28"/>
        </w:rPr>
        <w:t xml:space="preserve"> </w:t>
      </w:r>
      <w:r w:rsidRPr="00386187">
        <w:rPr>
          <w:sz w:val="28"/>
          <w:szCs w:val="28"/>
        </w:rPr>
        <w:t>It is criminal: The state of magistrates’ court reporting in England and Wales, Phil Chamberlain, Marcus Keppel-Palmer, Sally Reardon, Thomas Smith; Journalism, 1464884919868049, 2019</w:t>
      </w:r>
    </w:p>
  </w:footnote>
  <w:footnote w:id="5">
    <w:p w14:paraId="443E3D8F" w14:textId="77777777" w:rsidR="007F258F" w:rsidRPr="00386187" w:rsidRDefault="007F258F" w:rsidP="007F258F">
      <w:pPr>
        <w:pStyle w:val="FootnoteText"/>
        <w:rPr>
          <w:sz w:val="28"/>
          <w:szCs w:val="28"/>
        </w:rPr>
      </w:pPr>
      <w:r w:rsidRPr="00386187">
        <w:rPr>
          <w:rStyle w:val="FootnoteReference"/>
          <w:b/>
          <w:bCs/>
          <w:color w:val="1F497D" w:themeColor="text2"/>
          <w:sz w:val="28"/>
          <w:szCs w:val="28"/>
        </w:rPr>
        <w:footnoteRef/>
      </w:r>
      <w:r w:rsidRPr="00386187">
        <w:rPr>
          <w:sz w:val="28"/>
          <w:szCs w:val="28"/>
        </w:rPr>
        <w:t xml:space="preserve"> Delivering </w:t>
      </w:r>
      <w:proofErr w:type="spellStart"/>
      <w:r w:rsidRPr="00386187">
        <w:rPr>
          <w:sz w:val="28"/>
          <w:szCs w:val="28"/>
        </w:rPr>
        <w:t>McJustice</w:t>
      </w:r>
      <w:proofErr w:type="spellEnd"/>
      <w:r w:rsidRPr="00386187">
        <w:rPr>
          <w:sz w:val="28"/>
          <w:szCs w:val="28"/>
        </w:rPr>
        <w:t>? The probation factory at the Magistrates’ court, Gwen Robinson; Criminology &amp; Criminal Justice 19 (5), 605-621,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C250ED22"/>
    <w:lvl w:ilvl="0" w:tplc="0409001B">
      <w:start w:val="1"/>
      <w:numFmt w:val="lowerRoman"/>
      <w:lvlText w:val="%1."/>
      <w:lvlJc w:val="righ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 w15:restartNumberingAfterBreak="0">
    <w:nsid w:val="015007C8"/>
    <w:multiLevelType w:val="hybridMultilevel"/>
    <w:tmpl w:val="8542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130A7"/>
    <w:multiLevelType w:val="hybridMultilevel"/>
    <w:tmpl w:val="9E161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F1FF4"/>
    <w:multiLevelType w:val="hybridMultilevel"/>
    <w:tmpl w:val="3790D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3875D7"/>
    <w:multiLevelType w:val="hybridMultilevel"/>
    <w:tmpl w:val="276A7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335D2F"/>
    <w:multiLevelType w:val="hybridMultilevel"/>
    <w:tmpl w:val="65BC7BF6"/>
    <w:lvl w:ilvl="0" w:tplc="56F44192">
      <w:start w:val="1"/>
      <w:numFmt w:val="upperRoman"/>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B7B"/>
    <w:rsid w:val="00083524"/>
    <w:rsid w:val="00087A92"/>
    <w:rsid w:val="000A5E16"/>
    <w:rsid w:val="000C10C1"/>
    <w:rsid w:val="001313E1"/>
    <w:rsid w:val="0021516C"/>
    <w:rsid w:val="0023529D"/>
    <w:rsid w:val="002629FF"/>
    <w:rsid w:val="00281DE3"/>
    <w:rsid w:val="002852D3"/>
    <w:rsid w:val="00310799"/>
    <w:rsid w:val="00386187"/>
    <w:rsid w:val="00390883"/>
    <w:rsid w:val="003A32DE"/>
    <w:rsid w:val="00411FB3"/>
    <w:rsid w:val="00435840"/>
    <w:rsid w:val="00453E36"/>
    <w:rsid w:val="004C718A"/>
    <w:rsid w:val="0052439E"/>
    <w:rsid w:val="005276B5"/>
    <w:rsid w:val="00572CD2"/>
    <w:rsid w:val="00605D14"/>
    <w:rsid w:val="006957A3"/>
    <w:rsid w:val="0073630D"/>
    <w:rsid w:val="00767B5D"/>
    <w:rsid w:val="00795E73"/>
    <w:rsid w:val="007B78E5"/>
    <w:rsid w:val="007F258F"/>
    <w:rsid w:val="00825D28"/>
    <w:rsid w:val="0090057C"/>
    <w:rsid w:val="00914477"/>
    <w:rsid w:val="009529E2"/>
    <w:rsid w:val="009C5E03"/>
    <w:rsid w:val="009D537A"/>
    <w:rsid w:val="00A05A5C"/>
    <w:rsid w:val="00A17F20"/>
    <w:rsid w:val="00B45B7D"/>
    <w:rsid w:val="00B50A79"/>
    <w:rsid w:val="00B61B7B"/>
    <w:rsid w:val="00B76F96"/>
    <w:rsid w:val="00B80956"/>
    <w:rsid w:val="00BF44C3"/>
    <w:rsid w:val="00C637FD"/>
    <w:rsid w:val="00D53A34"/>
    <w:rsid w:val="00DD49A9"/>
    <w:rsid w:val="00DF1701"/>
    <w:rsid w:val="00F32CAC"/>
    <w:rsid w:val="00FA7403"/>
    <w:rsid w:val="00FF3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636A"/>
  <w15:docId w15:val="{6A9A6052-AF12-445B-B754-91AFE15A3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Spacing">
    <w:name w:val="No Spacing"/>
    <w:link w:val="NoSpacingChar"/>
    <w:uiPriority w:val="1"/>
    <w:qFormat/>
    <w:rsid w:val="00083524"/>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083524"/>
    <w:rPr>
      <w:rFonts w:asciiTheme="minorHAnsi" w:eastAsiaTheme="minorEastAsia" w:hAnsiTheme="minorHAnsi" w:cstheme="minorBidi"/>
      <w:lang w:val="en-US" w:eastAsia="en-US"/>
    </w:rPr>
  </w:style>
  <w:style w:type="table" w:styleId="TableGrid">
    <w:name w:val="Table Grid"/>
    <w:basedOn w:val="TableNormal"/>
    <w:rsid w:val="0008352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835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83524"/>
  </w:style>
  <w:style w:type="character" w:customStyle="1" w:styleId="eop">
    <w:name w:val="eop"/>
    <w:basedOn w:val="DefaultParagraphFont"/>
    <w:rsid w:val="00083524"/>
  </w:style>
  <w:style w:type="paragraph" w:styleId="ListParagraph">
    <w:name w:val="List Paragraph"/>
    <w:basedOn w:val="Normal"/>
    <w:uiPriority w:val="34"/>
    <w:qFormat/>
    <w:rsid w:val="00083524"/>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83524"/>
    <w:rPr>
      <w:color w:val="0000FF" w:themeColor="hyperlink"/>
      <w:u w:val="single"/>
    </w:rPr>
  </w:style>
  <w:style w:type="paragraph" w:styleId="Header">
    <w:name w:val="header"/>
    <w:basedOn w:val="Normal"/>
    <w:link w:val="HeaderChar"/>
    <w:uiPriority w:val="99"/>
    <w:rsid w:val="00390883"/>
    <w:pPr>
      <w:tabs>
        <w:tab w:val="center" w:pos="4320"/>
        <w:tab w:val="right" w:pos="8640"/>
      </w:tabs>
      <w:spacing w:after="0" w:line="240" w:lineRule="auto"/>
    </w:pPr>
    <w:rPr>
      <w:rFonts w:eastAsia="SimSun" w:cs="Times New Roman"/>
      <w:lang w:val="en-US" w:eastAsia="zh-CN"/>
    </w:rPr>
  </w:style>
  <w:style w:type="character" w:customStyle="1" w:styleId="HeaderChar">
    <w:name w:val="Header Char"/>
    <w:basedOn w:val="DefaultParagraphFont"/>
    <w:link w:val="Header"/>
    <w:uiPriority w:val="99"/>
    <w:rsid w:val="00390883"/>
    <w:rPr>
      <w:rFonts w:eastAsia="SimSun" w:cs="Times New Roman"/>
      <w:lang w:val="en-US" w:eastAsia="zh-CN"/>
    </w:rPr>
  </w:style>
  <w:style w:type="paragraph" w:styleId="TOCHeading">
    <w:name w:val="TOC Heading"/>
    <w:basedOn w:val="Heading1"/>
    <w:next w:val="Normal"/>
    <w:uiPriority w:val="39"/>
    <w:qFormat/>
    <w:rsid w:val="00390883"/>
    <w:pPr>
      <w:outlineLvl w:val="9"/>
    </w:pPr>
    <w:rPr>
      <w:rFonts w:eastAsia="SimSun" w:cs="Times New Roman"/>
      <w:bCs/>
      <w:lang w:val="en-US" w:eastAsia="en-US"/>
    </w:rPr>
  </w:style>
  <w:style w:type="paragraph" w:styleId="TOC1">
    <w:name w:val="toc 1"/>
    <w:basedOn w:val="Normal"/>
    <w:next w:val="Normal"/>
    <w:uiPriority w:val="39"/>
    <w:rsid w:val="00390883"/>
    <w:pPr>
      <w:spacing w:before="120" w:after="0"/>
    </w:pPr>
    <w:rPr>
      <w:rFonts w:eastAsia="SimSun"/>
      <w:b/>
      <w:bCs/>
      <w:i/>
      <w:iCs/>
      <w:sz w:val="24"/>
      <w:szCs w:val="24"/>
      <w:lang w:val="en-US" w:eastAsia="zh-CN"/>
    </w:rPr>
  </w:style>
  <w:style w:type="paragraph" w:styleId="TOC2">
    <w:name w:val="toc 2"/>
    <w:basedOn w:val="Normal"/>
    <w:next w:val="Normal"/>
    <w:uiPriority w:val="39"/>
    <w:rsid w:val="00390883"/>
    <w:pPr>
      <w:spacing w:before="120" w:after="0"/>
      <w:ind w:left="220"/>
    </w:pPr>
    <w:rPr>
      <w:rFonts w:eastAsia="SimSun"/>
      <w:b/>
      <w:bCs/>
      <w:lang w:val="en-US" w:eastAsia="zh-CN"/>
    </w:rPr>
  </w:style>
  <w:style w:type="character" w:styleId="BookTitle">
    <w:name w:val="Book Title"/>
    <w:uiPriority w:val="33"/>
    <w:qFormat/>
    <w:rsid w:val="00914477"/>
    <w:rPr>
      <w:b/>
      <w:bCs/>
      <w:smallCaps/>
      <w:spacing w:val="5"/>
    </w:rPr>
  </w:style>
  <w:style w:type="character" w:styleId="FootnoteReference">
    <w:name w:val="footnote reference"/>
    <w:aliases w:val="Footnote Text Char"/>
    <w:link w:val="FootnoteText"/>
    <w:uiPriority w:val="99"/>
    <w:rsid w:val="00914477"/>
    <w:rPr>
      <w:vertAlign w:val="superscript"/>
    </w:rPr>
  </w:style>
  <w:style w:type="paragraph" w:styleId="FootnoteText">
    <w:name w:val="footnote text"/>
    <w:basedOn w:val="Normal"/>
    <w:next w:val="Normal"/>
    <w:link w:val="FootnoteReference"/>
    <w:uiPriority w:val="99"/>
    <w:rsid w:val="00914477"/>
    <w:pPr>
      <w:snapToGrid w:val="0"/>
    </w:pPr>
    <w:rPr>
      <w:vertAlign w:val="superscript"/>
    </w:rPr>
  </w:style>
  <w:style w:type="character" w:customStyle="1" w:styleId="FootnoteTextChar1">
    <w:name w:val="Footnote Text Char1"/>
    <w:basedOn w:val="DefaultParagraphFont"/>
    <w:uiPriority w:val="99"/>
    <w:semiHidden/>
    <w:rsid w:val="00914477"/>
    <w:rPr>
      <w:sz w:val="20"/>
      <w:szCs w:val="20"/>
    </w:rPr>
  </w:style>
  <w:style w:type="character" w:customStyle="1" w:styleId="TitleChar">
    <w:name w:val="Title Char"/>
    <w:link w:val="Title"/>
    <w:uiPriority w:val="10"/>
    <w:rsid w:val="00914477"/>
    <w:rPr>
      <w:b/>
      <w:sz w:val="72"/>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2020-11-05T21:43:00Z</dcterms:created>
  <dcterms:modified xsi:type="dcterms:W3CDTF">2021-05-07T00:58:00Z</dcterms:modified>
</cp:coreProperties>
</file>