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BFD5B79" w14:textId="77777777" w:rsidR="00A148D2" w:rsidRDefault="00A148D2"/>
    <w:p w14:paraId="41AB235F" w14:textId="77777777" w:rsidR="00B5268A" w:rsidRDefault="00B5268A">
      <w:r>
        <w:t>In this assignment we will be describing the well-being of future generations (Wales) act 2015. We are going to describe how it might aspire to improve the social and cultural well-being of Wales, also we are going to describe the historical perspectives of the caring society. During this assignment we will also be describing future generations and the preventions and considerations we have for our future.</w:t>
      </w:r>
    </w:p>
    <w:p w14:paraId="5D78DB70" w14:textId="77777777" w:rsidR="00B5268A" w:rsidRDefault="00B5268A"/>
    <w:p w14:paraId="00872F0F" w14:textId="04ABA8FB" w:rsidR="00B5268A" w:rsidRDefault="00B5268A">
      <w:r>
        <w:t>What is a caring society?</w:t>
      </w:r>
    </w:p>
    <w:p w14:paraId="487E47BA" w14:textId="7C12E1B4" w:rsidR="00E44EE9" w:rsidRDefault="00F9728D">
      <w:r>
        <w:t>A caring society is care that is</w:t>
      </w:r>
      <w:r w:rsidR="00E44EE9">
        <w:t xml:space="preserve"> seen as comprising both practice and process and is a direct product or expression of social relationships involving exchange between caregiver and the recipient of care. For fine, care provides a general ethic for our very being in the world and necessarily involves moral and political concerns. The point is made that while care is often portrayed as an ‘emotional’ rather than a ‘rational’ activity, we need to understand the meanings that care can generate in specific contexts</w:t>
      </w:r>
      <w:r w:rsidR="00166623">
        <w:t>. (Finer M. D. Palgrave Macmillan 2007)</w:t>
      </w:r>
    </w:p>
    <w:p w14:paraId="67314506" w14:textId="5EC70977" w:rsidR="007B234C" w:rsidRDefault="007B234C">
      <w:r>
        <w:t xml:space="preserve">Young careers </w:t>
      </w:r>
    </w:p>
    <w:p w14:paraId="051AD182" w14:textId="72919969" w:rsidR="00E168B5" w:rsidRDefault="007B234C">
      <w:r>
        <w:t xml:space="preserve">According to the welsh assembly Government young careers are defined as children and young people who help look after a member of the family who is sick, disabled, has mental health problems or is affected by substance misuse. In Wales, the 2001 census recorded 860 children under 18 years old providing more than 50 hours of care a week. Of these children, 240 were of primary school </w:t>
      </w:r>
      <w:r w:rsidR="00F9728D">
        <w:t>age. (</w:t>
      </w:r>
      <w:r>
        <w:t>young carers in Wales 2009)</w:t>
      </w:r>
    </w:p>
    <w:p w14:paraId="56B73C4A" w14:textId="5C6F742E" w:rsidR="00ED4471" w:rsidRDefault="00ED4471">
      <w:r>
        <w:t xml:space="preserve">Carers trust is a charity run organisation, that helps young carers and also helps people that are providing care but are not getting paid to care, it gives access to the quality of support and services so that young and unpaid carers can live their own lives. The help carers trust offers varies on what the person’s needs are but some of the help offered is; carers emergency services, which offers help to people in a crisis, information and advice on issues such as benefits and grants, and also it gives carers a voice so they are listened to by local decision makers. (CarersTrust,2015) </w:t>
      </w:r>
    </w:p>
    <w:p w14:paraId="3AC8E64C" w14:textId="7C5A620F" w:rsidR="0017651D" w:rsidRDefault="0017651D">
      <w:r>
        <w:t xml:space="preserve">Carers policy in Wales </w:t>
      </w:r>
    </w:p>
    <w:p w14:paraId="3270D23C" w14:textId="008B9F36" w:rsidR="0017651D" w:rsidRDefault="0017651D">
      <w:r>
        <w:t xml:space="preserve">The priorities to improve the lives of carers have been replaced and built on previous work such as the carers strategy for </w:t>
      </w:r>
      <w:r w:rsidR="009F3F7F">
        <w:t>Wales (</w:t>
      </w:r>
      <w:r>
        <w:t>2013-2916)</w:t>
      </w:r>
      <w:r w:rsidR="009F3F7F">
        <w:t>. The agreed priorities are; supporting life alongside caring, which means all carers have to have reasonable breaks from their caring role to allow them to maintain their capacity to care, and to have a life other than caring. Identifying and recognising carers, which is the need to improve a carer’s recognition of their role and make sure they can access the necessary support. Providing information, advice and assistance, which mea</w:t>
      </w:r>
      <w:r w:rsidR="001C155A">
        <w:t xml:space="preserve">ns it is important that carers have the appropriate information and advice whenever they need </w:t>
      </w:r>
      <w:r w:rsidR="00CB52F1">
        <w:t>it. (</w:t>
      </w:r>
      <w:proofErr w:type="spellStart"/>
      <w:proofErr w:type="gramStart"/>
      <w:r w:rsidR="00CB52F1">
        <w:t>WelshG</w:t>
      </w:r>
      <w:r w:rsidR="001C155A">
        <w:t>overment,ND</w:t>
      </w:r>
      <w:proofErr w:type="spellEnd"/>
      <w:proofErr w:type="gramEnd"/>
      <w:r w:rsidR="001C155A">
        <w:t>)</w:t>
      </w:r>
    </w:p>
    <w:p w14:paraId="07679A03" w14:textId="0A2A063E" w:rsidR="002A543A" w:rsidRDefault="002A543A">
      <w:r>
        <w:t xml:space="preserve">The social services and well-being act for Wales is a law for improving the well-being of people who need care and support, and also carers who need support. This means that act changes the way that people’s needs are assessed and the way that services are delivered, people will have more of a say in the care and support they </w:t>
      </w:r>
      <w:r w:rsidR="009F6913">
        <w:t>receive. (Welsh Government, 2017)</w:t>
      </w:r>
    </w:p>
    <w:p w14:paraId="093E3FEF" w14:textId="602D677F" w:rsidR="000F7508" w:rsidRDefault="000F7508">
      <w:r>
        <w:t>Informal care</w:t>
      </w:r>
    </w:p>
    <w:p w14:paraId="55F55234" w14:textId="2E746FD6" w:rsidR="007E5C91" w:rsidRDefault="000F7508">
      <w:r>
        <w:lastRenderedPageBreak/>
        <w:t>An informal carers tasks are mostly similar to a formal care worker, although it does change in the time that informal carers devote to different types of support. The tasks that are; personal care and giving medication that is done by the majority of formal carers’ work but it is provided by a smaller amount of informal carers. As an example personal care is one of the main tasks that is given by a formal care worker and it is provided by less than a quarter of informal carers; said by Maher and Green in 2002.</w:t>
      </w:r>
      <w:r w:rsidR="00CA03E9">
        <w:t xml:space="preserve"> Maher and Green also say in 2004; that tasks like meal preparations, shopping, laundry and helping clients with mobility from the core of tasks that is taken place by most of informal carers. A lot of carers also see a big role in giving company and generally ‘keeping an eye’ on a person. This task is quite important when the person being cared for is cognitively impaired or confused.</w:t>
      </w:r>
      <w:r w:rsidR="004E49FA">
        <w:t xml:space="preserve"> It is seen that the reason that most people provide informal care can be complicated, people can be motivated to in a sense ‘do it their self’; meaning proving the care for loved ones instead of putting them into an environment when the care would be provided formally. It could also be due to a sense of commitment, duty and or emotional attachment, people still provide informal care even though there is a big cost to providing informal care, which can often be overlooked. Certain groups</w:t>
      </w:r>
      <w:r w:rsidR="002C3BCB">
        <w:t xml:space="preserve"> often tend to fare particularly badly, due to their stage in life, personal </w:t>
      </w:r>
      <w:r w:rsidR="001B1326">
        <w:t xml:space="preserve">situations or the need or the person that is being cared </w:t>
      </w:r>
      <w:r w:rsidR="007E5C91">
        <w:t>for. (</w:t>
      </w:r>
      <w:r w:rsidR="001F4948">
        <w:t xml:space="preserve">Informal care in England; </w:t>
      </w:r>
      <w:proofErr w:type="spellStart"/>
      <w:r w:rsidR="001F4948">
        <w:t>Beesley</w:t>
      </w:r>
      <w:proofErr w:type="spellEnd"/>
      <w:r w:rsidR="001F4948">
        <w:t>, Kings fund 2006</w:t>
      </w:r>
      <w:r w:rsidR="00CF33AA">
        <w:t>). Another</w:t>
      </w:r>
      <w:r w:rsidR="007E5C91">
        <w:t xml:space="preserve"> attitude of informal care</w:t>
      </w:r>
      <w:r w:rsidR="00CF33AA">
        <w:t xml:space="preserve"> is how much someone wants to fulfil the general norms that family rather than the government is responsible for helping each other in times of need</w:t>
      </w:r>
      <w:r w:rsidR="003338E7">
        <w:t>. (</w:t>
      </w:r>
      <w:proofErr w:type="spellStart"/>
      <w:r w:rsidR="003338E7">
        <w:t>Cooney&amp;Dykstra</w:t>
      </w:r>
      <w:proofErr w:type="spellEnd"/>
      <w:r w:rsidR="003338E7">
        <w:t>, 2011)</w:t>
      </w:r>
      <w:r w:rsidR="00CF33AA">
        <w:t xml:space="preserve"> </w:t>
      </w:r>
      <w:r w:rsidR="007E5C91">
        <w:t xml:space="preserve"> </w:t>
      </w:r>
    </w:p>
    <w:p w14:paraId="21E1D924" w14:textId="686D9E55" w:rsidR="00166623" w:rsidRDefault="00166623">
      <w:r>
        <w:t xml:space="preserve">Maslow’s theory </w:t>
      </w:r>
    </w:p>
    <w:p w14:paraId="50601931" w14:textId="0FBF514C" w:rsidR="00166623" w:rsidRDefault="00166623">
      <w:r>
        <w:t xml:space="preserve">Maslow’s hierarchy of needs was written by (Maslow 1943) which states that to be self- actualised which is </w:t>
      </w:r>
      <w:r w:rsidR="00E168B5">
        <w:t xml:space="preserve">intellectual; needs, fulfilling potential, achieving targets you need four stages to get there which are first of all physiological which is having basic needs for an example food and shelter. Secondly safety for an example safe working environment; job security. Thirdly social which is feeling wanted, sense of belonging and being part of a team. Then finally esteem which is self-respect, level of status. If you had them four </w:t>
      </w:r>
      <w:r w:rsidR="00F9728D">
        <w:t>needs,</w:t>
      </w:r>
      <w:r w:rsidR="00E168B5">
        <w:t xml:space="preserve"> you be self-actualized. (tutor2u) </w:t>
      </w:r>
    </w:p>
    <w:p w14:paraId="3BA2162F" w14:textId="56CB277A" w:rsidR="007B234C" w:rsidRDefault="007B234C">
      <w:r>
        <w:t>History of the caring society 1600-1980’s</w:t>
      </w:r>
    </w:p>
    <w:p w14:paraId="4AB64EA8" w14:textId="0E355A32" w:rsidR="007B234C" w:rsidRDefault="00B66CF8">
      <w:r>
        <w:t>The Beveridge report (1942). The ‘abolition of want’. The paper proposed a system of social security which would be operated by the state, to be implemented at war’s end. ‘Now, when the war is abolishing land marks of every kind, is the opportunity for using experience in a clear field, a revolutionary moment in the world’s history is a time for revolutio0ns, not for patching’. (Beveridge (1942) guiding principles No. 7.)</w:t>
      </w:r>
    </w:p>
    <w:p w14:paraId="2FD1DA80" w14:textId="2EB7AA99" w:rsidR="009F6913" w:rsidRDefault="009F6913">
      <w:r>
        <w:t>The impact of Thatcherism on health and well-being</w:t>
      </w:r>
    </w:p>
    <w:p w14:paraId="3E9304AE" w14:textId="024BE583" w:rsidR="00D620D3" w:rsidRDefault="009F6913">
      <w:r>
        <w:t xml:space="preserve">From 1979 to 1990 Margaret Thatcher was the Prime minister of the United Kingdom. Margret Thatcher’s Policies </w:t>
      </w:r>
      <w:r w:rsidR="00555A7B">
        <w:t>had big increases in socioeconomic and health inequalities. The issues were put aside and ignored by Thatcher’s Government.</w:t>
      </w:r>
      <w:r w:rsidR="00D56D5C">
        <w:t xml:space="preserve"> Thatcherism has had a big and long-term impact on the public health and health inequalities in Britain because of the way it affected the social determinant of health and made socioeconomic position a more important factor in health and well-being. Many of the changes that Thatcherism did was supported and also promoted by the business community and happened alongside the increasing incorporation of business interest into the management of the welfare state. For an example in education, the state funding was cut and City technology colleges were fixed with a view toward involving business </w:t>
      </w:r>
      <w:r w:rsidR="00BB03DA">
        <w:t>interests</w:t>
      </w:r>
      <w:r w:rsidR="00D56D5C">
        <w:t xml:space="preserve"> in </w:t>
      </w:r>
      <w:r w:rsidR="00BB03DA">
        <w:t xml:space="preserve">entrenched and funding secondary education. The private sectors </w:t>
      </w:r>
      <w:r w:rsidR="0085238C">
        <w:t>were</w:t>
      </w:r>
      <w:r w:rsidR="00BB03DA">
        <w:t xml:space="preserve"> also pushed to</w:t>
      </w:r>
      <w:r w:rsidR="0085238C">
        <w:t xml:space="preserve"> get involved in tackling the </w:t>
      </w:r>
      <w:r w:rsidR="0085238C">
        <w:lastRenderedPageBreak/>
        <w:t>youth unemployment and withdrawal for key government services. The impact on health of the commercial sector’s policy and the close connections between the senior politicians and commercial interests were clear in relation to Tabaco.</w:t>
      </w:r>
      <w:r w:rsidR="00D620D3">
        <w:t xml:space="preserve"> Despite the growing effects of evidence of smoking on people’s health, the tobacco industry remained strong and only limited measures were in place to control the marketing of tobacco. Afterwards, both Thatcher and one of her ministers named Ken Clarke went on to work for large transnational tobacco companies; then in 1992, the ex-prime minster Thatcher signed up to work as a consultant for Phillip Morris, as Ken Clarke become the chair of British American Tabaco in </w:t>
      </w:r>
      <w:r w:rsidR="007867EC">
        <w:t>1998. (</w:t>
      </w:r>
      <w:r w:rsidR="003E233C">
        <w:t>Samuel et al, ND)</w:t>
      </w:r>
    </w:p>
    <w:p w14:paraId="498413A5" w14:textId="13E5A61D" w:rsidR="00C91E6D" w:rsidRPr="00C91E6D" w:rsidRDefault="00C91E6D">
      <w:r>
        <w:rPr>
          <w:i/>
        </w:rPr>
        <w:t>“The Welfare state was set up to provide a safety net after everything else has been exhausted. Now these services have become the front door... we need to turn the welfare state upside down and start focusing on what people can do for themselves and on friends, family and communities.”</w:t>
      </w:r>
      <w:r>
        <w:t xml:space="preserve"> (Glasby et al, 2013 p.14)</w:t>
      </w:r>
    </w:p>
    <w:p w14:paraId="2DC706E1" w14:textId="0C6500F0" w:rsidR="00937262" w:rsidRDefault="00937262">
      <w:r>
        <w:t>Welfare and Working.</w:t>
      </w:r>
    </w:p>
    <w:p w14:paraId="7210FC0B" w14:textId="3EDF1F8E" w:rsidR="0053789A" w:rsidRDefault="004065B6">
      <w:r>
        <w:t>People that have long-term health conditions experience a serious disadvantage in the United Kingdom labour market.</w:t>
      </w:r>
      <w:r w:rsidR="00423EDE">
        <w:t xml:space="preserve"> A survey of UK employees proposes that almost one in three people have experienced a long term health condition during the previous year (Steadman, Wood and </w:t>
      </w:r>
      <w:proofErr w:type="spellStart"/>
      <w:r w:rsidR="00423EDE">
        <w:t>Silvester</w:t>
      </w:r>
      <w:proofErr w:type="spellEnd"/>
      <w:r w:rsidR="00423EDE">
        <w:t>, 2015). The popularity of a long-term health condition does increase with age,</w:t>
      </w:r>
      <w:r w:rsidR="00670CA4">
        <w:t xml:space="preserve"> the study of the health survey for England data found that while 15 percent of people ages 16-24 reported having such a condition, and 8 percent of people reported that it limits the activities they can do or their ability to work. For people aged 65-74 years old, the comparable figures are 57 and 32 per cent in collaboration. (Steadman et al, ND)</w:t>
      </w:r>
      <w:r w:rsidR="0053789A">
        <w:t xml:space="preserve"> It has been estimated that by 2030, a number of 40 percent of working age people are going to have at least one long-term health condition. (Jones, Barham, 2009)</w:t>
      </w:r>
    </w:p>
    <w:p w14:paraId="10CA555E" w14:textId="6630EEE9" w:rsidR="0053789A" w:rsidRDefault="0053789A">
      <w:r>
        <w:t>The figures that have been shown which relate to mental health conditions are quite worrying</w:t>
      </w:r>
      <w:r w:rsidR="00DD424E">
        <w:t xml:space="preserve">, as these affect a large fraction of the workforce. The adult psychiatric mobility survey that was done by McManus et al in 2007 shows that 15.1 percent of working age people in England are experiencing a common mental health problem, which could be; depression or anxiety. While the health and well-being at work employee survey that was done by; Steadman, Wood and </w:t>
      </w:r>
      <w:proofErr w:type="spellStart"/>
      <w:r w:rsidR="00DD424E">
        <w:t>Silvester</w:t>
      </w:r>
      <w:proofErr w:type="spellEnd"/>
      <w:r w:rsidR="00DD424E">
        <w:t xml:space="preserve"> in 2015, shows that 12 percent of existent employees have experienced a mental health condition in the previous twelve months.  </w:t>
      </w:r>
      <w:r w:rsidR="00743C4F">
        <w:t>Even with these discouraging figures a lot of people with long-term health conditions, even people that can be seen to be showing major barriers do still actually want to work. As Waddell and Burton show in 2006 that even though 10 to 20 percent of people with a severe mental illness are employed the majority that do want to work could be as high as 50 percent. A lot of people with these conditions show that by returning to work it is important for financial and also social reasons, and also can see it as a big symbol and goal of their recovery.</w:t>
      </w:r>
      <w:r w:rsidR="00937262">
        <w:t xml:space="preserve"> (Bevan, et al, 2013)</w:t>
      </w:r>
      <w:r w:rsidR="00743C4F">
        <w:t xml:space="preserve">   </w:t>
      </w:r>
    </w:p>
    <w:p w14:paraId="7E4A4E90" w14:textId="03B4D610" w:rsidR="0073334E" w:rsidRDefault="0073334E"/>
    <w:p w14:paraId="4B84DF15" w14:textId="4B7D33CB" w:rsidR="0073334E" w:rsidRDefault="00E346A8">
      <w:r>
        <w:t>The well-being of future generations (Wales) Act 2015</w:t>
      </w:r>
    </w:p>
    <w:p w14:paraId="01135AC2" w14:textId="77777777" w:rsidR="00A71961" w:rsidRDefault="001E3DEF">
      <w:r>
        <w:t xml:space="preserve">The well-being of future generations (Wales) Act 2015 gives people desire, permission and legal obligation to improve out social, cultural, environmental and economic well-being. The Act needs public bodies in Wales to think about long-term impacts of their decisions, to work better with other people, other communities and each other, and also to stop continuous problems such as poverty, health inequalities and climate change. The well-being of future generations (Wales) Act 2015 is exclusive to Wales which attracts interest from different counties across the world </w:t>
      </w:r>
      <w:r w:rsidR="00A71961">
        <w:t xml:space="preserve">as the act offers a big opportunity to make a long-lasting positive change to current and future generations. The seven </w:t>
      </w:r>
      <w:r w:rsidR="00A71961">
        <w:lastRenderedPageBreak/>
        <w:t>well-being goals that are shown in the act to make sure that everyone is working together towards the same purpose. The seven goals are; to have a prosperous Wales, a resilient Wales, a more equal Wales, a healthier Wales, a Wales of cohesive communities, a Wales of vibrant culture &amp; Welsh language and a globally responsible Wales.</w:t>
      </w:r>
    </w:p>
    <w:p w14:paraId="62132315" w14:textId="77777777" w:rsidR="00F3135F" w:rsidRDefault="00A71961">
      <w:r>
        <w:t xml:space="preserve">The Act show continuous development in Wales as the process of improving economic, social, environmental and also cultural well-being of Wales by taking action, in conformity with the continuous development principle, designed at achieving the well-being goals. There are five ways of working needed for people to achieve the seven goals. The approach gives an opportunity for innovative thinking, reflecting the way people live their lives and what is expected of our public services.   </w:t>
      </w:r>
      <w:r w:rsidR="001E3DEF">
        <w:t xml:space="preserve"> </w:t>
      </w:r>
    </w:p>
    <w:p w14:paraId="1D38DF8B" w14:textId="707143E7" w:rsidR="001E3DEF" w:rsidRDefault="00F3135F">
      <w:r>
        <w:t xml:space="preserve">The five ways of working is seen as first of all long terms; where it is shown the impotence of weighing out the short-term needs along with the need to safeguard and the ability to meet long-term needs. Integration which is seen as considering how people’s well-being objectives may affect the well-being goals, on their objectives or on the objectives of other people. Involvement, which is seen as the importance of involving everyone that has an interest of achieving the seven well-being goals and also making sure that those people follow the diversity of the area where it serves. Collaboration, which is seen as when people collaborate it could help the person to meet their well-being objectives. Finally, prevention which can be seen as </w:t>
      </w:r>
      <w:r w:rsidR="00E73D0F">
        <w:t>how the way people act to prevent problems happening or getting worse could help people meet their objectives.</w:t>
      </w:r>
    </w:p>
    <w:p w14:paraId="4446DDAB" w14:textId="0855BE93" w:rsidR="002B1F2E" w:rsidRDefault="00A62ABB">
      <w:r>
        <w:t>T</w:t>
      </w:r>
      <w:r>
        <w:t>he Future Generations Act for Wales 2015 will hopefully give more effective climate governance by allowing people to have a bigger say in determining how their communities will adapt to climate-related effects. The aim of the Welsh Assembly was to make sure everybody in Wales has a say in their countries’ future which is seen as the ‘Wales we want’.</w:t>
      </w:r>
      <w:r>
        <w:t xml:space="preserve"> The main aim of the future generations Act is to transform the idea that adaption response will always be reactive by joining with communities with government, definitely LA’s and other related public agencies which is giving us more say to put strategies in place so that we can be more efficient when responding to future climate impacts like flooding in a timelier manner.</w:t>
      </w:r>
      <w:r w:rsidR="00DC0761">
        <w:t xml:space="preserve"> (Sustainable Places, 2015)</w:t>
      </w:r>
    </w:p>
    <w:p w14:paraId="7D922D2D" w14:textId="1A56DBF9" w:rsidR="002B1F2E" w:rsidRDefault="002B1F2E">
      <w:r>
        <w:t>The future</w:t>
      </w:r>
      <w:r w:rsidR="00EA1F82">
        <w:t xml:space="preserve"> generations (Wales) Act 2015 gives more say in our services; for a carer; they are being recognised. The Act shows that there are no upper or lower age limit to being seen as a career, every carer is recognised and they do not have to have proven that they actually do provide a continuous amount of care on a regular basis.</w:t>
      </w:r>
      <w:r w:rsidR="00F53462">
        <w:t xml:space="preserve"> The act allows that everyone has the right to be assessed for support for someone they are caring for, which then could allow then to their own support plan which will set out that the local authority will to meet the needs of that person. The act ensures that if support is needed their voice will be heard and someone will speak on behalf of them. It also ensures that information and advice is easy to access. Also if someone requires formal support, their individual needs will be met in the best way for them. </w:t>
      </w:r>
      <w:r w:rsidR="00551766">
        <w:t>(Welsh Government. ND)</w:t>
      </w:r>
      <w:r w:rsidR="00EA1F82">
        <w:t xml:space="preserve"> </w:t>
      </w:r>
    </w:p>
    <w:p w14:paraId="114196AF" w14:textId="1C3E6608" w:rsidR="00F45A88" w:rsidRDefault="00F45A88"/>
    <w:p w14:paraId="20DD0C10" w14:textId="271B880E" w:rsidR="00F45A88" w:rsidRDefault="00F45A88">
      <w:r>
        <w:t xml:space="preserve">Sophie Howe is the Future Generations commissioner for Wales; her duties are to promote the continuous development principle mostly in particular to the act as a guardian of the capacity of the future generations to meet needs and encourage people to take a greater account of the long-term effect of the things they do. </w:t>
      </w:r>
      <w:r w:rsidR="002A1F58">
        <w:t xml:space="preserve">Sophie can provide advice to public bodies and public services, carry out reviews into how public bodies are taking account of the long term impact of the decisions they are </w:t>
      </w:r>
      <w:r w:rsidR="002A1F58">
        <w:lastRenderedPageBreak/>
        <w:t>making and also she can make recommendations following the review.</w:t>
      </w:r>
      <w:r w:rsidR="00F11B76">
        <w:t xml:space="preserve"> (Future Generations Commissioner for Wales, 2018)</w:t>
      </w:r>
      <w:r w:rsidR="002A1F58">
        <w:t xml:space="preserve">  </w:t>
      </w:r>
    </w:p>
    <w:p w14:paraId="663F5202" w14:textId="53AB87B4" w:rsidR="00794BFE" w:rsidRDefault="00794BFE">
      <w:r>
        <w:t xml:space="preserve">To conclude this </w:t>
      </w:r>
      <w:r w:rsidR="00DC0761">
        <w:t>assessment</w:t>
      </w:r>
      <w:r w:rsidR="00834AB6">
        <w:t xml:space="preserve"> of the Future Generations Act; the well-being of future generations (Wales) Act 2015 has been described and it has also been considered how the Act might aspire to improve the Social and Cultural well-being of Wales.</w:t>
      </w:r>
      <w:r w:rsidR="00DC0761">
        <w:t xml:space="preserve"> The history of the caring society has also been looked at alongside with the beverage report and the effects of Thatcherism. The welfare and the what a caring society is has also been looked at in this assessment. </w:t>
      </w:r>
    </w:p>
    <w:p w14:paraId="540D8CAA" w14:textId="51DBBE42" w:rsidR="004270D4" w:rsidRPr="00670CA4" w:rsidRDefault="004270D4" w:rsidP="004270D4">
      <w:bookmarkStart w:id="0" w:name="_GoBack"/>
      <w:bookmarkEnd w:id="0"/>
      <w:r w:rsidRPr="001C155A">
        <w:rPr>
          <w:u w:val="single"/>
        </w:rPr>
        <w:t xml:space="preserve">References </w:t>
      </w:r>
    </w:p>
    <w:p w14:paraId="26DA34C5" w14:textId="77777777" w:rsidR="004270D4" w:rsidRDefault="004270D4" w:rsidP="004270D4">
      <w:pPr>
        <w:rPr>
          <w:rFonts w:ascii="Open Sans" w:hAnsi="Open Sans" w:cs="Arial"/>
          <w:color w:val="1C1D1E"/>
          <w:lang w:val="en"/>
        </w:rPr>
      </w:pPr>
      <w:r>
        <w:rPr>
          <w:rFonts w:ascii="Open Sans" w:hAnsi="Open Sans" w:cs="Arial"/>
          <w:i/>
          <w:iCs/>
          <w:color w:val="1C1D1E"/>
          <w:lang w:val="en"/>
        </w:rPr>
        <w:t>A caring society? Care and the dilemmas of human service in the 21st century</w:t>
      </w:r>
      <w:r>
        <w:rPr>
          <w:rFonts w:ascii="Open Sans" w:hAnsi="Open Sans" w:cs="Arial"/>
          <w:color w:val="1C1D1E"/>
          <w:lang w:val="en"/>
        </w:rPr>
        <w:t xml:space="preserve"> </w:t>
      </w:r>
      <w:r>
        <w:rPr>
          <w:rFonts w:ascii="Open Sans" w:hAnsi="Open Sans" w:cs="Arial"/>
          <w:color w:val="1C1D1E"/>
          <w:lang w:val="en"/>
        </w:rPr>
        <w:br/>
        <w:t xml:space="preserve">Fine M. D. Palgrave Macmillan , New York , </w:t>
      </w:r>
      <w:r>
        <w:rPr>
          <w:rStyle w:val="pubyear"/>
          <w:rFonts w:ascii="Open Sans" w:hAnsi="Open Sans" w:cs="Arial"/>
          <w:color w:val="1C1D1E"/>
          <w:lang w:val="en"/>
        </w:rPr>
        <w:t>2007</w:t>
      </w:r>
      <w:r>
        <w:rPr>
          <w:rFonts w:ascii="Open Sans" w:hAnsi="Open Sans" w:cs="Arial"/>
          <w:color w:val="1C1D1E"/>
          <w:lang w:val="en"/>
        </w:rPr>
        <w:t xml:space="preserve"> . ISBN 13: 978‐0‐333‐99392 (paperback) $A64</w:t>
      </w:r>
    </w:p>
    <w:p w14:paraId="1C272955" w14:textId="77777777" w:rsidR="004270D4" w:rsidRDefault="004270D4" w:rsidP="004270D4">
      <w:pPr>
        <w:rPr>
          <w:rFonts w:ascii="Open Sans" w:hAnsi="Open Sans" w:cs="Arial"/>
          <w:color w:val="1C1D1E"/>
          <w:lang w:val="en"/>
        </w:rPr>
      </w:pPr>
      <w:hyperlink r:id="rId6" w:history="1">
        <w:r w:rsidRPr="00F75B6D">
          <w:rPr>
            <w:rStyle w:val="Hyperlink"/>
            <w:rFonts w:ascii="Open Sans" w:hAnsi="Open Sans" w:cs="Arial"/>
            <w:lang w:val="en"/>
          </w:rPr>
          <w:t>https://professionals.carers.org/full-of-care-report-young-carers-wales</w:t>
        </w:r>
      </w:hyperlink>
    </w:p>
    <w:p w14:paraId="25696B76" w14:textId="77777777" w:rsidR="004270D4" w:rsidRDefault="004270D4" w:rsidP="004270D4">
      <w:pPr>
        <w:rPr>
          <w:rFonts w:ascii="Open Sans" w:hAnsi="Open Sans" w:cs="Arial"/>
          <w:color w:val="1C1D1E"/>
          <w:lang w:val="en"/>
        </w:rPr>
      </w:pPr>
    </w:p>
    <w:p w14:paraId="584C4F94" w14:textId="77777777" w:rsidR="004270D4" w:rsidRDefault="004270D4" w:rsidP="004270D4">
      <w:hyperlink r:id="rId7" w:history="1">
        <w:r w:rsidRPr="00F75B6D">
          <w:rPr>
            <w:rStyle w:val="Hyperlink"/>
          </w:rPr>
          <w:t>https://www.tutor2u.net/business/reference/motivation-maslow-hierarchy-of-needs</w:t>
        </w:r>
      </w:hyperlink>
    </w:p>
    <w:p w14:paraId="0295C613" w14:textId="77777777" w:rsidR="004270D4" w:rsidRDefault="004270D4" w:rsidP="004270D4">
      <w:pPr>
        <w:rPr>
          <w:rStyle w:val="Hyperlink"/>
        </w:rPr>
      </w:pPr>
      <w:hyperlink r:id="rId8" w:history="1">
        <w:r w:rsidRPr="00661A92">
          <w:rPr>
            <w:rStyle w:val="Hyperlink"/>
          </w:rPr>
          <w:t>https://www.grantthornton.co.uk/en/insights/why-we-need-to-create-a-caring-society/</w:t>
        </w:r>
      </w:hyperlink>
    </w:p>
    <w:p w14:paraId="46DC6A32" w14:textId="77777777" w:rsidR="004270D4" w:rsidRDefault="004270D4" w:rsidP="004270D4">
      <w:hyperlink r:id="rId9" w:history="1">
        <w:r w:rsidRPr="00174001">
          <w:rPr>
            <w:rStyle w:val="Hyperlink"/>
          </w:rPr>
          <w:t>https://carers.org/our-work-locally</w:t>
        </w:r>
      </w:hyperlink>
    </w:p>
    <w:p w14:paraId="10E2C8DA" w14:textId="77777777" w:rsidR="004270D4" w:rsidRDefault="004270D4" w:rsidP="004270D4">
      <w:hyperlink r:id="rId10" w:history="1">
        <w:r w:rsidRPr="00174001">
          <w:rPr>
            <w:rStyle w:val="Hyperlink"/>
          </w:rPr>
          <w:t>https://gov.wales/topics/health/socialcare/carers/?lang=en</w:t>
        </w:r>
      </w:hyperlink>
    </w:p>
    <w:p w14:paraId="673FFEA7" w14:textId="77777777" w:rsidR="004270D4" w:rsidRDefault="004270D4" w:rsidP="004270D4">
      <w:hyperlink r:id="rId11" w:history="1">
        <w:r w:rsidRPr="00174001">
          <w:rPr>
            <w:rStyle w:val="Hyperlink"/>
          </w:rPr>
          <w:t>https://gov.wales/topics/health/socialcare/?lang=en</w:t>
        </w:r>
      </w:hyperlink>
    </w:p>
    <w:p w14:paraId="1D1933FF" w14:textId="77777777" w:rsidR="004270D4" w:rsidRDefault="004270D4" w:rsidP="004270D4">
      <w:hyperlink r:id="rId12" w:history="1">
        <w:r w:rsidRPr="00174001">
          <w:rPr>
            <w:rStyle w:val="Hyperlink"/>
          </w:rPr>
          <w:t>https://moodle.uwtsd.ac.uk/pluginfile.php/196087/mod_resource/content/1/thatcherism.pdf</w:t>
        </w:r>
      </w:hyperlink>
    </w:p>
    <w:p w14:paraId="6AEC839E" w14:textId="77777777" w:rsidR="004270D4" w:rsidRDefault="004270D4" w:rsidP="004270D4">
      <w:pPr>
        <w:rPr>
          <w:rStyle w:val="Hyperlink"/>
        </w:rPr>
      </w:pPr>
      <w:hyperlink r:id="rId13" w:history="1">
        <w:r w:rsidRPr="00174001">
          <w:rPr>
            <w:rStyle w:val="Hyperlink"/>
          </w:rPr>
          <w:t>https://moodle.uwtsd.ac.uk/pluginfile.php/196090/mod_resource/content/1/Is%20Welfare%20to%20Wrok%20Wroking%20Well%20-%20disability.pdf</w:t>
        </w:r>
      </w:hyperlink>
    </w:p>
    <w:p w14:paraId="0E823744" w14:textId="77777777" w:rsidR="004270D4" w:rsidRDefault="004270D4" w:rsidP="004270D4">
      <w:hyperlink r:id="rId14" w:history="1">
        <w:r w:rsidRPr="00CB28E6">
          <w:rPr>
            <w:rStyle w:val="Hyperlink"/>
          </w:rPr>
          <w:t>https://www.kingsfund.org.uk/sites/default/files/Securing_Good_Care_background_paper_6_.pdf</w:t>
        </w:r>
      </w:hyperlink>
    </w:p>
    <w:p w14:paraId="348EF0B7" w14:textId="77777777" w:rsidR="004270D4" w:rsidRDefault="004270D4" w:rsidP="004270D4">
      <w:hyperlink r:id="rId15" w:history="1">
        <w:r w:rsidRPr="00CB28E6">
          <w:rPr>
            <w:rStyle w:val="Hyperlink"/>
          </w:rPr>
          <w:t>https://www.kingsfund.org.uk/sites/default/files/Securing_Good_Care_background_paper_6_.pdf</w:t>
        </w:r>
      </w:hyperlink>
    </w:p>
    <w:p w14:paraId="6AB55B1E" w14:textId="77777777" w:rsidR="004270D4" w:rsidRDefault="004270D4" w:rsidP="004270D4">
      <w:hyperlink r:id="rId16" w:history="1">
        <w:r w:rsidRPr="00CB28E6">
          <w:rPr>
            <w:rStyle w:val="Hyperlink"/>
          </w:rPr>
          <w:t>https://futuregenerations.wales/about-us/future-generations-act/</w:t>
        </w:r>
      </w:hyperlink>
    </w:p>
    <w:p w14:paraId="4A758868" w14:textId="77777777" w:rsidR="004270D4" w:rsidRDefault="004270D4" w:rsidP="004270D4">
      <w:hyperlink r:id="rId17" w:history="1">
        <w:r w:rsidRPr="00CB28E6">
          <w:rPr>
            <w:rStyle w:val="Hyperlink"/>
          </w:rPr>
          <w:t>https://gov.wales/docs/dhss/publications/160330carerinfoen.pdf</w:t>
        </w:r>
      </w:hyperlink>
    </w:p>
    <w:p w14:paraId="19FED6F3" w14:textId="77777777" w:rsidR="004270D4" w:rsidRDefault="004270D4" w:rsidP="004270D4">
      <w:hyperlink r:id="rId18" w:history="1">
        <w:r w:rsidRPr="00CB28E6">
          <w:rPr>
            <w:rStyle w:val="Hyperlink"/>
          </w:rPr>
          <w:t>https://futuregenerations.wales/about-us/future-generations-commissioner/</w:t>
        </w:r>
      </w:hyperlink>
    </w:p>
    <w:p w14:paraId="4BD02D19" w14:textId="7E4382B2" w:rsidR="004270D4" w:rsidRDefault="004270D4" w:rsidP="004270D4">
      <w:hyperlink r:id="rId19" w:history="1">
        <w:r w:rsidRPr="00CB28E6">
          <w:rPr>
            <w:rStyle w:val="Hyperlink"/>
          </w:rPr>
          <w:t>https://blogs.cardiff.ac.uk/sustainableplaces/2015/06/02/can-the-well-being-of-future-generation-act-set-a-new-climate-agenda-for-well-adapted-communities-in-wales/</w:t>
        </w:r>
      </w:hyperlink>
    </w:p>
    <w:p w14:paraId="7EF9D7E1" w14:textId="77777777" w:rsidR="004270D4" w:rsidRPr="004270D4" w:rsidRDefault="004270D4" w:rsidP="004270D4">
      <w:pPr>
        <w:rPr>
          <w:u w:val="single"/>
        </w:rPr>
      </w:pPr>
    </w:p>
    <w:p w14:paraId="2BBA1DAE" w14:textId="77777777" w:rsidR="00551766" w:rsidRDefault="00551766"/>
    <w:p w14:paraId="1F53D23F" w14:textId="77777777" w:rsidR="0073334E" w:rsidRDefault="0073334E"/>
    <w:p w14:paraId="1537CB08" w14:textId="69DA1A72" w:rsidR="004065B6" w:rsidRDefault="00285344">
      <w:r w:rsidRPr="00285344">
        <w:t xml:space="preserve"> </w:t>
      </w:r>
    </w:p>
    <w:p w14:paraId="22915CF8" w14:textId="77777777" w:rsidR="00285344" w:rsidRDefault="00285344"/>
    <w:p w14:paraId="5D7A3963" w14:textId="167C6DF5" w:rsidR="00985A23" w:rsidRDefault="00D620D3">
      <w:r>
        <w:t xml:space="preserve"> </w:t>
      </w:r>
    </w:p>
    <w:p w14:paraId="571871AB" w14:textId="3A1F4A82" w:rsidR="009F6913" w:rsidRDefault="00555A7B">
      <w:r>
        <w:lastRenderedPageBreak/>
        <w:t xml:space="preserve"> </w:t>
      </w:r>
      <w:r w:rsidR="009F6913">
        <w:t xml:space="preserve"> </w:t>
      </w:r>
    </w:p>
    <w:p w14:paraId="41968C1D" w14:textId="77777777" w:rsidR="009F6913" w:rsidRDefault="009F6913"/>
    <w:p w14:paraId="131938A7" w14:textId="77777777" w:rsidR="00166623" w:rsidRDefault="00166623"/>
    <w:p w14:paraId="5D24FDFB" w14:textId="77777777" w:rsidR="005A1332" w:rsidRDefault="005A1332"/>
    <w:p w14:paraId="2150DB72" w14:textId="77777777" w:rsidR="001F4948" w:rsidRDefault="001F4948"/>
    <w:p w14:paraId="1FE1573E" w14:textId="77777777" w:rsidR="001F4948" w:rsidRDefault="001F4948"/>
    <w:p w14:paraId="0858B376" w14:textId="77777777" w:rsidR="001F4948" w:rsidRDefault="001F4948"/>
    <w:p w14:paraId="111048E6" w14:textId="77777777" w:rsidR="001F4948" w:rsidRDefault="001F4948"/>
    <w:p w14:paraId="64719E6C" w14:textId="77777777" w:rsidR="00202503" w:rsidRDefault="00B5268A">
      <w:r>
        <w:t xml:space="preserve"> </w:t>
      </w:r>
    </w:p>
    <w:p w14:paraId="6A58FDAF" w14:textId="77777777" w:rsidR="00202503" w:rsidRDefault="00202503"/>
    <w:p w14:paraId="40150323" w14:textId="77777777" w:rsidR="00202503" w:rsidRDefault="00202503"/>
    <w:p w14:paraId="4F74A42F" w14:textId="77777777" w:rsidR="00DC0761" w:rsidRDefault="00DC0761"/>
    <w:p w14:paraId="7436B900" w14:textId="77777777" w:rsidR="00F11B76" w:rsidRDefault="00F11B76"/>
    <w:p w14:paraId="5F4B69A4" w14:textId="77777777" w:rsidR="00551766" w:rsidRDefault="00551766"/>
    <w:p w14:paraId="09D6387F" w14:textId="77777777" w:rsidR="001F4948" w:rsidRDefault="001F4948"/>
    <w:p w14:paraId="3924BF51" w14:textId="77777777" w:rsidR="00CA03E9" w:rsidRDefault="00CA03E9"/>
    <w:p w14:paraId="7B6BA044" w14:textId="77777777" w:rsidR="00670CA4" w:rsidRDefault="00670CA4"/>
    <w:p w14:paraId="47335303" w14:textId="77777777" w:rsidR="003E233C" w:rsidRDefault="003E233C"/>
    <w:p w14:paraId="0C2B8D24" w14:textId="77777777" w:rsidR="009F6913" w:rsidRDefault="009F6913"/>
    <w:p w14:paraId="67CAF492" w14:textId="77777777" w:rsidR="001C155A" w:rsidRDefault="001C155A"/>
    <w:p w14:paraId="25DC28D6" w14:textId="77777777" w:rsidR="00ED4471" w:rsidRDefault="00ED4471"/>
    <w:p w14:paraId="0641713F" w14:textId="77777777" w:rsidR="00B5268A" w:rsidRDefault="00B5268A"/>
    <w:p w14:paraId="17A23064" w14:textId="77777777" w:rsidR="00B5268A" w:rsidRDefault="00B5268A"/>
    <w:p w14:paraId="44273023" w14:textId="77777777" w:rsidR="00B5268A" w:rsidRDefault="00B5268A"/>
    <w:p w14:paraId="2E6E9751" w14:textId="77777777" w:rsidR="00B5268A" w:rsidRDefault="00B5268A"/>
    <w:p w14:paraId="63AFC7C7" w14:textId="77777777" w:rsidR="00B5268A" w:rsidRDefault="00B5268A"/>
    <w:p w14:paraId="699016D3" w14:textId="77777777" w:rsidR="00B5268A" w:rsidRDefault="00B5268A"/>
    <w:p w14:paraId="57C88E51" w14:textId="77777777" w:rsidR="00B5268A" w:rsidRDefault="00B5268A"/>
    <w:sectPr w:rsidR="00B5268A">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E4B0D86" w14:textId="77777777" w:rsidR="00A148D2" w:rsidRDefault="00A148D2" w:rsidP="00A148D2">
      <w:pPr>
        <w:spacing w:after="0" w:line="240" w:lineRule="auto"/>
      </w:pPr>
      <w:r>
        <w:separator/>
      </w:r>
    </w:p>
  </w:endnote>
  <w:endnote w:type="continuationSeparator" w:id="0">
    <w:p w14:paraId="217AE267" w14:textId="77777777" w:rsidR="00A148D2" w:rsidRDefault="00A148D2" w:rsidP="00A148D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 San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D3544E9" w14:textId="77777777" w:rsidR="00A148D2" w:rsidRDefault="00A148D2" w:rsidP="00A148D2">
      <w:pPr>
        <w:spacing w:after="0" w:line="240" w:lineRule="auto"/>
      </w:pPr>
      <w:r>
        <w:separator/>
      </w:r>
    </w:p>
  </w:footnote>
  <w:footnote w:type="continuationSeparator" w:id="0">
    <w:p w14:paraId="79E9ABAA" w14:textId="77777777" w:rsidR="00A148D2" w:rsidRDefault="00A148D2" w:rsidP="00A148D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BCECDA" w14:textId="77777777" w:rsidR="00A148D2" w:rsidRDefault="00A148D2">
    <w:pPr>
      <w:pStyle w:val="Header"/>
    </w:pPr>
    <w:r>
      <w:t>1801568</w:t>
    </w:r>
  </w:p>
  <w:p w14:paraId="1ED736EC" w14:textId="77777777" w:rsidR="00A148D2" w:rsidRDefault="00A148D2">
    <w:pPr>
      <w:pStyle w:val="Header"/>
    </w:pPr>
  </w:p>
  <w:p w14:paraId="4162D067" w14:textId="77777777" w:rsidR="00A148D2" w:rsidRDefault="00A148D2">
    <w:pPr>
      <w:pStyle w:val="Header"/>
    </w:pPr>
    <w:r>
      <w:t>Describe the well-being of future generations (Wales) act 2015 and consider how it might aspire to improve the social and cultural well-being of Wales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48D2"/>
    <w:rsid w:val="000A4249"/>
    <w:rsid w:val="000F7508"/>
    <w:rsid w:val="00166623"/>
    <w:rsid w:val="0017651D"/>
    <w:rsid w:val="001B1326"/>
    <w:rsid w:val="001C155A"/>
    <w:rsid w:val="001C620E"/>
    <w:rsid w:val="001E3DEF"/>
    <w:rsid w:val="001F4948"/>
    <w:rsid w:val="00202503"/>
    <w:rsid w:val="002172EA"/>
    <w:rsid w:val="00285344"/>
    <w:rsid w:val="002A1F58"/>
    <w:rsid w:val="002A543A"/>
    <w:rsid w:val="002B1F2E"/>
    <w:rsid w:val="002C3BCB"/>
    <w:rsid w:val="003338E7"/>
    <w:rsid w:val="003B73BF"/>
    <w:rsid w:val="003E233C"/>
    <w:rsid w:val="004065B6"/>
    <w:rsid w:val="00423EDE"/>
    <w:rsid w:val="004270D4"/>
    <w:rsid w:val="004B3AB6"/>
    <w:rsid w:val="004E49FA"/>
    <w:rsid w:val="0053789A"/>
    <w:rsid w:val="00551766"/>
    <w:rsid w:val="00555A7B"/>
    <w:rsid w:val="005A1332"/>
    <w:rsid w:val="00670CA4"/>
    <w:rsid w:val="0071615C"/>
    <w:rsid w:val="0073334E"/>
    <w:rsid w:val="00743C4F"/>
    <w:rsid w:val="00764B16"/>
    <w:rsid w:val="007867EC"/>
    <w:rsid w:val="00794BFE"/>
    <w:rsid w:val="007B234C"/>
    <w:rsid w:val="007E5C91"/>
    <w:rsid w:val="00830F16"/>
    <w:rsid w:val="00834AB6"/>
    <w:rsid w:val="0085238C"/>
    <w:rsid w:val="00937262"/>
    <w:rsid w:val="00985A23"/>
    <w:rsid w:val="009F3F7F"/>
    <w:rsid w:val="009F6913"/>
    <w:rsid w:val="00A148D2"/>
    <w:rsid w:val="00A21339"/>
    <w:rsid w:val="00A62ABB"/>
    <w:rsid w:val="00A71961"/>
    <w:rsid w:val="00B5268A"/>
    <w:rsid w:val="00B66CF8"/>
    <w:rsid w:val="00BB03DA"/>
    <w:rsid w:val="00C208C8"/>
    <w:rsid w:val="00C91E6D"/>
    <w:rsid w:val="00CA03E9"/>
    <w:rsid w:val="00CB52F1"/>
    <w:rsid w:val="00CC47C4"/>
    <w:rsid w:val="00CF33AA"/>
    <w:rsid w:val="00D56D5C"/>
    <w:rsid w:val="00D620D3"/>
    <w:rsid w:val="00DC0761"/>
    <w:rsid w:val="00DD424E"/>
    <w:rsid w:val="00E168B5"/>
    <w:rsid w:val="00E269C2"/>
    <w:rsid w:val="00E346A8"/>
    <w:rsid w:val="00E44EE9"/>
    <w:rsid w:val="00E73333"/>
    <w:rsid w:val="00E73D0F"/>
    <w:rsid w:val="00EA1F82"/>
    <w:rsid w:val="00ED4471"/>
    <w:rsid w:val="00ED5325"/>
    <w:rsid w:val="00F11B76"/>
    <w:rsid w:val="00F3135F"/>
    <w:rsid w:val="00F451E5"/>
    <w:rsid w:val="00F45A88"/>
    <w:rsid w:val="00F53462"/>
    <w:rsid w:val="00F972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8C440"/>
  <w15:chartTrackingRefBased/>
  <w15:docId w15:val="{1D4EF703-06A4-429D-95FE-EE48670CE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148D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148D2"/>
  </w:style>
  <w:style w:type="paragraph" w:styleId="Footer">
    <w:name w:val="footer"/>
    <w:basedOn w:val="Normal"/>
    <w:link w:val="FooterChar"/>
    <w:uiPriority w:val="99"/>
    <w:unhideWhenUsed/>
    <w:rsid w:val="00A148D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148D2"/>
  </w:style>
  <w:style w:type="character" w:styleId="Hyperlink">
    <w:name w:val="Hyperlink"/>
    <w:basedOn w:val="DefaultParagraphFont"/>
    <w:uiPriority w:val="99"/>
    <w:unhideWhenUsed/>
    <w:rsid w:val="00B5268A"/>
    <w:rPr>
      <w:color w:val="0563C1" w:themeColor="hyperlink"/>
      <w:u w:val="single"/>
    </w:rPr>
  </w:style>
  <w:style w:type="character" w:customStyle="1" w:styleId="pubyear">
    <w:name w:val="pubyear"/>
    <w:basedOn w:val="DefaultParagraphFont"/>
    <w:rsid w:val="00166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rantthornton.co.uk/en/insights/why-we-need-to-create-a-caring-society/" TargetMode="External"/><Relationship Id="rId13" Type="http://schemas.openxmlformats.org/officeDocument/2006/relationships/hyperlink" Target="https://moodle.uwtsd.ac.uk/pluginfile.php/196090/mod_resource/content/1/Is%20Welfare%20to%20Wrok%20Wroking%20Well%20-%20disability.pdf" TargetMode="External"/><Relationship Id="rId18" Type="http://schemas.openxmlformats.org/officeDocument/2006/relationships/hyperlink" Target="https://futuregenerations.wales/about-us/future-generations-commissioner/"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tutor2u.net/business/reference/motivation-maslow-hierarchy-of-needs" TargetMode="External"/><Relationship Id="rId12" Type="http://schemas.openxmlformats.org/officeDocument/2006/relationships/hyperlink" Target="https://moodle.uwtsd.ac.uk/pluginfile.php/196087/mod_resource/content/1/thatcherism.pdf" TargetMode="External"/><Relationship Id="rId17" Type="http://schemas.openxmlformats.org/officeDocument/2006/relationships/hyperlink" Target="https://gov.wales/docs/dhss/publications/160330carerinfoen.pdf" TargetMode="External"/><Relationship Id="rId2" Type="http://schemas.openxmlformats.org/officeDocument/2006/relationships/settings" Target="settings.xml"/><Relationship Id="rId16" Type="http://schemas.openxmlformats.org/officeDocument/2006/relationships/hyperlink" Target="https://futuregenerations.wales/about-us/future-generations-act/"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professionals.carers.org/full-of-care-report-young-carers-wales" TargetMode="External"/><Relationship Id="rId11" Type="http://schemas.openxmlformats.org/officeDocument/2006/relationships/hyperlink" Target="https://gov.wales/topics/health/socialcare/?lang=en" TargetMode="External"/><Relationship Id="rId5" Type="http://schemas.openxmlformats.org/officeDocument/2006/relationships/endnotes" Target="endnotes.xml"/><Relationship Id="rId15" Type="http://schemas.openxmlformats.org/officeDocument/2006/relationships/hyperlink" Target="https://www.kingsfund.org.uk/sites/default/files/Securing_Good_Care_background_paper_6_.pdf" TargetMode="External"/><Relationship Id="rId10" Type="http://schemas.openxmlformats.org/officeDocument/2006/relationships/hyperlink" Target="https://gov.wales/topics/health/socialcare/carers/?lang=en" TargetMode="External"/><Relationship Id="rId19" Type="http://schemas.openxmlformats.org/officeDocument/2006/relationships/hyperlink" Target="https://blogs.cardiff.ac.uk/sustainableplaces/2015/06/02/can-the-well-being-of-future-generation-act-set-a-new-climate-agenda-for-well-adapted-communities-in-wales/" TargetMode="External"/><Relationship Id="rId4" Type="http://schemas.openxmlformats.org/officeDocument/2006/relationships/footnotes" Target="footnotes.xml"/><Relationship Id="rId9" Type="http://schemas.openxmlformats.org/officeDocument/2006/relationships/hyperlink" Target="https://carers.org/our-work-locally" TargetMode="External"/><Relationship Id="rId14" Type="http://schemas.openxmlformats.org/officeDocument/2006/relationships/hyperlink" Target="https://www.kingsfund.org.uk/sites/default/files/Securing_Good_Care_background_paper_6_.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6</Pages>
  <Words>2587</Words>
  <Characters>13960</Characters>
  <Application>Microsoft Office Word</Application>
  <DocSecurity>0</DocSecurity>
  <Lines>228</Lines>
  <Paragraphs>45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16528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Jaimie Coakley (1801568)</dc:creator>
  <cp:keywords/>
  <dc:description/>
  <cp:lastModifiedBy>User</cp:lastModifiedBy>
  <cp:revision>3</cp:revision>
  <dcterms:created xsi:type="dcterms:W3CDTF">2018-12-02T12:22:00Z</dcterms:created>
  <dcterms:modified xsi:type="dcterms:W3CDTF">2018-12-02T12:23:00Z</dcterms:modified>
</cp:coreProperties>
</file>