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C4C8005" w:rsidR="00C5669E" w:rsidRPr="00C5669E" w:rsidRDefault="00C07F33" w:rsidP="00CC661B">
            <w:pPr>
              <w:spacing w:before="120" w:after="120" w:line="360" w:lineRule="auto"/>
              <w:rPr>
                <w:rFonts w:ascii="Tahoma" w:hAnsi="Tahoma" w:cs="Tahoma"/>
                <w:sz w:val="28"/>
                <w:szCs w:val="28"/>
              </w:rPr>
            </w:pPr>
            <w:r>
              <w:rPr>
                <w:rFonts w:ascii="Tahoma" w:hAnsi="Tahoma" w:cs="Tahoma"/>
                <w:sz w:val="28"/>
                <w:szCs w:val="28"/>
              </w:rPr>
              <w:t>Kiel Jennings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B63A775" w:rsidR="00C5669E" w:rsidRPr="00C5669E" w:rsidRDefault="00C07F33" w:rsidP="00CC661B">
            <w:pPr>
              <w:spacing w:before="120" w:after="120" w:line="360" w:lineRule="auto"/>
              <w:rPr>
                <w:rFonts w:ascii="Tahoma" w:hAnsi="Tahoma" w:cs="Tahoma"/>
                <w:sz w:val="28"/>
                <w:szCs w:val="28"/>
              </w:rPr>
            </w:pPr>
            <w:r>
              <w:rPr>
                <w:rFonts w:ascii="Tahoma" w:hAnsi="Tahoma" w:cs="Tahoma"/>
                <w:sz w:val="28"/>
                <w:szCs w:val="28"/>
              </w:rPr>
              <w:t>2015373</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306354CF" w14:textId="2AF40EBE" w:rsidR="00AD2599"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267069" w:history="1">
            <w:r w:rsidR="00AD2599" w:rsidRPr="00265BD2">
              <w:rPr>
                <w:rStyle w:val="Hyperlink"/>
                <w:noProof/>
              </w:rPr>
              <w:t>Part 2 Communication</w:t>
            </w:r>
            <w:r w:rsidR="00AD2599">
              <w:rPr>
                <w:noProof/>
                <w:webHidden/>
              </w:rPr>
              <w:tab/>
            </w:r>
            <w:r w:rsidR="00AD2599">
              <w:rPr>
                <w:noProof/>
                <w:webHidden/>
              </w:rPr>
              <w:fldChar w:fldCharType="begin"/>
            </w:r>
            <w:r w:rsidR="00AD2599">
              <w:rPr>
                <w:noProof/>
                <w:webHidden/>
              </w:rPr>
              <w:instrText xml:space="preserve"> PAGEREF _Toc73267069 \h </w:instrText>
            </w:r>
            <w:r w:rsidR="00AD2599">
              <w:rPr>
                <w:noProof/>
                <w:webHidden/>
              </w:rPr>
            </w:r>
            <w:r w:rsidR="00AD2599">
              <w:rPr>
                <w:noProof/>
                <w:webHidden/>
              </w:rPr>
              <w:fldChar w:fldCharType="separate"/>
            </w:r>
            <w:r w:rsidR="00AD2599">
              <w:rPr>
                <w:noProof/>
                <w:webHidden/>
              </w:rPr>
              <w:t>4</w:t>
            </w:r>
            <w:r w:rsidR="00AD2599">
              <w:rPr>
                <w:noProof/>
                <w:webHidden/>
              </w:rPr>
              <w:fldChar w:fldCharType="end"/>
            </w:r>
          </w:hyperlink>
        </w:p>
        <w:p w14:paraId="6DB95420" w14:textId="3A4A0EB9" w:rsidR="00AD2599" w:rsidRDefault="00AD2599">
          <w:pPr>
            <w:pStyle w:val="TOC1"/>
            <w:tabs>
              <w:tab w:val="right" w:leader="dot" w:pos="9016"/>
            </w:tabs>
            <w:rPr>
              <w:rFonts w:eastAsiaTheme="minorEastAsia"/>
              <w:noProof/>
              <w:lang w:eastAsia="en-GB"/>
            </w:rPr>
          </w:pPr>
          <w:hyperlink w:anchor="_Toc73267070" w:history="1">
            <w:r w:rsidRPr="00265BD2">
              <w:rPr>
                <w:rStyle w:val="Hyperlink"/>
                <w:noProof/>
              </w:rPr>
              <w:t>1.0</w:t>
            </w:r>
            <w:r>
              <w:rPr>
                <w:noProof/>
                <w:webHidden/>
              </w:rPr>
              <w:tab/>
            </w:r>
            <w:r>
              <w:rPr>
                <w:noProof/>
                <w:webHidden/>
              </w:rPr>
              <w:fldChar w:fldCharType="begin"/>
            </w:r>
            <w:r>
              <w:rPr>
                <w:noProof/>
                <w:webHidden/>
              </w:rPr>
              <w:instrText xml:space="preserve"> PAGEREF _Toc73267070 \h </w:instrText>
            </w:r>
            <w:r>
              <w:rPr>
                <w:noProof/>
                <w:webHidden/>
              </w:rPr>
            </w:r>
            <w:r>
              <w:rPr>
                <w:noProof/>
                <w:webHidden/>
              </w:rPr>
              <w:fldChar w:fldCharType="separate"/>
            </w:r>
            <w:r>
              <w:rPr>
                <w:noProof/>
                <w:webHidden/>
              </w:rPr>
              <w:t>4</w:t>
            </w:r>
            <w:r>
              <w:rPr>
                <w:noProof/>
                <w:webHidden/>
              </w:rPr>
              <w:fldChar w:fldCharType="end"/>
            </w:r>
          </w:hyperlink>
        </w:p>
        <w:p w14:paraId="79DD420A" w14:textId="21DAE92B" w:rsidR="00AD2599" w:rsidRDefault="00AD2599">
          <w:pPr>
            <w:pStyle w:val="TOC2"/>
            <w:tabs>
              <w:tab w:val="right" w:leader="dot" w:pos="9016"/>
            </w:tabs>
            <w:rPr>
              <w:rFonts w:eastAsiaTheme="minorEastAsia"/>
              <w:noProof/>
              <w:lang w:eastAsia="en-GB"/>
            </w:rPr>
          </w:pPr>
          <w:hyperlink w:anchor="_Toc73267071" w:history="1">
            <w:r w:rsidRPr="00265BD2">
              <w:rPr>
                <w:rStyle w:val="Hyperlink"/>
                <w:noProof/>
              </w:rPr>
              <w:t>Communication Cycle</w:t>
            </w:r>
            <w:r>
              <w:rPr>
                <w:noProof/>
                <w:webHidden/>
              </w:rPr>
              <w:tab/>
            </w:r>
            <w:r>
              <w:rPr>
                <w:noProof/>
                <w:webHidden/>
              </w:rPr>
              <w:fldChar w:fldCharType="begin"/>
            </w:r>
            <w:r>
              <w:rPr>
                <w:noProof/>
                <w:webHidden/>
              </w:rPr>
              <w:instrText xml:space="preserve"> PAGEREF _Toc73267071 \h </w:instrText>
            </w:r>
            <w:r>
              <w:rPr>
                <w:noProof/>
                <w:webHidden/>
              </w:rPr>
            </w:r>
            <w:r>
              <w:rPr>
                <w:noProof/>
                <w:webHidden/>
              </w:rPr>
              <w:fldChar w:fldCharType="separate"/>
            </w:r>
            <w:r>
              <w:rPr>
                <w:noProof/>
                <w:webHidden/>
              </w:rPr>
              <w:t>4</w:t>
            </w:r>
            <w:r>
              <w:rPr>
                <w:noProof/>
                <w:webHidden/>
              </w:rPr>
              <w:fldChar w:fldCharType="end"/>
            </w:r>
          </w:hyperlink>
        </w:p>
        <w:p w14:paraId="383B618F" w14:textId="0C732D61" w:rsidR="00AD2599" w:rsidRDefault="00AD2599">
          <w:pPr>
            <w:pStyle w:val="TOC1"/>
            <w:tabs>
              <w:tab w:val="right" w:leader="dot" w:pos="9016"/>
            </w:tabs>
            <w:rPr>
              <w:rFonts w:eastAsiaTheme="minorEastAsia"/>
              <w:noProof/>
              <w:lang w:eastAsia="en-GB"/>
            </w:rPr>
          </w:pPr>
          <w:hyperlink w:anchor="_Toc73267072" w:history="1">
            <w:r w:rsidRPr="00265BD2">
              <w:rPr>
                <w:rStyle w:val="Hyperlink"/>
                <w:rFonts w:cstheme="minorHAnsi"/>
                <w:noProof/>
              </w:rPr>
              <w:t>2.0</w:t>
            </w:r>
            <w:r>
              <w:rPr>
                <w:noProof/>
                <w:webHidden/>
              </w:rPr>
              <w:tab/>
            </w:r>
            <w:r>
              <w:rPr>
                <w:noProof/>
                <w:webHidden/>
              </w:rPr>
              <w:fldChar w:fldCharType="begin"/>
            </w:r>
            <w:r>
              <w:rPr>
                <w:noProof/>
                <w:webHidden/>
              </w:rPr>
              <w:instrText xml:space="preserve"> PAGEREF _Toc73267072 \h </w:instrText>
            </w:r>
            <w:r>
              <w:rPr>
                <w:noProof/>
                <w:webHidden/>
              </w:rPr>
            </w:r>
            <w:r>
              <w:rPr>
                <w:noProof/>
                <w:webHidden/>
              </w:rPr>
              <w:fldChar w:fldCharType="separate"/>
            </w:r>
            <w:r>
              <w:rPr>
                <w:noProof/>
                <w:webHidden/>
              </w:rPr>
              <w:t>7</w:t>
            </w:r>
            <w:r>
              <w:rPr>
                <w:noProof/>
                <w:webHidden/>
              </w:rPr>
              <w:fldChar w:fldCharType="end"/>
            </w:r>
          </w:hyperlink>
        </w:p>
        <w:p w14:paraId="591A8264" w14:textId="146CE0D2" w:rsidR="00AD2599" w:rsidRDefault="00AD2599">
          <w:pPr>
            <w:pStyle w:val="TOC2"/>
            <w:tabs>
              <w:tab w:val="right" w:leader="dot" w:pos="9016"/>
            </w:tabs>
            <w:rPr>
              <w:rFonts w:eastAsiaTheme="minorEastAsia"/>
              <w:noProof/>
              <w:lang w:eastAsia="en-GB"/>
            </w:rPr>
          </w:pPr>
          <w:hyperlink w:anchor="_Toc73267073" w:history="1">
            <w:r w:rsidRPr="00265BD2">
              <w:rPr>
                <w:rStyle w:val="Hyperlink"/>
                <w:rFonts w:cstheme="minorHAnsi"/>
                <w:noProof/>
              </w:rPr>
              <w:t>Assessing Own Communication Skills</w:t>
            </w:r>
            <w:r>
              <w:rPr>
                <w:noProof/>
                <w:webHidden/>
              </w:rPr>
              <w:tab/>
            </w:r>
            <w:r>
              <w:rPr>
                <w:noProof/>
                <w:webHidden/>
              </w:rPr>
              <w:fldChar w:fldCharType="begin"/>
            </w:r>
            <w:r>
              <w:rPr>
                <w:noProof/>
                <w:webHidden/>
              </w:rPr>
              <w:instrText xml:space="preserve"> PAGEREF _Toc73267073 \h </w:instrText>
            </w:r>
            <w:r>
              <w:rPr>
                <w:noProof/>
                <w:webHidden/>
              </w:rPr>
            </w:r>
            <w:r>
              <w:rPr>
                <w:noProof/>
                <w:webHidden/>
              </w:rPr>
              <w:fldChar w:fldCharType="separate"/>
            </w:r>
            <w:r>
              <w:rPr>
                <w:noProof/>
                <w:webHidden/>
              </w:rPr>
              <w:t>7</w:t>
            </w:r>
            <w:r>
              <w:rPr>
                <w:noProof/>
                <w:webHidden/>
              </w:rPr>
              <w:fldChar w:fldCharType="end"/>
            </w:r>
          </w:hyperlink>
        </w:p>
        <w:p w14:paraId="69090F31" w14:textId="1D412D4A" w:rsidR="00AD2599" w:rsidRDefault="00AD2599">
          <w:pPr>
            <w:pStyle w:val="TOC1"/>
            <w:tabs>
              <w:tab w:val="right" w:leader="dot" w:pos="9016"/>
            </w:tabs>
            <w:rPr>
              <w:rFonts w:eastAsiaTheme="minorEastAsia"/>
              <w:noProof/>
              <w:lang w:eastAsia="en-GB"/>
            </w:rPr>
          </w:pPr>
          <w:hyperlink w:anchor="_Toc73267074" w:history="1">
            <w:r w:rsidRPr="00265BD2">
              <w:rPr>
                <w:rStyle w:val="Hyperlink"/>
                <w:noProof/>
              </w:rPr>
              <w:t>References</w:t>
            </w:r>
            <w:r>
              <w:rPr>
                <w:noProof/>
                <w:webHidden/>
              </w:rPr>
              <w:tab/>
            </w:r>
            <w:r>
              <w:rPr>
                <w:noProof/>
                <w:webHidden/>
              </w:rPr>
              <w:fldChar w:fldCharType="begin"/>
            </w:r>
            <w:r>
              <w:rPr>
                <w:noProof/>
                <w:webHidden/>
              </w:rPr>
              <w:instrText xml:space="preserve"> PAGEREF _Toc73267074 \h </w:instrText>
            </w:r>
            <w:r>
              <w:rPr>
                <w:noProof/>
                <w:webHidden/>
              </w:rPr>
            </w:r>
            <w:r>
              <w:rPr>
                <w:noProof/>
                <w:webHidden/>
              </w:rPr>
              <w:fldChar w:fldCharType="separate"/>
            </w:r>
            <w:r>
              <w:rPr>
                <w:noProof/>
                <w:webHidden/>
              </w:rPr>
              <w:t>9</w:t>
            </w:r>
            <w:r>
              <w:rPr>
                <w:noProof/>
                <w:webHidden/>
              </w:rPr>
              <w:fldChar w:fldCharType="end"/>
            </w:r>
          </w:hyperlink>
        </w:p>
        <w:p w14:paraId="1B98B4FA" w14:textId="16B3350C" w:rsidR="00AD2599" w:rsidRDefault="00AD2599">
          <w:pPr>
            <w:pStyle w:val="TOC1"/>
            <w:tabs>
              <w:tab w:val="right" w:leader="dot" w:pos="9016"/>
            </w:tabs>
            <w:rPr>
              <w:rFonts w:eastAsiaTheme="minorEastAsia"/>
              <w:noProof/>
              <w:lang w:eastAsia="en-GB"/>
            </w:rPr>
          </w:pPr>
          <w:hyperlink w:anchor="_Toc73267075" w:history="1">
            <w:r w:rsidRPr="00265BD2">
              <w:rPr>
                <w:rStyle w:val="Hyperlink"/>
                <w:noProof/>
              </w:rPr>
              <w:t>Appendix A</w:t>
            </w:r>
            <w:r>
              <w:rPr>
                <w:noProof/>
                <w:webHidden/>
              </w:rPr>
              <w:tab/>
            </w:r>
            <w:r>
              <w:rPr>
                <w:noProof/>
                <w:webHidden/>
              </w:rPr>
              <w:fldChar w:fldCharType="begin"/>
            </w:r>
            <w:r>
              <w:rPr>
                <w:noProof/>
                <w:webHidden/>
              </w:rPr>
              <w:instrText xml:space="preserve"> PAGEREF _Toc73267075 \h </w:instrText>
            </w:r>
            <w:r>
              <w:rPr>
                <w:noProof/>
                <w:webHidden/>
              </w:rPr>
            </w:r>
            <w:r>
              <w:rPr>
                <w:noProof/>
                <w:webHidden/>
              </w:rPr>
              <w:fldChar w:fldCharType="separate"/>
            </w:r>
            <w:r>
              <w:rPr>
                <w:noProof/>
                <w:webHidden/>
              </w:rPr>
              <w:t>10</w:t>
            </w:r>
            <w:r>
              <w:rPr>
                <w:noProof/>
                <w:webHidden/>
              </w:rPr>
              <w:fldChar w:fldCharType="end"/>
            </w:r>
          </w:hyperlink>
        </w:p>
        <w:p w14:paraId="4C639D0E" w14:textId="2956C768" w:rsidR="00AD2599" w:rsidRDefault="00AD2599">
          <w:pPr>
            <w:pStyle w:val="TOC2"/>
            <w:tabs>
              <w:tab w:val="right" w:leader="dot" w:pos="9016"/>
            </w:tabs>
            <w:rPr>
              <w:rFonts w:eastAsiaTheme="minorEastAsia"/>
              <w:noProof/>
              <w:lang w:eastAsia="en-GB"/>
            </w:rPr>
          </w:pPr>
          <w:hyperlink w:anchor="_Toc73267076" w:history="1">
            <w:r w:rsidRPr="00265BD2">
              <w:rPr>
                <w:rStyle w:val="Hyperlink"/>
                <w:noProof/>
              </w:rPr>
              <w:t>Skills You Need Communication Quiz</w:t>
            </w:r>
            <w:r>
              <w:rPr>
                <w:noProof/>
                <w:webHidden/>
              </w:rPr>
              <w:tab/>
            </w:r>
            <w:r>
              <w:rPr>
                <w:noProof/>
                <w:webHidden/>
              </w:rPr>
              <w:fldChar w:fldCharType="begin"/>
            </w:r>
            <w:r>
              <w:rPr>
                <w:noProof/>
                <w:webHidden/>
              </w:rPr>
              <w:instrText xml:space="preserve"> PAGEREF _Toc73267076 \h </w:instrText>
            </w:r>
            <w:r>
              <w:rPr>
                <w:noProof/>
                <w:webHidden/>
              </w:rPr>
            </w:r>
            <w:r>
              <w:rPr>
                <w:noProof/>
                <w:webHidden/>
              </w:rPr>
              <w:fldChar w:fldCharType="separate"/>
            </w:r>
            <w:r>
              <w:rPr>
                <w:noProof/>
                <w:webHidden/>
              </w:rPr>
              <w:t>10</w:t>
            </w:r>
            <w:r>
              <w:rPr>
                <w:noProof/>
                <w:webHidden/>
              </w:rPr>
              <w:fldChar w:fldCharType="end"/>
            </w:r>
          </w:hyperlink>
        </w:p>
        <w:p w14:paraId="248D11CE" w14:textId="1FF7DBB5" w:rsidR="00AD2599" w:rsidRDefault="00AD2599">
          <w:pPr>
            <w:pStyle w:val="TOC1"/>
            <w:tabs>
              <w:tab w:val="right" w:leader="dot" w:pos="9016"/>
            </w:tabs>
            <w:rPr>
              <w:rFonts w:eastAsiaTheme="minorEastAsia"/>
              <w:noProof/>
              <w:lang w:eastAsia="en-GB"/>
            </w:rPr>
          </w:pPr>
          <w:hyperlink w:anchor="_Toc73267077" w:history="1">
            <w:r w:rsidRPr="00265BD2">
              <w:rPr>
                <w:rStyle w:val="Hyperlink"/>
                <w:noProof/>
              </w:rPr>
              <w:t>Appendix B</w:t>
            </w:r>
            <w:r>
              <w:rPr>
                <w:noProof/>
                <w:webHidden/>
              </w:rPr>
              <w:tab/>
            </w:r>
            <w:r>
              <w:rPr>
                <w:noProof/>
                <w:webHidden/>
              </w:rPr>
              <w:fldChar w:fldCharType="begin"/>
            </w:r>
            <w:r>
              <w:rPr>
                <w:noProof/>
                <w:webHidden/>
              </w:rPr>
              <w:instrText xml:space="preserve"> PAGEREF _Toc73267077 \h </w:instrText>
            </w:r>
            <w:r>
              <w:rPr>
                <w:noProof/>
                <w:webHidden/>
              </w:rPr>
            </w:r>
            <w:r>
              <w:rPr>
                <w:noProof/>
                <w:webHidden/>
              </w:rPr>
              <w:fldChar w:fldCharType="separate"/>
            </w:r>
            <w:r>
              <w:rPr>
                <w:noProof/>
                <w:webHidden/>
              </w:rPr>
              <w:t>12</w:t>
            </w:r>
            <w:r>
              <w:rPr>
                <w:noProof/>
                <w:webHidden/>
              </w:rPr>
              <w:fldChar w:fldCharType="end"/>
            </w:r>
          </w:hyperlink>
        </w:p>
        <w:p w14:paraId="52F0DF01" w14:textId="50BFDACE" w:rsidR="00AD2599" w:rsidRDefault="00AD2599">
          <w:pPr>
            <w:pStyle w:val="TOC2"/>
            <w:tabs>
              <w:tab w:val="right" w:leader="dot" w:pos="9016"/>
            </w:tabs>
            <w:rPr>
              <w:rFonts w:eastAsiaTheme="minorEastAsia"/>
              <w:noProof/>
              <w:lang w:eastAsia="en-GB"/>
            </w:rPr>
          </w:pPr>
          <w:hyperlink w:anchor="_Toc73267078" w:history="1">
            <w:r w:rsidRPr="00265BD2">
              <w:rPr>
                <w:rStyle w:val="Hyperlink"/>
                <w:noProof/>
              </w:rPr>
              <w:t>Mind Tools Communication Quiz</w:t>
            </w:r>
            <w:r>
              <w:rPr>
                <w:noProof/>
                <w:webHidden/>
              </w:rPr>
              <w:tab/>
            </w:r>
            <w:r>
              <w:rPr>
                <w:noProof/>
                <w:webHidden/>
              </w:rPr>
              <w:fldChar w:fldCharType="begin"/>
            </w:r>
            <w:r>
              <w:rPr>
                <w:noProof/>
                <w:webHidden/>
              </w:rPr>
              <w:instrText xml:space="preserve"> PAGEREF _Toc73267078 \h </w:instrText>
            </w:r>
            <w:r>
              <w:rPr>
                <w:noProof/>
                <w:webHidden/>
              </w:rPr>
            </w:r>
            <w:r>
              <w:rPr>
                <w:noProof/>
                <w:webHidden/>
              </w:rPr>
              <w:fldChar w:fldCharType="separate"/>
            </w:r>
            <w:r>
              <w:rPr>
                <w:noProof/>
                <w:webHidden/>
              </w:rPr>
              <w:t>12</w:t>
            </w:r>
            <w:r>
              <w:rPr>
                <w:noProof/>
                <w:webHidden/>
              </w:rPr>
              <w:fldChar w:fldCharType="end"/>
            </w:r>
          </w:hyperlink>
        </w:p>
        <w:p w14:paraId="7DA81B07" w14:textId="4A59B573" w:rsidR="00AD2599" w:rsidRDefault="00AD2599">
          <w:pPr>
            <w:pStyle w:val="TOC1"/>
            <w:tabs>
              <w:tab w:val="right" w:leader="dot" w:pos="9016"/>
            </w:tabs>
            <w:rPr>
              <w:rFonts w:eastAsiaTheme="minorEastAsia"/>
              <w:noProof/>
              <w:lang w:eastAsia="en-GB"/>
            </w:rPr>
          </w:pPr>
          <w:hyperlink w:anchor="_Toc73267079" w:history="1">
            <w:r>
              <w:rPr>
                <w:noProof/>
                <w:webHidden/>
              </w:rPr>
              <w:tab/>
            </w:r>
            <w:r>
              <w:rPr>
                <w:noProof/>
                <w:webHidden/>
              </w:rPr>
              <w:fldChar w:fldCharType="begin"/>
            </w:r>
            <w:r>
              <w:rPr>
                <w:noProof/>
                <w:webHidden/>
              </w:rPr>
              <w:instrText xml:space="preserve"> PAGEREF _Toc73267079 \h </w:instrText>
            </w:r>
            <w:r>
              <w:rPr>
                <w:noProof/>
                <w:webHidden/>
              </w:rPr>
            </w:r>
            <w:r>
              <w:rPr>
                <w:noProof/>
                <w:webHidden/>
              </w:rPr>
              <w:fldChar w:fldCharType="separate"/>
            </w:r>
            <w:r>
              <w:rPr>
                <w:noProof/>
                <w:webHidden/>
              </w:rPr>
              <w:t>14</w:t>
            </w:r>
            <w:r>
              <w:rPr>
                <w:noProof/>
                <w:webHidden/>
              </w:rPr>
              <w:fldChar w:fldCharType="end"/>
            </w:r>
          </w:hyperlink>
        </w:p>
        <w:p w14:paraId="3521CA70" w14:textId="7DE23521" w:rsidR="00AD2599" w:rsidRDefault="00AD2599">
          <w:pPr>
            <w:pStyle w:val="TOC2"/>
            <w:tabs>
              <w:tab w:val="right" w:leader="dot" w:pos="9016"/>
            </w:tabs>
            <w:rPr>
              <w:rFonts w:eastAsiaTheme="minorEastAsia"/>
              <w:noProof/>
              <w:lang w:eastAsia="en-GB"/>
            </w:rPr>
          </w:pPr>
          <w:hyperlink w:anchor="_Toc73267080" w:history="1">
            <w:r w:rsidRPr="00265BD2">
              <w:rPr>
                <w:rStyle w:val="Hyperlink"/>
                <w:noProof/>
              </w:rPr>
              <w:t>Appendix C Gap Analysis</w:t>
            </w:r>
            <w:r>
              <w:rPr>
                <w:noProof/>
                <w:webHidden/>
              </w:rPr>
              <w:tab/>
            </w:r>
            <w:r>
              <w:rPr>
                <w:noProof/>
                <w:webHidden/>
              </w:rPr>
              <w:fldChar w:fldCharType="begin"/>
            </w:r>
            <w:r>
              <w:rPr>
                <w:noProof/>
                <w:webHidden/>
              </w:rPr>
              <w:instrText xml:space="preserve"> PAGEREF _Toc73267080 \h </w:instrText>
            </w:r>
            <w:r>
              <w:rPr>
                <w:noProof/>
                <w:webHidden/>
              </w:rPr>
            </w:r>
            <w:r>
              <w:rPr>
                <w:noProof/>
                <w:webHidden/>
              </w:rPr>
              <w:fldChar w:fldCharType="separate"/>
            </w:r>
            <w:r>
              <w:rPr>
                <w:noProof/>
                <w:webHidden/>
              </w:rPr>
              <w:t>16</w:t>
            </w:r>
            <w:r>
              <w:rPr>
                <w:noProof/>
                <w:webHidden/>
              </w:rPr>
              <w:fldChar w:fldCharType="end"/>
            </w:r>
          </w:hyperlink>
        </w:p>
        <w:p w14:paraId="6C5FFDEE" w14:textId="14B21CE8" w:rsidR="00AD2599" w:rsidRDefault="00AD2599">
          <w:pPr>
            <w:pStyle w:val="TOC2"/>
            <w:tabs>
              <w:tab w:val="right" w:leader="dot" w:pos="9016"/>
            </w:tabs>
            <w:rPr>
              <w:rFonts w:eastAsiaTheme="minorEastAsia"/>
              <w:noProof/>
              <w:lang w:eastAsia="en-GB"/>
            </w:rPr>
          </w:pPr>
          <w:hyperlink w:anchor="_Toc73267081" w:history="1">
            <w:r w:rsidRPr="00265BD2">
              <w:rPr>
                <w:rStyle w:val="Hyperlink"/>
                <w:noProof/>
              </w:rPr>
              <w:t>Appendix D SMART Objectives</w:t>
            </w:r>
            <w:r>
              <w:rPr>
                <w:noProof/>
                <w:webHidden/>
              </w:rPr>
              <w:tab/>
            </w:r>
            <w:r>
              <w:rPr>
                <w:noProof/>
                <w:webHidden/>
              </w:rPr>
              <w:fldChar w:fldCharType="begin"/>
            </w:r>
            <w:r>
              <w:rPr>
                <w:noProof/>
                <w:webHidden/>
              </w:rPr>
              <w:instrText xml:space="preserve"> PAGEREF _Toc73267081 \h </w:instrText>
            </w:r>
            <w:r>
              <w:rPr>
                <w:noProof/>
                <w:webHidden/>
              </w:rPr>
            </w:r>
            <w:r>
              <w:rPr>
                <w:noProof/>
                <w:webHidden/>
              </w:rPr>
              <w:fldChar w:fldCharType="separate"/>
            </w:r>
            <w:r>
              <w:rPr>
                <w:noProof/>
                <w:webHidden/>
              </w:rPr>
              <w:t>17</w:t>
            </w:r>
            <w:r>
              <w:rPr>
                <w:noProof/>
                <w:webHidden/>
              </w:rPr>
              <w:fldChar w:fldCharType="end"/>
            </w:r>
          </w:hyperlink>
        </w:p>
        <w:p w14:paraId="399D8C19" w14:textId="4B1498AB" w:rsidR="00AD2599" w:rsidRDefault="00AD2599">
          <w:pPr>
            <w:pStyle w:val="TOC2"/>
            <w:tabs>
              <w:tab w:val="right" w:leader="dot" w:pos="9016"/>
            </w:tabs>
            <w:rPr>
              <w:rFonts w:eastAsiaTheme="minorEastAsia"/>
              <w:noProof/>
              <w:lang w:eastAsia="en-GB"/>
            </w:rPr>
          </w:pPr>
          <w:hyperlink w:anchor="_Toc73267082" w:history="1">
            <w:r w:rsidRPr="00265BD2">
              <w:rPr>
                <w:rStyle w:val="Hyperlink"/>
                <w:noProof/>
              </w:rPr>
              <w:t>Appendix E PDP</w:t>
            </w:r>
            <w:r>
              <w:rPr>
                <w:noProof/>
                <w:webHidden/>
              </w:rPr>
              <w:tab/>
            </w:r>
            <w:r>
              <w:rPr>
                <w:noProof/>
                <w:webHidden/>
              </w:rPr>
              <w:fldChar w:fldCharType="begin"/>
            </w:r>
            <w:r>
              <w:rPr>
                <w:noProof/>
                <w:webHidden/>
              </w:rPr>
              <w:instrText xml:space="preserve"> PAGEREF _Toc73267082 \h </w:instrText>
            </w:r>
            <w:r>
              <w:rPr>
                <w:noProof/>
                <w:webHidden/>
              </w:rPr>
            </w:r>
            <w:r>
              <w:rPr>
                <w:noProof/>
                <w:webHidden/>
              </w:rPr>
              <w:fldChar w:fldCharType="separate"/>
            </w:r>
            <w:r>
              <w:rPr>
                <w:noProof/>
                <w:webHidden/>
              </w:rPr>
              <w:t>18</w:t>
            </w:r>
            <w:r>
              <w:rPr>
                <w:noProof/>
                <w:webHidden/>
              </w:rPr>
              <w:fldChar w:fldCharType="end"/>
            </w:r>
          </w:hyperlink>
        </w:p>
        <w:p w14:paraId="6C145FA4" w14:textId="5096C0BD" w:rsidR="00AD2599" w:rsidRDefault="00AD2599">
          <w:pPr>
            <w:pStyle w:val="TOC2"/>
            <w:tabs>
              <w:tab w:val="right" w:leader="dot" w:pos="9016"/>
            </w:tabs>
            <w:rPr>
              <w:rFonts w:eastAsiaTheme="minorEastAsia"/>
              <w:noProof/>
              <w:lang w:eastAsia="en-GB"/>
            </w:rPr>
          </w:pPr>
          <w:hyperlink w:anchor="_Toc73267083" w:history="1">
            <w:r w:rsidRPr="00265BD2">
              <w:rPr>
                <w:rStyle w:val="Hyperlink"/>
                <w:noProof/>
              </w:rPr>
              <w:t>Appendix F CRAAP Analysis</w:t>
            </w:r>
            <w:r>
              <w:rPr>
                <w:noProof/>
                <w:webHidden/>
              </w:rPr>
              <w:tab/>
            </w:r>
            <w:r>
              <w:rPr>
                <w:noProof/>
                <w:webHidden/>
              </w:rPr>
              <w:fldChar w:fldCharType="begin"/>
            </w:r>
            <w:r>
              <w:rPr>
                <w:noProof/>
                <w:webHidden/>
              </w:rPr>
              <w:instrText xml:space="preserve"> PAGEREF _Toc73267083 \h </w:instrText>
            </w:r>
            <w:r>
              <w:rPr>
                <w:noProof/>
                <w:webHidden/>
              </w:rPr>
            </w:r>
            <w:r>
              <w:rPr>
                <w:noProof/>
                <w:webHidden/>
              </w:rPr>
              <w:fldChar w:fldCharType="separate"/>
            </w:r>
            <w:r>
              <w:rPr>
                <w:noProof/>
                <w:webHidden/>
              </w:rPr>
              <w:t>19</w:t>
            </w:r>
            <w:r>
              <w:rPr>
                <w:noProof/>
                <w:webHidden/>
              </w:rPr>
              <w:fldChar w:fldCharType="end"/>
            </w:r>
          </w:hyperlink>
        </w:p>
        <w:p w14:paraId="64A5F822" w14:textId="23AD2006" w:rsidR="00AD2599" w:rsidRDefault="00AD2599">
          <w:pPr>
            <w:pStyle w:val="TOC1"/>
            <w:tabs>
              <w:tab w:val="right" w:leader="dot" w:pos="9016"/>
            </w:tabs>
            <w:rPr>
              <w:rFonts w:eastAsiaTheme="minorEastAsia"/>
              <w:noProof/>
              <w:lang w:eastAsia="en-GB"/>
            </w:rPr>
          </w:pPr>
          <w:hyperlink w:anchor="_Toc73267084" w:history="1">
            <w:r w:rsidRPr="00265BD2">
              <w:rPr>
                <w:rStyle w:val="Hyperlink"/>
                <w:noProof/>
              </w:rPr>
              <w:t>Bibliography</w:t>
            </w:r>
            <w:r>
              <w:rPr>
                <w:noProof/>
                <w:webHidden/>
              </w:rPr>
              <w:tab/>
            </w:r>
            <w:r>
              <w:rPr>
                <w:noProof/>
                <w:webHidden/>
              </w:rPr>
              <w:fldChar w:fldCharType="begin"/>
            </w:r>
            <w:r>
              <w:rPr>
                <w:noProof/>
                <w:webHidden/>
              </w:rPr>
              <w:instrText xml:space="preserve"> PAGEREF _Toc73267084 \h </w:instrText>
            </w:r>
            <w:r>
              <w:rPr>
                <w:noProof/>
                <w:webHidden/>
              </w:rPr>
            </w:r>
            <w:r>
              <w:rPr>
                <w:noProof/>
                <w:webHidden/>
              </w:rPr>
              <w:fldChar w:fldCharType="separate"/>
            </w:r>
            <w:r>
              <w:rPr>
                <w:noProof/>
                <w:webHidden/>
              </w:rPr>
              <w:t>20</w:t>
            </w:r>
            <w:r>
              <w:rPr>
                <w:noProof/>
                <w:webHidden/>
              </w:rPr>
              <w:fldChar w:fldCharType="end"/>
            </w:r>
          </w:hyperlink>
        </w:p>
        <w:p w14:paraId="11908D0E" w14:textId="4E2D1D5F" w:rsidR="00821890" w:rsidRPr="00764706" w:rsidRDefault="00B25F25" w:rsidP="00821890">
          <w:pPr>
            <w:pStyle w:val="TOC2"/>
            <w:tabs>
              <w:tab w:val="right" w:leader="dot" w:pos="9016"/>
            </w:tabs>
            <w:rPr>
              <w:rFonts w:ascii="Arial" w:eastAsiaTheme="minorEastAsia" w:hAnsi="Arial" w:cs="Arial"/>
              <w:noProof/>
              <w:sz w:val="24"/>
              <w:szCs w:val="24"/>
              <w:lang w:eastAsia="en-GB"/>
            </w:rPr>
          </w:pPr>
          <w:r>
            <w:rPr>
              <w:b/>
              <w:bCs/>
              <w:noProof/>
            </w:rPr>
            <w:fldChar w:fldCharType="end"/>
          </w:r>
          <w:r w:rsidR="00821890" w:rsidRPr="00764706">
            <w:rPr>
              <w:rFonts w:ascii="Arial" w:eastAsiaTheme="minorEastAsia" w:hAnsi="Arial" w:cs="Arial"/>
              <w:noProof/>
              <w:sz w:val="24"/>
              <w:szCs w:val="24"/>
              <w:lang w:eastAsia="en-GB"/>
            </w:rPr>
            <w:t xml:space="preserve"> </w:t>
          </w:r>
        </w:p>
        <w:p w14:paraId="6D6DF340" w14:textId="7180185E" w:rsidR="00B25F25" w:rsidRDefault="0070668A"/>
      </w:sdtContent>
    </w:sdt>
    <w:p w14:paraId="5933E6C1" w14:textId="115C6D5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73267069"/>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73267070"/>
      <w:r>
        <w:t>1.0</w:t>
      </w:r>
      <w:bookmarkEnd w:id="1"/>
    </w:p>
    <w:p w14:paraId="0FEDFC9A" w14:textId="38006913" w:rsidR="008E1C9D" w:rsidRDefault="008E1C9D" w:rsidP="008E1C9D"/>
    <w:p w14:paraId="02CBE289" w14:textId="4DC14CB2" w:rsidR="008E1C9D" w:rsidRDefault="003B5137" w:rsidP="003B5137">
      <w:pPr>
        <w:pStyle w:val="Heading2"/>
      </w:pPr>
      <w:bookmarkStart w:id="2" w:name="_Toc73267071"/>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5E4CC35D">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821890" w:rsidRDefault="009B295A">
      <w:pPr>
        <w:rPr>
          <w:rFonts w:cstheme="minorHAnsi"/>
        </w:rPr>
      </w:pPr>
      <w:bookmarkStart w:id="3" w:name="_Hlk73183364"/>
      <w:bookmarkStart w:id="4" w:name="_Hlk73196033"/>
      <w:r w:rsidRPr="00821890">
        <w:rPr>
          <w:rFonts w:cstheme="minorHAnsi"/>
        </w:rPr>
        <w:t>(Shannon and Weaver, 1949)</w:t>
      </w:r>
    </w:p>
    <w:p w14:paraId="4E25B621" w14:textId="77777777" w:rsidR="00764D41" w:rsidRPr="00821890" w:rsidRDefault="00764D41" w:rsidP="00436E31">
      <w:pPr>
        <w:rPr>
          <w:rFonts w:cstheme="minorHAnsi"/>
        </w:rPr>
      </w:pPr>
    </w:p>
    <w:p w14:paraId="4AFB0688" w14:textId="7F2E4AF0" w:rsidR="00F04A31" w:rsidRPr="00821890" w:rsidRDefault="00C67064" w:rsidP="00436E31">
      <w:pPr>
        <w:rPr>
          <w:rFonts w:cstheme="minorHAnsi"/>
        </w:rPr>
      </w:pPr>
      <w:bookmarkStart w:id="5" w:name="_Hlk73173992"/>
      <w:r w:rsidRPr="00821890">
        <w:rPr>
          <w:rFonts w:cstheme="minorHAnsi"/>
        </w:rPr>
        <w:t>Shannon and Weavers above cycle is viewed as the grand</w:t>
      </w:r>
      <w:r w:rsidR="00525894" w:rsidRPr="00821890">
        <w:rPr>
          <w:rFonts w:cstheme="minorHAnsi"/>
        </w:rPr>
        <w:t>father</w:t>
      </w:r>
      <w:r w:rsidRPr="00821890">
        <w:rPr>
          <w:rFonts w:cstheme="minorHAnsi"/>
        </w:rPr>
        <w:t xml:space="preserve"> of early communication theories and cycles. </w:t>
      </w:r>
      <w:r w:rsidR="00525894" w:rsidRPr="00821890">
        <w:rPr>
          <w:rFonts w:cstheme="minorHAnsi"/>
        </w:rPr>
        <w:t xml:space="preserve">Initially used to analyse and improve technical communications, it is now widely used for this purpose on most communication methods. In its most basic interpretation, the Sender and Receiver are the humans who initiate and receive the message. Feedback lets the sender know that the message was interpreted correctly, and if not gives an opportunity for the sender the recommunicate what it is they wanted to say. </w:t>
      </w:r>
      <w:r w:rsidR="00525894" w:rsidRPr="00821890">
        <w:rPr>
          <w:rFonts w:cstheme="minorHAnsi"/>
        </w:rPr>
        <w:br/>
      </w:r>
      <w:r w:rsidR="00525894" w:rsidRPr="00821890">
        <w:rPr>
          <w:rFonts w:cstheme="minorHAnsi"/>
        </w:rPr>
        <w:br/>
        <w:t>The encoder element is ho</w:t>
      </w:r>
      <w:r w:rsidR="00C47E7A" w:rsidRPr="00821890">
        <w:rPr>
          <w:rFonts w:cstheme="minorHAnsi"/>
        </w:rPr>
        <w:t>w</w:t>
      </w:r>
      <w:r w:rsidR="00525894" w:rsidRPr="00821890">
        <w:rPr>
          <w:rFonts w:cstheme="minorHAnsi"/>
        </w:rPr>
        <w:t xml:space="preserve"> the message is transmitted, the original model with its technical vision would have been the senders voice being </w:t>
      </w:r>
      <w:r w:rsidR="006A073E" w:rsidRPr="00821890">
        <w:rPr>
          <w:rFonts w:cstheme="minorHAnsi"/>
        </w:rPr>
        <w:t xml:space="preserve">input into the telephone and turned into electrical signals. The Decoder would be the opposite of this, with electrical signals being turned into a speech output on the receiver’s telephone. </w:t>
      </w:r>
    </w:p>
    <w:p w14:paraId="42CBE4CF" w14:textId="2315A1CF" w:rsidR="006A073E" w:rsidRPr="00821890" w:rsidRDefault="006A073E" w:rsidP="00436E31">
      <w:pPr>
        <w:rPr>
          <w:rFonts w:cstheme="minorHAnsi"/>
        </w:rPr>
      </w:pPr>
    </w:p>
    <w:p w14:paraId="76E2D1CA" w14:textId="14C2E985" w:rsidR="004D194F" w:rsidRPr="00821890" w:rsidRDefault="006A073E" w:rsidP="00436E31">
      <w:pPr>
        <w:rPr>
          <w:rFonts w:cstheme="minorHAnsi"/>
        </w:rPr>
      </w:pPr>
      <w:r w:rsidRPr="00821890">
        <w:rPr>
          <w:rFonts w:cstheme="minorHAnsi"/>
        </w:rPr>
        <w:t xml:space="preserve">The channel would be the telephone line(s) where the message is sent through with noise being any interference imparted onto that line, for example crossed wires or electrical interference. </w:t>
      </w:r>
    </w:p>
    <w:p w14:paraId="798DAF86" w14:textId="77777777" w:rsidR="00D221ED" w:rsidRPr="00821890" w:rsidRDefault="007F3A26" w:rsidP="00436E31">
      <w:pPr>
        <w:rPr>
          <w:rFonts w:cstheme="minorHAnsi"/>
        </w:rPr>
      </w:pPr>
      <w:r w:rsidRPr="00821890">
        <w:rPr>
          <w:rFonts w:cstheme="minorHAnsi"/>
        </w:rPr>
        <w:t xml:space="preserve">In later </w:t>
      </w:r>
      <w:r w:rsidR="004617A5" w:rsidRPr="00821890">
        <w:rPr>
          <w:rFonts w:cstheme="minorHAnsi"/>
        </w:rPr>
        <w:t>years,</w:t>
      </w:r>
      <w:r w:rsidRPr="00821890">
        <w:rPr>
          <w:rFonts w:cstheme="minorHAnsi"/>
        </w:rPr>
        <w:t xml:space="preserve"> the model has been used to understand other types of communication</w:t>
      </w:r>
      <w:r w:rsidR="004617A5" w:rsidRPr="00821890">
        <w:rPr>
          <w:rFonts w:cstheme="minorHAnsi"/>
        </w:rPr>
        <w:t xml:space="preserve">, but from the authors perspective this is just reenvisaging the roles of the encoder/decoder, </w:t>
      </w:r>
      <w:r w:rsidR="00D221ED" w:rsidRPr="00821890">
        <w:rPr>
          <w:rFonts w:cstheme="minorHAnsi"/>
        </w:rPr>
        <w:t>channel,</w:t>
      </w:r>
      <w:r w:rsidR="004617A5" w:rsidRPr="00821890">
        <w:rPr>
          <w:rFonts w:cstheme="minorHAnsi"/>
        </w:rPr>
        <w:t xml:space="preserve"> and noise. </w:t>
      </w:r>
      <w:r w:rsidR="004617A5" w:rsidRPr="00821890">
        <w:rPr>
          <w:rFonts w:cstheme="minorHAnsi"/>
        </w:rPr>
        <w:lastRenderedPageBreak/>
        <w:t xml:space="preserve">The Sender and Receiver are still the human elements with feedback still used to ensure correct interpretation of the message. </w:t>
      </w:r>
    </w:p>
    <w:p w14:paraId="048E04B5" w14:textId="77777777" w:rsidR="00D33CE9" w:rsidRPr="00821890" w:rsidRDefault="00D221ED" w:rsidP="00436E31">
      <w:pPr>
        <w:rPr>
          <w:rFonts w:cstheme="minorHAnsi"/>
        </w:rPr>
      </w:pPr>
      <w:r w:rsidRPr="00821890">
        <w:rPr>
          <w:rFonts w:cstheme="minorHAnsi"/>
        </w:rPr>
        <w:t>Imagine having a conversation with a colleague, you would be the sender, encoding would be the method of communication, so in a face to face</w:t>
      </w:r>
      <w:r w:rsidR="00320D64" w:rsidRPr="00821890">
        <w:rPr>
          <w:rFonts w:cstheme="minorHAnsi"/>
        </w:rPr>
        <w:t>,</w:t>
      </w:r>
      <w:r w:rsidRPr="00821890">
        <w:rPr>
          <w:rFonts w:cstheme="minorHAnsi"/>
        </w:rPr>
        <w:t xml:space="preserve"> in person conversation</w:t>
      </w:r>
      <w:r w:rsidR="00F86AAE" w:rsidRPr="00821890">
        <w:rPr>
          <w:rFonts w:cstheme="minorHAnsi"/>
        </w:rPr>
        <w:t xml:space="preserve"> this would be speech</w:t>
      </w:r>
      <w:r w:rsidR="00320D64" w:rsidRPr="00821890">
        <w:rPr>
          <w:rFonts w:cstheme="minorHAnsi"/>
        </w:rPr>
        <w:t xml:space="preserve">, but with non-verbal communication being a channel as well as possibly noise. The receiver would take all the information and decode it and interpret the message. The feedback would be their response to your stimuli, only this time they would be the sender. This cycle would then continue until the conversation would come to a natural conclusion. </w:t>
      </w:r>
    </w:p>
    <w:p w14:paraId="4A5D13B8" w14:textId="77777777" w:rsidR="00D33CE9" w:rsidRPr="00821890" w:rsidRDefault="00D33CE9" w:rsidP="00436E31">
      <w:pPr>
        <w:rPr>
          <w:rFonts w:cstheme="minorHAnsi"/>
        </w:rPr>
      </w:pPr>
    </w:p>
    <w:p w14:paraId="646426E7" w14:textId="77777777" w:rsidR="00D33CE9" w:rsidRPr="00821890" w:rsidRDefault="00D33CE9" w:rsidP="00436E31">
      <w:pPr>
        <w:rPr>
          <w:rFonts w:cstheme="minorHAnsi"/>
        </w:rPr>
      </w:pPr>
      <w:r w:rsidRPr="00821890">
        <w:rPr>
          <w:rFonts w:cstheme="minorHAnsi"/>
          <w:noProof/>
        </w:rPr>
        <w:drawing>
          <wp:inline distT="0" distB="0" distL="0" distR="0" wp14:anchorId="2D00B90D" wp14:editId="4BFFA1E3">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320D64" w:rsidRPr="00821890">
        <w:rPr>
          <w:rFonts w:cstheme="minorHAnsi"/>
        </w:rPr>
        <w:br/>
      </w:r>
    </w:p>
    <w:p w14:paraId="01C41C7F" w14:textId="4B5FB5F4" w:rsidR="00832F8B" w:rsidRPr="00821890" w:rsidRDefault="00320D64" w:rsidP="00436E31">
      <w:pPr>
        <w:rPr>
          <w:rFonts w:cstheme="minorHAnsi"/>
          <w:color w:val="000000"/>
          <w:shd w:val="clear" w:color="auto" w:fill="FFFFFF"/>
        </w:rPr>
      </w:pPr>
      <w:r w:rsidRPr="00821890">
        <w:rPr>
          <w:rFonts w:cstheme="minorHAnsi"/>
        </w:rPr>
        <w:br/>
        <w:t>With Non-verbal communication</w:t>
      </w:r>
      <w:r w:rsidR="00BE1A2A" w:rsidRPr="00821890">
        <w:rPr>
          <w:rFonts w:cstheme="minorHAnsi"/>
        </w:rPr>
        <w:t xml:space="preserve"> (body language)</w:t>
      </w:r>
      <w:r w:rsidRPr="00821890">
        <w:rPr>
          <w:rFonts w:cstheme="minorHAnsi"/>
        </w:rPr>
        <w:t xml:space="preserve"> making up </w:t>
      </w:r>
      <w:r w:rsidR="00BE1A2A" w:rsidRPr="00821890">
        <w:rPr>
          <w:rFonts w:cstheme="minorHAnsi"/>
        </w:rPr>
        <w:t>55</w:t>
      </w:r>
      <w:r w:rsidRPr="00821890">
        <w:rPr>
          <w:rFonts w:cstheme="minorHAnsi"/>
        </w:rPr>
        <w:t>% of conversations</w:t>
      </w:r>
      <w:r w:rsidR="00BE1A2A" w:rsidRPr="00821890">
        <w:rPr>
          <w:rFonts w:cstheme="minorHAnsi"/>
        </w:rPr>
        <w:t xml:space="preserve"> (Mehrabian, 1971)</w:t>
      </w:r>
      <w:r w:rsidR="00C47E7A" w:rsidRPr="00821890">
        <w:rPr>
          <w:rFonts w:cstheme="minorHAnsi"/>
        </w:rPr>
        <w:t xml:space="preserve">, it is possible for the body language of a person to influence how communicators feel towards the message being conveyed. Cahn and Frey (1992) found that </w:t>
      </w:r>
      <w:bookmarkEnd w:id="5"/>
      <w:r w:rsidR="00C47E7A" w:rsidRPr="00821890">
        <w:rPr>
          <w:rFonts w:cstheme="minorHAnsi"/>
        </w:rPr>
        <w:t xml:space="preserve">communicators were more likely to pick up on non-verbal behaviour when they felt they were mis-understood. </w:t>
      </w:r>
      <w:r w:rsidR="00E455E9" w:rsidRPr="00821890">
        <w:rPr>
          <w:rFonts w:cstheme="minorHAnsi"/>
        </w:rPr>
        <w:t xml:space="preserve">With positive body language the message can be reinforced.  Provided similar cultures or backgrounds exist in the conversation then verbal communication can be replaced by actions, </w:t>
      </w:r>
      <w:r w:rsidR="00E455E9" w:rsidRPr="00821890">
        <w:rPr>
          <w:rFonts w:cstheme="minorHAnsi"/>
          <w:color w:val="000000"/>
          <w:shd w:val="clear" w:color="auto" w:fill="FFFFFF"/>
        </w:rPr>
        <w:t>(Damanhouri, 2018)</w:t>
      </w:r>
      <w:r w:rsidR="00E455E9" w:rsidRPr="00821890">
        <w:rPr>
          <w:rFonts w:cstheme="minorHAnsi"/>
          <w:color w:val="000000"/>
          <w:shd w:val="clear" w:color="auto" w:fill="FFFFFF"/>
        </w:rPr>
        <w:t>.</w:t>
      </w:r>
    </w:p>
    <w:p w14:paraId="365FB3D4" w14:textId="0442661A" w:rsidR="00513075" w:rsidRPr="00821890" w:rsidRDefault="00513075" w:rsidP="00436E31">
      <w:pPr>
        <w:rPr>
          <w:rFonts w:cstheme="minorHAnsi"/>
          <w:color w:val="000000"/>
          <w:shd w:val="clear" w:color="auto" w:fill="FFFFFF"/>
        </w:rPr>
      </w:pPr>
    </w:p>
    <w:p w14:paraId="48CBFF34" w14:textId="77777777" w:rsidR="00477B9A" w:rsidRPr="00821890" w:rsidRDefault="00BC1EA0" w:rsidP="00436E31">
      <w:pPr>
        <w:rPr>
          <w:rFonts w:cstheme="minorHAnsi"/>
          <w:color w:val="000000"/>
          <w:shd w:val="clear" w:color="auto" w:fill="FFFFFF"/>
        </w:rPr>
      </w:pPr>
      <w:r w:rsidRPr="00821890">
        <w:rPr>
          <w:rFonts w:cstheme="minorHAnsi"/>
          <w:color w:val="000000"/>
          <w:shd w:val="clear" w:color="auto" w:fill="FFFFFF"/>
        </w:rPr>
        <w:t>When the author thinks about their workplace, he understands that he is privileged to have seen a transformational change in the way radio communications were carried out in the first decade of the 21</w:t>
      </w:r>
      <w:r w:rsidRPr="00821890">
        <w:rPr>
          <w:rFonts w:cstheme="minorHAnsi"/>
          <w:color w:val="000000"/>
          <w:shd w:val="clear" w:color="auto" w:fill="FFFFFF"/>
          <w:vertAlign w:val="superscript"/>
        </w:rPr>
        <w:t>st</w:t>
      </w:r>
      <w:r w:rsidRPr="00821890">
        <w:rPr>
          <w:rFonts w:cstheme="minorHAnsi"/>
          <w:color w:val="000000"/>
          <w:shd w:val="clear" w:color="auto" w:fill="FFFFFF"/>
        </w:rPr>
        <w:t xml:space="preserve"> century. When he began his service, the radios used were similar to what was used in World War 2, this meant messages had to be encoded and decoded manually leading to long delays in the battle as vehicle crews struggled to decipher where they needed to be, what they needed to do, at what time, and who was doing the task. With the introduction of Bowman, all transmissions could be made securely, and so commanders could give what, where, who, how directly. This led to a change in mission pace because there was no requirement to encode messages as it was done automatically.</w:t>
      </w:r>
    </w:p>
    <w:p w14:paraId="6486A561" w14:textId="77777777" w:rsidR="00545024" w:rsidRPr="00821890" w:rsidRDefault="00477B9A" w:rsidP="00436E31">
      <w:pPr>
        <w:rPr>
          <w:rFonts w:cstheme="minorHAnsi"/>
          <w:color w:val="000000"/>
          <w:shd w:val="clear" w:color="auto" w:fill="FFFFFF"/>
        </w:rPr>
      </w:pPr>
      <w:r w:rsidRPr="00821890">
        <w:rPr>
          <w:rFonts w:cstheme="minorHAnsi"/>
          <w:color w:val="000000"/>
          <w:shd w:val="clear" w:color="auto" w:fill="FFFFFF"/>
        </w:rPr>
        <w:lastRenderedPageBreak/>
        <w:t>In order for these communication systems to work</w:t>
      </w:r>
      <w:r w:rsidR="00B44F5A" w:rsidRPr="00821890">
        <w:rPr>
          <w:rFonts w:cstheme="minorHAnsi"/>
          <w:color w:val="000000"/>
          <w:shd w:val="clear" w:color="auto" w:fill="FFFFFF"/>
        </w:rPr>
        <w:t xml:space="preserve"> encryption keys need to be loaded before the sender and receiver are required to send the messages</w:t>
      </w:r>
      <w:r w:rsidR="00E32E12" w:rsidRPr="00821890">
        <w:rPr>
          <w:rFonts w:cstheme="minorHAnsi"/>
          <w:color w:val="000000"/>
          <w:shd w:val="clear" w:color="auto" w:fill="FFFFFF"/>
        </w:rPr>
        <w:t xml:space="preserve">, this adds independent steps to Shannon and Weavers Communication model, </w:t>
      </w:r>
      <w:r w:rsidR="00202145" w:rsidRPr="00821890">
        <w:rPr>
          <w:rFonts w:cstheme="minorHAnsi"/>
          <w:color w:val="000000"/>
          <w:shd w:val="clear" w:color="auto" w:fill="FFFFFF"/>
        </w:rPr>
        <w:t>as encoding can only take place if the encryption keys are available</w:t>
      </w:r>
      <w:r w:rsidR="00545024" w:rsidRPr="00821890">
        <w:rPr>
          <w:rFonts w:cstheme="minorHAnsi"/>
          <w:color w:val="000000"/>
          <w:shd w:val="clear" w:color="auto" w:fill="FFFFFF"/>
        </w:rPr>
        <w:t>.</w:t>
      </w:r>
    </w:p>
    <w:p w14:paraId="459464D2" w14:textId="77777777" w:rsidR="00545024" w:rsidRPr="00821890" w:rsidRDefault="00545024" w:rsidP="00436E31">
      <w:pPr>
        <w:rPr>
          <w:rFonts w:cstheme="minorHAnsi"/>
          <w:color w:val="000000"/>
          <w:shd w:val="clear" w:color="auto" w:fill="FFFFFF"/>
        </w:rPr>
      </w:pPr>
      <w:r w:rsidRPr="00821890">
        <w:rPr>
          <w:rFonts w:cstheme="minorHAnsi"/>
          <w:color w:val="000000"/>
          <w:shd w:val="clear" w:color="auto" w:fill="FFFFFF"/>
        </w:rPr>
        <w:t xml:space="preserve">Noise can still be added in, this could be other network users sending signals confusing the </w:t>
      </w:r>
      <w:proofErr w:type="gramStart"/>
      <w:r w:rsidRPr="00821890">
        <w:rPr>
          <w:rFonts w:cstheme="minorHAnsi"/>
          <w:color w:val="000000"/>
          <w:shd w:val="clear" w:color="auto" w:fill="FFFFFF"/>
        </w:rPr>
        <w:t>senders</w:t>
      </w:r>
      <w:proofErr w:type="gramEnd"/>
      <w:r w:rsidRPr="00821890">
        <w:rPr>
          <w:rFonts w:cstheme="minorHAnsi"/>
          <w:color w:val="000000"/>
          <w:shd w:val="clear" w:color="auto" w:fill="FFFFFF"/>
        </w:rPr>
        <w:t xml:space="preserve"> message, or by jammers blocking the frequency that is being used. </w:t>
      </w:r>
    </w:p>
    <w:p w14:paraId="6C9A8046" w14:textId="77777777" w:rsidR="00545024" w:rsidRPr="00821890" w:rsidRDefault="00477B9A" w:rsidP="00436E31">
      <w:pPr>
        <w:rPr>
          <w:rFonts w:cstheme="minorHAnsi"/>
          <w:color w:val="000000"/>
          <w:shd w:val="clear" w:color="auto" w:fill="FFFFFF"/>
        </w:rPr>
      </w:pPr>
      <w:r w:rsidRPr="00821890">
        <w:rPr>
          <w:rFonts w:cstheme="minorHAnsi"/>
          <w:color w:val="000000"/>
          <w:shd w:val="clear" w:color="auto" w:fill="FFFFFF"/>
        </w:rPr>
        <w:br/>
      </w:r>
      <w:r w:rsidR="00545024" w:rsidRPr="00821890">
        <w:rPr>
          <w:rFonts w:cstheme="minorHAnsi"/>
          <w:color w:val="000000"/>
          <w:shd w:val="clear" w:color="auto" w:fill="FFFFFF"/>
        </w:rPr>
        <w:t xml:space="preserve">With the elimination of encoding and decoding the message physically by hand, more time can be given to feedback if required and so clearer instructions can be given. </w:t>
      </w:r>
      <w:bookmarkEnd w:id="4"/>
    </w:p>
    <w:p w14:paraId="43CDCFD3" w14:textId="77777777" w:rsidR="00545024" w:rsidRPr="00821890" w:rsidRDefault="00545024" w:rsidP="00436E31">
      <w:pPr>
        <w:rPr>
          <w:rFonts w:cstheme="minorHAnsi"/>
          <w:color w:val="000000"/>
          <w:shd w:val="clear" w:color="auto" w:fill="FFFFFF"/>
        </w:rPr>
      </w:pPr>
    </w:p>
    <w:p w14:paraId="519CE850" w14:textId="6B306270" w:rsidR="008F5F04" w:rsidRPr="00821890" w:rsidRDefault="00545024" w:rsidP="00436E31">
      <w:pPr>
        <w:rPr>
          <w:rFonts w:cstheme="minorHAnsi"/>
          <w:color w:val="000000"/>
          <w:shd w:val="clear" w:color="auto" w:fill="FFFFFF"/>
        </w:rPr>
      </w:pPr>
      <w:r w:rsidRPr="00821890">
        <w:rPr>
          <w:rFonts w:cstheme="minorHAnsi"/>
          <w:color w:val="000000"/>
          <w:shd w:val="clear" w:color="auto" w:fill="FFFFFF"/>
        </w:rPr>
        <w:t xml:space="preserve">The workplace can also have different types of interviews. </w:t>
      </w:r>
      <w:r w:rsidR="008F5F04" w:rsidRPr="00821890">
        <w:rPr>
          <w:rFonts w:cstheme="minorHAnsi"/>
          <w:color w:val="000000"/>
          <w:shd w:val="clear" w:color="auto" w:fill="FFFFFF"/>
        </w:rPr>
        <w:t>Firstly,</w:t>
      </w:r>
      <w:r w:rsidRPr="00821890">
        <w:rPr>
          <w:rFonts w:cstheme="minorHAnsi"/>
          <w:color w:val="000000"/>
          <w:shd w:val="clear" w:color="auto" w:fill="FFFFFF"/>
        </w:rPr>
        <w:t xml:space="preserve"> the formal interview, this is controlled by the sender, there is usually a desk between the two parties, and the control of direction of the communication is set by them. The </w:t>
      </w:r>
      <w:r w:rsidR="008F5F04" w:rsidRPr="00821890">
        <w:rPr>
          <w:rFonts w:cstheme="minorHAnsi"/>
          <w:color w:val="000000"/>
          <w:shd w:val="clear" w:color="auto" w:fill="FFFFFF"/>
        </w:rPr>
        <w:t>receiver’s</w:t>
      </w:r>
      <w:r w:rsidRPr="00821890">
        <w:rPr>
          <w:rFonts w:cstheme="minorHAnsi"/>
          <w:color w:val="000000"/>
          <w:shd w:val="clear" w:color="auto" w:fill="FFFFFF"/>
        </w:rPr>
        <w:t xml:space="preserve"> feedback is usually how they are scored </w:t>
      </w:r>
      <w:r w:rsidR="008F5F04" w:rsidRPr="00821890">
        <w:rPr>
          <w:rFonts w:cstheme="minorHAnsi"/>
          <w:color w:val="000000"/>
          <w:shd w:val="clear" w:color="auto" w:fill="FFFFFF"/>
        </w:rPr>
        <w:t xml:space="preserve">when in a job interview, but also how they appear and then non-verbal cues. </w:t>
      </w:r>
    </w:p>
    <w:p w14:paraId="02539B76" w14:textId="53AF94FF" w:rsidR="00513075" w:rsidRPr="00821890" w:rsidRDefault="008F5F04" w:rsidP="00436E31">
      <w:pPr>
        <w:rPr>
          <w:rFonts w:cstheme="minorHAnsi"/>
          <w:color w:val="000000"/>
          <w:shd w:val="clear" w:color="auto" w:fill="FFFFFF"/>
        </w:rPr>
      </w:pPr>
      <w:r w:rsidRPr="00821890">
        <w:rPr>
          <w:rFonts w:cstheme="minorHAnsi"/>
          <w:color w:val="000000"/>
          <w:shd w:val="clear" w:color="auto" w:fill="FFFFFF"/>
        </w:rPr>
        <w:t xml:space="preserve">Secondly the informal interview, in the authors job role working in a welfare department, this is much more likely to happen. Although not assessing a </w:t>
      </w:r>
      <w:r w:rsidR="00D33CE9" w:rsidRPr="00821890">
        <w:rPr>
          <w:rFonts w:cstheme="minorHAnsi"/>
          <w:color w:val="000000"/>
          <w:shd w:val="clear" w:color="auto" w:fill="FFFFFF"/>
        </w:rPr>
        <w:t>candidate’s</w:t>
      </w:r>
      <w:r w:rsidRPr="00821890">
        <w:rPr>
          <w:rFonts w:cstheme="minorHAnsi"/>
          <w:color w:val="000000"/>
          <w:shd w:val="clear" w:color="auto" w:fill="FFFFFF"/>
        </w:rPr>
        <w:t xml:space="preserve"> suitability for a job, it is the lead persons job to assess what is required to get the best possible outcome for the interviewee. The interviewee will usually explain their issue, and the interviewer needs to take the non-verbal queues as a relevant time to step in and guide where the conversation goes. This type of interview is a lot less structured than a formal interview as you never know what the issue is that the interviewee will present. </w:t>
      </w:r>
    </w:p>
    <w:p w14:paraId="11F3DCF2" w14:textId="536FEF61" w:rsidR="006023D5" w:rsidRPr="00821890" w:rsidRDefault="006023D5" w:rsidP="00436E31">
      <w:pPr>
        <w:rPr>
          <w:rFonts w:cstheme="minorHAnsi"/>
          <w:color w:val="000000"/>
          <w:shd w:val="clear" w:color="auto" w:fill="FFFFFF"/>
        </w:rPr>
      </w:pPr>
    </w:p>
    <w:p w14:paraId="083F3050" w14:textId="1DA6A4B6" w:rsidR="006023D5" w:rsidRPr="00821890" w:rsidRDefault="006023D5" w:rsidP="00436E31">
      <w:pPr>
        <w:rPr>
          <w:rFonts w:cstheme="minorHAnsi"/>
          <w:color w:val="000000"/>
          <w:shd w:val="clear" w:color="auto" w:fill="FFFFFF"/>
        </w:rPr>
      </w:pPr>
      <w:r w:rsidRPr="00821890">
        <w:rPr>
          <w:rFonts w:cstheme="minorHAnsi"/>
          <w:color w:val="000000"/>
          <w:shd w:val="clear" w:color="auto" w:fill="FFFFFF"/>
        </w:rPr>
        <w:t xml:space="preserve">The authors employer’s primary means of communication is by email. JSP (Joint Service Publication) 101 gives direction on how emails should be written. The </w:t>
      </w:r>
      <w:r w:rsidR="00C03B4D" w:rsidRPr="00821890">
        <w:rPr>
          <w:rFonts w:cstheme="minorHAnsi"/>
          <w:color w:val="000000"/>
          <w:shd w:val="clear" w:color="auto" w:fill="FFFFFF"/>
        </w:rPr>
        <w:t>favourite</w:t>
      </w:r>
      <w:r w:rsidRPr="00821890">
        <w:rPr>
          <w:rFonts w:cstheme="minorHAnsi"/>
          <w:color w:val="000000"/>
          <w:shd w:val="clear" w:color="auto" w:fill="FFFFFF"/>
        </w:rPr>
        <w:t xml:space="preserve"> email that the author has written has been the Issue, Recommendations, Timings, Background (IRTB) style email. Experience shows that it is most likely to get a positive response from the audience, usually of persons in command, or </w:t>
      </w:r>
      <w:r w:rsidR="00C03B4D" w:rsidRPr="00821890">
        <w:rPr>
          <w:rFonts w:cstheme="minorHAnsi"/>
          <w:color w:val="000000"/>
          <w:shd w:val="clear" w:color="auto" w:fill="FFFFFF"/>
        </w:rPr>
        <w:t>decision-making</w:t>
      </w:r>
      <w:r w:rsidRPr="00821890">
        <w:rPr>
          <w:rFonts w:cstheme="minorHAnsi"/>
          <w:color w:val="000000"/>
          <w:shd w:val="clear" w:color="auto" w:fill="FFFFFF"/>
        </w:rPr>
        <w:t xml:space="preserve"> positions. </w:t>
      </w:r>
      <w:r w:rsidR="00C03B4D" w:rsidRPr="00821890">
        <w:rPr>
          <w:rFonts w:cstheme="minorHAnsi"/>
          <w:color w:val="000000"/>
          <w:shd w:val="clear" w:color="auto" w:fill="FFFFFF"/>
        </w:rPr>
        <w:br/>
      </w:r>
      <w:r w:rsidR="00C03B4D" w:rsidRPr="00821890">
        <w:rPr>
          <w:rFonts w:cstheme="minorHAnsi"/>
          <w:color w:val="000000"/>
          <w:shd w:val="clear" w:color="auto" w:fill="FFFFFF"/>
        </w:rPr>
        <w:br/>
      </w:r>
      <w:r w:rsidR="00C03B4D" w:rsidRPr="00821890">
        <w:rPr>
          <w:rFonts w:cstheme="minorHAnsi"/>
          <w:b/>
          <w:bCs/>
          <w:color w:val="000000"/>
          <w:shd w:val="clear" w:color="auto" w:fill="FFFFFF"/>
        </w:rPr>
        <w:t xml:space="preserve">Issue: </w:t>
      </w:r>
      <w:r w:rsidR="00C03B4D" w:rsidRPr="00821890">
        <w:rPr>
          <w:rFonts w:cstheme="minorHAnsi"/>
          <w:color w:val="000000"/>
          <w:shd w:val="clear" w:color="auto" w:fill="FFFFFF"/>
        </w:rPr>
        <w:t>The matter being addressed or that needs to be addressed</w:t>
      </w:r>
    </w:p>
    <w:p w14:paraId="33D0BF3B" w14:textId="41532961" w:rsidR="00C03B4D" w:rsidRPr="00821890" w:rsidRDefault="00C03B4D" w:rsidP="00436E31">
      <w:pPr>
        <w:rPr>
          <w:rFonts w:cstheme="minorHAnsi"/>
          <w:color w:val="000000"/>
          <w:shd w:val="clear" w:color="auto" w:fill="FFFFFF"/>
        </w:rPr>
      </w:pPr>
      <w:r w:rsidRPr="00821890">
        <w:rPr>
          <w:rFonts w:cstheme="minorHAnsi"/>
          <w:b/>
          <w:bCs/>
          <w:color w:val="000000"/>
          <w:shd w:val="clear" w:color="auto" w:fill="FFFFFF"/>
        </w:rPr>
        <w:t xml:space="preserve">Recommendations: </w:t>
      </w:r>
      <w:r w:rsidRPr="00821890">
        <w:rPr>
          <w:rFonts w:cstheme="minorHAnsi"/>
          <w:color w:val="000000"/>
          <w:shd w:val="clear" w:color="auto" w:fill="FFFFFF"/>
        </w:rPr>
        <w:t xml:space="preserve">The recommendations you feel suitable to address the issue. Must be clear to the recipient of what you want them to do. </w:t>
      </w:r>
    </w:p>
    <w:p w14:paraId="4F8F2D1F" w14:textId="53394280" w:rsidR="00C03B4D" w:rsidRPr="00821890" w:rsidRDefault="00C03B4D" w:rsidP="00436E31">
      <w:pPr>
        <w:rPr>
          <w:rFonts w:cstheme="minorHAnsi"/>
          <w:color w:val="000000"/>
          <w:shd w:val="clear" w:color="auto" w:fill="FFFFFF"/>
        </w:rPr>
      </w:pPr>
      <w:r w:rsidRPr="00821890">
        <w:rPr>
          <w:rFonts w:cstheme="minorHAnsi"/>
          <w:b/>
          <w:bCs/>
          <w:color w:val="000000"/>
          <w:shd w:val="clear" w:color="auto" w:fill="FFFFFF"/>
        </w:rPr>
        <w:t xml:space="preserve">Timings: </w:t>
      </w:r>
      <w:r w:rsidRPr="00821890">
        <w:rPr>
          <w:rFonts w:cstheme="minorHAnsi"/>
          <w:color w:val="000000"/>
          <w:shd w:val="clear" w:color="auto" w:fill="FFFFFF"/>
        </w:rPr>
        <w:t>When the decision should be made by, and if required implications if the deadline were to be missed</w:t>
      </w:r>
    </w:p>
    <w:p w14:paraId="27E1B069" w14:textId="7998E913" w:rsidR="00C03B4D" w:rsidRPr="00821890" w:rsidRDefault="00C03B4D" w:rsidP="00436E31">
      <w:pPr>
        <w:rPr>
          <w:rFonts w:cstheme="minorHAnsi"/>
          <w:color w:val="000000"/>
          <w:shd w:val="clear" w:color="auto" w:fill="FFFFFF"/>
        </w:rPr>
      </w:pPr>
      <w:r w:rsidRPr="00821890">
        <w:rPr>
          <w:rFonts w:cstheme="minorHAnsi"/>
          <w:b/>
          <w:bCs/>
          <w:color w:val="000000"/>
          <w:shd w:val="clear" w:color="auto" w:fill="FFFFFF"/>
        </w:rPr>
        <w:t xml:space="preserve">Background: </w:t>
      </w:r>
      <w:r w:rsidRPr="00821890">
        <w:rPr>
          <w:rFonts w:cstheme="minorHAnsi"/>
          <w:color w:val="000000"/>
          <w:shd w:val="clear" w:color="auto" w:fill="FFFFFF"/>
        </w:rPr>
        <w:t xml:space="preserve">The main bulk of the text but should be clear and concise. Implications of the recommendations should also be included here. </w:t>
      </w:r>
    </w:p>
    <w:p w14:paraId="7A326C1E" w14:textId="7B6AC297" w:rsidR="00C03B4D" w:rsidRPr="00821890" w:rsidRDefault="00C03B4D" w:rsidP="00436E31">
      <w:pPr>
        <w:rPr>
          <w:rFonts w:cstheme="minorHAnsi"/>
          <w:color w:val="000000"/>
          <w:shd w:val="clear" w:color="auto" w:fill="FFFFFF"/>
        </w:rPr>
      </w:pPr>
    </w:p>
    <w:p w14:paraId="35F03CBB" w14:textId="092060A5" w:rsidR="00832F8B" w:rsidRPr="00821890" w:rsidRDefault="00C03B4D" w:rsidP="00436E31">
      <w:pPr>
        <w:rPr>
          <w:rFonts w:cstheme="minorHAnsi"/>
        </w:rPr>
      </w:pPr>
      <w:r w:rsidRPr="00821890">
        <w:rPr>
          <w:rFonts w:cstheme="minorHAnsi"/>
          <w:color w:val="000000"/>
          <w:shd w:val="clear" w:color="auto" w:fill="FFFFFF"/>
        </w:rPr>
        <w:t xml:space="preserve">With this email, you can ask for feedback from the decision makers and so improve future communications within the organisation. This also empowers people to communicate when they know the issues they have are being listened to and acted on, and when not actioned then detailed reasoning why not. </w:t>
      </w:r>
      <w:bookmarkEnd w:id="3"/>
    </w:p>
    <w:p w14:paraId="188B5D9E" w14:textId="77777777" w:rsidR="00E455E9" w:rsidRPr="00821890" w:rsidRDefault="00E455E9" w:rsidP="00436E31">
      <w:pPr>
        <w:rPr>
          <w:rFonts w:cstheme="minorHAnsi"/>
        </w:rPr>
      </w:pPr>
    </w:p>
    <w:p w14:paraId="289D066A" w14:textId="77777777" w:rsidR="00832F8B" w:rsidRPr="00821890" w:rsidRDefault="00832F8B" w:rsidP="00436E31">
      <w:pPr>
        <w:rPr>
          <w:rFonts w:cstheme="minorHAnsi"/>
        </w:rPr>
      </w:pPr>
    </w:p>
    <w:p w14:paraId="7B57FC55" w14:textId="63670573" w:rsidR="005E285C" w:rsidRPr="00821890" w:rsidRDefault="00F7654E" w:rsidP="00764706">
      <w:pPr>
        <w:pStyle w:val="Heading1"/>
        <w:rPr>
          <w:rFonts w:asciiTheme="minorHAnsi" w:hAnsiTheme="minorHAnsi" w:cstheme="minorHAnsi"/>
          <w:sz w:val="22"/>
          <w:szCs w:val="22"/>
        </w:rPr>
      </w:pPr>
      <w:bookmarkStart w:id="6" w:name="_Toc73267072"/>
      <w:r w:rsidRPr="00821890">
        <w:rPr>
          <w:rFonts w:asciiTheme="minorHAnsi" w:hAnsiTheme="minorHAnsi" w:cstheme="minorHAnsi"/>
          <w:sz w:val="22"/>
          <w:szCs w:val="22"/>
        </w:rPr>
        <w:t>2.0</w:t>
      </w:r>
      <w:bookmarkEnd w:id="6"/>
      <w:r w:rsidRPr="00821890">
        <w:rPr>
          <w:rFonts w:asciiTheme="minorHAnsi" w:hAnsiTheme="minorHAnsi" w:cstheme="minorHAnsi"/>
          <w:sz w:val="22"/>
          <w:szCs w:val="22"/>
        </w:rPr>
        <w:t xml:space="preserve"> </w:t>
      </w:r>
    </w:p>
    <w:p w14:paraId="0249017B" w14:textId="77777777" w:rsidR="00003524" w:rsidRPr="00821890" w:rsidRDefault="00003524" w:rsidP="00003524">
      <w:pPr>
        <w:rPr>
          <w:rFonts w:cstheme="minorHAnsi"/>
        </w:rPr>
      </w:pPr>
    </w:p>
    <w:p w14:paraId="72215588" w14:textId="7B82726B" w:rsidR="00F7654E" w:rsidRPr="00821890" w:rsidRDefault="00F7654E" w:rsidP="00003524">
      <w:pPr>
        <w:pStyle w:val="Heading2"/>
        <w:rPr>
          <w:rFonts w:asciiTheme="minorHAnsi" w:hAnsiTheme="minorHAnsi" w:cstheme="minorHAnsi"/>
          <w:sz w:val="22"/>
          <w:szCs w:val="22"/>
        </w:rPr>
      </w:pPr>
      <w:bookmarkStart w:id="7" w:name="_Toc73267073"/>
      <w:r w:rsidRPr="00821890">
        <w:rPr>
          <w:rFonts w:asciiTheme="minorHAnsi" w:hAnsiTheme="minorHAnsi" w:cstheme="minorHAnsi"/>
          <w:sz w:val="22"/>
          <w:szCs w:val="22"/>
        </w:rPr>
        <w:t>Assessing Own Communication Skills</w:t>
      </w:r>
      <w:bookmarkEnd w:id="7"/>
      <w:r w:rsidRPr="00821890">
        <w:rPr>
          <w:rFonts w:asciiTheme="minorHAnsi" w:hAnsiTheme="minorHAnsi" w:cstheme="minorHAnsi"/>
          <w:sz w:val="22"/>
          <w:szCs w:val="22"/>
        </w:rPr>
        <w:t xml:space="preserve"> </w:t>
      </w:r>
    </w:p>
    <w:p w14:paraId="566C6729" w14:textId="17BE6624" w:rsidR="007A07A2" w:rsidRPr="00821890" w:rsidRDefault="007A07A2" w:rsidP="007A07A2">
      <w:pPr>
        <w:rPr>
          <w:rFonts w:cstheme="minorHAnsi"/>
        </w:rPr>
      </w:pPr>
    </w:p>
    <w:p w14:paraId="03A7AC88" w14:textId="60A9D52C" w:rsidR="00F20A88" w:rsidRPr="00821890" w:rsidRDefault="007A07A2" w:rsidP="00F20A88">
      <w:pPr>
        <w:rPr>
          <w:rFonts w:cstheme="minorHAnsi"/>
        </w:rPr>
      </w:pPr>
      <w:r w:rsidRPr="00821890">
        <w:rPr>
          <w:rFonts w:cstheme="minorHAnsi"/>
        </w:rPr>
        <w:t xml:space="preserve">Part one of this module was to produce a presentation on Teams. My focus on this was team roles and personality types. I found the lecture on personality types engaging, and while it was going on I could assign different people I have met to those specific personalities. I thought it would be interesting to mix these with Belbin’s Team Roles, to expand on the 9 roles and assign common personalities to them. My understanding of the brief was that we were to have a minimum of 10 minutes and a maximum of 20. The presentation I gave came in at 19 minutes and 32 seconds. </w:t>
      </w:r>
      <w:r w:rsidR="00C1269B" w:rsidRPr="00821890">
        <w:rPr>
          <w:rFonts w:cstheme="minorHAnsi"/>
        </w:rPr>
        <w:br/>
      </w:r>
      <w:r w:rsidR="00C1269B" w:rsidRPr="00821890">
        <w:rPr>
          <w:rFonts w:cstheme="minorHAnsi"/>
        </w:rPr>
        <w:br/>
        <w:t xml:space="preserve">The feedback I received also indicated that the layout of some of the slides was not clear. </w:t>
      </w:r>
      <w:r w:rsidR="00322DFE" w:rsidRPr="00821890">
        <w:rPr>
          <w:rFonts w:cstheme="minorHAnsi"/>
        </w:rPr>
        <w:t>Specifically,</w:t>
      </w:r>
      <w:r w:rsidR="00C1269B" w:rsidRPr="00821890">
        <w:rPr>
          <w:rFonts w:cstheme="minorHAnsi"/>
        </w:rPr>
        <w:t xml:space="preserve"> that colours were difficult to see. </w:t>
      </w:r>
      <w:r w:rsidR="003532F7" w:rsidRPr="00821890">
        <w:rPr>
          <w:rFonts w:cstheme="minorHAnsi"/>
        </w:rPr>
        <w:br/>
      </w:r>
      <w:r w:rsidR="003532F7" w:rsidRPr="00821890">
        <w:rPr>
          <w:rFonts w:cstheme="minorHAnsi"/>
        </w:rPr>
        <w:br/>
        <w:t xml:space="preserve">I also feel that I say “um” or similar words when I was presenting. This could be for a myriad of reasons, but I feel that it was usually as I was searching for the right word to </w:t>
      </w:r>
      <w:r w:rsidR="00000C93" w:rsidRPr="00821890">
        <w:rPr>
          <w:rFonts w:cstheme="minorHAnsi"/>
        </w:rPr>
        <w:t>say or</w:t>
      </w:r>
      <w:r w:rsidR="003532F7" w:rsidRPr="00821890">
        <w:rPr>
          <w:rFonts w:cstheme="minorHAnsi"/>
        </w:rPr>
        <w:t xml:space="preserve"> transitioning between ideas. </w:t>
      </w:r>
      <w:r w:rsidR="0011279D" w:rsidRPr="00821890">
        <w:rPr>
          <w:rFonts w:cstheme="minorHAnsi"/>
        </w:rPr>
        <w:br/>
      </w:r>
      <w:r w:rsidR="0011279D" w:rsidRPr="00821890">
        <w:rPr>
          <w:rFonts w:cstheme="minorHAnsi"/>
        </w:rPr>
        <w:br/>
      </w:r>
      <w:r w:rsidR="00F20A88" w:rsidRPr="00821890">
        <w:rPr>
          <w:rFonts w:cstheme="minorHAnsi"/>
        </w:rPr>
        <w:t xml:space="preserve">My Gap Analysis gives 3 objectives to improve future presentations, be it this again, or another presentation in the future. </w:t>
      </w:r>
    </w:p>
    <w:p w14:paraId="6EA01E0D" w14:textId="159BF746" w:rsidR="00C1269B" w:rsidRPr="00821890" w:rsidRDefault="00F20A88" w:rsidP="00F20A88">
      <w:pPr>
        <w:rPr>
          <w:rFonts w:cstheme="minorHAnsi"/>
        </w:rPr>
      </w:pPr>
      <w:r w:rsidRPr="00821890">
        <w:rPr>
          <w:rFonts w:cstheme="minorHAnsi"/>
        </w:rPr>
        <w:br/>
      </w:r>
      <w:r w:rsidRPr="00821890">
        <w:rPr>
          <w:rFonts w:cstheme="minorHAnsi"/>
        </w:rPr>
        <w:br/>
        <w:t>The first objective is to improve the visual layout of my presentation</w:t>
      </w:r>
      <w:r w:rsidR="006504FD" w:rsidRPr="00821890">
        <w:rPr>
          <w:rFonts w:cstheme="minorHAnsi"/>
        </w:rPr>
        <w:t xml:space="preserve">. Feedback suggested that some colours were difficult to see. To that end I should use more striking colours, and if required change the background of my slides to a solid neutral colour. I can ensure this is happening by including questions on layout in my feedback form. </w:t>
      </w:r>
    </w:p>
    <w:p w14:paraId="1B69F4D3" w14:textId="3CD0DA9F" w:rsidR="006504FD" w:rsidRPr="00821890" w:rsidRDefault="006504FD" w:rsidP="00F20A88">
      <w:pPr>
        <w:rPr>
          <w:rFonts w:cstheme="minorHAnsi"/>
        </w:rPr>
      </w:pPr>
      <w:r w:rsidRPr="00821890">
        <w:rPr>
          <w:rFonts w:cstheme="minorHAnsi"/>
        </w:rPr>
        <w:t xml:space="preserve">The second objective is to reduce the length of my presentations. I can do this by cutting out non-critical slides as well as information not pertinent to my immediate message. I also need to have the correct information on the intended length of the presentation, and not assume I know. </w:t>
      </w:r>
    </w:p>
    <w:p w14:paraId="335FDE8E" w14:textId="75A3141E" w:rsidR="006504FD" w:rsidRPr="00821890" w:rsidRDefault="006504FD" w:rsidP="00F20A88">
      <w:pPr>
        <w:rPr>
          <w:rFonts w:cstheme="minorHAnsi"/>
          <w:b/>
        </w:rPr>
      </w:pPr>
      <w:r w:rsidRPr="00821890">
        <w:rPr>
          <w:rFonts w:cstheme="minorHAnsi"/>
        </w:rPr>
        <w:t xml:space="preserve">The third objective from the GAP analysis is something that I picked up on. One of my mannerisms is to say “erm” I think this has improved as I cannot remember it being picked up on feedback, but after watching my presentation back it annoyed me how many </w:t>
      </w:r>
      <w:proofErr w:type="gramStart"/>
      <w:r w:rsidRPr="00821890">
        <w:rPr>
          <w:rFonts w:cstheme="minorHAnsi"/>
        </w:rPr>
        <w:t>times</w:t>
      </w:r>
      <w:proofErr w:type="gramEnd"/>
      <w:r w:rsidRPr="00821890">
        <w:rPr>
          <w:rFonts w:cstheme="minorHAnsi"/>
        </w:rPr>
        <w:t xml:space="preserve"> I had said it. Some tips I have picked up on is to slow down my speech, so that my brain is in sync with my mouth. If required, take a deep breath before speaking. Practising these tips as part of practice presentations will help me reduce the occurrence of “Erm”.</w:t>
      </w:r>
    </w:p>
    <w:p w14:paraId="5105A56E" w14:textId="5FD2F82C" w:rsidR="00C1269B" w:rsidRPr="00821890" w:rsidRDefault="00C1269B" w:rsidP="00003524">
      <w:pPr>
        <w:jc w:val="both"/>
        <w:rPr>
          <w:rFonts w:cstheme="minorHAnsi"/>
          <w:b/>
        </w:rPr>
      </w:pPr>
    </w:p>
    <w:p w14:paraId="3B87A6D2" w14:textId="77777777" w:rsidR="00C1269B" w:rsidRPr="00821890" w:rsidRDefault="00C1269B" w:rsidP="00003524">
      <w:pPr>
        <w:jc w:val="both"/>
        <w:rPr>
          <w:rFonts w:cstheme="minorHAnsi"/>
          <w:b/>
        </w:rPr>
      </w:pPr>
    </w:p>
    <w:p w14:paraId="220C7D45" w14:textId="333F2544" w:rsidR="00C1269B" w:rsidRPr="00821890" w:rsidRDefault="00C1269B" w:rsidP="00C1269B">
      <w:pPr>
        <w:rPr>
          <w:rFonts w:cstheme="minorHAnsi"/>
        </w:rPr>
      </w:pPr>
      <w:bookmarkStart w:id="8" w:name="_Toc9181649"/>
      <w:r w:rsidRPr="00821890">
        <w:rPr>
          <w:rFonts w:cstheme="minorHAnsi"/>
        </w:rPr>
        <w:t xml:space="preserve">As part of the authors drive to better </w:t>
      </w:r>
      <w:r w:rsidR="0011279D" w:rsidRPr="00821890">
        <w:rPr>
          <w:rFonts w:cstheme="minorHAnsi"/>
        </w:rPr>
        <w:t>oneself</w:t>
      </w:r>
      <w:r w:rsidRPr="00821890">
        <w:rPr>
          <w:rFonts w:cstheme="minorHAnsi"/>
        </w:rPr>
        <w:t xml:space="preserve">, he evaluated his communication skills using the Mindtools and Skills you need websites. The results are at Appendices A and B. The skills you need communication quiz shows that </w:t>
      </w:r>
      <w:r w:rsidR="0011279D" w:rsidRPr="00821890">
        <w:rPr>
          <w:rFonts w:cstheme="minorHAnsi"/>
        </w:rPr>
        <w:t>he is</w:t>
      </w:r>
      <w:r w:rsidRPr="00821890">
        <w:rPr>
          <w:rFonts w:cstheme="minorHAnsi"/>
        </w:rPr>
        <w:t xml:space="preserve"> average on Listening Skills and Emotional Intelligence. </w:t>
      </w:r>
      <w:r w:rsidR="0011279D" w:rsidRPr="00821890">
        <w:rPr>
          <w:rFonts w:cstheme="minorHAnsi"/>
        </w:rPr>
        <w:t xml:space="preserve">This is of </w:t>
      </w:r>
      <w:r w:rsidR="0011279D" w:rsidRPr="00821890">
        <w:rPr>
          <w:rFonts w:cstheme="minorHAnsi"/>
        </w:rPr>
        <w:lastRenderedPageBreak/>
        <w:t xml:space="preserve">pressing concern as he feels this should be stronger because of the job he </w:t>
      </w:r>
      <w:r w:rsidR="00C50C13" w:rsidRPr="00821890">
        <w:rPr>
          <w:rFonts w:cstheme="minorHAnsi"/>
        </w:rPr>
        <w:t xml:space="preserve">has and having to listen to Welfare cases where people can be in distress. </w:t>
      </w:r>
    </w:p>
    <w:p w14:paraId="1885601F" w14:textId="4FC54480" w:rsidR="00A3382C" w:rsidRPr="00821890" w:rsidRDefault="00A3382C" w:rsidP="00C1269B">
      <w:pPr>
        <w:rPr>
          <w:rFonts w:cstheme="minorHAnsi"/>
        </w:rPr>
      </w:pPr>
    </w:p>
    <w:p w14:paraId="587E901A" w14:textId="50316B73" w:rsidR="00764D41" w:rsidRPr="00821890" w:rsidRDefault="00A3382C" w:rsidP="00F20A88">
      <w:pPr>
        <w:rPr>
          <w:rFonts w:cstheme="minorHAnsi"/>
        </w:rPr>
      </w:pPr>
      <w:r w:rsidRPr="00821890">
        <w:rPr>
          <w:rFonts w:cstheme="minorHAnsi"/>
        </w:rPr>
        <w:t xml:space="preserve">The top two SMART Objectives and PDP Goals are related to the Skills you need questionnaire. The bottom 2 are related to the Mindtools </w:t>
      </w:r>
      <w:r w:rsidR="0065439F" w:rsidRPr="00821890">
        <w:rPr>
          <w:rFonts w:cstheme="minorHAnsi"/>
        </w:rPr>
        <w:t>results.</w:t>
      </w:r>
      <w:bookmarkEnd w:id="8"/>
      <w:r w:rsidR="00795388" w:rsidRPr="00821890">
        <w:rPr>
          <w:rFonts w:cstheme="minorHAnsi"/>
        </w:rPr>
        <w:t xml:space="preserve"> The first SMART objective matches the first PDP Goal.</w:t>
      </w:r>
    </w:p>
    <w:p w14:paraId="12F40BEC" w14:textId="377A1ADA" w:rsidR="00795388" w:rsidRPr="00821890" w:rsidRDefault="00795388" w:rsidP="00F20A88">
      <w:pPr>
        <w:rPr>
          <w:rFonts w:cstheme="minorHAnsi"/>
        </w:rPr>
      </w:pPr>
    </w:p>
    <w:p w14:paraId="6264E6EC" w14:textId="25BB0588" w:rsidR="00795388" w:rsidRPr="00821890" w:rsidRDefault="00795388" w:rsidP="00F20A88">
      <w:pPr>
        <w:rPr>
          <w:rFonts w:cstheme="minorHAnsi"/>
          <w:b/>
        </w:rPr>
      </w:pPr>
      <w:r w:rsidRPr="00821890">
        <w:rPr>
          <w:rFonts w:cstheme="minorHAnsi"/>
          <w:b/>
          <w:bCs/>
        </w:rPr>
        <w:t>Objective 1:</w:t>
      </w:r>
      <w:r w:rsidRPr="00821890">
        <w:rPr>
          <w:rFonts w:cstheme="minorHAnsi"/>
        </w:rPr>
        <w:t xml:space="preserve"> Improve listening skills. Evidence suggests that listening to a podcast can improve listening skills. (Gonulal, 2020) To help with this I can start the objective by making notes while listening, and then progress on to listening and then making notes to ensure I have taken on board the information within the podcast.</w:t>
      </w:r>
    </w:p>
    <w:p w14:paraId="7B934572" w14:textId="7E0BC081" w:rsidR="00795388" w:rsidRPr="00821890" w:rsidRDefault="00795388" w:rsidP="00003524">
      <w:pPr>
        <w:jc w:val="both"/>
        <w:rPr>
          <w:rFonts w:cstheme="minorHAnsi"/>
          <w:b/>
        </w:rPr>
      </w:pPr>
      <w:r w:rsidRPr="00821890">
        <w:rPr>
          <w:rFonts w:cstheme="minorHAnsi"/>
          <w:b/>
        </w:rPr>
        <w:t xml:space="preserve">Objective 2: </w:t>
      </w:r>
      <w:r w:rsidRPr="00821890">
        <w:rPr>
          <w:rFonts w:cstheme="minorHAnsi"/>
          <w:bCs/>
        </w:rPr>
        <w:t xml:space="preserve">Improve my Emotional Intelligence (EQ) This is a </w:t>
      </w:r>
      <w:r w:rsidR="00000C93" w:rsidRPr="00821890">
        <w:rPr>
          <w:rFonts w:cstheme="minorHAnsi"/>
          <w:bCs/>
        </w:rPr>
        <w:t>medium-term</w:t>
      </w:r>
      <w:r w:rsidRPr="00821890">
        <w:rPr>
          <w:rFonts w:cstheme="minorHAnsi"/>
          <w:bCs/>
        </w:rPr>
        <w:t xml:space="preserve"> goal as it</w:t>
      </w:r>
      <w:r w:rsidR="00000C93" w:rsidRPr="00821890">
        <w:rPr>
          <w:rFonts w:cstheme="minorHAnsi"/>
          <w:bCs/>
        </w:rPr>
        <w:t xml:space="preserve"> i</w:t>
      </w:r>
      <w:r w:rsidRPr="00821890">
        <w:rPr>
          <w:rFonts w:cstheme="minorHAnsi"/>
          <w:bCs/>
        </w:rPr>
        <w:t>s an area where I feel particularly weak sometimes. I feel it will take time to have any impact on my ability to understand interactions with other people. Part of improving this is keeping my motivation high, as well as continue to take notes to help me evaluate whether or not it</w:t>
      </w:r>
      <w:r w:rsidR="00000C93" w:rsidRPr="00821890">
        <w:rPr>
          <w:rFonts w:cstheme="minorHAnsi"/>
          <w:bCs/>
        </w:rPr>
        <w:t xml:space="preserve"> i</w:t>
      </w:r>
      <w:r w:rsidRPr="00821890">
        <w:rPr>
          <w:rFonts w:cstheme="minorHAnsi"/>
          <w:bCs/>
        </w:rPr>
        <w:t xml:space="preserve">s improving. </w:t>
      </w:r>
    </w:p>
    <w:p w14:paraId="24B7501F" w14:textId="22B3FFD1" w:rsidR="00795388" w:rsidRPr="00821890" w:rsidRDefault="00795388" w:rsidP="00003524">
      <w:pPr>
        <w:jc w:val="both"/>
        <w:rPr>
          <w:rFonts w:cstheme="minorHAnsi"/>
          <w:bCs/>
        </w:rPr>
      </w:pPr>
      <w:r w:rsidRPr="00821890">
        <w:rPr>
          <w:rFonts w:cstheme="minorHAnsi"/>
          <w:b/>
        </w:rPr>
        <w:t xml:space="preserve">Objective 3: </w:t>
      </w:r>
      <w:r w:rsidRPr="00821890">
        <w:rPr>
          <w:rFonts w:cstheme="minorHAnsi"/>
          <w:bCs/>
        </w:rPr>
        <w:t xml:space="preserve">Creating clearer messages is an area that Mindtools suggested I improve. As stated earlier, IRTB emails are of </w:t>
      </w:r>
      <w:r w:rsidR="00000C93" w:rsidRPr="00821890">
        <w:rPr>
          <w:rFonts w:cstheme="minorHAnsi"/>
          <w:bCs/>
        </w:rPr>
        <w:t xml:space="preserve">particular use to me as it gives a format to write an email and expect a response. Where I feel that I am lacking is in a general email to a colleague. There are times that I do not receive a response which I find annoying. By simplifying messages and making them clearer I can make it easier for the recipient to interpret my meaning behind the email. </w:t>
      </w:r>
    </w:p>
    <w:p w14:paraId="6E69B177" w14:textId="790EE85A" w:rsidR="00000C93" w:rsidRPr="00821890" w:rsidRDefault="00000C93" w:rsidP="00003524">
      <w:pPr>
        <w:jc w:val="both"/>
        <w:rPr>
          <w:rFonts w:cstheme="minorHAnsi"/>
          <w:bCs/>
        </w:rPr>
      </w:pPr>
      <w:r w:rsidRPr="00821890">
        <w:rPr>
          <w:rFonts w:cstheme="minorHAnsi"/>
          <w:bCs/>
        </w:rPr>
        <w:t xml:space="preserve">This also feeds into the Presentation that I created, because I wanted to say everything, then I included too much information and the video went on for far too long. </w:t>
      </w:r>
    </w:p>
    <w:p w14:paraId="4BF4AE32" w14:textId="04CB846B" w:rsidR="00000C93" w:rsidRPr="00821890" w:rsidRDefault="00000C93" w:rsidP="00003524">
      <w:pPr>
        <w:jc w:val="both"/>
        <w:rPr>
          <w:rFonts w:cstheme="minorHAnsi"/>
          <w:bCs/>
        </w:rPr>
      </w:pPr>
    </w:p>
    <w:p w14:paraId="0EA39E98" w14:textId="5EBFBFF8" w:rsidR="00000C93" w:rsidRPr="00821890" w:rsidRDefault="00000C93" w:rsidP="00003524">
      <w:pPr>
        <w:jc w:val="both"/>
        <w:rPr>
          <w:rFonts w:cstheme="minorHAnsi"/>
          <w:bCs/>
        </w:rPr>
      </w:pPr>
      <w:r w:rsidRPr="00821890">
        <w:rPr>
          <w:rFonts w:cstheme="minorHAnsi"/>
          <w:bCs/>
        </w:rPr>
        <w:t>This objective can be enacted immediately as I feel I already have the skills to strip down my message to the critical points. It may take a bit longer to write the message out, but by reviewing it before I send it</w:t>
      </w:r>
      <w:r w:rsidR="00F05E10" w:rsidRPr="00821890">
        <w:rPr>
          <w:rFonts w:cstheme="minorHAnsi"/>
          <w:bCs/>
        </w:rPr>
        <w:t>,</w:t>
      </w:r>
      <w:r w:rsidRPr="00821890">
        <w:rPr>
          <w:rFonts w:cstheme="minorHAnsi"/>
          <w:bCs/>
        </w:rPr>
        <w:t xml:space="preserve"> I can make the job of decoding it easier for the recipient. </w:t>
      </w:r>
    </w:p>
    <w:p w14:paraId="132EDD14" w14:textId="07E40FC0" w:rsidR="00795388" w:rsidRPr="00821890" w:rsidRDefault="00795388" w:rsidP="00003524">
      <w:pPr>
        <w:jc w:val="both"/>
        <w:rPr>
          <w:rFonts w:cstheme="minorHAnsi"/>
          <w:b/>
        </w:rPr>
      </w:pPr>
    </w:p>
    <w:p w14:paraId="533CF72A" w14:textId="43045FBF" w:rsidR="00795388" w:rsidRPr="00821890" w:rsidRDefault="00795388" w:rsidP="00003524">
      <w:pPr>
        <w:jc w:val="both"/>
        <w:rPr>
          <w:rFonts w:cstheme="minorHAnsi"/>
          <w:bCs/>
        </w:rPr>
      </w:pPr>
      <w:r w:rsidRPr="00821890">
        <w:rPr>
          <w:rFonts w:cstheme="minorHAnsi"/>
          <w:b/>
        </w:rPr>
        <w:t>O</w:t>
      </w:r>
      <w:r w:rsidR="00000C93" w:rsidRPr="00821890">
        <w:rPr>
          <w:rFonts w:cstheme="minorHAnsi"/>
          <w:b/>
        </w:rPr>
        <w:t>b</w:t>
      </w:r>
      <w:r w:rsidRPr="00821890">
        <w:rPr>
          <w:rFonts w:cstheme="minorHAnsi"/>
          <w:b/>
        </w:rPr>
        <w:t>jective 4:</w:t>
      </w:r>
      <w:r w:rsidR="00000C93" w:rsidRPr="00821890">
        <w:rPr>
          <w:rFonts w:cstheme="minorHAnsi"/>
          <w:b/>
        </w:rPr>
        <w:t xml:space="preserve"> </w:t>
      </w:r>
      <w:r w:rsidR="00CC7B16" w:rsidRPr="00821890">
        <w:rPr>
          <w:rFonts w:cstheme="minorHAnsi"/>
          <w:bCs/>
        </w:rPr>
        <w:t xml:space="preserve">The final objective is choosing the right channel. I feel there is an over reliance on emails, so by getting out of the office and meeting with recipients I feel I can improve my Emotional Intelligence. </w:t>
      </w:r>
      <w:r w:rsidR="00F05E10" w:rsidRPr="00821890">
        <w:rPr>
          <w:rFonts w:cstheme="minorHAnsi"/>
          <w:bCs/>
        </w:rPr>
        <w:t xml:space="preserve">My employer will probably ask me to write down any meeting into an email afterwards, but if I am </w:t>
      </w:r>
      <w:proofErr w:type="gramStart"/>
      <w:r w:rsidR="00F05E10" w:rsidRPr="00821890">
        <w:rPr>
          <w:rFonts w:cstheme="minorHAnsi"/>
          <w:bCs/>
        </w:rPr>
        <w:t>successful</w:t>
      </w:r>
      <w:proofErr w:type="gramEnd"/>
      <w:r w:rsidR="00F05E10" w:rsidRPr="00821890">
        <w:rPr>
          <w:rFonts w:cstheme="minorHAnsi"/>
          <w:bCs/>
        </w:rPr>
        <w:t xml:space="preserve"> I will still be able to get good outcomes, and improve myself as well. </w:t>
      </w:r>
    </w:p>
    <w:p w14:paraId="45BEC8C3" w14:textId="4328CB77" w:rsidR="00764D41" w:rsidRPr="00821890" w:rsidRDefault="00764D41" w:rsidP="00003524">
      <w:pPr>
        <w:jc w:val="both"/>
        <w:rPr>
          <w:rFonts w:cstheme="minorHAnsi"/>
          <w:b/>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77A7507D" w14:textId="77777777" w:rsidR="00821890" w:rsidRDefault="00821890" w:rsidP="00B25F25">
      <w:pPr>
        <w:pStyle w:val="Heading1"/>
      </w:pPr>
    </w:p>
    <w:p w14:paraId="5CE71B22" w14:textId="77078C89" w:rsidR="00764D41" w:rsidRDefault="00B25F25" w:rsidP="00B25F25">
      <w:pPr>
        <w:pStyle w:val="Heading1"/>
      </w:pPr>
      <w:bookmarkStart w:id="9" w:name="_Toc73267074"/>
      <w:r>
        <w:t>References</w:t>
      </w:r>
      <w:bookmarkEnd w:id="9"/>
      <w:r>
        <w:t xml:space="preserve"> </w:t>
      </w:r>
    </w:p>
    <w:p w14:paraId="585590E0" w14:textId="301810D9" w:rsidR="00B25F25" w:rsidRDefault="00B25F25" w:rsidP="00003524">
      <w:pPr>
        <w:jc w:val="both"/>
        <w:rPr>
          <w:rFonts w:ascii="Calibri" w:hAnsi="Calibri" w:cs="Calibri"/>
          <w:b/>
          <w:sz w:val="20"/>
          <w:szCs w:val="20"/>
        </w:rPr>
      </w:pPr>
    </w:p>
    <w:p w14:paraId="2A1FB2A1" w14:textId="77777777" w:rsidR="00545024" w:rsidRPr="002675A9" w:rsidRDefault="00545024" w:rsidP="00545024">
      <w:pPr>
        <w:pStyle w:val="NormalWeb"/>
        <w:rPr>
          <w:rFonts w:asciiTheme="minorHAnsi" w:hAnsiTheme="minorHAnsi" w:cstheme="minorHAnsi"/>
          <w:sz w:val="20"/>
          <w:szCs w:val="20"/>
        </w:rPr>
      </w:pPr>
      <w:r w:rsidRPr="002675A9">
        <w:rPr>
          <w:rFonts w:asciiTheme="minorHAnsi" w:hAnsiTheme="minorHAnsi" w:cstheme="minorHAnsi"/>
          <w:color w:val="000000"/>
          <w:sz w:val="20"/>
          <w:szCs w:val="20"/>
        </w:rPr>
        <w:t>‌‌</w:t>
      </w:r>
      <w:r w:rsidRPr="002675A9">
        <w:rPr>
          <w:rFonts w:asciiTheme="minorHAnsi" w:hAnsiTheme="minorHAnsi" w:cstheme="minorHAnsi"/>
          <w:sz w:val="20"/>
          <w:szCs w:val="20"/>
        </w:rPr>
        <w:t xml:space="preserve"> Shannon, C. and Weaver, W. (1949) </w:t>
      </w:r>
      <w:r w:rsidRPr="002675A9">
        <w:rPr>
          <w:rFonts w:asciiTheme="minorHAnsi" w:hAnsiTheme="minorHAnsi" w:cstheme="minorHAnsi"/>
          <w:i/>
          <w:sz w:val="20"/>
          <w:szCs w:val="20"/>
        </w:rPr>
        <w:t>The Mathematical Theory of Communication</w:t>
      </w:r>
      <w:r w:rsidRPr="002675A9">
        <w:rPr>
          <w:rFonts w:asciiTheme="minorHAnsi" w:hAnsiTheme="minorHAnsi" w:cstheme="minorHAnsi"/>
          <w:sz w:val="20"/>
          <w:szCs w:val="20"/>
        </w:rPr>
        <w:t>. Urbana: University of Illinois Press. </w:t>
      </w:r>
    </w:p>
    <w:p w14:paraId="231903C5" w14:textId="77777777" w:rsidR="00C47E7A" w:rsidRPr="002675A9" w:rsidRDefault="0017039F" w:rsidP="00C0127D">
      <w:pPr>
        <w:spacing w:line="240" w:lineRule="auto"/>
        <w:rPr>
          <w:rFonts w:cstheme="minorHAnsi"/>
          <w:sz w:val="20"/>
          <w:szCs w:val="20"/>
        </w:rPr>
      </w:pPr>
      <w:r w:rsidRPr="002675A9">
        <w:rPr>
          <w:rFonts w:cstheme="minorHAnsi"/>
          <w:sz w:val="20"/>
          <w:szCs w:val="20"/>
        </w:rPr>
        <w:t xml:space="preserve">Blenkinsop, P. (2010) </w:t>
      </w:r>
      <w:r w:rsidRPr="002675A9">
        <w:rPr>
          <w:rFonts w:cstheme="minorHAnsi"/>
          <w:i/>
          <w:sz w:val="20"/>
          <w:szCs w:val="20"/>
        </w:rPr>
        <w:t>The Communication Cycle.</w:t>
      </w:r>
      <w:r w:rsidRPr="002675A9">
        <w:rPr>
          <w:rFonts w:cstheme="minorHAnsi"/>
          <w:sz w:val="20"/>
          <w:szCs w:val="20"/>
        </w:rPr>
        <w:t xml:space="preserve"> [online] Available at: </w:t>
      </w:r>
      <w:hyperlink r:id="rId10" w:history="1">
        <w:r w:rsidRPr="002675A9">
          <w:rPr>
            <w:rStyle w:val="Hyperlink"/>
            <w:rFonts w:cstheme="minorHAnsi"/>
            <w:sz w:val="20"/>
            <w:szCs w:val="20"/>
          </w:rPr>
          <w:t>http://manyana-education.blogspot.com/2010/10/communication-cycle.html</w:t>
        </w:r>
      </w:hyperlink>
      <w:r w:rsidRPr="002675A9">
        <w:rPr>
          <w:rFonts w:cstheme="minorHAnsi"/>
          <w:sz w:val="20"/>
          <w:szCs w:val="20"/>
        </w:rPr>
        <w:t xml:space="preserve"> Accessed: </w:t>
      </w:r>
      <w:proofErr w:type="gramStart"/>
      <w:r w:rsidRPr="002675A9">
        <w:rPr>
          <w:rFonts w:cstheme="minorHAnsi"/>
          <w:sz w:val="20"/>
          <w:szCs w:val="20"/>
        </w:rPr>
        <w:t>15.05.</w:t>
      </w:r>
      <w:r w:rsidR="00C67064" w:rsidRPr="002675A9">
        <w:rPr>
          <w:rFonts w:cstheme="minorHAnsi"/>
          <w:sz w:val="20"/>
          <w:szCs w:val="20"/>
        </w:rPr>
        <w:t>21</w:t>
      </w:r>
      <w:proofErr w:type="gramEnd"/>
    </w:p>
    <w:p w14:paraId="71E93BAE" w14:textId="7168D81C" w:rsidR="00C47E7A" w:rsidRPr="002675A9" w:rsidRDefault="00C47E7A" w:rsidP="00C47E7A">
      <w:pPr>
        <w:pStyle w:val="NormalWeb"/>
        <w:spacing w:before="0" w:beforeAutospacing="0" w:after="240" w:afterAutospacing="0" w:line="360" w:lineRule="atLeast"/>
        <w:rPr>
          <w:rFonts w:asciiTheme="minorHAnsi" w:hAnsiTheme="minorHAnsi" w:cstheme="minorHAnsi"/>
          <w:color w:val="000000"/>
          <w:sz w:val="20"/>
          <w:szCs w:val="20"/>
        </w:rPr>
      </w:pPr>
      <w:r w:rsidRPr="002675A9">
        <w:rPr>
          <w:rFonts w:asciiTheme="minorHAnsi" w:hAnsiTheme="minorHAnsi" w:cstheme="minorHAnsi"/>
          <w:color w:val="000000"/>
          <w:sz w:val="20"/>
          <w:szCs w:val="20"/>
        </w:rPr>
        <w:t xml:space="preserve">Cahn, D.D. and Frey, L.R. (1992). Listeners’ Perceived Verbal and Nonverbal </w:t>
      </w:r>
      <w:r w:rsidRPr="002675A9">
        <w:rPr>
          <w:rFonts w:asciiTheme="minorHAnsi" w:hAnsiTheme="minorHAnsi" w:cstheme="minorHAnsi"/>
          <w:color w:val="000000"/>
          <w:sz w:val="20"/>
          <w:szCs w:val="20"/>
        </w:rPr>
        <w:t>Behaviours</w:t>
      </w:r>
      <w:r w:rsidRPr="002675A9">
        <w:rPr>
          <w:rFonts w:asciiTheme="minorHAnsi" w:hAnsiTheme="minorHAnsi" w:cstheme="minorHAnsi"/>
          <w:color w:val="000000"/>
          <w:sz w:val="20"/>
          <w:szCs w:val="20"/>
        </w:rPr>
        <w:t xml:space="preserve"> Associated with Communicators’ Perceived Understanding and Misunderstanding. </w:t>
      </w:r>
      <w:r w:rsidRPr="002675A9">
        <w:rPr>
          <w:rFonts w:asciiTheme="minorHAnsi" w:hAnsiTheme="minorHAnsi" w:cstheme="minorHAnsi"/>
          <w:i/>
          <w:iCs/>
          <w:color w:val="000000"/>
          <w:sz w:val="20"/>
          <w:szCs w:val="20"/>
        </w:rPr>
        <w:t>Perceptual and Motor Skills</w:t>
      </w:r>
      <w:r w:rsidRPr="002675A9">
        <w:rPr>
          <w:rFonts w:asciiTheme="minorHAnsi" w:hAnsiTheme="minorHAnsi" w:cstheme="minorHAnsi"/>
          <w:color w:val="000000"/>
          <w:sz w:val="20"/>
          <w:szCs w:val="20"/>
        </w:rPr>
        <w:t>, 74(3_suppl), pp.1059–1064.</w:t>
      </w:r>
    </w:p>
    <w:p w14:paraId="060CA5A3" w14:textId="50A61E19" w:rsidR="00D33CE9" w:rsidRPr="002675A9" w:rsidRDefault="00D33CE9" w:rsidP="002675A9">
      <w:pPr>
        <w:pStyle w:val="NormalWeb"/>
        <w:spacing w:before="0" w:beforeAutospacing="0" w:after="240" w:afterAutospacing="0" w:line="360" w:lineRule="atLeast"/>
        <w:rPr>
          <w:rFonts w:asciiTheme="minorHAnsi" w:hAnsiTheme="minorHAnsi" w:cstheme="minorHAnsi"/>
          <w:color w:val="000000"/>
          <w:sz w:val="20"/>
          <w:szCs w:val="20"/>
        </w:rPr>
      </w:pPr>
      <w:proofErr w:type="spellStart"/>
      <w:r w:rsidRPr="002675A9">
        <w:rPr>
          <w:rFonts w:asciiTheme="minorHAnsi" w:hAnsiTheme="minorHAnsi" w:cstheme="minorHAnsi"/>
          <w:color w:val="000000"/>
          <w:sz w:val="20"/>
          <w:szCs w:val="20"/>
        </w:rPr>
        <w:t>MasterClass</w:t>
      </w:r>
      <w:proofErr w:type="spellEnd"/>
      <w:r w:rsidRPr="002675A9">
        <w:rPr>
          <w:rFonts w:asciiTheme="minorHAnsi" w:hAnsiTheme="minorHAnsi" w:cstheme="minorHAnsi"/>
          <w:color w:val="000000"/>
          <w:sz w:val="20"/>
          <w:szCs w:val="20"/>
        </w:rPr>
        <w:t xml:space="preserve"> (2020). </w:t>
      </w:r>
      <w:r w:rsidRPr="002675A9">
        <w:rPr>
          <w:rFonts w:asciiTheme="minorHAnsi" w:hAnsiTheme="minorHAnsi" w:cstheme="minorHAnsi"/>
          <w:i/>
          <w:iCs/>
          <w:color w:val="000000"/>
          <w:sz w:val="20"/>
          <w:szCs w:val="20"/>
        </w:rPr>
        <w:t>How to Use the 7-38-55 Rule to Negotiate Effectively</w:t>
      </w:r>
      <w:r w:rsidRPr="002675A9">
        <w:rPr>
          <w:rFonts w:asciiTheme="minorHAnsi" w:hAnsiTheme="minorHAnsi" w:cstheme="minorHAnsi"/>
          <w:color w:val="000000"/>
          <w:sz w:val="20"/>
          <w:szCs w:val="20"/>
        </w:rPr>
        <w:t xml:space="preserve">. [online] </w:t>
      </w:r>
      <w:proofErr w:type="spellStart"/>
      <w:r w:rsidRPr="002675A9">
        <w:rPr>
          <w:rFonts w:asciiTheme="minorHAnsi" w:hAnsiTheme="minorHAnsi" w:cstheme="minorHAnsi"/>
          <w:color w:val="000000"/>
          <w:sz w:val="20"/>
          <w:szCs w:val="20"/>
        </w:rPr>
        <w:t>MasterClass</w:t>
      </w:r>
      <w:proofErr w:type="spellEnd"/>
      <w:r w:rsidRPr="002675A9">
        <w:rPr>
          <w:rFonts w:asciiTheme="minorHAnsi" w:hAnsiTheme="minorHAnsi" w:cstheme="minorHAnsi"/>
          <w:color w:val="000000"/>
          <w:sz w:val="20"/>
          <w:szCs w:val="20"/>
        </w:rPr>
        <w:t xml:space="preserve">. Available at: </w:t>
      </w:r>
      <w:hyperlink r:id="rId11" w:history="1">
        <w:r w:rsidR="00BE1A2A" w:rsidRPr="002675A9">
          <w:rPr>
            <w:rStyle w:val="Hyperlink"/>
            <w:rFonts w:asciiTheme="minorHAnsi" w:hAnsiTheme="minorHAnsi" w:cstheme="minorHAnsi"/>
            <w:sz w:val="20"/>
            <w:szCs w:val="20"/>
          </w:rPr>
          <w:t>https://www.masterclass.com/articles/how-to-use-the-7-38-55-rule-to-negotiate-effectively#what-is-the-73855-rule</w:t>
        </w:r>
      </w:hyperlink>
      <w:r w:rsidR="00BE1A2A" w:rsidRPr="002675A9">
        <w:rPr>
          <w:rFonts w:asciiTheme="minorHAnsi" w:hAnsiTheme="minorHAnsi" w:cstheme="minorHAnsi"/>
          <w:color w:val="000000"/>
          <w:sz w:val="20"/>
          <w:szCs w:val="20"/>
        </w:rPr>
        <w:t xml:space="preserve"> </w:t>
      </w:r>
      <w:r w:rsidRPr="002675A9">
        <w:rPr>
          <w:rFonts w:asciiTheme="minorHAnsi" w:hAnsiTheme="minorHAnsi" w:cstheme="minorHAnsi"/>
          <w:color w:val="000000"/>
          <w:sz w:val="20"/>
          <w:szCs w:val="20"/>
        </w:rPr>
        <w:t xml:space="preserve"> [Accessed 2</w:t>
      </w:r>
      <w:r w:rsidRPr="002675A9">
        <w:rPr>
          <w:rFonts w:asciiTheme="minorHAnsi" w:hAnsiTheme="minorHAnsi" w:cstheme="minorHAnsi"/>
          <w:color w:val="000000"/>
          <w:sz w:val="20"/>
          <w:szCs w:val="20"/>
        </w:rPr>
        <w:t>6</w:t>
      </w:r>
      <w:r w:rsidRPr="002675A9">
        <w:rPr>
          <w:rFonts w:asciiTheme="minorHAnsi" w:hAnsiTheme="minorHAnsi" w:cstheme="minorHAnsi"/>
          <w:color w:val="000000"/>
          <w:sz w:val="20"/>
          <w:szCs w:val="20"/>
        </w:rPr>
        <w:t xml:space="preserve"> May 2021].</w:t>
      </w:r>
    </w:p>
    <w:p w14:paraId="618718CB" w14:textId="77777777" w:rsidR="00E455E9" w:rsidRPr="002675A9" w:rsidRDefault="00E455E9" w:rsidP="00E455E9">
      <w:pPr>
        <w:pStyle w:val="NormalWeb"/>
        <w:spacing w:before="0" w:beforeAutospacing="0" w:after="240" w:afterAutospacing="0" w:line="360" w:lineRule="atLeast"/>
        <w:rPr>
          <w:rFonts w:asciiTheme="minorHAnsi" w:hAnsiTheme="minorHAnsi" w:cstheme="minorHAnsi"/>
          <w:color w:val="000000"/>
          <w:sz w:val="20"/>
          <w:szCs w:val="20"/>
        </w:rPr>
      </w:pPr>
      <w:r w:rsidRPr="002675A9">
        <w:rPr>
          <w:rFonts w:asciiTheme="minorHAnsi" w:hAnsiTheme="minorHAnsi" w:cstheme="minorHAnsi"/>
          <w:color w:val="000000"/>
          <w:sz w:val="20"/>
          <w:szCs w:val="20"/>
        </w:rPr>
        <w:t>Damanhouri, M. (2018). The advantages and disadvantages of body language in Intercultural communication. </w:t>
      </w:r>
      <w:proofErr w:type="spellStart"/>
      <w:r w:rsidRPr="002675A9">
        <w:rPr>
          <w:rFonts w:asciiTheme="minorHAnsi" w:hAnsiTheme="minorHAnsi" w:cstheme="minorHAnsi"/>
          <w:i/>
          <w:iCs/>
          <w:color w:val="000000"/>
          <w:sz w:val="20"/>
          <w:szCs w:val="20"/>
        </w:rPr>
        <w:t>Khazar</w:t>
      </w:r>
      <w:proofErr w:type="spellEnd"/>
      <w:r w:rsidRPr="002675A9">
        <w:rPr>
          <w:rFonts w:asciiTheme="minorHAnsi" w:hAnsiTheme="minorHAnsi" w:cstheme="minorHAnsi"/>
          <w:i/>
          <w:iCs/>
          <w:color w:val="000000"/>
          <w:sz w:val="20"/>
          <w:szCs w:val="20"/>
        </w:rPr>
        <w:t xml:space="preserve"> Journal of Humanities and Social Sciences</w:t>
      </w:r>
      <w:r w:rsidRPr="002675A9">
        <w:rPr>
          <w:rFonts w:asciiTheme="minorHAnsi" w:hAnsiTheme="minorHAnsi" w:cstheme="minorHAnsi"/>
          <w:color w:val="000000"/>
          <w:sz w:val="20"/>
          <w:szCs w:val="20"/>
        </w:rPr>
        <w:t>, 21(1), pp.68–82.</w:t>
      </w:r>
    </w:p>
    <w:p w14:paraId="3B1DA824" w14:textId="19DFC9E0" w:rsidR="00545024" w:rsidRPr="002675A9" w:rsidRDefault="00545024" w:rsidP="00545024">
      <w:pPr>
        <w:pStyle w:val="NormalWeb"/>
        <w:spacing w:before="0" w:beforeAutospacing="0" w:after="240" w:afterAutospacing="0" w:line="360" w:lineRule="atLeast"/>
        <w:rPr>
          <w:rFonts w:asciiTheme="minorHAnsi" w:hAnsiTheme="minorHAnsi" w:cstheme="minorHAnsi"/>
          <w:color w:val="000000"/>
          <w:sz w:val="20"/>
          <w:szCs w:val="20"/>
        </w:rPr>
      </w:pPr>
      <w:r w:rsidRPr="002675A9">
        <w:rPr>
          <w:rFonts w:asciiTheme="minorHAnsi" w:hAnsiTheme="minorHAnsi" w:cstheme="minorHAnsi"/>
          <w:color w:val="000000"/>
          <w:sz w:val="20"/>
          <w:szCs w:val="20"/>
        </w:rPr>
        <w:t>2BDetermined Career Coaching (2016). </w:t>
      </w:r>
      <w:r w:rsidRPr="002675A9">
        <w:rPr>
          <w:rFonts w:asciiTheme="minorHAnsi" w:hAnsiTheme="minorHAnsi" w:cstheme="minorHAnsi"/>
          <w:i/>
          <w:iCs/>
          <w:color w:val="000000"/>
          <w:sz w:val="20"/>
          <w:szCs w:val="20"/>
        </w:rPr>
        <w:t>Different Types of Interviews #2-The Formal Interview</w:t>
      </w:r>
      <w:r w:rsidRPr="002675A9">
        <w:rPr>
          <w:rFonts w:asciiTheme="minorHAnsi" w:hAnsiTheme="minorHAnsi" w:cstheme="minorHAnsi"/>
          <w:color w:val="000000"/>
          <w:sz w:val="20"/>
          <w:szCs w:val="20"/>
        </w:rPr>
        <w:t>. </w:t>
      </w:r>
      <w:r w:rsidRPr="002675A9">
        <w:rPr>
          <w:rFonts w:asciiTheme="minorHAnsi" w:hAnsiTheme="minorHAnsi" w:cstheme="minorHAnsi"/>
          <w:i/>
          <w:iCs/>
          <w:color w:val="000000"/>
          <w:sz w:val="20"/>
          <w:szCs w:val="20"/>
        </w:rPr>
        <w:t>YouTube</w:t>
      </w:r>
      <w:r w:rsidRPr="002675A9">
        <w:rPr>
          <w:rFonts w:asciiTheme="minorHAnsi" w:hAnsiTheme="minorHAnsi" w:cstheme="minorHAnsi"/>
          <w:color w:val="000000"/>
          <w:sz w:val="20"/>
          <w:szCs w:val="20"/>
        </w:rPr>
        <w:t xml:space="preserve">. Available at: </w:t>
      </w:r>
      <w:hyperlink r:id="rId12" w:history="1">
        <w:r w:rsidRPr="002675A9">
          <w:rPr>
            <w:rStyle w:val="Hyperlink"/>
            <w:rFonts w:asciiTheme="minorHAnsi" w:hAnsiTheme="minorHAnsi" w:cstheme="minorHAnsi"/>
            <w:sz w:val="20"/>
            <w:szCs w:val="20"/>
          </w:rPr>
          <w:t>https://www.youtube.com/watch?v=LNI-Aab3wo0&amp;ab_channel=2BDeterminedCareerCoaching</w:t>
        </w:r>
      </w:hyperlink>
      <w:r w:rsidRPr="002675A9">
        <w:rPr>
          <w:rFonts w:asciiTheme="minorHAnsi" w:hAnsiTheme="minorHAnsi" w:cstheme="minorHAnsi"/>
          <w:color w:val="000000"/>
          <w:sz w:val="20"/>
          <w:szCs w:val="20"/>
        </w:rPr>
        <w:t xml:space="preserve"> </w:t>
      </w:r>
      <w:r w:rsidRPr="002675A9">
        <w:rPr>
          <w:rFonts w:asciiTheme="minorHAnsi" w:hAnsiTheme="minorHAnsi" w:cstheme="minorHAnsi"/>
          <w:color w:val="000000"/>
          <w:sz w:val="20"/>
          <w:szCs w:val="20"/>
        </w:rPr>
        <w:t xml:space="preserve"> [Accessed </w:t>
      </w:r>
      <w:r w:rsidRPr="002675A9">
        <w:rPr>
          <w:rFonts w:asciiTheme="minorHAnsi" w:hAnsiTheme="minorHAnsi" w:cstheme="minorHAnsi"/>
          <w:color w:val="000000"/>
          <w:sz w:val="20"/>
          <w:szCs w:val="20"/>
        </w:rPr>
        <w:t>22</w:t>
      </w:r>
      <w:r w:rsidRPr="002675A9">
        <w:rPr>
          <w:rFonts w:asciiTheme="minorHAnsi" w:hAnsiTheme="minorHAnsi" w:cstheme="minorHAnsi"/>
          <w:color w:val="000000"/>
          <w:sz w:val="20"/>
          <w:szCs w:val="20"/>
        </w:rPr>
        <w:t xml:space="preserve"> May 2021].</w:t>
      </w:r>
    </w:p>
    <w:p w14:paraId="055B1738" w14:textId="298766ED" w:rsidR="00D33CE9" w:rsidRPr="002675A9" w:rsidRDefault="00D33CE9" w:rsidP="00D33CE9">
      <w:pPr>
        <w:pStyle w:val="NormalWeb"/>
        <w:spacing w:before="0" w:beforeAutospacing="0" w:after="240" w:afterAutospacing="0" w:line="360" w:lineRule="atLeast"/>
        <w:rPr>
          <w:rFonts w:asciiTheme="minorHAnsi" w:hAnsiTheme="minorHAnsi" w:cstheme="minorHAnsi"/>
          <w:color w:val="000000"/>
          <w:sz w:val="20"/>
          <w:szCs w:val="20"/>
        </w:rPr>
      </w:pPr>
      <w:r w:rsidRPr="002675A9">
        <w:rPr>
          <w:rFonts w:asciiTheme="minorHAnsi" w:hAnsiTheme="minorHAnsi" w:cstheme="minorHAnsi"/>
          <w:color w:val="000000"/>
          <w:sz w:val="20"/>
          <w:szCs w:val="20"/>
        </w:rPr>
        <w:t>Civilservant.org.uk. (2021). </w:t>
      </w:r>
      <w:r w:rsidRPr="002675A9">
        <w:rPr>
          <w:rFonts w:asciiTheme="minorHAnsi" w:hAnsiTheme="minorHAnsi" w:cstheme="minorHAnsi"/>
          <w:i/>
          <w:iCs/>
          <w:color w:val="000000"/>
          <w:sz w:val="20"/>
          <w:szCs w:val="20"/>
        </w:rPr>
        <w:t>UK Civil Service - Skills - Submissions</w:t>
      </w:r>
      <w:r w:rsidRPr="002675A9">
        <w:rPr>
          <w:rFonts w:asciiTheme="minorHAnsi" w:hAnsiTheme="minorHAnsi" w:cstheme="minorHAnsi"/>
          <w:color w:val="000000"/>
          <w:sz w:val="20"/>
          <w:szCs w:val="20"/>
        </w:rPr>
        <w:t>. [online] Available at: https://www.civilservant.org.uk/skills-submissions.html [Accessed 2</w:t>
      </w:r>
      <w:r w:rsidRPr="002675A9">
        <w:rPr>
          <w:rFonts w:asciiTheme="minorHAnsi" w:hAnsiTheme="minorHAnsi" w:cstheme="minorHAnsi"/>
          <w:color w:val="000000"/>
          <w:sz w:val="20"/>
          <w:szCs w:val="20"/>
        </w:rPr>
        <w:t>6</w:t>
      </w:r>
      <w:r w:rsidRPr="002675A9">
        <w:rPr>
          <w:rFonts w:asciiTheme="minorHAnsi" w:hAnsiTheme="minorHAnsi" w:cstheme="minorHAnsi"/>
          <w:color w:val="000000"/>
          <w:sz w:val="20"/>
          <w:szCs w:val="20"/>
        </w:rPr>
        <w:t xml:space="preserve"> May 2021].</w:t>
      </w:r>
    </w:p>
    <w:p w14:paraId="66A94946" w14:textId="6CF03034" w:rsidR="00C0127D" w:rsidRPr="002675A9" w:rsidRDefault="00D33CE9" w:rsidP="002675A9">
      <w:pPr>
        <w:pStyle w:val="NormalWeb"/>
        <w:spacing w:before="0" w:beforeAutospacing="0" w:after="240" w:afterAutospacing="0" w:line="360" w:lineRule="atLeast"/>
        <w:rPr>
          <w:rFonts w:asciiTheme="minorHAnsi" w:hAnsiTheme="minorHAnsi" w:cstheme="minorHAnsi"/>
          <w:sz w:val="20"/>
          <w:szCs w:val="20"/>
        </w:rPr>
      </w:pPr>
      <w:r w:rsidRPr="002675A9">
        <w:rPr>
          <w:rFonts w:asciiTheme="minorHAnsi" w:hAnsiTheme="minorHAnsi" w:cstheme="minorHAnsi"/>
          <w:color w:val="000000"/>
          <w:sz w:val="20"/>
          <w:szCs w:val="20"/>
        </w:rPr>
        <w:t>‌</w:t>
      </w:r>
      <w:r w:rsidRPr="002675A9">
        <w:rPr>
          <w:rFonts w:asciiTheme="minorHAnsi" w:hAnsiTheme="minorHAnsi" w:cstheme="minorHAnsi"/>
          <w:color w:val="000000"/>
          <w:sz w:val="20"/>
          <w:szCs w:val="20"/>
        </w:rPr>
        <w:t xml:space="preserve"> </w:t>
      </w:r>
      <w:r w:rsidRPr="002675A9">
        <w:rPr>
          <w:rFonts w:asciiTheme="minorHAnsi" w:hAnsiTheme="minorHAnsi" w:cstheme="minorHAnsi"/>
          <w:color w:val="000000"/>
          <w:sz w:val="20"/>
          <w:szCs w:val="20"/>
        </w:rPr>
        <w:t>DEFENCE WRITING GUIDE. (2010). [online</w:t>
      </w:r>
      <w:proofErr w:type="gramStart"/>
      <w:r w:rsidRPr="002675A9">
        <w:rPr>
          <w:rFonts w:asciiTheme="minorHAnsi" w:hAnsiTheme="minorHAnsi" w:cstheme="minorHAnsi"/>
          <w:color w:val="000000"/>
          <w:sz w:val="20"/>
          <w:szCs w:val="20"/>
        </w:rPr>
        <w:t>] .</w:t>
      </w:r>
      <w:proofErr w:type="gramEnd"/>
      <w:r w:rsidRPr="002675A9">
        <w:rPr>
          <w:rFonts w:asciiTheme="minorHAnsi" w:hAnsiTheme="minorHAnsi" w:cstheme="minorHAnsi"/>
          <w:color w:val="000000"/>
          <w:sz w:val="20"/>
          <w:szCs w:val="20"/>
        </w:rPr>
        <w:t xml:space="preserve"> Available at: https://www.mylocalservices.co.uk/images/JSP101-Writing-Guide.pdf [Accessed 2</w:t>
      </w:r>
      <w:r w:rsidRPr="002675A9">
        <w:rPr>
          <w:rFonts w:asciiTheme="minorHAnsi" w:hAnsiTheme="minorHAnsi" w:cstheme="minorHAnsi"/>
          <w:color w:val="000000"/>
          <w:sz w:val="20"/>
          <w:szCs w:val="20"/>
        </w:rPr>
        <w:t>6</w:t>
      </w:r>
      <w:r w:rsidRPr="002675A9">
        <w:rPr>
          <w:rFonts w:asciiTheme="minorHAnsi" w:hAnsiTheme="minorHAnsi" w:cstheme="minorHAnsi"/>
          <w:color w:val="000000"/>
          <w:sz w:val="20"/>
          <w:szCs w:val="20"/>
        </w:rPr>
        <w:t xml:space="preserve"> May 2021].</w:t>
      </w:r>
      <w:r w:rsidR="0017039F" w:rsidRPr="002675A9">
        <w:rPr>
          <w:rFonts w:asciiTheme="minorHAnsi" w:hAnsiTheme="minorHAnsi" w:cstheme="minorHAnsi"/>
          <w:sz w:val="20"/>
          <w:szCs w:val="20"/>
        </w:rPr>
        <w:br/>
      </w:r>
      <w:r w:rsidR="00C0127D" w:rsidRPr="002675A9">
        <w:rPr>
          <w:rFonts w:asciiTheme="minorHAnsi" w:hAnsiTheme="minorHAnsi" w:cstheme="minorHAnsi"/>
          <w:sz w:val="20"/>
          <w:szCs w:val="20"/>
        </w:rPr>
        <w:t xml:space="preserve">MindTools (2019) </w:t>
      </w:r>
      <w:r w:rsidR="00C0127D" w:rsidRPr="002675A9">
        <w:rPr>
          <w:rFonts w:asciiTheme="minorHAnsi" w:hAnsiTheme="minorHAnsi" w:cstheme="minorHAnsi"/>
          <w:i/>
          <w:sz w:val="20"/>
          <w:szCs w:val="20"/>
        </w:rPr>
        <w:t xml:space="preserve">How good are your communication skills? </w:t>
      </w:r>
      <w:r w:rsidR="00C0127D" w:rsidRPr="002675A9">
        <w:rPr>
          <w:rFonts w:asciiTheme="minorHAnsi" w:hAnsiTheme="minorHAnsi" w:cstheme="minorHAnsi"/>
          <w:sz w:val="20"/>
          <w:szCs w:val="20"/>
        </w:rPr>
        <w:t>[online] Available at:</w:t>
      </w:r>
      <w:r w:rsidR="00C0127D" w:rsidRPr="002675A9">
        <w:rPr>
          <w:rFonts w:asciiTheme="minorHAnsi" w:hAnsiTheme="minorHAnsi" w:cstheme="minorHAnsi"/>
          <w:i/>
          <w:sz w:val="20"/>
          <w:szCs w:val="20"/>
        </w:rPr>
        <w:t xml:space="preserve"> </w:t>
      </w:r>
      <w:hyperlink r:id="rId13" w:history="1">
        <w:r w:rsidR="00C0127D" w:rsidRPr="002675A9">
          <w:rPr>
            <w:rStyle w:val="Hyperlink"/>
            <w:rFonts w:asciiTheme="minorHAnsi" w:hAnsiTheme="minorHAnsi" w:cstheme="minorHAnsi"/>
            <w:sz w:val="20"/>
            <w:szCs w:val="20"/>
          </w:rPr>
          <w:t>https://www.mindtools.com/pages/article/</w:t>
        </w:r>
        <w:r w:rsidR="00C0127D" w:rsidRPr="002675A9">
          <w:rPr>
            <w:rStyle w:val="Hyperlink"/>
            <w:rFonts w:asciiTheme="minorHAnsi" w:hAnsiTheme="minorHAnsi" w:cstheme="minorHAnsi"/>
            <w:sz w:val="20"/>
            <w:szCs w:val="20"/>
          </w:rPr>
          <w:t>n</w:t>
        </w:r>
        <w:r w:rsidR="00C0127D" w:rsidRPr="002675A9">
          <w:rPr>
            <w:rStyle w:val="Hyperlink"/>
            <w:rFonts w:asciiTheme="minorHAnsi" w:hAnsiTheme="minorHAnsi" w:cstheme="minorHAnsi"/>
            <w:sz w:val="20"/>
            <w:szCs w:val="20"/>
          </w:rPr>
          <w:t>ewCS_99.htm</w:t>
        </w:r>
      </w:hyperlink>
      <w:r w:rsidR="00C0127D" w:rsidRPr="002675A9">
        <w:rPr>
          <w:rStyle w:val="Hyperlink"/>
          <w:rFonts w:asciiTheme="minorHAnsi" w:hAnsiTheme="minorHAnsi" w:cstheme="minorHAnsi"/>
          <w:sz w:val="20"/>
          <w:szCs w:val="20"/>
        </w:rPr>
        <w:t xml:space="preserve">  </w:t>
      </w:r>
      <w:r w:rsidR="00C0127D" w:rsidRPr="002675A9">
        <w:rPr>
          <w:rFonts w:asciiTheme="minorHAnsi" w:hAnsiTheme="minorHAnsi" w:cstheme="minorHAnsi"/>
          <w:sz w:val="20"/>
          <w:szCs w:val="20"/>
        </w:rPr>
        <w:t xml:space="preserve">Accessed: </w:t>
      </w:r>
      <w:proofErr w:type="gramStart"/>
      <w:r w:rsidR="00C0127D" w:rsidRPr="002675A9">
        <w:rPr>
          <w:rFonts w:asciiTheme="minorHAnsi" w:hAnsiTheme="minorHAnsi" w:cstheme="minorHAnsi"/>
          <w:sz w:val="20"/>
          <w:szCs w:val="20"/>
        </w:rPr>
        <w:t>15.05.</w:t>
      </w:r>
      <w:r w:rsidR="00C67064" w:rsidRPr="002675A9">
        <w:rPr>
          <w:rFonts w:asciiTheme="minorHAnsi" w:hAnsiTheme="minorHAnsi" w:cstheme="minorHAnsi"/>
          <w:sz w:val="20"/>
          <w:szCs w:val="20"/>
        </w:rPr>
        <w:t>21</w:t>
      </w:r>
      <w:proofErr w:type="gramEnd"/>
    </w:p>
    <w:p w14:paraId="06C2EBF8" w14:textId="77777777" w:rsidR="00C13E7C" w:rsidRPr="002675A9" w:rsidRDefault="002A3294" w:rsidP="002A3294">
      <w:pPr>
        <w:spacing w:line="240" w:lineRule="auto"/>
        <w:rPr>
          <w:rFonts w:cstheme="minorHAnsi"/>
          <w:sz w:val="20"/>
          <w:szCs w:val="20"/>
        </w:rPr>
      </w:pPr>
      <w:r w:rsidRPr="002675A9">
        <w:rPr>
          <w:rFonts w:cstheme="minorHAnsi"/>
          <w:sz w:val="20"/>
          <w:szCs w:val="20"/>
        </w:rPr>
        <w:t xml:space="preserve">Skills You Need (2019) </w:t>
      </w:r>
      <w:r w:rsidRPr="002675A9">
        <w:rPr>
          <w:rFonts w:cstheme="minorHAnsi"/>
          <w:i/>
          <w:sz w:val="20"/>
          <w:szCs w:val="20"/>
        </w:rPr>
        <w:t>Interpersonal Skills Self-Assessment.</w:t>
      </w:r>
      <w:r w:rsidRPr="002675A9">
        <w:rPr>
          <w:rFonts w:cstheme="minorHAnsi"/>
          <w:sz w:val="20"/>
          <w:szCs w:val="20"/>
        </w:rPr>
        <w:t xml:space="preserve">  [online] Available at: </w:t>
      </w:r>
      <w:hyperlink r:id="rId14" w:history="1">
        <w:r w:rsidRPr="002675A9">
          <w:rPr>
            <w:rStyle w:val="Hyperlink"/>
            <w:rFonts w:cstheme="minorHAnsi"/>
            <w:sz w:val="20"/>
            <w:szCs w:val="20"/>
          </w:rPr>
          <w:t>https://w</w:t>
        </w:r>
        <w:r w:rsidRPr="002675A9">
          <w:rPr>
            <w:rStyle w:val="Hyperlink"/>
            <w:rFonts w:cstheme="minorHAnsi"/>
            <w:sz w:val="20"/>
            <w:szCs w:val="20"/>
          </w:rPr>
          <w:t>w</w:t>
        </w:r>
        <w:r w:rsidRPr="002675A9">
          <w:rPr>
            <w:rStyle w:val="Hyperlink"/>
            <w:rFonts w:cstheme="minorHAnsi"/>
            <w:sz w:val="20"/>
            <w:szCs w:val="20"/>
          </w:rPr>
          <w:t>w.skillsyouneed.com/ls/index.php/343479</w:t>
        </w:r>
      </w:hyperlink>
      <w:r w:rsidRPr="002675A9">
        <w:rPr>
          <w:rFonts w:cstheme="minorHAnsi"/>
          <w:sz w:val="20"/>
          <w:szCs w:val="20"/>
        </w:rPr>
        <w:t xml:space="preserve">  Accessed: </w:t>
      </w:r>
      <w:proofErr w:type="gramStart"/>
      <w:r w:rsidRPr="002675A9">
        <w:rPr>
          <w:rFonts w:cstheme="minorHAnsi"/>
          <w:sz w:val="20"/>
          <w:szCs w:val="20"/>
        </w:rPr>
        <w:t>15.05.</w:t>
      </w:r>
      <w:r w:rsidR="00C67064" w:rsidRPr="002675A9">
        <w:rPr>
          <w:rFonts w:cstheme="minorHAnsi"/>
          <w:sz w:val="20"/>
          <w:szCs w:val="20"/>
        </w:rPr>
        <w:t>21</w:t>
      </w:r>
      <w:proofErr w:type="gramEnd"/>
    </w:p>
    <w:p w14:paraId="3EAFED3A" w14:textId="77777777" w:rsidR="00C13E7C" w:rsidRPr="002675A9" w:rsidRDefault="00C13E7C" w:rsidP="002A3294">
      <w:pPr>
        <w:spacing w:line="240" w:lineRule="auto"/>
        <w:rPr>
          <w:rFonts w:cstheme="minorHAnsi"/>
          <w:sz w:val="20"/>
          <w:szCs w:val="20"/>
        </w:rPr>
      </w:pPr>
    </w:p>
    <w:p w14:paraId="24869120" w14:textId="77777777" w:rsidR="003532F7" w:rsidRPr="002675A9" w:rsidRDefault="00C13E7C" w:rsidP="002A3294">
      <w:pPr>
        <w:spacing w:line="240" w:lineRule="auto"/>
        <w:rPr>
          <w:rFonts w:cstheme="minorHAnsi"/>
          <w:sz w:val="20"/>
          <w:szCs w:val="20"/>
        </w:rPr>
      </w:pPr>
      <w:r w:rsidRPr="002675A9">
        <w:rPr>
          <w:rFonts w:cstheme="minorHAnsi"/>
          <w:sz w:val="20"/>
          <w:szCs w:val="20"/>
        </w:rPr>
        <w:t>Gonulal, T. (2020). Improving listening skills with extensive listening using podcasts and vodcasts. International Journal of Contemporary Educational Research, 7(1), 311-320.</w:t>
      </w:r>
      <w:r w:rsidRPr="002675A9">
        <w:rPr>
          <w:rFonts w:cstheme="minorHAnsi"/>
          <w:sz w:val="20"/>
          <w:szCs w:val="20"/>
        </w:rPr>
        <w:t xml:space="preserve"> </w:t>
      </w:r>
    </w:p>
    <w:p w14:paraId="1C642B8A" w14:textId="37D85CF8" w:rsidR="003532F7" w:rsidRPr="002675A9" w:rsidRDefault="003532F7" w:rsidP="003532F7">
      <w:pPr>
        <w:pStyle w:val="NormalWeb"/>
        <w:spacing w:before="0" w:beforeAutospacing="0" w:after="240" w:afterAutospacing="0" w:line="360" w:lineRule="atLeast"/>
        <w:rPr>
          <w:rFonts w:asciiTheme="minorHAnsi" w:hAnsiTheme="minorHAnsi" w:cstheme="minorHAnsi"/>
          <w:color w:val="000000"/>
          <w:sz w:val="20"/>
          <w:szCs w:val="20"/>
        </w:rPr>
      </w:pPr>
      <w:r w:rsidRPr="002675A9">
        <w:rPr>
          <w:rFonts w:asciiTheme="minorHAnsi" w:hAnsiTheme="minorHAnsi" w:cstheme="minorHAnsi"/>
          <w:color w:val="000000"/>
          <w:sz w:val="20"/>
          <w:szCs w:val="20"/>
        </w:rPr>
        <w:t>Warwick Brown</w:t>
      </w:r>
      <w:r w:rsidRPr="002675A9">
        <w:rPr>
          <w:rFonts w:asciiTheme="minorHAnsi" w:hAnsiTheme="minorHAnsi" w:cstheme="minorHAnsi"/>
          <w:color w:val="000000"/>
          <w:sz w:val="20"/>
          <w:szCs w:val="20"/>
        </w:rPr>
        <w:t xml:space="preserve"> (2017). </w:t>
      </w:r>
      <w:r w:rsidRPr="002675A9">
        <w:rPr>
          <w:rFonts w:asciiTheme="minorHAnsi" w:hAnsiTheme="minorHAnsi" w:cstheme="minorHAnsi"/>
          <w:i/>
          <w:iCs/>
          <w:color w:val="000000"/>
          <w:sz w:val="20"/>
          <w:szCs w:val="20"/>
        </w:rPr>
        <w:t>Why We Say Um &amp; How to Stop [Infographic] - Account Manager Tips</w:t>
      </w:r>
      <w:r w:rsidRPr="002675A9">
        <w:rPr>
          <w:rFonts w:asciiTheme="minorHAnsi" w:hAnsiTheme="minorHAnsi" w:cstheme="minorHAnsi"/>
          <w:color w:val="000000"/>
          <w:sz w:val="20"/>
          <w:szCs w:val="20"/>
        </w:rPr>
        <w:t xml:space="preserve">. [online] Account Manager Tips. Available at: </w:t>
      </w:r>
      <w:hyperlink r:id="rId15" w:history="1">
        <w:r w:rsidRPr="002675A9">
          <w:rPr>
            <w:rStyle w:val="Hyperlink"/>
            <w:rFonts w:asciiTheme="minorHAnsi" w:hAnsiTheme="minorHAnsi" w:cstheme="minorHAnsi"/>
            <w:sz w:val="20"/>
            <w:szCs w:val="20"/>
          </w:rPr>
          <w:t>https://accountmanager.tips/stop-saying-um/</w:t>
        </w:r>
      </w:hyperlink>
      <w:r w:rsidRPr="002675A9">
        <w:rPr>
          <w:rFonts w:asciiTheme="minorHAnsi" w:hAnsiTheme="minorHAnsi" w:cstheme="minorHAnsi"/>
          <w:color w:val="000000"/>
          <w:sz w:val="20"/>
          <w:szCs w:val="20"/>
        </w:rPr>
        <w:t xml:space="preserve"> </w:t>
      </w:r>
      <w:r w:rsidRPr="002675A9">
        <w:rPr>
          <w:rFonts w:asciiTheme="minorHAnsi" w:hAnsiTheme="minorHAnsi" w:cstheme="minorHAnsi"/>
          <w:color w:val="000000"/>
          <w:sz w:val="20"/>
          <w:szCs w:val="20"/>
        </w:rPr>
        <w:t xml:space="preserve"> [Accessed 2</w:t>
      </w:r>
      <w:r w:rsidRPr="002675A9">
        <w:rPr>
          <w:rFonts w:asciiTheme="minorHAnsi" w:hAnsiTheme="minorHAnsi" w:cstheme="minorHAnsi"/>
          <w:color w:val="000000"/>
          <w:sz w:val="20"/>
          <w:szCs w:val="20"/>
        </w:rPr>
        <w:t>6</w:t>
      </w:r>
      <w:r w:rsidRPr="002675A9">
        <w:rPr>
          <w:rFonts w:asciiTheme="minorHAnsi" w:hAnsiTheme="minorHAnsi" w:cstheme="minorHAnsi"/>
          <w:color w:val="000000"/>
          <w:sz w:val="20"/>
          <w:szCs w:val="20"/>
        </w:rPr>
        <w:t xml:space="preserve"> May 2021].</w:t>
      </w:r>
    </w:p>
    <w:p w14:paraId="098BBB56" w14:textId="2FEEDC44" w:rsidR="002675A9" w:rsidRPr="002675A9" w:rsidRDefault="002675A9" w:rsidP="002675A9">
      <w:pPr>
        <w:pStyle w:val="NormalWeb"/>
        <w:spacing w:before="0" w:beforeAutospacing="0" w:after="240" w:afterAutospacing="0" w:line="360" w:lineRule="atLeast"/>
        <w:rPr>
          <w:rFonts w:asciiTheme="minorHAnsi" w:hAnsiTheme="minorHAnsi" w:cstheme="minorHAnsi"/>
          <w:color w:val="000000"/>
          <w:sz w:val="20"/>
          <w:szCs w:val="20"/>
        </w:rPr>
      </w:pPr>
      <w:proofErr w:type="spellStart"/>
      <w:r w:rsidRPr="002675A9">
        <w:rPr>
          <w:rFonts w:asciiTheme="minorHAnsi" w:hAnsiTheme="minorHAnsi" w:cstheme="minorHAnsi"/>
          <w:color w:val="000000"/>
          <w:sz w:val="20"/>
          <w:szCs w:val="20"/>
        </w:rPr>
        <w:lastRenderedPageBreak/>
        <w:t>Golhar</w:t>
      </w:r>
      <w:proofErr w:type="spellEnd"/>
      <w:r w:rsidRPr="002675A9">
        <w:rPr>
          <w:rFonts w:asciiTheme="minorHAnsi" w:hAnsiTheme="minorHAnsi" w:cstheme="minorHAnsi"/>
          <w:color w:val="000000"/>
          <w:sz w:val="20"/>
          <w:szCs w:val="20"/>
        </w:rPr>
        <w:t xml:space="preserve"> (2018). </w:t>
      </w:r>
      <w:r w:rsidRPr="002675A9">
        <w:rPr>
          <w:rFonts w:asciiTheme="minorHAnsi" w:hAnsiTheme="minorHAnsi" w:cstheme="minorHAnsi"/>
          <w:i/>
          <w:iCs/>
          <w:color w:val="000000"/>
          <w:sz w:val="20"/>
          <w:szCs w:val="20"/>
        </w:rPr>
        <w:t>10 Ways to Increase Your Emotional Intelligence</w:t>
      </w:r>
      <w:r w:rsidRPr="002675A9">
        <w:rPr>
          <w:rFonts w:asciiTheme="minorHAnsi" w:hAnsiTheme="minorHAnsi" w:cstheme="minorHAnsi"/>
          <w:color w:val="000000"/>
          <w:sz w:val="20"/>
          <w:szCs w:val="20"/>
        </w:rPr>
        <w:t xml:space="preserve">. [online] Inc.com. Available at: </w:t>
      </w:r>
      <w:proofErr w:type="gramStart"/>
      <w:r w:rsidRPr="002675A9">
        <w:rPr>
          <w:rFonts w:asciiTheme="minorHAnsi" w:hAnsiTheme="minorHAnsi" w:cstheme="minorHAnsi"/>
          <w:color w:val="000000"/>
          <w:sz w:val="20"/>
          <w:szCs w:val="20"/>
        </w:rPr>
        <w:t xml:space="preserve">https://www.inc.com/young-entrepreneur-council/10-ways-to-increase-your-emotional-intelligence.html </w:t>
      </w:r>
      <w:r w:rsidRPr="002675A9">
        <w:rPr>
          <w:rFonts w:asciiTheme="minorHAnsi" w:hAnsiTheme="minorHAnsi" w:cstheme="minorHAnsi"/>
          <w:color w:val="000000"/>
          <w:sz w:val="20"/>
          <w:szCs w:val="20"/>
        </w:rPr>
        <w:t xml:space="preserve"> </w:t>
      </w:r>
      <w:r w:rsidRPr="002675A9">
        <w:rPr>
          <w:rFonts w:asciiTheme="minorHAnsi" w:hAnsiTheme="minorHAnsi" w:cstheme="minorHAnsi"/>
          <w:color w:val="000000"/>
          <w:sz w:val="20"/>
          <w:szCs w:val="20"/>
        </w:rPr>
        <w:t>[</w:t>
      </w:r>
      <w:proofErr w:type="gramEnd"/>
      <w:r w:rsidRPr="002675A9">
        <w:rPr>
          <w:rFonts w:asciiTheme="minorHAnsi" w:hAnsiTheme="minorHAnsi" w:cstheme="minorHAnsi"/>
          <w:color w:val="000000"/>
          <w:sz w:val="20"/>
          <w:szCs w:val="20"/>
        </w:rPr>
        <w:t>Accessed 2</w:t>
      </w:r>
      <w:r w:rsidRPr="002675A9">
        <w:rPr>
          <w:rFonts w:asciiTheme="minorHAnsi" w:hAnsiTheme="minorHAnsi" w:cstheme="minorHAnsi"/>
          <w:color w:val="000000"/>
          <w:sz w:val="20"/>
          <w:szCs w:val="20"/>
        </w:rPr>
        <w:t>6</w:t>
      </w:r>
      <w:r w:rsidRPr="002675A9">
        <w:rPr>
          <w:rFonts w:asciiTheme="minorHAnsi" w:hAnsiTheme="minorHAnsi" w:cstheme="minorHAnsi"/>
          <w:color w:val="000000"/>
          <w:sz w:val="20"/>
          <w:szCs w:val="20"/>
        </w:rPr>
        <w:t xml:space="preserve"> May 2021].</w:t>
      </w:r>
    </w:p>
    <w:p w14:paraId="509E880A" w14:textId="77777777" w:rsidR="002675A9" w:rsidRDefault="002675A9" w:rsidP="002675A9">
      <w:pPr>
        <w:pStyle w:val="NormalWeb"/>
        <w:rPr>
          <w:color w:val="000000"/>
        </w:rPr>
      </w:pPr>
      <w:r>
        <w:rPr>
          <w:color w:val="000000"/>
        </w:rPr>
        <w:t>‌</w:t>
      </w:r>
    </w:p>
    <w:p w14:paraId="0273612D" w14:textId="77777777" w:rsidR="002675A9" w:rsidRDefault="002675A9" w:rsidP="003532F7">
      <w:pPr>
        <w:pStyle w:val="NormalWeb"/>
        <w:spacing w:before="0" w:beforeAutospacing="0" w:after="240" w:afterAutospacing="0" w:line="360" w:lineRule="atLeast"/>
        <w:rPr>
          <w:color w:val="000000"/>
        </w:rPr>
      </w:pPr>
    </w:p>
    <w:p w14:paraId="49E71AD5" w14:textId="77777777" w:rsidR="003532F7" w:rsidRDefault="003532F7" w:rsidP="003532F7">
      <w:pPr>
        <w:pStyle w:val="NormalWeb"/>
        <w:rPr>
          <w:color w:val="000000"/>
        </w:rPr>
      </w:pPr>
      <w:r>
        <w:rPr>
          <w:color w:val="000000"/>
        </w:rPr>
        <w:t>‌</w:t>
      </w:r>
    </w:p>
    <w:p w14:paraId="44EB301D" w14:textId="076ABAA2" w:rsidR="002A3294" w:rsidRPr="002A3294" w:rsidRDefault="002A3294" w:rsidP="002A3294">
      <w:pPr>
        <w:spacing w:line="240" w:lineRule="auto"/>
        <w:rPr>
          <w:rFonts w:cstheme="minorHAnsi"/>
          <w:sz w:val="20"/>
          <w:szCs w:val="20"/>
        </w:rPr>
      </w:pP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18181806" w14:textId="77777777" w:rsidR="00D91E30" w:rsidRDefault="00D91E30" w:rsidP="00C00631">
      <w:pPr>
        <w:pStyle w:val="Heading1"/>
      </w:pPr>
    </w:p>
    <w:p w14:paraId="0337DD1B" w14:textId="790035AD" w:rsidR="00436E31" w:rsidRDefault="00C00631" w:rsidP="00C00631">
      <w:pPr>
        <w:pStyle w:val="Heading1"/>
      </w:pPr>
      <w:bookmarkStart w:id="10" w:name="_Toc73267075"/>
      <w:r>
        <w:t>Appendix A</w:t>
      </w:r>
      <w:bookmarkEnd w:id="10"/>
    </w:p>
    <w:p w14:paraId="7E3214E6" w14:textId="5E27F0F6" w:rsidR="00C00631" w:rsidRDefault="00F970CE" w:rsidP="00BD4916">
      <w:pPr>
        <w:pStyle w:val="Heading2"/>
      </w:pPr>
      <w:bookmarkStart w:id="11" w:name="_Toc73267076"/>
      <w:r w:rsidRPr="00F970CE">
        <w:t xml:space="preserve">Skills </w:t>
      </w:r>
      <w:r w:rsidR="00874EBD">
        <w:t>Y</w:t>
      </w:r>
      <w:r w:rsidRPr="00F970CE">
        <w:t>ou Need Communication Quiz</w:t>
      </w:r>
      <w:bookmarkEnd w:id="11"/>
    </w:p>
    <w:p w14:paraId="04F87318" w14:textId="62264605" w:rsidR="00BD4916" w:rsidRDefault="00471E90" w:rsidP="00BD4916">
      <w:r w:rsidRPr="00471E90">
        <w:drawing>
          <wp:inline distT="0" distB="0" distL="0" distR="0" wp14:anchorId="0F1CE3B4" wp14:editId="348314B0">
            <wp:extent cx="5731510" cy="28028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02890"/>
                    </a:xfrm>
                    <a:prstGeom prst="rect">
                      <a:avLst/>
                    </a:prstGeom>
                  </pic:spPr>
                </pic:pic>
              </a:graphicData>
            </a:graphic>
          </wp:inline>
        </w:drawing>
      </w:r>
    </w:p>
    <w:p w14:paraId="715916B7" w14:textId="0522ED30" w:rsidR="00471E90" w:rsidRDefault="00471E90" w:rsidP="00BD4916">
      <w:r w:rsidRPr="00471E90">
        <w:lastRenderedPageBreak/>
        <w:drawing>
          <wp:inline distT="0" distB="0" distL="0" distR="0" wp14:anchorId="67A873DD" wp14:editId="7A4A8C62">
            <wp:extent cx="5731510" cy="29229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22905"/>
                    </a:xfrm>
                    <a:prstGeom prst="rect">
                      <a:avLst/>
                    </a:prstGeom>
                  </pic:spPr>
                </pic:pic>
              </a:graphicData>
            </a:graphic>
          </wp:inline>
        </w:drawing>
      </w:r>
    </w:p>
    <w:p w14:paraId="27F203FC" w14:textId="7A37B020" w:rsidR="00471E90" w:rsidRPr="00BD4916" w:rsidRDefault="00471E90" w:rsidP="00BD4916">
      <w:r w:rsidRPr="00471E90">
        <w:drawing>
          <wp:inline distT="0" distB="0" distL="0" distR="0" wp14:anchorId="456CC292" wp14:editId="2A03FA31">
            <wp:extent cx="5731510" cy="14909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490980"/>
                    </a:xfrm>
                    <a:prstGeom prst="rect">
                      <a:avLst/>
                    </a:prstGeom>
                  </pic:spPr>
                </pic:pic>
              </a:graphicData>
            </a:graphic>
          </wp:inline>
        </w:drawing>
      </w:r>
    </w:p>
    <w:p w14:paraId="01106BB5" w14:textId="7608D280" w:rsidR="00F970CE" w:rsidRDefault="00F970CE" w:rsidP="00C00631">
      <w:pPr>
        <w:rPr>
          <w:sz w:val="24"/>
          <w:szCs w:val="24"/>
        </w:rPr>
      </w:pPr>
    </w:p>
    <w:p w14:paraId="2B863FC1" w14:textId="2F2D77A8" w:rsidR="002E5068" w:rsidRDefault="00D91E30" w:rsidP="00D91E30">
      <w:pPr>
        <w:pStyle w:val="Heading1"/>
        <w:rPr>
          <w:sz w:val="24"/>
          <w:szCs w:val="24"/>
        </w:rPr>
      </w:pPr>
      <w:bookmarkStart w:id="12" w:name="_Toc73267077"/>
      <w:r>
        <w:lastRenderedPageBreak/>
        <w:t xml:space="preserve">Appendix </w:t>
      </w:r>
      <w:r>
        <w:t>B</w:t>
      </w:r>
      <w:bookmarkEnd w:id="12"/>
    </w:p>
    <w:p w14:paraId="1EBA9C06" w14:textId="4A604C24" w:rsidR="002E5068" w:rsidRDefault="00BD4916" w:rsidP="00BD4916">
      <w:pPr>
        <w:pStyle w:val="Heading2"/>
      </w:pPr>
      <w:bookmarkStart w:id="13" w:name="_Toc73267078"/>
      <w:r>
        <w:t>Mind Tools Communication Quiz</w:t>
      </w:r>
      <w:bookmarkEnd w:id="13"/>
    </w:p>
    <w:p w14:paraId="53577DEE" w14:textId="2081DC99" w:rsidR="00BD4916" w:rsidRPr="00BD4916" w:rsidRDefault="00B743BC" w:rsidP="00BD4916">
      <w:r w:rsidRPr="00B743BC">
        <w:drawing>
          <wp:inline distT="0" distB="0" distL="0" distR="0" wp14:anchorId="30F88C76" wp14:editId="7859C5FD">
            <wp:extent cx="5731510" cy="43345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34510"/>
                    </a:xfrm>
                    <a:prstGeom prst="rect">
                      <a:avLst/>
                    </a:prstGeom>
                  </pic:spPr>
                </pic:pic>
              </a:graphicData>
            </a:graphic>
          </wp:inline>
        </w:drawing>
      </w:r>
    </w:p>
    <w:p w14:paraId="09D660E2" w14:textId="0B70D3D3" w:rsidR="00BD4916" w:rsidRDefault="00B743BC" w:rsidP="00C00631">
      <w:pPr>
        <w:rPr>
          <w:sz w:val="24"/>
          <w:szCs w:val="24"/>
        </w:rPr>
      </w:pPr>
      <w:r w:rsidRPr="00B743BC">
        <w:rPr>
          <w:sz w:val="24"/>
          <w:szCs w:val="24"/>
        </w:rPr>
        <w:drawing>
          <wp:inline distT="0" distB="0" distL="0" distR="0" wp14:anchorId="027AF23D" wp14:editId="0F3B0C11">
            <wp:extent cx="5731510" cy="36588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58870"/>
                    </a:xfrm>
                    <a:prstGeom prst="rect">
                      <a:avLst/>
                    </a:prstGeom>
                  </pic:spPr>
                </pic:pic>
              </a:graphicData>
            </a:graphic>
          </wp:inline>
        </w:drawing>
      </w:r>
    </w:p>
    <w:p w14:paraId="278CA834" w14:textId="2B7CC860" w:rsidR="007E1E07" w:rsidRDefault="00B743BC" w:rsidP="00C00631">
      <w:pPr>
        <w:rPr>
          <w:sz w:val="24"/>
          <w:szCs w:val="24"/>
        </w:rPr>
      </w:pPr>
      <w:r w:rsidRPr="00B743BC">
        <w:rPr>
          <w:sz w:val="24"/>
          <w:szCs w:val="24"/>
        </w:rPr>
        <w:lastRenderedPageBreak/>
        <w:drawing>
          <wp:inline distT="0" distB="0" distL="0" distR="0" wp14:anchorId="6D1FCE3C" wp14:editId="3ED6FA0E">
            <wp:extent cx="5731510" cy="66662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6666230"/>
                    </a:xfrm>
                    <a:prstGeom prst="rect">
                      <a:avLst/>
                    </a:prstGeom>
                  </pic:spPr>
                </pic:pic>
              </a:graphicData>
            </a:graphic>
          </wp:inline>
        </w:drawing>
      </w:r>
    </w:p>
    <w:p w14:paraId="5AF9C538" w14:textId="2F0BB6A4" w:rsidR="007E1E07" w:rsidRDefault="00B743BC" w:rsidP="007E1E07">
      <w:pPr>
        <w:pStyle w:val="Heading1"/>
      </w:pPr>
      <w:bookmarkStart w:id="14" w:name="_Toc73267079"/>
      <w:r w:rsidRPr="00B743BC">
        <w:lastRenderedPageBreak/>
        <w:drawing>
          <wp:inline distT="0" distB="0" distL="0" distR="0" wp14:anchorId="6F6A8B6A" wp14:editId="7BD501D5">
            <wp:extent cx="5731510" cy="39147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914775"/>
                    </a:xfrm>
                    <a:prstGeom prst="rect">
                      <a:avLst/>
                    </a:prstGeom>
                  </pic:spPr>
                </pic:pic>
              </a:graphicData>
            </a:graphic>
          </wp:inline>
        </w:drawing>
      </w:r>
      <w:bookmarkEnd w:id="14"/>
    </w:p>
    <w:p w14:paraId="3914DEB9" w14:textId="70B121AA" w:rsidR="00B743BC" w:rsidRDefault="00B743BC" w:rsidP="00B743BC"/>
    <w:p w14:paraId="56657B61" w14:textId="402D780C" w:rsidR="00B743BC" w:rsidRDefault="00B743BC" w:rsidP="00B743BC">
      <w:r w:rsidRPr="00B743BC">
        <w:drawing>
          <wp:inline distT="0" distB="0" distL="0" distR="0" wp14:anchorId="1A3BB80B" wp14:editId="0F440982">
            <wp:extent cx="5731510" cy="43916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391660"/>
                    </a:xfrm>
                    <a:prstGeom prst="rect">
                      <a:avLst/>
                    </a:prstGeom>
                  </pic:spPr>
                </pic:pic>
              </a:graphicData>
            </a:graphic>
          </wp:inline>
        </w:drawing>
      </w:r>
    </w:p>
    <w:p w14:paraId="2B634A90" w14:textId="3678E48A" w:rsidR="00B743BC" w:rsidRDefault="00B743BC" w:rsidP="00B743BC">
      <w:r w:rsidRPr="00B743BC">
        <w:lastRenderedPageBreak/>
        <w:drawing>
          <wp:inline distT="0" distB="0" distL="0" distR="0" wp14:anchorId="56E44591" wp14:editId="078908A8">
            <wp:extent cx="5731510" cy="52641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264150"/>
                    </a:xfrm>
                    <a:prstGeom prst="rect">
                      <a:avLst/>
                    </a:prstGeom>
                  </pic:spPr>
                </pic:pic>
              </a:graphicData>
            </a:graphic>
          </wp:inline>
        </w:drawing>
      </w:r>
    </w:p>
    <w:p w14:paraId="47809E68" w14:textId="77777777" w:rsidR="00F20A88" w:rsidRDefault="00F20A88" w:rsidP="00F20A88">
      <w:pPr>
        <w:pStyle w:val="Heading2"/>
      </w:pPr>
    </w:p>
    <w:p w14:paraId="287AFC17" w14:textId="77777777" w:rsidR="00F20A88" w:rsidRDefault="00F20A88" w:rsidP="00F20A88">
      <w:pPr>
        <w:pStyle w:val="Heading2"/>
      </w:pPr>
    </w:p>
    <w:p w14:paraId="7068AFED" w14:textId="77777777" w:rsidR="00F20A88" w:rsidRDefault="00F20A88" w:rsidP="00F20A88">
      <w:pPr>
        <w:pStyle w:val="Heading2"/>
      </w:pPr>
    </w:p>
    <w:p w14:paraId="479E65CB" w14:textId="77777777" w:rsidR="00F20A88" w:rsidRDefault="00F20A88" w:rsidP="00F20A88">
      <w:pPr>
        <w:pStyle w:val="Heading2"/>
      </w:pPr>
    </w:p>
    <w:p w14:paraId="6E9A180E" w14:textId="77777777" w:rsidR="00F20A88" w:rsidRDefault="00F20A88" w:rsidP="00F20A88">
      <w:pPr>
        <w:pStyle w:val="Heading2"/>
      </w:pPr>
    </w:p>
    <w:p w14:paraId="2FB418FE" w14:textId="77777777" w:rsidR="00F20A88" w:rsidRDefault="00F20A88" w:rsidP="00F20A88">
      <w:pPr>
        <w:pStyle w:val="Heading2"/>
      </w:pPr>
    </w:p>
    <w:p w14:paraId="5D3466AA" w14:textId="77777777" w:rsidR="00F20A88" w:rsidRDefault="00F20A88" w:rsidP="00F20A88">
      <w:pPr>
        <w:pStyle w:val="Heading2"/>
      </w:pPr>
    </w:p>
    <w:p w14:paraId="1FFF1A51" w14:textId="77777777" w:rsidR="00F20A88" w:rsidRDefault="00F20A88" w:rsidP="00F20A88">
      <w:pPr>
        <w:pStyle w:val="Heading2"/>
      </w:pPr>
    </w:p>
    <w:p w14:paraId="00A15EA2" w14:textId="77777777" w:rsidR="00F20A88" w:rsidRDefault="00F20A88" w:rsidP="00F20A88">
      <w:pPr>
        <w:pStyle w:val="Heading2"/>
      </w:pPr>
    </w:p>
    <w:p w14:paraId="3935973F" w14:textId="77777777" w:rsidR="00F20A88" w:rsidRDefault="00F20A88" w:rsidP="00F20A88">
      <w:pPr>
        <w:pStyle w:val="Heading2"/>
      </w:pPr>
    </w:p>
    <w:p w14:paraId="67085404" w14:textId="77777777" w:rsidR="00F20A88" w:rsidRDefault="00F20A88" w:rsidP="00F20A88">
      <w:pPr>
        <w:pStyle w:val="Heading2"/>
      </w:pPr>
    </w:p>
    <w:p w14:paraId="2697BE8A" w14:textId="77777777" w:rsidR="00F20A88" w:rsidRDefault="00F20A88" w:rsidP="00F20A88">
      <w:pPr>
        <w:pStyle w:val="Heading2"/>
      </w:pPr>
    </w:p>
    <w:p w14:paraId="042839EA" w14:textId="77777777" w:rsidR="00F20A88" w:rsidRDefault="00F20A88" w:rsidP="00F20A88">
      <w:pPr>
        <w:pStyle w:val="Heading2"/>
      </w:pPr>
    </w:p>
    <w:p w14:paraId="58AD2D15" w14:textId="26757C24" w:rsidR="00F20A88" w:rsidRPr="0052104E" w:rsidRDefault="00F20A88" w:rsidP="00F20A88">
      <w:pPr>
        <w:pStyle w:val="Heading2"/>
      </w:pPr>
      <w:bookmarkStart w:id="15" w:name="_Toc73267080"/>
      <w:r>
        <w:t xml:space="preserve">Appendix C </w:t>
      </w:r>
      <w:r>
        <w:t>Gap Analysis</w:t>
      </w:r>
      <w:bookmarkEnd w:id="15"/>
    </w:p>
    <w:p w14:paraId="06A766DC" w14:textId="77777777" w:rsidR="00F20A88" w:rsidRPr="0052104E" w:rsidRDefault="00F20A88" w:rsidP="00F20A88"/>
    <w:tbl>
      <w:tblPr>
        <w:tblW w:w="11058" w:type="dxa"/>
        <w:tblInd w:w="-998" w:type="dxa"/>
        <w:tblCellMar>
          <w:left w:w="0" w:type="dxa"/>
          <w:right w:w="0" w:type="dxa"/>
        </w:tblCellMar>
        <w:tblLook w:val="0000" w:firstRow="0" w:lastRow="0" w:firstColumn="0" w:lastColumn="0" w:noHBand="0" w:noVBand="0"/>
      </w:tblPr>
      <w:tblGrid>
        <w:gridCol w:w="4149"/>
        <w:gridCol w:w="2373"/>
        <w:gridCol w:w="1984"/>
        <w:gridCol w:w="2552"/>
      </w:tblGrid>
      <w:tr w:rsidR="00F20A88" w:rsidRPr="00B24059" w14:paraId="0E5D228D" w14:textId="77777777" w:rsidTr="008061A4">
        <w:trPr>
          <w:trHeight w:hRule="exact" w:val="625"/>
        </w:trPr>
        <w:tc>
          <w:tcPr>
            <w:tcW w:w="414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F21AC6F" w14:textId="77777777" w:rsidR="00F20A88" w:rsidRPr="007757E3" w:rsidRDefault="00F20A88" w:rsidP="008061A4">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29E1061A" w14:textId="77777777" w:rsidR="00F20A88" w:rsidRPr="007757E3" w:rsidRDefault="00F20A88" w:rsidP="008061A4">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373" w:type="dxa"/>
            <w:tcBorders>
              <w:top w:val="single" w:sz="4" w:space="0" w:color="000000"/>
              <w:left w:val="single" w:sz="4" w:space="0" w:color="000000"/>
              <w:bottom w:val="single" w:sz="4" w:space="0" w:color="000000"/>
              <w:right w:val="single" w:sz="4" w:space="0" w:color="000000"/>
            </w:tcBorders>
            <w:shd w:val="clear" w:color="auto" w:fill="000000" w:themeFill="text1"/>
          </w:tcPr>
          <w:p w14:paraId="38B3DCE0" w14:textId="77777777" w:rsidR="00F20A88" w:rsidRPr="007757E3" w:rsidRDefault="00F20A88" w:rsidP="008061A4">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672D5783" w14:textId="77777777" w:rsidR="00F20A88" w:rsidRPr="007757E3" w:rsidRDefault="00F20A88" w:rsidP="008061A4">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51832A22" w14:textId="77777777" w:rsidR="00F20A88" w:rsidRPr="007757E3" w:rsidRDefault="00F20A88" w:rsidP="008061A4">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2FF4499F" w14:textId="77777777" w:rsidR="00F20A88" w:rsidRPr="007757E3" w:rsidRDefault="00F20A88" w:rsidP="008061A4">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552" w:type="dxa"/>
            <w:tcBorders>
              <w:top w:val="single" w:sz="4" w:space="0" w:color="000000"/>
              <w:left w:val="single" w:sz="4" w:space="0" w:color="000000"/>
              <w:bottom w:val="single" w:sz="4" w:space="0" w:color="000000"/>
              <w:right w:val="single" w:sz="4" w:space="0" w:color="000000"/>
            </w:tcBorders>
            <w:shd w:val="clear" w:color="auto" w:fill="000000" w:themeFill="text1"/>
          </w:tcPr>
          <w:p w14:paraId="49B9287C" w14:textId="77777777" w:rsidR="00F20A88" w:rsidRPr="007757E3" w:rsidRDefault="00F20A88" w:rsidP="008061A4">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5F530113" w14:textId="77777777" w:rsidR="00F20A88" w:rsidRPr="007757E3" w:rsidRDefault="00F20A88" w:rsidP="008061A4">
            <w:pPr>
              <w:widowControl w:val="0"/>
              <w:autoSpaceDE w:val="0"/>
              <w:autoSpaceDN w:val="0"/>
              <w:adjustRightInd w:val="0"/>
              <w:spacing w:before="88" w:after="0" w:line="240" w:lineRule="auto"/>
              <w:jc w:val="center"/>
              <w:rPr>
                <w:rFonts w:ascii="Arial Rounded MT Bold" w:hAnsi="Arial Rounded MT Bold" w:cs="Arial"/>
                <w:szCs w:val="24"/>
              </w:rPr>
            </w:pPr>
          </w:p>
        </w:tc>
      </w:tr>
      <w:tr w:rsidR="00F20A88" w:rsidRPr="00B24059" w14:paraId="72C81862" w14:textId="77777777" w:rsidTr="008061A4">
        <w:trPr>
          <w:trHeight w:hRule="exact" w:val="563"/>
        </w:trPr>
        <w:tc>
          <w:tcPr>
            <w:tcW w:w="414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6033D3D" w14:textId="77777777" w:rsidR="00F20A88" w:rsidRPr="00B24059" w:rsidRDefault="00F20A88" w:rsidP="008061A4">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6551019C" w14:textId="77777777" w:rsidR="00F20A88" w:rsidRPr="00B24059" w:rsidRDefault="00F20A88" w:rsidP="008061A4">
            <w:pPr>
              <w:widowControl w:val="0"/>
              <w:autoSpaceDE w:val="0"/>
              <w:autoSpaceDN w:val="0"/>
              <w:adjustRightInd w:val="0"/>
              <w:spacing w:after="0" w:line="240" w:lineRule="auto"/>
              <w:ind w:left="52"/>
              <w:jc w:val="center"/>
              <w:rPr>
                <w:rFonts w:ascii="Times New Roman" w:hAnsi="Times New Roman"/>
                <w:szCs w:val="24"/>
              </w:rPr>
            </w:pPr>
          </w:p>
        </w:tc>
        <w:tc>
          <w:tcPr>
            <w:tcW w:w="237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FB79D34" w14:textId="77777777" w:rsidR="00F20A88" w:rsidRPr="00B24059" w:rsidRDefault="00F20A88" w:rsidP="008061A4">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9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216C46E" w14:textId="77777777" w:rsidR="00F20A88" w:rsidRPr="00B24059" w:rsidRDefault="00F20A88" w:rsidP="008061A4">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55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E7AA991" w14:textId="77777777" w:rsidR="00F20A88" w:rsidRPr="00B24059" w:rsidRDefault="00F20A88" w:rsidP="008061A4">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F20A88" w:rsidRPr="00B24059" w14:paraId="156A204E" w14:textId="77777777" w:rsidTr="008061A4">
        <w:trPr>
          <w:trHeight w:hRule="exact" w:val="1365"/>
        </w:trPr>
        <w:tc>
          <w:tcPr>
            <w:tcW w:w="4149" w:type="dxa"/>
            <w:tcBorders>
              <w:top w:val="single" w:sz="4" w:space="0" w:color="000000"/>
              <w:left w:val="single" w:sz="4" w:space="0" w:color="000000"/>
              <w:bottom w:val="single" w:sz="4" w:space="0" w:color="000000"/>
              <w:right w:val="single" w:sz="4" w:space="0" w:color="000000"/>
            </w:tcBorders>
          </w:tcPr>
          <w:p w14:paraId="015C596C" w14:textId="77777777" w:rsidR="00F20A88" w:rsidRPr="00B24059" w:rsidRDefault="00F20A88" w:rsidP="008061A4">
            <w:pPr>
              <w:widowControl w:val="0"/>
              <w:autoSpaceDE w:val="0"/>
              <w:autoSpaceDN w:val="0"/>
              <w:adjustRightInd w:val="0"/>
              <w:spacing w:after="0" w:line="200" w:lineRule="exact"/>
              <w:rPr>
                <w:rFonts w:ascii="Times New Roman" w:hAnsi="Times New Roman"/>
                <w:sz w:val="20"/>
                <w:szCs w:val="20"/>
              </w:rPr>
            </w:pPr>
            <w:bookmarkStart w:id="16" w:name="_Hlk73226840"/>
          </w:p>
          <w:p w14:paraId="4EDF346A" w14:textId="77777777" w:rsidR="00F20A88" w:rsidRPr="00920935" w:rsidRDefault="00F20A88" w:rsidP="008061A4">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Improve the visual layout of my presentations. </w:t>
            </w:r>
          </w:p>
          <w:p w14:paraId="63EA987B" w14:textId="77777777" w:rsidR="00F20A88" w:rsidRDefault="00F20A88" w:rsidP="008061A4">
            <w:pPr>
              <w:widowControl w:val="0"/>
              <w:autoSpaceDE w:val="0"/>
              <w:autoSpaceDN w:val="0"/>
              <w:adjustRightInd w:val="0"/>
              <w:spacing w:before="18" w:after="0" w:line="280" w:lineRule="exact"/>
              <w:rPr>
                <w:rFonts w:ascii="Times New Roman" w:hAnsi="Times New Roman"/>
                <w:sz w:val="28"/>
                <w:szCs w:val="28"/>
              </w:rPr>
            </w:pPr>
          </w:p>
          <w:p w14:paraId="39E8810C" w14:textId="77777777" w:rsidR="00F20A88" w:rsidRPr="00B24059" w:rsidRDefault="00F20A88" w:rsidP="008061A4">
            <w:pPr>
              <w:widowControl w:val="0"/>
              <w:autoSpaceDE w:val="0"/>
              <w:autoSpaceDN w:val="0"/>
              <w:adjustRightInd w:val="0"/>
              <w:spacing w:before="18" w:after="0" w:line="280" w:lineRule="exact"/>
              <w:rPr>
                <w:rFonts w:ascii="Times New Roman" w:hAnsi="Times New Roman"/>
                <w:sz w:val="28"/>
                <w:szCs w:val="28"/>
              </w:rPr>
            </w:pPr>
          </w:p>
          <w:p w14:paraId="27AB8573" w14:textId="77777777" w:rsidR="00F20A88" w:rsidRPr="00B24059" w:rsidRDefault="00F20A88" w:rsidP="008061A4">
            <w:pPr>
              <w:widowControl w:val="0"/>
              <w:autoSpaceDE w:val="0"/>
              <w:autoSpaceDN w:val="0"/>
              <w:adjustRightInd w:val="0"/>
              <w:spacing w:after="0" w:line="240" w:lineRule="auto"/>
              <w:ind w:left="52"/>
              <w:rPr>
                <w:rFonts w:ascii="Times New Roman" w:hAnsi="Times New Roman"/>
                <w:szCs w:val="24"/>
              </w:rPr>
            </w:pPr>
          </w:p>
        </w:tc>
        <w:tc>
          <w:tcPr>
            <w:tcW w:w="2373" w:type="dxa"/>
            <w:tcBorders>
              <w:top w:val="single" w:sz="4" w:space="0" w:color="000000"/>
              <w:left w:val="single" w:sz="4" w:space="0" w:color="000000"/>
              <w:bottom w:val="single" w:sz="4" w:space="0" w:color="000000"/>
              <w:right w:val="single" w:sz="4" w:space="0" w:color="000000"/>
            </w:tcBorders>
          </w:tcPr>
          <w:p w14:paraId="7A2B4951" w14:textId="77777777" w:rsidR="00F20A88" w:rsidRDefault="00F20A88" w:rsidP="008061A4">
            <w:pPr>
              <w:pStyle w:val="ListParagraph"/>
              <w:widowControl w:val="0"/>
              <w:numPr>
                <w:ilvl w:val="0"/>
                <w:numId w:val="1"/>
              </w:numPr>
              <w:autoSpaceDE w:val="0"/>
              <w:autoSpaceDN w:val="0"/>
              <w:adjustRightInd w:val="0"/>
              <w:spacing w:after="0" w:line="240" w:lineRule="auto"/>
              <w:rPr>
                <w:rFonts w:ascii="Times New Roman" w:hAnsi="Times New Roman"/>
                <w:szCs w:val="24"/>
              </w:rPr>
            </w:pPr>
            <w:r w:rsidRPr="00C1269B">
              <w:rPr>
                <w:rFonts w:ascii="Times New Roman" w:hAnsi="Times New Roman"/>
                <w:szCs w:val="24"/>
              </w:rPr>
              <w:t>Change the colours of text</w:t>
            </w:r>
            <w:r>
              <w:rPr>
                <w:rFonts w:ascii="Times New Roman" w:hAnsi="Times New Roman"/>
                <w:szCs w:val="24"/>
              </w:rPr>
              <w:t>.</w:t>
            </w:r>
          </w:p>
          <w:p w14:paraId="69A89FA2" w14:textId="77777777" w:rsidR="00F20A88" w:rsidRPr="00C1269B" w:rsidRDefault="00F20A88" w:rsidP="008061A4">
            <w:pPr>
              <w:pStyle w:val="ListParagraph"/>
              <w:widowControl w:val="0"/>
              <w:numPr>
                <w:ilvl w:val="0"/>
                <w:numId w:val="1"/>
              </w:numPr>
              <w:autoSpaceDE w:val="0"/>
              <w:autoSpaceDN w:val="0"/>
              <w:adjustRightInd w:val="0"/>
              <w:spacing w:after="0" w:line="240" w:lineRule="auto"/>
              <w:rPr>
                <w:rFonts w:ascii="Times New Roman" w:hAnsi="Times New Roman"/>
                <w:szCs w:val="24"/>
              </w:rPr>
            </w:pPr>
            <w:r>
              <w:rPr>
                <w:rFonts w:ascii="Times New Roman" w:hAnsi="Times New Roman"/>
                <w:szCs w:val="24"/>
              </w:rPr>
              <w:t>Change the background of slides</w:t>
            </w:r>
          </w:p>
        </w:tc>
        <w:tc>
          <w:tcPr>
            <w:tcW w:w="1984" w:type="dxa"/>
            <w:tcBorders>
              <w:top w:val="single" w:sz="4" w:space="0" w:color="000000"/>
              <w:left w:val="single" w:sz="4" w:space="0" w:color="000000"/>
              <w:bottom w:val="single" w:sz="4" w:space="0" w:color="000000"/>
              <w:right w:val="single" w:sz="4" w:space="0" w:color="000000"/>
            </w:tcBorders>
          </w:tcPr>
          <w:p w14:paraId="050109C2" w14:textId="77777777" w:rsidR="00F20A88" w:rsidRPr="00B24059" w:rsidRDefault="00F20A88" w:rsidP="008061A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Objectivity. I should have asked for more feedback from my practice presentation on the appearance</w:t>
            </w:r>
          </w:p>
        </w:tc>
        <w:tc>
          <w:tcPr>
            <w:tcW w:w="2552" w:type="dxa"/>
            <w:tcBorders>
              <w:top w:val="single" w:sz="4" w:space="0" w:color="000000"/>
              <w:left w:val="single" w:sz="4" w:space="0" w:color="000000"/>
              <w:bottom w:val="single" w:sz="4" w:space="0" w:color="000000"/>
              <w:right w:val="single" w:sz="4" w:space="0" w:color="000000"/>
            </w:tcBorders>
          </w:tcPr>
          <w:p w14:paraId="13E00D47" w14:textId="77777777" w:rsidR="00F20A88" w:rsidRPr="00B24059" w:rsidRDefault="00F20A88" w:rsidP="008061A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Include this feedback in future questionnaires</w:t>
            </w:r>
          </w:p>
        </w:tc>
      </w:tr>
      <w:tr w:rsidR="00F20A88" w:rsidRPr="00B24059" w14:paraId="1379DD74" w14:textId="77777777" w:rsidTr="008061A4">
        <w:trPr>
          <w:trHeight w:hRule="exact" w:val="1562"/>
        </w:trPr>
        <w:tc>
          <w:tcPr>
            <w:tcW w:w="414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661D11" w14:textId="77777777" w:rsidR="00F20A88" w:rsidRDefault="00F20A88" w:rsidP="008061A4">
            <w:pPr>
              <w:widowControl w:val="0"/>
              <w:autoSpaceDE w:val="0"/>
              <w:autoSpaceDN w:val="0"/>
              <w:adjustRightInd w:val="0"/>
              <w:spacing w:after="0" w:line="240" w:lineRule="auto"/>
              <w:rPr>
                <w:rFonts w:ascii="Times New Roman" w:hAnsi="Times New Roman"/>
                <w:szCs w:val="24"/>
              </w:rPr>
            </w:pPr>
          </w:p>
          <w:p w14:paraId="1F75C8A7" w14:textId="77777777" w:rsidR="00F20A88" w:rsidRPr="00B24059" w:rsidRDefault="00F20A88" w:rsidP="008061A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Reduce the length of my presentation</w:t>
            </w:r>
          </w:p>
        </w:tc>
        <w:tc>
          <w:tcPr>
            <w:tcW w:w="237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49F8058" w14:textId="77777777" w:rsidR="00F20A88" w:rsidRDefault="00F20A88" w:rsidP="008061A4">
            <w:pPr>
              <w:pStyle w:val="ListParagraph"/>
              <w:widowControl w:val="0"/>
              <w:numPr>
                <w:ilvl w:val="0"/>
                <w:numId w:val="2"/>
              </w:numPr>
              <w:autoSpaceDE w:val="0"/>
              <w:autoSpaceDN w:val="0"/>
              <w:adjustRightInd w:val="0"/>
              <w:spacing w:after="0" w:line="240" w:lineRule="auto"/>
              <w:rPr>
                <w:rFonts w:ascii="Times New Roman" w:hAnsi="Times New Roman"/>
                <w:szCs w:val="24"/>
              </w:rPr>
            </w:pPr>
            <w:r w:rsidRPr="00322DFE">
              <w:rPr>
                <w:rFonts w:ascii="Times New Roman" w:hAnsi="Times New Roman"/>
                <w:szCs w:val="24"/>
              </w:rPr>
              <w:t>Cut out non-critical slides.</w:t>
            </w:r>
          </w:p>
          <w:p w14:paraId="760B62FE" w14:textId="77777777" w:rsidR="00F20A88" w:rsidRPr="00322DFE" w:rsidRDefault="00F20A88" w:rsidP="008061A4">
            <w:pPr>
              <w:pStyle w:val="ListParagraph"/>
              <w:widowControl w:val="0"/>
              <w:numPr>
                <w:ilvl w:val="0"/>
                <w:numId w:val="2"/>
              </w:numPr>
              <w:autoSpaceDE w:val="0"/>
              <w:autoSpaceDN w:val="0"/>
              <w:adjustRightInd w:val="0"/>
              <w:spacing w:after="0" w:line="240" w:lineRule="auto"/>
              <w:rPr>
                <w:rFonts w:ascii="Times New Roman" w:hAnsi="Times New Roman"/>
                <w:szCs w:val="24"/>
              </w:rPr>
            </w:pPr>
            <w:r>
              <w:rPr>
                <w:rFonts w:ascii="Times New Roman" w:hAnsi="Times New Roman"/>
                <w:szCs w:val="24"/>
              </w:rPr>
              <w:t xml:space="preserve">Cut out information that is not as pertinent to the presentation. </w:t>
            </w:r>
          </w:p>
          <w:p w14:paraId="2DE19EDD" w14:textId="77777777" w:rsidR="00F20A88" w:rsidRPr="00B24059" w:rsidRDefault="00F20A88" w:rsidP="008061A4">
            <w:pPr>
              <w:widowControl w:val="0"/>
              <w:autoSpaceDE w:val="0"/>
              <w:autoSpaceDN w:val="0"/>
              <w:adjustRightInd w:val="0"/>
              <w:spacing w:after="0" w:line="240" w:lineRule="auto"/>
              <w:rPr>
                <w:rFonts w:ascii="Times New Roman" w:hAnsi="Times New Roman"/>
                <w:szCs w:val="24"/>
              </w:rPr>
            </w:pPr>
          </w:p>
        </w:tc>
        <w:tc>
          <w:tcPr>
            <w:tcW w:w="19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398500A" w14:textId="77777777" w:rsidR="00F20A88" w:rsidRPr="00B24059" w:rsidRDefault="00F20A88" w:rsidP="008061A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Understanding of the actual limits I was supposed to comply with. </w:t>
            </w:r>
          </w:p>
        </w:tc>
        <w:tc>
          <w:tcPr>
            <w:tcW w:w="255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435B9C" w14:textId="77777777" w:rsidR="00F20A88" w:rsidRDefault="00F20A88" w:rsidP="008061A4">
            <w:pPr>
              <w:pStyle w:val="ListParagraph"/>
              <w:widowControl w:val="0"/>
              <w:numPr>
                <w:ilvl w:val="0"/>
                <w:numId w:val="3"/>
              </w:numPr>
              <w:autoSpaceDE w:val="0"/>
              <w:autoSpaceDN w:val="0"/>
              <w:adjustRightInd w:val="0"/>
              <w:spacing w:after="0" w:line="240" w:lineRule="auto"/>
              <w:rPr>
                <w:rFonts w:ascii="Times New Roman" w:hAnsi="Times New Roman"/>
                <w:szCs w:val="24"/>
              </w:rPr>
            </w:pPr>
            <w:r w:rsidRPr="00322DFE">
              <w:rPr>
                <w:rFonts w:ascii="Times New Roman" w:hAnsi="Times New Roman"/>
                <w:szCs w:val="24"/>
              </w:rPr>
              <w:t>Double check, and do not assume knowledge.</w:t>
            </w:r>
          </w:p>
          <w:p w14:paraId="441E508E" w14:textId="77777777" w:rsidR="00F20A88" w:rsidRPr="00322DFE" w:rsidRDefault="00F20A88" w:rsidP="008061A4">
            <w:pPr>
              <w:pStyle w:val="ListParagraph"/>
              <w:widowControl w:val="0"/>
              <w:numPr>
                <w:ilvl w:val="0"/>
                <w:numId w:val="3"/>
              </w:numPr>
              <w:autoSpaceDE w:val="0"/>
              <w:autoSpaceDN w:val="0"/>
              <w:adjustRightInd w:val="0"/>
              <w:spacing w:after="0" w:line="240" w:lineRule="auto"/>
              <w:rPr>
                <w:rFonts w:ascii="Times New Roman" w:hAnsi="Times New Roman"/>
                <w:szCs w:val="24"/>
              </w:rPr>
            </w:pPr>
            <w:r>
              <w:rPr>
                <w:rFonts w:ascii="Times New Roman" w:hAnsi="Times New Roman"/>
                <w:szCs w:val="24"/>
              </w:rPr>
              <w:t>Reduce introduction length.</w:t>
            </w:r>
          </w:p>
          <w:p w14:paraId="5A052C1B" w14:textId="77777777" w:rsidR="00F20A88" w:rsidRPr="00B24059" w:rsidRDefault="00F20A88" w:rsidP="008061A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p>
        </w:tc>
      </w:tr>
      <w:tr w:rsidR="00F20A88" w:rsidRPr="00B24059" w14:paraId="3FC5C959" w14:textId="77777777" w:rsidTr="008061A4">
        <w:trPr>
          <w:trHeight w:hRule="exact" w:val="1556"/>
        </w:trPr>
        <w:tc>
          <w:tcPr>
            <w:tcW w:w="4149" w:type="dxa"/>
            <w:tcBorders>
              <w:top w:val="single" w:sz="4" w:space="0" w:color="000000"/>
              <w:left w:val="single" w:sz="4" w:space="0" w:color="000000"/>
              <w:bottom w:val="single" w:sz="4" w:space="0" w:color="000000"/>
              <w:right w:val="single" w:sz="4" w:space="0" w:color="000000"/>
            </w:tcBorders>
          </w:tcPr>
          <w:p w14:paraId="45317638" w14:textId="77777777" w:rsidR="00F20A88" w:rsidRPr="00B24059" w:rsidRDefault="00F20A88" w:rsidP="008061A4">
            <w:pPr>
              <w:widowControl w:val="0"/>
              <w:autoSpaceDE w:val="0"/>
              <w:autoSpaceDN w:val="0"/>
              <w:adjustRightInd w:val="0"/>
              <w:spacing w:after="0" w:line="200" w:lineRule="exact"/>
              <w:ind w:firstLine="426"/>
              <w:rPr>
                <w:rFonts w:ascii="Times New Roman" w:hAnsi="Times New Roman"/>
                <w:sz w:val="20"/>
                <w:szCs w:val="20"/>
              </w:rPr>
            </w:pPr>
            <w:r>
              <w:rPr>
                <w:rFonts w:ascii="Times New Roman" w:hAnsi="Times New Roman"/>
                <w:sz w:val="20"/>
                <w:szCs w:val="20"/>
              </w:rPr>
              <w:t xml:space="preserve">Stop saying “erm, mmm, </w:t>
            </w:r>
            <w:proofErr w:type="spellStart"/>
            <w:r>
              <w:rPr>
                <w:rFonts w:ascii="Times New Roman" w:hAnsi="Times New Roman"/>
                <w:sz w:val="20"/>
                <w:szCs w:val="20"/>
              </w:rPr>
              <w:t>hmmmm</w:t>
            </w:r>
            <w:proofErr w:type="spellEnd"/>
            <w:r>
              <w:rPr>
                <w:rFonts w:ascii="Times New Roman" w:hAnsi="Times New Roman"/>
                <w:sz w:val="20"/>
                <w:szCs w:val="20"/>
              </w:rPr>
              <w:t>”</w:t>
            </w:r>
          </w:p>
        </w:tc>
        <w:tc>
          <w:tcPr>
            <w:tcW w:w="2373" w:type="dxa"/>
            <w:tcBorders>
              <w:top w:val="single" w:sz="4" w:space="0" w:color="000000"/>
              <w:left w:val="single" w:sz="4" w:space="0" w:color="000000"/>
              <w:bottom w:val="single" w:sz="4" w:space="0" w:color="000000"/>
              <w:right w:val="single" w:sz="4" w:space="0" w:color="000000"/>
            </w:tcBorders>
          </w:tcPr>
          <w:p w14:paraId="15911C56" w14:textId="77777777" w:rsidR="00F20A88" w:rsidRPr="00322DFE" w:rsidRDefault="00F20A88" w:rsidP="008061A4">
            <w:pPr>
              <w:pStyle w:val="ListParagraph"/>
              <w:widowControl w:val="0"/>
              <w:numPr>
                <w:ilvl w:val="0"/>
                <w:numId w:val="4"/>
              </w:numPr>
              <w:autoSpaceDE w:val="0"/>
              <w:autoSpaceDN w:val="0"/>
              <w:adjustRightInd w:val="0"/>
              <w:spacing w:after="0" w:line="240" w:lineRule="auto"/>
              <w:rPr>
                <w:rFonts w:ascii="Times New Roman" w:hAnsi="Times New Roman"/>
                <w:szCs w:val="24"/>
              </w:rPr>
            </w:pPr>
            <w:r>
              <w:rPr>
                <w:rFonts w:ascii="Times New Roman" w:hAnsi="Times New Roman"/>
                <w:szCs w:val="24"/>
              </w:rPr>
              <w:t>Practice my presentation to reduce these occurrences.</w:t>
            </w:r>
          </w:p>
        </w:tc>
        <w:tc>
          <w:tcPr>
            <w:tcW w:w="1984" w:type="dxa"/>
            <w:tcBorders>
              <w:top w:val="single" w:sz="4" w:space="0" w:color="000000"/>
              <w:left w:val="single" w:sz="4" w:space="0" w:color="000000"/>
              <w:bottom w:val="single" w:sz="4" w:space="0" w:color="000000"/>
              <w:right w:val="single" w:sz="4" w:space="0" w:color="000000"/>
            </w:tcBorders>
          </w:tcPr>
          <w:p w14:paraId="7AF8C87C" w14:textId="77777777" w:rsidR="00F20A88" w:rsidRPr="003532F7" w:rsidRDefault="00F20A88" w:rsidP="008061A4">
            <w:pPr>
              <w:pStyle w:val="ListParagraph"/>
              <w:widowControl w:val="0"/>
              <w:numPr>
                <w:ilvl w:val="0"/>
                <w:numId w:val="4"/>
              </w:numPr>
              <w:autoSpaceDE w:val="0"/>
              <w:autoSpaceDN w:val="0"/>
              <w:adjustRightInd w:val="0"/>
              <w:spacing w:after="0" w:line="240" w:lineRule="auto"/>
              <w:rPr>
                <w:rFonts w:ascii="Times New Roman" w:hAnsi="Times New Roman"/>
                <w:szCs w:val="24"/>
              </w:rPr>
            </w:pPr>
            <w:r w:rsidRPr="003532F7">
              <w:rPr>
                <w:rFonts w:ascii="Times New Roman" w:hAnsi="Times New Roman"/>
                <w:szCs w:val="24"/>
              </w:rPr>
              <w:t>Confidence in my speech</w:t>
            </w:r>
          </w:p>
          <w:p w14:paraId="3530348F" w14:textId="77777777" w:rsidR="00F20A88" w:rsidRDefault="00F20A88" w:rsidP="008061A4">
            <w:pPr>
              <w:widowControl w:val="0"/>
              <w:autoSpaceDE w:val="0"/>
              <w:autoSpaceDN w:val="0"/>
              <w:adjustRightInd w:val="0"/>
              <w:spacing w:after="0" w:line="240" w:lineRule="auto"/>
              <w:rPr>
                <w:rFonts w:ascii="Times New Roman" w:hAnsi="Times New Roman"/>
                <w:szCs w:val="24"/>
              </w:rPr>
            </w:pPr>
          </w:p>
          <w:p w14:paraId="155D2100" w14:textId="77777777" w:rsidR="00F20A88" w:rsidRPr="003532F7" w:rsidRDefault="00F20A88" w:rsidP="008061A4">
            <w:pPr>
              <w:pStyle w:val="ListParagraph"/>
              <w:widowControl w:val="0"/>
              <w:numPr>
                <w:ilvl w:val="0"/>
                <w:numId w:val="4"/>
              </w:numPr>
              <w:autoSpaceDE w:val="0"/>
              <w:autoSpaceDN w:val="0"/>
              <w:adjustRightInd w:val="0"/>
              <w:spacing w:after="0" w:line="240" w:lineRule="auto"/>
              <w:rPr>
                <w:rFonts w:ascii="Times New Roman" w:hAnsi="Times New Roman"/>
                <w:szCs w:val="24"/>
              </w:rPr>
            </w:pPr>
            <w:r w:rsidRPr="003532F7">
              <w:rPr>
                <w:rFonts w:ascii="Times New Roman" w:hAnsi="Times New Roman"/>
                <w:szCs w:val="24"/>
              </w:rPr>
              <w:t>Correct practice</w:t>
            </w:r>
            <w:r>
              <w:rPr>
                <w:rFonts w:ascii="Times New Roman" w:hAnsi="Times New Roman"/>
                <w:szCs w:val="24"/>
              </w:rPr>
              <w:t>.</w:t>
            </w:r>
          </w:p>
        </w:tc>
        <w:tc>
          <w:tcPr>
            <w:tcW w:w="2552" w:type="dxa"/>
            <w:tcBorders>
              <w:top w:val="single" w:sz="4" w:space="0" w:color="000000"/>
              <w:left w:val="single" w:sz="4" w:space="0" w:color="000000"/>
              <w:bottom w:val="single" w:sz="4" w:space="0" w:color="000000"/>
              <w:right w:val="single" w:sz="4" w:space="0" w:color="000000"/>
            </w:tcBorders>
          </w:tcPr>
          <w:p w14:paraId="30C7C8AE" w14:textId="77777777" w:rsidR="00F20A88" w:rsidRDefault="00F20A88" w:rsidP="008061A4">
            <w:pPr>
              <w:pStyle w:val="ListParagraph"/>
              <w:widowControl w:val="0"/>
              <w:numPr>
                <w:ilvl w:val="0"/>
                <w:numId w:val="4"/>
              </w:numPr>
              <w:autoSpaceDE w:val="0"/>
              <w:autoSpaceDN w:val="0"/>
              <w:adjustRightInd w:val="0"/>
              <w:spacing w:after="0" w:line="240" w:lineRule="auto"/>
              <w:rPr>
                <w:rFonts w:ascii="Times New Roman" w:hAnsi="Times New Roman"/>
                <w:szCs w:val="24"/>
              </w:rPr>
            </w:pPr>
            <w:r w:rsidRPr="003532F7">
              <w:rPr>
                <w:rFonts w:ascii="Times New Roman" w:hAnsi="Times New Roman"/>
                <w:szCs w:val="24"/>
              </w:rPr>
              <w:t>Slow down speech</w:t>
            </w:r>
          </w:p>
          <w:p w14:paraId="7B6A8037" w14:textId="77777777" w:rsidR="00F20A88" w:rsidRPr="003532F7" w:rsidRDefault="00F20A88" w:rsidP="008061A4">
            <w:pPr>
              <w:pStyle w:val="ListParagraph"/>
              <w:widowControl w:val="0"/>
              <w:numPr>
                <w:ilvl w:val="0"/>
                <w:numId w:val="4"/>
              </w:numPr>
              <w:autoSpaceDE w:val="0"/>
              <w:autoSpaceDN w:val="0"/>
              <w:adjustRightInd w:val="0"/>
              <w:spacing w:after="0" w:line="240" w:lineRule="auto"/>
              <w:rPr>
                <w:rFonts w:ascii="Times New Roman" w:hAnsi="Times New Roman"/>
                <w:szCs w:val="24"/>
              </w:rPr>
            </w:pPr>
            <w:r>
              <w:rPr>
                <w:rFonts w:ascii="Times New Roman" w:hAnsi="Times New Roman"/>
                <w:szCs w:val="24"/>
              </w:rPr>
              <w:t>Take a deep breath when transitioning allowing brain to get into gear</w:t>
            </w:r>
          </w:p>
        </w:tc>
      </w:tr>
      <w:bookmarkEnd w:id="16"/>
    </w:tbl>
    <w:p w14:paraId="5E5A446E" w14:textId="381C5034" w:rsidR="00B743BC" w:rsidRDefault="00B743BC" w:rsidP="00B743BC"/>
    <w:p w14:paraId="313DBBA0" w14:textId="2853AFB6" w:rsidR="00F20A88" w:rsidRDefault="00F20A88" w:rsidP="00B743BC"/>
    <w:p w14:paraId="48100884" w14:textId="77777777" w:rsidR="00795388" w:rsidRDefault="00795388" w:rsidP="00F20A88">
      <w:pPr>
        <w:pStyle w:val="Heading2"/>
      </w:pPr>
    </w:p>
    <w:p w14:paraId="314FF813" w14:textId="77777777" w:rsidR="00795388" w:rsidRDefault="00795388" w:rsidP="00F20A88">
      <w:pPr>
        <w:pStyle w:val="Heading2"/>
      </w:pPr>
    </w:p>
    <w:p w14:paraId="0AAF94CA" w14:textId="77777777" w:rsidR="00795388" w:rsidRDefault="00795388" w:rsidP="00F20A88">
      <w:pPr>
        <w:pStyle w:val="Heading2"/>
      </w:pPr>
    </w:p>
    <w:p w14:paraId="23F24980" w14:textId="63ECB383" w:rsidR="00F20A88" w:rsidRDefault="00F20A88" w:rsidP="00F20A88">
      <w:pPr>
        <w:pStyle w:val="Heading2"/>
      </w:pPr>
      <w:bookmarkStart w:id="17" w:name="_Toc73267081"/>
      <w:r>
        <w:t xml:space="preserve">Appendix D </w:t>
      </w:r>
      <w:r>
        <w:t>SMART Objectives</w:t>
      </w:r>
      <w:bookmarkEnd w:id="17"/>
    </w:p>
    <w:tbl>
      <w:tblPr>
        <w:tblStyle w:val="TableGrid"/>
        <w:tblW w:w="10916" w:type="dxa"/>
        <w:tblInd w:w="-856" w:type="dxa"/>
        <w:tblLook w:val="04A0" w:firstRow="1" w:lastRow="0" w:firstColumn="1" w:lastColumn="0" w:noHBand="0" w:noVBand="1"/>
      </w:tblPr>
      <w:tblGrid>
        <w:gridCol w:w="2411"/>
        <w:gridCol w:w="2126"/>
        <w:gridCol w:w="1984"/>
        <w:gridCol w:w="1843"/>
        <w:gridCol w:w="2552"/>
      </w:tblGrid>
      <w:tr w:rsidR="00F20A88" w14:paraId="51590A53" w14:textId="77777777" w:rsidTr="008061A4">
        <w:tc>
          <w:tcPr>
            <w:tcW w:w="2411" w:type="dxa"/>
            <w:shd w:val="clear" w:color="auto" w:fill="000000" w:themeFill="text1"/>
          </w:tcPr>
          <w:p w14:paraId="20FA7F1B" w14:textId="77777777" w:rsidR="00F20A88" w:rsidRPr="0011279D" w:rsidRDefault="00F20A88" w:rsidP="008061A4">
            <w:pPr>
              <w:jc w:val="both"/>
              <w:rPr>
                <w:rFonts w:cstheme="minorHAnsi"/>
                <w:b/>
                <w:color w:val="FFFFFF" w:themeColor="background1"/>
                <w:sz w:val="24"/>
                <w:szCs w:val="24"/>
              </w:rPr>
            </w:pPr>
            <w:r w:rsidRPr="0011279D">
              <w:rPr>
                <w:rFonts w:cstheme="minorHAnsi"/>
                <w:b/>
                <w:color w:val="FFFFFF" w:themeColor="background1"/>
                <w:sz w:val="24"/>
                <w:szCs w:val="24"/>
              </w:rPr>
              <w:t>Specific</w:t>
            </w:r>
          </w:p>
        </w:tc>
        <w:tc>
          <w:tcPr>
            <w:tcW w:w="2126" w:type="dxa"/>
            <w:shd w:val="clear" w:color="auto" w:fill="000000" w:themeFill="text1"/>
          </w:tcPr>
          <w:p w14:paraId="44EAECD9" w14:textId="77777777" w:rsidR="00F20A88" w:rsidRPr="0011279D" w:rsidRDefault="00F20A88" w:rsidP="008061A4">
            <w:pPr>
              <w:jc w:val="both"/>
              <w:rPr>
                <w:rFonts w:cstheme="minorHAnsi"/>
                <w:b/>
                <w:color w:val="FFFFFF" w:themeColor="background1"/>
                <w:sz w:val="24"/>
                <w:szCs w:val="24"/>
              </w:rPr>
            </w:pPr>
            <w:r w:rsidRPr="0011279D">
              <w:rPr>
                <w:rFonts w:cstheme="minorHAnsi"/>
                <w:b/>
                <w:color w:val="FFFFFF" w:themeColor="background1"/>
                <w:sz w:val="24"/>
                <w:szCs w:val="24"/>
              </w:rPr>
              <w:t>Measurable</w:t>
            </w:r>
          </w:p>
        </w:tc>
        <w:tc>
          <w:tcPr>
            <w:tcW w:w="1984" w:type="dxa"/>
            <w:shd w:val="clear" w:color="auto" w:fill="000000" w:themeFill="text1"/>
          </w:tcPr>
          <w:p w14:paraId="038D29F6" w14:textId="77777777" w:rsidR="00F20A88" w:rsidRPr="0011279D" w:rsidRDefault="00F20A88" w:rsidP="008061A4">
            <w:pPr>
              <w:jc w:val="both"/>
              <w:rPr>
                <w:rFonts w:cstheme="minorHAnsi"/>
                <w:b/>
                <w:color w:val="FFFFFF" w:themeColor="background1"/>
                <w:sz w:val="24"/>
                <w:szCs w:val="24"/>
              </w:rPr>
            </w:pPr>
            <w:r w:rsidRPr="0011279D">
              <w:rPr>
                <w:rFonts w:cstheme="minorHAnsi"/>
                <w:b/>
                <w:color w:val="FFFFFF" w:themeColor="background1"/>
                <w:sz w:val="24"/>
                <w:szCs w:val="24"/>
              </w:rPr>
              <w:t>Achievable</w:t>
            </w:r>
          </w:p>
        </w:tc>
        <w:tc>
          <w:tcPr>
            <w:tcW w:w="1843" w:type="dxa"/>
            <w:shd w:val="clear" w:color="auto" w:fill="000000" w:themeFill="text1"/>
          </w:tcPr>
          <w:p w14:paraId="598F6FC6" w14:textId="77777777" w:rsidR="00F20A88" w:rsidRPr="0011279D" w:rsidRDefault="00F20A88" w:rsidP="008061A4">
            <w:pPr>
              <w:jc w:val="both"/>
              <w:rPr>
                <w:rFonts w:cstheme="minorHAnsi"/>
                <w:b/>
                <w:color w:val="FFFFFF" w:themeColor="background1"/>
                <w:sz w:val="24"/>
                <w:szCs w:val="24"/>
              </w:rPr>
            </w:pPr>
            <w:r w:rsidRPr="0011279D">
              <w:rPr>
                <w:rFonts w:cstheme="minorHAnsi"/>
                <w:b/>
                <w:color w:val="FFFFFF" w:themeColor="background1"/>
                <w:sz w:val="24"/>
                <w:szCs w:val="24"/>
              </w:rPr>
              <w:t>Relevant</w:t>
            </w:r>
          </w:p>
        </w:tc>
        <w:tc>
          <w:tcPr>
            <w:tcW w:w="2552" w:type="dxa"/>
            <w:shd w:val="clear" w:color="auto" w:fill="000000" w:themeFill="text1"/>
          </w:tcPr>
          <w:p w14:paraId="6EBFDB9D" w14:textId="77777777" w:rsidR="00F20A88" w:rsidRPr="0011279D" w:rsidRDefault="00F20A88" w:rsidP="008061A4">
            <w:pPr>
              <w:jc w:val="both"/>
              <w:rPr>
                <w:rFonts w:cstheme="minorHAnsi"/>
                <w:b/>
                <w:color w:val="FFFFFF" w:themeColor="background1"/>
                <w:sz w:val="24"/>
                <w:szCs w:val="24"/>
              </w:rPr>
            </w:pPr>
            <w:r w:rsidRPr="0011279D">
              <w:rPr>
                <w:rFonts w:cstheme="minorHAnsi"/>
                <w:b/>
                <w:color w:val="FFFFFF" w:themeColor="background1"/>
                <w:sz w:val="24"/>
                <w:szCs w:val="24"/>
              </w:rPr>
              <w:t>Time Limited</w:t>
            </w:r>
          </w:p>
        </w:tc>
      </w:tr>
      <w:tr w:rsidR="00F20A88" w14:paraId="37656BA5" w14:textId="77777777" w:rsidTr="008061A4">
        <w:trPr>
          <w:trHeight w:val="1172"/>
        </w:trPr>
        <w:tc>
          <w:tcPr>
            <w:tcW w:w="2411" w:type="dxa"/>
          </w:tcPr>
          <w:p w14:paraId="5FEDE865" w14:textId="77777777" w:rsidR="00F20A88" w:rsidRPr="00C50C13" w:rsidRDefault="00F20A88" w:rsidP="008061A4">
            <w:pPr>
              <w:jc w:val="both"/>
              <w:rPr>
                <w:rFonts w:cstheme="minorHAnsi"/>
                <w:bCs/>
                <w:sz w:val="24"/>
                <w:szCs w:val="24"/>
              </w:rPr>
            </w:pPr>
            <w:r>
              <w:rPr>
                <w:rFonts w:cstheme="minorHAnsi"/>
                <w:bCs/>
                <w:sz w:val="24"/>
                <w:szCs w:val="24"/>
              </w:rPr>
              <w:t xml:space="preserve">Listen to Podcasts to improve listening skills </w:t>
            </w:r>
            <w:r>
              <w:rPr>
                <w:rFonts w:cstheme="minorHAnsi"/>
                <w:bCs/>
                <w:sz w:val="24"/>
                <w:szCs w:val="24"/>
              </w:rPr>
              <w:br/>
              <w:t>(Gonulal, 2020)</w:t>
            </w:r>
          </w:p>
        </w:tc>
        <w:tc>
          <w:tcPr>
            <w:tcW w:w="2126" w:type="dxa"/>
          </w:tcPr>
          <w:p w14:paraId="44F94727" w14:textId="77777777" w:rsidR="00F20A88" w:rsidRPr="00C50C13" w:rsidRDefault="00F20A88" w:rsidP="008061A4">
            <w:pPr>
              <w:jc w:val="both"/>
              <w:rPr>
                <w:rFonts w:cstheme="minorHAnsi"/>
                <w:bCs/>
                <w:sz w:val="24"/>
                <w:szCs w:val="24"/>
              </w:rPr>
            </w:pPr>
            <w:r>
              <w:rPr>
                <w:rFonts w:cstheme="minorHAnsi"/>
                <w:bCs/>
                <w:sz w:val="24"/>
                <w:szCs w:val="24"/>
              </w:rPr>
              <w:t>Minimum of one 15-minute Podcast a day.</w:t>
            </w:r>
          </w:p>
        </w:tc>
        <w:tc>
          <w:tcPr>
            <w:tcW w:w="1984" w:type="dxa"/>
          </w:tcPr>
          <w:p w14:paraId="2A2B828E" w14:textId="77777777" w:rsidR="00F20A88" w:rsidRPr="00C50C13" w:rsidRDefault="00F20A88" w:rsidP="008061A4">
            <w:pPr>
              <w:jc w:val="both"/>
              <w:rPr>
                <w:rFonts w:cstheme="minorHAnsi"/>
                <w:bCs/>
                <w:sz w:val="24"/>
                <w:szCs w:val="24"/>
              </w:rPr>
            </w:pPr>
            <w:r>
              <w:rPr>
                <w:rFonts w:cstheme="minorHAnsi"/>
                <w:bCs/>
                <w:sz w:val="24"/>
                <w:szCs w:val="24"/>
              </w:rPr>
              <w:t>Use Spotify to select a new topic each day.</w:t>
            </w:r>
          </w:p>
        </w:tc>
        <w:tc>
          <w:tcPr>
            <w:tcW w:w="1843" w:type="dxa"/>
          </w:tcPr>
          <w:p w14:paraId="623C3DD4" w14:textId="77777777" w:rsidR="00F20A88" w:rsidRPr="00C50C13" w:rsidRDefault="00F20A88" w:rsidP="008061A4">
            <w:pPr>
              <w:jc w:val="both"/>
              <w:rPr>
                <w:rFonts w:cstheme="minorHAnsi"/>
                <w:bCs/>
                <w:sz w:val="24"/>
                <w:szCs w:val="24"/>
              </w:rPr>
            </w:pPr>
            <w:r>
              <w:rPr>
                <w:rFonts w:cstheme="minorHAnsi"/>
                <w:bCs/>
                <w:sz w:val="24"/>
                <w:szCs w:val="24"/>
              </w:rPr>
              <w:t>Evidence from Gonulal shows that listening to a podcast can improve listening skills.</w:t>
            </w:r>
          </w:p>
        </w:tc>
        <w:tc>
          <w:tcPr>
            <w:tcW w:w="2552" w:type="dxa"/>
          </w:tcPr>
          <w:p w14:paraId="3C1CC95B" w14:textId="77777777" w:rsidR="00F20A88" w:rsidRPr="00C50C13" w:rsidRDefault="00F20A88" w:rsidP="008061A4">
            <w:pPr>
              <w:jc w:val="both"/>
              <w:rPr>
                <w:rFonts w:cstheme="minorHAnsi"/>
                <w:bCs/>
                <w:sz w:val="24"/>
                <w:szCs w:val="24"/>
              </w:rPr>
            </w:pPr>
            <w:r>
              <w:rPr>
                <w:rFonts w:cstheme="minorHAnsi"/>
                <w:bCs/>
                <w:sz w:val="24"/>
                <w:szCs w:val="24"/>
              </w:rPr>
              <w:t>One Month, meaning 30 different podcasts. This can then be extended to 2 months if required.</w:t>
            </w:r>
          </w:p>
        </w:tc>
      </w:tr>
      <w:tr w:rsidR="00F20A88" w14:paraId="07B2A9D6" w14:textId="77777777" w:rsidTr="008061A4">
        <w:trPr>
          <w:trHeight w:val="1117"/>
        </w:trPr>
        <w:tc>
          <w:tcPr>
            <w:tcW w:w="2411" w:type="dxa"/>
          </w:tcPr>
          <w:p w14:paraId="48DF6CA3" w14:textId="77777777" w:rsidR="00F20A88" w:rsidRPr="002675A9" w:rsidRDefault="00F20A88" w:rsidP="008061A4">
            <w:pPr>
              <w:jc w:val="both"/>
              <w:rPr>
                <w:rFonts w:cstheme="minorHAnsi"/>
                <w:bCs/>
                <w:sz w:val="24"/>
                <w:szCs w:val="24"/>
              </w:rPr>
            </w:pPr>
            <w:r>
              <w:rPr>
                <w:rFonts w:cstheme="minorHAnsi"/>
                <w:bCs/>
                <w:sz w:val="24"/>
                <w:szCs w:val="24"/>
              </w:rPr>
              <w:t>Improve Emotional Intelligence (EQ)</w:t>
            </w:r>
          </w:p>
        </w:tc>
        <w:tc>
          <w:tcPr>
            <w:tcW w:w="2126" w:type="dxa"/>
          </w:tcPr>
          <w:p w14:paraId="3E577EEF" w14:textId="77777777" w:rsidR="00F20A88" w:rsidRPr="007E50D4" w:rsidRDefault="00F20A88" w:rsidP="008061A4">
            <w:pPr>
              <w:jc w:val="both"/>
              <w:rPr>
                <w:rFonts w:cstheme="minorHAnsi"/>
                <w:bCs/>
                <w:sz w:val="24"/>
                <w:szCs w:val="24"/>
              </w:rPr>
            </w:pPr>
            <w:r>
              <w:rPr>
                <w:rFonts w:cstheme="minorHAnsi"/>
                <w:bCs/>
                <w:sz w:val="24"/>
                <w:szCs w:val="24"/>
              </w:rPr>
              <w:t>Continue to set goals in order to show motivation</w:t>
            </w:r>
          </w:p>
        </w:tc>
        <w:tc>
          <w:tcPr>
            <w:tcW w:w="1984" w:type="dxa"/>
          </w:tcPr>
          <w:p w14:paraId="3DAD68DF" w14:textId="77777777" w:rsidR="00F20A88" w:rsidRPr="007E50D4" w:rsidRDefault="00F20A88" w:rsidP="008061A4">
            <w:pPr>
              <w:jc w:val="both"/>
              <w:rPr>
                <w:rFonts w:cstheme="minorHAnsi"/>
                <w:bCs/>
                <w:sz w:val="24"/>
                <w:szCs w:val="24"/>
              </w:rPr>
            </w:pPr>
            <w:r w:rsidRPr="007E50D4">
              <w:rPr>
                <w:rFonts w:cstheme="minorHAnsi"/>
                <w:bCs/>
                <w:sz w:val="24"/>
                <w:szCs w:val="24"/>
              </w:rPr>
              <w:t>EQ can be practiced where it does not occur naturally in some people</w:t>
            </w:r>
          </w:p>
        </w:tc>
        <w:tc>
          <w:tcPr>
            <w:tcW w:w="1843" w:type="dxa"/>
          </w:tcPr>
          <w:p w14:paraId="409D08E1" w14:textId="77777777" w:rsidR="00F20A88" w:rsidRPr="007E50D4" w:rsidRDefault="00F20A88" w:rsidP="008061A4">
            <w:pPr>
              <w:jc w:val="both"/>
              <w:rPr>
                <w:rFonts w:cstheme="minorHAnsi"/>
                <w:bCs/>
                <w:sz w:val="24"/>
                <w:szCs w:val="24"/>
              </w:rPr>
            </w:pPr>
            <w:r>
              <w:rPr>
                <w:rFonts w:cstheme="minorHAnsi"/>
                <w:bCs/>
                <w:sz w:val="24"/>
                <w:szCs w:val="24"/>
              </w:rPr>
              <w:t xml:space="preserve">EQ is an area I am only average in and so can improve. This will make me better at my job. </w:t>
            </w:r>
          </w:p>
        </w:tc>
        <w:tc>
          <w:tcPr>
            <w:tcW w:w="2552" w:type="dxa"/>
          </w:tcPr>
          <w:p w14:paraId="636A7FB8" w14:textId="77777777" w:rsidR="00F20A88" w:rsidRPr="007E50D4" w:rsidRDefault="00F20A88" w:rsidP="008061A4">
            <w:pPr>
              <w:jc w:val="both"/>
              <w:rPr>
                <w:rFonts w:cstheme="minorHAnsi"/>
                <w:bCs/>
                <w:sz w:val="24"/>
                <w:szCs w:val="24"/>
              </w:rPr>
            </w:pPr>
            <w:r>
              <w:rPr>
                <w:rFonts w:cstheme="minorHAnsi"/>
                <w:bCs/>
                <w:sz w:val="24"/>
                <w:szCs w:val="24"/>
              </w:rPr>
              <w:t xml:space="preserve">Improving EQ should be a medium-term goal as it is not something that can be learned over night. </w:t>
            </w:r>
          </w:p>
        </w:tc>
      </w:tr>
      <w:tr w:rsidR="00F20A88" w14:paraId="6CCED6B8" w14:textId="77777777" w:rsidTr="008061A4">
        <w:trPr>
          <w:trHeight w:val="1261"/>
        </w:trPr>
        <w:tc>
          <w:tcPr>
            <w:tcW w:w="2411" w:type="dxa"/>
            <w:shd w:val="clear" w:color="auto" w:fill="D9D9D9" w:themeFill="background1" w:themeFillShade="D9"/>
          </w:tcPr>
          <w:p w14:paraId="6C2A311C" w14:textId="77777777" w:rsidR="00F20A88" w:rsidRPr="0065439F" w:rsidRDefault="00F20A88" w:rsidP="008061A4">
            <w:pPr>
              <w:jc w:val="both"/>
              <w:rPr>
                <w:rFonts w:cstheme="minorHAnsi"/>
                <w:bCs/>
                <w:sz w:val="24"/>
                <w:szCs w:val="24"/>
              </w:rPr>
            </w:pPr>
            <w:r>
              <w:rPr>
                <w:rFonts w:cstheme="minorHAnsi"/>
                <w:bCs/>
                <w:sz w:val="24"/>
                <w:szCs w:val="24"/>
              </w:rPr>
              <w:t>Create clearer Messages</w:t>
            </w:r>
          </w:p>
        </w:tc>
        <w:tc>
          <w:tcPr>
            <w:tcW w:w="2126" w:type="dxa"/>
            <w:shd w:val="clear" w:color="auto" w:fill="D9D9D9" w:themeFill="background1" w:themeFillShade="D9"/>
          </w:tcPr>
          <w:p w14:paraId="29AAEC1F" w14:textId="77777777" w:rsidR="00F20A88" w:rsidRPr="0065439F" w:rsidRDefault="00F20A88" w:rsidP="008061A4">
            <w:pPr>
              <w:jc w:val="both"/>
              <w:rPr>
                <w:rFonts w:cstheme="minorHAnsi"/>
                <w:bCs/>
                <w:sz w:val="24"/>
                <w:szCs w:val="24"/>
              </w:rPr>
            </w:pPr>
            <w:r>
              <w:rPr>
                <w:rFonts w:cstheme="minorHAnsi"/>
                <w:bCs/>
                <w:sz w:val="24"/>
                <w:szCs w:val="24"/>
              </w:rPr>
              <w:t>Ask for feedback on random emails to ensure my message is getting through</w:t>
            </w:r>
          </w:p>
        </w:tc>
        <w:tc>
          <w:tcPr>
            <w:tcW w:w="1984" w:type="dxa"/>
            <w:shd w:val="clear" w:color="auto" w:fill="D9D9D9" w:themeFill="background1" w:themeFillShade="D9"/>
          </w:tcPr>
          <w:p w14:paraId="1D3118F0" w14:textId="77777777" w:rsidR="00F20A88" w:rsidRPr="0065439F" w:rsidRDefault="00F20A88" w:rsidP="008061A4">
            <w:pPr>
              <w:jc w:val="both"/>
              <w:rPr>
                <w:rFonts w:cstheme="minorHAnsi"/>
                <w:bCs/>
                <w:sz w:val="24"/>
                <w:szCs w:val="24"/>
              </w:rPr>
            </w:pPr>
            <w:r>
              <w:rPr>
                <w:rFonts w:cstheme="minorHAnsi"/>
                <w:bCs/>
                <w:sz w:val="24"/>
                <w:szCs w:val="24"/>
              </w:rPr>
              <w:t>Clearer message should mean a more concise message</w:t>
            </w:r>
          </w:p>
        </w:tc>
        <w:tc>
          <w:tcPr>
            <w:tcW w:w="1843" w:type="dxa"/>
            <w:shd w:val="clear" w:color="auto" w:fill="D9D9D9" w:themeFill="background1" w:themeFillShade="D9"/>
          </w:tcPr>
          <w:p w14:paraId="7F966116" w14:textId="77777777" w:rsidR="00F20A88" w:rsidRPr="0065439F" w:rsidRDefault="00F20A88" w:rsidP="008061A4">
            <w:pPr>
              <w:jc w:val="both"/>
              <w:rPr>
                <w:rFonts w:cstheme="minorHAnsi"/>
                <w:bCs/>
                <w:sz w:val="24"/>
                <w:szCs w:val="24"/>
              </w:rPr>
            </w:pPr>
            <w:r>
              <w:rPr>
                <w:rFonts w:cstheme="minorHAnsi"/>
                <w:bCs/>
                <w:sz w:val="24"/>
                <w:szCs w:val="24"/>
              </w:rPr>
              <w:t>Although a different medium, my presentation was too long, so being clearer will also help with presentations</w:t>
            </w:r>
          </w:p>
        </w:tc>
        <w:tc>
          <w:tcPr>
            <w:tcW w:w="2552" w:type="dxa"/>
            <w:shd w:val="clear" w:color="auto" w:fill="D9D9D9" w:themeFill="background1" w:themeFillShade="D9"/>
          </w:tcPr>
          <w:p w14:paraId="47178825" w14:textId="77777777" w:rsidR="00F20A88" w:rsidRPr="0065439F" w:rsidRDefault="00F20A88" w:rsidP="008061A4">
            <w:pPr>
              <w:jc w:val="both"/>
              <w:rPr>
                <w:rFonts w:cstheme="minorHAnsi"/>
                <w:bCs/>
                <w:sz w:val="24"/>
                <w:szCs w:val="24"/>
              </w:rPr>
            </w:pPr>
            <w:r>
              <w:rPr>
                <w:rFonts w:cstheme="minorHAnsi"/>
                <w:bCs/>
                <w:sz w:val="24"/>
                <w:szCs w:val="24"/>
              </w:rPr>
              <w:t xml:space="preserve">This is or can be a </w:t>
            </w:r>
            <w:proofErr w:type="gramStart"/>
            <w:r>
              <w:rPr>
                <w:rFonts w:cstheme="minorHAnsi"/>
                <w:bCs/>
                <w:sz w:val="24"/>
                <w:szCs w:val="24"/>
              </w:rPr>
              <w:t>short term</w:t>
            </w:r>
            <w:proofErr w:type="gramEnd"/>
            <w:r>
              <w:rPr>
                <w:rFonts w:cstheme="minorHAnsi"/>
                <w:bCs/>
                <w:sz w:val="24"/>
                <w:szCs w:val="24"/>
              </w:rPr>
              <w:t xml:space="preserve"> goal. Making the message clearer and more concise may mean the message takes longer to </w:t>
            </w:r>
            <w:proofErr w:type="gramStart"/>
            <w:r>
              <w:rPr>
                <w:rFonts w:cstheme="minorHAnsi"/>
                <w:bCs/>
                <w:sz w:val="24"/>
                <w:szCs w:val="24"/>
              </w:rPr>
              <w:t>construct, but</w:t>
            </w:r>
            <w:proofErr w:type="gramEnd"/>
            <w:r>
              <w:rPr>
                <w:rFonts w:cstheme="minorHAnsi"/>
                <w:bCs/>
                <w:sz w:val="24"/>
                <w:szCs w:val="24"/>
              </w:rPr>
              <w:t xml:space="preserve"> is a skill I can get to grips with immediately.</w:t>
            </w:r>
          </w:p>
        </w:tc>
      </w:tr>
      <w:tr w:rsidR="00F20A88" w14:paraId="6D6E27BC" w14:textId="77777777" w:rsidTr="008061A4">
        <w:trPr>
          <w:trHeight w:val="1279"/>
        </w:trPr>
        <w:tc>
          <w:tcPr>
            <w:tcW w:w="2411" w:type="dxa"/>
            <w:shd w:val="clear" w:color="auto" w:fill="D9D9D9" w:themeFill="background1" w:themeFillShade="D9"/>
          </w:tcPr>
          <w:p w14:paraId="56104488" w14:textId="77777777" w:rsidR="00F20A88" w:rsidRPr="0065439F" w:rsidRDefault="00F20A88" w:rsidP="008061A4">
            <w:pPr>
              <w:jc w:val="both"/>
              <w:rPr>
                <w:rFonts w:cstheme="minorHAnsi"/>
                <w:bCs/>
                <w:sz w:val="24"/>
                <w:szCs w:val="24"/>
              </w:rPr>
            </w:pPr>
            <w:r>
              <w:rPr>
                <w:rFonts w:cstheme="minorHAnsi"/>
                <w:bCs/>
                <w:sz w:val="24"/>
                <w:szCs w:val="24"/>
              </w:rPr>
              <w:t xml:space="preserve">Channel Choice </w:t>
            </w:r>
          </w:p>
        </w:tc>
        <w:tc>
          <w:tcPr>
            <w:tcW w:w="2126" w:type="dxa"/>
            <w:shd w:val="clear" w:color="auto" w:fill="D9D9D9" w:themeFill="background1" w:themeFillShade="D9"/>
          </w:tcPr>
          <w:p w14:paraId="492200A1" w14:textId="77777777" w:rsidR="00F20A88" w:rsidRPr="0065439F" w:rsidRDefault="00F20A88" w:rsidP="008061A4">
            <w:pPr>
              <w:jc w:val="both"/>
              <w:rPr>
                <w:rFonts w:cstheme="minorHAnsi"/>
                <w:bCs/>
                <w:sz w:val="24"/>
                <w:szCs w:val="24"/>
              </w:rPr>
            </w:pPr>
            <w:r>
              <w:rPr>
                <w:rFonts w:cstheme="minorHAnsi"/>
                <w:bCs/>
                <w:sz w:val="24"/>
                <w:szCs w:val="24"/>
              </w:rPr>
              <w:t xml:space="preserve">Difficult to measure as </w:t>
            </w:r>
            <w:proofErr w:type="gramStart"/>
            <w:r>
              <w:rPr>
                <w:rFonts w:cstheme="minorHAnsi"/>
                <w:bCs/>
                <w:sz w:val="24"/>
                <w:szCs w:val="24"/>
              </w:rPr>
              <w:t>it’s</w:t>
            </w:r>
            <w:proofErr w:type="gramEnd"/>
            <w:r>
              <w:rPr>
                <w:rFonts w:cstheme="minorHAnsi"/>
                <w:bCs/>
                <w:sz w:val="24"/>
                <w:szCs w:val="24"/>
              </w:rPr>
              <w:t xml:space="preserve"> getting my points across but using another channel as opposed to constant email. </w:t>
            </w:r>
          </w:p>
        </w:tc>
        <w:tc>
          <w:tcPr>
            <w:tcW w:w="1984" w:type="dxa"/>
            <w:shd w:val="clear" w:color="auto" w:fill="D9D9D9" w:themeFill="background1" w:themeFillShade="D9"/>
          </w:tcPr>
          <w:p w14:paraId="387EF78E" w14:textId="77777777" w:rsidR="00F20A88" w:rsidRPr="0065439F" w:rsidRDefault="00F20A88" w:rsidP="008061A4">
            <w:pPr>
              <w:jc w:val="both"/>
              <w:rPr>
                <w:rFonts w:cstheme="minorHAnsi"/>
                <w:bCs/>
                <w:sz w:val="24"/>
                <w:szCs w:val="24"/>
              </w:rPr>
            </w:pPr>
            <w:r>
              <w:rPr>
                <w:rFonts w:cstheme="minorHAnsi"/>
                <w:bCs/>
                <w:sz w:val="24"/>
                <w:szCs w:val="24"/>
              </w:rPr>
              <w:t xml:space="preserve">Easily achievable, although my employer will probably ask that we make any F2F conversation into an email for audit purposes. </w:t>
            </w:r>
          </w:p>
        </w:tc>
        <w:tc>
          <w:tcPr>
            <w:tcW w:w="1843" w:type="dxa"/>
            <w:shd w:val="clear" w:color="auto" w:fill="D9D9D9" w:themeFill="background1" w:themeFillShade="D9"/>
          </w:tcPr>
          <w:p w14:paraId="79EBDEF8" w14:textId="77777777" w:rsidR="00F20A88" w:rsidRPr="0065439F" w:rsidRDefault="00F20A88" w:rsidP="008061A4">
            <w:pPr>
              <w:jc w:val="both"/>
              <w:rPr>
                <w:rFonts w:cstheme="minorHAnsi"/>
                <w:bCs/>
                <w:sz w:val="24"/>
                <w:szCs w:val="24"/>
              </w:rPr>
            </w:pPr>
            <w:r>
              <w:rPr>
                <w:rFonts w:cstheme="minorHAnsi"/>
                <w:bCs/>
                <w:sz w:val="24"/>
                <w:szCs w:val="24"/>
              </w:rPr>
              <w:t>Improving the channel and meeting people face to face will also allow me to improve my EQ with other people</w:t>
            </w:r>
          </w:p>
        </w:tc>
        <w:tc>
          <w:tcPr>
            <w:tcW w:w="2552" w:type="dxa"/>
            <w:shd w:val="clear" w:color="auto" w:fill="D9D9D9" w:themeFill="background1" w:themeFillShade="D9"/>
          </w:tcPr>
          <w:p w14:paraId="68D5CEDF" w14:textId="77777777" w:rsidR="00F20A88" w:rsidRPr="0065439F" w:rsidRDefault="00F20A88" w:rsidP="008061A4">
            <w:pPr>
              <w:jc w:val="both"/>
              <w:rPr>
                <w:rFonts w:cstheme="minorHAnsi"/>
                <w:bCs/>
                <w:sz w:val="24"/>
                <w:szCs w:val="24"/>
              </w:rPr>
            </w:pPr>
            <w:r>
              <w:rPr>
                <w:rFonts w:cstheme="minorHAnsi"/>
                <w:bCs/>
                <w:sz w:val="24"/>
                <w:szCs w:val="24"/>
              </w:rPr>
              <w:t>Immediately. Short term goal.</w:t>
            </w:r>
          </w:p>
        </w:tc>
      </w:tr>
    </w:tbl>
    <w:p w14:paraId="35F758A0" w14:textId="77777777" w:rsidR="00F20A88" w:rsidRDefault="00F20A88" w:rsidP="00F20A88"/>
    <w:p w14:paraId="2D8890A4" w14:textId="6B21ADE8" w:rsidR="00F20A88" w:rsidRDefault="00F20A88" w:rsidP="00B743BC"/>
    <w:p w14:paraId="06197E51" w14:textId="1B0FA599" w:rsidR="00F20A88" w:rsidRDefault="00F20A88" w:rsidP="00B743BC"/>
    <w:p w14:paraId="42508C97" w14:textId="272E4490" w:rsidR="00F20A88" w:rsidRDefault="00F20A88" w:rsidP="00B743BC"/>
    <w:p w14:paraId="35091BA2" w14:textId="77777777" w:rsidR="00F20A88" w:rsidRDefault="00F20A88" w:rsidP="00B743BC"/>
    <w:p w14:paraId="4C628274" w14:textId="77777777" w:rsidR="00795388" w:rsidRDefault="00795388" w:rsidP="00F20A88">
      <w:pPr>
        <w:pStyle w:val="Heading2"/>
      </w:pPr>
    </w:p>
    <w:p w14:paraId="23C629E9" w14:textId="77777777" w:rsidR="00795388" w:rsidRDefault="00795388" w:rsidP="00F20A88">
      <w:pPr>
        <w:pStyle w:val="Heading2"/>
      </w:pPr>
    </w:p>
    <w:p w14:paraId="06F20AD5" w14:textId="77777777" w:rsidR="00795388" w:rsidRDefault="00795388" w:rsidP="00F20A88">
      <w:pPr>
        <w:pStyle w:val="Heading2"/>
      </w:pPr>
    </w:p>
    <w:p w14:paraId="0BE0824D" w14:textId="044284EC" w:rsidR="00F20A88" w:rsidRDefault="00F20A88" w:rsidP="00F20A88">
      <w:pPr>
        <w:pStyle w:val="Heading2"/>
      </w:pPr>
      <w:bookmarkStart w:id="18" w:name="_Toc73267082"/>
      <w:r>
        <w:t xml:space="preserve">Appendix E </w:t>
      </w:r>
      <w:r>
        <w:t>PDP</w:t>
      </w:r>
      <w:bookmarkEnd w:id="18"/>
    </w:p>
    <w:p w14:paraId="3EF38C47" w14:textId="77777777" w:rsidR="00F20A88" w:rsidRPr="0052104E" w:rsidRDefault="00F20A88" w:rsidP="00F20A88"/>
    <w:tbl>
      <w:tblPr>
        <w:tblStyle w:val="GridTable4"/>
        <w:tblW w:w="11199" w:type="dxa"/>
        <w:tblInd w:w="-1139" w:type="dxa"/>
        <w:tblLook w:val="04A0" w:firstRow="1" w:lastRow="0" w:firstColumn="1" w:lastColumn="0" w:noHBand="0" w:noVBand="1"/>
      </w:tblPr>
      <w:tblGrid>
        <w:gridCol w:w="2127"/>
        <w:gridCol w:w="2698"/>
        <w:gridCol w:w="2268"/>
        <w:gridCol w:w="1696"/>
        <w:gridCol w:w="2410"/>
      </w:tblGrid>
      <w:tr w:rsidR="00F20A88" w14:paraId="7DEECD69" w14:textId="77777777" w:rsidTr="008061A4">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27" w:type="dxa"/>
          </w:tcPr>
          <w:p w14:paraId="20596480" w14:textId="77777777" w:rsidR="00F20A88" w:rsidRPr="009E7B86" w:rsidRDefault="00F20A88" w:rsidP="008061A4">
            <w:pPr>
              <w:jc w:val="center"/>
              <w:rPr>
                <w:rFonts w:ascii="Arial Rounded MT Bold" w:hAnsi="Arial Rounded MT Bold"/>
                <w:b w:val="0"/>
              </w:rPr>
            </w:pPr>
            <w:r w:rsidRPr="009E7B86">
              <w:rPr>
                <w:rFonts w:ascii="Arial Rounded MT Bold" w:hAnsi="Arial Rounded MT Bold"/>
                <w:b w:val="0"/>
              </w:rPr>
              <w:t>Objectives</w:t>
            </w:r>
          </w:p>
        </w:tc>
        <w:tc>
          <w:tcPr>
            <w:tcW w:w="2698" w:type="dxa"/>
          </w:tcPr>
          <w:p w14:paraId="20713AC6" w14:textId="77777777" w:rsidR="00F20A88" w:rsidRPr="009E7B86" w:rsidRDefault="00F20A88" w:rsidP="008061A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32E88137" w14:textId="77777777" w:rsidR="00F20A88" w:rsidRPr="009E7B86" w:rsidRDefault="00F20A88" w:rsidP="008061A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1CB1F92B" w14:textId="77777777" w:rsidR="00F20A88" w:rsidRPr="009E7B86" w:rsidRDefault="00F20A88" w:rsidP="008061A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2410" w:type="dxa"/>
          </w:tcPr>
          <w:p w14:paraId="72B0A675" w14:textId="77777777" w:rsidR="00F20A88" w:rsidRPr="009E7B86" w:rsidRDefault="00F20A88" w:rsidP="008061A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F20A88" w14:paraId="7F9C170A" w14:textId="77777777" w:rsidTr="008061A4">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2127" w:type="dxa"/>
            <w:shd w:val="clear" w:color="auto" w:fill="E7E6E6" w:themeFill="background2"/>
          </w:tcPr>
          <w:p w14:paraId="4D4B3F89" w14:textId="77777777" w:rsidR="00F20A88" w:rsidRPr="00C546C7" w:rsidRDefault="00F20A88" w:rsidP="008061A4">
            <w:pPr>
              <w:rPr>
                <w:rFonts w:ascii="Arial" w:hAnsi="Arial" w:cs="Arial"/>
                <w:i/>
              </w:rPr>
            </w:pPr>
            <w:r w:rsidRPr="00C546C7">
              <w:rPr>
                <w:rFonts w:ascii="Arial" w:hAnsi="Arial" w:cs="Arial"/>
                <w:i/>
              </w:rPr>
              <w:t>List your Goals</w:t>
            </w:r>
          </w:p>
        </w:tc>
        <w:tc>
          <w:tcPr>
            <w:tcW w:w="2698" w:type="dxa"/>
            <w:shd w:val="clear" w:color="auto" w:fill="E7E6E6" w:themeFill="background2"/>
          </w:tcPr>
          <w:p w14:paraId="5AD1577D" w14:textId="77777777" w:rsidR="00F20A88" w:rsidRPr="00C546C7" w:rsidRDefault="00F20A88" w:rsidP="008061A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2C1645C1" w14:textId="77777777" w:rsidR="00F20A88" w:rsidRPr="00C546C7" w:rsidRDefault="00F20A88" w:rsidP="008061A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6D7ED3CE" w14:textId="77777777" w:rsidR="00F20A88" w:rsidRPr="00C546C7" w:rsidRDefault="00F20A88" w:rsidP="008061A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2410" w:type="dxa"/>
            <w:shd w:val="clear" w:color="auto" w:fill="E7E6E6" w:themeFill="background2"/>
          </w:tcPr>
          <w:p w14:paraId="359065BF" w14:textId="77777777" w:rsidR="00F20A88" w:rsidRPr="00C546C7" w:rsidRDefault="00F20A88" w:rsidP="008061A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F20A88" w14:paraId="6AE723A9" w14:textId="77777777" w:rsidTr="008061A4">
        <w:trPr>
          <w:trHeight w:val="1249"/>
        </w:trPr>
        <w:tc>
          <w:tcPr>
            <w:cnfStyle w:val="001000000000" w:firstRow="0" w:lastRow="0" w:firstColumn="1" w:lastColumn="0" w:oddVBand="0" w:evenVBand="0" w:oddHBand="0" w:evenHBand="0" w:firstRowFirstColumn="0" w:firstRowLastColumn="0" w:lastRowFirstColumn="0" w:lastRowLastColumn="0"/>
            <w:tcW w:w="2127" w:type="dxa"/>
          </w:tcPr>
          <w:p w14:paraId="222CE5DA" w14:textId="77777777" w:rsidR="00F20A88" w:rsidRPr="002675A9" w:rsidRDefault="00F20A88" w:rsidP="008061A4">
            <w:pPr>
              <w:rPr>
                <w:b w:val="0"/>
                <w:bCs w:val="0"/>
              </w:rPr>
            </w:pPr>
            <w:r>
              <w:rPr>
                <w:b w:val="0"/>
                <w:bCs w:val="0"/>
              </w:rPr>
              <w:t>Improve Listening skills</w:t>
            </w:r>
          </w:p>
        </w:tc>
        <w:tc>
          <w:tcPr>
            <w:tcW w:w="2698" w:type="dxa"/>
          </w:tcPr>
          <w:p w14:paraId="2F7AA28E" w14:textId="77777777" w:rsidR="00F20A88" w:rsidRDefault="00F20A88" w:rsidP="008061A4">
            <w:pPr>
              <w:cnfStyle w:val="000000000000" w:firstRow="0" w:lastRow="0" w:firstColumn="0" w:lastColumn="0" w:oddVBand="0" w:evenVBand="0" w:oddHBand="0" w:evenHBand="0" w:firstRowFirstColumn="0" w:firstRowLastColumn="0" w:lastRowFirstColumn="0" w:lastRowLastColumn="0"/>
            </w:pPr>
            <w:r>
              <w:t>Evidence shows that listening to podcasts improves listening abilities</w:t>
            </w:r>
          </w:p>
        </w:tc>
        <w:tc>
          <w:tcPr>
            <w:tcW w:w="2268" w:type="dxa"/>
          </w:tcPr>
          <w:p w14:paraId="0EBAEA92" w14:textId="77777777" w:rsidR="00F20A88" w:rsidRDefault="00F20A88" w:rsidP="008061A4">
            <w:pPr>
              <w:cnfStyle w:val="000000000000" w:firstRow="0" w:lastRow="0" w:firstColumn="0" w:lastColumn="0" w:oddVBand="0" w:evenVBand="0" w:oddHBand="0" w:evenHBand="0" w:firstRowFirstColumn="0" w:firstRowLastColumn="0" w:lastRowFirstColumn="0" w:lastRowLastColumn="0"/>
            </w:pPr>
            <w:r>
              <w:t>Re-take the quizzes and see if my score has improved</w:t>
            </w:r>
          </w:p>
        </w:tc>
        <w:tc>
          <w:tcPr>
            <w:tcW w:w="1696" w:type="dxa"/>
          </w:tcPr>
          <w:p w14:paraId="33C5935E" w14:textId="77777777" w:rsidR="00F20A88" w:rsidRDefault="00F20A88" w:rsidP="008061A4">
            <w:pPr>
              <w:cnfStyle w:val="000000000000" w:firstRow="0" w:lastRow="0" w:firstColumn="0" w:lastColumn="0" w:oddVBand="0" w:evenVBand="0" w:oddHBand="0" w:evenHBand="0" w:firstRowFirstColumn="0" w:firstRowLastColumn="0" w:lastRowFirstColumn="0" w:lastRowLastColumn="0"/>
            </w:pPr>
            <w:r>
              <w:t xml:space="preserve">Initially one </w:t>
            </w:r>
            <w:proofErr w:type="gramStart"/>
            <w:r>
              <w:t>month, but</w:t>
            </w:r>
            <w:proofErr w:type="gramEnd"/>
            <w:r>
              <w:t xml:space="preserve"> can extend if required. </w:t>
            </w:r>
          </w:p>
        </w:tc>
        <w:tc>
          <w:tcPr>
            <w:tcW w:w="2410" w:type="dxa"/>
          </w:tcPr>
          <w:p w14:paraId="3DB35D0F" w14:textId="77777777" w:rsidR="00F20A88" w:rsidRDefault="00F20A88" w:rsidP="008061A4">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Spotify- has many different subjects and podcasts available.</w:t>
            </w:r>
          </w:p>
          <w:p w14:paraId="2505CF1C" w14:textId="77777777" w:rsidR="00F20A88" w:rsidRDefault="00F20A88" w:rsidP="008061A4">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 xml:space="preserve">Mobile Phone </w:t>
            </w:r>
          </w:p>
        </w:tc>
      </w:tr>
      <w:tr w:rsidR="00F20A88" w14:paraId="0220DBE9" w14:textId="77777777" w:rsidTr="008061A4">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127" w:type="dxa"/>
            <w:shd w:val="clear" w:color="auto" w:fill="E7E6E6" w:themeFill="background2"/>
          </w:tcPr>
          <w:p w14:paraId="404FF6F7" w14:textId="77777777" w:rsidR="00F20A88" w:rsidRPr="007E50D4" w:rsidRDefault="00F20A88" w:rsidP="008061A4">
            <w:pPr>
              <w:rPr>
                <w:b w:val="0"/>
                <w:bCs w:val="0"/>
              </w:rPr>
            </w:pPr>
            <w:r>
              <w:rPr>
                <w:b w:val="0"/>
                <w:bCs w:val="0"/>
              </w:rPr>
              <w:t>Improve EQ</w:t>
            </w:r>
          </w:p>
        </w:tc>
        <w:tc>
          <w:tcPr>
            <w:tcW w:w="2698" w:type="dxa"/>
            <w:shd w:val="clear" w:color="auto" w:fill="E7E6E6" w:themeFill="background2"/>
          </w:tcPr>
          <w:p w14:paraId="56C24336" w14:textId="77777777" w:rsidR="00F20A88" w:rsidRDefault="00F20A88" w:rsidP="008061A4">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Practice responding not reacting.</w:t>
            </w:r>
          </w:p>
          <w:p w14:paraId="75995484" w14:textId="77777777" w:rsidR="00F20A88" w:rsidRDefault="00F20A88" w:rsidP="008061A4">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Observe my own feelings</w:t>
            </w:r>
          </w:p>
        </w:tc>
        <w:tc>
          <w:tcPr>
            <w:tcW w:w="2268" w:type="dxa"/>
            <w:shd w:val="clear" w:color="auto" w:fill="E7E6E6" w:themeFill="background2"/>
          </w:tcPr>
          <w:p w14:paraId="164C4D5B" w14:textId="77777777" w:rsidR="00F20A88" w:rsidRDefault="00F20A88" w:rsidP="008061A4">
            <w:pPr>
              <w:cnfStyle w:val="000000100000" w:firstRow="0" w:lastRow="0" w:firstColumn="0" w:lastColumn="0" w:oddVBand="0" w:evenVBand="0" w:oddHBand="1" w:evenHBand="0" w:firstRowFirstColumn="0" w:firstRowLastColumn="0" w:lastRowFirstColumn="0" w:lastRowLastColumn="0"/>
            </w:pPr>
            <w:r>
              <w:t xml:space="preserve">Better connect with work colleagues, especially people who come to the Welfare Dept. </w:t>
            </w:r>
          </w:p>
        </w:tc>
        <w:tc>
          <w:tcPr>
            <w:tcW w:w="1696" w:type="dxa"/>
            <w:shd w:val="clear" w:color="auto" w:fill="E7E6E6" w:themeFill="background2"/>
          </w:tcPr>
          <w:p w14:paraId="08406A36" w14:textId="77777777" w:rsidR="00F20A88" w:rsidRDefault="00F20A88" w:rsidP="008061A4">
            <w:pPr>
              <w:cnfStyle w:val="000000100000" w:firstRow="0" w:lastRow="0" w:firstColumn="0" w:lastColumn="0" w:oddVBand="0" w:evenVBand="0" w:oddHBand="1" w:evenHBand="0" w:firstRowFirstColumn="0" w:firstRowLastColumn="0" w:lastRowFirstColumn="0" w:lastRowLastColumn="0"/>
            </w:pPr>
            <w:r>
              <w:t>1 year initially.</w:t>
            </w:r>
          </w:p>
        </w:tc>
        <w:tc>
          <w:tcPr>
            <w:tcW w:w="2410" w:type="dxa"/>
            <w:shd w:val="clear" w:color="auto" w:fill="E7E6E6" w:themeFill="background2"/>
          </w:tcPr>
          <w:p w14:paraId="2A375E67" w14:textId="77777777" w:rsidR="00F20A88" w:rsidRDefault="00F20A88" w:rsidP="008061A4">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 xml:space="preserve">Keeping a diary to note how my emotions are. </w:t>
            </w:r>
          </w:p>
          <w:p w14:paraId="292D6585" w14:textId="77777777" w:rsidR="00F20A88" w:rsidRDefault="00F20A88" w:rsidP="008061A4">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p>
          <w:p w14:paraId="4D9C5976" w14:textId="77777777" w:rsidR="00F20A88" w:rsidRDefault="00F20A88" w:rsidP="008061A4">
            <w:pPr>
              <w:cnfStyle w:val="000000100000" w:firstRow="0" w:lastRow="0" w:firstColumn="0" w:lastColumn="0" w:oddVBand="0" w:evenVBand="0" w:oddHBand="1" w:evenHBand="0" w:firstRowFirstColumn="0" w:firstRowLastColumn="0" w:lastRowFirstColumn="0" w:lastRowLastColumn="0"/>
            </w:pPr>
          </w:p>
        </w:tc>
      </w:tr>
      <w:tr w:rsidR="00F20A88" w14:paraId="21E0E0AD" w14:textId="77777777" w:rsidTr="008061A4">
        <w:trPr>
          <w:trHeight w:val="1199"/>
        </w:trPr>
        <w:tc>
          <w:tcPr>
            <w:cnfStyle w:val="001000000000" w:firstRow="0" w:lastRow="0" w:firstColumn="1" w:lastColumn="0" w:oddVBand="0" w:evenVBand="0" w:oddHBand="0" w:evenHBand="0" w:firstRowFirstColumn="0" w:firstRowLastColumn="0" w:lastRowFirstColumn="0" w:lastRowLastColumn="0"/>
            <w:tcW w:w="2127" w:type="dxa"/>
          </w:tcPr>
          <w:p w14:paraId="41A13D88" w14:textId="77777777" w:rsidR="00F20A88" w:rsidRPr="00A2321D" w:rsidRDefault="00F20A88" w:rsidP="008061A4">
            <w:pPr>
              <w:rPr>
                <w:b w:val="0"/>
                <w:bCs w:val="0"/>
              </w:rPr>
            </w:pPr>
            <w:r>
              <w:rPr>
                <w:b w:val="0"/>
                <w:bCs w:val="0"/>
              </w:rPr>
              <w:t>Clearer Messaging</w:t>
            </w:r>
          </w:p>
        </w:tc>
        <w:tc>
          <w:tcPr>
            <w:tcW w:w="2698" w:type="dxa"/>
          </w:tcPr>
          <w:p w14:paraId="61C2539D" w14:textId="77777777" w:rsidR="00F20A88" w:rsidRDefault="00F20A88" w:rsidP="008061A4">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Proofread what I construct.</w:t>
            </w:r>
          </w:p>
          <w:p w14:paraId="770E8A45" w14:textId="77777777" w:rsidR="00F20A88" w:rsidRPr="00A2321D" w:rsidRDefault="00F20A88" w:rsidP="008061A4">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Remove what I think are tones from my writing.</w:t>
            </w:r>
          </w:p>
        </w:tc>
        <w:tc>
          <w:tcPr>
            <w:tcW w:w="2268" w:type="dxa"/>
          </w:tcPr>
          <w:p w14:paraId="03DB69EA" w14:textId="77777777" w:rsidR="00F20A88" w:rsidRPr="00A2321D" w:rsidRDefault="00F20A88" w:rsidP="008061A4">
            <w:pPr>
              <w:cnfStyle w:val="000000000000" w:firstRow="0" w:lastRow="0" w:firstColumn="0" w:lastColumn="0" w:oddVBand="0" w:evenVBand="0" w:oddHBand="0" w:evenHBand="0" w:firstRowFirstColumn="0" w:firstRowLastColumn="0" w:lastRowFirstColumn="0" w:lastRowLastColumn="0"/>
            </w:pPr>
            <w:r>
              <w:t>Ask for feedback on my writing. If successful then words such as clear, concise, and to the point should come up</w:t>
            </w:r>
          </w:p>
        </w:tc>
        <w:tc>
          <w:tcPr>
            <w:tcW w:w="1696" w:type="dxa"/>
          </w:tcPr>
          <w:p w14:paraId="137AD867" w14:textId="77777777" w:rsidR="00F20A88" w:rsidRPr="00A2321D" w:rsidRDefault="00F20A88" w:rsidP="008061A4">
            <w:pPr>
              <w:cnfStyle w:val="000000000000" w:firstRow="0" w:lastRow="0" w:firstColumn="0" w:lastColumn="0" w:oddVBand="0" w:evenVBand="0" w:oddHBand="0" w:evenHBand="0" w:firstRowFirstColumn="0" w:firstRowLastColumn="0" w:lastRowFirstColumn="0" w:lastRowLastColumn="0"/>
            </w:pPr>
            <w:r>
              <w:t>Immediately, but ask for feedback by the end of the month.</w:t>
            </w:r>
          </w:p>
        </w:tc>
        <w:tc>
          <w:tcPr>
            <w:tcW w:w="2410" w:type="dxa"/>
          </w:tcPr>
          <w:p w14:paraId="6ACCA934" w14:textId="77777777" w:rsidR="00F20A88" w:rsidRDefault="00F20A88" w:rsidP="008061A4">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t>Computer</w:t>
            </w:r>
          </w:p>
          <w:p w14:paraId="48841C29" w14:textId="77777777" w:rsidR="00F20A88" w:rsidRDefault="00F20A88" w:rsidP="008061A4">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t>Recipient’s feedback</w:t>
            </w:r>
          </w:p>
          <w:p w14:paraId="0F393CDF" w14:textId="77777777" w:rsidR="00F20A88" w:rsidRPr="00A2321D" w:rsidRDefault="00F20A88" w:rsidP="008061A4">
            <w:pPr>
              <w:pStyle w:val="ListParagraph"/>
              <w:ind w:left="360"/>
              <w:cnfStyle w:val="000000000000" w:firstRow="0" w:lastRow="0" w:firstColumn="0" w:lastColumn="0" w:oddVBand="0" w:evenVBand="0" w:oddHBand="0" w:evenHBand="0" w:firstRowFirstColumn="0" w:firstRowLastColumn="0" w:lastRowFirstColumn="0" w:lastRowLastColumn="0"/>
            </w:pPr>
          </w:p>
        </w:tc>
      </w:tr>
      <w:tr w:rsidR="00F20A88" w14:paraId="6786D002" w14:textId="77777777" w:rsidTr="008061A4">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127" w:type="dxa"/>
          </w:tcPr>
          <w:p w14:paraId="4B180006" w14:textId="77777777" w:rsidR="00F20A88" w:rsidRPr="00A2321D" w:rsidRDefault="00F20A88" w:rsidP="008061A4">
            <w:pPr>
              <w:rPr>
                <w:b w:val="0"/>
                <w:bCs w:val="0"/>
              </w:rPr>
            </w:pPr>
            <w:r>
              <w:rPr>
                <w:b w:val="0"/>
                <w:bCs w:val="0"/>
              </w:rPr>
              <w:t>Choosing a better channel</w:t>
            </w:r>
          </w:p>
        </w:tc>
        <w:tc>
          <w:tcPr>
            <w:tcW w:w="2698" w:type="dxa"/>
          </w:tcPr>
          <w:p w14:paraId="72C5C257" w14:textId="77777777" w:rsidR="00F20A88" w:rsidRPr="00A2321D" w:rsidRDefault="00F20A88" w:rsidP="008061A4">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Get out of the office and meet with people I need to engage with</w:t>
            </w:r>
          </w:p>
        </w:tc>
        <w:tc>
          <w:tcPr>
            <w:tcW w:w="2268" w:type="dxa"/>
          </w:tcPr>
          <w:p w14:paraId="27BD6D7B" w14:textId="77777777" w:rsidR="00F20A88" w:rsidRPr="00A2321D" w:rsidRDefault="00F20A88" w:rsidP="008061A4">
            <w:pPr>
              <w:cnfStyle w:val="000000100000" w:firstRow="0" w:lastRow="0" w:firstColumn="0" w:lastColumn="0" w:oddVBand="0" w:evenVBand="0" w:oddHBand="1" w:evenHBand="0" w:firstRowFirstColumn="0" w:firstRowLastColumn="0" w:lastRowFirstColumn="0" w:lastRowLastColumn="0"/>
            </w:pPr>
            <w:r>
              <w:t>Being able to get my point across but with meeting people as well.</w:t>
            </w:r>
          </w:p>
        </w:tc>
        <w:tc>
          <w:tcPr>
            <w:tcW w:w="1696" w:type="dxa"/>
          </w:tcPr>
          <w:p w14:paraId="291DD47D" w14:textId="77777777" w:rsidR="00F20A88" w:rsidRPr="00A2321D" w:rsidRDefault="00F20A88" w:rsidP="008061A4">
            <w:pPr>
              <w:cnfStyle w:val="000000100000" w:firstRow="0" w:lastRow="0" w:firstColumn="0" w:lastColumn="0" w:oddVBand="0" w:evenVBand="0" w:oddHBand="1" w:evenHBand="0" w:firstRowFirstColumn="0" w:firstRowLastColumn="0" w:lastRowFirstColumn="0" w:lastRowLastColumn="0"/>
            </w:pPr>
            <w:r>
              <w:t xml:space="preserve">Immediate task. </w:t>
            </w:r>
          </w:p>
        </w:tc>
        <w:tc>
          <w:tcPr>
            <w:tcW w:w="2410" w:type="dxa"/>
          </w:tcPr>
          <w:p w14:paraId="786D79DA" w14:textId="77777777" w:rsidR="00F20A88" w:rsidRDefault="00F20A88" w:rsidP="008061A4">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Preparation before meetings</w:t>
            </w:r>
          </w:p>
          <w:p w14:paraId="1AE8941D" w14:textId="77777777" w:rsidR="00F20A88" w:rsidRPr="00A2321D" w:rsidRDefault="00F20A88" w:rsidP="008061A4">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Have all the facts before engaging face 2 face.</w:t>
            </w:r>
          </w:p>
        </w:tc>
      </w:tr>
    </w:tbl>
    <w:p w14:paraId="670A5B8E" w14:textId="77777777" w:rsidR="00F20A88" w:rsidRDefault="00F20A88" w:rsidP="00B743BC"/>
    <w:p w14:paraId="490B3B07" w14:textId="77777777" w:rsidR="00B743BC" w:rsidRPr="00B743BC" w:rsidRDefault="00B743BC" w:rsidP="00B743BC"/>
    <w:tbl>
      <w:tblPr>
        <w:tblStyle w:val="TableGrid"/>
        <w:tblpPr w:leftFromText="180" w:rightFromText="180" w:vertAnchor="page" w:horzAnchor="margin" w:tblpY="4972"/>
        <w:tblW w:w="0" w:type="auto"/>
        <w:tblLook w:val="04A0" w:firstRow="1" w:lastRow="0" w:firstColumn="1" w:lastColumn="0" w:noHBand="0" w:noVBand="1"/>
      </w:tblPr>
      <w:tblGrid>
        <w:gridCol w:w="1696"/>
        <w:gridCol w:w="7320"/>
      </w:tblGrid>
      <w:tr w:rsidR="00821890" w14:paraId="6D8EFF5E" w14:textId="77777777" w:rsidTr="00821890">
        <w:trPr>
          <w:trHeight w:val="841"/>
        </w:trPr>
        <w:tc>
          <w:tcPr>
            <w:tcW w:w="1696" w:type="dxa"/>
            <w:tcBorders>
              <w:top w:val="single" w:sz="4" w:space="0" w:color="auto"/>
              <w:left w:val="single" w:sz="4" w:space="0" w:color="auto"/>
              <w:bottom w:val="single" w:sz="4" w:space="0" w:color="auto"/>
              <w:right w:val="single" w:sz="4" w:space="0" w:color="auto"/>
            </w:tcBorders>
            <w:hideMark/>
          </w:tcPr>
          <w:p w14:paraId="1C250C0D" w14:textId="77777777" w:rsidR="00821890" w:rsidRDefault="00821890" w:rsidP="00821890">
            <w:pPr>
              <w:tabs>
                <w:tab w:val="left" w:pos="2520"/>
                <w:tab w:val="center" w:pos="4513"/>
                <w:tab w:val="left" w:pos="4920"/>
              </w:tabs>
              <w:rPr>
                <w:sz w:val="72"/>
                <w:szCs w:val="72"/>
              </w:rPr>
            </w:pPr>
            <w:r>
              <w:lastRenderedPageBreak/>
              <w:t xml:space="preserve">       </w:t>
            </w:r>
            <w:r>
              <w:rPr>
                <w:sz w:val="72"/>
                <w:szCs w:val="72"/>
              </w:rPr>
              <w:t>C</w:t>
            </w:r>
          </w:p>
        </w:tc>
        <w:tc>
          <w:tcPr>
            <w:tcW w:w="7320" w:type="dxa"/>
            <w:tcBorders>
              <w:top w:val="single" w:sz="4" w:space="0" w:color="auto"/>
              <w:left w:val="single" w:sz="4" w:space="0" w:color="auto"/>
              <w:bottom w:val="single" w:sz="4" w:space="0" w:color="auto"/>
              <w:right w:val="single" w:sz="4" w:space="0" w:color="auto"/>
            </w:tcBorders>
            <w:hideMark/>
          </w:tcPr>
          <w:p w14:paraId="544C0292" w14:textId="25F25A9E" w:rsidR="00821890" w:rsidRPr="00A30318" w:rsidRDefault="00821890" w:rsidP="00821890">
            <w:pPr>
              <w:tabs>
                <w:tab w:val="left" w:pos="2520"/>
                <w:tab w:val="center" w:pos="4513"/>
                <w:tab w:val="left" w:pos="4920"/>
              </w:tabs>
            </w:pPr>
            <w:proofErr w:type="gramStart"/>
            <w:r>
              <w:rPr>
                <w:b/>
                <w:bCs/>
                <w:color w:val="FF0000"/>
              </w:rPr>
              <w:t>Currency:-</w:t>
            </w:r>
            <w:proofErr w:type="gramEnd"/>
            <w:r>
              <w:rPr>
                <w:b/>
                <w:bCs/>
                <w:color w:val="FF0000"/>
              </w:rPr>
              <w:t xml:space="preserve"> </w:t>
            </w:r>
            <w:r w:rsidR="00A30318">
              <w:t>Written</w:t>
            </w:r>
            <w:r w:rsidR="00CE4240">
              <w:t xml:space="preserve"> and published</w:t>
            </w:r>
            <w:r w:rsidR="00A30318">
              <w:t xml:space="preserve"> in 2010 but can be updated as required. </w:t>
            </w:r>
          </w:p>
          <w:p w14:paraId="030B8F8E" w14:textId="03F58178" w:rsidR="00821890" w:rsidRDefault="00821890" w:rsidP="00821890">
            <w:pPr>
              <w:tabs>
                <w:tab w:val="left" w:pos="2520"/>
                <w:tab w:val="center" w:pos="4513"/>
                <w:tab w:val="left" w:pos="4920"/>
              </w:tabs>
              <w:rPr>
                <w:b/>
                <w:bCs/>
              </w:rPr>
            </w:pPr>
          </w:p>
        </w:tc>
      </w:tr>
      <w:tr w:rsidR="00821890" w14:paraId="692CA774" w14:textId="77777777" w:rsidTr="00821890">
        <w:trPr>
          <w:trHeight w:val="697"/>
        </w:trPr>
        <w:tc>
          <w:tcPr>
            <w:tcW w:w="1696" w:type="dxa"/>
            <w:tcBorders>
              <w:top w:val="single" w:sz="4" w:space="0" w:color="auto"/>
              <w:left w:val="single" w:sz="4" w:space="0" w:color="auto"/>
              <w:bottom w:val="single" w:sz="4" w:space="0" w:color="auto"/>
              <w:right w:val="single" w:sz="4" w:space="0" w:color="auto"/>
            </w:tcBorders>
            <w:hideMark/>
          </w:tcPr>
          <w:p w14:paraId="21E7AF9D" w14:textId="77777777" w:rsidR="00821890" w:rsidRDefault="00821890" w:rsidP="00821890">
            <w:pPr>
              <w:tabs>
                <w:tab w:val="left" w:pos="2520"/>
                <w:tab w:val="center" w:pos="4513"/>
                <w:tab w:val="left" w:pos="4920"/>
              </w:tabs>
              <w:rPr>
                <w:sz w:val="72"/>
                <w:szCs w:val="72"/>
              </w:rPr>
            </w:pPr>
            <w:r>
              <w:rPr>
                <w:sz w:val="72"/>
                <w:szCs w:val="72"/>
              </w:rPr>
              <w:t xml:space="preserve">  R</w:t>
            </w:r>
          </w:p>
        </w:tc>
        <w:tc>
          <w:tcPr>
            <w:tcW w:w="7320" w:type="dxa"/>
            <w:tcBorders>
              <w:top w:val="single" w:sz="4" w:space="0" w:color="auto"/>
              <w:left w:val="single" w:sz="4" w:space="0" w:color="auto"/>
              <w:bottom w:val="single" w:sz="4" w:space="0" w:color="auto"/>
              <w:right w:val="single" w:sz="4" w:space="0" w:color="auto"/>
            </w:tcBorders>
            <w:hideMark/>
          </w:tcPr>
          <w:p w14:paraId="5048EB2F" w14:textId="1F7DCB79" w:rsidR="00821890" w:rsidRPr="00CE4240" w:rsidRDefault="00821890" w:rsidP="00821890">
            <w:pPr>
              <w:tabs>
                <w:tab w:val="left" w:pos="2520"/>
                <w:tab w:val="center" w:pos="4513"/>
                <w:tab w:val="left" w:pos="4920"/>
              </w:tabs>
            </w:pPr>
            <w:proofErr w:type="gramStart"/>
            <w:r>
              <w:rPr>
                <w:b/>
                <w:bCs/>
                <w:color w:val="FF0000"/>
              </w:rPr>
              <w:t>Relevance:-</w:t>
            </w:r>
            <w:proofErr w:type="gramEnd"/>
            <w:r w:rsidR="00CE4240">
              <w:rPr>
                <w:b/>
                <w:bCs/>
                <w:color w:val="FF0000"/>
              </w:rPr>
              <w:t xml:space="preserve"> </w:t>
            </w:r>
            <w:r w:rsidR="00CE4240">
              <w:t xml:space="preserve">Very relevant. Gives detail on how to write in different modes of </w:t>
            </w:r>
            <w:proofErr w:type="gramStart"/>
            <w:r w:rsidR="00CE4240">
              <w:t>communication</w:t>
            </w:r>
            <w:proofErr w:type="gramEnd"/>
          </w:p>
          <w:p w14:paraId="17606C6F" w14:textId="7C7482C6" w:rsidR="00821890" w:rsidRDefault="00821890" w:rsidP="00821890">
            <w:pPr>
              <w:tabs>
                <w:tab w:val="left" w:pos="2520"/>
                <w:tab w:val="center" w:pos="4513"/>
                <w:tab w:val="left" w:pos="4920"/>
              </w:tabs>
              <w:rPr>
                <w:b/>
                <w:bCs/>
              </w:rPr>
            </w:pPr>
            <w:r>
              <w:rPr>
                <w:b/>
                <w:bCs/>
              </w:rPr>
              <w:t xml:space="preserve"> </w:t>
            </w:r>
          </w:p>
        </w:tc>
      </w:tr>
      <w:tr w:rsidR="00821890" w14:paraId="4019B371" w14:textId="77777777" w:rsidTr="00821890">
        <w:trPr>
          <w:trHeight w:val="834"/>
        </w:trPr>
        <w:tc>
          <w:tcPr>
            <w:tcW w:w="1696" w:type="dxa"/>
            <w:tcBorders>
              <w:top w:val="single" w:sz="4" w:space="0" w:color="auto"/>
              <w:left w:val="single" w:sz="4" w:space="0" w:color="auto"/>
              <w:bottom w:val="single" w:sz="4" w:space="0" w:color="auto"/>
              <w:right w:val="single" w:sz="4" w:space="0" w:color="auto"/>
            </w:tcBorders>
            <w:hideMark/>
          </w:tcPr>
          <w:p w14:paraId="7120F1C4" w14:textId="77777777" w:rsidR="00821890" w:rsidRDefault="00821890" w:rsidP="00821890">
            <w:pPr>
              <w:tabs>
                <w:tab w:val="left" w:pos="2520"/>
                <w:tab w:val="center" w:pos="4513"/>
                <w:tab w:val="left" w:pos="4920"/>
              </w:tabs>
              <w:rPr>
                <w:sz w:val="72"/>
                <w:szCs w:val="72"/>
              </w:rPr>
            </w:pPr>
            <w:r>
              <w:rPr>
                <w:sz w:val="72"/>
                <w:szCs w:val="72"/>
              </w:rPr>
              <w:t xml:space="preserve">  A</w:t>
            </w:r>
          </w:p>
        </w:tc>
        <w:tc>
          <w:tcPr>
            <w:tcW w:w="7320" w:type="dxa"/>
            <w:tcBorders>
              <w:top w:val="single" w:sz="4" w:space="0" w:color="auto"/>
              <w:left w:val="single" w:sz="4" w:space="0" w:color="auto"/>
              <w:bottom w:val="single" w:sz="4" w:space="0" w:color="auto"/>
              <w:right w:val="single" w:sz="4" w:space="0" w:color="auto"/>
            </w:tcBorders>
            <w:hideMark/>
          </w:tcPr>
          <w:p w14:paraId="17E7EA3C" w14:textId="46B83581" w:rsidR="00821890" w:rsidRPr="00821890" w:rsidRDefault="00821890" w:rsidP="00821890">
            <w:pPr>
              <w:tabs>
                <w:tab w:val="left" w:pos="2520"/>
                <w:tab w:val="center" w:pos="4513"/>
                <w:tab w:val="left" w:pos="4920"/>
              </w:tabs>
            </w:pPr>
            <w:proofErr w:type="gramStart"/>
            <w:r>
              <w:rPr>
                <w:b/>
                <w:bCs/>
                <w:color w:val="FF0000"/>
              </w:rPr>
              <w:t>Authority:-</w:t>
            </w:r>
            <w:proofErr w:type="gramEnd"/>
            <w:r>
              <w:rPr>
                <w:b/>
                <w:bCs/>
                <w:color w:val="FF0000"/>
              </w:rPr>
              <w:t xml:space="preserve"> </w:t>
            </w:r>
            <w:r>
              <w:rPr>
                <w:b/>
                <w:bCs/>
                <w:color w:val="FF0000"/>
              </w:rPr>
              <w:t xml:space="preserve"> </w:t>
            </w:r>
            <w:r>
              <w:t>Is a Joint Service Publication for the MOD</w:t>
            </w:r>
            <w:r w:rsidR="00CE4240">
              <w:t xml:space="preserve">. Gives instruction on how to write up to ministerial level. </w:t>
            </w:r>
          </w:p>
          <w:p w14:paraId="3711C75B" w14:textId="1CC9F040" w:rsidR="00821890" w:rsidRDefault="00821890" w:rsidP="00821890">
            <w:pPr>
              <w:tabs>
                <w:tab w:val="left" w:pos="2520"/>
                <w:tab w:val="center" w:pos="4513"/>
                <w:tab w:val="left" w:pos="4920"/>
              </w:tabs>
              <w:rPr>
                <w:b/>
                <w:bCs/>
              </w:rPr>
            </w:pPr>
          </w:p>
        </w:tc>
      </w:tr>
      <w:tr w:rsidR="00821890" w14:paraId="43085FBC" w14:textId="77777777" w:rsidTr="00821890">
        <w:trPr>
          <w:trHeight w:val="846"/>
        </w:trPr>
        <w:tc>
          <w:tcPr>
            <w:tcW w:w="1696" w:type="dxa"/>
            <w:tcBorders>
              <w:top w:val="single" w:sz="4" w:space="0" w:color="auto"/>
              <w:left w:val="single" w:sz="4" w:space="0" w:color="auto"/>
              <w:bottom w:val="single" w:sz="4" w:space="0" w:color="auto"/>
              <w:right w:val="single" w:sz="4" w:space="0" w:color="auto"/>
            </w:tcBorders>
            <w:hideMark/>
          </w:tcPr>
          <w:p w14:paraId="3505D789" w14:textId="77777777" w:rsidR="00821890" w:rsidRDefault="00821890" w:rsidP="00821890">
            <w:pPr>
              <w:tabs>
                <w:tab w:val="left" w:pos="2520"/>
                <w:tab w:val="center" w:pos="4513"/>
                <w:tab w:val="left" w:pos="4920"/>
              </w:tabs>
              <w:rPr>
                <w:sz w:val="72"/>
                <w:szCs w:val="72"/>
              </w:rPr>
            </w:pPr>
            <w:r>
              <w:rPr>
                <w:sz w:val="72"/>
                <w:szCs w:val="72"/>
              </w:rPr>
              <w:t xml:space="preserve">  A</w:t>
            </w:r>
          </w:p>
        </w:tc>
        <w:tc>
          <w:tcPr>
            <w:tcW w:w="7320" w:type="dxa"/>
            <w:tcBorders>
              <w:top w:val="single" w:sz="4" w:space="0" w:color="auto"/>
              <w:left w:val="single" w:sz="4" w:space="0" w:color="auto"/>
              <w:bottom w:val="single" w:sz="4" w:space="0" w:color="auto"/>
              <w:right w:val="single" w:sz="4" w:space="0" w:color="auto"/>
            </w:tcBorders>
            <w:hideMark/>
          </w:tcPr>
          <w:p w14:paraId="3C2A624F" w14:textId="26CE14A2" w:rsidR="00821890" w:rsidRPr="00CE4240" w:rsidRDefault="00821890" w:rsidP="00821890">
            <w:pPr>
              <w:tabs>
                <w:tab w:val="left" w:pos="2520"/>
                <w:tab w:val="center" w:pos="4513"/>
                <w:tab w:val="left" w:pos="4920"/>
              </w:tabs>
            </w:pPr>
            <w:proofErr w:type="gramStart"/>
            <w:r>
              <w:rPr>
                <w:b/>
                <w:bCs/>
                <w:color w:val="FF0000"/>
              </w:rPr>
              <w:t>Accuracy:-</w:t>
            </w:r>
            <w:proofErr w:type="gramEnd"/>
            <w:r>
              <w:rPr>
                <w:b/>
                <w:bCs/>
                <w:color w:val="FF0000"/>
              </w:rPr>
              <w:t xml:space="preserve"> </w:t>
            </w:r>
            <w:r w:rsidR="00CE4240">
              <w:t>Is written as a direction, so this is the authors intent on what he wants to see in the MOD and its writing practices.</w:t>
            </w:r>
          </w:p>
          <w:p w14:paraId="410A4BBD" w14:textId="0A1286B8" w:rsidR="00821890" w:rsidRDefault="00821890" w:rsidP="00821890">
            <w:pPr>
              <w:tabs>
                <w:tab w:val="left" w:pos="2520"/>
                <w:tab w:val="center" w:pos="4513"/>
                <w:tab w:val="left" w:pos="4920"/>
              </w:tabs>
              <w:rPr>
                <w:b/>
                <w:bCs/>
                <w:color w:val="FF0000"/>
              </w:rPr>
            </w:pPr>
          </w:p>
        </w:tc>
      </w:tr>
      <w:tr w:rsidR="00821890" w14:paraId="5CD07D44" w14:textId="77777777" w:rsidTr="00821890">
        <w:trPr>
          <w:trHeight w:val="986"/>
        </w:trPr>
        <w:tc>
          <w:tcPr>
            <w:tcW w:w="1696" w:type="dxa"/>
            <w:tcBorders>
              <w:top w:val="single" w:sz="4" w:space="0" w:color="auto"/>
              <w:left w:val="single" w:sz="4" w:space="0" w:color="auto"/>
              <w:bottom w:val="single" w:sz="4" w:space="0" w:color="auto"/>
              <w:right w:val="single" w:sz="4" w:space="0" w:color="auto"/>
            </w:tcBorders>
            <w:hideMark/>
          </w:tcPr>
          <w:p w14:paraId="334D937A" w14:textId="77777777" w:rsidR="00821890" w:rsidRDefault="00821890" w:rsidP="00821890">
            <w:pPr>
              <w:tabs>
                <w:tab w:val="left" w:pos="2520"/>
                <w:tab w:val="center" w:pos="4513"/>
                <w:tab w:val="left" w:pos="4920"/>
              </w:tabs>
              <w:rPr>
                <w:sz w:val="72"/>
                <w:szCs w:val="72"/>
              </w:rPr>
            </w:pPr>
            <w:r>
              <w:rPr>
                <w:sz w:val="72"/>
                <w:szCs w:val="72"/>
              </w:rPr>
              <w:t xml:space="preserve">  P</w:t>
            </w:r>
          </w:p>
        </w:tc>
        <w:tc>
          <w:tcPr>
            <w:tcW w:w="7320" w:type="dxa"/>
            <w:tcBorders>
              <w:top w:val="single" w:sz="4" w:space="0" w:color="auto"/>
              <w:left w:val="single" w:sz="4" w:space="0" w:color="auto"/>
              <w:bottom w:val="single" w:sz="4" w:space="0" w:color="auto"/>
              <w:right w:val="single" w:sz="4" w:space="0" w:color="auto"/>
            </w:tcBorders>
            <w:hideMark/>
          </w:tcPr>
          <w:p w14:paraId="421F838A" w14:textId="05EC862C" w:rsidR="00821890" w:rsidRPr="00821890" w:rsidRDefault="00821890" w:rsidP="00821890">
            <w:pPr>
              <w:tabs>
                <w:tab w:val="left" w:pos="2520"/>
                <w:tab w:val="center" w:pos="4513"/>
                <w:tab w:val="left" w:pos="4920"/>
              </w:tabs>
            </w:pPr>
            <w:proofErr w:type="gramStart"/>
            <w:r>
              <w:rPr>
                <w:b/>
                <w:bCs/>
                <w:color w:val="FF0000"/>
              </w:rPr>
              <w:t>Purpose:-</w:t>
            </w:r>
            <w:proofErr w:type="gramEnd"/>
            <w:r>
              <w:rPr>
                <w:b/>
                <w:bCs/>
                <w:color w:val="FF0000"/>
              </w:rPr>
              <w:t xml:space="preserve"> </w:t>
            </w:r>
            <w:r>
              <w:t>Is used by the reader to highlight how to write in defence</w:t>
            </w:r>
            <w:r w:rsidR="00CE4240">
              <w:t xml:space="preserve">. Gives guidance, and has links to reinforce </w:t>
            </w:r>
            <w:proofErr w:type="gramStart"/>
            <w:r w:rsidR="00CE4240">
              <w:t>points</w:t>
            </w:r>
            <w:proofErr w:type="gramEnd"/>
          </w:p>
          <w:p w14:paraId="4E062544" w14:textId="03C6EE8E" w:rsidR="00821890" w:rsidRDefault="00821890" w:rsidP="00821890">
            <w:pPr>
              <w:tabs>
                <w:tab w:val="left" w:pos="2520"/>
                <w:tab w:val="center" w:pos="4513"/>
                <w:tab w:val="left" w:pos="4920"/>
              </w:tabs>
              <w:rPr>
                <w:b/>
                <w:bCs/>
              </w:rPr>
            </w:pPr>
          </w:p>
        </w:tc>
      </w:tr>
    </w:tbl>
    <w:p w14:paraId="6CC3AF7E" w14:textId="2D3FC11F" w:rsidR="00821890" w:rsidRDefault="00821890" w:rsidP="00821890">
      <w:pPr>
        <w:pStyle w:val="Heading2"/>
      </w:pPr>
      <w:bookmarkStart w:id="19" w:name="_Toc73267083"/>
      <w:r>
        <w:t xml:space="preserve">Appendix </w:t>
      </w:r>
      <w:r>
        <w:t>F</w:t>
      </w:r>
      <w:r>
        <w:t xml:space="preserve"> </w:t>
      </w:r>
      <w:r>
        <w:t>CRAAP Analysis</w:t>
      </w:r>
      <w:bookmarkEnd w:id="19"/>
    </w:p>
    <w:p w14:paraId="01E09A3B" w14:textId="2089865A" w:rsidR="00821890" w:rsidRDefault="00821890" w:rsidP="00821890"/>
    <w:p w14:paraId="56F3F806" w14:textId="35DA646F" w:rsidR="00821890" w:rsidRPr="00821890" w:rsidRDefault="00821890" w:rsidP="00821890">
      <w:r w:rsidRPr="002675A9">
        <w:rPr>
          <w:rFonts w:cstheme="minorHAnsi"/>
          <w:color w:val="000000"/>
          <w:sz w:val="20"/>
          <w:szCs w:val="20"/>
        </w:rPr>
        <w:t>‌ DEFENCE WRITING GUIDE. (2010). [online</w:t>
      </w:r>
      <w:proofErr w:type="gramStart"/>
      <w:r w:rsidRPr="002675A9">
        <w:rPr>
          <w:rFonts w:cstheme="minorHAnsi"/>
          <w:color w:val="000000"/>
          <w:sz w:val="20"/>
          <w:szCs w:val="20"/>
        </w:rPr>
        <w:t>] .</w:t>
      </w:r>
      <w:proofErr w:type="gramEnd"/>
      <w:r w:rsidRPr="002675A9">
        <w:rPr>
          <w:rFonts w:cstheme="minorHAnsi"/>
          <w:color w:val="000000"/>
          <w:sz w:val="20"/>
          <w:szCs w:val="20"/>
        </w:rPr>
        <w:t xml:space="preserve"> Available at: </w:t>
      </w:r>
      <w:hyperlink r:id="rId25" w:history="1">
        <w:r w:rsidR="00A30318" w:rsidRPr="00A90479">
          <w:rPr>
            <w:rStyle w:val="Hyperlink"/>
            <w:rFonts w:cstheme="minorHAnsi"/>
            <w:sz w:val="20"/>
            <w:szCs w:val="20"/>
          </w:rPr>
          <w:t>https://www.myloc</w:t>
        </w:r>
        <w:r w:rsidR="00A30318" w:rsidRPr="00A90479">
          <w:rPr>
            <w:rStyle w:val="Hyperlink"/>
            <w:rFonts w:cstheme="minorHAnsi"/>
            <w:sz w:val="20"/>
            <w:szCs w:val="20"/>
          </w:rPr>
          <w:t>a</w:t>
        </w:r>
        <w:r w:rsidR="00A30318" w:rsidRPr="00A90479">
          <w:rPr>
            <w:rStyle w:val="Hyperlink"/>
            <w:rFonts w:cstheme="minorHAnsi"/>
            <w:sz w:val="20"/>
            <w:szCs w:val="20"/>
          </w:rPr>
          <w:t>lservices.co.uk/images/JSP101-Writing-Guide.pdf</w:t>
        </w:r>
      </w:hyperlink>
      <w:r w:rsidR="00A30318">
        <w:rPr>
          <w:rFonts w:cstheme="minorHAnsi"/>
          <w:color w:val="000000"/>
          <w:sz w:val="20"/>
          <w:szCs w:val="20"/>
        </w:rPr>
        <w:t xml:space="preserve"> </w:t>
      </w:r>
      <w:r w:rsidRPr="002675A9">
        <w:rPr>
          <w:rFonts w:cstheme="minorHAnsi"/>
          <w:color w:val="000000"/>
          <w:sz w:val="20"/>
          <w:szCs w:val="20"/>
        </w:rPr>
        <w:t xml:space="preserve"> [Accessed 26 May 2021].</w:t>
      </w:r>
    </w:p>
    <w:p w14:paraId="6BEC37FB" w14:textId="13077744" w:rsidR="00795388" w:rsidRDefault="00795388" w:rsidP="007E1E07">
      <w:pPr>
        <w:pStyle w:val="Heading1"/>
      </w:pPr>
    </w:p>
    <w:p w14:paraId="2077288C" w14:textId="77777777" w:rsidR="00821890" w:rsidRPr="00821890" w:rsidRDefault="00821890" w:rsidP="00821890"/>
    <w:p w14:paraId="28E1EB18" w14:textId="77777777" w:rsidR="00795388" w:rsidRDefault="00795388" w:rsidP="007E1E07">
      <w:pPr>
        <w:pStyle w:val="Heading1"/>
      </w:pPr>
    </w:p>
    <w:p w14:paraId="4714B253" w14:textId="77777777" w:rsidR="00821890" w:rsidRDefault="00821890" w:rsidP="007E1E07">
      <w:pPr>
        <w:pStyle w:val="Heading1"/>
      </w:pPr>
    </w:p>
    <w:p w14:paraId="18696E61" w14:textId="77777777" w:rsidR="00821890" w:rsidRDefault="00821890" w:rsidP="007E1E07">
      <w:pPr>
        <w:pStyle w:val="Heading1"/>
      </w:pPr>
    </w:p>
    <w:p w14:paraId="14D254B4" w14:textId="77777777" w:rsidR="00821890" w:rsidRDefault="00821890" w:rsidP="007E1E07">
      <w:pPr>
        <w:pStyle w:val="Heading1"/>
      </w:pPr>
    </w:p>
    <w:p w14:paraId="2B3E8FB1" w14:textId="77777777" w:rsidR="00821890" w:rsidRDefault="00821890" w:rsidP="007E1E07">
      <w:pPr>
        <w:pStyle w:val="Heading1"/>
      </w:pPr>
    </w:p>
    <w:p w14:paraId="20A8736C" w14:textId="77777777" w:rsidR="00821890" w:rsidRDefault="00821890" w:rsidP="007E1E07">
      <w:pPr>
        <w:pStyle w:val="Heading1"/>
      </w:pPr>
    </w:p>
    <w:p w14:paraId="0F9FF729" w14:textId="77777777" w:rsidR="00821890" w:rsidRDefault="00821890" w:rsidP="007E1E07">
      <w:pPr>
        <w:pStyle w:val="Heading1"/>
      </w:pPr>
    </w:p>
    <w:p w14:paraId="626AC707" w14:textId="77777777" w:rsidR="00821890" w:rsidRDefault="00821890" w:rsidP="007E1E07">
      <w:pPr>
        <w:pStyle w:val="Heading1"/>
      </w:pPr>
    </w:p>
    <w:p w14:paraId="17B9187A" w14:textId="77777777" w:rsidR="00821890" w:rsidRDefault="00821890" w:rsidP="007E1E07">
      <w:pPr>
        <w:pStyle w:val="Heading1"/>
      </w:pPr>
    </w:p>
    <w:p w14:paraId="39EE8D64" w14:textId="3562508E" w:rsidR="007E1E07" w:rsidRDefault="007E1E07" w:rsidP="007E1E07">
      <w:pPr>
        <w:pStyle w:val="Heading1"/>
      </w:pPr>
      <w:bookmarkStart w:id="20" w:name="_Toc73267084"/>
      <w:r>
        <w:t>Bibliography</w:t>
      </w:r>
      <w:bookmarkEnd w:id="20"/>
    </w:p>
    <w:p w14:paraId="28ACB410" w14:textId="3B0FE969" w:rsidR="007E1E07" w:rsidRDefault="007E1E07" w:rsidP="007E1E07"/>
    <w:p w14:paraId="6C7A227B" w14:textId="17F43F30" w:rsidR="007E1E07" w:rsidRPr="0058411D" w:rsidRDefault="007E1E07" w:rsidP="007E1E07">
      <w:pPr>
        <w:rPr>
          <w:rFonts w:ascii="Calibri" w:hAnsi="Calibri" w:cs="Calibri"/>
          <w:color w:val="555555"/>
          <w:sz w:val="20"/>
          <w:szCs w:val="20"/>
          <w:shd w:val="clear" w:color="auto" w:fill="FFFFFF"/>
        </w:rPr>
      </w:pPr>
      <w:r w:rsidRPr="0058411D">
        <w:rPr>
          <w:rFonts w:ascii="Calibri" w:hAnsi="Calibri" w:cs="Calibri"/>
          <w:color w:val="555555"/>
          <w:sz w:val="20"/>
          <w:szCs w:val="20"/>
          <w:shd w:val="clear" w:color="auto" w:fill="FFFFFF"/>
        </w:rPr>
        <w:t>LANGSDORF, L., 1997. Refusing individuality: How human beings are made into subjects: CT. </w:t>
      </w:r>
      <w:r w:rsidRPr="0058411D">
        <w:rPr>
          <w:rFonts w:ascii="Calibri" w:hAnsi="Calibri" w:cs="Calibri"/>
          <w:i/>
          <w:iCs/>
          <w:color w:val="555555"/>
          <w:sz w:val="20"/>
          <w:szCs w:val="20"/>
          <w:shd w:val="clear" w:color="auto" w:fill="FFFFFF"/>
        </w:rPr>
        <w:t>Communication Theory, </w:t>
      </w:r>
      <w:r w:rsidRPr="0058411D">
        <w:rPr>
          <w:rFonts w:ascii="Calibri" w:hAnsi="Calibri" w:cs="Calibri"/>
          <w:b/>
          <w:bCs/>
          <w:color w:val="555555"/>
          <w:sz w:val="20"/>
          <w:szCs w:val="20"/>
          <w:shd w:val="clear" w:color="auto" w:fill="FFFFFF"/>
        </w:rPr>
        <w:t>7</w:t>
      </w:r>
      <w:r w:rsidRPr="0058411D">
        <w:rPr>
          <w:rFonts w:ascii="Calibri" w:hAnsi="Calibri" w:cs="Calibri"/>
          <w:color w:val="555555"/>
          <w:sz w:val="20"/>
          <w:szCs w:val="20"/>
          <w:shd w:val="clear" w:color="auto" w:fill="FFFFFF"/>
        </w:rPr>
        <w:t>(4), pp. 321-342.</w:t>
      </w:r>
    </w:p>
    <w:p w14:paraId="6734DF6C" w14:textId="2F2F1F57" w:rsidR="00E63A81" w:rsidRPr="0058411D" w:rsidRDefault="00E63A81" w:rsidP="00E63A81">
      <w:pPr>
        <w:pStyle w:val="NormalWeb"/>
        <w:rPr>
          <w:rFonts w:ascii="Calibri" w:hAnsi="Calibri" w:cs="Calibri"/>
          <w:color w:val="000000"/>
          <w:sz w:val="20"/>
          <w:szCs w:val="20"/>
        </w:rPr>
      </w:pPr>
      <w:r w:rsidRPr="0058411D">
        <w:rPr>
          <w:rFonts w:ascii="Calibri" w:hAnsi="Calibri" w:cs="Calibri"/>
          <w:color w:val="000000"/>
          <w:spacing w:val="-5"/>
          <w:sz w:val="20"/>
          <w:szCs w:val="20"/>
          <w:shd w:val="clear" w:color="auto" w:fill="FFFFFF"/>
        </w:rPr>
        <w:t>Fuchs, C. (2016). Introduction: Critical Theory of Communication: New Readings of Lukács, Adorno, Marcuse, Honneth and Habermas in the Age of the Internet. In </w:t>
      </w:r>
      <w:r w:rsidRPr="0058411D">
        <w:rPr>
          <w:rFonts w:ascii="Calibri" w:hAnsi="Calibri" w:cs="Calibri"/>
          <w:i/>
          <w:iCs/>
          <w:color w:val="000000"/>
          <w:spacing w:val="-5"/>
          <w:sz w:val="20"/>
          <w:szCs w:val="20"/>
          <w:shd w:val="clear" w:color="auto" w:fill="FFFFFF"/>
        </w:rPr>
        <w:t>Critical Theory of Communication: New Readings of Lukács, Adorno, Marcuse, Honneth and Habermas in the Age of the Internet</w:t>
      </w:r>
      <w:r w:rsidRPr="0058411D">
        <w:rPr>
          <w:rFonts w:ascii="Calibri" w:hAnsi="Calibri" w:cs="Calibri"/>
          <w:color w:val="000000"/>
          <w:spacing w:val="-5"/>
          <w:sz w:val="20"/>
          <w:szCs w:val="20"/>
          <w:shd w:val="clear" w:color="auto" w:fill="FFFFFF"/>
        </w:rPr>
        <w:t xml:space="preserve"> (pp. 1-46). London: University of Westminster Press. Retrieved May 26, 2021, from </w:t>
      </w:r>
      <w:hyperlink r:id="rId26" w:history="1">
        <w:r w:rsidRPr="0058411D">
          <w:rPr>
            <w:rStyle w:val="Hyperlink"/>
            <w:rFonts w:ascii="Calibri" w:hAnsi="Calibri" w:cs="Calibri"/>
            <w:spacing w:val="-5"/>
            <w:sz w:val="20"/>
            <w:szCs w:val="20"/>
            <w:shd w:val="clear" w:color="auto" w:fill="FFFFFF"/>
          </w:rPr>
          <w:t>http://www.jstor.org/stable/j.ctv5vddf2.3</w:t>
        </w:r>
      </w:hyperlink>
      <w:r w:rsidRPr="0058411D">
        <w:rPr>
          <w:rFonts w:ascii="Calibri" w:hAnsi="Calibri" w:cs="Calibri"/>
          <w:color w:val="000000"/>
          <w:sz w:val="20"/>
          <w:szCs w:val="20"/>
        </w:rPr>
        <w:t>‌</w:t>
      </w:r>
    </w:p>
    <w:p w14:paraId="5539BCE0" w14:textId="39AB3707" w:rsidR="00E63A81" w:rsidRDefault="0058411D" w:rsidP="00E63A81">
      <w:pPr>
        <w:pStyle w:val="NormalWeb"/>
        <w:rPr>
          <w:rFonts w:ascii="Calibri" w:hAnsi="Calibri" w:cs="Calibri"/>
          <w:color w:val="222222"/>
          <w:sz w:val="20"/>
          <w:szCs w:val="20"/>
          <w:shd w:val="clear" w:color="auto" w:fill="FFFFFF"/>
        </w:rPr>
      </w:pPr>
      <w:proofErr w:type="spellStart"/>
      <w:r w:rsidRPr="0058411D">
        <w:rPr>
          <w:rFonts w:ascii="Calibri" w:hAnsi="Calibri" w:cs="Calibri"/>
          <w:color w:val="222222"/>
          <w:sz w:val="20"/>
          <w:szCs w:val="20"/>
          <w:shd w:val="clear" w:color="auto" w:fill="FFFFFF"/>
        </w:rPr>
        <w:t>Foulger</w:t>
      </w:r>
      <w:proofErr w:type="spellEnd"/>
      <w:r w:rsidRPr="0058411D">
        <w:rPr>
          <w:rFonts w:ascii="Calibri" w:hAnsi="Calibri" w:cs="Calibri"/>
          <w:color w:val="222222"/>
          <w:sz w:val="20"/>
          <w:szCs w:val="20"/>
          <w:shd w:val="clear" w:color="auto" w:fill="FFFFFF"/>
        </w:rPr>
        <w:t>, D., 2004. Models of the communication process. </w:t>
      </w:r>
      <w:r w:rsidRPr="0058411D">
        <w:rPr>
          <w:rFonts w:ascii="Calibri" w:hAnsi="Calibri" w:cs="Calibri"/>
          <w:i/>
          <w:iCs/>
          <w:color w:val="222222"/>
          <w:sz w:val="20"/>
          <w:szCs w:val="20"/>
          <w:shd w:val="clear" w:color="auto" w:fill="FFFFFF"/>
        </w:rPr>
        <w:t>Brooklyn, New Jersey</w:t>
      </w:r>
      <w:r w:rsidRPr="0058411D">
        <w:rPr>
          <w:rFonts w:ascii="Calibri" w:hAnsi="Calibri" w:cs="Calibri"/>
          <w:color w:val="222222"/>
          <w:sz w:val="20"/>
          <w:szCs w:val="20"/>
          <w:shd w:val="clear" w:color="auto" w:fill="FFFFFF"/>
        </w:rPr>
        <w:t>.</w:t>
      </w:r>
    </w:p>
    <w:p w14:paraId="4E7C2823" w14:textId="29E9AD4C" w:rsidR="00D221ED" w:rsidRDefault="00D221ED" w:rsidP="00D221ED">
      <w:pPr>
        <w:pStyle w:val="NormalWeb"/>
        <w:spacing w:before="0" w:beforeAutospacing="0" w:after="240" w:afterAutospacing="0" w:line="360" w:lineRule="atLeast"/>
        <w:rPr>
          <w:color w:val="000000"/>
        </w:rPr>
      </w:pPr>
      <w:r>
        <w:rPr>
          <w:color w:val="000000"/>
        </w:rPr>
        <w:t>Dustin Smith</w:t>
      </w:r>
      <w:r>
        <w:rPr>
          <w:color w:val="000000"/>
        </w:rPr>
        <w:t>. (2020). </w:t>
      </w:r>
      <w:r>
        <w:rPr>
          <w:i/>
          <w:iCs/>
          <w:color w:val="000000"/>
        </w:rPr>
        <w:t>Nonverbal Communication: How Body Language &amp; Nonverbal Cues Are Key - Lifesize</w:t>
      </w:r>
      <w:r>
        <w:rPr>
          <w:color w:val="000000"/>
        </w:rPr>
        <w:t xml:space="preserve">. [online] Available at: </w:t>
      </w:r>
      <w:hyperlink r:id="rId27" w:history="1">
        <w:r w:rsidRPr="00A90479">
          <w:rPr>
            <w:rStyle w:val="Hyperlink"/>
          </w:rPr>
          <w:t>https://www.lifesize.com/en/blog/speaking-without-words/</w:t>
        </w:r>
      </w:hyperlink>
      <w:r>
        <w:rPr>
          <w:color w:val="000000"/>
        </w:rPr>
        <w:t xml:space="preserve"> </w:t>
      </w:r>
      <w:r>
        <w:rPr>
          <w:color w:val="000000"/>
        </w:rPr>
        <w:t xml:space="preserve"> [Accessed </w:t>
      </w:r>
      <w:r>
        <w:rPr>
          <w:color w:val="000000"/>
        </w:rPr>
        <w:t>15</w:t>
      </w:r>
      <w:r>
        <w:rPr>
          <w:color w:val="000000"/>
        </w:rPr>
        <w:t xml:space="preserve"> May 2021].</w:t>
      </w:r>
    </w:p>
    <w:p w14:paraId="0953B460" w14:textId="15920050" w:rsidR="00D221ED" w:rsidRDefault="00D221ED" w:rsidP="00D221ED">
      <w:pPr>
        <w:pStyle w:val="NormalWeb"/>
        <w:spacing w:before="0" w:beforeAutospacing="0" w:after="240" w:afterAutospacing="0" w:line="360" w:lineRule="atLeast"/>
        <w:rPr>
          <w:color w:val="000000"/>
        </w:rPr>
      </w:pPr>
      <w:r>
        <w:rPr>
          <w:color w:val="000000"/>
        </w:rPr>
        <w:t>Lifesize. (2019). </w:t>
      </w:r>
      <w:r>
        <w:rPr>
          <w:i/>
          <w:iCs/>
          <w:color w:val="000000"/>
        </w:rPr>
        <w:t>The Importance of Face-to-Face Communication in the Modern Workforce - Lifesize</w:t>
      </w:r>
      <w:r>
        <w:rPr>
          <w:color w:val="000000"/>
        </w:rPr>
        <w:t xml:space="preserve">. [online] Available at: https://www.lifesize.com/en/blog/importance-face-to-face-communication/ [Accessed </w:t>
      </w:r>
      <w:r>
        <w:rPr>
          <w:color w:val="000000"/>
        </w:rPr>
        <w:t>15</w:t>
      </w:r>
      <w:r>
        <w:rPr>
          <w:color w:val="000000"/>
        </w:rPr>
        <w:t xml:space="preserve"> May 2021].</w:t>
      </w:r>
    </w:p>
    <w:p w14:paraId="57A4B241" w14:textId="05D612D3" w:rsidR="00D33CE9" w:rsidRDefault="00D33CE9" w:rsidP="00D33CE9">
      <w:pPr>
        <w:pStyle w:val="NormalWeb"/>
        <w:spacing w:before="0" w:beforeAutospacing="0" w:after="240" w:afterAutospacing="0" w:line="360" w:lineRule="atLeast"/>
        <w:rPr>
          <w:color w:val="000000"/>
        </w:rPr>
      </w:pPr>
      <w:r>
        <w:rPr>
          <w:color w:val="000000"/>
        </w:rPr>
        <w:t>Civilservant.org.uk. (2018). </w:t>
      </w:r>
      <w:r>
        <w:rPr>
          <w:i/>
          <w:iCs/>
          <w:color w:val="000000"/>
        </w:rPr>
        <w:t>UK Civil Service - Quotations</w:t>
      </w:r>
      <w:r>
        <w:rPr>
          <w:color w:val="000000"/>
        </w:rPr>
        <w:t>. [online] Available at: https://www.civilservant.org.uk/misc-quotations.html [Accessed 26 May 2021].</w:t>
      </w:r>
    </w:p>
    <w:p w14:paraId="009CEF04" w14:textId="37FAA2C3" w:rsidR="00D91E30" w:rsidRDefault="00D91E30" w:rsidP="00D33CE9">
      <w:pPr>
        <w:pStyle w:val="NormalWeb"/>
        <w:spacing w:before="0" w:beforeAutospacing="0" w:after="240" w:afterAutospacing="0" w:line="360" w:lineRule="atLeast"/>
        <w:rPr>
          <w:i/>
          <w:iCs/>
          <w:color w:val="000000"/>
        </w:rPr>
      </w:pPr>
      <w:r>
        <w:rPr>
          <w:color w:val="000000"/>
        </w:rPr>
        <w:t xml:space="preserve">Armstrong &amp; </w:t>
      </w:r>
      <w:proofErr w:type="spellStart"/>
      <w:r>
        <w:rPr>
          <w:color w:val="000000"/>
        </w:rPr>
        <w:t>Rentz</w:t>
      </w:r>
      <w:proofErr w:type="spellEnd"/>
      <w:r>
        <w:rPr>
          <w:color w:val="000000"/>
        </w:rPr>
        <w:t xml:space="preserve">, (2002) </w:t>
      </w:r>
      <w:r w:rsidR="00C13E7C">
        <w:rPr>
          <w:i/>
          <w:iCs/>
          <w:color w:val="000000"/>
        </w:rPr>
        <w:t xml:space="preserve">Improving Listening Skills and Motivation. </w:t>
      </w:r>
    </w:p>
    <w:p w14:paraId="2542E5F0" w14:textId="37A85E96" w:rsidR="00C13E7C" w:rsidRPr="00C13E7C" w:rsidRDefault="00C13E7C" w:rsidP="00D33CE9">
      <w:pPr>
        <w:pStyle w:val="NormalWeb"/>
        <w:spacing w:before="0" w:beforeAutospacing="0" w:after="240" w:afterAutospacing="0" w:line="360" w:lineRule="atLeast"/>
        <w:rPr>
          <w:color w:val="000000"/>
        </w:rPr>
      </w:pPr>
      <w:r>
        <w:rPr>
          <w:color w:val="000000"/>
        </w:rPr>
        <w:lastRenderedPageBreak/>
        <w:t xml:space="preserve">Downs (2008) </w:t>
      </w:r>
      <w:r>
        <w:rPr>
          <w:i/>
          <w:iCs/>
          <w:color w:val="000000"/>
        </w:rPr>
        <w:t xml:space="preserve">Listening Skills Training. </w:t>
      </w:r>
      <w:r>
        <w:rPr>
          <w:color w:val="000000"/>
        </w:rPr>
        <w:t>Victor Graphics, Baltimore, Maryland.</w:t>
      </w:r>
    </w:p>
    <w:p w14:paraId="1D22B5C9" w14:textId="77777777" w:rsidR="00D33CE9" w:rsidRDefault="00D33CE9" w:rsidP="00D221ED">
      <w:pPr>
        <w:pStyle w:val="NormalWeb"/>
        <w:spacing w:before="0" w:beforeAutospacing="0" w:after="240" w:afterAutospacing="0" w:line="360" w:lineRule="atLeast"/>
        <w:rPr>
          <w:color w:val="000000"/>
        </w:rPr>
      </w:pPr>
    </w:p>
    <w:p w14:paraId="6B3B6991" w14:textId="77777777" w:rsidR="00D221ED" w:rsidRDefault="00D221ED" w:rsidP="00D221ED">
      <w:pPr>
        <w:pStyle w:val="NormalWeb"/>
        <w:rPr>
          <w:color w:val="000000"/>
        </w:rPr>
      </w:pPr>
      <w:r>
        <w:rPr>
          <w:color w:val="000000"/>
        </w:rPr>
        <w:t>‌</w:t>
      </w:r>
    </w:p>
    <w:p w14:paraId="64EA4A61" w14:textId="77777777" w:rsidR="00D221ED" w:rsidRDefault="00D221ED" w:rsidP="00D221ED">
      <w:pPr>
        <w:pStyle w:val="NormalWeb"/>
        <w:spacing w:before="0" w:beforeAutospacing="0" w:after="240" w:afterAutospacing="0" w:line="360" w:lineRule="atLeast"/>
        <w:rPr>
          <w:color w:val="000000"/>
        </w:rPr>
      </w:pPr>
    </w:p>
    <w:p w14:paraId="0C1CB649" w14:textId="77777777" w:rsidR="00D221ED" w:rsidRDefault="00D221ED" w:rsidP="00D221ED">
      <w:pPr>
        <w:pStyle w:val="NormalWeb"/>
        <w:rPr>
          <w:color w:val="000000"/>
        </w:rPr>
      </w:pPr>
      <w:r>
        <w:rPr>
          <w:color w:val="000000"/>
        </w:rPr>
        <w:t>‌</w:t>
      </w:r>
    </w:p>
    <w:p w14:paraId="05C80CA1" w14:textId="77777777" w:rsidR="00D221ED" w:rsidRDefault="00D221ED" w:rsidP="00E63A81">
      <w:pPr>
        <w:pStyle w:val="NormalWeb"/>
        <w:rPr>
          <w:rFonts w:ascii="Calibri" w:hAnsi="Calibri" w:cs="Calibri"/>
          <w:color w:val="222222"/>
          <w:sz w:val="20"/>
          <w:szCs w:val="20"/>
          <w:shd w:val="clear" w:color="auto" w:fill="FFFFFF"/>
        </w:rPr>
      </w:pPr>
    </w:p>
    <w:p w14:paraId="15CDC8FA" w14:textId="77777777" w:rsidR="0058411D" w:rsidRPr="0058411D" w:rsidRDefault="0058411D" w:rsidP="00E63A81">
      <w:pPr>
        <w:pStyle w:val="NormalWeb"/>
        <w:rPr>
          <w:rFonts w:ascii="Calibri" w:hAnsi="Calibri" w:cs="Calibri"/>
          <w:color w:val="000000"/>
          <w:sz w:val="20"/>
          <w:szCs w:val="20"/>
        </w:rPr>
      </w:pPr>
    </w:p>
    <w:p w14:paraId="1028E4FD" w14:textId="77777777" w:rsidR="007E1E07" w:rsidRPr="007E1E07" w:rsidRDefault="007E1E07" w:rsidP="007E1E07">
      <w:pPr>
        <w:rPr>
          <w:sz w:val="20"/>
          <w:szCs w:val="20"/>
        </w:rPr>
      </w:pPr>
    </w:p>
    <w:p w14:paraId="6A45D75D" w14:textId="77777777" w:rsidR="007E1E07" w:rsidRPr="007E1E07" w:rsidRDefault="007E1E07" w:rsidP="007E1E07"/>
    <w:p w14:paraId="3C1CDA46" w14:textId="77777777" w:rsidR="007E1E07" w:rsidRPr="00F970CE" w:rsidRDefault="007E1E07" w:rsidP="00C00631">
      <w:pPr>
        <w:rPr>
          <w:sz w:val="24"/>
          <w:szCs w:val="24"/>
        </w:rPr>
      </w:pPr>
    </w:p>
    <w:sectPr w:rsidR="007E1E07"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904D4"/>
    <w:multiLevelType w:val="hybridMultilevel"/>
    <w:tmpl w:val="63BA5A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A596668"/>
    <w:multiLevelType w:val="hybridMultilevel"/>
    <w:tmpl w:val="BFE687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C31184A"/>
    <w:multiLevelType w:val="hybridMultilevel"/>
    <w:tmpl w:val="18ACFD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D68273E"/>
    <w:multiLevelType w:val="hybridMultilevel"/>
    <w:tmpl w:val="7B1EB6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E8B593A"/>
    <w:multiLevelType w:val="hybridMultilevel"/>
    <w:tmpl w:val="9E56D5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0986E77"/>
    <w:multiLevelType w:val="hybridMultilevel"/>
    <w:tmpl w:val="B2CE3E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4B75320"/>
    <w:multiLevelType w:val="hybridMultilevel"/>
    <w:tmpl w:val="800E0B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58E228A"/>
    <w:multiLevelType w:val="hybridMultilevel"/>
    <w:tmpl w:val="5E10DE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2"/>
  </w:num>
  <w:num w:numId="3">
    <w:abstractNumId w:val="7"/>
  </w:num>
  <w:num w:numId="4">
    <w:abstractNumId w:val="5"/>
  </w:num>
  <w:num w:numId="5">
    <w:abstractNumId w:val="4"/>
  </w:num>
  <w:num w:numId="6">
    <w:abstractNumId w:val="1"/>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0C93"/>
    <w:rsid w:val="00003524"/>
    <w:rsid w:val="000266CF"/>
    <w:rsid w:val="000624AC"/>
    <w:rsid w:val="00073440"/>
    <w:rsid w:val="0011279D"/>
    <w:rsid w:val="0017039F"/>
    <w:rsid w:val="001E1C66"/>
    <w:rsid w:val="001E3208"/>
    <w:rsid w:val="00202145"/>
    <w:rsid w:val="002356DB"/>
    <w:rsid w:val="002675A9"/>
    <w:rsid w:val="00296780"/>
    <w:rsid w:val="002A3294"/>
    <w:rsid w:val="002E5068"/>
    <w:rsid w:val="00320D64"/>
    <w:rsid w:val="00322DFE"/>
    <w:rsid w:val="0035082C"/>
    <w:rsid w:val="003532F7"/>
    <w:rsid w:val="00377741"/>
    <w:rsid w:val="003A3CD0"/>
    <w:rsid w:val="003A768B"/>
    <w:rsid w:val="003B5137"/>
    <w:rsid w:val="003C7CF3"/>
    <w:rsid w:val="003E784B"/>
    <w:rsid w:val="00436E31"/>
    <w:rsid w:val="00456B23"/>
    <w:rsid w:val="004617A5"/>
    <w:rsid w:val="00471E90"/>
    <w:rsid w:val="00477B9A"/>
    <w:rsid w:val="00496ADD"/>
    <w:rsid w:val="004C7B28"/>
    <w:rsid w:val="004D194F"/>
    <w:rsid w:val="00513075"/>
    <w:rsid w:val="0052104E"/>
    <w:rsid w:val="00525894"/>
    <w:rsid w:val="00545024"/>
    <w:rsid w:val="0058411D"/>
    <w:rsid w:val="005E285C"/>
    <w:rsid w:val="006023D5"/>
    <w:rsid w:val="00623A05"/>
    <w:rsid w:val="006504FD"/>
    <w:rsid w:val="0065439F"/>
    <w:rsid w:val="006A073E"/>
    <w:rsid w:val="006A0A61"/>
    <w:rsid w:val="006C2B85"/>
    <w:rsid w:val="006F43F1"/>
    <w:rsid w:val="0070668A"/>
    <w:rsid w:val="00764706"/>
    <w:rsid w:val="00764D41"/>
    <w:rsid w:val="0077107D"/>
    <w:rsid w:val="00795388"/>
    <w:rsid w:val="007A07A2"/>
    <w:rsid w:val="007E1E07"/>
    <w:rsid w:val="007E50D4"/>
    <w:rsid w:val="007F3A26"/>
    <w:rsid w:val="00821890"/>
    <w:rsid w:val="00832F8B"/>
    <w:rsid w:val="00874EBD"/>
    <w:rsid w:val="008E1C9D"/>
    <w:rsid w:val="008F5F04"/>
    <w:rsid w:val="008F682E"/>
    <w:rsid w:val="00920935"/>
    <w:rsid w:val="00936399"/>
    <w:rsid w:val="009B295A"/>
    <w:rsid w:val="00A2321D"/>
    <w:rsid w:val="00A30318"/>
    <w:rsid w:val="00A312E9"/>
    <w:rsid w:val="00A3382C"/>
    <w:rsid w:val="00A835A4"/>
    <w:rsid w:val="00A91DDD"/>
    <w:rsid w:val="00AD2599"/>
    <w:rsid w:val="00B25F25"/>
    <w:rsid w:val="00B44F5A"/>
    <w:rsid w:val="00B743BC"/>
    <w:rsid w:val="00B82B40"/>
    <w:rsid w:val="00BC1EA0"/>
    <w:rsid w:val="00BD4916"/>
    <w:rsid w:val="00BE1A2A"/>
    <w:rsid w:val="00C00631"/>
    <w:rsid w:val="00C0127D"/>
    <w:rsid w:val="00C03B4D"/>
    <w:rsid w:val="00C07F33"/>
    <w:rsid w:val="00C1269B"/>
    <w:rsid w:val="00C13E7C"/>
    <w:rsid w:val="00C17169"/>
    <w:rsid w:val="00C47E7A"/>
    <w:rsid w:val="00C50C13"/>
    <w:rsid w:val="00C5669E"/>
    <w:rsid w:val="00C67064"/>
    <w:rsid w:val="00CB3C00"/>
    <w:rsid w:val="00CC7B16"/>
    <w:rsid w:val="00CE4240"/>
    <w:rsid w:val="00D221ED"/>
    <w:rsid w:val="00D33CE9"/>
    <w:rsid w:val="00D91E30"/>
    <w:rsid w:val="00DC4659"/>
    <w:rsid w:val="00E23F4C"/>
    <w:rsid w:val="00E32E12"/>
    <w:rsid w:val="00E455E9"/>
    <w:rsid w:val="00E63A81"/>
    <w:rsid w:val="00F04A31"/>
    <w:rsid w:val="00F05E10"/>
    <w:rsid w:val="00F20A88"/>
    <w:rsid w:val="00F7654E"/>
    <w:rsid w:val="00F86AA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E63A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63A81"/>
    <w:rPr>
      <w:color w:val="605E5C"/>
      <w:shd w:val="clear" w:color="auto" w:fill="E1DFDD"/>
    </w:rPr>
  </w:style>
  <w:style w:type="character" w:styleId="FollowedHyperlink">
    <w:name w:val="FollowedHyperlink"/>
    <w:basedOn w:val="DefaultParagraphFont"/>
    <w:uiPriority w:val="99"/>
    <w:semiHidden/>
    <w:unhideWhenUsed/>
    <w:rsid w:val="00B743BC"/>
    <w:rPr>
      <w:color w:val="954F72" w:themeColor="followedHyperlink"/>
      <w:u w:val="single"/>
    </w:rPr>
  </w:style>
  <w:style w:type="table" w:styleId="TableGrid">
    <w:name w:val="Table Grid"/>
    <w:basedOn w:val="TableNormal"/>
    <w:uiPriority w:val="39"/>
    <w:rsid w:val="00C126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6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9041">
      <w:bodyDiv w:val="1"/>
      <w:marLeft w:val="0"/>
      <w:marRight w:val="0"/>
      <w:marTop w:val="0"/>
      <w:marBottom w:val="0"/>
      <w:divBdr>
        <w:top w:val="none" w:sz="0" w:space="0" w:color="auto"/>
        <w:left w:val="none" w:sz="0" w:space="0" w:color="auto"/>
        <w:bottom w:val="none" w:sz="0" w:space="0" w:color="auto"/>
        <w:right w:val="none" w:sz="0" w:space="0" w:color="auto"/>
      </w:divBdr>
    </w:div>
    <w:div w:id="144393339">
      <w:bodyDiv w:val="1"/>
      <w:marLeft w:val="0"/>
      <w:marRight w:val="0"/>
      <w:marTop w:val="0"/>
      <w:marBottom w:val="0"/>
      <w:divBdr>
        <w:top w:val="none" w:sz="0" w:space="0" w:color="auto"/>
        <w:left w:val="none" w:sz="0" w:space="0" w:color="auto"/>
        <w:bottom w:val="none" w:sz="0" w:space="0" w:color="auto"/>
        <w:right w:val="none" w:sz="0" w:space="0" w:color="auto"/>
      </w:divBdr>
    </w:div>
    <w:div w:id="516621903">
      <w:bodyDiv w:val="1"/>
      <w:marLeft w:val="0"/>
      <w:marRight w:val="0"/>
      <w:marTop w:val="0"/>
      <w:marBottom w:val="0"/>
      <w:divBdr>
        <w:top w:val="none" w:sz="0" w:space="0" w:color="auto"/>
        <w:left w:val="none" w:sz="0" w:space="0" w:color="auto"/>
        <w:bottom w:val="none" w:sz="0" w:space="0" w:color="auto"/>
        <w:right w:val="none" w:sz="0" w:space="0" w:color="auto"/>
      </w:divBdr>
    </w:div>
    <w:div w:id="563225797">
      <w:bodyDiv w:val="1"/>
      <w:marLeft w:val="0"/>
      <w:marRight w:val="0"/>
      <w:marTop w:val="0"/>
      <w:marBottom w:val="0"/>
      <w:divBdr>
        <w:top w:val="none" w:sz="0" w:space="0" w:color="auto"/>
        <w:left w:val="none" w:sz="0" w:space="0" w:color="auto"/>
        <w:bottom w:val="none" w:sz="0" w:space="0" w:color="auto"/>
        <w:right w:val="none" w:sz="0" w:space="0" w:color="auto"/>
      </w:divBdr>
    </w:div>
    <w:div w:id="906959079">
      <w:bodyDiv w:val="1"/>
      <w:marLeft w:val="0"/>
      <w:marRight w:val="0"/>
      <w:marTop w:val="0"/>
      <w:marBottom w:val="0"/>
      <w:divBdr>
        <w:top w:val="none" w:sz="0" w:space="0" w:color="auto"/>
        <w:left w:val="none" w:sz="0" w:space="0" w:color="auto"/>
        <w:bottom w:val="none" w:sz="0" w:space="0" w:color="auto"/>
        <w:right w:val="none" w:sz="0" w:space="0" w:color="auto"/>
      </w:divBdr>
    </w:div>
    <w:div w:id="1031613134">
      <w:bodyDiv w:val="1"/>
      <w:marLeft w:val="0"/>
      <w:marRight w:val="0"/>
      <w:marTop w:val="0"/>
      <w:marBottom w:val="0"/>
      <w:divBdr>
        <w:top w:val="none" w:sz="0" w:space="0" w:color="auto"/>
        <w:left w:val="none" w:sz="0" w:space="0" w:color="auto"/>
        <w:bottom w:val="none" w:sz="0" w:space="0" w:color="auto"/>
        <w:right w:val="none" w:sz="0" w:space="0" w:color="auto"/>
      </w:divBdr>
    </w:div>
    <w:div w:id="1076703671">
      <w:bodyDiv w:val="1"/>
      <w:marLeft w:val="0"/>
      <w:marRight w:val="0"/>
      <w:marTop w:val="0"/>
      <w:marBottom w:val="0"/>
      <w:divBdr>
        <w:top w:val="none" w:sz="0" w:space="0" w:color="auto"/>
        <w:left w:val="none" w:sz="0" w:space="0" w:color="auto"/>
        <w:bottom w:val="none" w:sz="0" w:space="0" w:color="auto"/>
        <w:right w:val="none" w:sz="0" w:space="0" w:color="auto"/>
      </w:divBdr>
    </w:div>
    <w:div w:id="1077049725">
      <w:bodyDiv w:val="1"/>
      <w:marLeft w:val="0"/>
      <w:marRight w:val="0"/>
      <w:marTop w:val="0"/>
      <w:marBottom w:val="0"/>
      <w:divBdr>
        <w:top w:val="none" w:sz="0" w:space="0" w:color="auto"/>
        <w:left w:val="none" w:sz="0" w:space="0" w:color="auto"/>
        <w:bottom w:val="none" w:sz="0" w:space="0" w:color="auto"/>
        <w:right w:val="none" w:sz="0" w:space="0" w:color="auto"/>
      </w:divBdr>
    </w:div>
    <w:div w:id="1274364482">
      <w:bodyDiv w:val="1"/>
      <w:marLeft w:val="0"/>
      <w:marRight w:val="0"/>
      <w:marTop w:val="0"/>
      <w:marBottom w:val="0"/>
      <w:divBdr>
        <w:top w:val="none" w:sz="0" w:space="0" w:color="auto"/>
        <w:left w:val="none" w:sz="0" w:space="0" w:color="auto"/>
        <w:bottom w:val="none" w:sz="0" w:space="0" w:color="auto"/>
        <w:right w:val="none" w:sz="0" w:space="0" w:color="auto"/>
      </w:divBdr>
    </w:div>
    <w:div w:id="1666006945">
      <w:bodyDiv w:val="1"/>
      <w:marLeft w:val="0"/>
      <w:marRight w:val="0"/>
      <w:marTop w:val="0"/>
      <w:marBottom w:val="0"/>
      <w:divBdr>
        <w:top w:val="none" w:sz="0" w:space="0" w:color="auto"/>
        <w:left w:val="none" w:sz="0" w:space="0" w:color="auto"/>
        <w:bottom w:val="none" w:sz="0" w:space="0" w:color="auto"/>
        <w:right w:val="none" w:sz="0" w:space="0" w:color="auto"/>
      </w:divBdr>
    </w:div>
    <w:div w:id="1878154843">
      <w:bodyDiv w:val="1"/>
      <w:marLeft w:val="0"/>
      <w:marRight w:val="0"/>
      <w:marTop w:val="0"/>
      <w:marBottom w:val="0"/>
      <w:divBdr>
        <w:top w:val="none" w:sz="0" w:space="0" w:color="auto"/>
        <w:left w:val="none" w:sz="0" w:space="0" w:color="auto"/>
        <w:bottom w:val="none" w:sz="0" w:space="0" w:color="auto"/>
        <w:right w:val="none" w:sz="0" w:space="0" w:color="auto"/>
      </w:divBdr>
    </w:div>
    <w:div w:id="2116245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mindtools.com/pages/article/newCS_99.htm" TargetMode="External"/><Relationship Id="rId18" Type="http://schemas.openxmlformats.org/officeDocument/2006/relationships/image" Target="media/image5.png"/><Relationship Id="rId26" Type="http://schemas.openxmlformats.org/officeDocument/2006/relationships/hyperlink" Target="http://www.jstor.org/stable/j.ctv5vddf2.3"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image" Target="media/image2.png"/><Relationship Id="rId12" Type="http://schemas.openxmlformats.org/officeDocument/2006/relationships/hyperlink" Target="https://www.youtube.com/watch?v=LNI-Aab3wo0&amp;ab_channel=2BDeterminedCareerCoaching" TargetMode="External"/><Relationship Id="rId17" Type="http://schemas.openxmlformats.org/officeDocument/2006/relationships/image" Target="media/image4.png"/><Relationship Id="rId25" Type="http://schemas.openxmlformats.org/officeDocument/2006/relationships/hyperlink" Target="https://www.mylocalservices.co.uk/images/JSP101-Writing-Guide.pdf"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asterclass.com/articles/how-to-use-the-7-38-55-rule-to-negotiate-effectively#what-is-the-73855-rule" TargetMode="Externa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accountmanager.tips/stop-saying-um/" TargetMode="External"/><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yperlink" Target="http://manyana-education.blogspot.com/2010/10/communication-cycle.html"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skillsyouneed.com/ls/index.php/343479" TargetMode="External"/><Relationship Id="rId22" Type="http://schemas.openxmlformats.org/officeDocument/2006/relationships/image" Target="media/image9.png"/><Relationship Id="rId27" Type="http://schemas.openxmlformats.org/officeDocument/2006/relationships/hyperlink" Target="https://www.lifesize.com/en/blog/speaking-without-word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Elements of communication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spPr>
            <a:ln>
              <a:solidFill>
                <a:schemeClr val="tx1"/>
              </a:solidFill>
            </a:ln>
          </c:spPr>
          <c:dPt>
            <c:idx val="0"/>
            <c:bubble3D val="0"/>
            <c:spPr>
              <a:solidFill>
                <a:schemeClr val="accent1"/>
              </a:solidFill>
              <a:ln w="19050">
                <a:solidFill>
                  <a:schemeClr val="tx1"/>
                </a:solidFill>
              </a:ln>
              <a:effectLst/>
            </c:spPr>
            <c:extLst>
              <c:ext xmlns:c16="http://schemas.microsoft.com/office/drawing/2014/chart" uri="{C3380CC4-5D6E-409C-BE32-E72D297353CC}">
                <c16:uniqueId val="{00000001-DE45-495D-BC69-6B120A0DC0A7}"/>
              </c:ext>
            </c:extLst>
          </c:dPt>
          <c:dPt>
            <c:idx val="1"/>
            <c:bubble3D val="0"/>
            <c:spPr>
              <a:solidFill>
                <a:srgbClr val="FFFF00"/>
              </a:solidFill>
              <a:ln w="19050">
                <a:solidFill>
                  <a:schemeClr val="tx1"/>
                </a:solidFill>
              </a:ln>
              <a:effectLst/>
            </c:spPr>
            <c:extLst>
              <c:ext xmlns:c16="http://schemas.microsoft.com/office/drawing/2014/chart" uri="{C3380CC4-5D6E-409C-BE32-E72D297353CC}">
                <c16:uniqueId val="{00000003-203B-4B68-B920-80B80ECF7B4C}"/>
              </c:ext>
            </c:extLst>
          </c:dPt>
          <c:dPt>
            <c:idx val="2"/>
            <c:bubble3D val="0"/>
            <c:spPr>
              <a:solidFill>
                <a:srgbClr val="00B050"/>
              </a:solidFill>
              <a:ln w="19050">
                <a:solidFill>
                  <a:schemeClr val="tx1"/>
                </a:solidFill>
              </a:ln>
              <a:effectLst/>
            </c:spPr>
            <c:extLst>
              <c:ext xmlns:c16="http://schemas.microsoft.com/office/drawing/2014/chart" uri="{C3380CC4-5D6E-409C-BE32-E72D297353CC}">
                <c16:uniqueId val="{00000002-203B-4B68-B920-80B80ECF7B4C}"/>
              </c:ext>
            </c:extLst>
          </c:dPt>
          <c:dPt>
            <c:idx val="3"/>
            <c:bubble3D val="0"/>
            <c:spPr>
              <a:solidFill>
                <a:schemeClr val="accent4"/>
              </a:solidFill>
              <a:ln w="19050">
                <a:solidFill>
                  <a:schemeClr val="tx1"/>
                </a:solidFill>
              </a:ln>
              <a:effectLst/>
            </c:spPr>
            <c:extLst>
              <c:ext xmlns:c16="http://schemas.microsoft.com/office/drawing/2014/chart" uri="{C3380CC4-5D6E-409C-BE32-E72D297353CC}">
                <c16:uniqueId val="{00000007-DE45-495D-BC69-6B120A0DC0A7}"/>
              </c:ext>
            </c:extLst>
          </c:dPt>
          <c:cat>
            <c:strRef>
              <c:f>Sheet1!$A$2:$A$5</c:f>
              <c:strCache>
                <c:ptCount val="3"/>
                <c:pt idx="0">
                  <c:v>Spoken</c:v>
                </c:pt>
                <c:pt idx="1">
                  <c:v>Voice, tone</c:v>
                </c:pt>
                <c:pt idx="2">
                  <c:v>Body Language</c:v>
                </c:pt>
              </c:strCache>
            </c:strRef>
          </c:cat>
          <c:val>
            <c:numRef>
              <c:f>Sheet1!$B$2:$B$5</c:f>
              <c:numCache>
                <c:formatCode>General</c:formatCode>
                <c:ptCount val="4"/>
                <c:pt idx="0">
                  <c:v>7</c:v>
                </c:pt>
                <c:pt idx="1">
                  <c:v>38</c:v>
                </c:pt>
                <c:pt idx="2">
                  <c:v>55</c:v>
                </c:pt>
              </c:numCache>
            </c:numRef>
          </c:val>
          <c:extLst>
            <c:ext xmlns:c16="http://schemas.microsoft.com/office/drawing/2014/chart" uri="{C3380CC4-5D6E-409C-BE32-E72D297353CC}">
              <c16:uniqueId val="{00000000-203B-4B68-B920-80B80ECF7B4C}"/>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7118</TotalTime>
  <Pages>20</Pages>
  <Words>3349</Words>
  <Characters>19091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Kiel Jennings (2015373)</cp:lastModifiedBy>
  <cp:revision>11</cp:revision>
  <dcterms:created xsi:type="dcterms:W3CDTF">2021-04-12T14:03:00Z</dcterms:created>
  <dcterms:modified xsi:type="dcterms:W3CDTF">2021-05-30T10:38:00Z</dcterms:modified>
</cp:coreProperties>
</file>