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744CBD" w14:textId="388BC3B6" w:rsidR="004634C7" w:rsidRDefault="004634C7">
      <w:pPr>
        <w:rPr>
          <w:b/>
          <w:bCs/>
          <w:sz w:val="28"/>
          <w:szCs w:val="28"/>
        </w:rPr>
      </w:pPr>
      <w:r>
        <w:rPr>
          <w:b/>
          <w:bCs/>
          <w:sz w:val="28"/>
          <w:szCs w:val="28"/>
        </w:rPr>
        <w:t>STUDENT NAME: NAZMEEN AKHATR</w:t>
      </w:r>
      <w:r>
        <w:rPr>
          <w:b/>
          <w:bCs/>
          <w:sz w:val="28"/>
          <w:szCs w:val="28"/>
        </w:rPr>
        <w:tab/>
      </w:r>
    </w:p>
    <w:p w14:paraId="64DFEAD1" w14:textId="5774446C" w:rsidR="004634C7" w:rsidRDefault="004634C7">
      <w:pPr>
        <w:rPr>
          <w:b/>
          <w:bCs/>
          <w:sz w:val="28"/>
          <w:szCs w:val="28"/>
        </w:rPr>
      </w:pPr>
      <w:r>
        <w:rPr>
          <w:b/>
          <w:bCs/>
          <w:sz w:val="28"/>
          <w:szCs w:val="28"/>
        </w:rPr>
        <w:t>STUDENT NUMBER: 2123059</w:t>
      </w:r>
    </w:p>
    <w:p w14:paraId="2271B92E" w14:textId="37FC5245" w:rsidR="004634C7" w:rsidRDefault="004634C7">
      <w:pPr>
        <w:rPr>
          <w:b/>
          <w:bCs/>
          <w:sz w:val="28"/>
          <w:szCs w:val="28"/>
        </w:rPr>
      </w:pPr>
      <w:r>
        <w:rPr>
          <w:b/>
          <w:bCs/>
          <w:sz w:val="28"/>
          <w:szCs w:val="28"/>
        </w:rPr>
        <w:t xml:space="preserve">LECTUERE: LOLA VILLARD </w:t>
      </w:r>
    </w:p>
    <w:p w14:paraId="65ECEC98" w14:textId="0920B925" w:rsidR="004634C7" w:rsidRDefault="004634C7">
      <w:pPr>
        <w:rPr>
          <w:b/>
          <w:bCs/>
          <w:sz w:val="28"/>
          <w:szCs w:val="28"/>
        </w:rPr>
      </w:pPr>
      <w:r>
        <w:rPr>
          <w:b/>
          <w:bCs/>
          <w:sz w:val="28"/>
          <w:szCs w:val="28"/>
        </w:rPr>
        <w:t xml:space="preserve">MODUKE: BMIH4006 </w:t>
      </w:r>
    </w:p>
    <w:p w14:paraId="476B6AA0" w14:textId="7EE66013" w:rsidR="004634C7" w:rsidRDefault="004634C7">
      <w:pPr>
        <w:rPr>
          <w:b/>
          <w:bCs/>
          <w:sz w:val="28"/>
          <w:szCs w:val="28"/>
        </w:rPr>
      </w:pPr>
    </w:p>
    <w:p w14:paraId="6700C4F1" w14:textId="7E85D42F" w:rsidR="004634C7" w:rsidRDefault="004634C7">
      <w:pPr>
        <w:rPr>
          <w:b/>
          <w:bCs/>
          <w:sz w:val="28"/>
          <w:szCs w:val="28"/>
        </w:rPr>
      </w:pPr>
      <w:r>
        <w:rPr>
          <w:b/>
          <w:bCs/>
          <w:sz w:val="28"/>
          <w:szCs w:val="28"/>
        </w:rPr>
        <w:t xml:space="preserve">TOPIC: SUSTAINABILITY WITHIN THE HOTEL INDUSTRY </w:t>
      </w:r>
    </w:p>
    <w:p w14:paraId="6F2A07B5" w14:textId="3A7695AD" w:rsidR="004634C7" w:rsidRDefault="004634C7">
      <w:pPr>
        <w:rPr>
          <w:b/>
          <w:bCs/>
          <w:sz w:val="28"/>
          <w:szCs w:val="28"/>
        </w:rPr>
      </w:pPr>
    </w:p>
    <w:p w14:paraId="7258EF7A" w14:textId="58E80F29" w:rsidR="004634C7" w:rsidRDefault="004634C7">
      <w:pPr>
        <w:rPr>
          <w:b/>
          <w:bCs/>
          <w:sz w:val="28"/>
          <w:szCs w:val="28"/>
        </w:rPr>
      </w:pPr>
    </w:p>
    <w:p w14:paraId="599A6AD7" w14:textId="140196DF" w:rsidR="004634C7" w:rsidRDefault="004634C7">
      <w:pPr>
        <w:rPr>
          <w:b/>
          <w:bCs/>
          <w:sz w:val="28"/>
          <w:szCs w:val="28"/>
        </w:rPr>
      </w:pPr>
    </w:p>
    <w:p w14:paraId="1C05978B" w14:textId="1D93819F" w:rsidR="004634C7" w:rsidRDefault="004634C7">
      <w:pPr>
        <w:rPr>
          <w:b/>
          <w:bCs/>
          <w:sz w:val="28"/>
          <w:szCs w:val="28"/>
        </w:rPr>
      </w:pPr>
    </w:p>
    <w:p w14:paraId="3EE0673C" w14:textId="41E544A9" w:rsidR="004634C7" w:rsidRDefault="004634C7">
      <w:pPr>
        <w:rPr>
          <w:b/>
          <w:bCs/>
          <w:sz w:val="28"/>
          <w:szCs w:val="28"/>
        </w:rPr>
      </w:pPr>
    </w:p>
    <w:p w14:paraId="1387D566" w14:textId="5D1260E7" w:rsidR="004634C7" w:rsidRDefault="004634C7">
      <w:pPr>
        <w:rPr>
          <w:b/>
          <w:bCs/>
          <w:sz w:val="28"/>
          <w:szCs w:val="28"/>
        </w:rPr>
      </w:pPr>
    </w:p>
    <w:p w14:paraId="251C5643" w14:textId="4B2601BC" w:rsidR="004634C7" w:rsidRDefault="004634C7">
      <w:pPr>
        <w:rPr>
          <w:b/>
          <w:bCs/>
          <w:sz w:val="28"/>
          <w:szCs w:val="28"/>
        </w:rPr>
      </w:pPr>
    </w:p>
    <w:p w14:paraId="0C1D6862" w14:textId="5F3A3E55" w:rsidR="004634C7" w:rsidRDefault="004634C7">
      <w:pPr>
        <w:rPr>
          <w:b/>
          <w:bCs/>
          <w:sz w:val="28"/>
          <w:szCs w:val="28"/>
        </w:rPr>
      </w:pPr>
    </w:p>
    <w:p w14:paraId="58762EB3" w14:textId="48EA717A" w:rsidR="004634C7" w:rsidRDefault="004634C7">
      <w:pPr>
        <w:rPr>
          <w:b/>
          <w:bCs/>
          <w:sz w:val="28"/>
          <w:szCs w:val="28"/>
        </w:rPr>
      </w:pPr>
    </w:p>
    <w:p w14:paraId="6510371A" w14:textId="3A1EBBDC" w:rsidR="004634C7" w:rsidRDefault="004634C7">
      <w:pPr>
        <w:rPr>
          <w:b/>
          <w:bCs/>
          <w:sz w:val="28"/>
          <w:szCs w:val="28"/>
        </w:rPr>
      </w:pPr>
    </w:p>
    <w:p w14:paraId="4819B17A" w14:textId="1CBA64E6" w:rsidR="004634C7" w:rsidRDefault="004634C7">
      <w:pPr>
        <w:rPr>
          <w:b/>
          <w:bCs/>
          <w:sz w:val="28"/>
          <w:szCs w:val="28"/>
        </w:rPr>
      </w:pPr>
    </w:p>
    <w:p w14:paraId="35BD7B49" w14:textId="412F6E0B" w:rsidR="004634C7" w:rsidRDefault="004634C7">
      <w:pPr>
        <w:rPr>
          <w:b/>
          <w:bCs/>
          <w:sz w:val="28"/>
          <w:szCs w:val="28"/>
        </w:rPr>
      </w:pPr>
    </w:p>
    <w:p w14:paraId="539D839F" w14:textId="5CCF4C9E" w:rsidR="004634C7" w:rsidRDefault="004634C7">
      <w:pPr>
        <w:rPr>
          <w:b/>
          <w:bCs/>
          <w:sz w:val="28"/>
          <w:szCs w:val="28"/>
        </w:rPr>
      </w:pPr>
    </w:p>
    <w:p w14:paraId="17BB2BC8" w14:textId="028B5E18" w:rsidR="004634C7" w:rsidRDefault="004634C7">
      <w:pPr>
        <w:rPr>
          <w:b/>
          <w:bCs/>
          <w:sz w:val="28"/>
          <w:szCs w:val="28"/>
        </w:rPr>
      </w:pPr>
    </w:p>
    <w:p w14:paraId="37A5684E" w14:textId="5F9F4AE8" w:rsidR="004634C7" w:rsidRDefault="004634C7">
      <w:pPr>
        <w:rPr>
          <w:b/>
          <w:bCs/>
          <w:sz w:val="28"/>
          <w:szCs w:val="28"/>
        </w:rPr>
      </w:pPr>
    </w:p>
    <w:p w14:paraId="7D099D90" w14:textId="74EEA41B" w:rsidR="004634C7" w:rsidRDefault="004634C7">
      <w:pPr>
        <w:rPr>
          <w:b/>
          <w:bCs/>
          <w:sz w:val="28"/>
          <w:szCs w:val="28"/>
        </w:rPr>
      </w:pPr>
    </w:p>
    <w:p w14:paraId="021A9753" w14:textId="512BF3D6" w:rsidR="004634C7" w:rsidRDefault="004634C7">
      <w:pPr>
        <w:rPr>
          <w:b/>
          <w:bCs/>
          <w:sz w:val="28"/>
          <w:szCs w:val="28"/>
        </w:rPr>
      </w:pPr>
    </w:p>
    <w:p w14:paraId="1E364ACA" w14:textId="23DFDD09" w:rsidR="004634C7" w:rsidRDefault="004634C7">
      <w:pPr>
        <w:rPr>
          <w:b/>
          <w:bCs/>
          <w:sz w:val="28"/>
          <w:szCs w:val="28"/>
        </w:rPr>
      </w:pPr>
    </w:p>
    <w:p w14:paraId="5E2F57D7" w14:textId="5949CE70" w:rsidR="004634C7" w:rsidRDefault="004634C7">
      <w:pPr>
        <w:rPr>
          <w:b/>
          <w:bCs/>
          <w:sz w:val="28"/>
          <w:szCs w:val="28"/>
        </w:rPr>
      </w:pPr>
    </w:p>
    <w:p w14:paraId="7F8177C6" w14:textId="24DCE603" w:rsidR="004634C7" w:rsidRDefault="004634C7">
      <w:pPr>
        <w:rPr>
          <w:b/>
          <w:bCs/>
          <w:sz w:val="28"/>
          <w:szCs w:val="28"/>
        </w:rPr>
      </w:pPr>
    </w:p>
    <w:p w14:paraId="4970B6F7" w14:textId="0427EC37" w:rsidR="004634C7" w:rsidRDefault="004634C7">
      <w:pPr>
        <w:rPr>
          <w:b/>
          <w:bCs/>
          <w:sz w:val="28"/>
          <w:szCs w:val="28"/>
        </w:rPr>
      </w:pPr>
    </w:p>
    <w:p w14:paraId="0A9D9C3A" w14:textId="5B7F10EB" w:rsidR="004634C7" w:rsidRDefault="004634C7">
      <w:pPr>
        <w:rPr>
          <w:b/>
          <w:bCs/>
          <w:sz w:val="28"/>
          <w:szCs w:val="28"/>
        </w:rPr>
      </w:pPr>
    </w:p>
    <w:p w14:paraId="34B8FBE3" w14:textId="37A3F840" w:rsidR="004634C7" w:rsidRDefault="004634C7">
      <w:pPr>
        <w:rPr>
          <w:b/>
          <w:bCs/>
          <w:sz w:val="28"/>
          <w:szCs w:val="28"/>
        </w:rPr>
      </w:pPr>
    </w:p>
    <w:p w14:paraId="28777F5A" w14:textId="0B5D59D8" w:rsidR="004634C7" w:rsidRDefault="004634C7">
      <w:pPr>
        <w:rPr>
          <w:b/>
          <w:bCs/>
          <w:sz w:val="28"/>
          <w:szCs w:val="28"/>
        </w:rPr>
      </w:pPr>
    </w:p>
    <w:p w14:paraId="174C6526" w14:textId="68D126B0" w:rsidR="004634C7" w:rsidRDefault="004634C7">
      <w:pPr>
        <w:rPr>
          <w:b/>
          <w:bCs/>
          <w:sz w:val="28"/>
          <w:szCs w:val="28"/>
        </w:rPr>
      </w:pPr>
    </w:p>
    <w:p w14:paraId="3AC61D82" w14:textId="5D66C975" w:rsidR="004634C7" w:rsidRDefault="004634C7">
      <w:pPr>
        <w:rPr>
          <w:b/>
          <w:bCs/>
          <w:sz w:val="28"/>
          <w:szCs w:val="28"/>
        </w:rPr>
      </w:pPr>
    </w:p>
    <w:p w14:paraId="4B4B8769" w14:textId="2B96B54A" w:rsidR="004634C7" w:rsidRDefault="004634C7">
      <w:pPr>
        <w:rPr>
          <w:b/>
          <w:bCs/>
          <w:sz w:val="28"/>
          <w:szCs w:val="28"/>
        </w:rPr>
      </w:pPr>
    </w:p>
    <w:p w14:paraId="4FB5B22C" w14:textId="0881171B" w:rsidR="004634C7" w:rsidRDefault="004634C7">
      <w:pPr>
        <w:rPr>
          <w:b/>
          <w:bCs/>
          <w:sz w:val="28"/>
          <w:szCs w:val="28"/>
        </w:rPr>
      </w:pPr>
    </w:p>
    <w:p w14:paraId="5B602778" w14:textId="12D71D6F" w:rsidR="004634C7" w:rsidRDefault="004634C7">
      <w:pPr>
        <w:rPr>
          <w:b/>
          <w:bCs/>
          <w:sz w:val="28"/>
          <w:szCs w:val="28"/>
        </w:rPr>
      </w:pPr>
    </w:p>
    <w:p w14:paraId="6190E1F2" w14:textId="0E38EAB7" w:rsidR="004634C7" w:rsidRDefault="004634C7">
      <w:pPr>
        <w:rPr>
          <w:b/>
          <w:bCs/>
          <w:sz w:val="28"/>
          <w:szCs w:val="28"/>
        </w:rPr>
      </w:pPr>
    </w:p>
    <w:p w14:paraId="3891343D" w14:textId="358DE61F" w:rsidR="004634C7" w:rsidRDefault="004634C7">
      <w:pPr>
        <w:rPr>
          <w:b/>
          <w:bCs/>
          <w:sz w:val="28"/>
          <w:szCs w:val="28"/>
        </w:rPr>
      </w:pPr>
    </w:p>
    <w:p w14:paraId="1FC20490" w14:textId="7135BEDC" w:rsidR="004634C7" w:rsidRDefault="004634C7">
      <w:pPr>
        <w:rPr>
          <w:b/>
          <w:bCs/>
          <w:sz w:val="28"/>
          <w:szCs w:val="28"/>
        </w:rPr>
      </w:pPr>
    </w:p>
    <w:p w14:paraId="35E7E0C1" w14:textId="1BA61612" w:rsidR="004634C7" w:rsidRDefault="004634C7">
      <w:pPr>
        <w:rPr>
          <w:b/>
          <w:bCs/>
          <w:sz w:val="28"/>
          <w:szCs w:val="28"/>
        </w:rPr>
      </w:pPr>
    </w:p>
    <w:p w14:paraId="4534DFBB" w14:textId="1905C6F9" w:rsidR="004634C7" w:rsidRDefault="004634C7">
      <w:pPr>
        <w:rPr>
          <w:b/>
          <w:bCs/>
          <w:sz w:val="28"/>
          <w:szCs w:val="28"/>
        </w:rPr>
      </w:pPr>
    </w:p>
    <w:p w14:paraId="4B367FB6" w14:textId="77777777" w:rsidR="004634C7" w:rsidRPr="00EF0AC2" w:rsidRDefault="004634C7" w:rsidP="004634C7">
      <w:pPr>
        <w:pStyle w:val="Heading1"/>
        <w:spacing w:line="360" w:lineRule="auto"/>
      </w:pPr>
      <w:r>
        <w:lastRenderedPageBreak/>
        <w:t>Introduction</w:t>
      </w:r>
    </w:p>
    <w:p w14:paraId="04CE54A5" w14:textId="77777777" w:rsidR="004634C7" w:rsidRDefault="004634C7" w:rsidP="004634C7">
      <w:pPr>
        <w:spacing w:line="360" w:lineRule="auto"/>
        <w:jc w:val="both"/>
        <w:rPr>
          <w:rFonts w:ascii="Arial" w:hAnsi="Arial" w:cs="Arial"/>
        </w:rPr>
      </w:pPr>
      <w:r>
        <w:rPr>
          <w:rFonts w:ascii="Arial" w:hAnsi="Arial" w:cs="Arial"/>
        </w:rPr>
        <w:t xml:space="preserve">Sustainability is a vast topic which applies to all industries. Sustainability includes three </w:t>
      </w:r>
      <w:proofErr w:type="gramStart"/>
      <w:r>
        <w:rPr>
          <w:rFonts w:ascii="Arial" w:hAnsi="Arial" w:cs="Arial"/>
        </w:rPr>
        <w:t>aspects;</w:t>
      </w:r>
      <w:proofErr w:type="gramEnd"/>
      <w:r>
        <w:rPr>
          <w:rFonts w:ascii="Arial" w:hAnsi="Arial" w:cs="Arial"/>
        </w:rPr>
        <w:t xml:space="preserve"> economic, environmental and social. The hotel industry belongs to the hospitality industry in which sustainability is also related. In the hotel industry, sustainability is ensuring quality service maintaining environmental standards, and cultural respect and growing the company in a way that sustains economic growth in the long run </w:t>
      </w:r>
      <w:r w:rsidRPr="000B51C3">
        <w:rPr>
          <w:rFonts w:ascii="Arial" w:hAnsi="Arial" w:cs="Arial"/>
        </w:rPr>
        <w:t>(FRANCO et al., 2021)</w:t>
      </w:r>
      <w:r>
        <w:rPr>
          <w:rFonts w:ascii="Arial" w:hAnsi="Arial" w:cs="Arial"/>
        </w:rPr>
        <w:t xml:space="preserve">. During the module, it is learned that the aspect of sustainability is significant and required in the globalised world. </w:t>
      </w:r>
    </w:p>
    <w:p w14:paraId="7A91E427" w14:textId="77777777" w:rsidR="004634C7" w:rsidRDefault="004634C7" w:rsidP="004634C7">
      <w:pPr>
        <w:pStyle w:val="Heading1"/>
        <w:spacing w:line="360" w:lineRule="auto"/>
      </w:pPr>
      <w:r>
        <w:t>Gibbs Reflection Model for Sustainability within the Hotel Industry</w:t>
      </w:r>
    </w:p>
    <w:p w14:paraId="49EA9E6F" w14:textId="77777777" w:rsidR="004634C7" w:rsidRPr="000B51C3" w:rsidRDefault="004634C7" w:rsidP="004634C7">
      <w:pPr>
        <w:spacing w:line="360" w:lineRule="auto"/>
        <w:jc w:val="both"/>
        <w:rPr>
          <w:rFonts w:ascii="Arial" w:hAnsi="Arial" w:cs="Arial"/>
        </w:rPr>
      </w:pPr>
      <w:r w:rsidRPr="000B51C3">
        <w:rPr>
          <w:rFonts w:ascii="Arial" w:hAnsi="Arial" w:cs="Arial"/>
        </w:rPr>
        <w:t>The learnings from the module would be described through a common reflection model which is the Gibbs model of reflection. There are six factors to the reflection model (Edwards, 2014). They are mentioned below.</w:t>
      </w:r>
    </w:p>
    <w:p w14:paraId="48CCE250" w14:textId="77777777" w:rsidR="004634C7" w:rsidRDefault="004634C7" w:rsidP="004634C7">
      <w:pPr>
        <w:spacing w:line="360" w:lineRule="auto"/>
        <w:jc w:val="both"/>
        <w:rPr>
          <w:rFonts w:ascii="Arial" w:hAnsi="Arial" w:cs="Arial"/>
        </w:rPr>
      </w:pPr>
    </w:p>
    <w:p w14:paraId="7712F6AB" w14:textId="77777777" w:rsidR="004634C7" w:rsidRDefault="004634C7" w:rsidP="004634C7">
      <w:pPr>
        <w:spacing w:line="360" w:lineRule="auto"/>
        <w:jc w:val="both"/>
        <w:rPr>
          <w:rFonts w:ascii="Arial" w:hAnsi="Arial" w:cs="Arial"/>
        </w:rPr>
      </w:pPr>
      <w:r w:rsidRPr="00A16B1D">
        <w:rPr>
          <w:rFonts w:ascii="Arial" w:hAnsi="Arial" w:cs="Arial"/>
          <w:b/>
          <w:bCs/>
        </w:rPr>
        <w:t>Description:</w:t>
      </w:r>
      <w:r>
        <w:rPr>
          <w:rFonts w:ascii="Arial" w:hAnsi="Arial" w:cs="Arial"/>
        </w:rPr>
        <w:t xml:space="preserve"> The description phase of the Gibbs reflection model includes the description of the topic. The module was very informative. Because different angles of operating the hotels are introduced. Previously, it was not understood about the relationship between sustainability with the hotel or hospitality industry. But the module taught about it. The sustainable hotel management technique, the maintenance of hygiene, the well-being, the use of sustainable products, the less use of power and energy, the efficient use of resources, the use of renewable resources, and the use of recycled products are learned from the module </w:t>
      </w:r>
      <w:r w:rsidRPr="000B51C3">
        <w:rPr>
          <w:rFonts w:ascii="Arial" w:hAnsi="Arial" w:cs="Arial"/>
        </w:rPr>
        <w:t>(</w:t>
      </w:r>
      <w:proofErr w:type="spellStart"/>
      <w:r w:rsidRPr="000B51C3">
        <w:rPr>
          <w:rFonts w:ascii="Arial" w:hAnsi="Arial" w:cs="Arial"/>
        </w:rPr>
        <w:t>Labadi</w:t>
      </w:r>
      <w:proofErr w:type="spellEnd"/>
      <w:r w:rsidRPr="000B51C3">
        <w:rPr>
          <w:rFonts w:ascii="Arial" w:hAnsi="Arial" w:cs="Arial"/>
        </w:rPr>
        <w:t>, 2022)</w:t>
      </w:r>
      <w:r>
        <w:rPr>
          <w:rFonts w:ascii="Arial" w:hAnsi="Arial" w:cs="Arial"/>
        </w:rPr>
        <w:t xml:space="preserve">. The application of those in the hotel would lead to cost-cutting and contribute to gaining sustainable development goals. </w:t>
      </w:r>
    </w:p>
    <w:p w14:paraId="2D8DF5A2" w14:textId="77777777" w:rsidR="004634C7" w:rsidRDefault="004634C7" w:rsidP="004634C7">
      <w:pPr>
        <w:spacing w:line="360" w:lineRule="auto"/>
        <w:jc w:val="both"/>
        <w:rPr>
          <w:rFonts w:ascii="Arial" w:hAnsi="Arial" w:cs="Arial"/>
        </w:rPr>
      </w:pPr>
    </w:p>
    <w:p w14:paraId="3A1516E7" w14:textId="77777777" w:rsidR="004634C7" w:rsidRDefault="004634C7" w:rsidP="004634C7">
      <w:pPr>
        <w:spacing w:line="360" w:lineRule="auto"/>
        <w:jc w:val="both"/>
        <w:rPr>
          <w:rFonts w:ascii="Arial" w:hAnsi="Arial" w:cs="Arial"/>
        </w:rPr>
      </w:pPr>
      <w:r w:rsidRPr="00A16B1D">
        <w:rPr>
          <w:rFonts w:ascii="Arial" w:hAnsi="Arial" w:cs="Arial"/>
          <w:b/>
          <w:bCs/>
        </w:rPr>
        <w:t>Feelings:</w:t>
      </w:r>
      <w:r>
        <w:rPr>
          <w:rFonts w:ascii="Arial" w:hAnsi="Arial" w:cs="Arial"/>
        </w:rPr>
        <w:t xml:space="preserve"> The feelings phase of the Gibbs reflection model shows the feelings about learning. My feeling from the learning of the module was great because a lot of new knowledge was taught in the module. So, I liked the learnings of the module.  </w:t>
      </w:r>
    </w:p>
    <w:p w14:paraId="561C6798" w14:textId="77777777" w:rsidR="004634C7" w:rsidRDefault="004634C7" w:rsidP="004634C7">
      <w:pPr>
        <w:spacing w:line="360" w:lineRule="auto"/>
        <w:jc w:val="both"/>
        <w:rPr>
          <w:rFonts w:ascii="Arial" w:hAnsi="Arial" w:cs="Arial"/>
        </w:rPr>
      </w:pPr>
    </w:p>
    <w:p w14:paraId="1ABF1D98" w14:textId="77777777" w:rsidR="004634C7" w:rsidRDefault="004634C7" w:rsidP="004634C7">
      <w:pPr>
        <w:spacing w:line="360" w:lineRule="auto"/>
        <w:jc w:val="both"/>
        <w:rPr>
          <w:rFonts w:ascii="Arial" w:hAnsi="Arial" w:cs="Arial"/>
        </w:rPr>
      </w:pPr>
      <w:r w:rsidRPr="00A16B1D">
        <w:rPr>
          <w:rFonts w:ascii="Arial" w:hAnsi="Arial" w:cs="Arial"/>
          <w:b/>
          <w:bCs/>
        </w:rPr>
        <w:t>Evaluation:</w:t>
      </w:r>
      <w:r>
        <w:rPr>
          <w:rFonts w:ascii="Arial" w:hAnsi="Arial" w:cs="Arial"/>
        </w:rPr>
        <w:t xml:space="preserve"> The evaluation phase of the Gibbs reflection model includes the evaluation of the module. From my personal experience of learning the module, it was </w:t>
      </w:r>
      <w:r>
        <w:rPr>
          <w:rFonts w:ascii="Arial" w:hAnsi="Arial" w:cs="Arial"/>
        </w:rPr>
        <w:lastRenderedPageBreak/>
        <w:t>perfect. For numeric evaluation of the learnings of the module, I would rate the learnings of module 10 out of 10. For qualitative evaluation of the learnings of the module, I would say that the module was very informative and knowledgeable about the operation of the hotel industry sustainably.</w:t>
      </w:r>
    </w:p>
    <w:p w14:paraId="0DAF0258" w14:textId="77777777" w:rsidR="004634C7" w:rsidRDefault="004634C7">
      <w:pPr>
        <w:rPr>
          <w:b/>
          <w:bCs/>
          <w:sz w:val="28"/>
          <w:szCs w:val="28"/>
        </w:rPr>
      </w:pPr>
    </w:p>
    <w:p w14:paraId="494C62B9" w14:textId="3BAD7A44" w:rsidR="004634C7" w:rsidRDefault="004634C7">
      <w:pPr>
        <w:rPr>
          <w:b/>
          <w:bCs/>
          <w:sz w:val="28"/>
          <w:szCs w:val="28"/>
        </w:rPr>
      </w:pPr>
    </w:p>
    <w:p w14:paraId="4EED5894" w14:textId="77777777" w:rsidR="004634C7" w:rsidRDefault="004634C7" w:rsidP="004634C7">
      <w:pPr>
        <w:spacing w:line="360" w:lineRule="auto"/>
        <w:jc w:val="both"/>
        <w:rPr>
          <w:rFonts w:ascii="Arial" w:hAnsi="Arial" w:cs="Arial"/>
        </w:rPr>
      </w:pPr>
      <w:r w:rsidRPr="00A16B1D">
        <w:rPr>
          <w:rFonts w:ascii="Arial" w:hAnsi="Arial" w:cs="Arial"/>
          <w:b/>
          <w:bCs/>
        </w:rPr>
        <w:t>Analysis:</w:t>
      </w:r>
      <w:r>
        <w:rPr>
          <w:rFonts w:ascii="Arial" w:hAnsi="Arial" w:cs="Arial"/>
        </w:rPr>
        <w:t xml:space="preserve"> In the analysis section of the Gibbs reflection model, the analysis is done for the learnings and module. It means which part of the learning was best, which topic could be included in the module and so on </w:t>
      </w:r>
      <w:r w:rsidRPr="000B51C3">
        <w:rPr>
          <w:rFonts w:ascii="Arial" w:hAnsi="Arial" w:cs="Arial"/>
        </w:rPr>
        <w:t>(Williams et al., 2021)</w:t>
      </w:r>
      <w:r>
        <w:rPr>
          <w:rFonts w:ascii="Arial" w:hAnsi="Arial" w:cs="Arial"/>
        </w:rPr>
        <w:t xml:space="preserve">. Though the module is perfect including all the essential learnings there could be an addition to some topics. For example, a practical example of using the sustainability aspect in the module could be provided. As a result, it would help to a better understanding among students </w:t>
      </w:r>
      <w:r w:rsidRPr="000B51C3">
        <w:rPr>
          <w:rFonts w:ascii="Arial" w:hAnsi="Arial" w:cs="Arial"/>
        </w:rPr>
        <w:t>(</w:t>
      </w:r>
      <w:proofErr w:type="spellStart"/>
      <w:r w:rsidRPr="000B51C3">
        <w:rPr>
          <w:rFonts w:ascii="Arial" w:hAnsi="Arial" w:cs="Arial"/>
        </w:rPr>
        <w:t>Melissen</w:t>
      </w:r>
      <w:proofErr w:type="spellEnd"/>
      <w:r w:rsidRPr="000B51C3">
        <w:rPr>
          <w:rFonts w:ascii="Arial" w:hAnsi="Arial" w:cs="Arial"/>
        </w:rPr>
        <w:t>, 2017)</w:t>
      </w:r>
      <w:r>
        <w:rPr>
          <w:rFonts w:ascii="Arial" w:hAnsi="Arial" w:cs="Arial"/>
        </w:rPr>
        <w:t xml:space="preserve">. Besides, students would also be inspired to use the angle of sustainability in their personal life and career development. Examples would play a vital role in remembering the facts and knowing the success rates. Otherwise, the module was good. </w:t>
      </w:r>
    </w:p>
    <w:p w14:paraId="026BFB7D" w14:textId="77777777" w:rsidR="004634C7" w:rsidRDefault="004634C7" w:rsidP="004634C7">
      <w:pPr>
        <w:spacing w:line="360" w:lineRule="auto"/>
        <w:jc w:val="both"/>
        <w:rPr>
          <w:rFonts w:ascii="Arial" w:hAnsi="Arial" w:cs="Arial"/>
        </w:rPr>
      </w:pPr>
    </w:p>
    <w:p w14:paraId="039B9619" w14:textId="77777777" w:rsidR="004634C7" w:rsidRDefault="004634C7" w:rsidP="004634C7">
      <w:pPr>
        <w:spacing w:line="360" w:lineRule="auto"/>
        <w:jc w:val="both"/>
        <w:rPr>
          <w:rFonts w:ascii="Arial" w:hAnsi="Arial" w:cs="Arial"/>
        </w:rPr>
      </w:pPr>
      <w:r w:rsidRPr="00A16B1D">
        <w:rPr>
          <w:rFonts w:ascii="Arial" w:hAnsi="Arial" w:cs="Arial"/>
          <w:b/>
          <w:bCs/>
        </w:rPr>
        <w:t>Conclusions:</w:t>
      </w:r>
      <w:r>
        <w:rPr>
          <w:rFonts w:ascii="Arial" w:hAnsi="Arial" w:cs="Arial"/>
        </w:rPr>
        <w:t xml:space="preserve"> The conclusion part of Gibbs's reflection model is the decision-making phase. After describing the learnings and feelings of the module, evaluating the module, and analysing the module, the reflector makes decisions about whether to apply the learnings in future or not. Since the learning from the module was very informative and related to the course, I would apply the learnings from the module to my career. </w:t>
      </w:r>
    </w:p>
    <w:p w14:paraId="02D9EC98" w14:textId="77777777" w:rsidR="004634C7" w:rsidRDefault="004634C7" w:rsidP="004634C7">
      <w:pPr>
        <w:spacing w:line="360" w:lineRule="auto"/>
        <w:jc w:val="both"/>
        <w:rPr>
          <w:rFonts w:ascii="Arial" w:hAnsi="Arial" w:cs="Arial"/>
        </w:rPr>
      </w:pPr>
    </w:p>
    <w:p w14:paraId="7D562D77" w14:textId="77777777" w:rsidR="004634C7" w:rsidRDefault="004634C7" w:rsidP="004634C7">
      <w:pPr>
        <w:spacing w:line="360" w:lineRule="auto"/>
        <w:jc w:val="both"/>
        <w:rPr>
          <w:rFonts w:ascii="Arial" w:hAnsi="Arial" w:cs="Arial"/>
        </w:rPr>
      </w:pPr>
      <w:r w:rsidRPr="00A16B1D">
        <w:rPr>
          <w:rFonts w:ascii="Arial" w:hAnsi="Arial" w:cs="Arial"/>
          <w:b/>
          <w:bCs/>
        </w:rPr>
        <w:t>Action Plan:</w:t>
      </w:r>
      <w:r>
        <w:rPr>
          <w:rFonts w:ascii="Arial" w:hAnsi="Arial" w:cs="Arial"/>
        </w:rPr>
        <w:t xml:space="preserve"> The action plan is the last phase of Gibbs's reflection model where the reflection plans to apply the learning in the future </w:t>
      </w:r>
      <w:r w:rsidRPr="000B51C3">
        <w:rPr>
          <w:rFonts w:ascii="Arial" w:hAnsi="Arial" w:cs="Arial"/>
        </w:rPr>
        <w:t>(Williams et al., 2021)</w:t>
      </w:r>
      <w:r>
        <w:rPr>
          <w:rFonts w:ascii="Arial" w:hAnsi="Arial" w:cs="Arial"/>
        </w:rPr>
        <w:t>. In this phase, the plans are identified and targeted into a timeline. Since I have decided to apply the learnings to my life, I have also made an action plan. I have divided my action plan into two parts according to the timeline. They are mentioned in the table below.</w:t>
      </w:r>
    </w:p>
    <w:p w14:paraId="6E1B3042" w14:textId="77777777" w:rsidR="004634C7" w:rsidRDefault="004634C7" w:rsidP="004634C7">
      <w:pPr>
        <w:spacing w:line="360" w:lineRule="auto"/>
        <w:jc w:val="both"/>
        <w:rPr>
          <w:rFonts w:ascii="Arial" w:hAnsi="Arial" w:cs="Arial"/>
        </w:rPr>
      </w:pPr>
    </w:p>
    <w:tbl>
      <w:tblPr>
        <w:tblStyle w:val="TableGrid"/>
        <w:tblW w:w="0" w:type="auto"/>
        <w:tblLook w:val="04A0" w:firstRow="1" w:lastRow="0" w:firstColumn="1" w:lastColumn="0" w:noHBand="0" w:noVBand="1"/>
      </w:tblPr>
      <w:tblGrid>
        <w:gridCol w:w="4508"/>
        <w:gridCol w:w="4508"/>
      </w:tblGrid>
      <w:tr w:rsidR="004634C7" w14:paraId="2D601225" w14:textId="77777777" w:rsidTr="009028FE">
        <w:tc>
          <w:tcPr>
            <w:tcW w:w="5478" w:type="dxa"/>
          </w:tcPr>
          <w:p w14:paraId="241751EF" w14:textId="77777777" w:rsidR="004634C7" w:rsidRPr="00750006" w:rsidRDefault="004634C7" w:rsidP="009028FE">
            <w:pPr>
              <w:spacing w:line="360" w:lineRule="auto"/>
              <w:jc w:val="center"/>
              <w:rPr>
                <w:rFonts w:ascii="Arial" w:hAnsi="Arial" w:cs="Arial"/>
                <w:b/>
                <w:bCs/>
              </w:rPr>
            </w:pPr>
            <w:r w:rsidRPr="00750006">
              <w:rPr>
                <w:rFonts w:ascii="Arial" w:hAnsi="Arial" w:cs="Arial"/>
                <w:b/>
                <w:bCs/>
              </w:rPr>
              <w:t>Short-term Action Plan</w:t>
            </w:r>
          </w:p>
        </w:tc>
        <w:tc>
          <w:tcPr>
            <w:tcW w:w="5478" w:type="dxa"/>
          </w:tcPr>
          <w:p w14:paraId="2DAEFE57" w14:textId="77777777" w:rsidR="004634C7" w:rsidRPr="00750006" w:rsidRDefault="004634C7" w:rsidP="009028FE">
            <w:pPr>
              <w:spacing w:line="360" w:lineRule="auto"/>
              <w:jc w:val="center"/>
              <w:rPr>
                <w:rFonts w:ascii="Arial" w:hAnsi="Arial" w:cs="Arial"/>
                <w:b/>
                <w:bCs/>
              </w:rPr>
            </w:pPr>
            <w:r w:rsidRPr="00750006">
              <w:rPr>
                <w:rFonts w:ascii="Arial" w:hAnsi="Arial" w:cs="Arial"/>
                <w:b/>
                <w:bCs/>
              </w:rPr>
              <w:t>Long-term Action Plan</w:t>
            </w:r>
          </w:p>
        </w:tc>
      </w:tr>
      <w:tr w:rsidR="004634C7" w14:paraId="58AFABC4" w14:textId="77777777" w:rsidTr="009028FE">
        <w:tc>
          <w:tcPr>
            <w:tcW w:w="5478" w:type="dxa"/>
          </w:tcPr>
          <w:p w14:paraId="59A4D44E" w14:textId="77777777" w:rsidR="004634C7" w:rsidRDefault="004634C7" w:rsidP="009028FE">
            <w:pPr>
              <w:spacing w:line="360" w:lineRule="auto"/>
              <w:jc w:val="both"/>
              <w:rPr>
                <w:rFonts w:ascii="Arial" w:hAnsi="Arial" w:cs="Arial"/>
              </w:rPr>
            </w:pPr>
            <w:r>
              <w:rPr>
                <w:rFonts w:ascii="Arial" w:hAnsi="Arial" w:cs="Arial"/>
              </w:rPr>
              <w:t xml:space="preserve">My short-term action plan is related to my personal life. I would try to reduce my carbon footprint, use less non-renewable energy, and </w:t>
            </w:r>
            <w:r>
              <w:rPr>
                <w:rFonts w:ascii="Arial" w:hAnsi="Arial" w:cs="Arial"/>
              </w:rPr>
              <w:lastRenderedPageBreak/>
              <w:t xml:space="preserve">find sources of renewable energy. Besides, I would buy organic foods and foods that require less carbon emission. I would also buy recycled and reusable products </w:t>
            </w:r>
            <w:proofErr w:type="gramStart"/>
            <w:r>
              <w:rPr>
                <w:rFonts w:ascii="Arial" w:hAnsi="Arial" w:cs="Arial"/>
              </w:rPr>
              <w:t>and also</w:t>
            </w:r>
            <w:proofErr w:type="gramEnd"/>
            <w:r>
              <w:rPr>
                <w:rFonts w:ascii="Arial" w:hAnsi="Arial" w:cs="Arial"/>
              </w:rPr>
              <w:t xml:space="preserve"> send all my products to the recycled plan. Practising those in my personal life would lead me to contribute to attaining sustainable development goals </w:t>
            </w:r>
            <w:r w:rsidRPr="000B51C3">
              <w:rPr>
                <w:rFonts w:ascii="Arial" w:hAnsi="Arial" w:cs="Arial"/>
              </w:rPr>
              <w:t>(Jonathon, 2017)</w:t>
            </w:r>
            <w:r>
              <w:rPr>
                <w:rFonts w:ascii="Arial" w:hAnsi="Arial" w:cs="Arial"/>
              </w:rPr>
              <w:t>.</w:t>
            </w:r>
          </w:p>
        </w:tc>
        <w:tc>
          <w:tcPr>
            <w:tcW w:w="5478" w:type="dxa"/>
          </w:tcPr>
          <w:p w14:paraId="23719D63" w14:textId="77777777" w:rsidR="004634C7" w:rsidRDefault="004634C7" w:rsidP="009028FE">
            <w:pPr>
              <w:spacing w:line="360" w:lineRule="auto"/>
              <w:jc w:val="both"/>
              <w:rPr>
                <w:rFonts w:ascii="Arial" w:hAnsi="Arial" w:cs="Arial"/>
              </w:rPr>
            </w:pPr>
            <w:r>
              <w:rPr>
                <w:rFonts w:ascii="Arial" w:hAnsi="Arial" w:cs="Arial"/>
              </w:rPr>
              <w:lastRenderedPageBreak/>
              <w:t xml:space="preserve">My long-term action plan is related to my career. I would find a job in a sustainable firm such as a hotel that implies sustainable development in its </w:t>
            </w:r>
            <w:r>
              <w:rPr>
                <w:rFonts w:ascii="Arial" w:hAnsi="Arial" w:cs="Arial"/>
              </w:rPr>
              <w:lastRenderedPageBreak/>
              <w:t xml:space="preserve">activities. After completing my graduation, I would find such jobs. </w:t>
            </w:r>
          </w:p>
        </w:tc>
      </w:tr>
    </w:tbl>
    <w:p w14:paraId="0938464B" w14:textId="15E84458" w:rsidR="004634C7" w:rsidRDefault="004634C7">
      <w:pPr>
        <w:rPr>
          <w:b/>
          <w:bCs/>
          <w:sz w:val="28"/>
          <w:szCs w:val="28"/>
        </w:rPr>
      </w:pPr>
    </w:p>
    <w:p w14:paraId="0A92AEAD" w14:textId="3843D9FF" w:rsidR="004634C7" w:rsidRDefault="004634C7">
      <w:pPr>
        <w:rPr>
          <w:b/>
          <w:bCs/>
          <w:sz w:val="28"/>
          <w:szCs w:val="28"/>
        </w:rPr>
      </w:pPr>
    </w:p>
    <w:p w14:paraId="3ABA5FAF" w14:textId="77777777" w:rsidR="004634C7" w:rsidRDefault="004634C7" w:rsidP="004634C7">
      <w:pPr>
        <w:pStyle w:val="Heading1"/>
        <w:spacing w:line="360" w:lineRule="auto"/>
      </w:pPr>
      <w:r>
        <w:t>Conclusions</w:t>
      </w:r>
    </w:p>
    <w:p w14:paraId="1AF59D29" w14:textId="77777777" w:rsidR="004634C7" w:rsidRPr="00621FC2" w:rsidRDefault="004634C7" w:rsidP="004634C7">
      <w:pPr>
        <w:spacing w:line="360" w:lineRule="auto"/>
        <w:jc w:val="both"/>
        <w:rPr>
          <w:rFonts w:ascii="Arial" w:hAnsi="Arial" w:cs="Arial"/>
        </w:rPr>
      </w:pPr>
      <w:r>
        <w:rPr>
          <w:rFonts w:ascii="Arial" w:hAnsi="Arial" w:cs="Arial"/>
        </w:rPr>
        <w:t xml:space="preserve">To conclude the reflective </w:t>
      </w:r>
      <w:proofErr w:type="gramStart"/>
      <w:r>
        <w:rPr>
          <w:rFonts w:ascii="Arial" w:hAnsi="Arial" w:cs="Arial"/>
        </w:rPr>
        <w:t>journal</w:t>
      </w:r>
      <w:proofErr w:type="gramEnd"/>
      <w:r>
        <w:rPr>
          <w:rFonts w:ascii="Arial" w:hAnsi="Arial" w:cs="Arial"/>
        </w:rPr>
        <w:t xml:space="preserve"> I would say that practising learning in real life is needed for all. And sustainability should be adopted by people from all sectors. </w:t>
      </w:r>
    </w:p>
    <w:p w14:paraId="1E0ED97D" w14:textId="6C03052E" w:rsidR="004634C7" w:rsidRDefault="004634C7">
      <w:pPr>
        <w:rPr>
          <w:b/>
          <w:bCs/>
          <w:sz w:val="28"/>
          <w:szCs w:val="28"/>
        </w:rPr>
      </w:pPr>
    </w:p>
    <w:p w14:paraId="4AEA96E5" w14:textId="24AB994C" w:rsidR="004634C7" w:rsidRDefault="004634C7">
      <w:pPr>
        <w:rPr>
          <w:b/>
          <w:bCs/>
          <w:sz w:val="28"/>
          <w:szCs w:val="28"/>
        </w:rPr>
      </w:pPr>
    </w:p>
    <w:p w14:paraId="6624C4BC" w14:textId="53E4F5B5" w:rsidR="004634C7" w:rsidRDefault="004634C7">
      <w:pPr>
        <w:rPr>
          <w:b/>
          <w:bCs/>
          <w:color w:val="2F5496" w:themeColor="accent1" w:themeShade="BF"/>
          <w:sz w:val="36"/>
          <w:szCs w:val="36"/>
        </w:rPr>
      </w:pPr>
      <w:r w:rsidRPr="004634C7">
        <w:rPr>
          <w:b/>
          <w:bCs/>
          <w:color w:val="2F5496" w:themeColor="accent1" w:themeShade="BF"/>
          <w:sz w:val="36"/>
          <w:szCs w:val="36"/>
        </w:rPr>
        <w:t>Reference</w:t>
      </w:r>
    </w:p>
    <w:p w14:paraId="11B2F893" w14:textId="19F6CE63" w:rsidR="004634C7" w:rsidRDefault="004634C7">
      <w:pPr>
        <w:rPr>
          <w:b/>
          <w:bCs/>
          <w:color w:val="2F5496" w:themeColor="accent1" w:themeShade="BF"/>
          <w:sz w:val="36"/>
          <w:szCs w:val="36"/>
        </w:rPr>
      </w:pPr>
    </w:p>
    <w:p w14:paraId="54AE6B18" w14:textId="77777777" w:rsidR="004634C7" w:rsidRPr="000B51C3" w:rsidRDefault="004634C7" w:rsidP="004634C7">
      <w:pPr>
        <w:pStyle w:val="NormalWeb"/>
        <w:spacing w:line="360" w:lineRule="auto"/>
        <w:jc w:val="both"/>
        <w:rPr>
          <w:rFonts w:ascii="Arial" w:hAnsi="Arial" w:cs="Arial"/>
        </w:rPr>
      </w:pPr>
      <w:r w:rsidRPr="000B51C3">
        <w:rPr>
          <w:rFonts w:ascii="Arial" w:hAnsi="Arial" w:cs="Arial"/>
        </w:rPr>
        <w:t>Edwards, T.G. (2014)</w:t>
      </w:r>
      <w:r w:rsidRPr="000B51C3">
        <w:rPr>
          <w:rFonts w:ascii="Arial" w:hAnsi="Arial" w:cs="Arial"/>
          <w:i/>
          <w:iCs/>
        </w:rPr>
        <w:t xml:space="preserve"> Reflective cycle the evaluation of a model</w:t>
      </w:r>
      <w:r w:rsidRPr="000B51C3">
        <w:rPr>
          <w:rFonts w:ascii="Arial" w:hAnsi="Arial" w:cs="Arial"/>
        </w:rPr>
        <w:t xml:space="preserve">. Distributed by ERIC Clearinghouse. </w:t>
      </w:r>
    </w:p>
    <w:p w14:paraId="424F55D4" w14:textId="77777777" w:rsidR="004634C7" w:rsidRPr="000B51C3" w:rsidRDefault="004634C7" w:rsidP="004634C7">
      <w:pPr>
        <w:pStyle w:val="NormalWeb"/>
        <w:spacing w:line="360" w:lineRule="auto"/>
        <w:jc w:val="both"/>
        <w:rPr>
          <w:rFonts w:ascii="Arial" w:hAnsi="Arial" w:cs="Arial"/>
        </w:rPr>
      </w:pPr>
      <w:r w:rsidRPr="000B51C3">
        <w:rPr>
          <w:rFonts w:ascii="Arial" w:hAnsi="Arial" w:cs="Arial"/>
        </w:rPr>
        <w:t xml:space="preserve">FRANCO, S.T.E.F.A.N.O., CAROLI, M.A.T.T.E.O. and DEL CHIAPPA, G.I.A.C.O.M.O. (2021) “The impact of hotel sustainability practices on tourist intentions about hotels,” </w:t>
      </w:r>
      <w:proofErr w:type="spellStart"/>
      <w:r w:rsidRPr="000B51C3">
        <w:rPr>
          <w:rFonts w:ascii="Arial" w:hAnsi="Arial" w:cs="Arial"/>
          <w:i/>
          <w:iCs/>
        </w:rPr>
        <w:t>Sinergie</w:t>
      </w:r>
      <w:proofErr w:type="spellEnd"/>
      <w:r w:rsidRPr="000B51C3">
        <w:rPr>
          <w:rFonts w:ascii="Arial" w:hAnsi="Arial" w:cs="Arial"/>
          <w:i/>
          <w:iCs/>
        </w:rPr>
        <w:t xml:space="preserve"> Italian Journal of Management</w:t>
      </w:r>
      <w:r w:rsidRPr="000B51C3">
        <w:rPr>
          <w:rFonts w:ascii="Arial" w:hAnsi="Arial" w:cs="Arial"/>
        </w:rPr>
        <w:t xml:space="preserve">, 39(1), pp. 21–35. Available at: https://doi.org/10.7433/s114.2021.03. </w:t>
      </w:r>
    </w:p>
    <w:p w14:paraId="789C853F" w14:textId="77777777" w:rsidR="004634C7" w:rsidRPr="000B51C3" w:rsidRDefault="004634C7" w:rsidP="004634C7">
      <w:pPr>
        <w:pStyle w:val="NormalWeb"/>
        <w:spacing w:line="360" w:lineRule="auto"/>
        <w:jc w:val="both"/>
        <w:rPr>
          <w:rFonts w:ascii="Arial" w:hAnsi="Arial" w:cs="Arial"/>
        </w:rPr>
      </w:pPr>
      <w:r w:rsidRPr="000B51C3">
        <w:rPr>
          <w:rFonts w:ascii="Arial" w:hAnsi="Arial" w:cs="Arial"/>
        </w:rPr>
        <w:t xml:space="preserve">Jonathon, R. (2017) “Measuring progress in achieving the Sustainable Development Goals,” </w:t>
      </w:r>
      <w:r w:rsidRPr="000B51C3">
        <w:rPr>
          <w:rFonts w:ascii="Arial" w:hAnsi="Arial" w:cs="Arial"/>
          <w:i/>
          <w:iCs/>
        </w:rPr>
        <w:t>Governing through Goals</w:t>
      </w:r>
      <w:r w:rsidRPr="000B51C3">
        <w:rPr>
          <w:rFonts w:ascii="Arial" w:hAnsi="Arial" w:cs="Arial"/>
        </w:rPr>
        <w:t xml:space="preserve"> [Preprint]. Available at: https://doi.org/10.7551/mitpress/10894.003.0010. </w:t>
      </w:r>
    </w:p>
    <w:p w14:paraId="27B0BCEC" w14:textId="77777777" w:rsidR="004634C7" w:rsidRPr="000B51C3" w:rsidRDefault="004634C7" w:rsidP="004634C7">
      <w:pPr>
        <w:pStyle w:val="NormalWeb"/>
        <w:spacing w:line="360" w:lineRule="auto"/>
        <w:jc w:val="both"/>
        <w:rPr>
          <w:rFonts w:ascii="Arial" w:hAnsi="Arial" w:cs="Arial"/>
        </w:rPr>
      </w:pPr>
      <w:proofErr w:type="spellStart"/>
      <w:r w:rsidRPr="000B51C3">
        <w:rPr>
          <w:rFonts w:ascii="Arial" w:hAnsi="Arial" w:cs="Arial"/>
        </w:rPr>
        <w:t>Labadi</w:t>
      </w:r>
      <w:proofErr w:type="spellEnd"/>
      <w:r w:rsidRPr="000B51C3">
        <w:rPr>
          <w:rFonts w:ascii="Arial" w:hAnsi="Arial" w:cs="Arial"/>
        </w:rPr>
        <w:t xml:space="preserve">, S. (2022) “Rethinking for Sustainable Development.” Available at: http://www.jstor.org/stable/10.2307/j.ctv280b66f?refreqid=search-gateway. </w:t>
      </w:r>
    </w:p>
    <w:p w14:paraId="424C671A" w14:textId="77777777" w:rsidR="004634C7" w:rsidRPr="000B51C3" w:rsidRDefault="004634C7" w:rsidP="004634C7">
      <w:pPr>
        <w:pStyle w:val="NormalWeb"/>
        <w:spacing w:line="360" w:lineRule="auto"/>
        <w:jc w:val="both"/>
        <w:rPr>
          <w:rFonts w:ascii="Arial" w:hAnsi="Arial" w:cs="Arial"/>
        </w:rPr>
      </w:pPr>
      <w:proofErr w:type="spellStart"/>
      <w:r w:rsidRPr="000B51C3">
        <w:rPr>
          <w:rFonts w:ascii="Arial" w:hAnsi="Arial" w:cs="Arial"/>
        </w:rPr>
        <w:t>Melissen</w:t>
      </w:r>
      <w:proofErr w:type="spellEnd"/>
      <w:r w:rsidRPr="000B51C3">
        <w:rPr>
          <w:rFonts w:ascii="Arial" w:hAnsi="Arial" w:cs="Arial"/>
        </w:rPr>
        <w:t xml:space="preserve">, F. (2017) “Hotels and Sustainability,” </w:t>
      </w:r>
      <w:r w:rsidRPr="000B51C3">
        <w:rPr>
          <w:rFonts w:ascii="Arial" w:hAnsi="Arial" w:cs="Arial"/>
          <w:i/>
          <w:iCs/>
        </w:rPr>
        <w:t>Hotel Accommodation Management</w:t>
      </w:r>
      <w:r w:rsidRPr="000B51C3">
        <w:rPr>
          <w:rFonts w:ascii="Arial" w:hAnsi="Arial" w:cs="Arial"/>
        </w:rPr>
        <w:t xml:space="preserve">, pp. 152–163. Available at: https://doi.org/10.4324/9781315169965-12. </w:t>
      </w:r>
    </w:p>
    <w:p w14:paraId="2C585B2C" w14:textId="081C2139" w:rsidR="004634C7" w:rsidRPr="004634C7" w:rsidRDefault="004634C7" w:rsidP="004634C7">
      <w:pPr>
        <w:rPr>
          <w:b/>
          <w:bCs/>
          <w:color w:val="2F5496" w:themeColor="accent1" w:themeShade="BF"/>
          <w:sz w:val="36"/>
          <w:szCs w:val="36"/>
        </w:rPr>
      </w:pPr>
      <w:r w:rsidRPr="000B51C3">
        <w:rPr>
          <w:rFonts w:ascii="Arial" w:hAnsi="Arial" w:cs="Arial"/>
        </w:rPr>
        <w:lastRenderedPageBreak/>
        <w:t xml:space="preserve">Williams, K., </w:t>
      </w:r>
      <w:proofErr w:type="spellStart"/>
      <w:r w:rsidRPr="000B51C3">
        <w:rPr>
          <w:rFonts w:ascii="Arial" w:hAnsi="Arial" w:cs="Arial"/>
        </w:rPr>
        <w:t>Woolliams</w:t>
      </w:r>
      <w:proofErr w:type="spellEnd"/>
      <w:r w:rsidRPr="000B51C3">
        <w:rPr>
          <w:rFonts w:ascii="Arial" w:hAnsi="Arial" w:cs="Arial"/>
        </w:rPr>
        <w:t xml:space="preserve">, M. and Spiro, J. (2021) “Using a framework for Reflection: Gibbs’ reflective cycle,” </w:t>
      </w:r>
      <w:r w:rsidRPr="000B51C3">
        <w:rPr>
          <w:rFonts w:ascii="Arial" w:hAnsi="Arial" w:cs="Arial"/>
          <w:i/>
          <w:iCs/>
        </w:rPr>
        <w:t>Reflective Writing</w:t>
      </w:r>
      <w:r w:rsidRPr="000B51C3">
        <w:rPr>
          <w:rFonts w:ascii="Arial" w:hAnsi="Arial" w:cs="Arial"/>
        </w:rPr>
        <w:t>, pp. 90–102. Available at: https://doi.org/10.1007/978-0-230-37724-0_16.</w:t>
      </w:r>
    </w:p>
    <w:sectPr w:rsidR="004634C7" w:rsidRPr="004634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34C7"/>
    <w:rsid w:val="004634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5C7E739"/>
  <w15:chartTrackingRefBased/>
  <w15:docId w15:val="{70E900AC-80BD-8B4D-954B-14A30E0B4D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4634C7"/>
    <w:pPr>
      <w:keepNext/>
      <w:keepLines/>
      <w:spacing w:before="360" w:after="120"/>
      <w:jc w:val="both"/>
      <w:outlineLvl w:val="0"/>
    </w:pPr>
    <w:rPr>
      <w:rFonts w:ascii="Arial" w:eastAsiaTheme="majorEastAsia" w:hAnsi="Arial" w:cstheme="majorBidi"/>
      <w:b/>
      <w:color w:val="2F5496" w:themeColor="accent1" w:themeShade="BF"/>
      <w:sz w:val="32"/>
      <w:szCs w:val="3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4634C7"/>
    <w:rPr>
      <w:rFonts w:ascii="Arial" w:eastAsiaTheme="majorEastAsia" w:hAnsi="Arial" w:cstheme="majorBidi"/>
      <w:b/>
      <w:color w:val="2F5496" w:themeColor="accent1" w:themeShade="BF"/>
      <w:sz w:val="32"/>
      <w:szCs w:val="32"/>
      <w:lang w:eastAsia="en-GB"/>
    </w:rPr>
  </w:style>
  <w:style w:type="table" w:styleId="TableGrid">
    <w:name w:val="Table Grid"/>
    <w:basedOn w:val="TableNormal"/>
    <w:rsid w:val="004634C7"/>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4634C7"/>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5</Pages>
  <Words>885</Words>
  <Characters>5307</Characters>
  <Application>Microsoft Office Word</Application>
  <DocSecurity>0</DocSecurity>
  <Lines>129</Lines>
  <Paragraphs>29</Paragraphs>
  <ScaleCrop>false</ScaleCrop>
  <Company/>
  <LinksUpToDate>false</LinksUpToDate>
  <CharactersWithSpaces>6163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Shabna Hussain (2123212)</dc:creator>
  <cp:keywords/>
  <dc:description/>
  <cp:lastModifiedBy>Shabna Hussain (2123212)</cp:lastModifiedBy>
  <cp:revision>1</cp:revision>
  <dcterms:created xsi:type="dcterms:W3CDTF">2022-10-26T21:14:00Z</dcterms:created>
  <dcterms:modified xsi:type="dcterms:W3CDTF">2022-10-26T21:21:00Z</dcterms:modified>
</cp:coreProperties>
</file>