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4A66C" w14:textId="6E9FD9F5" w:rsidR="00E212C9" w:rsidRDefault="00000000" w:rsidP="008F7411">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Policing by Consent</w:t>
      </w:r>
    </w:p>
    <w:p w14:paraId="0AB31CD1" w14:textId="77777777" w:rsidR="008F7411" w:rsidRDefault="008F7411" w:rsidP="008F7411">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Josef Duna </w:t>
      </w:r>
    </w:p>
    <w:p w14:paraId="057982EB" w14:textId="645ACE8E" w:rsidR="008F7411" w:rsidRDefault="008F7411" w:rsidP="008F7411">
      <w:pPr>
        <w:spacing w:line="480" w:lineRule="auto"/>
        <w:jc w:val="center"/>
      </w:pPr>
      <w:r>
        <w:rPr>
          <w:rFonts w:ascii="Times New Roman" w:eastAsia="Times New Roman" w:hAnsi="Times New Roman" w:cs="Times New Roman"/>
          <w:b/>
          <w:bCs/>
          <w:sz w:val="24"/>
          <w:szCs w:val="24"/>
        </w:rPr>
        <w:t>2312254</w:t>
      </w:r>
    </w:p>
    <w:p w14:paraId="5B913DD2" w14:textId="77777777" w:rsidR="00E212C9" w:rsidRDefault="00E212C9">
      <w:pPr>
        <w:sectPr w:rsidR="00E212C9">
          <w:headerReference w:type="default" r:id="rId6"/>
          <w:pgSz w:w="11905" w:h="16837"/>
          <w:pgMar w:top="1440" w:right="1440" w:bottom="1440" w:left="1440" w:header="720" w:footer="720" w:gutter="0"/>
          <w:cols w:space="720"/>
          <w:vAlign w:val="center"/>
        </w:sectPr>
      </w:pPr>
    </w:p>
    <w:p w14:paraId="2B9B54FC" w14:textId="77777777" w:rsidR="008F7411" w:rsidRDefault="008F7411" w:rsidP="008F7411">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Index</w:t>
      </w:r>
    </w:p>
    <w:p w14:paraId="69216F0F" w14:textId="42AE7B93" w:rsidR="00266D21" w:rsidRDefault="008F7411" w:rsidP="008F741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r w:rsidR="00266D21">
        <w:rPr>
          <w:rFonts w:ascii="Times New Roman" w:eastAsia="Times New Roman" w:hAnsi="Times New Roman" w:cs="Times New Roman"/>
          <w:sz w:val="24"/>
          <w:szCs w:val="24"/>
        </w:rPr>
        <w:t xml:space="preserve"> – Page 3</w:t>
      </w:r>
    </w:p>
    <w:p w14:paraId="6A70D3DB" w14:textId="07C31486" w:rsidR="008F7411" w:rsidRDefault="008F7411" w:rsidP="008F741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Body</w:t>
      </w:r>
      <w:r w:rsidR="00266D21">
        <w:rPr>
          <w:rFonts w:ascii="Times New Roman" w:eastAsia="Times New Roman" w:hAnsi="Times New Roman" w:cs="Times New Roman"/>
          <w:sz w:val="24"/>
          <w:szCs w:val="24"/>
        </w:rPr>
        <w:t xml:space="preserve"> – Page 4 to 9</w:t>
      </w:r>
    </w:p>
    <w:p w14:paraId="136B957E" w14:textId="3F68FBE7" w:rsidR="008F7411" w:rsidRDefault="008F7411" w:rsidP="008F741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w:t>
      </w:r>
      <w:r w:rsidR="00266D21">
        <w:rPr>
          <w:rFonts w:ascii="Times New Roman" w:eastAsia="Times New Roman" w:hAnsi="Times New Roman" w:cs="Times New Roman"/>
          <w:sz w:val="24"/>
          <w:szCs w:val="24"/>
        </w:rPr>
        <w:t xml:space="preserve"> – Page 10</w:t>
      </w:r>
    </w:p>
    <w:p w14:paraId="6598EC8A" w14:textId="3F6CC41D" w:rsidR="008F7411" w:rsidRDefault="008F7411" w:rsidP="008F7411">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Reference </w:t>
      </w:r>
      <w:r w:rsidR="00266D21">
        <w:rPr>
          <w:rFonts w:ascii="Times New Roman" w:eastAsia="Times New Roman" w:hAnsi="Times New Roman" w:cs="Times New Roman"/>
          <w:sz w:val="24"/>
          <w:szCs w:val="24"/>
        </w:rPr>
        <w:t>– Page 11 to 12</w:t>
      </w:r>
    </w:p>
    <w:p w14:paraId="302A73F5" w14:textId="77777777" w:rsidR="008F7411" w:rsidRDefault="008F7411">
      <w:pPr>
        <w:spacing w:line="480" w:lineRule="auto"/>
        <w:jc w:val="center"/>
        <w:rPr>
          <w:rFonts w:ascii="Times New Roman" w:eastAsia="Times New Roman" w:hAnsi="Times New Roman" w:cs="Times New Roman"/>
          <w:b/>
          <w:bCs/>
          <w:sz w:val="24"/>
          <w:szCs w:val="24"/>
        </w:rPr>
      </w:pPr>
    </w:p>
    <w:p w14:paraId="4B039F93" w14:textId="77777777" w:rsidR="008F7411" w:rsidRDefault="008F7411">
      <w:pPr>
        <w:spacing w:line="480" w:lineRule="auto"/>
        <w:jc w:val="center"/>
        <w:rPr>
          <w:rFonts w:ascii="Times New Roman" w:eastAsia="Times New Roman" w:hAnsi="Times New Roman" w:cs="Times New Roman"/>
          <w:b/>
          <w:bCs/>
          <w:sz w:val="24"/>
          <w:szCs w:val="24"/>
        </w:rPr>
      </w:pPr>
    </w:p>
    <w:p w14:paraId="572932C8" w14:textId="77777777" w:rsidR="008F7411" w:rsidRDefault="008F7411">
      <w:pPr>
        <w:spacing w:line="480" w:lineRule="auto"/>
        <w:jc w:val="center"/>
        <w:rPr>
          <w:rFonts w:ascii="Times New Roman" w:eastAsia="Times New Roman" w:hAnsi="Times New Roman" w:cs="Times New Roman"/>
          <w:b/>
          <w:bCs/>
          <w:sz w:val="24"/>
          <w:szCs w:val="24"/>
        </w:rPr>
      </w:pPr>
    </w:p>
    <w:p w14:paraId="7CE59CC1" w14:textId="77777777" w:rsidR="008F7411" w:rsidRDefault="008F7411">
      <w:pPr>
        <w:spacing w:line="480" w:lineRule="auto"/>
        <w:jc w:val="center"/>
        <w:rPr>
          <w:rFonts w:ascii="Times New Roman" w:eastAsia="Times New Roman" w:hAnsi="Times New Roman" w:cs="Times New Roman"/>
          <w:b/>
          <w:bCs/>
          <w:sz w:val="24"/>
          <w:szCs w:val="24"/>
        </w:rPr>
      </w:pPr>
    </w:p>
    <w:p w14:paraId="27C1505A" w14:textId="77777777" w:rsidR="008F7411" w:rsidRDefault="008F7411">
      <w:pPr>
        <w:spacing w:line="480" w:lineRule="auto"/>
        <w:jc w:val="center"/>
        <w:rPr>
          <w:rFonts w:ascii="Times New Roman" w:eastAsia="Times New Roman" w:hAnsi="Times New Roman" w:cs="Times New Roman"/>
          <w:b/>
          <w:bCs/>
          <w:sz w:val="24"/>
          <w:szCs w:val="24"/>
        </w:rPr>
      </w:pPr>
    </w:p>
    <w:p w14:paraId="77CAAFEB" w14:textId="77777777" w:rsidR="008F7411" w:rsidRDefault="008F7411">
      <w:pPr>
        <w:spacing w:line="480" w:lineRule="auto"/>
        <w:jc w:val="center"/>
        <w:rPr>
          <w:rFonts w:ascii="Times New Roman" w:eastAsia="Times New Roman" w:hAnsi="Times New Roman" w:cs="Times New Roman"/>
          <w:b/>
          <w:bCs/>
          <w:sz w:val="24"/>
          <w:szCs w:val="24"/>
        </w:rPr>
      </w:pPr>
    </w:p>
    <w:p w14:paraId="63EB34CF" w14:textId="77777777" w:rsidR="008F7411" w:rsidRDefault="008F7411">
      <w:pPr>
        <w:spacing w:line="480" w:lineRule="auto"/>
        <w:jc w:val="center"/>
        <w:rPr>
          <w:rFonts w:ascii="Times New Roman" w:eastAsia="Times New Roman" w:hAnsi="Times New Roman" w:cs="Times New Roman"/>
          <w:b/>
          <w:bCs/>
          <w:sz w:val="24"/>
          <w:szCs w:val="24"/>
        </w:rPr>
      </w:pPr>
    </w:p>
    <w:p w14:paraId="6441B01E" w14:textId="77777777" w:rsidR="008F7411" w:rsidRDefault="008F7411">
      <w:pPr>
        <w:spacing w:line="480" w:lineRule="auto"/>
        <w:jc w:val="center"/>
        <w:rPr>
          <w:rFonts w:ascii="Times New Roman" w:eastAsia="Times New Roman" w:hAnsi="Times New Roman" w:cs="Times New Roman"/>
          <w:b/>
          <w:bCs/>
          <w:sz w:val="24"/>
          <w:szCs w:val="24"/>
        </w:rPr>
      </w:pPr>
    </w:p>
    <w:p w14:paraId="0F3670B7" w14:textId="77777777" w:rsidR="008F7411" w:rsidRDefault="008F7411">
      <w:pPr>
        <w:spacing w:line="480" w:lineRule="auto"/>
        <w:jc w:val="center"/>
        <w:rPr>
          <w:rFonts w:ascii="Times New Roman" w:eastAsia="Times New Roman" w:hAnsi="Times New Roman" w:cs="Times New Roman"/>
          <w:b/>
          <w:bCs/>
          <w:sz w:val="24"/>
          <w:szCs w:val="24"/>
        </w:rPr>
      </w:pPr>
    </w:p>
    <w:p w14:paraId="227BBCC5" w14:textId="77777777" w:rsidR="008F7411" w:rsidRDefault="008F7411">
      <w:pPr>
        <w:spacing w:line="480" w:lineRule="auto"/>
        <w:jc w:val="center"/>
        <w:rPr>
          <w:rFonts w:ascii="Times New Roman" w:eastAsia="Times New Roman" w:hAnsi="Times New Roman" w:cs="Times New Roman"/>
          <w:b/>
          <w:bCs/>
          <w:sz w:val="24"/>
          <w:szCs w:val="24"/>
        </w:rPr>
      </w:pPr>
    </w:p>
    <w:p w14:paraId="709C93D8" w14:textId="77777777" w:rsidR="008F7411" w:rsidRDefault="008F7411">
      <w:pPr>
        <w:spacing w:line="480" w:lineRule="auto"/>
        <w:jc w:val="center"/>
        <w:rPr>
          <w:rFonts w:ascii="Times New Roman" w:eastAsia="Times New Roman" w:hAnsi="Times New Roman" w:cs="Times New Roman"/>
          <w:b/>
          <w:bCs/>
          <w:sz w:val="24"/>
          <w:szCs w:val="24"/>
        </w:rPr>
      </w:pPr>
    </w:p>
    <w:p w14:paraId="6548EB65" w14:textId="77777777" w:rsidR="008F7411" w:rsidRDefault="008F7411">
      <w:pPr>
        <w:spacing w:line="480" w:lineRule="auto"/>
        <w:jc w:val="center"/>
        <w:rPr>
          <w:rFonts w:ascii="Times New Roman" w:eastAsia="Times New Roman" w:hAnsi="Times New Roman" w:cs="Times New Roman"/>
          <w:b/>
          <w:bCs/>
          <w:sz w:val="24"/>
          <w:szCs w:val="24"/>
        </w:rPr>
      </w:pPr>
    </w:p>
    <w:p w14:paraId="501F37CA" w14:textId="77777777" w:rsidR="008F7411" w:rsidRDefault="008F7411">
      <w:pPr>
        <w:spacing w:line="480" w:lineRule="auto"/>
        <w:jc w:val="center"/>
        <w:rPr>
          <w:rFonts w:ascii="Times New Roman" w:eastAsia="Times New Roman" w:hAnsi="Times New Roman" w:cs="Times New Roman"/>
          <w:b/>
          <w:bCs/>
          <w:sz w:val="24"/>
          <w:szCs w:val="24"/>
        </w:rPr>
      </w:pPr>
    </w:p>
    <w:p w14:paraId="5CAAB78F" w14:textId="77777777" w:rsidR="008F7411" w:rsidRDefault="008F7411">
      <w:pPr>
        <w:spacing w:line="480" w:lineRule="auto"/>
        <w:jc w:val="center"/>
        <w:rPr>
          <w:rFonts w:ascii="Times New Roman" w:eastAsia="Times New Roman" w:hAnsi="Times New Roman" w:cs="Times New Roman"/>
          <w:b/>
          <w:bCs/>
          <w:sz w:val="24"/>
          <w:szCs w:val="24"/>
        </w:rPr>
      </w:pPr>
    </w:p>
    <w:p w14:paraId="64D70851" w14:textId="77777777" w:rsidR="008F7411" w:rsidRDefault="008F7411">
      <w:pPr>
        <w:spacing w:line="480" w:lineRule="auto"/>
        <w:jc w:val="center"/>
        <w:rPr>
          <w:rFonts w:ascii="Times New Roman" w:eastAsia="Times New Roman" w:hAnsi="Times New Roman" w:cs="Times New Roman"/>
          <w:b/>
          <w:bCs/>
          <w:sz w:val="24"/>
          <w:szCs w:val="24"/>
        </w:rPr>
      </w:pPr>
    </w:p>
    <w:p w14:paraId="0F53896C" w14:textId="77777777" w:rsidR="008F7411" w:rsidRDefault="008F7411">
      <w:pPr>
        <w:spacing w:line="480" w:lineRule="auto"/>
        <w:jc w:val="center"/>
        <w:rPr>
          <w:rFonts w:ascii="Times New Roman" w:eastAsia="Times New Roman" w:hAnsi="Times New Roman" w:cs="Times New Roman"/>
          <w:b/>
          <w:bCs/>
          <w:sz w:val="24"/>
          <w:szCs w:val="24"/>
        </w:rPr>
      </w:pPr>
    </w:p>
    <w:p w14:paraId="284CF58B" w14:textId="77777777" w:rsidR="008F7411" w:rsidRDefault="008F7411">
      <w:pPr>
        <w:spacing w:line="480" w:lineRule="auto"/>
        <w:jc w:val="center"/>
        <w:rPr>
          <w:rFonts w:ascii="Times New Roman" w:eastAsia="Times New Roman" w:hAnsi="Times New Roman" w:cs="Times New Roman"/>
          <w:b/>
          <w:bCs/>
          <w:sz w:val="24"/>
          <w:szCs w:val="24"/>
        </w:rPr>
      </w:pPr>
    </w:p>
    <w:p w14:paraId="33F644C1" w14:textId="77777777" w:rsidR="008F7411" w:rsidRDefault="008F7411">
      <w:pPr>
        <w:spacing w:line="480" w:lineRule="auto"/>
        <w:jc w:val="center"/>
        <w:rPr>
          <w:rFonts w:ascii="Times New Roman" w:eastAsia="Times New Roman" w:hAnsi="Times New Roman" w:cs="Times New Roman"/>
          <w:b/>
          <w:bCs/>
          <w:sz w:val="24"/>
          <w:szCs w:val="24"/>
        </w:rPr>
      </w:pPr>
    </w:p>
    <w:p w14:paraId="04D7FB11" w14:textId="77777777" w:rsidR="008F7411" w:rsidRDefault="008F7411">
      <w:pPr>
        <w:spacing w:line="480" w:lineRule="auto"/>
        <w:jc w:val="center"/>
        <w:rPr>
          <w:rFonts w:ascii="Times New Roman" w:eastAsia="Times New Roman" w:hAnsi="Times New Roman" w:cs="Times New Roman"/>
          <w:b/>
          <w:bCs/>
          <w:sz w:val="24"/>
          <w:szCs w:val="24"/>
        </w:rPr>
      </w:pPr>
    </w:p>
    <w:p w14:paraId="6DFD9128" w14:textId="67E705FA" w:rsidR="00E212C9" w:rsidRDefault="00000000" w:rsidP="008F7411">
      <w:pPr>
        <w:spacing w:line="480" w:lineRule="auto"/>
      </w:pPr>
      <w:r>
        <w:rPr>
          <w:rFonts w:ascii="Times New Roman" w:eastAsia="Times New Roman" w:hAnsi="Times New Roman" w:cs="Times New Roman"/>
          <w:b/>
          <w:bCs/>
          <w:sz w:val="24"/>
          <w:szCs w:val="24"/>
        </w:rPr>
        <w:t xml:space="preserve"> </w:t>
      </w:r>
    </w:p>
    <w:p w14:paraId="33B68CA4" w14:textId="77777777" w:rsidR="00E212C9" w:rsidRDefault="00E212C9">
      <w:pPr>
        <w:spacing w:line="480" w:lineRule="auto"/>
        <w:ind w:firstLine="720"/>
      </w:pPr>
    </w:p>
    <w:p w14:paraId="7D3E32A3" w14:textId="77777777" w:rsidR="00E212C9" w:rsidRPr="007276E2" w:rsidRDefault="00000000" w:rsidP="008F7411">
      <w:pPr>
        <w:spacing w:line="480" w:lineRule="auto"/>
        <w:rPr>
          <w:b/>
          <w:bCs/>
        </w:rPr>
      </w:pPr>
      <w:r w:rsidRPr="007276E2">
        <w:rPr>
          <w:rFonts w:ascii="Times New Roman" w:eastAsia="Times New Roman" w:hAnsi="Times New Roman" w:cs="Times New Roman"/>
          <w:b/>
          <w:bCs/>
          <w:sz w:val="24"/>
          <w:szCs w:val="24"/>
        </w:rPr>
        <w:lastRenderedPageBreak/>
        <w:t>Introduction</w:t>
      </w:r>
    </w:p>
    <w:p w14:paraId="562986DB" w14:textId="77777777" w:rsidR="00E212C9" w:rsidRDefault="00000000" w:rsidP="008F7411">
      <w:pPr>
        <w:spacing w:line="480" w:lineRule="auto"/>
      </w:pPr>
      <w:r>
        <w:rPr>
          <w:rFonts w:ascii="Times New Roman" w:eastAsia="Times New Roman" w:hAnsi="Times New Roman" w:cs="Times New Roman"/>
          <w:sz w:val="24"/>
          <w:szCs w:val="24"/>
        </w:rPr>
        <w:t xml:space="preserve">Policing by consent is a fundamental principle that underpins the relationship between law enforcement agencies and the communities they serve. This approach to policing emphasizes the importance of obtaining the voluntary cooperation and support of the public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law and order. The concept of policing by consent is rooted in the social contract theory which posits that individuals willingly surrender certain rights and freedoms to the state in exchange for protection and security. This essay aims to explore the origins significance and challenges associated with policing by consent. It will also examine the ways in which this principle can be upheld and strengthened in modern society.</w:t>
      </w:r>
    </w:p>
    <w:p w14:paraId="3EA23916" w14:textId="77777777" w:rsidR="008F7411" w:rsidRDefault="008F7411" w:rsidP="008F7411">
      <w:pPr>
        <w:spacing w:line="480" w:lineRule="auto"/>
        <w:rPr>
          <w:rFonts w:ascii="Times New Roman" w:eastAsia="Times New Roman" w:hAnsi="Times New Roman" w:cs="Times New Roman"/>
          <w:sz w:val="24"/>
          <w:szCs w:val="24"/>
        </w:rPr>
      </w:pPr>
    </w:p>
    <w:p w14:paraId="4F5D9625" w14:textId="77777777" w:rsidR="008F7411" w:rsidRDefault="008F7411" w:rsidP="008F7411">
      <w:pPr>
        <w:spacing w:line="480" w:lineRule="auto"/>
        <w:rPr>
          <w:rFonts w:ascii="Times New Roman" w:eastAsia="Times New Roman" w:hAnsi="Times New Roman" w:cs="Times New Roman"/>
          <w:sz w:val="24"/>
          <w:szCs w:val="24"/>
        </w:rPr>
      </w:pPr>
    </w:p>
    <w:p w14:paraId="01166F23" w14:textId="77777777" w:rsidR="008F7411" w:rsidRDefault="008F7411" w:rsidP="008F7411">
      <w:pPr>
        <w:spacing w:line="480" w:lineRule="auto"/>
        <w:rPr>
          <w:rFonts w:ascii="Times New Roman" w:eastAsia="Times New Roman" w:hAnsi="Times New Roman" w:cs="Times New Roman"/>
          <w:sz w:val="24"/>
          <w:szCs w:val="24"/>
        </w:rPr>
      </w:pPr>
    </w:p>
    <w:p w14:paraId="580963F8" w14:textId="77777777" w:rsidR="008F7411" w:rsidRDefault="008F7411" w:rsidP="008F7411">
      <w:pPr>
        <w:spacing w:line="480" w:lineRule="auto"/>
        <w:rPr>
          <w:rFonts w:ascii="Times New Roman" w:eastAsia="Times New Roman" w:hAnsi="Times New Roman" w:cs="Times New Roman"/>
          <w:sz w:val="24"/>
          <w:szCs w:val="24"/>
        </w:rPr>
      </w:pPr>
    </w:p>
    <w:p w14:paraId="56B02D0D" w14:textId="77777777" w:rsidR="008F7411" w:rsidRDefault="008F7411" w:rsidP="008F7411">
      <w:pPr>
        <w:spacing w:line="480" w:lineRule="auto"/>
        <w:rPr>
          <w:rFonts w:ascii="Times New Roman" w:eastAsia="Times New Roman" w:hAnsi="Times New Roman" w:cs="Times New Roman"/>
          <w:sz w:val="24"/>
          <w:szCs w:val="24"/>
        </w:rPr>
      </w:pPr>
    </w:p>
    <w:p w14:paraId="57A447FB" w14:textId="77777777" w:rsidR="008F7411" w:rsidRDefault="008F7411" w:rsidP="008F7411">
      <w:pPr>
        <w:spacing w:line="480" w:lineRule="auto"/>
        <w:rPr>
          <w:rFonts w:ascii="Times New Roman" w:eastAsia="Times New Roman" w:hAnsi="Times New Roman" w:cs="Times New Roman"/>
          <w:sz w:val="24"/>
          <w:szCs w:val="24"/>
        </w:rPr>
      </w:pPr>
    </w:p>
    <w:p w14:paraId="0E7BCEF0" w14:textId="77777777" w:rsidR="008F7411" w:rsidRDefault="008F7411" w:rsidP="008F7411">
      <w:pPr>
        <w:spacing w:line="480" w:lineRule="auto"/>
        <w:rPr>
          <w:rFonts w:ascii="Times New Roman" w:eastAsia="Times New Roman" w:hAnsi="Times New Roman" w:cs="Times New Roman"/>
          <w:sz w:val="24"/>
          <w:szCs w:val="24"/>
        </w:rPr>
      </w:pPr>
    </w:p>
    <w:p w14:paraId="2D43CC77" w14:textId="77777777" w:rsidR="008F7411" w:rsidRDefault="008F7411" w:rsidP="008F7411">
      <w:pPr>
        <w:spacing w:line="480" w:lineRule="auto"/>
        <w:rPr>
          <w:rFonts w:ascii="Times New Roman" w:eastAsia="Times New Roman" w:hAnsi="Times New Roman" w:cs="Times New Roman"/>
          <w:sz w:val="24"/>
          <w:szCs w:val="24"/>
        </w:rPr>
      </w:pPr>
    </w:p>
    <w:p w14:paraId="4E260D4C" w14:textId="77777777" w:rsidR="008F7411" w:rsidRDefault="008F7411" w:rsidP="008F7411">
      <w:pPr>
        <w:spacing w:line="480" w:lineRule="auto"/>
        <w:rPr>
          <w:rFonts w:ascii="Times New Roman" w:eastAsia="Times New Roman" w:hAnsi="Times New Roman" w:cs="Times New Roman"/>
          <w:sz w:val="24"/>
          <w:szCs w:val="24"/>
        </w:rPr>
      </w:pPr>
    </w:p>
    <w:p w14:paraId="348FD323" w14:textId="77777777" w:rsidR="008F7411" w:rsidRDefault="008F7411" w:rsidP="008F7411">
      <w:pPr>
        <w:spacing w:line="480" w:lineRule="auto"/>
        <w:rPr>
          <w:rFonts w:ascii="Times New Roman" w:eastAsia="Times New Roman" w:hAnsi="Times New Roman" w:cs="Times New Roman"/>
          <w:sz w:val="24"/>
          <w:szCs w:val="24"/>
        </w:rPr>
      </w:pPr>
    </w:p>
    <w:p w14:paraId="7FC7C9F6" w14:textId="77777777" w:rsidR="008F7411" w:rsidRDefault="008F7411" w:rsidP="008F7411">
      <w:pPr>
        <w:spacing w:line="480" w:lineRule="auto"/>
        <w:rPr>
          <w:rFonts w:ascii="Times New Roman" w:eastAsia="Times New Roman" w:hAnsi="Times New Roman" w:cs="Times New Roman"/>
          <w:sz w:val="24"/>
          <w:szCs w:val="24"/>
        </w:rPr>
      </w:pPr>
    </w:p>
    <w:p w14:paraId="2F77B3F5" w14:textId="77777777" w:rsidR="008F7411" w:rsidRDefault="008F7411" w:rsidP="008F7411">
      <w:pPr>
        <w:spacing w:line="480" w:lineRule="auto"/>
        <w:rPr>
          <w:rFonts w:ascii="Times New Roman" w:eastAsia="Times New Roman" w:hAnsi="Times New Roman" w:cs="Times New Roman"/>
          <w:sz w:val="24"/>
          <w:szCs w:val="24"/>
        </w:rPr>
      </w:pPr>
    </w:p>
    <w:p w14:paraId="06134947" w14:textId="77777777" w:rsidR="008F7411" w:rsidRDefault="008F7411" w:rsidP="008F7411">
      <w:pPr>
        <w:spacing w:line="480" w:lineRule="auto"/>
        <w:rPr>
          <w:rFonts w:ascii="Times New Roman" w:eastAsia="Times New Roman" w:hAnsi="Times New Roman" w:cs="Times New Roman"/>
          <w:sz w:val="24"/>
          <w:szCs w:val="24"/>
        </w:rPr>
      </w:pPr>
    </w:p>
    <w:p w14:paraId="629EF393" w14:textId="77777777" w:rsidR="008F7411" w:rsidRDefault="008F7411" w:rsidP="008F7411">
      <w:pPr>
        <w:spacing w:line="480" w:lineRule="auto"/>
        <w:rPr>
          <w:rFonts w:ascii="Times New Roman" w:eastAsia="Times New Roman" w:hAnsi="Times New Roman" w:cs="Times New Roman"/>
          <w:sz w:val="24"/>
          <w:szCs w:val="24"/>
        </w:rPr>
      </w:pPr>
    </w:p>
    <w:p w14:paraId="397B42C6" w14:textId="77777777" w:rsidR="008F7411" w:rsidRDefault="008F7411" w:rsidP="008F7411">
      <w:pPr>
        <w:spacing w:line="480" w:lineRule="auto"/>
        <w:rPr>
          <w:rFonts w:ascii="Times New Roman" w:eastAsia="Times New Roman" w:hAnsi="Times New Roman" w:cs="Times New Roman"/>
          <w:sz w:val="24"/>
          <w:szCs w:val="24"/>
        </w:rPr>
      </w:pPr>
    </w:p>
    <w:p w14:paraId="3BFA0AA5" w14:textId="77777777" w:rsidR="008F7411" w:rsidRDefault="008F7411" w:rsidP="008F7411">
      <w:pPr>
        <w:spacing w:line="480" w:lineRule="auto"/>
        <w:rPr>
          <w:rFonts w:ascii="Times New Roman" w:eastAsia="Times New Roman" w:hAnsi="Times New Roman" w:cs="Times New Roman"/>
          <w:sz w:val="24"/>
          <w:szCs w:val="24"/>
        </w:rPr>
      </w:pPr>
    </w:p>
    <w:p w14:paraId="4625DE6D" w14:textId="35D5C050" w:rsidR="00266D21" w:rsidRPr="00266D21" w:rsidRDefault="00266D21" w:rsidP="00266D21">
      <w:pPr>
        <w:spacing w:line="480" w:lineRule="auto"/>
        <w:rPr>
          <w:rFonts w:ascii="Times New Roman" w:eastAsia="Times New Roman" w:hAnsi="Times New Roman" w:cs="Times New Roman"/>
          <w:b/>
          <w:bCs/>
          <w:sz w:val="24"/>
          <w:szCs w:val="24"/>
        </w:rPr>
      </w:pPr>
      <w:r w:rsidRPr="00266D21">
        <w:rPr>
          <w:rFonts w:ascii="Times New Roman" w:eastAsia="Times New Roman" w:hAnsi="Times New Roman" w:cs="Times New Roman"/>
          <w:b/>
          <w:bCs/>
          <w:sz w:val="24"/>
          <w:szCs w:val="24"/>
        </w:rPr>
        <w:lastRenderedPageBreak/>
        <w:t>Body</w:t>
      </w:r>
    </w:p>
    <w:p w14:paraId="643F8EA8" w14:textId="77777777" w:rsidR="00266D21" w:rsidRDefault="00266D21" w:rsidP="00266D21">
      <w:pPr>
        <w:spacing w:line="480" w:lineRule="auto"/>
        <w:rPr>
          <w:rFonts w:ascii="Times New Roman" w:eastAsia="Times New Roman" w:hAnsi="Times New Roman" w:cs="Times New Roman"/>
          <w:b/>
          <w:bCs/>
          <w:sz w:val="24"/>
          <w:szCs w:val="24"/>
        </w:rPr>
      </w:pPr>
    </w:p>
    <w:p w14:paraId="140C96AC" w14:textId="24B81C64" w:rsidR="00266D21" w:rsidRPr="00266D21" w:rsidRDefault="00000000" w:rsidP="008F7411">
      <w:pPr>
        <w:spacing w:line="480" w:lineRule="auto"/>
        <w:rPr>
          <w:rFonts w:ascii="Times New Roman" w:eastAsia="Times New Roman" w:hAnsi="Times New Roman" w:cs="Times New Roman"/>
          <w:b/>
          <w:bCs/>
          <w:sz w:val="24"/>
          <w:szCs w:val="24"/>
        </w:rPr>
      </w:pPr>
      <w:r w:rsidRPr="008F7411">
        <w:rPr>
          <w:rFonts w:ascii="Times New Roman" w:eastAsia="Times New Roman" w:hAnsi="Times New Roman" w:cs="Times New Roman"/>
          <w:b/>
          <w:bCs/>
          <w:sz w:val="24"/>
          <w:szCs w:val="24"/>
        </w:rPr>
        <w:t>Historical Context</w:t>
      </w:r>
    </w:p>
    <w:p w14:paraId="1D000CD8" w14:textId="42EA2FE2" w:rsidR="007276E2" w:rsidRDefault="00642066" w:rsidP="008F7411">
      <w:pPr>
        <w:spacing w:line="480" w:lineRule="auto"/>
        <w:rPr>
          <w:rFonts w:ascii="Times New Roman" w:eastAsia="Times New Roman" w:hAnsi="Times New Roman" w:cs="Times New Roman"/>
          <w:sz w:val="24"/>
          <w:szCs w:val="24"/>
          <w:lang w:val="en-GB"/>
        </w:rPr>
      </w:pPr>
      <w:r w:rsidRPr="00642066">
        <w:rPr>
          <w:rFonts w:ascii="Times New Roman" w:eastAsia="Times New Roman" w:hAnsi="Times New Roman" w:cs="Times New Roman"/>
          <w:sz w:val="24"/>
          <w:szCs w:val="24"/>
        </w:rPr>
        <w:t>The historical context of policing by consent is deeply rooted in the evolution of law enforcement practices and the societal dynamics that have shaped the relationship between the police and the public. The origins of this concept can be traced back to ancient civilizations, where informal systems of maintaining order and resolving disputes relied on the cooperation and consent of the community. However, the formalization of policing as an organized institution emerged in the 19th century, particularly in England, with the establishment of professional police forces. This historical development laid the groundwork for the principle of policing by consent, as highlighted by scholars such as Reiner (2010). The influence of Sir Robert Peel, known as the "father of modern policing," was instrumental in shaping the historical context of policing by consent. Peel's introduction of the Metropolitan Police Act in 1829, which created the first organized police force in London, emphasized the importance of gaining public approval and support for law enforcement activities. This marked a significant shift towards a more structured and accountable approach to policing that sought to secure the consent and cooperation of the public. The historical context of policing by consent reflects the enduring significance of community engagement, trust, and legitimacy as foundational elements of effective law enforcement, as evidenced by the historical evolution of policing practices.</w:t>
      </w:r>
      <w:r w:rsidR="007276E2" w:rsidRPr="007276E2">
        <w:rPr>
          <w:rFonts w:ascii="Times New Roman" w:eastAsia="Times New Roman" w:hAnsi="Times New Roman" w:cs="Times New Roman"/>
          <w:sz w:val="24"/>
          <w:szCs w:val="24"/>
          <w:lang w:val="en-GB"/>
        </w:rPr>
        <w:t xml:space="preserve"> </w:t>
      </w:r>
      <w:r w:rsidR="007276E2" w:rsidRPr="007276E2">
        <w:rPr>
          <w:rFonts w:ascii="Times New Roman" w:eastAsia="Times New Roman" w:hAnsi="Times New Roman" w:cs="Times New Roman"/>
          <w:sz w:val="24"/>
          <w:szCs w:val="24"/>
          <w:lang w:val="en-GB"/>
        </w:rPr>
        <w:t xml:space="preserve">The concept of policing by consent has remained relevant and influential in modern policing strategies. Today, police departments across the world recognize the importance of community partnerships and proactive engagement to prevent crime and maintain public order. By fostering positive relationships with the </w:t>
      </w:r>
      <w:r w:rsidR="0078470F" w:rsidRPr="007276E2">
        <w:rPr>
          <w:rFonts w:ascii="Times New Roman" w:eastAsia="Times New Roman" w:hAnsi="Times New Roman" w:cs="Times New Roman"/>
          <w:sz w:val="24"/>
          <w:szCs w:val="24"/>
          <w:lang w:val="en-GB"/>
        </w:rPr>
        <w:t>communities,</w:t>
      </w:r>
      <w:r w:rsidR="007276E2" w:rsidRPr="007276E2">
        <w:rPr>
          <w:rFonts w:ascii="Times New Roman" w:eastAsia="Times New Roman" w:hAnsi="Times New Roman" w:cs="Times New Roman"/>
          <w:sz w:val="24"/>
          <w:szCs w:val="24"/>
          <w:lang w:val="en-GB"/>
        </w:rPr>
        <w:t xml:space="preserve"> they serve, law enforcement agencies can better understand local needs and concerns, while also building trust and legitimacy. This approach not only enhances public </w:t>
      </w:r>
      <w:r w:rsidR="007276E2" w:rsidRPr="007276E2">
        <w:rPr>
          <w:rFonts w:ascii="Times New Roman" w:eastAsia="Times New Roman" w:hAnsi="Times New Roman" w:cs="Times New Roman"/>
          <w:sz w:val="24"/>
          <w:szCs w:val="24"/>
          <w:lang w:val="en-GB"/>
        </w:rPr>
        <w:lastRenderedPageBreak/>
        <w:t>safety but also ensures that law enforcement activities are conducted in a manner that respects individual rights and upholds the principles of justice and fairness.</w:t>
      </w:r>
    </w:p>
    <w:p w14:paraId="2D3BC792" w14:textId="77777777" w:rsidR="00266D21" w:rsidRPr="007276E2" w:rsidRDefault="00266D21" w:rsidP="008F7411">
      <w:pPr>
        <w:spacing w:line="480" w:lineRule="auto"/>
        <w:rPr>
          <w:rFonts w:ascii="Times New Roman" w:eastAsia="Times New Roman" w:hAnsi="Times New Roman" w:cs="Times New Roman"/>
          <w:sz w:val="24"/>
          <w:szCs w:val="24"/>
          <w:lang w:val="en-GB"/>
        </w:rPr>
      </w:pPr>
    </w:p>
    <w:p w14:paraId="58255FA9" w14:textId="049681D9" w:rsidR="00E212C9" w:rsidRPr="004233EB" w:rsidRDefault="00000000" w:rsidP="008F7411">
      <w:pPr>
        <w:spacing w:line="480" w:lineRule="auto"/>
        <w:rPr>
          <w:b/>
          <w:bCs/>
        </w:rPr>
      </w:pPr>
      <w:r w:rsidRPr="004233EB">
        <w:rPr>
          <w:rFonts w:ascii="Times New Roman" w:eastAsia="Times New Roman" w:hAnsi="Times New Roman" w:cs="Times New Roman"/>
          <w:b/>
          <w:bCs/>
          <w:sz w:val="24"/>
          <w:szCs w:val="24"/>
        </w:rPr>
        <w:t>Significance of Policing by Consent</w:t>
      </w:r>
    </w:p>
    <w:p w14:paraId="147BA3DA" w14:textId="7550BBD0" w:rsidR="007276E2" w:rsidRDefault="004233EB" w:rsidP="008F7411">
      <w:pPr>
        <w:spacing w:line="480" w:lineRule="auto"/>
        <w:rPr>
          <w:rFonts w:ascii="Times New Roman" w:eastAsia="Times New Roman" w:hAnsi="Times New Roman" w:cs="Times New Roman"/>
          <w:sz w:val="24"/>
          <w:szCs w:val="24"/>
          <w:lang w:val="en-GB"/>
        </w:rPr>
      </w:pPr>
      <w:r w:rsidRPr="004233EB">
        <w:rPr>
          <w:rFonts w:ascii="Times New Roman" w:eastAsia="Times New Roman" w:hAnsi="Times New Roman" w:cs="Times New Roman"/>
          <w:sz w:val="24"/>
          <w:szCs w:val="24"/>
          <w:lang w:val="en-GB"/>
        </w:rPr>
        <w:t xml:space="preserve">The significance of policing by consent lies in its profound impact on fostering trust, cooperation, and legitimacy within communities. This principle, deeply rooted in history and law enforcement practices, emphasizes the importance of gaining public approval and support for policing activities. As noted by scholars such as Reiner (2010), the concept of policing by consent serves as a cornerstone for democratic policing, aligning law enforcement efforts with the values and expectations of the society it serves. By prioritizing community engagement and transparency, policing by consent not only enhances the effectiveness of crime control but also upholds the fundamental rights and dignity of individuals. Furthermore, the significance of policing by consent extends to its role in promoting social cohesion, reducing conflict, and empowering communities to actively participate in maintaining public safety. As highlighted by </w:t>
      </w:r>
      <w:proofErr w:type="spellStart"/>
      <w:r w:rsidRPr="004233EB">
        <w:rPr>
          <w:rFonts w:ascii="Times New Roman" w:eastAsia="Times New Roman" w:hAnsi="Times New Roman" w:cs="Times New Roman"/>
          <w:sz w:val="24"/>
          <w:szCs w:val="24"/>
          <w:lang w:val="en-GB"/>
        </w:rPr>
        <w:t>Skogan</w:t>
      </w:r>
      <w:proofErr w:type="spellEnd"/>
      <w:r w:rsidRPr="004233EB">
        <w:rPr>
          <w:rFonts w:ascii="Times New Roman" w:eastAsia="Times New Roman" w:hAnsi="Times New Roman" w:cs="Times New Roman"/>
          <w:sz w:val="24"/>
          <w:szCs w:val="24"/>
          <w:lang w:val="en-GB"/>
        </w:rPr>
        <w:t xml:space="preserve"> (2006), the trust and cooperation established through policing by consent contribute to the overall well-being of society, creating a sense of shared responsibility and accountability between the police and the public. Therefore, the significance of policing by consent transcends mere law enforcement practices, shaping the fabric of civil society and reinforcing the principles of democratic governance.</w:t>
      </w:r>
      <w:r w:rsidR="0078470F">
        <w:rPr>
          <w:rFonts w:ascii="Times New Roman" w:eastAsia="Times New Roman" w:hAnsi="Times New Roman" w:cs="Times New Roman"/>
          <w:sz w:val="24"/>
          <w:szCs w:val="24"/>
          <w:lang w:val="en-GB"/>
        </w:rPr>
        <w:t xml:space="preserve"> </w:t>
      </w:r>
      <w:r w:rsidR="0078470F" w:rsidRPr="0078470F">
        <w:rPr>
          <w:rFonts w:ascii="Times New Roman" w:eastAsia="Times New Roman" w:hAnsi="Times New Roman" w:cs="Times New Roman"/>
          <w:sz w:val="24"/>
          <w:szCs w:val="24"/>
          <w:lang w:val="en-GB"/>
        </w:rPr>
        <w:t xml:space="preserve">By promoting social cohesion, policing by consent helps to build trust and understanding between different societal groups, fostering a sense of unity and solidarity. This not only reduces conflicts within communities but also strengthens their resilience in the face of external threats. Moreover, when communities feel empowered and involved in maintaining public safety, they become active participants in shaping their own </w:t>
      </w:r>
      <w:r w:rsidR="0078470F" w:rsidRPr="0078470F">
        <w:rPr>
          <w:rFonts w:ascii="Times New Roman" w:eastAsia="Times New Roman" w:hAnsi="Times New Roman" w:cs="Times New Roman"/>
          <w:sz w:val="24"/>
          <w:szCs w:val="24"/>
          <w:lang w:val="en-GB"/>
        </w:rPr>
        <w:t>neighbourhoods</w:t>
      </w:r>
      <w:r w:rsidR="0078470F" w:rsidRPr="0078470F">
        <w:rPr>
          <w:rFonts w:ascii="Times New Roman" w:eastAsia="Times New Roman" w:hAnsi="Times New Roman" w:cs="Times New Roman"/>
          <w:sz w:val="24"/>
          <w:szCs w:val="24"/>
          <w:lang w:val="en-GB"/>
        </w:rPr>
        <w:t xml:space="preserve">, leading to a sense of ownership and pride that further enhances the overall </w:t>
      </w:r>
      <w:r w:rsidR="0078470F" w:rsidRPr="0078470F">
        <w:rPr>
          <w:rFonts w:ascii="Times New Roman" w:eastAsia="Times New Roman" w:hAnsi="Times New Roman" w:cs="Times New Roman"/>
          <w:sz w:val="24"/>
          <w:szCs w:val="24"/>
          <w:lang w:val="en-GB"/>
        </w:rPr>
        <w:lastRenderedPageBreak/>
        <w:t>well-being of society. In this way, policing by consent becomes a fundamental pillar of democratic governance, ensuring that law enforcement is carried out with the consent and cooperation of the people it serves.</w:t>
      </w:r>
    </w:p>
    <w:p w14:paraId="35421346" w14:textId="77777777" w:rsidR="00266D21" w:rsidRPr="0078470F" w:rsidRDefault="00266D21" w:rsidP="008F7411">
      <w:pPr>
        <w:spacing w:line="480" w:lineRule="auto"/>
        <w:rPr>
          <w:rFonts w:ascii="Times New Roman" w:eastAsia="Times New Roman" w:hAnsi="Times New Roman" w:cs="Times New Roman"/>
          <w:sz w:val="24"/>
          <w:szCs w:val="24"/>
          <w:lang w:val="en-GB"/>
        </w:rPr>
      </w:pPr>
    </w:p>
    <w:p w14:paraId="4FC3A37A" w14:textId="16F01C55" w:rsidR="00E212C9" w:rsidRPr="004233EB" w:rsidRDefault="00000000" w:rsidP="008F7411">
      <w:pPr>
        <w:spacing w:line="480" w:lineRule="auto"/>
        <w:rPr>
          <w:b/>
          <w:bCs/>
        </w:rPr>
      </w:pPr>
      <w:r w:rsidRPr="004233EB">
        <w:rPr>
          <w:rFonts w:ascii="Times New Roman" w:eastAsia="Times New Roman" w:hAnsi="Times New Roman" w:cs="Times New Roman"/>
          <w:b/>
          <w:bCs/>
          <w:sz w:val="24"/>
          <w:szCs w:val="24"/>
        </w:rPr>
        <w:t>Challenges and Criticisms</w:t>
      </w:r>
    </w:p>
    <w:p w14:paraId="5838BE5F" w14:textId="77777777" w:rsidR="007276E2" w:rsidRPr="007276E2" w:rsidRDefault="004233EB" w:rsidP="007276E2">
      <w:pPr>
        <w:spacing w:line="480" w:lineRule="auto"/>
        <w:rPr>
          <w:rFonts w:ascii="Times New Roman" w:eastAsia="Times New Roman" w:hAnsi="Times New Roman" w:cs="Times New Roman"/>
          <w:sz w:val="24"/>
          <w:szCs w:val="24"/>
          <w:lang w:val="en-GB"/>
        </w:rPr>
      </w:pPr>
      <w:r w:rsidRPr="004233EB">
        <w:rPr>
          <w:rFonts w:ascii="Times New Roman" w:eastAsia="Times New Roman" w:hAnsi="Times New Roman" w:cs="Times New Roman"/>
          <w:sz w:val="24"/>
          <w:szCs w:val="24"/>
        </w:rPr>
        <w:t>The concept of policing by consent, while pivotal in fostering community trust and cooperation, is not without its challenges and criticisms. One of the primary challenges lies in addressing societal inequalities and disparities, as highlighted by Bowling (2019). Critics argue that certain communities may perceive policing practices as biased or discriminatory, leading to a lack of genuine consent and cooperation. Moreover, the dynamic nature of security threats and the evolving landscape of crime present challenges in balancing effective crime control with safeguarding civil liberties within the framework of policing by consent. Additionally, managing public expectations and perceptions of police conduct can pose significant challenges, as noted by Bradford and Jackson (2018). The need to navigate complex ethical and legal considerations while maintaining public trust further underscores the intricacies of policing by consent. Furthermore, the advent of technology and its implications for privacy and surveillance introduces new dimensions to the challenges faced in upholding the principles of consent-based policing. These challenges and criticisms necessitate a nuanced approach to law enforcement practices, as well as ongoing dialogue and collaboration between the police and the community to address concerns and enhance the legitimacy of policing by consent.</w:t>
      </w:r>
      <w:r w:rsidR="007276E2">
        <w:rPr>
          <w:rFonts w:ascii="Times New Roman" w:eastAsia="Times New Roman" w:hAnsi="Times New Roman" w:cs="Times New Roman"/>
          <w:sz w:val="24"/>
          <w:szCs w:val="24"/>
        </w:rPr>
        <w:t xml:space="preserve"> </w:t>
      </w:r>
      <w:r w:rsidR="007276E2" w:rsidRPr="007276E2">
        <w:rPr>
          <w:rFonts w:ascii="Times New Roman" w:eastAsia="Times New Roman" w:hAnsi="Times New Roman" w:cs="Times New Roman"/>
          <w:sz w:val="24"/>
          <w:szCs w:val="24"/>
          <w:lang w:val="en-GB"/>
        </w:rPr>
        <w:t xml:space="preserve">This approach is crucial for building trust and fostering positive relationships between law enforcement and the community. It is important for community members to feel heard and for the police to be responsive to their needs and concerns. It is crucial for law enforcement agencies to actively engage with the community and work collaboratively to address these concerns. </w:t>
      </w:r>
    </w:p>
    <w:p w14:paraId="3BE6D1CB" w14:textId="77777777" w:rsidR="007276E2" w:rsidRDefault="007276E2" w:rsidP="008F7411">
      <w:pPr>
        <w:spacing w:line="480" w:lineRule="auto"/>
        <w:rPr>
          <w:rFonts w:ascii="Times New Roman" w:eastAsia="Times New Roman" w:hAnsi="Times New Roman" w:cs="Times New Roman"/>
          <w:b/>
          <w:bCs/>
          <w:sz w:val="24"/>
          <w:szCs w:val="24"/>
        </w:rPr>
      </w:pPr>
    </w:p>
    <w:p w14:paraId="4334D67D" w14:textId="67748F1B" w:rsidR="00E212C9" w:rsidRPr="00642066" w:rsidRDefault="00000000" w:rsidP="008F7411">
      <w:pPr>
        <w:spacing w:line="480" w:lineRule="auto"/>
        <w:rPr>
          <w:b/>
          <w:bCs/>
        </w:rPr>
      </w:pPr>
      <w:r w:rsidRPr="00642066">
        <w:rPr>
          <w:rFonts w:ascii="Times New Roman" w:eastAsia="Times New Roman" w:hAnsi="Times New Roman" w:cs="Times New Roman"/>
          <w:b/>
          <w:bCs/>
          <w:sz w:val="24"/>
          <w:szCs w:val="24"/>
        </w:rPr>
        <w:t>Upholding Policing by Consent</w:t>
      </w:r>
    </w:p>
    <w:p w14:paraId="38C11EBC" w14:textId="31A0105B" w:rsidR="008F7411" w:rsidRDefault="00642066" w:rsidP="008F7411">
      <w:pPr>
        <w:spacing w:line="480" w:lineRule="auto"/>
        <w:rPr>
          <w:rFonts w:ascii="Times New Roman" w:eastAsia="Times New Roman" w:hAnsi="Times New Roman" w:cs="Times New Roman"/>
          <w:sz w:val="24"/>
          <w:szCs w:val="24"/>
        </w:rPr>
      </w:pPr>
      <w:r w:rsidRPr="00642066">
        <w:rPr>
          <w:rFonts w:ascii="Times New Roman" w:eastAsia="Times New Roman" w:hAnsi="Times New Roman" w:cs="Times New Roman"/>
          <w:sz w:val="24"/>
          <w:szCs w:val="24"/>
        </w:rPr>
        <w:t xml:space="preserve">Upholding policing by consent requires a multifaceted approach that encompasses proactive community engagement, transparency, and accountability within law enforcement practices. As emphasized by Loader and Walker (2007), the active involvement of the community in shaping policing priorities and strategies is essential for maintaining consent-based policing. This involves fostering open channels of communication, soliciting feedback, and involving the public in decision-making processes to ensure that law enforcement efforts align with community expectations and values. Moreover, the transparency of police actions and decision-making processes, as advocated by Reiner (2010), is crucial in upholding the principles of consent-based policing. By providing clear rationales for law enforcement activities and ensuring that the public is informed about police practices, trust and legitimacy can be reinforced. Additionally, accountability mechanisms, as discussed by Skolnick and Fyfe (1993), play a pivotal role in upholding policing by consent. Holding law enforcement agencies accountable for their actions, promoting ethical conduct, and addressing instances of misconduct are integral to maintaining public trust and confidence in the police. Furthermore, the integration of community policing initiatives, as highlighted by Rosenbaum and </w:t>
      </w:r>
      <w:proofErr w:type="spellStart"/>
      <w:r w:rsidRPr="00642066">
        <w:rPr>
          <w:rFonts w:ascii="Times New Roman" w:eastAsia="Times New Roman" w:hAnsi="Times New Roman" w:cs="Times New Roman"/>
          <w:sz w:val="24"/>
          <w:szCs w:val="24"/>
        </w:rPr>
        <w:t>Lurigio</w:t>
      </w:r>
      <w:proofErr w:type="spellEnd"/>
      <w:r w:rsidRPr="00642066">
        <w:rPr>
          <w:rFonts w:ascii="Times New Roman" w:eastAsia="Times New Roman" w:hAnsi="Times New Roman" w:cs="Times New Roman"/>
          <w:sz w:val="24"/>
          <w:szCs w:val="24"/>
        </w:rPr>
        <w:t xml:space="preserve"> (1994), serves as a proactive approach to upholding policing by consent. By building strong relationships with the community, addressing local concerns, and collaborating on crime prevention efforts, the police can strengthen their legitimacy and relevance within the communities they serve. Therefore, upholding policing by consent necessitates a comprehensive framework that prioritizes community engagement, transparency, accountability, and proactive partnerships between the police and the public.</w:t>
      </w:r>
      <w:r w:rsidR="0078470F">
        <w:rPr>
          <w:rFonts w:ascii="Times New Roman" w:eastAsia="Times New Roman" w:hAnsi="Times New Roman" w:cs="Times New Roman"/>
          <w:sz w:val="24"/>
          <w:szCs w:val="24"/>
        </w:rPr>
        <w:t xml:space="preserve"> </w:t>
      </w:r>
    </w:p>
    <w:p w14:paraId="420E94E2" w14:textId="77777777" w:rsidR="00B97A93" w:rsidRPr="00B97A93" w:rsidRDefault="00B97A93" w:rsidP="00B97A93">
      <w:pPr>
        <w:spacing w:line="480" w:lineRule="auto"/>
        <w:rPr>
          <w:rFonts w:ascii="Times New Roman" w:eastAsia="Times New Roman" w:hAnsi="Times New Roman" w:cs="Times New Roman"/>
          <w:sz w:val="24"/>
          <w:szCs w:val="24"/>
          <w:lang w:val="en-GB"/>
        </w:rPr>
      </w:pPr>
      <w:r w:rsidRPr="00B97A93">
        <w:rPr>
          <w:rFonts w:ascii="Times New Roman" w:eastAsia="Times New Roman" w:hAnsi="Times New Roman" w:cs="Times New Roman"/>
          <w:sz w:val="24"/>
          <w:szCs w:val="24"/>
          <w:lang w:val="en-GB"/>
        </w:rPr>
        <w:t xml:space="preserve">Policing by consent is not merely a philosophy but a practical approach grounded in the principle that police derive their legitimacy from the community they serve (Loader &amp; </w:t>
      </w:r>
      <w:r w:rsidRPr="00B97A93">
        <w:rPr>
          <w:rFonts w:ascii="Times New Roman" w:eastAsia="Times New Roman" w:hAnsi="Times New Roman" w:cs="Times New Roman"/>
          <w:sz w:val="24"/>
          <w:szCs w:val="24"/>
          <w:lang w:val="en-GB"/>
        </w:rPr>
        <w:lastRenderedPageBreak/>
        <w:t>Walker, 2007). It is an ethos that suggests the power of the police comes from the common consent of the public, as opposed to the power of the state. This foundational idea is critical in democratic societies, where the balance between effective law enforcement and civil liberties must be carefully managed.</w:t>
      </w:r>
    </w:p>
    <w:p w14:paraId="44727532" w14:textId="77777777" w:rsidR="00B97A93" w:rsidRPr="00B97A93" w:rsidRDefault="00B97A93" w:rsidP="00B97A93">
      <w:pPr>
        <w:spacing w:line="480" w:lineRule="auto"/>
        <w:rPr>
          <w:rFonts w:ascii="Times New Roman" w:eastAsia="Times New Roman" w:hAnsi="Times New Roman" w:cs="Times New Roman"/>
          <w:sz w:val="24"/>
          <w:szCs w:val="24"/>
          <w:lang w:val="en-GB"/>
        </w:rPr>
      </w:pPr>
      <w:r w:rsidRPr="00B97A93">
        <w:rPr>
          <w:rFonts w:ascii="Times New Roman" w:eastAsia="Times New Roman" w:hAnsi="Times New Roman" w:cs="Times New Roman"/>
          <w:sz w:val="24"/>
          <w:szCs w:val="24"/>
          <w:lang w:val="en-GB"/>
        </w:rPr>
        <w:t xml:space="preserve">Active community engagement is the cornerstone of this approach. It requires police to step out of their stations and into the communities, to listen and understand the concerns of the people. This engagement can take many forms, from public meetings and surveys to informal interactions in community spaces. The goal is to create a dialogue where community members feel heard and where their insights directly inform policing strategies (Rosenbaum &amp; </w:t>
      </w:r>
      <w:proofErr w:type="spellStart"/>
      <w:r w:rsidRPr="00B97A93">
        <w:rPr>
          <w:rFonts w:ascii="Times New Roman" w:eastAsia="Times New Roman" w:hAnsi="Times New Roman" w:cs="Times New Roman"/>
          <w:sz w:val="24"/>
          <w:szCs w:val="24"/>
          <w:lang w:val="en-GB"/>
        </w:rPr>
        <w:t>Lurigio</w:t>
      </w:r>
      <w:proofErr w:type="spellEnd"/>
      <w:r w:rsidRPr="00B97A93">
        <w:rPr>
          <w:rFonts w:ascii="Times New Roman" w:eastAsia="Times New Roman" w:hAnsi="Times New Roman" w:cs="Times New Roman"/>
          <w:sz w:val="24"/>
          <w:szCs w:val="24"/>
          <w:lang w:val="en-GB"/>
        </w:rPr>
        <w:t>, 1994).</w:t>
      </w:r>
    </w:p>
    <w:p w14:paraId="7606E9DC" w14:textId="77777777" w:rsidR="00B97A93" w:rsidRPr="00B97A93" w:rsidRDefault="00B97A93" w:rsidP="00B97A93">
      <w:pPr>
        <w:spacing w:line="480" w:lineRule="auto"/>
        <w:rPr>
          <w:rFonts w:ascii="Times New Roman" w:eastAsia="Times New Roman" w:hAnsi="Times New Roman" w:cs="Times New Roman"/>
          <w:sz w:val="24"/>
          <w:szCs w:val="24"/>
          <w:lang w:val="en-GB"/>
        </w:rPr>
      </w:pPr>
      <w:r w:rsidRPr="00B97A93">
        <w:rPr>
          <w:rFonts w:ascii="Times New Roman" w:eastAsia="Times New Roman" w:hAnsi="Times New Roman" w:cs="Times New Roman"/>
          <w:sz w:val="24"/>
          <w:szCs w:val="24"/>
          <w:lang w:val="en-GB"/>
        </w:rPr>
        <w:t xml:space="preserve">Transparency in police operations fosters trust and allows citizens to understand the rationale behind police actions. This can be achieved through clear communication and openness about policies and procedures. When the public is well-informed, they are more likely to support police actions and less likely to </w:t>
      </w:r>
      <w:proofErr w:type="spellStart"/>
      <w:r w:rsidRPr="00B97A93">
        <w:rPr>
          <w:rFonts w:ascii="Times New Roman" w:eastAsia="Times New Roman" w:hAnsi="Times New Roman" w:cs="Times New Roman"/>
          <w:sz w:val="24"/>
          <w:szCs w:val="24"/>
          <w:lang w:val="en-GB"/>
        </w:rPr>
        <w:t>harbor</w:t>
      </w:r>
      <w:proofErr w:type="spellEnd"/>
      <w:r w:rsidRPr="00B97A93">
        <w:rPr>
          <w:rFonts w:ascii="Times New Roman" w:eastAsia="Times New Roman" w:hAnsi="Times New Roman" w:cs="Times New Roman"/>
          <w:sz w:val="24"/>
          <w:szCs w:val="24"/>
          <w:lang w:val="en-GB"/>
        </w:rPr>
        <w:t xml:space="preserve"> suspicions about their intentions (Reiner, 2010).</w:t>
      </w:r>
    </w:p>
    <w:p w14:paraId="02468FF1" w14:textId="77777777" w:rsidR="00B97A93" w:rsidRPr="00B97A93" w:rsidRDefault="00B97A93" w:rsidP="00B97A93">
      <w:pPr>
        <w:spacing w:line="480" w:lineRule="auto"/>
        <w:rPr>
          <w:rFonts w:ascii="Times New Roman" w:eastAsia="Times New Roman" w:hAnsi="Times New Roman" w:cs="Times New Roman"/>
          <w:sz w:val="24"/>
          <w:szCs w:val="24"/>
          <w:lang w:val="en-GB"/>
        </w:rPr>
      </w:pPr>
      <w:r w:rsidRPr="00B97A93">
        <w:rPr>
          <w:rFonts w:ascii="Times New Roman" w:eastAsia="Times New Roman" w:hAnsi="Times New Roman" w:cs="Times New Roman"/>
          <w:sz w:val="24"/>
          <w:szCs w:val="24"/>
          <w:lang w:val="en-GB"/>
        </w:rPr>
        <w:t>Accountability is another key facet of consent-based policing. It ensures that when mistakes are made, they are acknowledged and rectified, and that those responsible are held to account. Accountability mechanisms include internal reviews, civilian oversight boards, and the judicial system. These structures help to ensure that police operate within the law and community expectations, and when they do not, there are consequences (Skolnick &amp; Fyfe, 1993).</w:t>
      </w:r>
    </w:p>
    <w:p w14:paraId="680CBD22" w14:textId="77777777" w:rsidR="00B97A93" w:rsidRPr="00B97A93" w:rsidRDefault="00B97A93" w:rsidP="00B97A93">
      <w:pPr>
        <w:spacing w:line="480" w:lineRule="auto"/>
        <w:rPr>
          <w:rFonts w:ascii="Times New Roman" w:eastAsia="Times New Roman" w:hAnsi="Times New Roman" w:cs="Times New Roman"/>
          <w:sz w:val="24"/>
          <w:szCs w:val="24"/>
          <w:lang w:val="en-GB"/>
        </w:rPr>
      </w:pPr>
      <w:r w:rsidRPr="00B97A93">
        <w:rPr>
          <w:rFonts w:ascii="Times New Roman" w:eastAsia="Times New Roman" w:hAnsi="Times New Roman" w:cs="Times New Roman"/>
          <w:sz w:val="24"/>
          <w:szCs w:val="24"/>
          <w:lang w:val="en-GB"/>
        </w:rPr>
        <w:t xml:space="preserve">Community policing initiatives are proactive strategies designed to solve problems at the grassroots level before they escalate into larger issues. Such initiatives can include crime prevention programs, </w:t>
      </w:r>
      <w:proofErr w:type="spellStart"/>
      <w:r w:rsidRPr="00B97A93">
        <w:rPr>
          <w:rFonts w:ascii="Times New Roman" w:eastAsia="Times New Roman" w:hAnsi="Times New Roman" w:cs="Times New Roman"/>
          <w:sz w:val="24"/>
          <w:szCs w:val="24"/>
          <w:lang w:val="en-GB"/>
        </w:rPr>
        <w:t>neighborhood</w:t>
      </w:r>
      <w:proofErr w:type="spellEnd"/>
      <w:r w:rsidRPr="00B97A93">
        <w:rPr>
          <w:rFonts w:ascii="Times New Roman" w:eastAsia="Times New Roman" w:hAnsi="Times New Roman" w:cs="Times New Roman"/>
          <w:sz w:val="24"/>
          <w:szCs w:val="24"/>
          <w:lang w:val="en-GB"/>
        </w:rPr>
        <w:t xml:space="preserve"> watch groups, and partnership with local organizations. By addressing the root causes of crime and disorder, police can improve safety and security in a way that aligns with community values (Rosenbaum &amp; </w:t>
      </w:r>
      <w:proofErr w:type="spellStart"/>
      <w:r w:rsidRPr="00B97A93">
        <w:rPr>
          <w:rFonts w:ascii="Times New Roman" w:eastAsia="Times New Roman" w:hAnsi="Times New Roman" w:cs="Times New Roman"/>
          <w:sz w:val="24"/>
          <w:szCs w:val="24"/>
          <w:lang w:val="en-GB"/>
        </w:rPr>
        <w:t>Lurigio</w:t>
      </w:r>
      <w:proofErr w:type="spellEnd"/>
      <w:r w:rsidRPr="00B97A93">
        <w:rPr>
          <w:rFonts w:ascii="Times New Roman" w:eastAsia="Times New Roman" w:hAnsi="Times New Roman" w:cs="Times New Roman"/>
          <w:sz w:val="24"/>
          <w:szCs w:val="24"/>
          <w:lang w:val="en-GB"/>
        </w:rPr>
        <w:t>, 1994).</w:t>
      </w:r>
    </w:p>
    <w:p w14:paraId="4BC09E1D" w14:textId="77777777" w:rsidR="00B97A93" w:rsidRPr="00B97A93" w:rsidRDefault="00B97A93" w:rsidP="00B97A93">
      <w:pPr>
        <w:spacing w:line="480" w:lineRule="auto"/>
        <w:rPr>
          <w:rFonts w:ascii="Times New Roman" w:eastAsia="Times New Roman" w:hAnsi="Times New Roman" w:cs="Times New Roman"/>
          <w:sz w:val="24"/>
          <w:szCs w:val="24"/>
          <w:lang w:val="en-GB"/>
        </w:rPr>
      </w:pPr>
      <w:r w:rsidRPr="00B97A93">
        <w:rPr>
          <w:rFonts w:ascii="Times New Roman" w:eastAsia="Times New Roman" w:hAnsi="Times New Roman" w:cs="Times New Roman"/>
          <w:sz w:val="24"/>
          <w:szCs w:val="24"/>
          <w:lang w:val="en-GB"/>
        </w:rPr>
        <w:lastRenderedPageBreak/>
        <w:t>In essence, upholding policing by consent is about creating a symbiotic relationship between the police and the public. It is a dynamic and continuous process that requires dedication, flexibility, and a genuine commitment to service. When these principles are actively pursued, the result is a police service that is not only effective but also respected and endorsed by the very community it exists to protect.</w:t>
      </w:r>
    </w:p>
    <w:p w14:paraId="64A04A7F" w14:textId="77777777" w:rsidR="00B97A93" w:rsidRDefault="00B97A93" w:rsidP="008F7411">
      <w:pPr>
        <w:spacing w:line="480" w:lineRule="auto"/>
        <w:rPr>
          <w:rFonts w:ascii="Times New Roman" w:eastAsia="Times New Roman" w:hAnsi="Times New Roman" w:cs="Times New Roman"/>
          <w:sz w:val="24"/>
          <w:szCs w:val="24"/>
        </w:rPr>
      </w:pPr>
    </w:p>
    <w:p w14:paraId="153945AA" w14:textId="77777777" w:rsidR="008F7411" w:rsidRDefault="008F7411" w:rsidP="008F7411">
      <w:pPr>
        <w:spacing w:line="480" w:lineRule="auto"/>
        <w:rPr>
          <w:rFonts w:ascii="Times New Roman" w:eastAsia="Times New Roman" w:hAnsi="Times New Roman" w:cs="Times New Roman"/>
          <w:sz w:val="24"/>
          <w:szCs w:val="24"/>
        </w:rPr>
      </w:pPr>
    </w:p>
    <w:p w14:paraId="11DA7AD5" w14:textId="77777777" w:rsidR="008F7411" w:rsidRDefault="008F7411" w:rsidP="008F7411">
      <w:pPr>
        <w:spacing w:line="480" w:lineRule="auto"/>
        <w:rPr>
          <w:rFonts w:ascii="Times New Roman" w:eastAsia="Times New Roman" w:hAnsi="Times New Roman" w:cs="Times New Roman"/>
          <w:sz w:val="24"/>
          <w:szCs w:val="24"/>
        </w:rPr>
      </w:pPr>
    </w:p>
    <w:p w14:paraId="36AF8200" w14:textId="77777777" w:rsidR="00642066" w:rsidRDefault="00642066" w:rsidP="008F7411">
      <w:pPr>
        <w:spacing w:line="480" w:lineRule="auto"/>
        <w:rPr>
          <w:rFonts w:ascii="Times New Roman" w:eastAsia="Times New Roman" w:hAnsi="Times New Roman" w:cs="Times New Roman"/>
          <w:sz w:val="24"/>
          <w:szCs w:val="24"/>
        </w:rPr>
      </w:pPr>
    </w:p>
    <w:p w14:paraId="39314473" w14:textId="77777777" w:rsidR="00B97A93" w:rsidRDefault="00B97A93" w:rsidP="008F7411">
      <w:pPr>
        <w:spacing w:line="480" w:lineRule="auto"/>
        <w:rPr>
          <w:rFonts w:ascii="Times New Roman" w:eastAsia="Times New Roman" w:hAnsi="Times New Roman" w:cs="Times New Roman"/>
          <w:b/>
          <w:bCs/>
          <w:sz w:val="24"/>
          <w:szCs w:val="24"/>
        </w:rPr>
      </w:pPr>
    </w:p>
    <w:p w14:paraId="6D6BF714" w14:textId="77777777" w:rsidR="00B97A93" w:rsidRDefault="00B97A93" w:rsidP="008F7411">
      <w:pPr>
        <w:spacing w:line="480" w:lineRule="auto"/>
        <w:rPr>
          <w:rFonts w:ascii="Times New Roman" w:eastAsia="Times New Roman" w:hAnsi="Times New Roman" w:cs="Times New Roman"/>
          <w:b/>
          <w:bCs/>
          <w:sz w:val="24"/>
          <w:szCs w:val="24"/>
        </w:rPr>
      </w:pPr>
    </w:p>
    <w:p w14:paraId="36A38E08" w14:textId="77777777" w:rsidR="00B97A93" w:rsidRDefault="00B97A93" w:rsidP="008F7411">
      <w:pPr>
        <w:spacing w:line="480" w:lineRule="auto"/>
        <w:rPr>
          <w:rFonts w:ascii="Times New Roman" w:eastAsia="Times New Roman" w:hAnsi="Times New Roman" w:cs="Times New Roman"/>
          <w:b/>
          <w:bCs/>
          <w:sz w:val="24"/>
          <w:szCs w:val="24"/>
        </w:rPr>
      </w:pPr>
    </w:p>
    <w:p w14:paraId="1A5E0CD1" w14:textId="77777777" w:rsidR="00B97A93" w:rsidRDefault="00B97A93" w:rsidP="008F7411">
      <w:pPr>
        <w:spacing w:line="480" w:lineRule="auto"/>
        <w:rPr>
          <w:rFonts w:ascii="Times New Roman" w:eastAsia="Times New Roman" w:hAnsi="Times New Roman" w:cs="Times New Roman"/>
          <w:b/>
          <w:bCs/>
          <w:sz w:val="24"/>
          <w:szCs w:val="24"/>
        </w:rPr>
      </w:pPr>
    </w:p>
    <w:p w14:paraId="19B0DC69" w14:textId="77777777" w:rsidR="00B97A93" w:rsidRDefault="00B97A93" w:rsidP="008F7411">
      <w:pPr>
        <w:spacing w:line="480" w:lineRule="auto"/>
        <w:rPr>
          <w:rFonts w:ascii="Times New Roman" w:eastAsia="Times New Roman" w:hAnsi="Times New Roman" w:cs="Times New Roman"/>
          <w:b/>
          <w:bCs/>
          <w:sz w:val="24"/>
          <w:szCs w:val="24"/>
        </w:rPr>
      </w:pPr>
    </w:p>
    <w:p w14:paraId="12A2AD40" w14:textId="77777777" w:rsidR="00B97A93" w:rsidRDefault="00B97A93" w:rsidP="008F7411">
      <w:pPr>
        <w:spacing w:line="480" w:lineRule="auto"/>
        <w:rPr>
          <w:rFonts w:ascii="Times New Roman" w:eastAsia="Times New Roman" w:hAnsi="Times New Roman" w:cs="Times New Roman"/>
          <w:b/>
          <w:bCs/>
          <w:sz w:val="24"/>
          <w:szCs w:val="24"/>
        </w:rPr>
      </w:pPr>
    </w:p>
    <w:p w14:paraId="12372B26" w14:textId="77777777" w:rsidR="00B97A93" w:rsidRDefault="00B97A93" w:rsidP="008F7411">
      <w:pPr>
        <w:spacing w:line="480" w:lineRule="auto"/>
        <w:rPr>
          <w:rFonts w:ascii="Times New Roman" w:eastAsia="Times New Roman" w:hAnsi="Times New Roman" w:cs="Times New Roman"/>
          <w:b/>
          <w:bCs/>
          <w:sz w:val="24"/>
          <w:szCs w:val="24"/>
        </w:rPr>
      </w:pPr>
    </w:p>
    <w:p w14:paraId="47C8BBDB" w14:textId="77777777" w:rsidR="00B97A93" w:rsidRDefault="00B97A93" w:rsidP="008F7411">
      <w:pPr>
        <w:spacing w:line="480" w:lineRule="auto"/>
        <w:rPr>
          <w:rFonts w:ascii="Times New Roman" w:eastAsia="Times New Roman" w:hAnsi="Times New Roman" w:cs="Times New Roman"/>
          <w:b/>
          <w:bCs/>
          <w:sz w:val="24"/>
          <w:szCs w:val="24"/>
        </w:rPr>
      </w:pPr>
    </w:p>
    <w:p w14:paraId="559F6E26" w14:textId="77777777" w:rsidR="00B97A93" w:rsidRDefault="00B97A93" w:rsidP="008F7411">
      <w:pPr>
        <w:spacing w:line="480" w:lineRule="auto"/>
        <w:rPr>
          <w:rFonts w:ascii="Times New Roman" w:eastAsia="Times New Roman" w:hAnsi="Times New Roman" w:cs="Times New Roman"/>
          <w:b/>
          <w:bCs/>
          <w:sz w:val="24"/>
          <w:szCs w:val="24"/>
        </w:rPr>
      </w:pPr>
    </w:p>
    <w:p w14:paraId="32E45D3C" w14:textId="77777777" w:rsidR="00B97A93" w:rsidRDefault="00B97A93" w:rsidP="008F7411">
      <w:pPr>
        <w:spacing w:line="480" w:lineRule="auto"/>
        <w:rPr>
          <w:rFonts w:ascii="Times New Roman" w:eastAsia="Times New Roman" w:hAnsi="Times New Roman" w:cs="Times New Roman"/>
          <w:b/>
          <w:bCs/>
          <w:sz w:val="24"/>
          <w:szCs w:val="24"/>
        </w:rPr>
      </w:pPr>
    </w:p>
    <w:p w14:paraId="1E483DAB" w14:textId="77777777" w:rsidR="00B97A93" w:rsidRDefault="00B97A93" w:rsidP="008F7411">
      <w:pPr>
        <w:spacing w:line="480" w:lineRule="auto"/>
        <w:rPr>
          <w:rFonts w:ascii="Times New Roman" w:eastAsia="Times New Roman" w:hAnsi="Times New Roman" w:cs="Times New Roman"/>
          <w:b/>
          <w:bCs/>
          <w:sz w:val="24"/>
          <w:szCs w:val="24"/>
        </w:rPr>
      </w:pPr>
    </w:p>
    <w:p w14:paraId="4A532686" w14:textId="77777777" w:rsidR="00B97A93" w:rsidRDefault="00B97A93" w:rsidP="008F7411">
      <w:pPr>
        <w:spacing w:line="480" w:lineRule="auto"/>
        <w:rPr>
          <w:rFonts w:ascii="Times New Roman" w:eastAsia="Times New Roman" w:hAnsi="Times New Roman" w:cs="Times New Roman"/>
          <w:b/>
          <w:bCs/>
          <w:sz w:val="24"/>
          <w:szCs w:val="24"/>
        </w:rPr>
      </w:pPr>
    </w:p>
    <w:p w14:paraId="74852C2C" w14:textId="77777777" w:rsidR="00B97A93" w:rsidRDefault="00B97A93" w:rsidP="008F7411">
      <w:pPr>
        <w:spacing w:line="480" w:lineRule="auto"/>
        <w:rPr>
          <w:rFonts w:ascii="Times New Roman" w:eastAsia="Times New Roman" w:hAnsi="Times New Roman" w:cs="Times New Roman"/>
          <w:b/>
          <w:bCs/>
          <w:sz w:val="24"/>
          <w:szCs w:val="24"/>
        </w:rPr>
      </w:pPr>
    </w:p>
    <w:p w14:paraId="7949E426" w14:textId="77777777" w:rsidR="00B97A93" w:rsidRDefault="00B97A93" w:rsidP="008F7411">
      <w:pPr>
        <w:spacing w:line="480" w:lineRule="auto"/>
        <w:rPr>
          <w:rFonts w:ascii="Times New Roman" w:eastAsia="Times New Roman" w:hAnsi="Times New Roman" w:cs="Times New Roman"/>
          <w:b/>
          <w:bCs/>
          <w:sz w:val="24"/>
          <w:szCs w:val="24"/>
        </w:rPr>
      </w:pPr>
    </w:p>
    <w:p w14:paraId="1CF1DD29" w14:textId="77777777" w:rsidR="00B97A93" w:rsidRDefault="00B97A93" w:rsidP="008F7411">
      <w:pPr>
        <w:spacing w:line="480" w:lineRule="auto"/>
        <w:rPr>
          <w:rFonts w:ascii="Times New Roman" w:eastAsia="Times New Roman" w:hAnsi="Times New Roman" w:cs="Times New Roman"/>
          <w:b/>
          <w:bCs/>
          <w:sz w:val="24"/>
          <w:szCs w:val="24"/>
        </w:rPr>
      </w:pPr>
    </w:p>
    <w:p w14:paraId="32024576" w14:textId="77777777" w:rsidR="00B97A93" w:rsidRDefault="00B97A93" w:rsidP="008F7411">
      <w:pPr>
        <w:spacing w:line="480" w:lineRule="auto"/>
        <w:rPr>
          <w:rFonts w:ascii="Times New Roman" w:eastAsia="Times New Roman" w:hAnsi="Times New Roman" w:cs="Times New Roman"/>
          <w:b/>
          <w:bCs/>
          <w:sz w:val="24"/>
          <w:szCs w:val="24"/>
        </w:rPr>
      </w:pPr>
    </w:p>
    <w:p w14:paraId="13281274" w14:textId="51AB41A5" w:rsidR="00E212C9" w:rsidRPr="007276E2" w:rsidRDefault="00000000" w:rsidP="008F7411">
      <w:pPr>
        <w:spacing w:line="480" w:lineRule="auto"/>
        <w:rPr>
          <w:b/>
          <w:bCs/>
        </w:rPr>
      </w:pPr>
      <w:r w:rsidRPr="007276E2">
        <w:rPr>
          <w:rFonts w:ascii="Times New Roman" w:eastAsia="Times New Roman" w:hAnsi="Times New Roman" w:cs="Times New Roman"/>
          <w:b/>
          <w:bCs/>
          <w:sz w:val="24"/>
          <w:szCs w:val="24"/>
        </w:rPr>
        <w:lastRenderedPageBreak/>
        <w:t>Conclusion</w:t>
      </w:r>
    </w:p>
    <w:p w14:paraId="5034B5AE" w14:textId="77777777" w:rsidR="007276E2" w:rsidRPr="007276E2" w:rsidRDefault="00000000" w:rsidP="007276E2">
      <w:pPr>
        <w:spacing w:line="480" w:lineRule="auto"/>
        <w:rPr>
          <w:rFonts w:ascii="Times New Roman" w:hAnsi="Times New Roman" w:cs="Times New Roman"/>
          <w:sz w:val="24"/>
          <w:szCs w:val="24"/>
          <w:lang w:val="en-GB"/>
        </w:rPr>
      </w:pPr>
      <w:r>
        <w:rPr>
          <w:rFonts w:ascii="Times New Roman" w:eastAsia="Times New Roman" w:hAnsi="Times New Roman" w:cs="Times New Roman"/>
          <w:sz w:val="24"/>
          <w:szCs w:val="24"/>
        </w:rPr>
        <w:t>Policing by consent remains a cornerstone of democratic societies. It recognizes the importance of voluntary cooperation and support from the public in maintaining law and order. While challenges and criticisms persist efforts to uphold and strengthen this principle are essential for building trust promoting community safety and ensuring the effectiveness of law enforcement agencies. By embracing transparency accountability and community engagement policing by consent can continue to serve as the bedrock of a just and secure society.</w:t>
      </w:r>
      <w:r w:rsidR="007276E2">
        <w:rPr>
          <w:rFonts w:ascii="Times New Roman" w:eastAsia="Times New Roman" w:hAnsi="Times New Roman" w:cs="Times New Roman"/>
          <w:sz w:val="24"/>
          <w:szCs w:val="24"/>
        </w:rPr>
        <w:t xml:space="preserve"> </w:t>
      </w:r>
      <w:r w:rsidR="007276E2" w:rsidRPr="007276E2">
        <w:rPr>
          <w:rFonts w:ascii="Times New Roman" w:hAnsi="Times New Roman" w:cs="Times New Roman"/>
          <w:sz w:val="24"/>
          <w:szCs w:val="24"/>
          <w:lang w:val="en-GB"/>
        </w:rPr>
        <w:t>These principles ensure that law enforcement agencies are held accountable for their actions, and that the public can trust that their rights will be respected. By actively involving the community in decision-making processes and listening to their concerns, policing by consent can foster a sense of ownership and shared responsibility for public safety. Moreover, by promoting transparency in police practices and procedures, the public can have confidence in the fairness and impartiality of law enforcement. Ultimately, by upholding and strengthening the principle of policing by consent, society can work towards a more equitable and secure future.</w:t>
      </w:r>
    </w:p>
    <w:p w14:paraId="0358B952" w14:textId="112AA955" w:rsidR="00E212C9" w:rsidRDefault="00E212C9" w:rsidP="008F7411">
      <w:pPr>
        <w:spacing w:line="480" w:lineRule="auto"/>
        <w:rPr>
          <w:rFonts w:ascii="Times New Roman" w:eastAsia="Times New Roman" w:hAnsi="Times New Roman" w:cs="Times New Roman"/>
          <w:sz w:val="24"/>
          <w:szCs w:val="24"/>
        </w:rPr>
      </w:pPr>
    </w:p>
    <w:p w14:paraId="12230831" w14:textId="64FDF8AB" w:rsidR="007276E2" w:rsidRDefault="007276E2" w:rsidP="008F7411">
      <w:pPr>
        <w:spacing w:line="480" w:lineRule="auto"/>
        <w:rPr>
          <w:rFonts w:ascii="Times New Roman" w:eastAsia="Times New Roman" w:hAnsi="Times New Roman" w:cs="Times New Roman"/>
          <w:sz w:val="24"/>
          <w:szCs w:val="24"/>
        </w:rPr>
      </w:pPr>
    </w:p>
    <w:p w14:paraId="7E39B326" w14:textId="77777777" w:rsidR="007276E2" w:rsidRDefault="007276E2" w:rsidP="008F7411">
      <w:pPr>
        <w:spacing w:line="480" w:lineRule="auto"/>
      </w:pPr>
    </w:p>
    <w:p w14:paraId="7DCA35B5" w14:textId="77777777" w:rsidR="00E212C9" w:rsidRDefault="00E212C9">
      <w:pPr>
        <w:spacing w:line="480" w:lineRule="auto"/>
        <w:ind w:firstLine="720"/>
      </w:pPr>
    </w:p>
    <w:p w14:paraId="517B666D" w14:textId="77777777" w:rsidR="00E212C9" w:rsidRDefault="00E212C9">
      <w:pPr>
        <w:sectPr w:rsidR="00E212C9">
          <w:pgSz w:w="11905" w:h="16837"/>
          <w:pgMar w:top="1440" w:right="1440" w:bottom="1440" w:left="1440" w:header="720" w:footer="720" w:gutter="0"/>
          <w:cols w:space="720"/>
        </w:sectPr>
      </w:pPr>
    </w:p>
    <w:p w14:paraId="06153F3D" w14:textId="3B609471" w:rsidR="00E212C9" w:rsidRDefault="00000000">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References</w:t>
      </w:r>
    </w:p>
    <w:p w14:paraId="37205BD9" w14:textId="77777777" w:rsidR="00B97A93" w:rsidRDefault="00642066" w:rsidP="004233EB">
      <w:pPr>
        <w:spacing w:line="480" w:lineRule="auto"/>
        <w:rPr>
          <w:rFonts w:ascii="Times New Roman" w:hAnsi="Times New Roman" w:cs="Times New Roman"/>
          <w:sz w:val="24"/>
          <w:szCs w:val="24"/>
        </w:rPr>
      </w:pPr>
      <w:r w:rsidRPr="00642066">
        <w:rPr>
          <w:rFonts w:ascii="Times New Roman" w:hAnsi="Times New Roman" w:cs="Times New Roman"/>
          <w:sz w:val="24"/>
          <w:szCs w:val="24"/>
        </w:rPr>
        <w:t>Bowling, B. (2019). The rise and fall of New York murder: Zero tolerance or crack's decline? British Journal of Criminology, 59(2), 275-296.</w:t>
      </w:r>
      <w:r w:rsidRPr="00642066">
        <w:rPr>
          <w:rFonts w:ascii="Times New Roman" w:hAnsi="Times New Roman" w:cs="Times New Roman"/>
          <w:sz w:val="24"/>
          <w:szCs w:val="24"/>
        </w:rPr>
        <w:br/>
      </w:r>
    </w:p>
    <w:p w14:paraId="27441464" w14:textId="63470890" w:rsidR="004233EB" w:rsidRPr="00642066" w:rsidRDefault="00642066" w:rsidP="004233EB">
      <w:pPr>
        <w:spacing w:line="480" w:lineRule="auto"/>
        <w:rPr>
          <w:rFonts w:ascii="Times New Roman" w:hAnsi="Times New Roman" w:cs="Times New Roman"/>
          <w:sz w:val="24"/>
          <w:szCs w:val="24"/>
        </w:rPr>
      </w:pPr>
      <w:r w:rsidRPr="00642066">
        <w:rPr>
          <w:rFonts w:ascii="Times New Roman" w:hAnsi="Times New Roman" w:cs="Times New Roman"/>
          <w:sz w:val="24"/>
          <w:szCs w:val="24"/>
        </w:rPr>
        <w:t>Bradford, B., &amp; Jackson, J. (2018). The moral foundations of the public's attitudes to the police. Policing and Society, 28(5), 558-578.</w:t>
      </w:r>
    </w:p>
    <w:p w14:paraId="44D36C2F" w14:textId="77777777" w:rsidR="00B97A93" w:rsidRDefault="00B97A93" w:rsidP="004233EB">
      <w:pPr>
        <w:spacing w:line="480" w:lineRule="auto"/>
        <w:rPr>
          <w:rFonts w:ascii="Times New Roman" w:eastAsia="Times New Roman" w:hAnsi="Times New Roman" w:cs="Times New Roman"/>
          <w:sz w:val="24"/>
          <w:szCs w:val="24"/>
        </w:rPr>
      </w:pPr>
    </w:p>
    <w:p w14:paraId="7827C041" w14:textId="6F705E02" w:rsidR="00E212C9" w:rsidRDefault="00000000" w:rsidP="004233EB">
      <w:pPr>
        <w:spacing w:line="480" w:lineRule="auto"/>
      </w:pPr>
      <w:r>
        <w:rPr>
          <w:rFonts w:ascii="Times New Roman" w:eastAsia="Times New Roman" w:hAnsi="Times New Roman" w:cs="Times New Roman"/>
          <w:sz w:val="24"/>
          <w:szCs w:val="24"/>
        </w:rPr>
        <w:t>Dixon, D. (2010). Policing by consent: The power of the people. The Police Journal, 83(1), 7-23.</w:t>
      </w:r>
    </w:p>
    <w:p w14:paraId="1C872574" w14:textId="77777777" w:rsidR="00B97A93" w:rsidRDefault="00B97A93" w:rsidP="004233EB">
      <w:pPr>
        <w:spacing w:line="480" w:lineRule="auto"/>
        <w:rPr>
          <w:rFonts w:ascii="Times New Roman" w:eastAsia="Times New Roman" w:hAnsi="Times New Roman" w:cs="Times New Roman"/>
          <w:sz w:val="24"/>
          <w:szCs w:val="24"/>
        </w:rPr>
      </w:pPr>
    </w:p>
    <w:p w14:paraId="28076730" w14:textId="7DEA31D8" w:rsidR="00E212C9" w:rsidRDefault="00000000" w:rsidP="004233E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Home Office. (2014). The strategic policing requirement. Retrieved from </w:t>
      </w:r>
      <w:hyperlink r:id="rId7" w:history="1">
        <w:r w:rsidR="004233EB" w:rsidRPr="00F5165E">
          <w:rPr>
            <w:rStyle w:val="Hyperlink"/>
            <w:rFonts w:ascii="Times New Roman" w:eastAsia="Times New Roman" w:hAnsi="Times New Roman" w:cs="Times New Roman"/>
            <w:sz w:val="24"/>
            <w:szCs w:val="24"/>
          </w:rPr>
          <w:t>https://assets.publishing.service.gov.uk/government/uploads/system/uploads/attachment_data/file/301113/DCMS_Sector_Schema_-_June_2013_final.pdf</w:t>
        </w:r>
      </w:hyperlink>
      <w:r w:rsidR="004233EB">
        <w:rPr>
          <w:rFonts w:ascii="Times New Roman" w:eastAsia="Times New Roman" w:hAnsi="Times New Roman" w:cs="Times New Roman"/>
          <w:sz w:val="24"/>
          <w:szCs w:val="24"/>
        </w:rPr>
        <w:t xml:space="preserve"> </w:t>
      </w:r>
    </w:p>
    <w:p w14:paraId="37B37DFF" w14:textId="77777777" w:rsidR="00B97A93" w:rsidRDefault="00B97A93" w:rsidP="004233EB">
      <w:pPr>
        <w:spacing w:line="480" w:lineRule="auto"/>
        <w:rPr>
          <w:rFonts w:ascii="Times New Roman" w:hAnsi="Times New Roman" w:cs="Times New Roman"/>
          <w:sz w:val="24"/>
          <w:szCs w:val="24"/>
        </w:rPr>
      </w:pPr>
    </w:p>
    <w:p w14:paraId="4B89A2D2" w14:textId="07B4A1E5" w:rsidR="00B97A93" w:rsidRPr="00B97A93" w:rsidRDefault="00B97A93" w:rsidP="004233EB">
      <w:pPr>
        <w:spacing w:line="480" w:lineRule="auto"/>
        <w:rPr>
          <w:rFonts w:ascii="Times New Roman" w:hAnsi="Times New Roman" w:cs="Times New Roman"/>
          <w:sz w:val="24"/>
          <w:szCs w:val="24"/>
        </w:rPr>
      </w:pPr>
      <w:r w:rsidRPr="00B97A93">
        <w:rPr>
          <w:rFonts w:ascii="Times New Roman" w:hAnsi="Times New Roman" w:cs="Times New Roman"/>
          <w:sz w:val="24"/>
          <w:szCs w:val="24"/>
        </w:rPr>
        <w:t>Loader, I., &amp; Walker, N. (2007). Civilizing Security. Cambridge University Press.</w:t>
      </w:r>
    </w:p>
    <w:p w14:paraId="129B567F" w14:textId="77777777" w:rsidR="00B97A93" w:rsidRDefault="00B97A93">
      <w:pPr>
        <w:spacing w:line="480" w:lineRule="auto"/>
        <w:ind w:left="720" w:hanging="720"/>
        <w:rPr>
          <w:rFonts w:ascii="Times New Roman" w:eastAsia="Times New Roman" w:hAnsi="Times New Roman" w:cs="Times New Roman"/>
          <w:sz w:val="24"/>
          <w:szCs w:val="24"/>
        </w:rPr>
      </w:pPr>
    </w:p>
    <w:p w14:paraId="3F0E73BB" w14:textId="7BF57520" w:rsidR="00E212C9"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Reiner, R. (2010). The politics of the police (4th ed.). Oxford University Press.</w:t>
      </w:r>
    </w:p>
    <w:p w14:paraId="2123BF3A" w14:textId="77777777" w:rsidR="00B97A93" w:rsidRDefault="00B97A93" w:rsidP="00B97A93">
      <w:pPr>
        <w:spacing w:line="480" w:lineRule="auto"/>
        <w:rPr>
          <w:rFonts w:ascii="Times New Roman" w:hAnsi="Times New Roman" w:cs="Times New Roman"/>
          <w:sz w:val="24"/>
          <w:szCs w:val="24"/>
        </w:rPr>
      </w:pPr>
    </w:p>
    <w:p w14:paraId="08999A1F" w14:textId="77777777" w:rsidR="00B97A93" w:rsidRDefault="00B97A93" w:rsidP="00B97A93">
      <w:pPr>
        <w:spacing w:line="480" w:lineRule="auto"/>
        <w:rPr>
          <w:rFonts w:ascii="Times New Roman" w:hAnsi="Times New Roman" w:cs="Times New Roman"/>
          <w:sz w:val="24"/>
          <w:szCs w:val="24"/>
        </w:rPr>
      </w:pPr>
      <w:r w:rsidRPr="00B97A93">
        <w:rPr>
          <w:rFonts w:ascii="Times New Roman" w:hAnsi="Times New Roman" w:cs="Times New Roman"/>
          <w:sz w:val="24"/>
          <w:szCs w:val="24"/>
        </w:rPr>
        <w:t xml:space="preserve">Rosenbaum, D. P., &amp; </w:t>
      </w:r>
      <w:proofErr w:type="spellStart"/>
      <w:r w:rsidRPr="00B97A93">
        <w:rPr>
          <w:rFonts w:ascii="Times New Roman" w:hAnsi="Times New Roman" w:cs="Times New Roman"/>
          <w:sz w:val="24"/>
          <w:szCs w:val="24"/>
        </w:rPr>
        <w:t>Lurigio</w:t>
      </w:r>
      <w:proofErr w:type="spellEnd"/>
      <w:r w:rsidRPr="00B97A93">
        <w:rPr>
          <w:rFonts w:ascii="Times New Roman" w:hAnsi="Times New Roman" w:cs="Times New Roman"/>
          <w:sz w:val="24"/>
          <w:szCs w:val="24"/>
        </w:rPr>
        <w:t xml:space="preserve">, A. J. (1994). An Inside Look at Community Policing Reform: </w:t>
      </w:r>
    </w:p>
    <w:p w14:paraId="167FAE0F" w14:textId="736BC60B" w:rsidR="00B97A93" w:rsidRPr="00B97A93" w:rsidRDefault="00B97A93" w:rsidP="00B97A93">
      <w:pPr>
        <w:spacing w:line="480" w:lineRule="auto"/>
        <w:rPr>
          <w:rFonts w:ascii="Times New Roman" w:hAnsi="Times New Roman" w:cs="Times New Roman"/>
          <w:sz w:val="24"/>
          <w:szCs w:val="24"/>
        </w:rPr>
      </w:pPr>
      <w:r w:rsidRPr="00B97A93">
        <w:rPr>
          <w:rFonts w:ascii="Times New Roman" w:hAnsi="Times New Roman" w:cs="Times New Roman"/>
          <w:sz w:val="24"/>
          <w:szCs w:val="24"/>
        </w:rPr>
        <w:t>Definitions, Organizational Changes, and Evaluation Findings. Crime &amp; Delinquency, 40(3), 299-314.</w:t>
      </w:r>
    </w:p>
    <w:p w14:paraId="11A0FD06" w14:textId="77777777" w:rsidR="00B97A93" w:rsidRDefault="00B97A93">
      <w:pPr>
        <w:spacing w:line="480" w:lineRule="auto"/>
        <w:ind w:left="720" w:hanging="720"/>
        <w:rPr>
          <w:rFonts w:ascii="Times New Roman" w:eastAsia="Times New Roman" w:hAnsi="Times New Roman" w:cs="Times New Roman"/>
          <w:sz w:val="24"/>
          <w:szCs w:val="24"/>
        </w:rPr>
      </w:pPr>
    </w:p>
    <w:p w14:paraId="287A97DD" w14:textId="07BA5023" w:rsidR="00E212C9"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Skolnick, J. H. (2011). Policing: Politics, culture, and control. Waveland Press.</w:t>
      </w:r>
    </w:p>
    <w:p w14:paraId="6A71E7E3" w14:textId="77777777" w:rsidR="00B97A93" w:rsidRDefault="00B97A93" w:rsidP="004233EB">
      <w:pPr>
        <w:rPr>
          <w:rFonts w:ascii="Times New Roman" w:eastAsia="Times New Roman" w:hAnsi="Times New Roman" w:cs="Times New Roman"/>
          <w:sz w:val="24"/>
          <w:szCs w:val="24"/>
          <w:lang w:val="en-GB"/>
        </w:rPr>
      </w:pPr>
    </w:p>
    <w:p w14:paraId="31356571" w14:textId="68178C65" w:rsidR="004233EB" w:rsidRPr="004233EB" w:rsidRDefault="004233EB" w:rsidP="004233EB">
      <w:pPr>
        <w:rPr>
          <w:rFonts w:ascii="Times New Roman" w:eastAsia="Times New Roman" w:hAnsi="Times New Roman" w:cs="Times New Roman"/>
          <w:sz w:val="24"/>
          <w:szCs w:val="24"/>
          <w:lang w:val="en-GB"/>
        </w:rPr>
      </w:pPr>
      <w:proofErr w:type="spellStart"/>
      <w:r w:rsidRPr="004233EB">
        <w:rPr>
          <w:rFonts w:ascii="Times New Roman" w:eastAsia="Times New Roman" w:hAnsi="Times New Roman" w:cs="Times New Roman"/>
          <w:sz w:val="24"/>
          <w:szCs w:val="24"/>
          <w:lang w:val="en-GB"/>
        </w:rPr>
        <w:t>Skogan</w:t>
      </w:r>
      <w:proofErr w:type="spellEnd"/>
      <w:r w:rsidRPr="004233EB">
        <w:rPr>
          <w:rFonts w:ascii="Times New Roman" w:eastAsia="Times New Roman" w:hAnsi="Times New Roman" w:cs="Times New Roman"/>
          <w:sz w:val="24"/>
          <w:szCs w:val="24"/>
          <w:lang w:val="en-GB"/>
        </w:rPr>
        <w:t>, W. G. (2006). Asymmetry in the impact of encounters with police. Policing and Society, 16(2), 99-126.</w:t>
      </w:r>
    </w:p>
    <w:p w14:paraId="252805A1" w14:textId="77777777" w:rsidR="004233EB" w:rsidRDefault="004233EB" w:rsidP="004233EB">
      <w:pPr>
        <w:spacing w:line="480" w:lineRule="auto"/>
      </w:pPr>
    </w:p>
    <w:p w14:paraId="0220C557" w14:textId="078C1C58" w:rsidR="00E212C9" w:rsidRDefault="00000000" w:rsidP="004233EB">
      <w:pPr>
        <w:spacing w:line="480" w:lineRule="auto"/>
      </w:pPr>
      <w:r>
        <w:rPr>
          <w:rFonts w:ascii="Times New Roman" w:eastAsia="Times New Roman" w:hAnsi="Times New Roman" w:cs="Times New Roman"/>
          <w:sz w:val="24"/>
          <w:szCs w:val="24"/>
        </w:rPr>
        <w:lastRenderedPageBreak/>
        <w:t>Waddington, P. A. (1999). Policing citizens: Authority and rights. Routledge.</w:t>
      </w:r>
    </w:p>
    <w:sectPr w:rsidR="00E212C9">
      <w:pgSz w:w="11905" w:h="16837"/>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4199B" w14:textId="77777777" w:rsidR="00BA64CF" w:rsidRDefault="00BA64CF">
      <w:r>
        <w:separator/>
      </w:r>
    </w:p>
  </w:endnote>
  <w:endnote w:type="continuationSeparator" w:id="0">
    <w:p w14:paraId="05EB9B2D" w14:textId="77777777" w:rsidR="00BA64CF" w:rsidRDefault="00BA64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2A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4D99F" w14:textId="77777777" w:rsidR="00BA64CF" w:rsidRDefault="00BA64CF">
      <w:r>
        <w:separator/>
      </w:r>
    </w:p>
  </w:footnote>
  <w:footnote w:type="continuationSeparator" w:id="0">
    <w:p w14:paraId="4989F1ED" w14:textId="77777777" w:rsidR="00BA64CF" w:rsidRDefault="00BA64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7E33F" w14:textId="77777777" w:rsidR="00E212C9" w:rsidRDefault="00000000">
    <w:pPr>
      <w:jc w:val="right"/>
    </w:pPr>
    <w:r>
      <w:fldChar w:fldCharType="begin"/>
    </w:r>
    <w:r>
      <w:instrText>PAGE</w:instrText>
    </w:r>
    <w:r>
      <w:fldChar w:fldCharType="separate"/>
    </w:r>
    <w:r w:rsidR="008F7411">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2C9"/>
    <w:rsid w:val="00266D21"/>
    <w:rsid w:val="00402D51"/>
    <w:rsid w:val="004233EB"/>
    <w:rsid w:val="00642066"/>
    <w:rsid w:val="007276E2"/>
    <w:rsid w:val="0078470F"/>
    <w:rsid w:val="008F7411"/>
    <w:rsid w:val="00B97A93"/>
    <w:rsid w:val="00BA64CF"/>
    <w:rsid w:val="00E212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359C1CC"/>
  <w15:docId w15:val="{625C0C6A-8A17-DB4A-BED6-85F210BDF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unhideWhenUsed/>
    <w:rPr>
      <w:vertAlign w:val="superscript"/>
    </w:rPr>
  </w:style>
  <w:style w:type="paragraph" w:styleId="NormalWeb">
    <w:name w:val="Normal (Web)"/>
    <w:basedOn w:val="Normal"/>
    <w:uiPriority w:val="99"/>
    <w:semiHidden/>
    <w:unhideWhenUsed/>
    <w:rsid w:val="004233EB"/>
    <w:pPr>
      <w:spacing w:before="100" w:beforeAutospacing="1" w:after="100" w:afterAutospacing="1"/>
    </w:pPr>
    <w:rPr>
      <w:rFonts w:ascii="Times New Roman" w:eastAsia="Times New Roman" w:hAnsi="Times New Roman" w:cs="Times New Roman"/>
      <w:sz w:val="24"/>
      <w:szCs w:val="24"/>
      <w:lang w:val="en-GB"/>
    </w:rPr>
  </w:style>
  <w:style w:type="character" w:styleId="Hyperlink">
    <w:name w:val="Hyperlink"/>
    <w:basedOn w:val="DefaultParagraphFont"/>
    <w:uiPriority w:val="99"/>
    <w:unhideWhenUsed/>
    <w:rsid w:val="004233EB"/>
    <w:rPr>
      <w:color w:val="0000FF" w:themeColor="hyperlink"/>
      <w:u w:val="single"/>
    </w:rPr>
  </w:style>
  <w:style w:type="character" w:styleId="UnresolvedMention">
    <w:name w:val="Unresolved Mention"/>
    <w:basedOn w:val="DefaultParagraphFont"/>
    <w:uiPriority w:val="99"/>
    <w:semiHidden/>
    <w:unhideWhenUsed/>
    <w:rsid w:val="004233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4916">
      <w:bodyDiv w:val="1"/>
      <w:marLeft w:val="0"/>
      <w:marRight w:val="0"/>
      <w:marTop w:val="0"/>
      <w:marBottom w:val="0"/>
      <w:divBdr>
        <w:top w:val="none" w:sz="0" w:space="0" w:color="auto"/>
        <w:left w:val="none" w:sz="0" w:space="0" w:color="auto"/>
        <w:bottom w:val="none" w:sz="0" w:space="0" w:color="auto"/>
        <w:right w:val="none" w:sz="0" w:space="0" w:color="auto"/>
      </w:divBdr>
    </w:div>
    <w:div w:id="192307231">
      <w:bodyDiv w:val="1"/>
      <w:marLeft w:val="0"/>
      <w:marRight w:val="0"/>
      <w:marTop w:val="0"/>
      <w:marBottom w:val="0"/>
      <w:divBdr>
        <w:top w:val="none" w:sz="0" w:space="0" w:color="auto"/>
        <w:left w:val="none" w:sz="0" w:space="0" w:color="auto"/>
        <w:bottom w:val="none" w:sz="0" w:space="0" w:color="auto"/>
        <w:right w:val="none" w:sz="0" w:space="0" w:color="auto"/>
      </w:divBdr>
    </w:div>
    <w:div w:id="281695077">
      <w:bodyDiv w:val="1"/>
      <w:marLeft w:val="0"/>
      <w:marRight w:val="0"/>
      <w:marTop w:val="0"/>
      <w:marBottom w:val="0"/>
      <w:divBdr>
        <w:top w:val="none" w:sz="0" w:space="0" w:color="auto"/>
        <w:left w:val="none" w:sz="0" w:space="0" w:color="auto"/>
        <w:bottom w:val="none" w:sz="0" w:space="0" w:color="auto"/>
        <w:right w:val="none" w:sz="0" w:space="0" w:color="auto"/>
      </w:divBdr>
    </w:div>
    <w:div w:id="286862453">
      <w:bodyDiv w:val="1"/>
      <w:marLeft w:val="0"/>
      <w:marRight w:val="0"/>
      <w:marTop w:val="0"/>
      <w:marBottom w:val="0"/>
      <w:divBdr>
        <w:top w:val="none" w:sz="0" w:space="0" w:color="auto"/>
        <w:left w:val="none" w:sz="0" w:space="0" w:color="auto"/>
        <w:bottom w:val="none" w:sz="0" w:space="0" w:color="auto"/>
        <w:right w:val="none" w:sz="0" w:space="0" w:color="auto"/>
      </w:divBdr>
    </w:div>
    <w:div w:id="356588112">
      <w:bodyDiv w:val="1"/>
      <w:marLeft w:val="0"/>
      <w:marRight w:val="0"/>
      <w:marTop w:val="0"/>
      <w:marBottom w:val="0"/>
      <w:divBdr>
        <w:top w:val="none" w:sz="0" w:space="0" w:color="auto"/>
        <w:left w:val="none" w:sz="0" w:space="0" w:color="auto"/>
        <w:bottom w:val="none" w:sz="0" w:space="0" w:color="auto"/>
        <w:right w:val="none" w:sz="0" w:space="0" w:color="auto"/>
      </w:divBdr>
    </w:div>
    <w:div w:id="430734953">
      <w:bodyDiv w:val="1"/>
      <w:marLeft w:val="0"/>
      <w:marRight w:val="0"/>
      <w:marTop w:val="0"/>
      <w:marBottom w:val="0"/>
      <w:divBdr>
        <w:top w:val="none" w:sz="0" w:space="0" w:color="auto"/>
        <w:left w:val="none" w:sz="0" w:space="0" w:color="auto"/>
        <w:bottom w:val="none" w:sz="0" w:space="0" w:color="auto"/>
        <w:right w:val="none" w:sz="0" w:space="0" w:color="auto"/>
      </w:divBdr>
    </w:div>
    <w:div w:id="547374714">
      <w:bodyDiv w:val="1"/>
      <w:marLeft w:val="0"/>
      <w:marRight w:val="0"/>
      <w:marTop w:val="0"/>
      <w:marBottom w:val="0"/>
      <w:divBdr>
        <w:top w:val="none" w:sz="0" w:space="0" w:color="auto"/>
        <w:left w:val="none" w:sz="0" w:space="0" w:color="auto"/>
        <w:bottom w:val="none" w:sz="0" w:space="0" w:color="auto"/>
        <w:right w:val="none" w:sz="0" w:space="0" w:color="auto"/>
      </w:divBdr>
      <w:divsChild>
        <w:div w:id="862865474">
          <w:marLeft w:val="0"/>
          <w:marRight w:val="0"/>
          <w:marTop w:val="0"/>
          <w:marBottom w:val="0"/>
          <w:divBdr>
            <w:top w:val="none" w:sz="0" w:space="0" w:color="auto"/>
            <w:left w:val="none" w:sz="0" w:space="0" w:color="auto"/>
            <w:bottom w:val="none" w:sz="0" w:space="0" w:color="auto"/>
            <w:right w:val="none" w:sz="0" w:space="0" w:color="auto"/>
          </w:divBdr>
          <w:divsChild>
            <w:div w:id="1228682822">
              <w:marLeft w:val="0"/>
              <w:marRight w:val="0"/>
              <w:marTop w:val="0"/>
              <w:marBottom w:val="0"/>
              <w:divBdr>
                <w:top w:val="none" w:sz="0" w:space="0" w:color="auto"/>
                <w:left w:val="none" w:sz="0" w:space="0" w:color="auto"/>
                <w:bottom w:val="none" w:sz="0" w:space="0" w:color="auto"/>
                <w:right w:val="none" w:sz="0" w:space="0" w:color="auto"/>
              </w:divBdr>
              <w:divsChild>
                <w:div w:id="591160325">
                  <w:marLeft w:val="0"/>
                  <w:marRight w:val="0"/>
                  <w:marTop w:val="0"/>
                  <w:marBottom w:val="0"/>
                  <w:divBdr>
                    <w:top w:val="none" w:sz="0" w:space="0" w:color="auto"/>
                    <w:left w:val="none" w:sz="0" w:space="0" w:color="auto"/>
                    <w:bottom w:val="none" w:sz="0" w:space="0" w:color="auto"/>
                    <w:right w:val="none" w:sz="0" w:space="0" w:color="auto"/>
                  </w:divBdr>
                  <w:divsChild>
                    <w:div w:id="1357731046">
                      <w:marLeft w:val="0"/>
                      <w:marRight w:val="0"/>
                      <w:marTop w:val="0"/>
                      <w:marBottom w:val="0"/>
                      <w:divBdr>
                        <w:top w:val="none" w:sz="0" w:space="0" w:color="auto"/>
                        <w:left w:val="none" w:sz="0" w:space="0" w:color="auto"/>
                        <w:bottom w:val="none" w:sz="0" w:space="0" w:color="auto"/>
                        <w:right w:val="none" w:sz="0" w:space="0" w:color="auto"/>
                      </w:divBdr>
                      <w:divsChild>
                        <w:div w:id="1107239737">
                          <w:marLeft w:val="0"/>
                          <w:marRight w:val="0"/>
                          <w:marTop w:val="0"/>
                          <w:marBottom w:val="0"/>
                          <w:divBdr>
                            <w:top w:val="none" w:sz="0" w:space="0" w:color="auto"/>
                            <w:left w:val="none" w:sz="0" w:space="0" w:color="auto"/>
                            <w:bottom w:val="none" w:sz="0" w:space="0" w:color="auto"/>
                            <w:right w:val="none" w:sz="0" w:space="0" w:color="auto"/>
                          </w:divBdr>
                          <w:divsChild>
                            <w:div w:id="333610281">
                              <w:marLeft w:val="0"/>
                              <w:marRight w:val="0"/>
                              <w:marTop w:val="0"/>
                              <w:marBottom w:val="0"/>
                              <w:divBdr>
                                <w:top w:val="none" w:sz="0" w:space="0" w:color="auto"/>
                                <w:left w:val="none" w:sz="0" w:space="0" w:color="auto"/>
                                <w:bottom w:val="none" w:sz="0" w:space="0" w:color="auto"/>
                                <w:right w:val="none" w:sz="0" w:space="0" w:color="auto"/>
                              </w:divBdr>
                              <w:divsChild>
                                <w:div w:id="95102285">
                                  <w:marLeft w:val="0"/>
                                  <w:marRight w:val="0"/>
                                  <w:marTop w:val="0"/>
                                  <w:marBottom w:val="0"/>
                                  <w:divBdr>
                                    <w:top w:val="none" w:sz="0" w:space="0" w:color="auto"/>
                                    <w:left w:val="none" w:sz="0" w:space="0" w:color="auto"/>
                                    <w:bottom w:val="none" w:sz="0" w:space="0" w:color="auto"/>
                                    <w:right w:val="none" w:sz="0" w:space="0" w:color="auto"/>
                                  </w:divBdr>
                                  <w:divsChild>
                                    <w:div w:id="1860510876">
                                      <w:marLeft w:val="0"/>
                                      <w:marRight w:val="0"/>
                                      <w:marTop w:val="0"/>
                                      <w:marBottom w:val="0"/>
                                      <w:divBdr>
                                        <w:top w:val="none" w:sz="0" w:space="0" w:color="auto"/>
                                        <w:left w:val="none" w:sz="0" w:space="0" w:color="auto"/>
                                        <w:bottom w:val="none" w:sz="0" w:space="0" w:color="auto"/>
                                        <w:right w:val="none" w:sz="0" w:space="0" w:color="auto"/>
                                      </w:divBdr>
                                      <w:divsChild>
                                        <w:div w:id="1318922492">
                                          <w:marLeft w:val="0"/>
                                          <w:marRight w:val="0"/>
                                          <w:marTop w:val="0"/>
                                          <w:marBottom w:val="0"/>
                                          <w:divBdr>
                                            <w:top w:val="none" w:sz="0" w:space="0" w:color="auto"/>
                                            <w:left w:val="none" w:sz="0" w:space="0" w:color="auto"/>
                                            <w:bottom w:val="none" w:sz="0" w:space="0" w:color="auto"/>
                                            <w:right w:val="none" w:sz="0" w:space="0" w:color="auto"/>
                                          </w:divBdr>
                                          <w:divsChild>
                                            <w:div w:id="1630236468">
                                              <w:marLeft w:val="0"/>
                                              <w:marRight w:val="0"/>
                                              <w:marTop w:val="0"/>
                                              <w:marBottom w:val="0"/>
                                              <w:divBdr>
                                                <w:top w:val="none" w:sz="0" w:space="0" w:color="auto"/>
                                                <w:left w:val="none" w:sz="0" w:space="0" w:color="auto"/>
                                                <w:bottom w:val="none" w:sz="0" w:space="0" w:color="auto"/>
                                                <w:right w:val="none" w:sz="0" w:space="0" w:color="auto"/>
                                              </w:divBdr>
                                              <w:divsChild>
                                                <w:div w:id="1234966271">
                                                  <w:marLeft w:val="0"/>
                                                  <w:marRight w:val="0"/>
                                                  <w:marTop w:val="0"/>
                                                  <w:marBottom w:val="0"/>
                                                  <w:divBdr>
                                                    <w:top w:val="none" w:sz="0" w:space="0" w:color="auto"/>
                                                    <w:left w:val="none" w:sz="0" w:space="0" w:color="auto"/>
                                                    <w:bottom w:val="none" w:sz="0" w:space="0" w:color="auto"/>
                                                    <w:right w:val="none" w:sz="0" w:space="0" w:color="auto"/>
                                                  </w:divBdr>
                                                  <w:divsChild>
                                                    <w:div w:id="431554965">
                                                      <w:marLeft w:val="0"/>
                                                      <w:marRight w:val="0"/>
                                                      <w:marTop w:val="0"/>
                                                      <w:marBottom w:val="0"/>
                                                      <w:divBdr>
                                                        <w:top w:val="none" w:sz="0" w:space="0" w:color="auto"/>
                                                        <w:left w:val="none" w:sz="0" w:space="0" w:color="auto"/>
                                                        <w:bottom w:val="none" w:sz="0" w:space="0" w:color="auto"/>
                                                        <w:right w:val="none" w:sz="0" w:space="0" w:color="auto"/>
                                                      </w:divBdr>
                                                      <w:divsChild>
                                                        <w:div w:id="186439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853273">
                                                  <w:marLeft w:val="0"/>
                                                  <w:marRight w:val="0"/>
                                                  <w:marTop w:val="0"/>
                                                  <w:marBottom w:val="0"/>
                                                  <w:divBdr>
                                                    <w:top w:val="none" w:sz="0" w:space="0" w:color="auto"/>
                                                    <w:left w:val="none" w:sz="0" w:space="0" w:color="auto"/>
                                                    <w:bottom w:val="none" w:sz="0" w:space="0" w:color="auto"/>
                                                    <w:right w:val="none" w:sz="0" w:space="0" w:color="auto"/>
                                                  </w:divBdr>
                                                  <w:divsChild>
                                                    <w:div w:id="1871186090">
                                                      <w:marLeft w:val="0"/>
                                                      <w:marRight w:val="0"/>
                                                      <w:marTop w:val="0"/>
                                                      <w:marBottom w:val="0"/>
                                                      <w:divBdr>
                                                        <w:top w:val="none" w:sz="0" w:space="0" w:color="auto"/>
                                                        <w:left w:val="none" w:sz="0" w:space="0" w:color="auto"/>
                                                        <w:bottom w:val="none" w:sz="0" w:space="0" w:color="auto"/>
                                                        <w:right w:val="none" w:sz="0" w:space="0" w:color="auto"/>
                                                      </w:divBdr>
                                                      <w:divsChild>
                                                        <w:div w:id="301084124">
                                                          <w:marLeft w:val="0"/>
                                                          <w:marRight w:val="0"/>
                                                          <w:marTop w:val="0"/>
                                                          <w:marBottom w:val="0"/>
                                                          <w:divBdr>
                                                            <w:top w:val="none" w:sz="0" w:space="0" w:color="auto"/>
                                                            <w:left w:val="none" w:sz="0" w:space="0" w:color="auto"/>
                                                            <w:bottom w:val="none" w:sz="0" w:space="0" w:color="auto"/>
                                                            <w:right w:val="none" w:sz="0" w:space="0" w:color="auto"/>
                                                          </w:divBdr>
                                                          <w:divsChild>
                                                            <w:div w:id="1499615218">
                                                              <w:marLeft w:val="0"/>
                                                              <w:marRight w:val="0"/>
                                                              <w:marTop w:val="60"/>
                                                              <w:marBottom w:val="0"/>
                                                              <w:divBdr>
                                                                <w:top w:val="none" w:sz="0" w:space="0" w:color="auto"/>
                                                                <w:left w:val="none" w:sz="0" w:space="0" w:color="auto"/>
                                                                <w:bottom w:val="none" w:sz="0" w:space="0" w:color="auto"/>
                                                                <w:right w:val="none" w:sz="0" w:space="0" w:color="auto"/>
                                                              </w:divBdr>
                                                              <w:divsChild>
                                                                <w:div w:id="1107121240">
                                                                  <w:marLeft w:val="0"/>
                                                                  <w:marRight w:val="0"/>
                                                                  <w:marTop w:val="0"/>
                                                                  <w:marBottom w:val="0"/>
                                                                  <w:divBdr>
                                                                    <w:top w:val="none" w:sz="0" w:space="0" w:color="auto"/>
                                                                    <w:left w:val="none" w:sz="0" w:space="0" w:color="auto"/>
                                                                    <w:bottom w:val="none" w:sz="0" w:space="0" w:color="auto"/>
                                                                    <w:right w:val="none" w:sz="0" w:space="0" w:color="auto"/>
                                                                  </w:divBdr>
                                                                  <w:divsChild>
                                                                    <w:div w:id="878588860">
                                                                      <w:marLeft w:val="0"/>
                                                                      <w:marRight w:val="0"/>
                                                                      <w:marTop w:val="0"/>
                                                                      <w:marBottom w:val="0"/>
                                                                      <w:divBdr>
                                                                        <w:top w:val="none" w:sz="0" w:space="0" w:color="auto"/>
                                                                        <w:left w:val="none" w:sz="0" w:space="0" w:color="auto"/>
                                                                        <w:bottom w:val="none" w:sz="0" w:space="0" w:color="auto"/>
                                                                        <w:right w:val="none" w:sz="0" w:space="0" w:color="auto"/>
                                                                      </w:divBdr>
                                                                      <w:divsChild>
                                                                        <w:div w:id="137916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799227176">
          <w:marLeft w:val="0"/>
          <w:marRight w:val="0"/>
          <w:marTop w:val="0"/>
          <w:marBottom w:val="0"/>
          <w:divBdr>
            <w:top w:val="none" w:sz="0" w:space="0" w:color="auto"/>
            <w:left w:val="none" w:sz="0" w:space="0" w:color="auto"/>
            <w:bottom w:val="none" w:sz="0" w:space="0" w:color="auto"/>
            <w:right w:val="none" w:sz="0" w:space="0" w:color="auto"/>
          </w:divBdr>
          <w:divsChild>
            <w:div w:id="244150076">
              <w:marLeft w:val="0"/>
              <w:marRight w:val="0"/>
              <w:marTop w:val="0"/>
              <w:marBottom w:val="0"/>
              <w:divBdr>
                <w:top w:val="none" w:sz="0" w:space="0" w:color="auto"/>
                <w:left w:val="none" w:sz="0" w:space="0" w:color="auto"/>
                <w:bottom w:val="none" w:sz="0" w:space="0" w:color="auto"/>
                <w:right w:val="none" w:sz="0" w:space="0" w:color="auto"/>
              </w:divBdr>
              <w:divsChild>
                <w:div w:id="1493645983">
                  <w:marLeft w:val="0"/>
                  <w:marRight w:val="0"/>
                  <w:marTop w:val="0"/>
                  <w:marBottom w:val="0"/>
                  <w:divBdr>
                    <w:top w:val="none" w:sz="0" w:space="0" w:color="auto"/>
                    <w:left w:val="none" w:sz="0" w:space="0" w:color="auto"/>
                    <w:bottom w:val="none" w:sz="0" w:space="0" w:color="auto"/>
                    <w:right w:val="none" w:sz="0" w:space="0" w:color="auto"/>
                  </w:divBdr>
                  <w:divsChild>
                    <w:div w:id="1402405337">
                      <w:marLeft w:val="0"/>
                      <w:marRight w:val="0"/>
                      <w:marTop w:val="0"/>
                      <w:marBottom w:val="0"/>
                      <w:divBdr>
                        <w:top w:val="none" w:sz="0" w:space="0" w:color="auto"/>
                        <w:left w:val="none" w:sz="0" w:space="0" w:color="auto"/>
                        <w:bottom w:val="none" w:sz="0" w:space="0" w:color="auto"/>
                        <w:right w:val="none" w:sz="0" w:space="0" w:color="auto"/>
                      </w:divBdr>
                      <w:divsChild>
                        <w:div w:id="87323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7156031">
      <w:bodyDiv w:val="1"/>
      <w:marLeft w:val="0"/>
      <w:marRight w:val="0"/>
      <w:marTop w:val="0"/>
      <w:marBottom w:val="0"/>
      <w:divBdr>
        <w:top w:val="none" w:sz="0" w:space="0" w:color="auto"/>
        <w:left w:val="none" w:sz="0" w:space="0" w:color="auto"/>
        <w:bottom w:val="none" w:sz="0" w:space="0" w:color="auto"/>
        <w:right w:val="none" w:sz="0" w:space="0" w:color="auto"/>
      </w:divBdr>
    </w:div>
    <w:div w:id="658576659">
      <w:bodyDiv w:val="1"/>
      <w:marLeft w:val="0"/>
      <w:marRight w:val="0"/>
      <w:marTop w:val="0"/>
      <w:marBottom w:val="0"/>
      <w:divBdr>
        <w:top w:val="none" w:sz="0" w:space="0" w:color="auto"/>
        <w:left w:val="none" w:sz="0" w:space="0" w:color="auto"/>
        <w:bottom w:val="none" w:sz="0" w:space="0" w:color="auto"/>
        <w:right w:val="none" w:sz="0" w:space="0" w:color="auto"/>
      </w:divBdr>
    </w:div>
    <w:div w:id="1102064590">
      <w:bodyDiv w:val="1"/>
      <w:marLeft w:val="0"/>
      <w:marRight w:val="0"/>
      <w:marTop w:val="0"/>
      <w:marBottom w:val="0"/>
      <w:divBdr>
        <w:top w:val="none" w:sz="0" w:space="0" w:color="auto"/>
        <w:left w:val="none" w:sz="0" w:space="0" w:color="auto"/>
        <w:bottom w:val="none" w:sz="0" w:space="0" w:color="auto"/>
        <w:right w:val="none" w:sz="0" w:space="0" w:color="auto"/>
      </w:divBdr>
    </w:div>
    <w:div w:id="1231622604">
      <w:bodyDiv w:val="1"/>
      <w:marLeft w:val="0"/>
      <w:marRight w:val="0"/>
      <w:marTop w:val="0"/>
      <w:marBottom w:val="0"/>
      <w:divBdr>
        <w:top w:val="none" w:sz="0" w:space="0" w:color="auto"/>
        <w:left w:val="none" w:sz="0" w:space="0" w:color="auto"/>
        <w:bottom w:val="none" w:sz="0" w:space="0" w:color="auto"/>
        <w:right w:val="none" w:sz="0" w:space="0" w:color="auto"/>
      </w:divBdr>
    </w:div>
    <w:div w:id="1260067508">
      <w:bodyDiv w:val="1"/>
      <w:marLeft w:val="0"/>
      <w:marRight w:val="0"/>
      <w:marTop w:val="0"/>
      <w:marBottom w:val="0"/>
      <w:divBdr>
        <w:top w:val="none" w:sz="0" w:space="0" w:color="auto"/>
        <w:left w:val="none" w:sz="0" w:space="0" w:color="auto"/>
        <w:bottom w:val="none" w:sz="0" w:space="0" w:color="auto"/>
        <w:right w:val="none" w:sz="0" w:space="0" w:color="auto"/>
      </w:divBdr>
    </w:div>
    <w:div w:id="1378355050">
      <w:bodyDiv w:val="1"/>
      <w:marLeft w:val="0"/>
      <w:marRight w:val="0"/>
      <w:marTop w:val="0"/>
      <w:marBottom w:val="0"/>
      <w:divBdr>
        <w:top w:val="none" w:sz="0" w:space="0" w:color="auto"/>
        <w:left w:val="none" w:sz="0" w:space="0" w:color="auto"/>
        <w:bottom w:val="none" w:sz="0" w:space="0" w:color="auto"/>
        <w:right w:val="none" w:sz="0" w:space="0" w:color="auto"/>
      </w:divBdr>
    </w:div>
    <w:div w:id="1568567628">
      <w:bodyDiv w:val="1"/>
      <w:marLeft w:val="0"/>
      <w:marRight w:val="0"/>
      <w:marTop w:val="0"/>
      <w:marBottom w:val="0"/>
      <w:divBdr>
        <w:top w:val="none" w:sz="0" w:space="0" w:color="auto"/>
        <w:left w:val="none" w:sz="0" w:space="0" w:color="auto"/>
        <w:bottom w:val="none" w:sz="0" w:space="0" w:color="auto"/>
        <w:right w:val="none" w:sz="0" w:space="0" w:color="auto"/>
      </w:divBdr>
      <w:divsChild>
        <w:div w:id="1523275671">
          <w:marLeft w:val="0"/>
          <w:marRight w:val="0"/>
          <w:marTop w:val="0"/>
          <w:marBottom w:val="0"/>
          <w:divBdr>
            <w:top w:val="none" w:sz="0" w:space="0" w:color="auto"/>
            <w:left w:val="none" w:sz="0" w:space="0" w:color="auto"/>
            <w:bottom w:val="none" w:sz="0" w:space="0" w:color="auto"/>
            <w:right w:val="none" w:sz="0" w:space="0" w:color="auto"/>
          </w:divBdr>
          <w:divsChild>
            <w:div w:id="358312102">
              <w:marLeft w:val="0"/>
              <w:marRight w:val="0"/>
              <w:marTop w:val="0"/>
              <w:marBottom w:val="0"/>
              <w:divBdr>
                <w:top w:val="none" w:sz="0" w:space="0" w:color="auto"/>
                <w:left w:val="none" w:sz="0" w:space="0" w:color="auto"/>
                <w:bottom w:val="none" w:sz="0" w:space="0" w:color="auto"/>
                <w:right w:val="none" w:sz="0" w:space="0" w:color="auto"/>
              </w:divBdr>
              <w:divsChild>
                <w:div w:id="516114147">
                  <w:marLeft w:val="0"/>
                  <w:marRight w:val="0"/>
                  <w:marTop w:val="0"/>
                  <w:marBottom w:val="0"/>
                  <w:divBdr>
                    <w:top w:val="none" w:sz="0" w:space="0" w:color="auto"/>
                    <w:left w:val="none" w:sz="0" w:space="0" w:color="auto"/>
                    <w:bottom w:val="none" w:sz="0" w:space="0" w:color="auto"/>
                    <w:right w:val="none" w:sz="0" w:space="0" w:color="auto"/>
                  </w:divBdr>
                  <w:divsChild>
                    <w:div w:id="1233393927">
                      <w:marLeft w:val="0"/>
                      <w:marRight w:val="0"/>
                      <w:marTop w:val="0"/>
                      <w:marBottom w:val="0"/>
                      <w:divBdr>
                        <w:top w:val="none" w:sz="0" w:space="0" w:color="auto"/>
                        <w:left w:val="none" w:sz="0" w:space="0" w:color="auto"/>
                        <w:bottom w:val="none" w:sz="0" w:space="0" w:color="auto"/>
                        <w:right w:val="none" w:sz="0" w:space="0" w:color="auto"/>
                      </w:divBdr>
                      <w:divsChild>
                        <w:div w:id="1893226551">
                          <w:marLeft w:val="0"/>
                          <w:marRight w:val="0"/>
                          <w:marTop w:val="0"/>
                          <w:marBottom w:val="0"/>
                          <w:divBdr>
                            <w:top w:val="none" w:sz="0" w:space="0" w:color="auto"/>
                            <w:left w:val="none" w:sz="0" w:space="0" w:color="auto"/>
                            <w:bottom w:val="none" w:sz="0" w:space="0" w:color="auto"/>
                            <w:right w:val="none" w:sz="0" w:space="0" w:color="auto"/>
                          </w:divBdr>
                          <w:divsChild>
                            <w:div w:id="271012853">
                              <w:marLeft w:val="0"/>
                              <w:marRight w:val="0"/>
                              <w:marTop w:val="0"/>
                              <w:marBottom w:val="0"/>
                              <w:divBdr>
                                <w:top w:val="none" w:sz="0" w:space="0" w:color="auto"/>
                                <w:left w:val="none" w:sz="0" w:space="0" w:color="auto"/>
                                <w:bottom w:val="none" w:sz="0" w:space="0" w:color="auto"/>
                                <w:right w:val="none" w:sz="0" w:space="0" w:color="auto"/>
                              </w:divBdr>
                              <w:divsChild>
                                <w:div w:id="1501390489">
                                  <w:marLeft w:val="0"/>
                                  <w:marRight w:val="0"/>
                                  <w:marTop w:val="0"/>
                                  <w:marBottom w:val="0"/>
                                  <w:divBdr>
                                    <w:top w:val="none" w:sz="0" w:space="0" w:color="auto"/>
                                    <w:left w:val="none" w:sz="0" w:space="0" w:color="auto"/>
                                    <w:bottom w:val="none" w:sz="0" w:space="0" w:color="auto"/>
                                    <w:right w:val="none" w:sz="0" w:space="0" w:color="auto"/>
                                  </w:divBdr>
                                  <w:divsChild>
                                    <w:div w:id="113644381">
                                      <w:marLeft w:val="0"/>
                                      <w:marRight w:val="0"/>
                                      <w:marTop w:val="0"/>
                                      <w:marBottom w:val="0"/>
                                      <w:divBdr>
                                        <w:top w:val="none" w:sz="0" w:space="0" w:color="auto"/>
                                        <w:left w:val="none" w:sz="0" w:space="0" w:color="auto"/>
                                        <w:bottom w:val="none" w:sz="0" w:space="0" w:color="auto"/>
                                        <w:right w:val="none" w:sz="0" w:space="0" w:color="auto"/>
                                      </w:divBdr>
                                      <w:divsChild>
                                        <w:div w:id="1914974448">
                                          <w:marLeft w:val="0"/>
                                          <w:marRight w:val="0"/>
                                          <w:marTop w:val="0"/>
                                          <w:marBottom w:val="0"/>
                                          <w:divBdr>
                                            <w:top w:val="none" w:sz="0" w:space="0" w:color="auto"/>
                                            <w:left w:val="none" w:sz="0" w:space="0" w:color="auto"/>
                                            <w:bottom w:val="none" w:sz="0" w:space="0" w:color="auto"/>
                                            <w:right w:val="none" w:sz="0" w:space="0" w:color="auto"/>
                                          </w:divBdr>
                                          <w:divsChild>
                                            <w:div w:id="1644654426">
                                              <w:marLeft w:val="0"/>
                                              <w:marRight w:val="0"/>
                                              <w:marTop w:val="0"/>
                                              <w:marBottom w:val="0"/>
                                              <w:divBdr>
                                                <w:top w:val="none" w:sz="0" w:space="0" w:color="auto"/>
                                                <w:left w:val="none" w:sz="0" w:space="0" w:color="auto"/>
                                                <w:bottom w:val="none" w:sz="0" w:space="0" w:color="auto"/>
                                                <w:right w:val="none" w:sz="0" w:space="0" w:color="auto"/>
                                              </w:divBdr>
                                              <w:divsChild>
                                                <w:div w:id="1338387477">
                                                  <w:marLeft w:val="0"/>
                                                  <w:marRight w:val="0"/>
                                                  <w:marTop w:val="0"/>
                                                  <w:marBottom w:val="0"/>
                                                  <w:divBdr>
                                                    <w:top w:val="none" w:sz="0" w:space="0" w:color="auto"/>
                                                    <w:left w:val="none" w:sz="0" w:space="0" w:color="auto"/>
                                                    <w:bottom w:val="none" w:sz="0" w:space="0" w:color="auto"/>
                                                    <w:right w:val="none" w:sz="0" w:space="0" w:color="auto"/>
                                                  </w:divBdr>
                                                  <w:divsChild>
                                                    <w:div w:id="244651695">
                                                      <w:marLeft w:val="0"/>
                                                      <w:marRight w:val="0"/>
                                                      <w:marTop w:val="0"/>
                                                      <w:marBottom w:val="0"/>
                                                      <w:divBdr>
                                                        <w:top w:val="none" w:sz="0" w:space="0" w:color="auto"/>
                                                        <w:left w:val="none" w:sz="0" w:space="0" w:color="auto"/>
                                                        <w:bottom w:val="none" w:sz="0" w:space="0" w:color="auto"/>
                                                        <w:right w:val="none" w:sz="0" w:space="0" w:color="auto"/>
                                                      </w:divBdr>
                                                      <w:divsChild>
                                                        <w:div w:id="1110782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382629">
                                                  <w:marLeft w:val="0"/>
                                                  <w:marRight w:val="0"/>
                                                  <w:marTop w:val="0"/>
                                                  <w:marBottom w:val="0"/>
                                                  <w:divBdr>
                                                    <w:top w:val="none" w:sz="0" w:space="0" w:color="auto"/>
                                                    <w:left w:val="none" w:sz="0" w:space="0" w:color="auto"/>
                                                    <w:bottom w:val="none" w:sz="0" w:space="0" w:color="auto"/>
                                                    <w:right w:val="none" w:sz="0" w:space="0" w:color="auto"/>
                                                  </w:divBdr>
                                                  <w:divsChild>
                                                    <w:div w:id="2074739764">
                                                      <w:marLeft w:val="0"/>
                                                      <w:marRight w:val="0"/>
                                                      <w:marTop w:val="0"/>
                                                      <w:marBottom w:val="0"/>
                                                      <w:divBdr>
                                                        <w:top w:val="none" w:sz="0" w:space="0" w:color="auto"/>
                                                        <w:left w:val="none" w:sz="0" w:space="0" w:color="auto"/>
                                                        <w:bottom w:val="none" w:sz="0" w:space="0" w:color="auto"/>
                                                        <w:right w:val="none" w:sz="0" w:space="0" w:color="auto"/>
                                                      </w:divBdr>
                                                      <w:divsChild>
                                                        <w:div w:id="1179470936">
                                                          <w:marLeft w:val="0"/>
                                                          <w:marRight w:val="0"/>
                                                          <w:marTop w:val="0"/>
                                                          <w:marBottom w:val="0"/>
                                                          <w:divBdr>
                                                            <w:top w:val="none" w:sz="0" w:space="0" w:color="auto"/>
                                                            <w:left w:val="none" w:sz="0" w:space="0" w:color="auto"/>
                                                            <w:bottom w:val="none" w:sz="0" w:space="0" w:color="auto"/>
                                                            <w:right w:val="none" w:sz="0" w:space="0" w:color="auto"/>
                                                          </w:divBdr>
                                                          <w:divsChild>
                                                            <w:div w:id="534853958">
                                                              <w:marLeft w:val="0"/>
                                                              <w:marRight w:val="0"/>
                                                              <w:marTop w:val="60"/>
                                                              <w:marBottom w:val="0"/>
                                                              <w:divBdr>
                                                                <w:top w:val="none" w:sz="0" w:space="0" w:color="auto"/>
                                                                <w:left w:val="none" w:sz="0" w:space="0" w:color="auto"/>
                                                                <w:bottom w:val="none" w:sz="0" w:space="0" w:color="auto"/>
                                                                <w:right w:val="none" w:sz="0" w:space="0" w:color="auto"/>
                                                              </w:divBdr>
                                                              <w:divsChild>
                                                                <w:div w:id="591013494">
                                                                  <w:marLeft w:val="0"/>
                                                                  <w:marRight w:val="0"/>
                                                                  <w:marTop w:val="0"/>
                                                                  <w:marBottom w:val="0"/>
                                                                  <w:divBdr>
                                                                    <w:top w:val="none" w:sz="0" w:space="0" w:color="auto"/>
                                                                    <w:left w:val="none" w:sz="0" w:space="0" w:color="auto"/>
                                                                    <w:bottom w:val="none" w:sz="0" w:space="0" w:color="auto"/>
                                                                    <w:right w:val="none" w:sz="0" w:space="0" w:color="auto"/>
                                                                  </w:divBdr>
                                                                  <w:divsChild>
                                                                    <w:div w:id="1492600768">
                                                                      <w:marLeft w:val="0"/>
                                                                      <w:marRight w:val="0"/>
                                                                      <w:marTop w:val="0"/>
                                                                      <w:marBottom w:val="0"/>
                                                                      <w:divBdr>
                                                                        <w:top w:val="none" w:sz="0" w:space="0" w:color="auto"/>
                                                                        <w:left w:val="none" w:sz="0" w:space="0" w:color="auto"/>
                                                                        <w:bottom w:val="none" w:sz="0" w:space="0" w:color="auto"/>
                                                                        <w:right w:val="none" w:sz="0" w:space="0" w:color="auto"/>
                                                                      </w:divBdr>
                                                                      <w:divsChild>
                                                                        <w:div w:id="83160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095280695">
          <w:marLeft w:val="0"/>
          <w:marRight w:val="0"/>
          <w:marTop w:val="0"/>
          <w:marBottom w:val="0"/>
          <w:divBdr>
            <w:top w:val="none" w:sz="0" w:space="0" w:color="auto"/>
            <w:left w:val="none" w:sz="0" w:space="0" w:color="auto"/>
            <w:bottom w:val="none" w:sz="0" w:space="0" w:color="auto"/>
            <w:right w:val="none" w:sz="0" w:space="0" w:color="auto"/>
          </w:divBdr>
          <w:divsChild>
            <w:div w:id="802583056">
              <w:marLeft w:val="0"/>
              <w:marRight w:val="0"/>
              <w:marTop w:val="0"/>
              <w:marBottom w:val="0"/>
              <w:divBdr>
                <w:top w:val="none" w:sz="0" w:space="0" w:color="auto"/>
                <w:left w:val="none" w:sz="0" w:space="0" w:color="auto"/>
                <w:bottom w:val="none" w:sz="0" w:space="0" w:color="auto"/>
                <w:right w:val="none" w:sz="0" w:space="0" w:color="auto"/>
              </w:divBdr>
              <w:divsChild>
                <w:div w:id="2249725">
                  <w:marLeft w:val="0"/>
                  <w:marRight w:val="0"/>
                  <w:marTop w:val="0"/>
                  <w:marBottom w:val="0"/>
                  <w:divBdr>
                    <w:top w:val="none" w:sz="0" w:space="0" w:color="auto"/>
                    <w:left w:val="none" w:sz="0" w:space="0" w:color="auto"/>
                    <w:bottom w:val="none" w:sz="0" w:space="0" w:color="auto"/>
                    <w:right w:val="none" w:sz="0" w:space="0" w:color="auto"/>
                  </w:divBdr>
                  <w:divsChild>
                    <w:div w:id="456072464">
                      <w:marLeft w:val="0"/>
                      <w:marRight w:val="0"/>
                      <w:marTop w:val="0"/>
                      <w:marBottom w:val="0"/>
                      <w:divBdr>
                        <w:top w:val="none" w:sz="0" w:space="0" w:color="auto"/>
                        <w:left w:val="none" w:sz="0" w:space="0" w:color="auto"/>
                        <w:bottom w:val="none" w:sz="0" w:space="0" w:color="auto"/>
                        <w:right w:val="none" w:sz="0" w:space="0" w:color="auto"/>
                      </w:divBdr>
                      <w:divsChild>
                        <w:div w:id="178330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6446726">
      <w:bodyDiv w:val="1"/>
      <w:marLeft w:val="0"/>
      <w:marRight w:val="0"/>
      <w:marTop w:val="0"/>
      <w:marBottom w:val="0"/>
      <w:divBdr>
        <w:top w:val="none" w:sz="0" w:space="0" w:color="auto"/>
        <w:left w:val="none" w:sz="0" w:space="0" w:color="auto"/>
        <w:bottom w:val="none" w:sz="0" w:space="0" w:color="auto"/>
        <w:right w:val="none" w:sz="0" w:space="0" w:color="auto"/>
      </w:divBdr>
    </w:div>
    <w:div w:id="1879051338">
      <w:bodyDiv w:val="1"/>
      <w:marLeft w:val="0"/>
      <w:marRight w:val="0"/>
      <w:marTop w:val="0"/>
      <w:marBottom w:val="0"/>
      <w:divBdr>
        <w:top w:val="none" w:sz="0" w:space="0" w:color="auto"/>
        <w:left w:val="none" w:sz="0" w:space="0" w:color="auto"/>
        <w:bottom w:val="none" w:sz="0" w:space="0" w:color="auto"/>
        <w:right w:val="none" w:sz="0" w:space="0" w:color="auto"/>
      </w:divBdr>
    </w:div>
    <w:div w:id="1927691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301113/DCMS_Sector_Schema_-_June_2013_final.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2106</Words>
  <Characters>12009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 Duna (2312254)</dc:creator>
  <cp:keywords/>
  <dc:description/>
  <cp:lastModifiedBy>Josef Duna (2312254)</cp:lastModifiedBy>
  <cp:revision>2</cp:revision>
  <dcterms:created xsi:type="dcterms:W3CDTF">2024-01-16T00:26:00Z</dcterms:created>
  <dcterms:modified xsi:type="dcterms:W3CDTF">2024-01-16T00:26:00Z</dcterms:modified>
  <cp:category/>
</cp:coreProperties>
</file>