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E42245" w14:textId="1CFE316D" w:rsidR="00D969C9" w:rsidRDefault="00D969C9" w:rsidP="00D969C9">
      <w:pPr>
        <w:jc w:val="center"/>
        <w:rPr>
          <w:b/>
        </w:rPr>
      </w:pPr>
      <w:r>
        <w:rPr>
          <w:b/>
        </w:rPr>
        <w:t xml:space="preserve">Critically discuss the </w:t>
      </w:r>
      <w:r w:rsidRPr="00D969C9">
        <w:rPr>
          <w:b/>
          <w:u w:val="single"/>
        </w:rPr>
        <w:t>Methods</w:t>
      </w:r>
      <w:r>
        <w:rPr>
          <w:b/>
        </w:rPr>
        <w:t xml:space="preserve"> used to explore the language deficits experienced by aphasic patients.</w:t>
      </w:r>
    </w:p>
    <w:p w14:paraId="5EBAE1FC" w14:textId="427C7403" w:rsidR="00D969C9" w:rsidRDefault="00D969C9" w:rsidP="00D969C9">
      <w:pPr>
        <w:jc w:val="center"/>
        <w:rPr>
          <w:b/>
        </w:rPr>
      </w:pPr>
    </w:p>
    <w:p w14:paraId="3B7B6D68" w14:textId="48F2F8FA" w:rsidR="00D969C9" w:rsidRDefault="00D969C9" w:rsidP="00D969C9">
      <w:r>
        <w:t>Aphasia is a language impairment which affects the production or comprehension of speech and the ability to read or write. Aphasia is usually caused by damage to the left side of the brain commonly from a stroke and it is more prominently seen in older people.</w:t>
      </w:r>
      <w:r w:rsidR="00514127">
        <w:t xml:space="preserve"> There are different types of aphasia such as, Global, </w:t>
      </w:r>
      <w:proofErr w:type="spellStart"/>
      <w:r w:rsidR="00514127">
        <w:t>Broca’s</w:t>
      </w:r>
      <w:proofErr w:type="spellEnd"/>
      <w:r w:rsidR="00514127">
        <w:t xml:space="preserve">, </w:t>
      </w:r>
      <w:proofErr w:type="spellStart"/>
      <w:r w:rsidR="00514127">
        <w:t>Wernocke’s</w:t>
      </w:r>
      <w:proofErr w:type="spellEnd"/>
      <w:r w:rsidR="00514127">
        <w:t xml:space="preserve"> etc. </w:t>
      </w:r>
      <w:sdt>
        <w:sdtPr>
          <w:id w:val="-261682171"/>
          <w:citation/>
        </w:sdtPr>
        <w:sdtContent>
          <w:r w:rsidR="00514127">
            <w:fldChar w:fldCharType="begin"/>
          </w:r>
          <w:r w:rsidR="00514127">
            <w:instrText xml:space="preserve"> CITATION Nat \l 6153 </w:instrText>
          </w:r>
          <w:r w:rsidR="00514127">
            <w:fldChar w:fldCharType="separate"/>
          </w:r>
          <w:r w:rsidR="00514127">
            <w:rPr>
              <w:noProof/>
            </w:rPr>
            <w:t>(National Aphasia Association, n.d.)</w:t>
          </w:r>
          <w:r w:rsidR="00514127">
            <w:fldChar w:fldCharType="end"/>
          </w:r>
        </w:sdtContent>
      </w:sdt>
      <w:r w:rsidR="00514127">
        <w:t xml:space="preserve"> </w:t>
      </w:r>
      <w:r>
        <w:t>Aphasia can be classified into “expressive” or “receptive” depending on whether the individual experience’s difficulties with understanding or expressing language, or both.</w:t>
      </w:r>
      <w:r w:rsidR="00DC50A7">
        <w:t xml:space="preserve"> Speech and language therapy are the main forms of treatment for people suffering with aphasia</w:t>
      </w:r>
      <w:r w:rsidR="00480F62">
        <w:t xml:space="preserve">, it targets to help restore some of the individual’s ability to communicate, as well as help them develop alternative ways of communicating if needs be. How successful treatment is differs from person to person, as some people might recover fully and some only to a certain extent. The level of recovery an individual might reach depends on what caused their aphasia, for example if it is caused by a stroke most patient’s recover to some degree with therapy </w:t>
      </w:r>
      <w:r w:rsidR="00514127">
        <w:t xml:space="preserve">whereas chances of recovery is weaker for patients who got aphasia from a progressive neurological condition. </w:t>
      </w:r>
      <w:sdt>
        <w:sdtPr>
          <w:id w:val="-1514682563"/>
          <w:citation/>
        </w:sdtPr>
        <w:sdtContent>
          <w:r w:rsidR="00514127">
            <w:fldChar w:fldCharType="begin"/>
          </w:r>
          <w:r w:rsidR="00514127">
            <w:instrText xml:space="preserve"> CITATION NHS18 \l 6153 </w:instrText>
          </w:r>
          <w:r w:rsidR="00514127">
            <w:fldChar w:fldCharType="separate"/>
          </w:r>
          <w:r w:rsidR="00514127">
            <w:rPr>
              <w:noProof/>
            </w:rPr>
            <w:t>(NHS, 2018)</w:t>
          </w:r>
          <w:r w:rsidR="00514127">
            <w:fldChar w:fldCharType="end"/>
          </w:r>
        </w:sdtContent>
      </w:sdt>
      <w:r w:rsidR="00514127">
        <w:t xml:space="preserve"> This essay will focus on critically discussing the methods used to explore the language deficits experienced by aphasic patients. </w:t>
      </w:r>
    </w:p>
    <w:p w14:paraId="2C466E95" w14:textId="15CFD424" w:rsidR="00514127" w:rsidRDefault="0028672D" w:rsidP="00D969C9">
      <w:r>
        <w:t xml:space="preserve">One method used to explore language deficits experienced by aphasic patients is constraint-induced </w:t>
      </w:r>
      <w:r w:rsidR="00E77037">
        <w:t>language</w:t>
      </w:r>
      <w:r>
        <w:t xml:space="preserve"> therapy. </w:t>
      </w:r>
      <w:r w:rsidR="004A48DB">
        <w:t>This is an intensive form of speech therapy which is derived from constraint-induced movement therapy (CIMT) used in physical therapy for limb weakness after a stroke</w:t>
      </w:r>
      <w:r w:rsidR="00DF5E3E">
        <w:t xml:space="preserve"> and is commonly used for chronic aphasia. </w:t>
      </w:r>
      <w:sdt>
        <w:sdtPr>
          <w:id w:val="-1593855322"/>
          <w:citation/>
        </w:sdtPr>
        <w:sdtContent>
          <w:r w:rsidR="004A48DB">
            <w:fldChar w:fldCharType="begin"/>
          </w:r>
          <w:r w:rsidR="004A48DB">
            <w:instrText xml:space="preserve"> CITATION Avi \l 6153 </w:instrText>
          </w:r>
          <w:r w:rsidR="004A48DB">
            <w:fldChar w:fldCharType="separate"/>
          </w:r>
          <w:r w:rsidR="004A48DB">
            <w:rPr>
              <w:noProof/>
            </w:rPr>
            <w:t>(Cohen, n.d.)</w:t>
          </w:r>
          <w:r w:rsidR="004A48DB">
            <w:fldChar w:fldCharType="end"/>
          </w:r>
        </w:sdtContent>
      </w:sdt>
      <w:r w:rsidR="004A48DB">
        <w:t xml:space="preserve"> CIMT is based on the notion of “learned non-use” the tendency to rely on the stronger limb thereby hindering the rehabilitation of the affected limb. (Taub, </w:t>
      </w:r>
      <w:proofErr w:type="spellStart"/>
      <w:r w:rsidR="004A48DB">
        <w:t>Uswatte</w:t>
      </w:r>
      <w:proofErr w:type="spellEnd"/>
      <w:r w:rsidR="004A48DB">
        <w:t xml:space="preserve">, &amp; </w:t>
      </w:r>
      <w:proofErr w:type="spellStart"/>
      <w:r w:rsidR="004A48DB">
        <w:t>Pidikiti</w:t>
      </w:r>
      <w:proofErr w:type="spellEnd"/>
      <w:r w:rsidR="004A48DB">
        <w:t xml:space="preserve">, 1999). The patient </w:t>
      </w:r>
      <w:r w:rsidR="00807A5C">
        <w:t>must</w:t>
      </w:r>
      <w:r w:rsidR="004A48DB">
        <w:t xml:space="preserve"> wear a constraint, such as a mitt or sling on their good limb as </w:t>
      </w:r>
      <w:r w:rsidR="00807A5C">
        <w:t>this force</w:t>
      </w:r>
      <w:r w:rsidR="004A48DB">
        <w:t xml:space="preserve"> them to use their damaged limb more. In </w:t>
      </w:r>
      <w:r w:rsidR="00807A5C">
        <w:t xml:space="preserve">this form of therapy, the patients are not permitted to use the verbal crutches they may have developed like drawing pictures or pointing. </w:t>
      </w:r>
      <w:r w:rsidR="005E4FBC">
        <w:t>CI</w:t>
      </w:r>
      <w:r w:rsidR="00E77037">
        <w:t>L</w:t>
      </w:r>
      <w:r w:rsidR="005E4FBC">
        <w:t>T is based on three principles, constraint, forced use and massed practice.</w:t>
      </w:r>
      <w:r w:rsidR="00807A5C">
        <w:t xml:space="preserve"> </w:t>
      </w:r>
      <w:r w:rsidR="005E4FBC">
        <w:t>I</w:t>
      </w:r>
      <w:r w:rsidR="00807A5C">
        <w:t xml:space="preserve">n speech therapy, the term </w:t>
      </w:r>
      <w:r w:rsidR="00807A5C" w:rsidRPr="00807A5C">
        <w:rPr>
          <w:i/>
        </w:rPr>
        <w:t>constraint</w:t>
      </w:r>
      <w:r w:rsidR="00807A5C">
        <w:t xml:space="preserve"> refers to avoiding the use of compensatory strategies such as gesturing, drawing, writing, etc</w:t>
      </w:r>
      <w:r w:rsidR="00807A5C" w:rsidRPr="005E4FBC">
        <w:rPr>
          <w:i/>
        </w:rPr>
        <w:t xml:space="preserve">. </w:t>
      </w:r>
      <w:r w:rsidR="005E4FBC" w:rsidRPr="005E4FBC">
        <w:rPr>
          <w:i/>
        </w:rPr>
        <w:t>Forced</w:t>
      </w:r>
      <w:r w:rsidR="005E4FBC">
        <w:t xml:space="preserve"> use means communicating by talking using the affected limb, and </w:t>
      </w:r>
      <w:r w:rsidR="005E4FBC" w:rsidRPr="005E4FBC">
        <w:rPr>
          <w:i/>
        </w:rPr>
        <w:t>massed practice</w:t>
      </w:r>
      <w:r w:rsidR="005E4FBC">
        <w:t xml:space="preserve"> means 2-4 hours of speech therapy a day. </w:t>
      </w:r>
      <w:r w:rsidR="0051799E">
        <w:t xml:space="preserve">By forcing patients to find the words, the therapist guides them in building ‘brain maps’, which helps them to connect words with their meanings. Some studies have found that an action word like ‘run’ activates the same area of the brain as physically running. </w:t>
      </w:r>
      <w:sdt>
        <w:sdtPr>
          <w:id w:val="261885561"/>
          <w:citation/>
        </w:sdtPr>
        <w:sdtContent>
          <w:r w:rsidR="007B3CB8">
            <w:fldChar w:fldCharType="begin"/>
          </w:r>
          <w:r w:rsidR="007B3CB8">
            <w:instrText xml:space="preserve"> CITATION Avi \l 6153 </w:instrText>
          </w:r>
          <w:r w:rsidR="007B3CB8">
            <w:fldChar w:fldCharType="separate"/>
          </w:r>
          <w:r w:rsidR="007B3CB8">
            <w:rPr>
              <w:noProof/>
            </w:rPr>
            <w:t>(Cohen, n.d.)</w:t>
          </w:r>
          <w:r w:rsidR="007B3CB8">
            <w:fldChar w:fldCharType="end"/>
          </w:r>
        </w:sdtContent>
      </w:sdt>
      <w:bookmarkStart w:id="0" w:name="_GoBack"/>
      <w:bookmarkEnd w:id="0"/>
    </w:p>
    <w:p w14:paraId="487B73EE" w14:textId="5B641ABC" w:rsidR="0051799E" w:rsidRDefault="0051799E" w:rsidP="00D969C9">
      <w:r>
        <w:t xml:space="preserve">To summarise, constraint induced </w:t>
      </w:r>
      <w:r w:rsidR="00DF5E3E">
        <w:t>language</w:t>
      </w:r>
      <w:r>
        <w:t xml:space="preserve"> therapy usually consists of small groups of people suffering from aphasia working together on games and language exercises during which they must speak. They are not allowed to help their communication by any sort of gestures. The therapist’s goal is to build connections between words, objects and actions by using a variety of games, such as card games where the player must name or describe the picture on the card by talking. This form of therapy is very intensive and can take up to six hours a day, five days a week. Patients must also continuously practise at home to see improvements. </w:t>
      </w:r>
      <w:r w:rsidR="00ED0FA6">
        <w:t>One study which followed 15 participants over 10 days showed that language functions had improved significantly after training for both groups and remained stable over a 6-month follow-up period. Single case analyses showed statistically significant improvements in 85% of the patients. Although CI</w:t>
      </w:r>
      <w:r w:rsidR="00DF5E3E">
        <w:t>L</w:t>
      </w:r>
      <w:r w:rsidR="00ED0FA6">
        <w:t xml:space="preserve">T might be a useful treatment Dr Tim </w:t>
      </w:r>
      <w:proofErr w:type="spellStart"/>
      <w:r w:rsidR="00ED0FA6">
        <w:t>Shallart</w:t>
      </w:r>
      <w:proofErr w:type="spellEnd"/>
      <w:r w:rsidR="00ED0FA6">
        <w:t xml:space="preserve"> and his colleagues in 2006 suggested to carry out the treatment with caution. They suggested that CI</w:t>
      </w:r>
      <w:r w:rsidR="00DF5E3E">
        <w:t>L</w:t>
      </w:r>
      <w:r w:rsidR="00ED0FA6">
        <w:t xml:space="preserve">T should not begin straight away or soon after a stroke as it may be harmful when performed too early and that there had not been enough high-quality clinical trials to prove its effectiveness. </w:t>
      </w:r>
      <w:sdt>
        <w:sdtPr>
          <w:id w:val="347152949"/>
          <w:citation/>
        </w:sdtPr>
        <w:sdtContent>
          <w:r w:rsidR="00ED0FA6">
            <w:fldChar w:fldCharType="begin"/>
          </w:r>
          <w:r w:rsidR="00ED0FA6">
            <w:instrText xml:space="preserve"> CITATION Avi \l 6153 </w:instrText>
          </w:r>
          <w:r w:rsidR="00ED0FA6">
            <w:fldChar w:fldCharType="separate"/>
          </w:r>
          <w:r w:rsidR="00ED0FA6">
            <w:rPr>
              <w:noProof/>
            </w:rPr>
            <w:t>(Cohen, n.d.)</w:t>
          </w:r>
          <w:r w:rsidR="00ED0FA6">
            <w:fldChar w:fldCharType="end"/>
          </w:r>
        </w:sdtContent>
      </w:sdt>
    </w:p>
    <w:p w14:paraId="553636A4" w14:textId="25DB213E" w:rsidR="00ED0FA6" w:rsidRDefault="00ED0FA6" w:rsidP="00D969C9">
      <w:r>
        <w:lastRenderedPageBreak/>
        <w:t xml:space="preserve">Another </w:t>
      </w:r>
      <w:r w:rsidR="00DF5E3E">
        <w:t xml:space="preserve">method used to explore language deficits experienced by aphasic patients is melodic intonation therapy (MIT). Many stroke survivors or people suffering from aphasia are left with little or no </w:t>
      </w:r>
      <w:r w:rsidR="00582F79">
        <w:t>speech,</w:t>
      </w:r>
      <w:r w:rsidR="00DF5E3E">
        <w:t xml:space="preserve"> but they are often able to sing sometimes with </w:t>
      </w:r>
      <w:r w:rsidR="00582F79">
        <w:t xml:space="preserve">the same fluency and clarity as they could before the illness. In 1973 researchers formed a therapy since speech and singing are stored in different areas of the brain. </w:t>
      </w:r>
      <w:r w:rsidR="00DF5E3E">
        <w:t xml:space="preserve">Melodic intonation therapy is a type of speech language therapy which relies on melodic and rhythmic components to purportedly assist in speech recovery for individuals with non-fluent or </w:t>
      </w:r>
      <w:proofErr w:type="spellStart"/>
      <w:r w:rsidR="00DF5E3E">
        <w:t>Broca’s</w:t>
      </w:r>
      <w:proofErr w:type="spellEnd"/>
      <w:r w:rsidR="00DF5E3E">
        <w:t xml:space="preserve"> aphasi</w:t>
      </w:r>
      <w:r w:rsidR="00582F79">
        <w:t>a.</w:t>
      </w:r>
      <w:r w:rsidR="00DF5E3E">
        <w:t xml:space="preserve"> Patients are encouraged to hum, and then sing words or phrases which they find hard to remember while tapping out a rhythm</w:t>
      </w:r>
      <w:r w:rsidR="00582F79">
        <w:t xml:space="preserve"> of the syllables with your left hand while singing and repeating the phrases</w:t>
      </w:r>
      <w:r w:rsidR="00DF5E3E">
        <w:t xml:space="preserve"> (NHS, 2011). </w:t>
      </w:r>
      <w:r w:rsidR="00582F79">
        <w:t xml:space="preserve">The phrases would be sung in two pitches, so that their voice would rise and fall on specific words. Although now there is a lot of variations in the way each therapist decides to run their sessions. Some may use as many as nine different pitches, some many write a new song for each person. </w:t>
      </w:r>
      <w:sdt>
        <w:sdtPr>
          <w:id w:val="1561291736"/>
          <w:citation/>
        </w:sdtPr>
        <w:sdtContent>
          <w:r w:rsidR="00D83AAE">
            <w:fldChar w:fldCharType="begin"/>
          </w:r>
          <w:r w:rsidR="00D83AAE">
            <w:instrText xml:space="preserve"> CITATION Avi \l 6153 </w:instrText>
          </w:r>
          <w:r w:rsidR="00D83AAE">
            <w:fldChar w:fldCharType="separate"/>
          </w:r>
          <w:r w:rsidR="00D83AAE">
            <w:rPr>
              <w:noProof/>
            </w:rPr>
            <w:t>(Cohen, n.d.)</w:t>
          </w:r>
          <w:r w:rsidR="00D83AAE">
            <w:fldChar w:fldCharType="end"/>
          </w:r>
        </w:sdtContent>
      </w:sdt>
    </w:p>
    <w:p w14:paraId="0560E0C5" w14:textId="5154A86B" w:rsidR="000B6341" w:rsidRPr="00ED5CD6" w:rsidRDefault="000B6341" w:rsidP="00D969C9">
      <w:r>
        <w:t xml:space="preserve">The intensity and frequency of MIT may vary, sometimes it may be offered five days a week for roughly 90 minutes per session. MIT seems to work best for individual’s who have suffered a left-hemisphere stroke and can produce some words when they are singing songs familiar to them. Recent </w:t>
      </w:r>
      <w:r w:rsidR="007B3CB8">
        <w:t>improvements</w:t>
      </w:r>
      <w:r>
        <w:t xml:space="preserve"> in technology has enabled us to understand why this </w:t>
      </w:r>
      <w:r w:rsidR="007B3CB8">
        <w:t>method</w:t>
      </w:r>
      <w:r>
        <w:t xml:space="preserve"> of therapy can succeed where others have shown not to. A small study in 2009 </w:t>
      </w:r>
      <w:r w:rsidR="00ED5CD6">
        <w:t xml:space="preserve">used the imaging technique </w:t>
      </w:r>
      <w:r w:rsidR="00ED5CD6" w:rsidRPr="00ED5CD6">
        <w:rPr>
          <w:i/>
        </w:rPr>
        <w:t xml:space="preserve">magnetoencephalography </w:t>
      </w:r>
      <w:r w:rsidR="00ED5CD6">
        <w:t>to show how MIT could change the brain structure of two aphasic patients. Each pa</w:t>
      </w:r>
      <w:r w:rsidR="001A0DBE">
        <w:t>tient</w:t>
      </w:r>
      <w:r w:rsidR="00ED5CD6">
        <w:t xml:space="preserve"> was provided with two blocks of MIT therapy. Their improvement was measured by recording their brain patterns during naming tasks. The results of the study showed that one had improved and the other hadn’t and the differences in the participants could be clearly seen. Both had shown increased activation in the left hemisphere after MIT. The patient who responded positively showed decreasing activation within areas of the right hemisphere to left hemisphere language areas compared to baseline after both blocks of MIT. The other patient showed activation in the right hemisphere after therapy. This study was important as it showed how MIT worked, it changes the brain ‘map’ so that the patient can re</w:t>
      </w:r>
      <w:r w:rsidR="007B3CB8">
        <w:t>gain</w:t>
      </w:r>
      <w:r w:rsidR="00ED5CD6">
        <w:t xml:space="preserve"> the connections ne</w:t>
      </w:r>
      <w:r w:rsidR="007B3CB8">
        <w:t>eded</w:t>
      </w:r>
      <w:r w:rsidR="00ED5CD6">
        <w:t xml:space="preserve"> for speech. </w:t>
      </w:r>
      <w:r w:rsidR="00D83AAE">
        <w:t>Although there is evidence that MIT can help regain speech it often sounds more like singing rather than speech and this ma</w:t>
      </w:r>
      <w:r w:rsidR="007B3CB8">
        <w:t>y</w:t>
      </w:r>
      <w:r w:rsidR="00D83AAE">
        <w:t xml:space="preserve"> </w:t>
      </w:r>
      <w:r w:rsidR="007B3CB8">
        <w:t>hold people back</w:t>
      </w:r>
      <w:r w:rsidR="00D83AAE">
        <w:t xml:space="preserve"> </w:t>
      </w:r>
      <w:r w:rsidR="007B3CB8">
        <w:t>from</w:t>
      </w:r>
      <w:r w:rsidR="00D83AAE">
        <w:t xml:space="preserve"> the idea</w:t>
      </w:r>
      <w:r w:rsidR="007B3CB8">
        <w:t xml:space="preserve"> because they </w:t>
      </w:r>
      <w:r w:rsidR="00D83AAE">
        <w:t xml:space="preserve">could </w:t>
      </w:r>
      <w:r w:rsidR="007B3CB8">
        <w:t xml:space="preserve">potentially feel like they </w:t>
      </w:r>
      <w:r w:rsidR="00D83AAE">
        <w:t xml:space="preserve">sound unnatural by the end of the treatment. </w:t>
      </w:r>
      <w:sdt>
        <w:sdtPr>
          <w:id w:val="-180979999"/>
          <w:citation/>
        </w:sdtPr>
        <w:sdtContent>
          <w:r w:rsidR="00D83AAE">
            <w:fldChar w:fldCharType="begin"/>
          </w:r>
          <w:r w:rsidR="00D83AAE">
            <w:instrText xml:space="preserve"> CITATION Avi \l 6153 </w:instrText>
          </w:r>
          <w:r w:rsidR="00D83AAE">
            <w:fldChar w:fldCharType="separate"/>
          </w:r>
          <w:r w:rsidR="00D83AAE">
            <w:rPr>
              <w:noProof/>
            </w:rPr>
            <w:t>(Cohen, n.d.)</w:t>
          </w:r>
          <w:r w:rsidR="00D83AAE">
            <w:fldChar w:fldCharType="end"/>
          </w:r>
        </w:sdtContent>
      </w:sdt>
    </w:p>
    <w:p w14:paraId="44485268" w14:textId="77777777" w:rsidR="00F57CA1" w:rsidRDefault="00D83AAE" w:rsidP="00D969C9">
      <w:r>
        <w:t xml:space="preserve">To conclude, aphasia is an acquired neurogenic language disorder which is a result from an injury to the brain most typically the left hemisphere. Many forms of treatments exist for aphasia, but this essay mainly discussed CILT and MIT. Both are effective forms of treatment as outlined above but both need more research and more high-quality clinical trials to compete with new emerging therapies. A comparison of CILT studies to other intensively administered treatments showed that performance on language outcome measures was generally better and tended to be preserved longer on follow up </w:t>
      </w:r>
      <w:r w:rsidR="00F57CA1">
        <w:t xml:space="preserve">testing with CILT (Cherney, Patterson, Raymer, </w:t>
      </w:r>
      <w:proofErr w:type="spellStart"/>
      <w:r w:rsidR="00F57CA1">
        <w:t>Frymark</w:t>
      </w:r>
      <w:proofErr w:type="spellEnd"/>
      <w:r w:rsidR="00F57CA1">
        <w:t xml:space="preserve">, &amp; Schooling, 2008). </w:t>
      </w:r>
      <w:r w:rsidR="000B6341">
        <w:t xml:space="preserve">One of the biggest advantages of </w:t>
      </w:r>
      <w:r w:rsidR="00F57CA1">
        <w:t>MIT</w:t>
      </w:r>
      <w:r w:rsidR="000B6341">
        <w:t xml:space="preserve"> is that it is very simple, useful and easy to offer. Leading researcher neuroscientist DR Gottfried </w:t>
      </w:r>
      <w:proofErr w:type="spellStart"/>
      <w:r w:rsidR="000B6341">
        <w:t>Schlaug</w:t>
      </w:r>
      <w:proofErr w:type="spellEnd"/>
      <w:r w:rsidR="000B6341">
        <w:t xml:space="preserve"> writes that ‘You don’t have to be a trained opera singer, a trained musician to apply it’ which makes this form of treatment very simple.</w:t>
      </w:r>
      <w:r w:rsidR="00F57CA1">
        <w:t xml:space="preserve"> </w:t>
      </w:r>
      <w:sdt>
        <w:sdtPr>
          <w:id w:val="-110522785"/>
          <w:citation/>
        </w:sdtPr>
        <w:sdtContent>
          <w:r w:rsidR="00F57CA1">
            <w:fldChar w:fldCharType="begin"/>
          </w:r>
          <w:r w:rsidR="00F57CA1">
            <w:instrText xml:space="preserve"> CITATION Avi \l 6153 </w:instrText>
          </w:r>
          <w:r w:rsidR="00F57CA1">
            <w:fldChar w:fldCharType="separate"/>
          </w:r>
          <w:r w:rsidR="00F57CA1">
            <w:rPr>
              <w:noProof/>
            </w:rPr>
            <w:t>(Cohen, n.d.)</w:t>
          </w:r>
          <w:r w:rsidR="00F57CA1">
            <w:fldChar w:fldCharType="end"/>
          </w:r>
        </w:sdtContent>
      </w:sdt>
    </w:p>
    <w:p w14:paraId="5A8BF770" w14:textId="77777777" w:rsidR="00F57CA1" w:rsidRDefault="00F57CA1" w:rsidP="00F57CA1">
      <w:pPr>
        <w:pStyle w:val="Bibliography"/>
        <w:ind w:left="720" w:hanging="720"/>
        <w:rPr>
          <w:b/>
          <w:u w:val="single"/>
        </w:rPr>
      </w:pPr>
    </w:p>
    <w:p w14:paraId="1507E97D" w14:textId="77777777" w:rsidR="00F57CA1" w:rsidRDefault="00F57CA1" w:rsidP="00F57CA1">
      <w:pPr>
        <w:pStyle w:val="Bibliography"/>
        <w:ind w:left="720" w:hanging="720"/>
        <w:rPr>
          <w:b/>
          <w:u w:val="single"/>
        </w:rPr>
      </w:pPr>
    </w:p>
    <w:p w14:paraId="5298AC95" w14:textId="77777777" w:rsidR="00F57CA1" w:rsidRDefault="00F57CA1" w:rsidP="00F57CA1">
      <w:pPr>
        <w:pStyle w:val="Bibliography"/>
        <w:ind w:left="720" w:hanging="720"/>
        <w:rPr>
          <w:b/>
          <w:u w:val="single"/>
        </w:rPr>
      </w:pPr>
    </w:p>
    <w:p w14:paraId="15E6D0BB" w14:textId="77777777" w:rsidR="00F57CA1" w:rsidRDefault="00F57CA1" w:rsidP="00F57CA1">
      <w:pPr>
        <w:pStyle w:val="Bibliography"/>
        <w:ind w:left="720" w:hanging="720"/>
        <w:rPr>
          <w:b/>
          <w:u w:val="single"/>
        </w:rPr>
      </w:pPr>
    </w:p>
    <w:p w14:paraId="51FE2696" w14:textId="77777777" w:rsidR="00F57CA1" w:rsidRDefault="00F57CA1" w:rsidP="00F57CA1">
      <w:pPr>
        <w:pStyle w:val="Bibliography"/>
        <w:ind w:left="720" w:hanging="720"/>
        <w:rPr>
          <w:b/>
          <w:u w:val="single"/>
        </w:rPr>
      </w:pPr>
    </w:p>
    <w:p w14:paraId="334D11AD" w14:textId="52E26309" w:rsidR="00F57CA1" w:rsidRPr="00F57CA1" w:rsidRDefault="00F57CA1" w:rsidP="00F57CA1">
      <w:pPr>
        <w:pStyle w:val="Bibliography"/>
        <w:ind w:left="720" w:hanging="720"/>
        <w:rPr>
          <w:b/>
          <w:u w:val="single"/>
        </w:rPr>
      </w:pPr>
      <w:r w:rsidRPr="00F57CA1">
        <w:rPr>
          <w:b/>
          <w:u w:val="single"/>
        </w:rPr>
        <w:lastRenderedPageBreak/>
        <w:t>References</w:t>
      </w:r>
    </w:p>
    <w:p w14:paraId="2FC07E60" w14:textId="4D7597CA" w:rsidR="00F57CA1" w:rsidRDefault="00F57CA1" w:rsidP="00F57CA1">
      <w:pPr>
        <w:pStyle w:val="Bibliography"/>
        <w:ind w:left="720" w:hanging="720"/>
        <w:rPr>
          <w:noProof/>
          <w:sz w:val="24"/>
          <w:szCs w:val="24"/>
        </w:rPr>
      </w:pPr>
      <w:r>
        <w:fldChar w:fldCharType="begin"/>
      </w:r>
      <w:r>
        <w:instrText xml:space="preserve"> BIBLIOGRAPHY  \l 6153 </w:instrText>
      </w:r>
      <w:r>
        <w:fldChar w:fldCharType="separate"/>
      </w:r>
      <w:r>
        <w:rPr>
          <w:noProof/>
        </w:rPr>
        <w:t>(n.d.). Retrieved from http://aphasiology.pitt.edu/2293/1/155-250-1-RV-Mozeiko.doc.pdf</w:t>
      </w:r>
    </w:p>
    <w:p w14:paraId="06BCED83" w14:textId="77777777" w:rsidR="00F57CA1" w:rsidRDefault="00F57CA1" w:rsidP="00F57CA1">
      <w:pPr>
        <w:pStyle w:val="Bibliography"/>
        <w:ind w:left="720" w:hanging="720"/>
        <w:rPr>
          <w:noProof/>
        </w:rPr>
      </w:pPr>
      <w:r>
        <w:rPr>
          <w:noProof/>
        </w:rPr>
        <w:t xml:space="preserve">Cohen, A. (n.d.). </w:t>
      </w:r>
      <w:r>
        <w:rPr>
          <w:i/>
          <w:iCs/>
          <w:noProof/>
        </w:rPr>
        <w:t>neuro hero</w:t>
      </w:r>
      <w:r>
        <w:rPr>
          <w:noProof/>
        </w:rPr>
        <w:t>. Retrieved from researchandhope.com: http://researchandhope.com/constraint-induced-aphasia-therapy/</w:t>
      </w:r>
    </w:p>
    <w:p w14:paraId="18F07CC1" w14:textId="77777777" w:rsidR="00F57CA1" w:rsidRDefault="00F57CA1" w:rsidP="00F57CA1">
      <w:pPr>
        <w:pStyle w:val="Bibliography"/>
        <w:ind w:left="720" w:hanging="720"/>
        <w:rPr>
          <w:noProof/>
        </w:rPr>
      </w:pPr>
      <w:r>
        <w:rPr>
          <w:i/>
          <w:iCs/>
          <w:noProof/>
        </w:rPr>
        <w:t>National Aphasia Association</w:t>
      </w:r>
      <w:r>
        <w:rPr>
          <w:noProof/>
        </w:rPr>
        <w:t>. (n.d.). Retrieved from www.aphasia.org: https://www.aphasia.org/aphasia-definitions/</w:t>
      </w:r>
    </w:p>
    <w:p w14:paraId="5CEEBA80" w14:textId="77777777" w:rsidR="00F57CA1" w:rsidRDefault="00F57CA1" w:rsidP="00F57CA1">
      <w:pPr>
        <w:pStyle w:val="Bibliography"/>
        <w:ind w:left="720" w:hanging="720"/>
        <w:rPr>
          <w:noProof/>
        </w:rPr>
      </w:pPr>
      <w:r>
        <w:rPr>
          <w:i/>
          <w:iCs/>
          <w:noProof/>
        </w:rPr>
        <w:t>NHS</w:t>
      </w:r>
      <w:r>
        <w:rPr>
          <w:noProof/>
        </w:rPr>
        <w:t>. (2018, February 2). Retrieved from www.nhs.uk: https://www.nhs.uk/conditions/aphasia/</w:t>
      </w:r>
    </w:p>
    <w:p w14:paraId="00AAF903" w14:textId="5AF3DC89" w:rsidR="000B6341" w:rsidRPr="00807A5C" w:rsidRDefault="00F57CA1" w:rsidP="00F57CA1">
      <w:r>
        <w:fldChar w:fldCharType="end"/>
      </w:r>
    </w:p>
    <w:sectPr w:rsidR="000B6341" w:rsidRPr="00807A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9C9"/>
    <w:rsid w:val="000B6341"/>
    <w:rsid w:val="001A0DBE"/>
    <w:rsid w:val="0028672D"/>
    <w:rsid w:val="00480F62"/>
    <w:rsid w:val="004A48DB"/>
    <w:rsid w:val="00514127"/>
    <w:rsid w:val="0051799E"/>
    <w:rsid w:val="00582F79"/>
    <w:rsid w:val="005E4FBC"/>
    <w:rsid w:val="007B3CB8"/>
    <w:rsid w:val="00807A5C"/>
    <w:rsid w:val="00D83AAE"/>
    <w:rsid w:val="00D969C9"/>
    <w:rsid w:val="00DC50A7"/>
    <w:rsid w:val="00DF5E3E"/>
    <w:rsid w:val="00E77037"/>
    <w:rsid w:val="00ED0FA6"/>
    <w:rsid w:val="00ED5CD6"/>
    <w:rsid w:val="00F57CA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75DAA"/>
  <w15:chartTrackingRefBased/>
  <w15:docId w15:val="{380908EF-B90A-4628-80E7-6516EAB4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F57C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6028">
      <w:bodyDiv w:val="1"/>
      <w:marLeft w:val="0"/>
      <w:marRight w:val="0"/>
      <w:marTop w:val="0"/>
      <w:marBottom w:val="0"/>
      <w:divBdr>
        <w:top w:val="none" w:sz="0" w:space="0" w:color="auto"/>
        <w:left w:val="none" w:sz="0" w:space="0" w:color="auto"/>
        <w:bottom w:val="none" w:sz="0" w:space="0" w:color="auto"/>
        <w:right w:val="none" w:sz="0" w:space="0" w:color="auto"/>
      </w:divBdr>
    </w:div>
    <w:div w:id="223221062">
      <w:bodyDiv w:val="1"/>
      <w:marLeft w:val="0"/>
      <w:marRight w:val="0"/>
      <w:marTop w:val="0"/>
      <w:marBottom w:val="0"/>
      <w:divBdr>
        <w:top w:val="none" w:sz="0" w:space="0" w:color="auto"/>
        <w:left w:val="none" w:sz="0" w:space="0" w:color="auto"/>
        <w:bottom w:val="none" w:sz="0" w:space="0" w:color="auto"/>
        <w:right w:val="none" w:sz="0" w:space="0" w:color="auto"/>
      </w:divBdr>
    </w:div>
    <w:div w:id="286739040">
      <w:bodyDiv w:val="1"/>
      <w:marLeft w:val="0"/>
      <w:marRight w:val="0"/>
      <w:marTop w:val="0"/>
      <w:marBottom w:val="0"/>
      <w:divBdr>
        <w:top w:val="none" w:sz="0" w:space="0" w:color="auto"/>
        <w:left w:val="none" w:sz="0" w:space="0" w:color="auto"/>
        <w:bottom w:val="none" w:sz="0" w:space="0" w:color="auto"/>
        <w:right w:val="none" w:sz="0" w:space="0" w:color="auto"/>
      </w:divBdr>
    </w:div>
    <w:div w:id="348263676">
      <w:bodyDiv w:val="1"/>
      <w:marLeft w:val="0"/>
      <w:marRight w:val="0"/>
      <w:marTop w:val="0"/>
      <w:marBottom w:val="0"/>
      <w:divBdr>
        <w:top w:val="none" w:sz="0" w:space="0" w:color="auto"/>
        <w:left w:val="none" w:sz="0" w:space="0" w:color="auto"/>
        <w:bottom w:val="none" w:sz="0" w:space="0" w:color="auto"/>
        <w:right w:val="none" w:sz="0" w:space="0" w:color="auto"/>
      </w:divBdr>
    </w:div>
    <w:div w:id="435058040">
      <w:bodyDiv w:val="1"/>
      <w:marLeft w:val="0"/>
      <w:marRight w:val="0"/>
      <w:marTop w:val="0"/>
      <w:marBottom w:val="0"/>
      <w:divBdr>
        <w:top w:val="none" w:sz="0" w:space="0" w:color="auto"/>
        <w:left w:val="none" w:sz="0" w:space="0" w:color="auto"/>
        <w:bottom w:val="none" w:sz="0" w:space="0" w:color="auto"/>
        <w:right w:val="none" w:sz="0" w:space="0" w:color="auto"/>
      </w:divBdr>
    </w:div>
    <w:div w:id="698625904">
      <w:bodyDiv w:val="1"/>
      <w:marLeft w:val="0"/>
      <w:marRight w:val="0"/>
      <w:marTop w:val="0"/>
      <w:marBottom w:val="0"/>
      <w:divBdr>
        <w:top w:val="none" w:sz="0" w:space="0" w:color="auto"/>
        <w:left w:val="none" w:sz="0" w:space="0" w:color="auto"/>
        <w:bottom w:val="none" w:sz="0" w:space="0" w:color="auto"/>
        <w:right w:val="none" w:sz="0" w:space="0" w:color="auto"/>
      </w:divBdr>
    </w:div>
    <w:div w:id="810363808">
      <w:bodyDiv w:val="1"/>
      <w:marLeft w:val="0"/>
      <w:marRight w:val="0"/>
      <w:marTop w:val="0"/>
      <w:marBottom w:val="0"/>
      <w:divBdr>
        <w:top w:val="none" w:sz="0" w:space="0" w:color="auto"/>
        <w:left w:val="none" w:sz="0" w:space="0" w:color="auto"/>
        <w:bottom w:val="none" w:sz="0" w:space="0" w:color="auto"/>
        <w:right w:val="none" w:sz="0" w:space="0" w:color="auto"/>
      </w:divBdr>
    </w:div>
    <w:div w:id="821114777">
      <w:bodyDiv w:val="1"/>
      <w:marLeft w:val="0"/>
      <w:marRight w:val="0"/>
      <w:marTop w:val="0"/>
      <w:marBottom w:val="0"/>
      <w:divBdr>
        <w:top w:val="none" w:sz="0" w:space="0" w:color="auto"/>
        <w:left w:val="none" w:sz="0" w:space="0" w:color="auto"/>
        <w:bottom w:val="none" w:sz="0" w:space="0" w:color="auto"/>
        <w:right w:val="none" w:sz="0" w:space="0" w:color="auto"/>
      </w:divBdr>
    </w:div>
    <w:div w:id="1100292120">
      <w:bodyDiv w:val="1"/>
      <w:marLeft w:val="0"/>
      <w:marRight w:val="0"/>
      <w:marTop w:val="0"/>
      <w:marBottom w:val="0"/>
      <w:divBdr>
        <w:top w:val="none" w:sz="0" w:space="0" w:color="auto"/>
        <w:left w:val="none" w:sz="0" w:space="0" w:color="auto"/>
        <w:bottom w:val="none" w:sz="0" w:space="0" w:color="auto"/>
        <w:right w:val="none" w:sz="0" w:space="0" w:color="auto"/>
      </w:divBdr>
    </w:div>
    <w:div w:id="1275861865">
      <w:bodyDiv w:val="1"/>
      <w:marLeft w:val="0"/>
      <w:marRight w:val="0"/>
      <w:marTop w:val="0"/>
      <w:marBottom w:val="0"/>
      <w:divBdr>
        <w:top w:val="none" w:sz="0" w:space="0" w:color="auto"/>
        <w:left w:val="none" w:sz="0" w:space="0" w:color="auto"/>
        <w:bottom w:val="none" w:sz="0" w:space="0" w:color="auto"/>
        <w:right w:val="none" w:sz="0" w:space="0" w:color="auto"/>
      </w:divBdr>
    </w:div>
    <w:div w:id="1482622430">
      <w:bodyDiv w:val="1"/>
      <w:marLeft w:val="0"/>
      <w:marRight w:val="0"/>
      <w:marTop w:val="0"/>
      <w:marBottom w:val="0"/>
      <w:divBdr>
        <w:top w:val="none" w:sz="0" w:space="0" w:color="auto"/>
        <w:left w:val="none" w:sz="0" w:space="0" w:color="auto"/>
        <w:bottom w:val="none" w:sz="0" w:space="0" w:color="auto"/>
        <w:right w:val="none" w:sz="0" w:space="0" w:color="auto"/>
      </w:divBdr>
    </w:div>
    <w:div w:id="1661351891">
      <w:bodyDiv w:val="1"/>
      <w:marLeft w:val="0"/>
      <w:marRight w:val="0"/>
      <w:marTop w:val="0"/>
      <w:marBottom w:val="0"/>
      <w:divBdr>
        <w:top w:val="none" w:sz="0" w:space="0" w:color="auto"/>
        <w:left w:val="none" w:sz="0" w:space="0" w:color="auto"/>
        <w:bottom w:val="none" w:sz="0" w:space="0" w:color="auto"/>
        <w:right w:val="none" w:sz="0" w:space="0" w:color="auto"/>
      </w:divBdr>
    </w:div>
    <w:div w:id="183522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Nat</b:Tag>
    <b:SourceType>InternetSite</b:SourceType>
    <b:Guid>{2A54D53F-BBA4-4E1D-A658-FF7568B5DF99}</b:Guid>
    <b:Title>National Aphasia Association</b:Title>
    <b:InternetSiteTitle>www.aphasia.org</b:InternetSiteTitle>
    <b:URL>https://www.aphasia.org/aphasia-definitions/</b:URL>
    <b:RefOrder>1</b:RefOrder>
  </b:Source>
  <b:Source>
    <b:Tag>NHS18</b:Tag>
    <b:SourceType>InternetSite</b:SourceType>
    <b:Guid>{D6029C15-AA65-45C5-A680-F1904F017DC3}</b:Guid>
    <b:Title>NHS</b:Title>
    <b:InternetSiteTitle>www.nhs.uk</b:InternetSiteTitle>
    <b:Year>2018</b:Year>
    <b:Month>February</b:Month>
    <b:Day>2</b:Day>
    <b:URL>https://www.nhs.uk/conditions/aphasia/</b:URL>
    <b:RefOrder>2</b:RefOrder>
  </b:Source>
  <b:Source>
    <b:Tag>Avi</b:Tag>
    <b:SourceType>InternetSite</b:SourceType>
    <b:Guid>{3755113D-98ED-44BB-A7A7-A26CC28DDCA0}</b:Guid>
    <b:Author>
      <b:Author>
        <b:NameList>
          <b:Person>
            <b:Last>Cohen</b:Last>
            <b:First>Aviva</b:First>
          </b:Person>
        </b:NameList>
      </b:Author>
    </b:Author>
    <b:Title>neuro hero</b:Title>
    <b:InternetSiteTitle>researchandhope.com</b:InternetSiteTitle>
    <b:URL>http://researchandhope.com/constraint-induced-aphasia-therapy/</b:URL>
    <b:RefOrder>3</b:RefOrder>
  </b:Source>
  <b:Source>
    <b:Tag>htt</b:Tag>
    <b:SourceType>InternetSite</b:SourceType>
    <b:Guid>{71022DF1-5CB5-4595-BC5C-8393EF3DACD2}</b:Guid>
    <b:URL>http://aphasiology.pitt.edu/2293/1/155-250-1-RV-Mozeiko.doc.pdf</b:URL>
    <b:RefOrder>4</b:RefOrder>
  </b:Source>
</b:Sources>
</file>

<file path=customXml/itemProps1.xml><?xml version="1.0" encoding="utf-8"?>
<ds:datastoreItem xmlns:ds="http://schemas.openxmlformats.org/officeDocument/2006/customXml" ds:itemID="{A0192490-82E0-4994-A972-2F04813BA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1274</Words>
  <Characters>7267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Roniya Pinto</dc:creator>
  <cp:keywords/>
  <dc:description/>
  <cp:lastModifiedBy>Roniya Pinto</cp:lastModifiedBy>
  <cp:revision>2</cp:revision>
  <dcterms:created xsi:type="dcterms:W3CDTF">2019-03-05T22:31:00Z</dcterms:created>
  <dcterms:modified xsi:type="dcterms:W3CDTF">2019-03-05T22:31:00Z</dcterms:modified>
</cp:coreProperties>
</file>