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E847E0" w14:textId="19E15F7D" w:rsidR="006F2FD2" w:rsidRPr="0074365F" w:rsidRDefault="006F2FD2" w:rsidP="006F2FD2">
      <w:pPr>
        <w:jc w:val="center"/>
        <w:rPr>
          <w:b/>
          <w:bCs/>
          <w:color w:val="000000" w:themeColor="text1"/>
          <w:sz w:val="44"/>
          <w:szCs w:val="40"/>
        </w:rPr>
      </w:pPr>
    </w:p>
    <w:p w14:paraId="1F1A382A" w14:textId="77777777" w:rsidR="006F2FD2" w:rsidRPr="00152AF7" w:rsidRDefault="006F2FD2" w:rsidP="006F2FD2">
      <w:pPr>
        <w:jc w:val="center"/>
        <w:rPr>
          <w:rFonts w:ascii="Arial" w:hAnsi="Arial" w:cs="Arial"/>
          <w:b/>
          <w:bCs/>
          <w:color w:val="000000" w:themeColor="text1"/>
          <w:sz w:val="48"/>
          <w:szCs w:val="48"/>
        </w:rPr>
      </w:pPr>
    </w:p>
    <w:p w14:paraId="4BE96A4A" w14:textId="7618F1A8" w:rsidR="006F2FD2" w:rsidRPr="00152AF7" w:rsidRDefault="006F2FD2" w:rsidP="006F2FD2">
      <w:pPr>
        <w:jc w:val="center"/>
        <w:rPr>
          <w:rFonts w:ascii="Arial" w:hAnsi="Arial" w:cs="Arial"/>
          <w:b/>
          <w:bCs/>
          <w:color w:val="000000" w:themeColor="text1"/>
          <w:sz w:val="48"/>
          <w:szCs w:val="48"/>
        </w:rPr>
      </w:pPr>
      <w:r w:rsidRPr="00152AF7">
        <w:rPr>
          <w:rFonts w:ascii="Arial" w:hAnsi="Arial" w:cs="Arial"/>
          <w:b/>
          <w:bCs/>
          <w:color w:val="000000" w:themeColor="text1"/>
          <w:sz w:val="48"/>
          <w:szCs w:val="48"/>
        </w:rPr>
        <w:t>Data Handling &amp; Business Intelligence</w:t>
      </w:r>
    </w:p>
    <w:p w14:paraId="1E43635A" w14:textId="644801CE" w:rsidR="00794C68" w:rsidRDefault="006F2FD2" w:rsidP="00152AF7">
      <w:pPr>
        <w:jc w:val="center"/>
        <w:rPr>
          <w:rFonts w:ascii="Arial" w:hAnsi="Arial" w:cs="Arial"/>
          <w:b/>
          <w:bCs/>
          <w:color w:val="000000" w:themeColor="text1"/>
          <w:sz w:val="48"/>
          <w:szCs w:val="48"/>
        </w:rPr>
      </w:pPr>
      <w:r w:rsidRPr="00152AF7">
        <w:rPr>
          <w:rFonts w:ascii="Arial" w:hAnsi="Arial" w:cs="Arial"/>
          <w:b/>
          <w:bCs/>
          <w:color w:val="000000" w:themeColor="text1"/>
          <w:sz w:val="48"/>
          <w:szCs w:val="48"/>
        </w:rPr>
        <w:t>LCBB5014</w:t>
      </w:r>
    </w:p>
    <w:p w14:paraId="4B957E93" w14:textId="2D34BB9F" w:rsidR="00152AF7" w:rsidRDefault="00152AF7" w:rsidP="00152AF7">
      <w:pPr>
        <w:jc w:val="center"/>
        <w:rPr>
          <w:rFonts w:ascii="Arial" w:hAnsi="Arial" w:cs="Arial"/>
          <w:b/>
          <w:bCs/>
          <w:color w:val="000000" w:themeColor="text1"/>
          <w:sz w:val="48"/>
          <w:szCs w:val="48"/>
        </w:rPr>
      </w:pPr>
      <w:r>
        <w:rPr>
          <w:rFonts w:ascii="Arial" w:hAnsi="Arial" w:cs="Arial"/>
          <w:b/>
          <w:bCs/>
          <w:color w:val="000000" w:themeColor="text1"/>
          <w:sz w:val="48"/>
          <w:szCs w:val="48"/>
        </w:rPr>
        <w:t>Ihsan U</w:t>
      </w:r>
      <w:r w:rsidR="00D5649C">
        <w:rPr>
          <w:rFonts w:ascii="Arial" w:hAnsi="Arial" w:cs="Arial"/>
          <w:b/>
          <w:bCs/>
          <w:color w:val="000000" w:themeColor="text1"/>
          <w:sz w:val="48"/>
          <w:szCs w:val="48"/>
        </w:rPr>
        <w:t>I</w:t>
      </w:r>
      <w:r>
        <w:rPr>
          <w:rFonts w:ascii="Arial" w:hAnsi="Arial" w:cs="Arial"/>
          <w:b/>
          <w:bCs/>
          <w:color w:val="000000" w:themeColor="text1"/>
          <w:sz w:val="48"/>
          <w:szCs w:val="48"/>
        </w:rPr>
        <w:t xml:space="preserve"> Haq</w:t>
      </w:r>
    </w:p>
    <w:p w14:paraId="0D772665" w14:textId="505F6796" w:rsidR="00152AF7" w:rsidRDefault="00152AF7" w:rsidP="00152AF7">
      <w:pPr>
        <w:jc w:val="center"/>
        <w:rPr>
          <w:rFonts w:ascii="Arial" w:hAnsi="Arial" w:cs="Arial"/>
          <w:b/>
          <w:bCs/>
          <w:color w:val="000000" w:themeColor="text1"/>
          <w:sz w:val="48"/>
          <w:szCs w:val="48"/>
        </w:rPr>
      </w:pPr>
      <w:r>
        <w:rPr>
          <w:rFonts w:ascii="Arial" w:hAnsi="Arial" w:cs="Arial"/>
          <w:b/>
          <w:bCs/>
          <w:color w:val="000000" w:themeColor="text1"/>
          <w:sz w:val="48"/>
          <w:szCs w:val="48"/>
        </w:rPr>
        <w:t>Floarea-Stanca Costea</w:t>
      </w:r>
    </w:p>
    <w:p w14:paraId="1BB56AE3" w14:textId="6B49F696" w:rsidR="00152AF7" w:rsidRPr="00152AF7" w:rsidRDefault="00152AF7" w:rsidP="00152AF7">
      <w:pPr>
        <w:jc w:val="center"/>
        <w:rPr>
          <w:rFonts w:ascii="Arial" w:hAnsi="Arial" w:cs="Arial"/>
          <w:b/>
          <w:bCs/>
          <w:color w:val="000000" w:themeColor="text1"/>
          <w:sz w:val="48"/>
          <w:szCs w:val="48"/>
        </w:rPr>
      </w:pPr>
      <w:r>
        <w:rPr>
          <w:rFonts w:ascii="Arial" w:hAnsi="Arial" w:cs="Arial"/>
          <w:b/>
          <w:bCs/>
          <w:color w:val="000000" w:themeColor="text1"/>
          <w:sz w:val="48"/>
          <w:szCs w:val="48"/>
        </w:rPr>
        <w:t>2323250</w:t>
      </w:r>
    </w:p>
    <w:p w14:paraId="2459058C" w14:textId="0F85B841" w:rsidR="0089670E" w:rsidRPr="00152AF7" w:rsidRDefault="0089670E" w:rsidP="00152AF7">
      <w:pPr>
        <w:jc w:val="center"/>
        <w:rPr>
          <w:rFonts w:ascii="Arial" w:hAnsi="Arial" w:cs="Arial"/>
          <w:b/>
          <w:bCs/>
          <w:color w:val="000000" w:themeColor="text1"/>
          <w:sz w:val="48"/>
          <w:szCs w:val="48"/>
        </w:rPr>
      </w:pPr>
      <w:r w:rsidRPr="00152AF7">
        <w:rPr>
          <w:rFonts w:ascii="Arial" w:hAnsi="Arial" w:cs="Arial"/>
          <w:b/>
          <w:bCs/>
          <w:color w:val="000000" w:themeColor="text1"/>
          <w:sz w:val="48"/>
          <w:szCs w:val="48"/>
        </w:rPr>
        <w:t>Individual Report</w:t>
      </w:r>
    </w:p>
    <w:p w14:paraId="59B69027" w14:textId="77777777" w:rsidR="00794C68" w:rsidRPr="00152AF7" w:rsidRDefault="00794C68" w:rsidP="00794C68">
      <w:pPr>
        <w:spacing w:after="240"/>
        <w:jc w:val="center"/>
        <w:rPr>
          <w:rFonts w:ascii="Arial" w:hAnsi="Arial" w:cs="Arial"/>
          <w:b/>
          <w:bCs/>
          <w:sz w:val="48"/>
          <w:szCs w:val="48"/>
        </w:rPr>
      </w:pPr>
      <w:r w:rsidRPr="00152AF7">
        <w:rPr>
          <w:rFonts w:ascii="Arial" w:hAnsi="Arial" w:cs="Arial"/>
          <w:b/>
          <w:bCs/>
          <w:sz w:val="48"/>
          <w:szCs w:val="48"/>
        </w:rPr>
        <w:t>Business Intelligence: Concepts, Applications, and Strategic Value</w:t>
      </w:r>
    </w:p>
    <w:p w14:paraId="4BC5066D" w14:textId="77777777" w:rsidR="00794C68" w:rsidRPr="00152AF7" w:rsidRDefault="00794C68" w:rsidP="00794C68">
      <w:pPr>
        <w:spacing w:after="480"/>
        <w:jc w:val="center"/>
        <w:rPr>
          <w:rFonts w:ascii="Arial" w:hAnsi="Arial" w:cs="Arial"/>
          <w:b/>
          <w:bCs/>
          <w:sz w:val="48"/>
          <w:szCs w:val="48"/>
        </w:rPr>
      </w:pPr>
      <w:r w:rsidRPr="00152AF7">
        <w:rPr>
          <w:rFonts w:ascii="Arial" w:hAnsi="Arial" w:cs="Arial"/>
          <w:b/>
          <w:bCs/>
          <w:sz w:val="48"/>
          <w:szCs w:val="48"/>
        </w:rPr>
        <w:t>A Critical Analysis of BI Systems in Contemporary Organizations</w:t>
      </w:r>
    </w:p>
    <w:p w14:paraId="3AA4A765" w14:textId="77777777" w:rsidR="00794C68" w:rsidRPr="0074365F" w:rsidRDefault="00794C68" w:rsidP="006F2FD2">
      <w:pPr>
        <w:jc w:val="center"/>
        <w:rPr>
          <w:b/>
          <w:bCs/>
          <w:color w:val="000000" w:themeColor="text1"/>
          <w:sz w:val="44"/>
          <w:szCs w:val="40"/>
        </w:rPr>
      </w:pPr>
    </w:p>
    <w:p w14:paraId="052067F3" w14:textId="77777777" w:rsidR="006F2FD2" w:rsidRPr="0074365F" w:rsidRDefault="006F2FD2" w:rsidP="006F2FD2">
      <w:pPr>
        <w:jc w:val="center"/>
        <w:rPr>
          <w:b/>
          <w:bCs/>
          <w:color w:val="000000" w:themeColor="text1"/>
          <w:sz w:val="44"/>
          <w:szCs w:val="40"/>
        </w:rPr>
      </w:pPr>
    </w:p>
    <w:p w14:paraId="344FC713" w14:textId="77777777" w:rsidR="00563F76" w:rsidRDefault="00563F76" w:rsidP="00152AF7">
      <w:pPr>
        <w:spacing w:after="480"/>
        <w:rPr>
          <w:sz w:val="28"/>
          <w:szCs w:val="28"/>
        </w:rPr>
      </w:pPr>
    </w:p>
    <w:sdt>
      <w:sdtPr>
        <w:rPr>
          <w:rFonts w:ascii="Times New Roman" w:eastAsia="Times New Roman" w:hAnsi="Times New Roman" w:cs="Times New Roman"/>
          <w:b/>
          <w:bCs/>
          <w:color w:val="auto"/>
          <w:sz w:val="24"/>
          <w:szCs w:val="24"/>
        </w:rPr>
        <w:id w:val="934481241"/>
        <w:docPartObj>
          <w:docPartGallery w:val="Table of Contents"/>
          <w:docPartUnique/>
        </w:docPartObj>
      </w:sdtPr>
      <w:sdtEndPr>
        <w:rPr>
          <w:noProof/>
        </w:rPr>
      </w:sdtEndPr>
      <w:sdtContent>
        <w:p w14:paraId="4B2E2F03" w14:textId="3A69B84C" w:rsidR="00563F76" w:rsidRPr="00563F76" w:rsidRDefault="00563F76" w:rsidP="00563F76">
          <w:pPr>
            <w:pStyle w:val="TOCHeading"/>
            <w:jc w:val="center"/>
            <w:rPr>
              <w:rFonts w:ascii="Times New Roman" w:hAnsi="Times New Roman" w:cs="Times New Roman"/>
              <w:b/>
              <w:bCs/>
            </w:rPr>
          </w:pPr>
          <w:r w:rsidRPr="00563F76">
            <w:rPr>
              <w:rFonts w:ascii="Times New Roman" w:hAnsi="Times New Roman" w:cs="Times New Roman"/>
              <w:b/>
              <w:bCs/>
            </w:rPr>
            <w:t>Table of Contents</w:t>
          </w:r>
        </w:p>
        <w:p w14:paraId="7246443A" w14:textId="4681973C" w:rsidR="00563F76" w:rsidRPr="00563F76" w:rsidRDefault="00563F76">
          <w:pPr>
            <w:pStyle w:val="TOC1"/>
            <w:tabs>
              <w:tab w:val="right" w:leader="dot" w:pos="9350"/>
            </w:tabs>
            <w:rPr>
              <w:noProof/>
            </w:rPr>
          </w:pPr>
          <w:r w:rsidRPr="00563F76">
            <w:fldChar w:fldCharType="begin"/>
          </w:r>
          <w:r w:rsidRPr="00563F76">
            <w:instrText xml:space="preserve"> TOC \o "1-3" \h \z \u </w:instrText>
          </w:r>
          <w:r w:rsidRPr="00563F76">
            <w:fldChar w:fldCharType="separate"/>
          </w:r>
          <w:hyperlink w:anchor="_Toc220713421" w:history="1">
            <w:r w:rsidRPr="00563F76">
              <w:rPr>
                <w:rStyle w:val="Hyperlink"/>
                <w:noProof/>
              </w:rPr>
              <w:t>1. Introduction</w:t>
            </w:r>
            <w:r w:rsidRPr="00563F76">
              <w:rPr>
                <w:noProof/>
                <w:webHidden/>
              </w:rPr>
              <w:tab/>
            </w:r>
            <w:r w:rsidRPr="00563F76">
              <w:rPr>
                <w:noProof/>
                <w:webHidden/>
              </w:rPr>
              <w:fldChar w:fldCharType="begin"/>
            </w:r>
            <w:r w:rsidRPr="00563F76">
              <w:rPr>
                <w:noProof/>
                <w:webHidden/>
              </w:rPr>
              <w:instrText xml:space="preserve"> PAGEREF _Toc220713421 \h </w:instrText>
            </w:r>
            <w:r w:rsidRPr="00563F76">
              <w:rPr>
                <w:noProof/>
                <w:webHidden/>
              </w:rPr>
            </w:r>
            <w:r w:rsidRPr="00563F76">
              <w:rPr>
                <w:noProof/>
                <w:webHidden/>
              </w:rPr>
              <w:fldChar w:fldCharType="separate"/>
            </w:r>
            <w:r w:rsidRPr="00563F76">
              <w:rPr>
                <w:noProof/>
                <w:webHidden/>
              </w:rPr>
              <w:t>3</w:t>
            </w:r>
            <w:r w:rsidRPr="00563F76">
              <w:rPr>
                <w:noProof/>
                <w:webHidden/>
              </w:rPr>
              <w:fldChar w:fldCharType="end"/>
            </w:r>
          </w:hyperlink>
        </w:p>
        <w:p w14:paraId="0CB46820" w14:textId="694A0EC0" w:rsidR="00563F76" w:rsidRPr="00563F76" w:rsidRDefault="00563F76">
          <w:pPr>
            <w:pStyle w:val="TOC1"/>
            <w:tabs>
              <w:tab w:val="right" w:leader="dot" w:pos="9350"/>
            </w:tabs>
            <w:rPr>
              <w:noProof/>
            </w:rPr>
          </w:pPr>
          <w:hyperlink w:anchor="_Toc220713422" w:history="1">
            <w:r w:rsidRPr="00563F76">
              <w:rPr>
                <w:rStyle w:val="Hyperlink"/>
                <w:noProof/>
              </w:rPr>
              <w:t>2. Understanding Business Intelligence Concepts</w:t>
            </w:r>
            <w:r w:rsidRPr="00563F76">
              <w:rPr>
                <w:noProof/>
                <w:webHidden/>
              </w:rPr>
              <w:tab/>
            </w:r>
            <w:r w:rsidRPr="00563F76">
              <w:rPr>
                <w:noProof/>
                <w:webHidden/>
              </w:rPr>
              <w:fldChar w:fldCharType="begin"/>
            </w:r>
            <w:r w:rsidRPr="00563F76">
              <w:rPr>
                <w:noProof/>
                <w:webHidden/>
              </w:rPr>
              <w:instrText xml:space="preserve"> PAGEREF _Toc220713422 \h </w:instrText>
            </w:r>
            <w:r w:rsidRPr="00563F76">
              <w:rPr>
                <w:noProof/>
                <w:webHidden/>
              </w:rPr>
            </w:r>
            <w:r w:rsidRPr="00563F76">
              <w:rPr>
                <w:noProof/>
                <w:webHidden/>
              </w:rPr>
              <w:fldChar w:fldCharType="separate"/>
            </w:r>
            <w:r w:rsidRPr="00563F76">
              <w:rPr>
                <w:noProof/>
                <w:webHidden/>
              </w:rPr>
              <w:t>3</w:t>
            </w:r>
            <w:r w:rsidRPr="00563F76">
              <w:rPr>
                <w:noProof/>
                <w:webHidden/>
              </w:rPr>
              <w:fldChar w:fldCharType="end"/>
            </w:r>
          </w:hyperlink>
        </w:p>
        <w:p w14:paraId="000B3B44" w14:textId="75B5C1CB" w:rsidR="00563F76" w:rsidRPr="00563F76" w:rsidRDefault="00563F76">
          <w:pPr>
            <w:pStyle w:val="TOC2"/>
            <w:tabs>
              <w:tab w:val="right" w:leader="dot" w:pos="9350"/>
            </w:tabs>
            <w:rPr>
              <w:noProof/>
            </w:rPr>
          </w:pPr>
          <w:hyperlink w:anchor="_Toc220713423" w:history="1">
            <w:r w:rsidRPr="00563F76">
              <w:rPr>
                <w:rStyle w:val="Hyperlink"/>
                <w:noProof/>
              </w:rPr>
              <w:t>2.1 Definition and Scope of BI</w:t>
            </w:r>
            <w:r w:rsidRPr="00563F76">
              <w:rPr>
                <w:noProof/>
                <w:webHidden/>
              </w:rPr>
              <w:tab/>
            </w:r>
            <w:r w:rsidRPr="00563F76">
              <w:rPr>
                <w:noProof/>
                <w:webHidden/>
              </w:rPr>
              <w:fldChar w:fldCharType="begin"/>
            </w:r>
            <w:r w:rsidRPr="00563F76">
              <w:rPr>
                <w:noProof/>
                <w:webHidden/>
              </w:rPr>
              <w:instrText xml:space="preserve"> PAGEREF _Toc220713423 \h </w:instrText>
            </w:r>
            <w:r w:rsidRPr="00563F76">
              <w:rPr>
                <w:noProof/>
                <w:webHidden/>
              </w:rPr>
            </w:r>
            <w:r w:rsidRPr="00563F76">
              <w:rPr>
                <w:noProof/>
                <w:webHidden/>
              </w:rPr>
              <w:fldChar w:fldCharType="separate"/>
            </w:r>
            <w:r w:rsidRPr="00563F76">
              <w:rPr>
                <w:noProof/>
                <w:webHidden/>
              </w:rPr>
              <w:t>3</w:t>
            </w:r>
            <w:r w:rsidRPr="00563F76">
              <w:rPr>
                <w:noProof/>
                <w:webHidden/>
              </w:rPr>
              <w:fldChar w:fldCharType="end"/>
            </w:r>
          </w:hyperlink>
        </w:p>
        <w:p w14:paraId="49ED568D" w14:textId="0E77354B" w:rsidR="00563F76" w:rsidRPr="00563F76" w:rsidRDefault="00563F76">
          <w:pPr>
            <w:pStyle w:val="TOC2"/>
            <w:tabs>
              <w:tab w:val="right" w:leader="dot" w:pos="9350"/>
            </w:tabs>
            <w:rPr>
              <w:noProof/>
            </w:rPr>
          </w:pPr>
          <w:hyperlink w:anchor="_Toc220713424" w:history="1">
            <w:r w:rsidRPr="00563F76">
              <w:rPr>
                <w:rStyle w:val="Hyperlink"/>
                <w:noProof/>
              </w:rPr>
              <w:t>2.2 Core Components of BI</w:t>
            </w:r>
            <w:r w:rsidRPr="00563F76">
              <w:rPr>
                <w:noProof/>
                <w:webHidden/>
              </w:rPr>
              <w:tab/>
            </w:r>
            <w:r w:rsidRPr="00563F76">
              <w:rPr>
                <w:noProof/>
                <w:webHidden/>
              </w:rPr>
              <w:fldChar w:fldCharType="begin"/>
            </w:r>
            <w:r w:rsidRPr="00563F76">
              <w:rPr>
                <w:noProof/>
                <w:webHidden/>
              </w:rPr>
              <w:instrText xml:space="preserve"> PAGEREF _Toc220713424 \h </w:instrText>
            </w:r>
            <w:r w:rsidRPr="00563F76">
              <w:rPr>
                <w:noProof/>
                <w:webHidden/>
              </w:rPr>
            </w:r>
            <w:r w:rsidRPr="00563F76">
              <w:rPr>
                <w:noProof/>
                <w:webHidden/>
              </w:rPr>
              <w:fldChar w:fldCharType="separate"/>
            </w:r>
            <w:r w:rsidRPr="00563F76">
              <w:rPr>
                <w:noProof/>
                <w:webHidden/>
              </w:rPr>
              <w:t>3</w:t>
            </w:r>
            <w:r w:rsidRPr="00563F76">
              <w:rPr>
                <w:noProof/>
                <w:webHidden/>
              </w:rPr>
              <w:fldChar w:fldCharType="end"/>
            </w:r>
          </w:hyperlink>
        </w:p>
        <w:p w14:paraId="311E3791" w14:textId="045C94DA" w:rsidR="00563F76" w:rsidRPr="00563F76" w:rsidRDefault="00563F76">
          <w:pPr>
            <w:pStyle w:val="TOC2"/>
            <w:tabs>
              <w:tab w:val="right" w:leader="dot" w:pos="9350"/>
            </w:tabs>
            <w:rPr>
              <w:noProof/>
            </w:rPr>
          </w:pPr>
          <w:hyperlink w:anchor="_Toc220713425" w:history="1">
            <w:r w:rsidRPr="00563F76">
              <w:rPr>
                <w:rStyle w:val="Hyperlink"/>
                <w:noProof/>
              </w:rPr>
              <w:t>2.3 Evolution of BI</w:t>
            </w:r>
            <w:r w:rsidRPr="00563F76">
              <w:rPr>
                <w:noProof/>
                <w:webHidden/>
              </w:rPr>
              <w:tab/>
            </w:r>
            <w:r w:rsidRPr="00563F76">
              <w:rPr>
                <w:noProof/>
                <w:webHidden/>
              </w:rPr>
              <w:fldChar w:fldCharType="begin"/>
            </w:r>
            <w:r w:rsidRPr="00563F76">
              <w:rPr>
                <w:noProof/>
                <w:webHidden/>
              </w:rPr>
              <w:instrText xml:space="preserve"> PAGEREF _Toc220713425 \h </w:instrText>
            </w:r>
            <w:r w:rsidRPr="00563F76">
              <w:rPr>
                <w:noProof/>
                <w:webHidden/>
              </w:rPr>
            </w:r>
            <w:r w:rsidRPr="00563F76">
              <w:rPr>
                <w:noProof/>
                <w:webHidden/>
              </w:rPr>
              <w:fldChar w:fldCharType="separate"/>
            </w:r>
            <w:r w:rsidRPr="00563F76">
              <w:rPr>
                <w:noProof/>
                <w:webHidden/>
              </w:rPr>
              <w:t>5</w:t>
            </w:r>
            <w:r w:rsidRPr="00563F76">
              <w:rPr>
                <w:noProof/>
                <w:webHidden/>
              </w:rPr>
              <w:fldChar w:fldCharType="end"/>
            </w:r>
          </w:hyperlink>
        </w:p>
        <w:p w14:paraId="6F467CB5" w14:textId="67BBB08A" w:rsidR="00563F76" w:rsidRPr="00563F76" w:rsidRDefault="00563F76">
          <w:pPr>
            <w:pStyle w:val="TOC1"/>
            <w:tabs>
              <w:tab w:val="right" w:leader="dot" w:pos="9350"/>
            </w:tabs>
            <w:rPr>
              <w:noProof/>
            </w:rPr>
          </w:pPr>
          <w:hyperlink w:anchor="_Toc220713426" w:history="1">
            <w:r w:rsidRPr="00563F76">
              <w:rPr>
                <w:rStyle w:val="Hyperlink"/>
                <w:noProof/>
              </w:rPr>
              <w:t>3. Business Intelligence Applications</w:t>
            </w:r>
            <w:r w:rsidRPr="00563F76">
              <w:rPr>
                <w:noProof/>
                <w:webHidden/>
              </w:rPr>
              <w:tab/>
            </w:r>
            <w:r w:rsidRPr="00563F76">
              <w:rPr>
                <w:noProof/>
                <w:webHidden/>
              </w:rPr>
              <w:fldChar w:fldCharType="begin"/>
            </w:r>
            <w:r w:rsidRPr="00563F76">
              <w:rPr>
                <w:noProof/>
                <w:webHidden/>
              </w:rPr>
              <w:instrText xml:space="preserve"> PAGEREF _Toc220713426 \h </w:instrText>
            </w:r>
            <w:r w:rsidRPr="00563F76">
              <w:rPr>
                <w:noProof/>
                <w:webHidden/>
              </w:rPr>
            </w:r>
            <w:r w:rsidRPr="00563F76">
              <w:rPr>
                <w:noProof/>
                <w:webHidden/>
              </w:rPr>
              <w:fldChar w:fldCharType="separate"/>
            </w:r>
            <w:r w:rsidRPr="00563F76">
              <w:rPr>
                <w:noProof/>
                <w:webHidden/>
              </w:rPr>
              <w:t>6</w:t>
            </w:r>
            <w:r w:rsidRPr="00563F76">
              <w:rPr>
                <w:noProof/>
                <w:webHidden/>
              </w:rPr>
              <w:fldChar w:fldCharType="end"/>
            </w:r>
          </w:hyperlink>
        </w:p>
        <w:p w14:paraId="7E2B0D15" w14:textId="7F625FE8" w:rsidR="00563F76" w:rsidRPr="00563F76" w:rsidRDefault="00563F76">
          <w:pPr>
            <w:pStyle w:val="TOC2"/>
            <w:tabs>
              <w:tab w:val="right" w:leader="dot" w:pos="9350"/>
            </w:tabs>
            <w:rPr>
              <w:noProof/>
            </w:rPr>
          </w:pPr>
          <w:hyperlink w:anchor="_Toc220713427" w:history="1">
            <w:r w:rsidRPr="00563F76">
              <w:rPr>
                <w:rStyle w:val="Hyperlink"/>
                <w:noProof/>
              </w:rPr>
              <w:t>3.1 BI Tools and Applications</w:t>
            </w:r>
            <w:r w:rsidRPr="00563F76">
              <w:rPr>
                <w:noProof/>
                <w:webHidden/>
              </w:rPr>
              <w:tab/>
            </w:r>
            <w:r w:rsidRPr="00563F76">
              <w:rPr>
                <w:noProof/>
                <w:webHidden/>
              </w:rPr>
              <w:fldChar w:fldCharType="begin"/>
            </w:r>
            <w:r w:rsidRPr="00563F76">
              <w:rPr>
                <w:noProof/>
                <w:webHidden/>
              </w:rPr>
              <w:instrText xml:space="preserve"> PAGEREF _Toc220713427 \h </w:instrText>
            </w:r>
            <w:r w:rsidRPr="00563F76">
              <w:rPr>
                <w:noProof/>
                <w:webHidden/>
              </w:rPr>
            </w:r>
            <w:r w:rsidRPr="00563F76">
              <w:rPr>
                <w:noProof/>
                <w:webHidden/>
              </w:rPr>
              <w:fldChar w:fldCharType="separate"/>
            </w:r>
            <w:r w:rsidRPr="00563F76">
              <w:rPr>
                <w:noProof/>
                <w:webHidden/>
              </w:rPr>
              <w:t>6</w:t>
            </w:r>
            <w:r w:rsidRPr="00563F76">
              <w:rPr>
                <w:noProof/>
                <w:webHidden/>
              </w:rPr>
              <w:fldChar w:fldCharType="end"/>
            </w:r>
          </w:hyperlink>
        </w:p>
        <w:p w14:paraId="54A1DD08" w14:textId="019BD5B6" w:rsidR="00563F76" w:rsidRPr="00563F76" w:rsidRDefault="00563F76">
          <w:pPr>
            <w:pStyle w:val="TOC2"/>
            <w:tabs>
              <w:tab w:val="right" w:leader="dot" w:pos="9350"/>
            </w:tabs>
            <w:rPr>
              <w:noProof/>
            </w:rPr>
          </w:pPr>
          <w:hyperlink w:anchor="_Toc220713428" w:history="1">
            <w:r w:rsidRPr="00563F76">
              <w:rPr>
                <w:rStyle w:val="Hyperlink"/>
                <w:noProof/>
              </w:rPr>
              <w:t>3.2 Industry Applications</w:t>
            </w:r>
            <w:r w:rsidRPr="00563F76">
              <w:rPr>
                <w:noProof/>
                <w:webHidden/>
              </w:rPr>
              <w:tab/>
            </w:r>
            <w:r w:rsidRPr="00563F76">
              <w:rPr>
                <w:noProof/>
                <w:webHidden/>
              </w:rPr>
              <w:fldChar w:fldCharType="begin"/>
            </w:r>
            <w:r w:rsidRPr="00563F76">
              <w:rPr>
                <w:noProof/>
                <w:webHidden/>
              </w:rPr>
              <w:instrText xml:space="preserve"> PAGEREF _Toc220713428 \h </w:instrText>
            </w:r>
            <w:r w:rsidRPr="00563F76">
              <w:rPr>
                <w:noProof/>
                <w:webHidden/>
              </w:rPr>
            </w:r>
            <w:r w:rsidRPr="00563F76">
              <w:rPr>
                <w:noProof/>
                <w:webHidden/>
              </w:rPr>
              <w:fldChar w:fldCharType="separate"/>
            </w:r>
            <w:r w:rsidRPr="00563F76">
              <w:rPr>
                <w:noProof/>
                <w:webHidden/>
              </w:rPr>
              <w:t>7</w:t>
            </w:r>
            <w:r w:rsidRPr="00563F76">
              <w:rPr>
                <w:noProof/>
                <w:webHidden/>
              </w:rPr>
              <w:fldChar w:fldCharType="end"/>
            </w:r>
          </w:hyperlink>
        </w:p>
        <w:p w14:paraId="60A9663A" w14:textId="58B80322" w:rsidR="00563F76" w:rsidRPr="00563F76" w:rsidRDefault="00563F76">
          <w:pPr>
            <w:pStyle w:val="TOC2"/>
            <w:tabs>
              <w:tab w:val="right" w:leader="dot" w:pos="9350"/>
            </w:tabs>
            <w:rPr>
              <w:noProof/>
            </w:rPr>
          </w:pPr>
          <w:hyperlink w:anchor="_Toc220713429" w:history="1">
            <w:r w:rsidRPr="00563F76">
              <w:rPr>
                <w:rStyle w:val="Hyperlink"/>
                <w:noProof/>
              </w:rPr>
              <w:t>3.3 BI Software Platforms</w:t>
            </w:r>
            <w:r w:rsidRPr="00563F76">
              <w:rPr>
                <w:noProof/>
                <w:webHidden/>
              </w:rPr>
              <w:tab/>
            </w:r>
            <w:r w:rsidRPr="00563F76">
              <w:rPr>
                <w:noProof/>
                <w:webHidden/>
              </w:rPr>
              <w:fldChar w:fldCharType="begin"/>
            </w:r>
            <w:r w:rsidRPr="00563F76">
              <w:rPr>
                <w:noProof/>
                <w:webHidden/>
              </w:rPr>
              <w:instrText xml:space="preserve"> PAGEREF _Toc220713429 \h </w:instrText>
            </w:r>
            <w:r w:rsidRPr="00563F76">
              <w:rPr>
                <w:noProof/>
                <w:webHidden/>
              </w:rPr>
            </w:r>
            <w:r w:rsidRPr="00563F76">
              <w:rPr>
                <w:noProof/>
                <w:webHidden/>
              </w:rPr>
              <w:fldChar w:fldCharType="separate"/>
            </w:r>
            <w:r w:rsidRPr="00563F76">
              <w:rPr>
                <w:noProof/>
                <w:webHidden/>
              </w:rPr>
              <w:t>7</w:t>
            </w:r>
            <w:r w:rsidRPr="00563F76">
              <w:rPr>
                <w:noProof/>
                <w:webHidden/>
              </w:rPr>
              <w:fldChar w:fldCharType="end"/>
            </w:r>
          </w:hyperlink>
        </w:p>
        <w:p w14:paraId="5DC3B59B" w14:textId="6ADCB147" w:rsidR="00563F76" w:rsidRPr="00563F76" w:rsidRDefault="00563F76">
          <w:pPr>
            <w:pStyle w:val="TOC1"/>
            <w:tabs>
              <w:tab w:val="right" w:leader="dot" w:pos="9350"/>
            </w:tabs>
            <w:rPr>
              <w:noProof/>
            </w:rPr>
          </w:pPr>
          <w:hyperlink w:anchor="_Toc220713430" w:history="1">
            <w:r w:rsidRPr="00563F76">
              <w:rPr>
                <w:rStyle w:val="Hyperlink"/>
                <w:noProof/>
              </w:rPr>
              <w:t>4. Real-World Examples / Case Studies</w:t>
            </w:r>
            <w:r w:rsidRPr="00563F76">
              <w:rPr>
                <w:noProof/>
                <w:webHidden/>
              </w:rPr>
              <w:tab/>
            </w:r>
            <w:r w:rsidRPr="00563F76">
              <w:rPr>
                <w:noProof/>
                <w:webHidden/>
              </w:rPr>
              <w:fldChar w:fldCharType="begin"/>
            </w:r>
            <w:r w:rsidRPr="00563F76">
              <w:rPr>
                <w:noProof/>
                <w:webHidden/>
              </w:rPr>
              <w:instrText xml:space="preserve"> PAGEREF _Toc220713430 \h </w:instrText>
            </w:r>
            <w:r w:rsidRPr="00563F76">
              <w:rPr>
                <w:noProof/>
                <w:webHidden/>
              </w:rPr>
            </w:r>
            <w:r w:rsidRPr="00563F76">
              <w:rPr>
                <w:noProof/>
                <w:webHidden/>
              </w:rPr>
              <w:fldChar w:fldCharType="separate"/>
            </w:r>
            <w:r w:rsidRPr="00563F76">
              <w:rPr>
                <w:noProof/>
                <w:webHidden/>
              </w:rPr>
              <w:t>8</w:t>
            </w:r>
            <w:r w:rsidRPr="00563F76">
              <w:rPr>
                <w:noProof/>
                <w:webHidden/>
              </w:rPr>
              <w:fldChar w:fldCharType="end"/>
            </w:r>
          </w:hyperlink>
        </w:p>
        <w:p w14:paraId="381AE2C9" w14:textId="2A683283" w:rsidR="00563F76" w:rsidRPr="00563F76" w:rsidRDefault="00563F76">
          <w:pPr>
            <w:pStyle w:val="TOC2"/>
            <w:tabs>
              <w:tab w:val="right" w:leader="dot" w:pos="9350"/>
            </w:tabs>
            <w:rPr>
              <w:noProof/>
            </w:rPr>
          </w:pPr>
          <w:hyperlink w:anchor="_Toc220713431" w:history="1">
            <w:r w:rsidRPr="00563F76">
              <w:rPr>
                <w:rStyle w:val="Hyperlink"/>
                <w:noProof/>
              </w:rPr>
              <w:t>4.1 Amazon: BI-Driven Retail Transformation</w:t>
            </w:r>
            <w:r w:rsidRPr="00563F76">
              <w:rPr>
                <w:noProof/>
                <w:webHidden/>
              </w:rPr>
              <w:tab/>
            </w:r>
            <w:r w:rsidRPr="00563F76">
              <w:rPr>
                <w:noProof/>
                <w:webHidden/>
              </w:rPr>
              <w:fldChar w:fldCharType="begin"/>
            </w:r>
            <w:r w:rsidRPr="00563F76">
              <w:rPr>
                <w:noProof/>
                <w:webHidden/>
              </w:rPr>
              <w:instrText xml:space="preserve"> PAGEREF _Toc220713431 \h </w:instrText>
            </w:r>
            <w:r w:rsidRPr="00563F76">
              <w:rPr>
                <w:noProof/>
                <w:webHidden/>
              </w:rPr>
            </w:r>
            <w:r w:rsidRPr="00563F76">
              <w:rPr>
                <w:noProof/>
                <w:webHidden/>
              </w:rPr>
              <w:fldChar w:fldCharType="separate"/>
            </w:r>
            <w:r w:rsidRPr="00563F76">
              <w:rPr>
                <w:noProof/>
                <w:webHidden/>
              </w:rPr>
              <w:t>8</w:t>
            </w:r>
            <w:r w:rsidRPr="00563F76">
              <w:rPr>
                <w:noProof/>
                <w:webHidden/>
              </w:rPr>
              <w:fldChar w:fldCharType="end"/>
            </w:r>
          </w:hyperlink>
        </w:p>
        <w:p w14:paraId="7A7B0CF0" w14:textId="61C39603" w:rsidR="00563F76" w:rsidRPr="00563F76" w:rsidRDefault="00563F76">
          <w:pPr>
            <w:pStyle w:val="TOC2"/>
            <w:tabs>
              <w:tab w:val="right" w:leader="dot" w:pos="9350"/>
            </w:tabs>
            <w:rPr>
              <w:noProof/>
            </w:rPr>
          </w:pPr>
          <w:hyperlink w:anchor="_Toc220713432" w:history="1">
            <w:r w:rsidRPr="00563F76">
              <w:rPr>
                <w:rStyle w:val="Hyperlink"/>
                <w:noProof/>
              </w:rPr>
              <w:t>4.2 Netflix: Content Intelligence and Viewer Analytics</w:t>
            </w:r>
            <w:r w:rsidRPr="00563F76">
              <w:rPr>
                <w:noProof/>
                <w:webHidden/>
              </w:rPr>
              <w:tab/>
            </w:r>
            <w:r w:rsidRPr="00563F76">
              <w:rPr>
                <w:noProof/>
                <w:webHidden/>
              </w:rPr>
              <w:fldChar w:fldCharType="begin"/>
            </w:r>
            <w:r w:rsidRPr="00563F76">
              <w:rPr>
                <w:noProof/>
                <w:webHidden/>
              </w:rPr>
              <w:instrText xml:space="preserve"> PAGEREF _Toc220713432 \h </w:instrText>
            </w:r>
            <w:r w:rsidRPr="00563F76">
              <w:rPr>
                <w:noProof/>
                <w:webHidden/>
              </w:rPr>
            </w:r>
            <w:r w:rsidRPr="00563F76">
              <w:rPr>
                <w:noProof/>
                <w:webHidden/>
              </w:rPr>
              <w:fldChar w:fldCharType="separate"/>
            </w:r>
            <w:r w:rsidRPr="00563F76">
              <w:rPr>
                <w:noProof/>
                <w:webHidden/>
              </w:rPr>
              <w:t>8</w:t>
            </w:r>
            <w:r w:rsidRPr="00563F76">
              <w:rPr>
                <w:noProof/>
                <w:webHidden/>
              </w:rPr>
              <w:fldChar w:fldCharType="end"/>
            </w:r>
          </w:hyperlink>
        </w:p>
        <w:p w14:paraId="5DAC3DCF" w14:textId="192D819B" w:rsidR="00563F76" w:rsidRPr="00563F76" w:rsidRDefault="00563F76">
          <w:pPr>
            <w:pStyle w:val="TOC1"/>
            <w:tabs>
              <w:tab w:val="right" w:leader="dot" w:pos="9350"/>
            </w:tabs>
            <w:rPr>
              <w:noProof/>
            </w:rPr>
          </w:pPr>
          <w:hyperlink w:anchor="_Toc220713433" w:history="1">
            <w:r w:rsidRPr="00563F76">
              <w:rPr>
                <w:rStyle w:val="Hyperlink"/>
                <w:noProof/>
              </w:rPr>
              <w:t>5. Benefits and Challenges of Business Intelligence</w:t>
            </w:r>
            <w:r w:rsidRPr="00563F76">
              <w:rPr>
                <w:noProof/>
                <w:webHidden/>
              </w:rPr>
              <w:tab/>
            </w:r>
            <w:r w:rsidRPr="00563F76">
              <w:rPr>
                <w:noProof/>
                <w:webHidden/>
              </w:rPr>
              <w:fldChar w:fldCharType="begin"/>
            </w:r>
            <w:r w:rsidRPr="00563F76">
              <w:rPr>
                <w:noProof/>
                <w:webHidden/>
              </w:rPr>
              <w:instrText xml:space="preserve"> PAGEREF _Toc220713433 \h </w:instrText>
            </w:r>
            <w:r w:rsidRPr="00563F76">
              <w:rPr>
                <w:noProof/>
                <w:webHidden/>
              </w:rPr>
            </w:r>
            <w:r w:rsidRPr="00563F76">
              <w:rPr>
                <w:noProof/>
                <w:webHidden/>
              </w:rPr>
              <w:fldChar w:fldCharType="separate"/>
            </w:r>
            <w:r w:rsidRPr="00563F76">
              <w:rPr>
                <w:noProof/>
                <w:webHidden/>
              </w:rPr>
              <w:t>10</w:t>
            </w:r>
            <w:r w:rsidRPr="00563F76">
              <w:rPr>
                <w:noProof/>
                <w:webHidden/>
              </w:rPr>
              <w:fldChar w:fldCharType="end"/>
            </w:r>
          </w:hyperlink>
        </w:p>
        <w:p w14:paraId="33CC1A52" w14:textId="2D3F9DF6" w:rsidR="00563F76" w:rsidRPr="00563F76" w:rsidRDefault="00563F76">
          <w:pPr>
            <w:pStyle w:val="TOC2"/>
            <w:tabs>
              <w:tab w:val="right" w:leader="dot" w:pos="9350"/>
            </w:tabs>
            <w:rPr>
              <w:noProof/>
            </w:rPr>
          </w:pPr>
          <w:hyperlink w:anchor="_Toc220713434" w:history="1">
            <w:r w:rsidRPr="00563F76">
              <w:rPr>
                <w:rStyle w:val="Hyperlink"/>
                <w:noProof/>
              </w:rPr>
              <w:t>5.1 Benefits</w:t>
            </w:r>
            <w:r w:rsidRPr="00563F76">
              <w:rPr>
                <w:noProof/>
                <w:webHidden/>
              </w:rPr>
              <w:tab/>
            </w:r>
            <w:r w:rsidRPr="00563F76">
              <w:rPr>
                <w:noProof/>
                <w:webHidden/>
              </w:rPr>
              <w:fldChar w:fldCharType="begin"/>
            </w:r>
            <w:r w:rsidRPr="00563F76">
              <w:rPr>
                <w:noProof/>
                <w:webHidden/>
              </w:rPr>
              <w:instrText xml:space="preserve"> PAGEREF _Toc220713434 \h </w:instrText>
            </w:r>
            <w:r w:rsidRPr="00563F76">
              <w:rPr>
                <w:noProof/>
                <w:webHidden/>
              </w:rPr>
            </w:r>
            <w:r w:rsidRPr="00563F76">
              <w:rPr>
                <w:noProof/>
                <w:webHidden/>
              </w:rPr>
              <w:fldChar w:fldCharType="separate"/>
            </w:r>
            <w:r w:rsidRPr="00563F76">
              <w:rPr>
                <w:noProof/>
                <w:webHidden/>
              </w:rPr>
              <w:t>10</w:t>
            </w:r>
            <w:r w:rsidRPr="00563F76">
              <w:rPr>
                <w:noProof/>
                <w:webHidden/>
              </w:rPr>
              <w:fldChar w:fldCharType="end"/>
            </w:r>
          </w:hyperlink>
        </w:p>
        <w:p w14:paraId="381A99C0" w14:textId="5957D43F" w:rsidR="00563F76" w:rsidRPr="00563F76" w:rsidRDefault="00563F76">
          <w:pPr>
            <w:pStyle w:val="TOC2"/>
            <w:tabs>
              <w:tab w:val="right" w:leader="dot" w:pos="9350"/>
            </w:tabs>
            <w:rPr>
              <w:noProof/>
            </w:rPr>
          </w:pPr>
          <w:hyperlink w:anchor="_Toc220713435" w:history="1">
            <w:r w:rsidRPr="00563F76">
              <w:rPr>
                <w:rStyle w:val="Hyperlink"/>
                <w:noProof/>
              </w:rPr>
              <w:t>5.2 Challenges</w:t>
            </w:r>
            <w:r w:rsidRPr="00563F76">
              <w:rPr>
                <w:noProof/>
                <w:webHidden/>
              </w:rPr>
              <w:tab/>
            </w:r>
            <w:r w:rsidRPr="00563F76">
              <w:rPr>
                <w:noProof/>
                <w:webHidden/>
              </w:rPr>
              <w:fldChar w:fldCharType="begin"/>
            </w:r>
            <w:r w:rsidRPr="00563F76">
              <w:rPr>
                <w:noProof/>
                <w:webHidden/>
              </w:rPr>
              <w:instrText xml:space="preserve"> PAGEREF _Toc220713435 \h </w:instrText>
            </w:r>
            <w:r w:rsidRPr="00563F76">
              <w:rPr>
                <w:noProof/>
                <w:webHidden/>
              </w:rPr>
            </w:r>
            <w:r w:rsidRPr="00563F76">
              <w:rPr>
                <w:noProof/>
                <w:webHidden/>
              </w:rPr>
              <w:fldChar w:fldCharType="separate"/>
            </w:r>
            <w:r w:rsidRPr="00563F76">
              <w:rPr>
                <w:noProof/>
                <w:webHidden/>
              </w:rPr>
              <w:t>10</w:t>
            </w:r>
            <w:r w:rsidRPr="00563F76">
              <w:rPr>
                <w:noProof/>
                <w:webHidden/>
              </w:rPr>
              <w:fldChar w:fldCharType="end"/>
            </w:r>
          </w:hyperlink>
        </w:p>
        <w:p w14:paraId="6F892C0B" w14:textId="459E3A8A" w:rsidR="00563F76" w:rsidRPr="00563F76" w:rsidRDefault="00563F76">
          <w:pPr>
            <w:pStyle w:val="TOC2"/>
            <w:tabs>
              <w:tab w:val="right" w:leader="dot" w:pos="9350"/>
            </w:tabs>
            <w:rPr>
              <w:noProof/>
            </w:rPr>
          </w:pPr>
          <w:hyperlink w:anchor="_Toc220713436" w:history="1">
            <w:r w:rsidRPr="00563F76">
              <w:rPr>
                <w:rStyle w:val="Hyperlink"/>
                <w:noProof/>
              </w:rPr>
              <w:t>5.3 Strategies to Overcome Challenges</w:t>
            </w:r>
            <w:r w:rsidRPr="00563F76">
              <w:rPr>
                <w:noProof/>
                <w:webHidden/>
              </w:rPr>
              <w:tab/>
            </w:r>
            <w:r w:rsidRPr="00563F76">
              <w:rPr>
                <w:noProof/>
                <w:webHidden/>
              </w:rPr>
              <w:fldChar w:fldCharType="begin"/>
            </w:r>
            <w:r w:rsidRPr="00563F76">
              <w:rPr>
                <w:noProof/>
                <w:webHidden/>
              </w:rPr>
              <w:instrText xml:space="preserve"> PAGEREF _Toc220713436 \h </w:instrText>
            </w:r>
            <w:r w:rsidRPr="00563F76">
              <w:rPr>
                <w:noProof/>
                <w:webHidden/>
              </w:rPr>
            </w:r>
            <w:r w:rsidRPr="00563F76">
              <w:rPr>
                <w:noProof/>
                <w:webHidden/>
              </w:rPr>
              <w:fldChar w:fldCharType="separate"/>
            </w:r>
            <w:r w:rsidRPr="00563F76">
              <w:rPr>
                <w:noProof/>
                <w:webHidden/>
              </w:rPr>
              <w:t>11</w:t>
            </w:r>
            <w:r w:rsidRPr="00563F76">
              <w:rPr>
                <w:noProof/>
                <w:webHidden/>
              </w:rPr>
              <w:fldChar w:fldCharType="end"/>
            </w:r>
          </w:hyperlink>
        </w:p>
        <w:p w14:paraId="7C6BA544" w14:textId="4C604D59" w:rsidR="00563F76" w:rsidRPr="00563F76" w:rsidRDefault="00563F76">
          <w:pPr>
            <w:pStyle w:val="TOC1"/>
            <w:tabs>
              <w:tab w:val="right" w:leader="dot" w:pos="9350"/>
            </w:tabs>
            <w:rPr>
              <w:noProof/>
            </w:rPr>
          </w:pPr>
          <w:hyperlink w:anchor="_Toc220713437" w:history="1">
            <w:r w:rsidRPr="00563F76">
              <w:rPr>
                <w:rStyle w:val="Hyperlink"/>
                <w:noProof/>
              </w:rPr>
              <w:t>6. Conclusion</w:t>
            </w:r>
            <w:r w:rsidRPr="00563F76">
              <w:rPr>
                <w:noProof/>
                <w:webHidden/>
              </w:rPr>
              <w:tab/>
            </w:r>
            <w:r w:rsidRPr="00563F76">
              <w:rPr>
                <w:noProof/>
                <w:webHidden/>
              </w:rPr>
              <w:fldChar w:fldCharType="begin"/>
            </w:r>
            <w:r w:rsidRPr="00563F76">
              <w:rPr>
                <w:noProof/>
                <w:webHidden/>
              </w:rPr>
              <w:instrText xml:space="preserve"> PAGEREF _Toc220713437 \h </w:instrText>
            </w:r>
            <w:r w:rsidRPr="00563F76">
              <w:rPr>
                <w:noProof/>
                <w:webHidden/>
              </w:rPr>
            </w:r>
            <w:r w:rsidRPr="00563F76">
              <w:rPr>
                <w:noProof/>
                <w:webHidden/>
              </w:rPr>
              <w:fldChar w:fldCharType="separate"/>
            </w:r>
            <w:r w:rsidRPr="00563F76">
              <w:rPr>
                <w:noProof/>
                <w:webHidden/>
              </w:rPr>
              <w:t>11</w:t>
            </w:r>
            <w:r w:rsidRPr="00563F76">
              <w:rPr>
                <w:noProof/>
                <w:webHidden/>
              </w:rPr>
              <w:fldChar w:fldCharType="end"/>
            </w:r>
          </w:hyperlink>
        </w:p>
        <w:p w14:paraId="48B02AE6" w14:textId="3F736239" w:rsidR="00563F76" w:rsidRPr="00563F76" w:rsidRDefault="00563F76">
          <w:pPr>
            <w:pStyle w:val="TOC1"/>
            <w:tabs>
              <w:tab w:val="right" w:leader="dot" w:pos="9350"/>
            </w:tabs>
            <w:rPr>
              <w:noProof/>
            </w:rPr>
          </w:pPr>
          <w:hyperlink w:anchor="_Toc220713438" w:history="1">
            <w:r w:rsidRPr="00563F76">
              <w:rPr>
                <w:rStyle w:val="Hyperlink"/>
                <w:noProof/>
              </w:rPr>
              <w:t>References</w:t>
            </w:r>
            <w:r w:rsidRPr="00563F76">
              <w:rPr>
                <w:noProof/>
                <w:webHidden/>
              </w:rPr>
              <w:tab/>
            </w:r>
            <w:r w:rsidRPr="00563F76">
              <w:rPr>
                <w:noProof/>
                <w:webHidden/>
              </w:rPr>
              <w:fldChar w:fldCharType="begin"/>
            </w:r>
            <w:r w:rsidRPr="00563F76">
              <w:rPr>
                <w:noProof/>
                <w:webHidden/>
              </w:rPr>
              <w:instrText xml:space="preserve"> PAGEREF _Toc220713438 \h </w:instrText>
            </w:r>
            <w:r w:rsidRPr="00563F76">
              <w:rPr>
                <w:noProof/>
                <w:webHidden/>
              </w:rPr>
            </w:r>
            <w:r w:rsidRPr="00563F76">
              <w:rPr>
                <w:noProof/>
                <w:webHidden/>
              </w:rPr>
              <w:fldChar w:fldCharType="separate"/>
            </w:r>
            <w:r w:rsidRPr="00563F76">
              <w:rPr>
                <w:noProof/>
                <w:webHidden/>
              </w:rPr>
              <w:t>12</w:t>
            </w:r>
            <w:r w:rsidRPr="00563F76">
              <w:rPr>
                <w:noProof/>
                <w:webHidden/>
              </w:rPr>
              <w:fldChar w:fldCharType="end"/>
            </w:r>
          </w:hyperlink>
        </w:p>
        <w:p w14:paraId="45CE604E" w14:textId="488BE8AB" w:rsidR="00563F76" w:rsidRDefault="00563F76">
          <w:r w:rsidRPr="00563F76">
            <w:rPr>
              <w:b/>
              <w:bCs/>
              <w:noProof/>
            </w:rPr>
            <w:fldChar w:fldCharType="end"/>
          </w:r>
        </w:p>
      </w:sdtContent>
    </w:sdt>
    <w:p w14:paraId="36726CB6" w14:textId="77777777" w:rsidR="00563F76" w:rsidRDefault="00563F76" w:rsidP="007366CF">
      <w:pPr>
        <w:spacing w:after="480"/>
        <w:jc w:val="center"/>
        <w:rPr>
          <w:sz w:val="28"/>
          <w:szCs w:val="28"/>
        </w:rPr>
      </w:pPr>
    </w:p>
    <w:p w14:paraId="348C1F0E" w14:textId="77777777" w:rsidR="00563F76" w:rsidRDefault="00563F76" w:rsidP="00563F76">
      <w:pPr>
        <w:spacing w:after="480"/>
        <w:rPr>
          <w:sz w:val="28"/>
          <w:szCs w:val="28"/>
        </w:rPr>
      </w:pPr>
    </w:p>
    <w:p w14:paraId="48492C28" w14:textId="77777777" w:rsidR="00563F76" w:rsidRDefault="00563F76" w:rsidP="00563F76">
      <w:pPr>
        <w:spacing w:after="480"/>
      </w:pPr>
    </w:p>
    <w:p w14:paraId="348EDF36" w14:textId="77777777" w:rsidR="0071067B" w:rsidRDefault="00000000" w:rsidP="00D80736">
      <w:pPr>
        <w:pStyle w:val="Heading1"/>
        <w:jc w:val="both"/>
      </w:pPr>
      <w:bookmarkStart w:id="0" w:name="_Toc220713421"/>
      <w:r>
        <w:lastRenderedPageBreak/>
        <w:t>1. Introduction</w:t>
      </w:r>
      <w:bookmarkEnd w:id="0"/>
    </w:p>
    <w:p w14:paraId="190C19CD" w14:textId="245B70EF" w:rsidR="007B600F" w:rsidRPr="007B600F" w:rsidRDefault="007B600F" w:rsidP="007B600F">
      <w:pPr>
        <w:spacing w:after="200"/>
        <w:jc w:val="both"/>
      </w:pPr>
      <w:r w:rsidRPr="007B600F">
        <w:t>Business Intelligence (BI) is an information technology application that converts raw and unstructured information into useful information using systematic analysis, visualisation and reporting systems (Chen, Chiang and Storey, 2012). BI helps in evidence-based decision-making and the freedom of organisations to transform fragmented data into valuable strategic intelligence by combining data from various sources. BI can be used in modern data-driven settings to enable companies to handle the quickly growing amounts of data and attain and maintain a competitive advantage (LaValle et al., 2010).</w:t>
      </w:r>
    </w:p>
    <w:p w14:paraId="00467B8F" w14:textId="77777777" w:rsidR="007B600F" w:rsidRPr="007B600F" w:rsidRDefault="007B600F" w:rsidP="007B600F">
      <w:pPr>
        <w:spacing w:after="200"/>
        <w:jc w:val="both"/>
      </w:pPr>
      <w:r w:rsidRPr="007B600F">
        <w:t>Besides enhancing the efficiency of operations within an organisation, BI has a strategic role of redefining organisational decision-making processes. The empirical studies have shown that organisations with high levels of BI tend to be more successful in their operations, in terms of better forecasting, customer maintenance and responding better to changes in the market environments (Popovič et al., 2012). Irrespective of these advantages, BI implementation is a tough task. Such obstacles as low-quality data, organisational resistance to change and high financial and technical resource demands are common factors that may restrict successful adoption and realisation of value (Yeoh and Koronios, 2010).</w:t>
      </w:r>
    </w:p>
    <w:p w14:paraId="2AFEC543" w14:textId="77777777" w:rsidR="007B600F" w:rsidRPr="007B600F" w:rsidRDefault="007B600F" w:rsidP="007B600F">
      <w:pPr>
        <w:spacing w:after="200"/>
        <w:jc w:val="both"/>
      </w:pPr>
      <w:r w:rsidRPr="007B600F">
        <w:t>This report discusses BI in five critical dimensions, namely, underlying concepts, applications in the business industry, case study analysis, benefits and challenges of BI, and the strategic recommendations to maximise the value of BI.</w:t>
      </w:r>
    </w:p>
    <w:p w14:paraId="6304BC98" w14:textId="77777777" w:rsidR="007B600F" w:rsidRDefault="007B600F" w:rsidP="00D80736">
      <w:pPr>
        <w:spacing w:after="200"/>
        <w:jc w:val="both"/>
      </w:pPr>
    </w:p>
    <w:p w14:paraId="50F88F89" w14:textId="77777777" w:rsidR="00CC6F7F" w:rsidRDefault="00CC6F7F" w:rsidP="00D80736">
      <w:pPr>
        <w:spacing w:after="200"/>
        <w:jc w:val="both"/>
      </w:pPr>
    </w:p>
    <w:p w14:paraId="308DF489" w14:textId="77777777" w:rsidR="00CC6F7F" w:rsidRDefault="00CC6F7F" w:rsidP="00D80736">
      <w:pPr>
        <w:spacing w:after="200"/>
        <w:jc w:val="both"/>
      </w:pPr>
    </w:p>
    <w:p w14:paraId="0B178DA5" w14:textId="77777777" w:rsidR="00CC6F7F" w:rsidRDefault="00CC6F7F" w:rsidP="00D80736">
      <w:pPr>
        <w:spacing w:after="200"/>
        <w:jc w:val="both"/>
      </w:pPr>
    </w:p>
    <w:p w14:paraId="703DD456" w14:textId="77777777" w:rsidR="00CC6F7F" w:rsidRDefault="00CC6F7F" w:rsidP="00D80736">
      <w:pPr>
        <w:spacing w:after="200"/>
        <w:jc w:val="both"/>
      </w:pPr>
    </w:p>
    <w:p w14:paraId="1E788D25" w14:textId="77777777" w:rsidR="00CC6F7F" w:rsidRDefault="00CC6F7F" w:rsidP="00D80736">
      <w:pPr>
        <w:spacing w:after="200"/>
        <w:jc w:val="both"/>
      </w:pPr>
    </w:p>
    <w:p w14:paraId="7750B298" w14:textId="77777777" w:rsidR="00CC6F7F" w:rsidRDefault="00CC6F7F" w:rsidP="00D80736">
      <w:pPr>
        <w:spacing w:after="200"/>
        <w:jc w:val="both"/>
      </w:pPr>
    </w:p>
    <w:p w14:paraId="2AD79AA1" w14:textId="77777777" w:rsidR="0071067B" w:rsidRDefault="00000000" w:rsidP="00D80736">
      <w:pPr>
        <w:pStyle w:val="Heading1"/>
        <w:jc w:val="both"/>
      </w:pPr>
      <w:bookmarkStart w:id="1" w:name="_Toc220713422"/>
      <w:r>
        <w:lastRenderedPageBreak/>
        <w:t>2. Understanding Business Intelligence Concepts</w:t>
      </w:r>
      <w:bookmarkEnd w:id="1"/>
    </w:p>
    <w:p w14:paraId="2C53DDCB" w14:textId="77777777" w:rsidR="0071067B" w:rsidRDefault="00000000" w:rsidP="00D80736">
      <w:pPr>
        <w:pStyle w:val="Heading2"/>
        <w:jc w:val="both"/>
      </w:pPr>
      <w:bookmarkStart w:id="2" w:name="_Toc220713423"/>
      <w:r>
        <w:t>2.1 Definition and Scope of BI</w:t>
      </w:r>
      <w:bookmarkEnd w:id="2"/>
    </w:p>
    <w:p w14:paraId="46AE08E6" w14:textId="1F0C49D2" w:rsidR="00C01C7C" w:rsidRDefault="00415916" w:rsidP="00D80736">
      <w:pPr>
        <w:spacing w:after="200"/>
        <w:jc w:val="both"/>
      </w:pPr>
      <w:r w:rsidRPr="00415916">
        <w:t xml:space="preserve">Business intelligence is a set of integrated systems, processes and technologies that help organisations to gather, store, analyse, and avail data to enhance better decision-making (Watson and Wixom, 2007). Most importantly, BI is not like traditional reporting in that it focuses on predictive analytics, real-time, and interactive visualisations as opposed to retrospective, static reports. Although traditional reporting relates past performance, the BI systems use advanced analytical procedures to predict, identify patterns and prescribe the best course of action (Davenport and Harris, 2007). </w:t>
      </w:r>
    </w:p>
    <w:p w14:paraId="7E82E009" w14:textId="77777777" w:rsidR="0071067B" w:rsidRDefault="00000000" w:rsidP="00D80736">
      <w:pPr>
        <w:pStyle w:val="Heading2"/>
        <w:jc w:val="both"/>
      </w:pPr>
      <w:bookmarkStart w:id="3" w:name="_Toc220713424"/>
      <w:r>
        <w:t>2.2 Core Components of BI</w:t>
      </w:r>
      <w:bookmarkEnd w:id="3"/>
    </w:p>
    <w:p w14:paraId="34EAB458" w14:textId="6886AC42" w:rsidR="00AE60CE" w:rsidRDefault="00AE60CE" w:rsidP="00D80736">
      <w:pPr>
        <w:spacing w:after="200"/>
        <w:jc w:val="both"/>
      </w:pPr>
      <w:r w:rsidRPr="00AE60CE">
        <w:t>The modern BI systems combine with various technology elements that collaborate together. The layered structure of the modern BI systems can be seen in Figure 1 and provides the visualisation of the flow of data that is collected as source data and continues to the integration, analytics, and visualisation layers.</w:t>
      </w:r>
    </w:p>
    <w:p w14:paraId="238AD5D8" w14:textId="77777777" w:rsidR="0071067B" w:rsidRDefault="00000000" w:rsidP="00D80736">
      <w:pPr>
        <w:spacing w:before="100" w:after="100"/>
        <w:jc w:val="both"/>
      </w:pPr>
      <w:r>
        <w:rPr>
          <w:noProof/>
        </w:rPr>
        <w:drawing>
          <wp:inline distT="0" distB="0" distL="0" distR="0" wp14:anchorId="4E147404" wp14:editId="01B3A1C9">
            <wp:extent cx="5238750" cy="3143250"/>
            <wp:effectExtent l="0" t="0" r="0" b="0"/>
            <wp:docPr id="1" name="Figure 1" descr="Business Intelligence Architecture Framework" title="BI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238750" cy="3143250"/>
                    </a:xfrm>
                    <a:prstGeom prst="rect">
                      <a:avLst/>
                    </a:prstGeom>
                  </pic:spPr>
                </pic:pic>
              </a:graphicData>
            </a:graphic>
          </wp:inline>
        </w:drawing>
      </w:r>
    </w:p>
    <w:p w14:paraId="203A7ABD" w14:textId="5A8BA785" w:rsidR="0071067B" w:rsidRDefault="00000000" w:rsidP="00CC6F7F">
      <w:pPr>
        <w:spacing w:after="200"/>
        <w:jc w:val="center"/>
      </w:pPr>
      <w:r>
        <w:rPr>
          <w:b/>
          <w:bCs/>
          <w:sz w:val="22"/>
          <w:szCs w:val="22"/>
        </w:rPr>
        <w:t>Figure 1: Business Intelligence Architecture Framework</w:t>
      </w:r>
      <w:r w:rsidR="00CC6F7F">
        <w:rPr>
          <w:b/>
          <w:bCs/>
          <w:sz w:val="22"/>
          <w:szCs w:val="22"/>
        </w:rPr>
        <w:t xml:space="preserve"> [Self Made]</w:t>
      </w:r>
    </w:p>
    <w:p w14:paraId="1E8C8E76" w14:textId="77777777" w:rsidR="003C42B9" w:rsidRPr="003C42B9" w:rsidRDefault="003C42B9" w:rsidP="003C42B9">
      <w:pPr>
        <w:spacing w:before="100" w:after="100"/>
        <w:jc w:val="both"/>
      </w:pPr>
      <w:r w:rsidRPr="003C42B9">
        <w:lastRenderedPageBreak/>
        <w:t>The architecture (see Figure 1) starts with the various sources of diverse data, such as internal (ERP, CRM, SCM) and external (social media, market data, IoT sensors) sources. These divergent sources are integrated and consolidated into the data integration and warehousing layer using ETL processes and ensure quality of data as well as centralised storage (Chaudhuri, Dayal and Narasayya, 2011). The analytics layer includes the four categories of analytics: descriptive, diagnostic, predictive, and prescriptive, as well as AI and machine learning engines that drive the superior analytics operations (Sharda, Delen and Turban, 2020). Last, the visualisation and delivery level delivers insights in the form of dashboards, reports and self-service BI tools that can be accessed by business users. The specifications of every core component are shown in Table 1.</w:t>
      </w:r>
    </w:p>
    <w:p w14:paraId="13BE7B83" w14:textId="77777777" w:rsidR="0071067B" w:rsidRDefault="00000000" w:rsidP="00D80736">
      <w:pPr>
        <w:spacing w:before="100" w:after="100"/>
        <w:jc w:val="both"/>
      </w:pPr>
      <w:r>
        <w:rPr>
          <w:b/>
          <w:bCs/>
          <w:sz w:val="22"/>
          <w:szCs w:val="22"/>
        </w:rPr>
        <w:t>Table 1: Core Components of Business Intelligence Systems</w:t>
      </w:r>
    </w:p>
    <w:p w14:paraId="339EEA6F" w14:textId="36477AA4" w:rsidR="00D80736" w:rsidRDefault="00D80736" w:rsidP="00D80736">
      <w:pPr>
        <w:spacing w:before="200"/>
        <w:jc w:val="both"/>
        <w:rPr>
          <w:i/>
          <w:iCs/>
          <w:sz w:val="20"/>
          <w:szCs w:val="20"/>
        </w:rPr>
      </w:pPr>
      <w:r>
        <w:rPr>
          <w:i/>
          <w:iCs/>
          <w:noProof/>
          <w:sz w:val="20"/>
          <w:szCs w:val="20"/>
        </w:rPr>
        <w:drawing>
          <wp:inline distT="0" distB="0" distL="0" distR="0" wp14:anchorId="6F38BDB1" wp14:editId="43629254">
            <wp:extent cx="5943600" cy="427799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943600" cy="4277995"/>
                    </a:xfrm>
                    <a:prstGeom prst="rect">
                      <a:avLst/>
                    </a:prstGeom>
                  </pic:spPr>
                </pic:pic>
              </a:graphicData>
            </a:graphic>
          </wp:inline>
        </w:drawing>
      </w:r>
    </w:p>
    <w:p w14:paraId="3403F931" w14:textId="6DBC5985" w:rsidR="0071067B" w:rsidRDefault="00000000" w:rsidP="00D80736">
      <w:pPr>
        <w:spacing w:before="200"/>
        <w:jc w:val="both"/>
        <w:rPr>
          <w:i/>
          <w:iCs/>
          <w:sz w:val="20"/>
          <w:szCs w:val="20"/>
        </w:rPr>
      </w:pPr>
      <w:r>
        <w:rPr>
          <w:i/>
          <w:iCs/>
          <w:sz w:val="20"/>
          <w:szCs w:val="20"/>
        </w:rPr>
        <w:t>Source: Adapted from Chaudhuri, Dayal and Narasayya (2011)</w:t>
      </w:r>
    </w:p>
    <w:p w14:paraId="1D4A14C4" w14:textId="77777777" w:rsidR="00686C5C" w:rsidRDefault="00686C5C" w:rsidP="00D80736">
      <w:pPr>
        <w:spacing w:before="200"/>
        <w:jc w:val="both"/>
        <w:rPr>
          <w:i/>
          <w:iCs/>
          <w:sz w:val="20"/>
          <w:szCs w:val="20"/>
        </w:rPr>
      </w:pPr>
    </w:p>
    <w:p w14:paraId="552E55B1" w14:textId="77777777" w:rsidR="00686C5C" w:rsidRDefault="00686C5C" w:rsidP="00D80736">
      <w:pPr>
        <w:spacing w:before="200"/>
        <w:jc w:val="both"/>
      </w:pPr>
    </w:p>
    <w:p w14:paraId="177BA538" w14:textId="77777777" w:rsidR="0071067B" w:rsidRDefault="00000000" w:rsidP="00D80736">
      <w:pPr>
        <w:pStyle w:val="Heading2"/>
        <w:jc w:val="both"/>
      </w:pPr>
      <w:bookmarkStart w:id="4" w:name="_Toc220713425"/>
      <w:r>
        <w:lastRenderedPageBreak/>
        <w:t>2.3 Evolution of BI</w:t>
      </w:r>
      <w:bookmarkEnd w:id="4"/>
    </w:p>
    <w:p w14:paraId="1ADF658C" w14:textId="77777777" w:rsidR="003C42B9" w:rsidRPr="003C42B9" w:rsidRDefault="003C42B9" w:rsidP="003C42B9">
      <w:pPr>
        <w:spacing w:before="100" w:after="100"/>
        <w:jc w:val="both"/>
      </w:pPr>
      <w:r w:rsidRPr="003C42B9">
        <w:t>BI has transformed significantly from the paradigms of traditional architecture to modern architecture. The following (Figure 2) shows the trend of this evolution through three periods, each of which marked significant technological and organisational change.</w:t>
      </w:r>
    </w:p>
    <w:p w14:paraId="69139BB7" w14:textId="77777777" w:rsidR="0071067B" w:rsidRDefault="00000000" w:rsidP="00D80736">
      <w:pPr>
        <w:spacing w:before="100" w:after="100"/>
        <w:jc w:val="both"/>
      </w:pPr>
      <w:r>
        <w:rPr>
          <w:noProof/>
        </w:rPr>
        <w:drawing>
          <wp:inline distT="0" distB="0" distL="0" distR="0" wp14:anchorId="635257CF" wp14:editId="68FF9E74">
            <wp:extent cx="5238750" cy="2619375"/>
            <wp:effectExtent l="0" t="0" r="0" b="0"/>
            <wp:docPr id="2" name="Figure 2" descr="Evolution of Business Intelligence" title="BI 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238750" cy="2619375"/>
                    </a:xfrm>
                    <a:prstGeom prst="rect">
                      <a:avLst/>
                    </a:prstGeom>
                  </pic:spPr>
                </pic:pic>
              </a:graphicData>
            </a:graphic>
          </wp:inline>
        </w:drawing>
      </w:r>
    </w:p>
    <w:p w14:paraId="3049A91A" w14:textId="089342ED" w:rsidR="0071067B" w:rsidRDefault="00000000" w:rsidP="00D80736">
      <w:pPr>
        <w:spacing w:after="200"/>
        <w:jc w:val="both"/>
      </w:pPr>
      <w:r>
        <w:rPr>
          <w:b/>
          <w:bCs/>
          <w:sz w:val="22"/>
          <w:szCs w:val="22"/>
        </w:rPr>
        <w:t>Figure 2: Evolution of Business Intelligence (1990s to Present)</w:t>
      </w:r>
      <w:r w:rsidR="00686C5C">
        <w:rPr>
          <w:b/>
          <w:bCs/>
          <w:sz w:val="22"/>
          <w:szCs w:val="22"/>
        </w:rPr>
        <w:t xml:space="preserve"> [Self Made]</w:t>
      </w:r>
    </w:p>
    <w:p w14:paraId="4F6D2A91" w14:textId="3446775D" w:rsidR="00C2354F" w:rsidRDefault="003C42B9" w:rsidP="00D80736">
      <w:pPr>
        <w:spacing w:after="200"/>
        <w:jc w:val="both"/>
      </w:pPr>
      <w:r w:rsidRPr="003C42B9">
        <w:t>Early BI systems (1990s–2000s) were limited in their agility, as they relied on IT-based static historical reports. Self-service, cloud-based and mobile analytics became available as a part of modern BI (2010s) and democratised data access (Imhoff and White, 2011). Automated insights and NLP-driven analytics become available in the era of AI-powered BI (2020s+) but promote the issue of bias, interpretability, and the complexity of skills (Chen, Chiang and Storey, 2012; Davenport and Ronanki, 2018).</w:t>
      </w:r>
    </w:p>
    <w:p w14:paraId="4DA38764" w14:textId="77777777" w:rsidR="0071067B" w:rsidRDefault="00000000" w:rsidP="00D80736">
      <w:pPr>
        <w:pStyle w:val="Heading1"/>
        <w:jc w:val="both"/>
      </w:pPr>
      <w:bookmarkStart w:id="5" w:name="_Toc220713426"/>
      <w:r>
        <w:t>3. Business Intelligence Applications</w:t>
      </w:r>
      <w:bookmarkEnd w:id="5"/>
    </w:p>
    <w:p w14:paraId="158DEBBC" w14:textId="77777777" w:rsidR="0071067B" w:rsidRDefault="00000000" w:rsidP="00D80736">
      <w:pPr>
        <w:pStyle w:val="Heading2"/>
        <w:jc w:val="both"/>
      </w:pPr>
      <w:bookmarkStart w:id="6" w:name="_Toc220713427"/>
      <w:r>
        <w:t>3.1 BI Tools and Applications</w:t>
      </w:r>
      <w:bookmarkEnd w:id="6"/>
    </w:p>
    <w:p w14:paraId="39AA132D" w14:textId="61330EFE" w:rsidR="00472540" w:rsidRDefault="00472540" w:rsidP="00D80736">
      <w:pPr>
        <w:spacing w:after="200"/>
        <w:jc w:val="both"/>
      </w:pPr>
      <w:r w:rsidRPr="00472540">
        <w:t xml:space="preserve">Modern BI implementations take advantage of various tools that are tuned to requirements. Dashboards and scorecards offer real-time visualisation of performance based on KPIs and allow the executives to track the health of the organisation as well as dig into the finer details of the metrics (Eckerson, 2010). The data mining tools utilise learning algorithms to segment customers and market baskets and detect customer churning (Berry and Linoff, 2004). The predictive </w:t>
      </w:r>
      <w:r w:rsidRPr="00472540">
        <w:lastRenderedPageBreak/>
        <w:t>analytics systems involve statistical modelling to predict outcomes and make proactive decisions that are based on the probability assessment. Streaming data is processed by real-time analytics systems in real time and is useful in fraud detection, supply chain optimisation, and dynamic pricing environments (Zikopoulos and Eaton, 2011). The quality of the data, analytical literacy, and organisational commitment to an evidence-based culture are essential to the tool's effectiveness (LaValle et al., 2010).</w:t>
      </w:r>
    </w:p>
    <w:p w14:paraId="14546939" w14:textId="77777777" w:rsidR="0071067B" w:rsidRDefault="00000000" w:rsidP="00D80736">
      <w:pPr>
        <w:pStyle w:val="Heading2"/>
        <w:jc w:val="both"/>
      </w:pPr>
      <w:bookmarkStart w:id="7" w:name="_Toc220713428"/>
      <w:r>
        <w:t>3.2 Industry Applications</w:t>
      </w:r>
      <w:bookmarkEnd w:id="7"/>
    </w:p>
    <w:p w14:paraId="25F89AEE" w14:textId="40B7E4BF" w:rsidR="00472540" w:rsidRDefault="00472540" w:rsidP="00D80736">
      <w:pPr>
        <w:spacing w:after="200"/>
        <w:jc w:val="both"/>
      </w:pPr>
      <w:r w:rsidRPr="00472540">
        <w:t>BI systems used in the retail industry can analyse the behaviour of customers using the transaction data, clickstream analytics, and loyalty programmes, enabling the personalisation of marketing and optimisation of assortments (Bradlow et al., 2017). The demand forecasting utilises historical sales using external factors (weather, economic indicators) to accurately predict demand, minimising stockouts and having too much inventory. To detect fraud using BI, financial services apply anomaly detection algorithms on detected suspicious transactions in real-time to minimise losses and at the same time consider false alarms (Ngai et al., 2011). Risk management structures combine exposures, stress test situations, and compliance, which is essential after the 2008 crises (Renn, 2017). BI is used to enhance patient outcomes in medical institutions by providing clinical decision support to find the best treatment. Through the analysis of patient flow, utilisation of resources and optimisation of scheduling, operational efficiency is enhanced. BI is used in manufacturing to optimise the supply chain and forecast the devices that need maintenance in advance, reducing the downtimes.</w:t>
      </w:r>
    </w:p>
    <w:p w14:paraId="38381A55" w14:textId="77777777" w:rsidR="0071067B" w:rsidRDefault="00000000" w:rsidP="00D80736">
      <w:pPr>
        <w:pStyle w:val="Heading2"/>
        <w:jc w:val="both"/>
      </w:pPr>
      <w:bookmarkStart w:id="8" w:name="_Toc220713429"/>
      <w:r>
        <w:t>3.3 BI Software Platforms</w:t>
      </w:r>
      <w:bookmarkEnd w:id="8"/>
    </w:p>
    <w:p w14:paraId="7EF358A7" w14:textId="77777777" w:rsidR="00472540" w:rsidRPr="00472540" w:rsidRDefault="00472540" w:rsidP="00472540">
      <w:pPr>
        <w:spacing w:before="100" w:after="100"/>
        <w:jc w:val="both"/>
      </w:pPr>
      <w:r w:rsidRPr="00472540">
        <w:t>There are three dominant BI platforms that dominate the enterprise market with their differences. These platforms have been compared in Table 2.</w:t>
      </w:r>
    </w:p>
    <w:p w14:paraId="369E497A" w14:textId="77777777" w:rsidR="0071067B" w:rsidRDefault="00000000" w:rsidP="00D80736">
      <w:pPr>
        <w:spacing w:before="100" w:after="100"/>
        <w:jc w:val="both"/>
      </w:pPr>
      <w:r>
        <w:rPr>
          <w:b/>
          <w:bCs/>
          <w:sz w:val="22"/>
          <w:szCs w:val="22"/>
        </w:rPr>
        <w:t>Table 2: Comparative Analysis of Leading BI Software Platforms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9"/>
        <w:gridCol w:w="2684"/>
        <w:gridCol w:w="2349"/>
        <w:gridCol w:w="2716"/>
      </w:tblGrid>
      <w:tr w:rsidR="0071067B" w14:paraId="61350E61" w14:textId="77777777">
        <w:tc>
          <w:tcPr>
            <w:tcW w:w="0" w:type="auto"/>
            <w:tcBorders>
              <w:top w:val="single" w:sz="1" w:space="0" w:color="000000"/>
              <w:left w:val="single" w:sz="1" w:space="0" w:color="000000"/>
              <w:bottom w:val="single" w:sz="1" w:space="0" w:color="000000"/>
              <w:right w:val="single" w:sz="1" w:space="0" w:color="000000"/>
            </w:tcBorders>
            <w:shd w:val="clear" w:color="auto" w:fill="D3D3D3"/>
            <w:tcMar>
              <w:top w:w="100" w:type="dxa"/>
              <w:left w:w="120" w:type="dxa"/>
              <w:bottom w:w="100" w:type="dxa"/>
              <w:right w:w="120" w:type="dxa"/>
            </w:tcMar>
          </w:tcPr>
          <w:p w14:paraId="7175B026" w14:textId="77777777" w:rsidR="0071067B" w:rsidRDefault="00000000" w:rsidP="00D80736">
            <w:pPr>
              <w:jc w:val="both"/>
            </w:pPr>
            <w:r>
              <w:rPr>
                <w:b/>
                <w:bCs/>
              </w:rPr>
              <w:t>Platform</w:t>
            </w:r>
          </w:p>
        </w:tc>
        <w:tc>
          <w:tcPr>
            <w:tcW w:w="0" w:type="auto"/>
            <w:tcBorders>
              <w:top w:val="single" w:sz="1" w:space="0" w:color="000000"/>
              <w:left w:val="single" w:sz="1" w:space="0" w:color="000000"/>
              <w:bottom w:val="single" w:sz="1" w:space="0" w:color="000000"/>
              <w:right w:val="single" w:sz="1" w:space="0" w:color="000000"/>
            </w:tcBorders>
            <w:shd w:val="clear" w:color="auto" w:fill="D3D3D3"/>
            <w:tcMar>
              <w:top w:w="100" w:type="dxa"/>
              <w:left w:w="120" w:type="dxa"/>
              <w:bottom w:w="100" w:type="dxa"/>
              <w:right w:w="120" w:type="dxa"/>
            </w:tcMar>
          </w:tcPr>
          <w:p w14:paraId="4AF3920C" w14:textId="77777777" w:rsidR="0071067B" w:rsidRDefault="00000000" w:rsidP="00D80736">
            <w:pPr>
              <w:jc w:val="both"/>
            </w:pPr>
            <w:r>
              <w:rPr>
                <w:b/>
                <w:bCs/>
              </w:rPr>
              <w:t>Key Features</w:t>
            </w:r>
          </w:p>
        </w:tc>
        <w:tc>
          <w:tcPr>
            <w:tcW w:w="0" w:type="auto"/>
            <w:tcBorders>
              <w:top w:val="single" w:sz="1" w:space="0" w:color="000000"/>
              <w:left w:val="single" w:sz="1" w:space="0" w:color="000000"/>
              <w:bottom w:val="single" w:sz="1" w:space="0" w:color="000000"/>
              <w:right w:val="single" w:sz="1" w:space="0" w:color="000000"/>
            </w:tcBorders>
            <w:shd w:val="clear" w:color="auto" w:fill="D3D3D3"/>
            <w:tcMar>
              <w:top w:w="100" w:type="dxa"/>
              <w:left w:w="120" w:type="dxa"/>
              <w:bottom w:w="100" w:type="dxa"/>
              <w:right w:w="120" w:type="dxa"/>
            </w:tcMar>
          </w:tcPr>
          <w:p w14:paraId="7D36B417" w14:textId="77777777" w:rsidR="0071067B" w:rsidRDefault="00000000" w:rsidP="00D80736">
            <w:pPr>
              <w:jc w:val="both"/>
            </w:pPr>
            <w:r>
              <w:rPr>
                <w:b/>
                <w:bCs/>
              </w:rPr>
              <w:t>Primary Strengths</w:t>
            </w:r>
          </w:p>
        </w:tc>
        <w:tc>
          <w:tcPr>
            <w:tcW w:w="0" w:type="auto"/>
            <w:tcBorders>
              <w:top w:val="single" w:sz="1" w:space="0" w:color="000000"/>
              <w:left w:val="single" w:sz="1" w:space="0" w:color="000000"/>
              <w:bottom w:val="single" w:sz="1" w:space="0" w:color="000000"/>
              <w:right w:val="single" w:sz="1" w:space="0" w:color="000000"/>
            </w:tcBorders>
            <w:shd w:val="clear" w:color="auto" w:fill="D3D3D3"/>
            <w:tcMar>
              <w:top w:w="100" w:type="dxa"/>
              <w:left w:w="120" w:type="dxa"/>
              <w:bottom w:w="100" w:type="dxa"/>
              <w:right w:w="120" w:type="dxa"/>
            </w:tcMar>
          </w:tcPr>
          <w:p w14:paraId="36A7DF7A" w14:textId="77777777" w:rsidR="0071067B" w:rsidRDefault="00000000" w:rsidP="00D80736">
            <w:pPr>
              <w:jc w:val="both"/>
            </w:pPr>
            <w:r>
              <w:rPr>
                <w:b/>
                <w:bCs/>
              </w:rPr>
              <w:t>Business Benefits</w:t>
            </w:r>
          </w:p>
        </w:tc>
      </w:tr>
      <w:tr w:rsidR="0071067B" w14:paraId="14480468" w14:textId="77777777">
        <w:tc>
          <w:tcPr>
            <w:tcW w:w="0" w:type="auto"/>
            <w:tcBorders>
              <w:top w:val="single" w:sz="1" w:space="0" w:color="000000"/>
              <w:left w:val="single" w:sz="1" w:space="0" w:color="000000"/>
              <w:bottom w:val="single" w:sz="1" w:space="0" w:color="000000"/>
              <w:right w:val="single" w:sz="1" w:space="0" w:color="000000"/>
            </w:tcBorders>
            <w:tcMar>
              <w:top w:w="100" w:type="dxa"/>
              <w:left w:w="120" w:type="dxa"/>
              <w:bottom w:w="100" w:type="dxa"/>
              <w:right w:w="120" w:type="dxa"/>
            </w:tcMar>
          </w:tcPr>
          <w:p w14:paraId="4B758EE2" w14:textId="77777777" w:rsidR="0071067B" w:rsidRDefault="00000000" w:rsidP="00D80736">
            <w:pPr>
              <w:jc w:val="both"/>
            </w:pPr>
            <w:r>
              <w:rPr>
                <w:b/>
                <w:bCs/>
              </w:rPr>
              <w:t>Microsoft Power BI</w:t>
            </w:r>
          </w:p>
        </w:tc>
        <w:tc>
          <w:tcPr>
            <w:tcW w:w="0" w:type="auto"/>
            <w:tcBorders>
              <w:top w:val="single" w:sz="1" w:space="0" w:color="000000"/>
              <w:left w:val="single" w:sz="1" w:space="0" w:color="000000"/>
              <w:bottom w:val="single" w:sz="1" w:space="0" w:color="000000"/>
              <w:right w:val="single" w:sz="1" w:space="0" w:color="000000"/>
            </w:tcBorders>
            <w:tcMar>
              <w:top w:w="100" w:type="dxa"/>
              <w:left w:w="120" w:type="dxa"/>
              <w:bottom w:w="100" w:type="dxa"/>
              <w:right w:w="120" w:type="dxa"/>
            </w:tcMar>
          </w:tcPr>
          <w:p w14:paraId="77F7404D" w14:textId="77777777" w:rsidR="0071067B" w:rsidRDefault="00000000" w:rsidP="00D80736">
            <w:pPr>
              <w:jc w:val="both"/>
            </w:pPr>
            <w:r>
              <w:t xml:space="preserve">Drag-and-drop interface, natural language queries, </w:t>
            </w:r>
            <w:r>
              <w:lastRenderedPageBreak/>
              <w:t>Azure integration, Office 365 connectivity</w:t>
            </w:r>
          </w:p>
        </w:tc>
        <w:tc>
          <w:tcPr>
            <w:tcW w:w="0" w:type="auto"/>
            <w:tcBorders>
              <w:top w:val="single" w:sz="1" w:space="0" w:color="000000"/>
              <w:left w:val="single" w:sz="1" w:space="0" w:color="000000"/>
              <w:bottom w:val="single" w:sz="1" w:space="0" w:color="000000"/>
              <w:right w:val="single" w:sz="1" w:space="0" w:color="000000"/>
            </w:tcBorders>
            <w:tcMar>
              <w:top w:w="100" w:type="dxa"/>
              <w:left w:w="120" w:type="dxa"/>
              <w:bottom w:w="100" w:type="dxa"/>
              <w:right w:w="120" w:type="dxa"/>
            </w:tcMar>
          </w:tcPr>
          <w:p w14:paraId="636ABFC2" w14:textId="77777777" w:rsidR="0071067B" w:rsidRDefault="00000000" w:rsidP="00D80736">
            <w:pPr>
              <w:jc w:val="both"/>
            </w:pPr>
            <w:r>
              <w:lastRenderedPageBreak/>
              <w:t xml:space="preserve">User accessibility, Microsoft ecosystem </w:t>
            </w:r>
            <w:r>
              <w:lastRenderedPageBreak/>
              <w:t>integration, enterprise security</w:t>
            </w:r>
          </w:p>
        </w:tc>
        <w:tc>
          <w:tcPr>
            <w:tcW w:w="0" w:type="auto"/>
            <w:tcBorders>
              <w:top w:val="single" w:sz="1" w:space="0" w:color="000000"/>
              <w:left w:val="single" w:sz="1" w:space="0" w:color="000000"/>
              <w:bottom w:val="single" w:sz="1" w:space="0" w:color="000000"/>
              <w:right w:val="single" w:sz="1" w:space="0" w:color="000000"/>
            </w:tcBorders>
            <w:tcMar>
              <w:top w:w="100" w:type="dxa"/>
              <w:left w:w="120" w:type="dxa"/>
              <w:bottom w:w="100" w:type="dxa"/>
              <w:right w:w="120" w:type="dxa"/>
            </w:tcMar>
          </w:tcPr>
          <w:p w14:paraId="114B6400" w14:textId="77777777" w:rsidR="0071067B" w:rsidRDefault="00000000" w:rsidP="00D80736">
            <w:pPr>
              <w:jc w:val="both"/>
            </w:pPr>
            <w:r>
              <w:lastRenderedPageBreak/>
              <w:t>Rapid deployment, cost-effectiveness, reduced IT dependency</w:t>
            </w:r>
          </w:p>
        </w:tc>
      </w:tr>
      <w:tr w:rsidR="0071067B" w14:paraId="0013C1CA" w14:textId="77777777">
        <w:tc>
          <w:tcPr>
            <w:tcW w:w="0" w:type="auto"/>
            <w:tcBorders>
              <w:top w:val="single" w:sz="1" w:space="0" w:color="000000"/>
              <w:left w:val="single" w:sz="1" w:space="0" w:color="000000"/>
              <w:bottom w:val="single" w:sz="1" w:space="0" w:color="000000"/>
              <w:right w:val="single" w:sz="1" w:space="0" w:color="000000"/>
            </w:tcBorders>
            <w:tcMar>
              <w:top w:w="100" w:type="dxa"/>
              <w:left w:w="120" w:type="dxa"/>
              <w:bottom w:w="100" w:type="dxa"/>
              <w:right w:w="120" w:type="dxa"/>
            </w:tcMar>
          </w:tcPr>
          <w:p w14:paraId="29DDCA4C" w14:textId="77777777" w:rsidR="0071067B" w:rsidRDefault="00000000" w:rsidP="00D80736">
            <w:pPr>
              <w:jc w:val="both"/>
            </w:pPr>
            <w:r>
              <w:rPr>
                <w:b/>
                <w:bCs/>
              </w:rPr>
              <w:t>Tableau</w:t>
            </w:r>
          </w:p>
        </w:tc>
        <w:tc>
          <w:tcPr>
            <w:tcW w:w="0" w:type="auto"/>
            <w:tcBorders>
              <w:top w:val="single" w:sz="1" w:space="0" w:color="000000"/>
              <w:left w:val="single" w:sz="1" w:space="0" w:color="000000"/>
              <w:bottom w:val="single" w:sz="1" w:space="0" w:color="000000"/>
              <w:right w:val="single" w:sz="1" w:space="0" w:color="000000"/>
            </w:tcBorders>
            <w:tcMar>
              <w:top w:w="100" w:type="dxa"/>
              <w:left w:w="120" w:type="dxa"/>
              <w:bottom w:w="100" w:type="dxa"/>
              <w:right w:w="120" w:type="dxa"/>
            </w:tcMar>
          </w:tcPr>
          <w:p w14:paraId="3CA68825" w14:textId="77777777" w:rsidR="0071067B" w:rsidRDefault="00000000" w:rsidP="00D80736">
            <w:pPr>
              <w:jc w:val="both"/>
            </w:pPr>
            <w:r>
              <w:t>Advanced visualizations, interactive exploration, flexible data connectivity, calculated fields</w:t>
            </w:r>
          </w:p>
        </w:tc>
        <w:tc>
          <w:tcPr>
            <w:tcW w:w="0" w:type="auto"/>
            <w:tcBorders>
              <w:top w:val="single" w:sz="1" w:space="0" w:color="000000"/>
              <w:left w:val="single" w:sz="1" w:space="0" w:color="000000"/>
              <w:bottom w:val="single" w:sz="1" w:space="0" w:color="000000"/>
              <w:right w:val="single" w:sz="1" w:space="0" w:color="000000"/>
            </w:tcBorders>
            <w:tcMar>
              <w:top w:w="100" w:type="dxa"/>
              <w:left w:w="120" w:type="dxa"/>
              <w:bottom w:w="100" w:type="dxa"/>
              <w:right w:w="120" w:type="dxa"/>
            </w:tcMar>
          </w:tcPr>
          <w:p w14:paraId="5BC1D8AB" w14:textId="77777777" w:rsidR="0071067B" w:rsidRDefault="00000000" w:rsidP="00D80736">
            <w:pPr>
              <w:jc w:val="both"/>
            </w:pPr>
            <w:r>
              <w:t>Superior visualization aesthetics, exploratory analysis capabilities, intuitive interface</w:t>
            </w:r>
          </w:p>
        </w:tc>
        <w:tc>
          <w:tcPr>
            <w:tcW w:w="0" w:type="auto"/>
            <w:tcBorders>
              <w:top w:val="single" w:sz="1" w:space="0" w:color="000000"/>
              <w:left w:val="single" w:sz="1" w:space="0" w:color="000000"/>
              <w:bottom w:val="single" w:sz="1" w:space="0" w:color="000000"/>
              <w:right w:val="single" w:sz="1" w:space="0" w:color="000000"/>
            </w:tcBorders>
            <w:tcMar>
              <w:top w:w="100" w:type="dxa"/>
              <w:left w:w="120" w:type="dxa"/>
              <w:bottom w:w="100" w:type="dxa"/>
              <w:right w:w="120" w:type="dxa"/>
            </w:tcMar>
          </w:tcPr>
          <w:p w14:paraId="36A2012C" w14:textId="77777777" w:rsidR="0071067B" w:rsidRDefault="00000000" w:rsidP="00D80736">
            <w:pPr>
              <w:jc w:val="both"/>
            </w:pPr>
            <w:r>
              <w:t>Faster insight generation, improved stakeholder communication, enhanced analytical literacy</w:t>
            </w:r>
          </w:p>
        </w:tc>
      </w:tr>
      <w:tr w:rsidR="0071067B" w14:paraId="6E20F32C" w14:textId="77777777">
        <w:tc>
          <w:tcPr>
            <w:tcW w:w="0" w:type="auto"/>
            <w:tcBorders>
              <w:top w:val="single" w:sz="1" w:space="0" w:color="000000"/>
              <w:left w:val="single" w:sz="1" w:space="0" w:color="000000"/>
              <w:bottom w:val="single" w:sz="1" w:space="0" w:color="000000"/>
              <w:right w:val="single" w:sz="1" w:space="0" w:color="000000"/>
            </w:tcBorders>
            <w:tcMar>
              <w:top w:w="100" w:type="dxa"/>
              <w:left w:w="120" w:type="dxa"/>
              <w:bottom w:w="100" w:type="dxa"/>
              <w:right w:w="120" w:type="dxa"/>
            </w:tcMar>
          </w:tcPr>
          <w:p w14:paraId="10FE1CD5" w14:textId="77777777" w:rsidR="0071067B" w:rsidRDefault="00000000" w:rsidP="00D80736">
            <w:pPr>
              <w:jc w:val="both"/>
            </w:pPr>
            <w:r>
              <w:rPr>
                <w:b/>
                <w:bCs/>
              </w:rPr>
              <w:t>SAP Business Intelligence</w:t>
            </w:r>
          </w:p>
        </w:tc>
        <w:tc>
          <w:tcPr>
            <w:tcW w:w="0" w:type="auto"/>
            <w:tcBorders>
              <w:top w:val="single" w:sz="1" w:space="0" w:color="000000"/>
              <w:left w:val="single" w:sz="1" w:space="0" w:color="000000"/>
              <w:bottom w:val="single" w:sz="1" w:space="0" w:color="000000"/>
              <w:right w:val="single" w:sz="1" w:space="0" w:color="000000"/>
            </w:tcBorders>
            <w:tcMar>
              <w:top w:w="100" w:type="dxa"/>
              <w:left w:w="120" w:type="dxa"/>
              <w:bottom w:w="100" w:type="dxa"/>
              <w:right w:w="120" w:type="dxa"/>
            </w:tcMar>
          </w:tcPr>
          <w:p w14:paraId="7FA4BE90" w14:textId="77777777" w:rsidR="0071067B" w:rsidRDefault="00000000" w:rsidP="00D80736">
            <w:pPr>
              <w:jc w:val="both"/>
            </w:pPr>
            <w:r>
              <w:t>Comprehensive reporting, planning and consolidation, data warehousing, ERP integration</w:t>
            </w:r>
          </w:p>
        </w:tc>
        <w:tc>
          <w:tcPr>
            <w:tcW w:w="0" w:type="auto"/>
            <w:tcBorders>
              <w:top w:val="single" w:sz="1" w:space="0" w:color="000000"/>
              <w:left w:val="single" w:sz="1" w:space="0" w:color="000000"/>
              <w:bottom w:val="single" w:sz="1" w:space="0" w:color="000000"/>
              <w:right w:val="single" w:sz="1" w:space="0" w:color="000000"/>
            </w:tcBorders>
            <w:tcMar>
              <w:top w:w="100" w:type="dxa"/>
              <w:left w:w="120" w:type="dxa"/>
              <w:bottom w:w="100" w:type="dxa"/>
              <w:right w:w="120" w:type="dxa"/>
            </w:tcMar>
          </w:tcPr>
          <w:p w14:paraId="6E2FA818" w14:textId="77777777" w:rsidR="0071067B" w:rsidRDefault="00000000" w:rsidP="00D80736">
            <w:pPr>
              <w:jc w:val="both"/>
            </w:pPr>
            <w:r>
              <w:t>Enterprise scalability, SAP ecosystem integration, industry-specific content</w:t>
            </w:r>
          </w:p>
        </w:tc>
        <w:tc>
          <w:tcPr>
            <w:tcW w:w="0" w:type="auto"/>
            <w:tcBorders>
              <w:top w:val="single" w:sz="1" w:space="0" w:color="000000"/>
              <w:left w:val="single" w:sz="1" w:space="0" w:color="000000"/>
              <w:bottom w:val="single" w:sz="1" w:space="0" w:color="000000"/>
              <w:right w:val="single" w:sz="1" w:space="0" w:color="000000"/>
            </w:tcBorders>
            <w:tcMar>
              <w:top w:w="100" w:type="dxa"/>
              <w:left w:w="120" w:type="dxa"/>
              <w:bottom w:w="100" w:type="dxa"/>
              <w:right w:w="120" w:type="dxa"/>
            </w:tcMar>
          </w:tcPr>
          <w:p w14:paraId="35508C3E" w14:textId="77777777" w:rsidR="0071067B" w:rsidRDefault="00000000" w:rsidP="00D80736">
            <w:pPr>
              <w:jc w:val="both"/>
            </w:pPr>
            <w:r>
              <w:t>Unified information architecture, standardized processes, reduced TCO for SAP users</w:t>
            </w:r>
          </w:p>
        </w:tc>
      </w:tr>
    </w:tbl>
    <w:p w14:paraId="011DD839" w14:textId="154F4FB2" w:rsidR="0071067B" w:rsidRDefault="00000000" w:rsidP="00D80736">
      <w:pPr>
        <w:spacing w:before="200"/>
        <w:jc w:val="both"/>
      </w:pPr>
      <w:r>
        <w:rPr>
          <w:i/>
          <w:iCs/>
          <w:sz w:val="20"/>
          <w:szCs w:val="20"/>
        </w:rPr>
        <w:t>Source: Adapted from Larson (2017); Murray (2013</w:t>
      </w:r>
      <w:r w:rsidR="00FC2885">
        <w:rPr>
          <w:i/>
          <w:iCs/>
          <w:sz w:val="20"/>
          <w:szCs w:val="20"/>
        </w:rPr>
        <w:t>)</w:t>
      </w:r>
    </w:p>
    <w:p w14:paraId="70FCB249" w14:textId="77777777" w:rsidR="0071067B" w:rsidRDefault="00000000" w:rsidP="00D80736">
      <w:pPr>
        <w:pStyle w:val="Heading1"/>
        <w:spacing w:before="200"/>
        <w:jc w:val="both"/>
      </w:pPr>
      <w:bookmarkStart w:id="9" w:name="_Toc220713430"/>
      <w:r>
        <w:t>4. Real-World Examples / Case Studies</w:t>
      </w:r>
      <w:bookmarkEnd w:id="9"/>
    </w:p>
    <w:p w14:paraId="29508179" w14:textId="77777777" w:rsidR="0071067B" w:rsidRDefault="00000000" w:rsidP="00D80736">
      <w:pPr>
        <w:pStyle w:val="Heading2"/>
        <w:jc w:val="both"/>
      </w:pPr>
      <w:bookmarkStart w:id="10" w:name="_Toc220713431"/>
      <w:r>
        <w:t>4.1 Amazon: BI-Driven Retail Transformation</w:t>
      </w:r>
      <w:bookmarkEnd w:id="10"/>
    </w:p>
    <w:p w14:paraId="4A1DF1E4" w14:textId="36F31C38" w:rsidR="006E32AF" w:rsidRDefault="006E32AF" w:rsidP="00D80736">
      <w:pPr>
        <w:spacing w:after="200"/>
        <w:jc w:val="both"/>
      </w:pPr>
      <w:r w:rsidRPr="006E32AF">
        <w:t xml:space="preserve">Amazon is a perfect example of the BI-based competitive advantage, as it has evolved to become an online book retailer and a competitive worldwide leader in the area due to the systematic use of data analytics (Brynjolfsson, Hu and Rahman, 2013). The recommendation engine examines billions of interactions, purchases, and browsing behaviors that produce personalized recommendations that result in sales in about 35 percent and shows a significant effect on revenues (MacKenzie, Meyer and Noble, 2013). Algorithms use collaborative filtering as individual preference compared with similar cohorts, whilst the content-based filters use the product attributes to find complementary products. Sales forecasting and inventory management combine demand forecasts on millions of products with supply chain optimisation of optimal positioning and replenishment. </w:t>
      </w:r>
    </w:p>
    <w:p w14:paraId="21983F09" w14:textId="77777777" w:rsidR="002C0AE6" w:rsidRDefault="002C0AE6" w:rsidP="00D80736">
      <w:pPr>
        <w:spacing w:after="200"/>
        <w:jc w:val="both"/>
      </w:pPr>
    </w:p>
    <w:p w14:paraId="130CCBF0" w14:textId="77777777" w:rsidR="002C0AE6" w:rsidRDefault="002C0AE6" w:rsidP="00D80736">
      <w:pPr>
        <w:spacing w:after="200"/>
        <w:jc w:val="both"/>
      </w:pPr>
    </w:p>
    <w:p w14:paraId="2C68E40F" w14:textId="77777777" w:rsidR="0071067B" w:rsidRDefault="00000000" w:rsidP="00D80736">
      <w:pPr>
        <w:pStyle w:val="Heading2"/>
        <w:jc w:val="both"/>
      </w:pPr>
      <w:bookmarkStart w:id="11" w:name="_Toc220713432"/>
      <w:r>
        <w:lastRenderedPageBreak/>
        <w:t>4.2 Netflix: Content Intelligence and Viewer Analytics</w:t>
      </w:r>
      <w:bookmarkEnd w:id="11"/>
    </w:p>
    <w:p w14:paraId="370CA1A8" w14:textId="3ACE1661" w:rsidR="00163ADD" w:rsidRPr="00163ADD" w:rsidRDefault="00163ADD" w:rsidP="00163ADD">
      <w:pPr>
        <w:spacing w:after="200"/>
        <w:jc w:val="both"/>
      </w:pPr>
      <w:r w:rsidRPr="00163ADD">
        <w:t xml:space="preserve">The case of Netflix becoming a global streaming powerhouse after moving away from DVD rental service demonstrates the importance of business intelligence (BI) in strategy: analytics influence the selection of content, creation, and recommendations (Gomez-Uribe and Hunt, 2016). It uses the viewing behaviour of its subscribers (over 230 million) to generate content suggestions tailored to each individual and generate a percentage of the user engagement, which is about 80 per cent (Gomez-Uribe and Hunt, 2016). This is higher than the reported 35% on Amazon, as there is increased dependence on recommendation systems in subscription-based approaches that emphasise the long-term interaction. Viewership analytics are becoming an increasingly important basis in determining content investment decisions, as evidenced by the decision to commission House of Cards, which was greenlit after there was analysis that there was good subscriber interest in director David Fincher, actor Kevin Spacey, and the original British series (Carr, 2013). </w:t>
      </w:r>
    </w:p>
    <w:p w14:paraId="45652F94" w14:textId="77777777" w:rsidR="00396767" w:rsidRPr="00396767" w:rsidRDefault="00396767" w:rsidP="00396767">
      <w:pPr>
        <w:spacing w:before="100" w:after="100"/>
        <w:jc w:val="both"/>
      </w:pPr>
      <w:r w:rsidRPr="00396767">
        <w:t>Table 3 and Figure 3 provide the summary of key performance measures in both case studies and illustrate the business impact of BI implementation on business in a measurable way based on quantitative evidence.</w:t>
      </w:r>
    </w:p>
    <w:p w14:paraId="1F7C89A2" w14:textId="77777777" w:rsidR="0071067B" w:rsidRDefault="00000000" w:rsidP="00D80736">
      <w:pPr>
        <w:spacing w:before="100" w:after="100"/>
        <w:jc w:val="both"/>
      </w:pPr>
      <w:r>
        <w:rPr>
          <w:b/>
          <w:bCs/>
          <w:sz w:val="22"/>
          <w:szCs w:val="22"/>
        </w:rPr>
        <w:t>Table 3: Measurable Outcomes from Amazon and Netflix BI Implementation</w:t>
      </w:r>
    </w:p>
    <w:p w14:paraId="34F57340" w14:textId="711195A7" w:rsidR="00D80736" w:rsidRDefault="00D80736" w:rsidP="00D80736">
      <w:pPr>
        <w:spacing w:before="200"/>
        <w:jc w:val="both"/>
        <w:rPr>
          <w:i/>
          <w:iCs/>
          <w:sz w:val="20"/>
          <w:szCs w:val="20"/>
        </w:rPr>
      </w:pPr>
      <w:r>
        <w:rPr>
          <w:i/>
          <w:iCs/>
          <w:noProof/>
          <w:sz w:val="20"/>
          <w:szCs w:val="20"/>
        </w:rPr>
        <w:drawing>
          <wp:inline distT="0" distB="0" distL="0" distR="0" wp14:anchorId="4AA7101E" wp14:editId="39378341">
            <wp:extent cx="5943600" cy="3344545"/>
            <wp:effectExtent l="0" t="0" r="0" b="8255"/>
            <wp:docPr id="5" name="Picture 5"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table with text and number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4545"/>
                    </a:xfrm>
                    <a:prstGeom prst="rect">
                      <a:avLst/>
                    </a:prstGeom>
                  </pic:spPr>
                </pic:pic>
              </a:graphicData>
            </a:graphic>
          </wp:inline>
        </w:drawing>
      </w:r>
    </w:p>
    <w:p w14:paraId="5FC9F36F" w14:textId="3923FEDF" w:rsidR="0071067B" w:rsidRDefault="00000000" w:rsidP="00D80736">
      <w:pPr>
        <w:spacing w:before="200"/>
        <w:jc w:val="both"/>
      </w:pPr>
      <w:r>
        <w:rPr>
          <w:i/>
          <w:iCs/>
          <w:sz w:val="20"/>
          <w:szCs w:val="20"/>
        </w:rPr>
        <w:lastRenderedPageBreak/>
        <w:t>Sources: Amazon Annual Reports (2010-2020); Netflix Annual Reports (2011-2021); MacKenzie, Meyer and Noble (2013); Gomez-Uribe and Hunt (2016)</w:t>
      </w:r>
    </w:p>
    <w:p w14:paraId="618CDCDD" w14:textId="77777777" w:rsidR="0071067B" w:rsidRDefault="00000000" w:rsidP="00D80736">
      <w:pPr>
        <w:spacing w:before="200" w:after="100"/>
        <w:jc w:val="both"/>
      </w:pPr>
      <w:r>
        <w:rPr>
          <w:noProof/>
        </w:rPr>
        <w:drawing>
          <wp:inline distT="0" distB="0" distL="0" distR="0" wp14:anchorId="316EBB75" wp14:editId="001A3FE4">
            <wp:extent cx="5238750" cy="2619375"/>
            <wp:effectExtent l="0" t="0" r="0" b="0"/>
            <wp:docPr id="3" name="Figure 3" descr="Amazon and Netflix Performance Metrics" title="Performance Metr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238750" cy="2619375"/>
                    </a:xfrm>
                    <a:prstGeom prst="rect">
                      <a:avLst/>
                    </a:prstGeom>
                  </pic:spPr>
                </pic:pic>
              </a:graphicData>
            </a:graphic>
          </wp:inline>
        </w:drawing>
      </w:r>
    </w:p>
    <w:p w14:paraId="7401E791" w14:textId="43889FE2" w:rsidR="0071067B" w:rsidRDefault="00000000" w:rsidP="00D80736">
      <w:pPr>
        <w:spacing w:after="200"/>
        <w:jc w:val="both"/>
      </w:pPr>
      <w:r>
        <w:rPr>
          <w:b/>
          <w:bCs/>
          <w:sz w:val="22"/>
          <w:szCs w:val="22"/>
        </w:rPr>
        <w:t>Figure 3: Comparative Performance Metrics for Amazon and Netflix</w:t>
      </w:r>
      <w:r w:rsidR="002C0AE6">
        <w:rPr>
          <w:b/>
          <w:bCs/>
          <w:sz w:val="22"/>
          <w:szCs w:val="22"/>
        </w:rPr>
        <w:t xml:space="preserve">; </w:t>
      </w:r>
      <w:r w:rsidR="002C0AE6" w:rsidRPr="002C0AE6">
        <w:rPr>
          <w:b/>
          <w:bCs/>
          <w:sz w:val="22"/>
          <w:szCs w:val="22"/>
        </w:rPr>
        <w:t>Amazon Annual Reports (2010-2020); Netflix Annual Reports (2011-2021);</w:t>
      </w:r>
    </w:p>
    <w:p w14:paraId="4EAF9D53" w14:textId="5E6D7160" w:rsidR="00C40C7E" w:rsidRDefault="00C40C7E" w:rsidP="00D80736">
      <w:pPr>
        <w:spacing w:after="200"/>
        <w:jc w:val="both"/>
      </w:pPr>
      <w:r w:rsidRPr="00C40C7E">
        <w:t>The quantitative effect of the BI implementations is visualised in figure 3. Amazon is shown to generate revenues via recommendation (35% of sales) and profitability displayed by the increase in operating margin. The engagement metrics are exceptional (80% of recommendations), and the subscriber base growth and big investment in the content supported by analytics in Netflix are enormous. Nevertheless, a critical look at it shows the possible shortcomings: recommendations based on algorithms can lead to the creation of filter bubbles</w:t>
      </w:r>
      <w:r w:rsidR="00027604">
        <w:t xml:space="preserve"> </w:t>
      </w:r>
      <w:r w:rsidRPr="00C40C7E">
        <w:t>(Hitt, Ireland and Hoskisson, 2020).</w:t>
      </w:r>
    </w:p>
    <w:p w14:paraId="754350F7" w14:textId="77777777" w:rsidR="0071067B" w:rsidRDefault="00000000" w:rsidP="00D80736">
      <w:pPr>
        <w:pStyle w:val="Heading1"/>
        <w:jc w:val="both"/>
      </w:pPr>
      <w:bookmarkStart w:id="12" w:name="_Toc220713433"/>
      <w:r>
        <w:t>5. Benefits and Challenges of Business Intelligence</w:t>
      </w:r>
      <w:bookmarkEnd w:id="12"/>
    </w:p>
    <w:p w14:paraId="3286198E" w14:textId="77777777" w:rsidR="0071067B" w:rsidRDefault="00000000" w:rsidP="00D80736">
      <w:pPr>
        <w:pStyle w:val="Heading2"/>
        <w:jc w:val="both"/>
      </w:pPr>
      <w:bookmarkStart w:id="13" w:name="_Toc220713434"/>
      <w:r>
        <w:t>5.1 Benefits</w:t>
      </w:r>
      <w:bookmarkEnd w:id="13"/>
    </w:p>
    <w:p w14:paraId="5D1AD259" w14:textId="4F5FACA7" w:rsidR="003F4E67" w:rsidRDefault="00240857" w:rsidP="00D80736">
      <w:pPr>
        <w:spacing w:after="200"/>
        <w:jc w:val="both"/>
      </w:pPr>
      <w:r w:rsidRPr="00240857">
        <w:t xml:space="preserve">Business intelligence (BI) is associated with valuable organisational contribution in terms of its successful application. The main advantage of it is better decision-making by offering evidence-based insights that minimise the effect of intuition and allow making decisions faster and more confidently (Popovič et al., 2012). The adoption of BI is related to better financial and operational performance, enhanced efficiency through bottleneck and waste detection (Watson and Wixom, 2007), enhanced customer insight, which contributes to personalisation (Chen, Chiang and Storey, </w:t>
      </w:r>
      <w:r w:rsidRPr="00240857">
        <w:lastRenderedPageBreak/>
        <w:t>2012), sustained competitive advantage (Davenport and Harris, 2007), and cost reduction through optimisation and fraud detection (LaValle et al., 2010).</w:t>
      </w:r>
    </w:p>
    <w:p w14:paraId="56C96C11" w14:textId="77777777" w:rsidR="0071067B" w:rsidRDefault="00000000" w:rsidP="00D80736">
      <w:pPr>
        <w:pStyle w:val="Heading2"/>
        <w:jc w:val="both"/>
      </w:pPr>
      <w:bookmarkStart w:id="14" w:name="_Toc220713435"/>
      <w:r>
        <w:t>5.2 Challenges</w:t>
      </w:r>
      <w:bookmarkEnd w:id="14"/>
    </w:p>
    <w:p w14:paraId="5D9ECB85" w14:textId="78284C1E" w:rsidR="00240857" w:rsidRDefault="00240857" w:rsidP="00D80736">
      <w:pPr>
        <w:spacing w:after="200"/>
        <w:jc w:val="both"/>
      </w:pPr>
      <w:r w:rsidRPr="00240857">
        <w:t xml:space="preserve">In spite of these advantages, BI implementations face serious challenges that threaten their success. Issues of data quality and integration are common challenges, and organisations are not able to combine the sources, eliminate problems, and preserve the accuracy. Studies have shown that around 40-60 per cent of the projects fail to deliver unimpressive results, mainly because quality issues are undermining reliability (Yeoh and Koronios, 2010). The implementation costs are high and discourage adoption, especially with the SMEs, who may not have the resources to make an investment, specialised staffing, and maintenance. The gaps in the skills form bottlenecks in hiring individuals with technical skills (database management, statistical analysis, visualisation) who need business domain (Davenport and Patil, 2012). </w:t>
      </w:r>
    </w:p>
    <w:p w14:paraId="26E776E7" w14:textId="77777777" w:rsidR="0071067B" w:rsidRDefault="00000000" w:rsidP="00D80736">
      <w:pPr>
        <w:pStyle w:val="Heading2"/>
        <w:jc w:val="both"/>
      </w:pPr>
      <w:bookmarkStart w:id="15" w:name="_Toc220713436"/>
      <w:r>
        <w:t>5.3 Strategies to Overcome Challenges</w:t>
      </w:r>
      <w:bookmarkEnd w:id="15"/>
    </w:p>
    <w:p w14:paraId="2C45DD63" w14:textId="77777777" w:rsidR="007615BB" w:rsidRPr="007615BB" w:rsidRDefault="007615BB" w:rsidP="007615BB">
      <w:pPr>
        <w:spacing w:after="200"/>
        <w:jc w:val="both"/>
      </w:pPr>
      <w:r w:rsidRPr="007615BB">
        <w:t>Challenges should be dealt with using holistic approaches. Accountability of quality, standardised definitions, metadata management, and lifecycle policies, which allow the consistency of data, are defined by data governance frameworks (Weber, Otto and Österle, 2009). The development of analytical literacy by staff is based on the structured programs in terms of technical skills and business competencies (Davenport and Patil, 2012). Phased implementation decreases risk with limited pilots first showing value before scaling up to allow learning and ability development as opposed to large-scale enterprise implementation that is likely to fail (Yeoh and Koronios, 2010). Information is secure and compliant through strong security policies that include the use of encryption, access controls and privacy by design.</w:t>
      </w:r>
    </w:p>
    <w:p w14:paraId="4B06B38B" w14:textId="77777777" w:rsidR="003F4E67" w:rsidRDefault="003F4E67" w:rsidP="00D80736">
      <w:pPr>
        <w:spacing w:after="200"/>
        <w:jc w:val="both"/>
      </w:pPr>
    </w:p>
    <w:p w14:paraId="6FDB7722" w14:textId="77777777" w:rsidR="002C0AE6" w:rsidRDefault="002C0AE6" w:rsidP="00D80736">
      <w:pPr>
        <w:spacing w:after="200"/>
        <w:jc w:val="both"/>
      </w:pPr>
    </w:p>
    <w:p w14:paraId="41315A33" w14:textId="77777777" w:rsidR="002C0AE6" w:rsidRDefault="002C0AE6" w:rsidP="00D80736">
      <w:pPr>
        <w:spacing w:after="200"/>
        <w:jc w:val="both"/>
      </w:pPr>
    </w:p>
    <w:p w14:paraId="753AB520" w14:textId="77777777" w:rsidR="002C0AE6" w:rsidRDefault="002C0AE6" w:rsidP="00D80736">
      <w:pPr>
        <w:spacing w:after="200"/>
        <w:jc w:val="both"/>
      </w:pPr>
    </w:p>
    <w:p w14:paraId="7FF36CDE" w14:textId="77777777" w:rsidR="002C0AE6" w:rsidRDefault="002C0AE6" w:rsidP="00D80736">
      <w:pPr>
        <w:spacing w:after="200"/>
        <w:jc w:val="both"/>
      </w:pPr>
    </w:p>
    <w:p w14:paraId="7A28FBFB" w14:textId="77777777" w:rsidR="0071067B" w:rsidRDefault="00000000" w:rsidP="00D80736">
      <w:pPr>
        <w:pStyle w:val="Heading1"/>
        <w:jc w:val="both"/>
      </w:pPr>
      <w:bookmarkStart w:id="16" w:name="_Toc220713437"/>
      <w:r>
        <w:lastRenderedPageBreak/>
        <w:t>6. Conclusion</w:t>
      </w:r>
      <w:bookmarkEnd w:id="16"/>
    </w:p>
    <w:p w14:paraId="6D9CA27D" w14:textId="79079331" w:rsidR="0071067B" w:rsidRDefault="009828F2" w:rsidP="00D80736">
      <w:pPr>
        <w:jc w:val="both"/>
      </w:pPr>
      <w:r w:rsidRPr="009828F2">
        <w:t>This discussion proves that BI is a transformational capability that allows organisations to derive strategic value from data using integrated systems. Cases of Amazon and Netflix are the two examples of the way in which the next-generation organisations use BI in a manner that is systematic and allows them to gain a competitive edge by providing personalised experience, optimising their operations, and making decisions that are driven by information and yield quantifiable performance gains. The strategic value of BI keeps increasing with the exponentially rising volumes of data, and the competitive environment may reward organisations that can convert information into action at a greater rate. Nevertheless, advantages are neither automatic nor universal and such problems as quality issues, costs, skills deficiency, and ethical issues often hinder the success. Organisations should also adopt the BI with a strategic understanding that technology is not enough without other lines of investment in governance, literacy and evidence-based culture. The trend will focus on AI-based automation in the future, real-time ubiquity, and the democratisation of self-service. Organisations must employ sequential approaches starting with clear problems with quantifiable payoffs, invest in good governance infrastructure, build competencies via training, create security systems, and determine the value of their investments in relation to the business performance as opposed to technological ascendancy. To be successful, it is necessary to perceive BI as the core change of the organisation to a data-driven culture.</w:t>
      </w:r>
    </w:p>
    <w:p w14:paraId="0AB3DEA1" w14:textId="77777777" w:rsidR="008D6B95" w:rsidRDefault="008D6B95" w:rsidP="00D80736">
      <w:pPr>
        <w:jc w:val="both"/>
      </w:pPr>
    </w:p>
    <w:p w14:paraId="5CFF7674" w14:textId="77777777" w:rsidR="008D6B95" w:rsidRDefault="008D6B95" w:rsidP="00D80736">
      <w:pPr>
        <w:jc w:val="both"/>
      </w:pPr>
    </w:p>
    <w:p w14:paraId="0A5692CF" w14:textId="77777777" w:rsidR="008D6B95" w:rsidRDefault="008D6B95" w:rsidP="00D80736">
      <w:pPr>
        <w:jc w:val="both"/>
      </w:pPr>
    </w:p>
    <w:p w14:paraId="7E87D1BA" w14:textId="77777777" w:rsidR="008D6B95" w:rsidRDefault="008D6B95" w:rsidP="00D80736">
      <w:pPr>
        <w:jc w:val="both"/>
      </w:pPr>
    </w:p>
    <w:p w14:paraId="4B42651D" w14:textId="77777777" w:rsidR="008D6B95" w:rsidRDefault="008D6B95" w:rsidP="00D80736">
      <w:pPr>
        <w:jc w:val="both"/>
      </w:pPr>
    </w:p>
    <w:p w14:paraId="721F6F73" w14:textId="77777777" w:rsidR="008D6B95" w:rsidRDefault="008D6B95" w:rsidP="00D80736">
      <w:pPr>
        <w:jc w:val="both"/>
      </w:pPr>
    </w:p>
    <w:p w14:paraId="2F1B75BF" w14:textId="77777777" w:rsidR="008D6B95" w:rsidRDefault="008D6B95" w:rsidP="00D80736">
      <w:pPr>
        <w:jc w:val="both"/>
      </w:pPr>
    </w:p>
    <w:p w14:paraId="614762F7" w14:textId="77777777" w:rsidR="008D6B95" w:rsidRDefault="008D6B95" w:rsidP="00D80736">
      <w:pPr>
        <w:jc w:val="both"/>
      </w:pPr>
    </w:p>
    <w:p w14:paraId="6B6AD8FE" w14:textId="77777777" w:rsidR="008D6B95" w:rsidRDefault="008D6B95" w:rsidP="00D80736">
      <w:pPr>
        <w:jc w:val="both"/>
      </w:pPr>
    </w:p>
    <w:p w14:paraId="31C2A2ED" w14:textId="77777777" w:rsidR="008D6B95" w:rsidRDefault="008D6B95" w:rsidP="00D80736">
      <w:pPr>
        <w:jc w:val="both"/>
      </w:pPr>
    </w:p>
    <w:p w14:paraId="32A322B4" w14:textId="77777777" w:rsidR="008D6B95" w:rsidRDefault="008D6B95" w:rsidP="00D80736">
      <w:pPr>
        <w:jc w:val="both"/>
      </w:pPr>
    </w:p>
    <w:p w14:paraId="43126152" w14:textId="77777777" w:rsidR="008D6B95" w:rsidRDefault="008D6B95" w:rsidP="00D80736">
      <w:pPr>
        <w:jc w:val="both"/>
      </w:pPr>
    </w:p>
    <w:p w14:paraId="7E01D332" w14:textId="010FD898" w:rsidR="007B0DAF" w:rsidRPr="007B0DAF" w:rsidRDefault="00000000" w:rsidP="0051533E">
      <w:pPr>
        <w:pStyle w:val="Heading1"/>
        <w:jc w:val="both"/>
      </w:pPr>
      <w:bookmarkStart w:id="17" w:name="_Toc220713438"/>
      <w:r>
        <w:lastRenderedPageBreak/>
        <w:t>References</w:t>
      </w:r>
      <w:bookmarkEnd w:id="17"/>
    </w:p>
    <w:p w14:paraId="27101AA8" w14:textId="6A5E6E5E" w:rsidR="007B0DAF" w:rsidRPr="007615EA" w:rsidRDefault="007B0DAF" w:rsidP="007B0DAF">
      <w:pPr>
        <w:spacing w:after="200"/>
        <w:jc w:val="both"/>
      </w:pPr>
      <w:r w:rsidRPr="007615EA">
        <w:t>Amazon.com, Inc. (2010–2020) </w:t>
      </w:r>
      <w:r w:rsidRPr="007615EA">
        <w:rPr>
          <w:i/>
          <w:iCs/>
        </w:rPr>
        <w:t>Annual reports and financial statements</w:t>
      </w:r>
      <w:r w:rsidRPr="007615EA">
        <w:t>. Seattle: Amazon.com, Inc. Available at: </w:t>
      </w:r>
      <w:hyperlink r:id="rId13" w:tgtFrame="_blank" w:history="1">
        <w:r w:rsidRPr="007615EA">
          <w:rPr>
            <w:rStyle w:val="Hyperlink"/>
          </w:rPr>
          <w:t>https://ir.aboutamazon.com/annual-reports-proxies-and-shareholder-letters/default.aspx</w:t>
        </w:r>
      </w:hyperlink>
      <w:r w:rsidRPr="007615EA">
        <w:t xml:space="preserve"> (Accessed: </w:t>
      </w:r>
      <w:r w:rsidR="008D6B95" w:rsidRPr="007615EA">
        <w:t>28</w:t>
      </w:r>
      <w:r w:rsidRPr="007615EA">
        <w:t xml:space="preserve"> January 2026).</w:t>
      </w:r>
    </w:p>
    <w:p w14:paraId="2FDB6265" w14:textId="77777777" w:rsidR="007B0DAF" w:rsidRPr="007615EA" w:rsidRDefault="007B0DAF" w:rsidP="007B0DAF">
      <w:pPr>
        <w:spacing w:after="200"/>
        <w:jc w:val="both"/>
      </w:pPr>
      <w:r w:rsidRPr="007615EA">
        <w:t>Berry, M.J. &amp; Linoff, G.S. (2004) </w:t>
      </w:r>
      <w:r w:rsidRPr="007615EA">
        <w:rPr>
          <w:i/>
          <w:iCs/>
        </w:rPr>
        <w:t>Data mining techniques: for marketing, sales, and customer relationship management</w:t>
      </w:r>
      <w:r w:rsidRPr="007615EA">
        <w:t>. 2nd edn. Indianapolis: Wiley Publishing.</w:t>
      </w:r>
    </w:p>
    <w:p w14:paraId="0E5A7B7C" w14:textId="77777777" w:rsidR="007B0DAF" w:rsidRPr="007615EA" w:rsidRDefault="007B0DAF" w:rsidP="007B0DAF">
      <w:pPr>
        <w:spacing w:after="200"/>
        <w:jc w:val="both"/>
      </w:pPr>
      <w:r w:rsidRPr="007615EA">
        <w:t>Bradlow, E.T., Gangwar, M., Kopalle, P. &amp; Voleti, S. (2017) ‘The role of big data and predictive analytics in retailing’, </w:t>
      </w:r>
      <w:r w:rsidRPr="007615EA">
        <w:rPr>
          <w:i/>
          <w:iCs/>
        </w:rPr>
        <w:t>Journal of Retailing</w:t>
      </w:r>
      <w:r w:rsidRPr="007615EA">
        <w:t>, 93(1), pp. 79–95. doi: 10.1016/j.jretai.2016.12.004.</w:t>
      </w:r>
    </w:p>
    <w:p w14:paraId="403FFFC4" w14:textId="77777777" w:rsidR="007B0DAF" w:rsidRPr="007615EA" w:rsidRDefault="007B0DAF" w:rsidP="007B0DAF">
      <w:pPr>
        <w:spacing w:after="200"/>
        <w:jc w:val="both"/>
      </w:pPr>
      <w:r w:rsidRPr="007615EA">
        <w:t>Brynjolfsson, E., Hu, Y.J. &amp; Rahman, M.S. (2013) ‘Competing in the age of omnichannel retailing’, </w:t>
      </w:r>
      <w:r w:rsidRPr="007615EA">
        <w:rPr>
          <w:i/>
          <w:iCs/>
        </w:rPr>
        <w:t>MIT Sloan Management Review</w:t>
      </w:r>
      <w:r w:rsidRPr="007615EA">
        <w:t>, 54(4), pp. 23–29.</w:t>
      </w:r>
    </w:p>
    <w:p w14:paraId="7243D31F" w14:textId="10C5EBC1" w:rsidR="007B0DAF" w:rsidRPr="007615EA" w:rsidRDefault="007B0DAF" w:rsidP="007B0DAF">
      <w:pPr>
        <w:spacing w:after="200"/>
        <w:jc w:val="both"/>
      </w:pPr>
      <w:r w:rsidRPr="007615EA">
        <w:t>Carr, D. (2013) ‘Giving viewers what they want’, </w:t>
      </w:r>
      <w:r w:rsidRPr="007615EA">
        <w:rPr>
          <w:i/>
          <w:iCs/>
        </w:rPr>
        <w:t>The New York Times</w:t>
      </w:r>
      <w:r w:rsidRPr="007615EA">
        <w:t>, 24 February. Available at: </w:t>
      </w:r>
      <w:hyperlink r:id="rId14" w:tgtFrame="_blank" w:history="1">
        <w:r w:rsidRPr="007615EA">
          <w:rPr>
            <w:rStyle w:val="Hyperlink"/>
          </w:rPr>
          <w:t>https://www.nytimes.com/2013/02/25/business/media/for-house-of-cards-using-big-data-to-guarantee-its-popularity.html</w:t>
        </w:r>
      </w:hyperlink>
      <w:r w:rsidRPr="007615EA">
        <w:t xml:space="preserve"> (Accessed: </w:t>
      </w:r>
      <w:r w:rsidR="008D6B95" w:rsidRPr="007615EA">
        <w:t>29</w:t>
      </w:r>
      <w:r w:rsidRPr="007615EA">
        <w:t xml:space="preserve"> January 2026).</w:t>
      </w:r>
    </w:p>
    <w:p w14:paraId="2F07530F" w14:textId="77777777" w:rsidR="007B0DAF" w:rsidRPr="007615EA" w:rsidRDefault="007B0DAF" w:rsidP="007B0DAF">
      <w:pPr>
        <w:spacing w:after="200"/>
        <w:jc w:val="both"/>
      </w:pPr>
      <w:r w:rsidRPr="007615EA">
        <w:t>Chaudhuri, S., Dayal, U. &amp; Narasayya, V. (2011) ‘An overview of business intelligence technology’, </w:t>
      </w:r>
      <w:r w:rsidRPr="007615EA">
        <w:rPr>
          <w:i/>
          <w:iCs/>
        </w:rPr>
        <w:t>Communications of the ACM</w:t>
      </w:r>
      <w:r w:rsidRPr="007615EA">
        <w:t>, 54(8), pp. 88–98. doi: 10.1145/1978542.1978562.</w:t>
      </w:r>
    </w:p>
    <w:p w14:paraId="470A3799" w14:textId="77777777" w:rsidR="007B0DAF" w:rsidRPr="007615EA" w:rsidRDefault="007B0DAF" w:rsidP="007B0DAF">
      <w:pPr>
        <w:spacing w:after="200"/>
        <w:jc w:val="both"/>
      </w:pPr>
      <w:r w:rsidRPr="007615EA">
        <w:t>Chen, H., Chiang, R.H. &amp; Storey, V.C. (2012) ‘Business intelligence and analytics: from big data to big impact’, </w:t>
      </w:r>
      <w:r w:rsidRPr="007615EA">
        <w:rPr>
          <w:i/>
          <w:iCs/>
        </w:rPr>
        <w:t>MIS Quarterly</w:t>
      </w:r>
      <w:r w:rsidRPr="007615EA">
        <w:t>, 36(4), pp. 1165–1188. doi: 10.2307/41703503.</w:t>
      </w:r>
    </w:p>
    <w:p w14:paraId="6E03B78E" w14:textId="77777777" w:rsidR="007B0DAF" w:rsidRPr="007615EA" w:rsidRDefault="007B0DAF" w:rsidP="007B0DAF">
      <w:pPr>
        <w:spacing w:after="200"/>
        <w:jc w:val="both"/>
      </w:pPr>
      <w:r w:rsidRPr="007615EA">
        <w:t>Davenport, T.H. &amp; Harris, J.G. (2007) </w:t>
      </w:r>
      <w:r w:rsidRPr="007615EA">
        <w:rPr>
          <w:i/>
          <w:iCs/>
        </w:rPr>
        <w:t>Competing on analytics: the new science of winning</w:t>
      </w:r>
      <w:r w:rsidRPr="007615EA">
        <w:t>. Boston: Harvard Business School Press.</w:t>
      </w:r>
    </w:p>
    <w:p w14:paraId="1FA5ADA9" w14:textId="77777777" w:rsidR="007B0DAF" w:rsidRPr="007615EA" w:rsidRDefault="007B0DAF" w:rsidP="007B0DAF">
      <w:pPr>
        <w:spacing w:after="200"/>
        <w:jc w:val="both"/>
      </w:pPr>
      <w:r w:rsidRPr="007615EA">
        <w:t>Davenport, T.H. &amp; Patil, D.J. (2012) ‘Data scientist: the sexiest job of the 21st century’, </w:t>
      </w:r>
      <w:r w:rsidRPr="007615EA">
        <w:rPr>
          <w:i/>
          <w:iCs/>
        </w:rPr>
        <w:t>Harvard Business Review</w:t>
      </w:r>
      <w:r w:rsidRPr="007615EA">
        <w:t>, 90(10), pp. 70–76.</w:t>
      </w:r>
    </w:p>
    <w:p w14:paraId="3203F59A" w14:textId="77777777" w:rsidR="007B0DAF" w:rsidRPr="007615EA" w:rsidRDefault="007B0DAF" w:rsidP="007B0DAF">
      <w:pPr>
        <w:spacing w:after="200"/>
        <w:jc w:val="both"/>
      </w:pPr>
      <w:r w:rsidRPr="007615EA">
        <w:t>Davenport, T.H. &amp; Ronanki, R. (2018) ‘Artificial intelligence for the real world’, </w:t>
      </w:r>
      <w:r w:rsidRPr="007615EA">
        <w:rPr>
          <w:i/>
          <w:iCs/>
        </w:rPr>
        <w:t>Harvard Business Review</w:t>
      </w:r>
      <w:r w:rsidRPr="007615EA">
        <w:t>, 96(1), pp. 108–116.</w:t>
      </w:r>
    </w:p>
    <w:p w14:paraId="5CF1DA2D" w14:textId="77777777" w:rsidR="007B0DAF" w:rsidRPr="007615EA" w:rsidRDefault="007B0DAF" w:rsidP="007B0DAF">
      <w:pPr>
        <w:spacing w:after="200"/>
        <w:jc w:val="both"/>
      </w:pPr>
      <w:r w:rsidRPr="007615EA">
        <w:t>Eckerson, W.W. (2010) </w:t>
      </w:r>
      <w:r w:rsidRPr="007615EA">
        <w:rPr>
          <w:i/>
          <w:iCs/>
        </w:rPr>
        <w:t>Performance dashboards: measuring, monitoring, and managing your business</w:t>
      </w:r>
      <w:r w:rsidRPr="007615EA">
        <w:t>. 2nd edn. Hoboken: John Wiley &amp; Sons.</w:t>
      </w:r>
    </w:p>
    <w:p w14:paraId="454BEA42" w14:textId="77777777" w:rsidR="007B0DAF" w:rsidRPr="007615EA" w:rsidRDefault="007B0DAF" w:rsidP="007B0DAF">
      <w:pPr>
        <w:spacing w:after="200"/>
        <w:jc w:val="both"/>
      </w:pPr>
      <w:r w:rsidRPr="007615EA">
        <w:lastRenderedPageBreak/>
        <w:t>Gomez-Uribe, C.A. &amp; Hunt, N. (2016) ‘The Netflix recommender system: algorithms, business value, and innovation’, </w:t>
      </w:r>
      <w:r w:rsidRPr="007615EA">
        <w:rPr>
          <w:i/>
          <w:iCs/>
        </w:rPr>
        <w:t>ACM Transactions on Management Information Systems</w:t>
      </w:r>
      <w:r w:rsidRPr="007615EA">
        <w:t>, 6(4), pp. 1–19. doi: 10.1145/2843948.</w:t>
      </w:r>
    </w:p>
    <w:p w14:paraId="0C66ADC3" w14:textId="77777777" w:rsidR="007B0DAF" w:rsidRPr="007615EA" w:rsidRDefault="007B0DAF" w:rsidP="007B0DAF">
      <w:pPr>
        <w:spacing w:after="200"/>
        <w:jc w:val="both"/>
      </w:pPr>
      <w:r w:rsidRPr="007615EA">
        <w:t>Hitt, M.A., Ireland, R.D. &amp; Hoskisson, R.E. (2020) </w:t>
      </w:r>
      <w:r w:rsidRPr="007615EA">
        <w:rPr>
          <w:i/>
          <w:iCs/>
        </w:rPr>
        <w:t>Strategic management: concepts and cases: competitiveness and globalization</w:t>
      </w:r>
      <w:r w:rsidRPr="007615EA">
        <w:t>. 13th edn. Boston: Cengage Learning.</w:t>
      </w:r>
    </w:p>
    <w:p w14:paraId="5A24C5C4" w14:textId="2EF5E979" w:rsidR="007B0DAF" w:rsidRPr="007615EA" w:rsidRDefault="007B0DAF" w:rsidP="007B0DAF">
      <w:pPr>
        <w:spacing w:after="200"/>
        <w:jc w:val="both"/>
      </w:pPr>
      <w:r w:rsidRPr="007615EA">
        <w:t>Imhoff, C. &amp; White, C. (2011) ‘Self-service business intelligence: empowering users to generate insights’, </w:t>
      </w:r>
      <w:r w:rsidRPr="007615EA">
        <w:rPr>
          <w:i/>
          <w:iCs/>
        </w:rPr>
        <w:t>TDWI Best Practices Report</w:t>
      </w:r>
      <w:r w:rsidRPr="007615EA">
        <w:t>, Third Quarter. Available at: </w:t>
      </w:r>
      <w:hyperlink r:id="rId15" w:tgtFrame="_blank" w:history="1">
        <w:r w:rsidRPr="007615EA">
          <w:rPr>
            <w:rStyle w:val="Hyperlink"/>
          </w:rPr>
          <w:t>https://tdwi.org/research/2011/07/best-practices-report-q3-self-service-business-intelligence.aspx</w:t>
        </w:r>
      </w:hyperlink>
      <w:r w:rsidRPr="007615EA">
        <w:t> (Accessed: 3</w:t>
      </w:r>
      <w:r w:rsidR="006C42C8" w:rsidRPr="007615EA">
        <w:t>0</w:t>
      </w:r>
      <w:r w:rsidRPr="007615EA">
        <w:t xml:space="preserve"> January 2026).</w:t>
      </w:r>
    </w:p>
    <w:p w14:paraId="4FC3C552" w14:textId="77777777" w:rsidR="007B0DAF" w:rsidRPr="007615EA" w:rsidRDefault="007B0DAF" w:rsidP="007B0DAF">
      <w:pPr>
        <w:spacing w:after="200"/>
        <w:jc w:val="both"/>
      </w:pPr>
      <w:r w:rsidRPr="007615EA">
        <w:t>Larson, B. (2017) </w:t>
      </w:r>
      <w:r w:rsidRPr="007615EA">
        <w:rPr>
          <w:i/>
          <w:iCs/>
        </w:rPr>
        <w:t>Microsoft Power BI: a complete introduction</w:t>
      </w:r>
      <w:r w:rsidRPr="007615EA">
        <w:t>. Guelph: Orion Consulting.</w:t>
      </w:r>
    </w:p>
    <w:p w14:paraId="2475C1D1" w14:textId="77777777" w:rsidR="007B0DAF" w:rsidRPr="007615EA" w:rsidRDefault="007B0DAF" w:rsidP="007B0DAF">
      <w:pPr>
        <w:spacing w:after="200"/>
        <w:jc w:val="both"/>
      </w:pPr>
      <w:r w:rsidRPr="007615EA">
        <w:t>LaValle, S., Lesser, E., Shockley, R., Hopkins, M.S. &amp; Kruschwitz, N. (2010) ‘Big data, analytics and the path from insights to value’, </w:t>
      </w:r>
      <w:r w:rsidRPr="007615EA">
        <w:rPr>
          <w:i/>
          <w:iCs/>
        </w:rPr>
        <w:t>MIT Sloan Management Review</w:t>
      </w:r>
      <w:r w:rsidRPr="007615EA">
        <w:t>.</w:t>
      </w:r>
    </w:p>
    <w:p w14:paraId="54993F66" w14:textId="77777777" w:rsidR="007B0DAF" w:rsidRPr="007615EA" w:rsidRDefault="007B0DAF" w:rsidP="007B0DAF">
      <w:pPr>
        <w:spacing w:after="200"/>
        <w:jc w:val="both"/>
      </w:pPr>
      <w:r w:rsidRPr="007615EA">
        <w:t>MacKenzie, I., Meyer, C. &amp; Noble, S. (2013) ‘How retailers can keep up with consumers’, </w:t>
      </w:r>
      <w:r w:rsidRPr="007615EA">
        <w:rPr>
          <w:i/>
          <w:iCs/>
        </w:rPr>
        <w:t>McKinsey Quarterly</w:t>
      </w:r>
      <w:r w:rsidRPr="007615EA">
        <w:t>, October. Available at: </w:t>
      </w:r>
      <w:hyperlink r:id="rId16" w:tgtFrame="_blank" w:history="1">
        <w:r w:rsidRPr="007615EA">
          <w:rPr>
            <w:rStyle w:val="Hyperlink"/>
          </w:rPr>
          <w:t>https://www.mckinsey.com/industries/retail/our-insights/how-retailers-can-keep-up-with-consumers</w:t>
        </w:r>
      </w:hyperlink>
      <w:r w:rsidRPr="007615EA">
        <w:t> (Accessed: 31 January 2026).</w:t>
      </w:r>
    </w:p>
    <w:p w14:paraId="1622090B" w14:textId="77777777" w:rsidR="007B0DAF" w:rsidRPr="007615EA" w:rsidRDefault="007B0DAF" w:rsidP="007B0DAF">
      <w:pPr>
        <w:spacing w:after="200"/>
        <w:jc w:val="both"/>
      </w:pPr>
      <w:r w:rsidRPr="007615EA">
        <w:t>Murray, D.G. (2013) </w:t>
      </w:r>
      <w:r w:rsidRPr="007615EA">
        <w:rPr>
          <w:i/>
          <w:iCs/>
        </w:rPr>
        <w:t>Tableau your data!: fast and easy visual analysis with Tableau software</w:t>
      </w:r>
      <w:r w:rsidRPr="007615EA">
        <w:t>. Indianapolis: John Wiley &amp; Sons.</w:t>
      </w:r>
    </w:p>
    <w:p w14:paraId="32C1AE6F" w14:textId="77777777" w:rsidR="007B0DAF" w:rsidRPr="007615EA" w:rsidRDefault="007B0DAF" w:rsidP="007B0DAF">
      <w:pPr>
        <w:spacing w:after="200"/>
        <w:jc w:val="both"/>
      </w:pPr>
      <w:r w:rsidRPr="007615EA">
        <w:t>Ngai, E.W., Hu, Y., Wong, Y.H., Chen, Y. &amp; Sun, X. (2011) ‘The application of data mining techniques in financial fraud detection: a classification framework and an academic review of literature’, </w:t>
      </w:r>
      <w:r w:rsidRPr="007615EA">
        <w:rPr>
          <w:i/>
          <w:iCs/>
        </w:rPr>
        <w:t>Decision Support Systems</w:t>
      </w:r>
      <w:r w:rsidRPr="007615EA">
        <w:t>, 50(3), pp. 559–569. doi: 10.1016/j.dss.2010.08.006.</w:t>
      </w:r>
    </w:p>
    <w:p w14:paraId="4B4D9E15" w14:textId="77777777" w:rsidR="007B0DAF" w:rsidRPr="007615EA" w:rsidRDefault="007B0DAF" w:rsidP="007B0DAF">
      <w:pPr>
        <w:spacing w:after="200"/>
        <w:jc w:val="both"/>
      </w:pPr>
      <w:r w:rsidRPr="007615EA">
        <w:t>Netflix, Inc. (2011–2021) </w:t>
      </w:r>
      <w:r w:rsidRPr="007615EA">
        <w:rPr>
          <w:i/>
          <w:iCs/>
        </w:rPr>
        <w:t>Annual reports and financial statements</w:t>
      </w:r>
      <w:r w:rsidRPr="007615EA">
        <w:t>. Los Gatos: Netflix, Inc. Available at: </w:t>
      </w:r>
      <w:hyperlink r:id="rId17" w:tgtFrame="_blank" w:history="1">
        <w:r w:rsidRPr="007615EA">
          <w:rPr>
            <w:rStyle w:val="Hyperlink"/>
          </w:rPr>
          <w:t>https://ir.netflix.net/financials/annual-reports-and-proxies/default.aspx</w:t>
        </w:r>
      </w:hyperlink>
      <w:r w:rsidRPr="007615EA">
        <w:t> (Accessed: 31 January 2026).</w:t>
      </w:r>
    </w:p>
    <w:p w14:paraId="7BB66996" w14:textId="77777777" w:rsidR="007B0DAF" w:rsidRPr="007615EA" w:rsidRDefault="007B0DAF" w:rsidP="007B0DAF">
      <w:pPr>
        <w:spacing w:after="200"/>
        <w:jc w:val="both"/>
      </w:pPr>
      <w:r w:rsidRPr="007615EA">
        <w:t>Popovič, A., Hackney, R., Coelho, P.S. &amp; Jaklič, J. (2012) ‘Towards business intelligence systems success: Effects of maturity and culture on analytical decision making’, </w:t>
      </w:r>
      <w:r w:rsidRPr="007615EA">
        <w:rPr>
          <w:i/>
          <w:iCs/>
        </w:rPr>
        <w:t>Decision Support Systems</w:t>
      </w:r>
      <w:r w:rsidRPr="007615EA">
        <w:t>, 54(1), pp. 729–739.</w:t>
      </w:r>
    </w:p>
    <w:p w14:paraId="1FFD9728" w14:textId="77777777" w:rsidR="007B0DAF" w:rsidRPr="007615EA" w:rsidRDefault="007B0DAF" w:rsidP="007B0DAF">
      <w:pPr>
        <w:spacing w:after="200"/>
        <w:jc w:val="both"/>
      </w:pPr>
      <w:r w:rsidRPr="007615EA">
        <w:lastRenderedPageBreak/>
        <w:t>Renn, O. (2017) </w:t>
      </w:r>
      <w:r w:rsidRPr="007615EA">
        <w:rPr>
          <w:i/>
          <w:iCs/>
        </w:rPr>
        <w:t>Risk governance: coping with uncertainty in a complex world</w:t>
      </w:r>
      <w:r w:rsidRPr="007615EA">
        <w:t>. Abingdon: Routledge.</w:t>
      </w:r>
    </w:p>
    <w:p w14:paraId="5E9C9027" w14:textId="77777777" w:rsidR="007B0DAF" w:rsidRPr="007615EA" w:rsidRDefault="007B0DAF" w:rsidP="007B0DAF">
      <w:pPr>
        <w:spacing w:after="200"/>
        <w:jc w:val="both"/>
      </w:pPr>
      <w:r w:rsidRPr="007615EA">
        <w:t>Sharda, R., Delen, D. &amp; Turban, E. (2020) </w:t>
      </w:r>
      <w:r w:rsidRPr="007615EA">
        <w:rPr>
          <w:i/>
          <w:iCs/>
        </w:rPr>
        <w:t>Business intelligence, analytics, and data science: a managerial perspective</w:t>
      </w:r>
      <w:r w:rsidRPr="007615EA">
        <w:t>. 4th edn. Harlow: Pearson Education.</w:t>
      </w:r>
    </w:p>
    <w:p w14:paraId="375311F8" w14:textId="77777777" w:rsidR="007B0DAF" w:rsidRPr="007615EA" w:rsidRDefault="007B0DAF" w:rsidP="007B0DAF">
      <w:pPr>
        <w:spacing w:after="200"/>
        <w:jc w:val="both"/>
      </w:pPr>
      <w:r w:rsidRPr="007615EA">
        <w:t>Watson, H.J. &amp; Wixom, B.H. (2007) ‘The current state of business intelligence’, </w:t>
      </w:r>
      <w:r w:rsidRPr="007615EA">
        <w:rPr>
          <w:i/>
          <w:iCs/>
        </w:rPr>
        <w:t>Computer</w:t>
      </w:r>
      <w:r w:rsidRPr="007615EA">
        <w:t>, 40(9), pp. 96–99. doi: 10.1109/MC.2007.331.</w:t>
      </w:r>
    </w:p>
    <w:p w14:paraId="08E51CDB" w14:textId="77777777" w:rsidR="007B0DAF" w:rsidRPr="007615EA" w:rsidRDefault="007B0DAF" w:rsidP="007B0DAF">
      <w:pPr>
        <w:spacing w:after="200"/>
        <w:jc w:val="both"/>
      </w:pPr>
      <w:r w:rsidRPr="007615EA">
        <w:t>Weber, K., Otto, B. &amp; Österle, H. (2009) ‘One size does not fit all—A contingency approach to data governance’, </w:t>
      </w:r>
      <w:r w:rsidRPr="007615EA">
        <w:rPr>
          <w:i/>
          <w:iCs/>
        </w:rPr>
        <w:t>Journal of Data and Information Quality</w:t>
      </w:r>
      <w:r w:rsidRPr="007615EA">
        <w:t>, 1(1), pp. 1–27. doi: 10.1145/1515693.1515696.</w:t>
      </w:r>
    </w:p>
    <w:p w14:paraId="5890B527" w14:textId="77777777" w:rsidR="007B0DAF" w:rsidRPr="007615EA" w:rsidRDefault="007B0DAF" w:rsidP="007B0DAF">
      <w:pPr>
        <w:spacing w:after="200"/>
        <w:jc w:val="both"/>
      </w:pPr>
      <w:r w:rsidRPr="007615EA">
        <w:t>Yeoh, W. &amp; Koronios, A. (2010) ‘Critical success factors for business intelligence systems’, </w:t>
      </w:r>
      <w:r w:rsidRPr="007615EA">
        <w:rPr>
          <w:i/>
          <w:iCs/>
        </w:rPr>
        <w:t>Journal of Computer Information Systems</w:t>
      </w:r>
      <w:r w:rsidRPr="007615EA">
        <w:t>, 50(3), pp. 23–32. doi: 10.1080/08874417.2010.11645404.</w:t>
      </w:r>
    </w:p>
    <w:p w14:paraId="428290D4" w14:textId="77777777" w:rsidR="007B0DAF" w:rsidRPr="007615EA" w:rsidRDefault="007B0DAF" w:rsidP="007B0DAF">
      <w:pPr>
        <w:spacing w:after="200"/>
        <w:jc w:val="both"/>
      </w:pPr>
      <w:r w:rsidRPr="007615EA">
        <w:t>Zikopoulos, P.C. &amp; Eaton, C. (2011) </w:t>
      </w:r>
      <w:r w:rsidRPr="007615EA">
        <w:rPr>
          <w:i/>
          <w:iCs/>
        </w:rPr>
        <w:t>Understanding big data: analytics for enterprise class Hadoop and streaming data</w:t>
      </w:r>
      <w:r w:rsidRPr="007615EA">
        <w:t>. New York: McGraw-Hill.</w:t>
      </w:r>
    </w:p>
    <w:p w14:paraId="32B7BE83" w14:textId="32C6957B" w:rsidR="0071067B" w:rsidRPr="007615EA" w:rsidRDefault="0071067B" w:rsidP="00857611">
      <w:pPr>
        <w:spacing w:after="200"/>
        <w:jc w:val="both"/>
      </w:pPr>
    </w:p>
    <w:p w14:paraId="3D68CECE" w14:textId="77777777" w:rsidR="00FB7798" w:rsidRPr="007615EA" w:rsidRDefault="00FB7798" w:rsidP="00857611">
      <w:pPr>
        <w:spacing w:after="200"/>
        <w:jc w:val="both"/>
      </w:pPr>
    </w:p>
    <w:sectPr w:rsidR="00FB7798" w:rsidRPr="007615EA">
      <w:footerReference w:type="default" r:id="rId18"/>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C24DF5" w14:textId="77777777" w:rsidR="005E0A21" w:rsidRDefault="005E0A21" w:rsidP="00563F76">
      <w:pPr>
        <w:spacing w:line="240" w:lineRule="auto"/>
      </w:pPr>
      <w:r>
        <w:separator/>
      </w:r>
    </w:p>
  </w:endnote>
  <w:endnote w:type="continuationSeparator" w:id="0">
    <w:p w14:paraId="5DC84E3A" w14:textId="77777777" w:rsidR="005E0A21" w:rsidRDefault="005E0A21" w:rsidP="00563F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7408269"/>
      <w:docPartObj>
        <w:docPartGallery w:val="Page Numbers (Bottom of Page)"/>
        <w:docPartUnique/>
      </w:docPartObj>
    </w:sdtPr>
    <w:sdtEndPr>
      <w:rPr>
        <w:noProof/>
      </w:rPr>
    </w:sdtEndPr>
    <w:sdtContent>
      <w:p w14:paraId="3F32E335" w14:textId="3CB3218E" w:rsidR="00563F76" w:rsidRDefault="00563F76">
        <w:pPr>
          <w:pStyle w:val="Footer"/>
        </w:pPr>
        <w:r>
          <w:fldChar w:fldCharType="begin"/>
        </w:r>
        <w:r>
          <w:instrText xml:space="preserve"> PAGE   \* MERGEFORMAT </w:instrText>
        </w:r>
        <w:r>
          <w:fldChar w:fldCharType="separate"/>
        </w:r>
        <w:r>
          <w:rPr>
            <w:noProof/>
          </w:rPr>
          <w:t>2</w:t>
        </w:r>
        <w:r>
          <w:rPr>
            <w:noProof/>
          </w:rPr>
          <w:fldChar w:fldCharType="end"/>
        </w:r>
      </w:p>
    </w:sdtContent>
  </w:sdt>
  <w:p w14:paraId="45477C7E" w14:textId="77777777" w:rsidR="00563F76" w:rsidRDefault="00563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32EB4" w14:textId="77777777" w:rsidR="005E0A21" w:rsidRDefault="005E0A21" w:rsidP="00563F76">
      <w:pPr>
        <w:spacing w:line="240" w:lineRule="auto"/>
      </w:pPr>
      <w:r>
        <w:separator/>
      </w:r>
    </w:p>
  </w:footnote>
  <w:footnote w:type="continuationSeparator" w:id="0">
    <w:p w14:paraId="1A5711EA" w14:textId="77777777" w:rsidR="005E0A21" w:rsidRDefault="005E0A21" w:rsidP="00563F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E7515D"/>
    <w:multiLevelType w:val="hybridMultilevel"/>
    <w:tmpl w:val="5764EF54"/>
    <w:lvl w:ilvl="0" w:tplc="071C31E0">
      <w:start w:val="1"/>
      <w:numFmt w:val="bullet"/>
      <w:lvlText w:val="●"/>
      <w:lvlJc w:val="left"/>
      <w:pPr>
        <w:ind w:left="720" w:hanging="360"/>
      </w:pPr>
    </w:lvl>
    <w:lvl w:ilvl="1" w:tplc="C9C894AA">
      <w:start w:val="1"/>
      <w:numFmt w:val="bullet"/>
      <w:lvlText w:val="○"/>
      <w:lvlJc w:val="left"/>
      <w:pPr>
        <w:ind w:left="1440" w:hanging="360"/>
      </w:pPr>
    </w:lvl>
    <w:lvl w:ilvl="2" w:tplc="B470A8EA">
      <w:start w:val="1"/>
      <w:numFmt w:val="bullet"/>
      <w:lvlText w:val="■"/>
      <w:lvlJc w:val="left"/>
      <w:pPr>
        <w:ind w:left="2160" w:hanging="360"/>
      </w:pPr>
    </w:lvl>
    <w:lvl w:ilvl="3" w:tplc="C88C2D20">
      <w:start w:val="1"/>
      <w:numFmt w:val="bullet"/>
      <w:lvlText w:val="●"/>
      <w:lvlJc w:val="left"/>
      <w:pPr>
        <w:ind w:left="2880" w:hanging="360"/>
      </w:pPr>
    </w:lvl>
    <w:lvl w:ilvl="4" w:tplc="6BDC3982">
      <w:start w:val="1"/>
      <w:numFmt w:val="bullet"/>
      <w:lvlText w:val="○"/>
      <w:lvlJc w:val="left"/>
      <w:pPr>
        <w:ind w:left="3600" w:hanging="360"/>
      </w:pPr>
    </w:lvl>
    <w:lvl w:ilvl="5" w:tplc="969C5E5E">
      <w:start w:val="1"/>
      <w:numFmt w:val="bullet"/>
      <w:lvlText w:val="■"/>
      <w:lvlJc w:val="left"/>
      <w:pPr>
        <w:ind w:left="4320" w:hanging="360"/>
      </w:pPr>
    </w:lvl>
    <w:lvl w:ilvl="6" w:tplc="CCDCCC54">
      <w:start w:val="1"/>
      <w:numFmt w:val="bullet"/>
      <w:lvlText w:val="●"/>
      <w:lvlJc w:val="left"/>
      <w:pPr>
        <w:ind w:left="5040" w:hanging="360"/>
      </w:pPr>
    </w:lvl>
    <w:lvl w:ilvl="7" w:tplc="45AADF10">
      <w:start w:val="1"/>
      <w:numFmt w:val="bullet"/>
      <w:lvlText w:val="●"/>
      <w:lvlJc w:val="left"/>
      <w:pPr>
        <w:ind w:left="5760" w:hanging="360"/>
      </w:pPr>
    </w:lvl>
    <w:lvl w:ilvl="8" w:tplc="21A637C4">
      <w:start w:val="1"/>
      <w:numFmt w:val="bullet"/>
      <w:lvlText w:val="●"/>
      <w:lvlJc w:val="left"/>
      <w:pPr>
        <w:ind w:left="6480" w:hanging="360"/>
      </w:pPr>
    </w:lvl>
  </w:abstractNum>
  <w:num w:numId="1" w16cid:durableId="85422563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067B"/>
    <w:rsid w:val="000048EF"/>
    <w:rsid w:val="00027604"/>
    <w:rsid w:val="00084185"/>
    <w:rsid w:val="00152AF7"/>
    <w:rsid w:val="00160C79"/>
    <w:rsid w:val="00163ADD"/>
    <w:rsid w:val="001D0189"/>
    <w:rsid w:val="001E051B"/>
    <w:rsid w:val="00240857"/>
    <w:rsid w:val="002B7D2F"/>
    <w:rsid w:val="002C0AE6"/>
    <w:rsid w:val="00362858"/>
    <w:rsid w:val="00392310"/>
    <w:rsid w:val="00396767"/>
    <w:rsid w:val="003C42B9"/>
    <w:rsid w:val="003F4E67"/>
    <w:rsid w:val="00415916"/>
    <w:rsid w:val="00472540"/>
    <w:rsid w:val="0049325F"/>
    <w:rsid w:val="0051533E"/>
    <w:rsid w:val="00563F76"/>
    <w:rsid w:val="005E0A21"/>
    <w:rsid w:val="0064289A"/>
    <w:rsid w:val="00686C5C"/>
    <w:rsid w:val="006A581E"/>
    <w:rsid w:val="006C42C8"/>
    <w:rsid w:val="006E32AF"/>
    <w:rsid w:val="006F2FD2"/>
    <w:rsid w:val="006F6E30"/>
    <w:rsid w:val="0071067B"/>
    <w:rsid w:val="007366CF"/>
    <w:rsid w:val="007615BB"/>
    <w:rsid w:val="007615EA"/>
    <w:rsid w:val="00794C68"/>
    <w:rsid w:val="007A7C44"/>
    <w:rsid w:val="007B0DAF"/>
    <w:rsid w:val="007B600F"/>
    <w:rsid w:val="007E04AD"/>
    <w:rsid w:val="007F639D"/>
    <w:rsid w:val="00857611"/>
    <w:rsid w:val="00882C7C"/>
    <w:rsid w:val="0089670E"/>
    <w:rsid w:val="008D6B95"/>
    <w:rsid w:val="008F4A4C"/>
    <w:rsid w:val="00944E16"/>
    <w:rsid w:val="009828F2"/>
    <w:rsid w:val="00991EC5"/>
    <w:rsid w:val="009A5BC3"/>
    <w:rsid w:val="00A072CE"/>
    <w:rsid w:val="00A802EE"/>
    <w:rsid w:val="00AA7594"/>
    <w:rsid w:val="00AB7C93"/>
    <w:rsid w:val="00AD5006"/>
    <w:rsid w:val="00AE60CE"/>
    <w:rsid w:val="00B64467"/>
    <w:rsid w:val="00BB0DA4"/>
    <w:rsid w:val="00BE4DE2"/>
    <w:rsid w:val="00C01C7C"/>
    <w:rsid w:val="00C2354F"/>
    <w:rsid w:val="00C40C7E"/>
    <w:rsid w:val="00C45A3A"/>
    <w:rsid w:val="00CC1D80"/>
    <w:rsid w:val="00CC6F7F"/>
    <w:rsid w:val="00D5649C"/>
    <w:rsid w:val="00D80736"/>
    <w:rsid w:val="00DD2A2A"/>
    <w:rsid w:val="00E432CB"/>
    <w:rsid w:val="00E62302"/>
    <w:rsid w:val="00E629A6"/>
    <w:rsid w:val="00E91C3D"/>
    <w:rsid w:val="00EE1E41"/>
    <w:rsid w:val="00EF1B51"/>
    <w:rsid w:val="00F47057"/>
    <w:rsid w:val="00FB7798"/>
    <w:rsid w:val="00FC2885"/>
    <w:rsid w:val="00FE2B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0A174"/>
  <w15:docId w15:val="{751B110C-059D-4035-A9CB-999FEFF0E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sz w:val="32"/>
      <w:szCs w:val="32"/>
    </w:rPr>
  </w:style>
  <w:style w:type="paragraph" w:styleId="Heading2">
    <w:name w:val="heading 2"/>
    <w:uiPriority w:val="9"/>
    <w:unhideWhenUsed/>
    <w:qFormat/>
    <w:pPr>
      <w:spacing w:before="200" w:after="100"/>
      <w:outlineLvl w:val="1"/>
    </w:pPr>
    <w:rPr>
      <w:b/>
      <w:bCs/>
      <w:sz w:val="28"/>
      <w:szCs w:val="28"/>
    </w:rPr>
  </w:style>
  <w:style w:type="paragraph" w:styleId="Heading3">
    <w:name w:val="heading 3"/>
    <w:uiPriority w:val="9"/>
    <w:semiHidden/>
    <w:unhideWhenUsed/>
    <w:qFormat/>
    <w:pPr>
      <w:spacing w:before="160" w:after="80"/>
      <w:outlineLvl w:val="2"/>
    </w:pPr>
    <w:rPr>
      <w:b/>
      <w:bCs/>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UnresolvedMention">
    <w:name w:val="Unresolved Mention"/>
    <w:basedOn w:val="DefaultParagraphFont"/>
    <w:uiPriority w:val="99"/>
    <w:semiHidden/>
    <w:unhideWhenUsed/>
    <w:rsid w:val="00857611"/>
    <w:rPr>
      <w:color w:val="605E5C"/>
      <w:shd w:val="clear" w:color="auto" w:fill="E1DFDD"/>
    </w:rPr>
  </w:style>
  <w:style w:type="character" w:styleId="FollowedHyperlink">
    <w:name w:val="FollowedHyperlink"/>
    <w:basedOn w:val="DefaultParagraphFont"/>
    <w:uiPriority w:val="99"/>
    <w:semiHidden/>
    <w:unhideWhenUsed/>
    <w:rsid w:val="00857611"/>
    <w:rPr>
      <w:color w:val="96607D" w:themeColor="followedHyperlink"/>
      <w:u w:val="single"/>
    </w:rPr>
  </w:style>
  <w:style w:type="paragraph" w:styleId="TOCHeading">
    <w:name w:val="TOC Heading"/>
    <w:basedOn w:val="Heading1"/>
    <w:next w:val="Normal"/>
    <w:uiPriority w:val="39"/>
    <w:unhideWhenUsed/>
    <w:qFormat/>
    <w:rsid w:val="00563F76"/>
    <w:pPr>
      <w:keepNext/>
      <w:keepLines/>
      <w:spacing w:after="0" w:line="259" w:lineRule="auto"/>
      <w:outlineLvl w:val="9"/>
    </w:pPr>
    <w:rPr>
      <w:rFonts w:asciiTheme="majorHAnsi" w:eastAsiaTheme="majorEastAsia" w:hAnsiTheme="majorHAnsi" w:cstheme="majorBidi"/>
      <w:b w:val="0"/>
      <w:bCs w:val="0"/>
      <w:color w:val="0F4761" w:themeColor="accent1" w:themeShade="BF"/>
    </w:rPr>
  </w:style>
  <w:style w:type="paragraph" w:styleId="TOC1">
    <w:name w:val="toc 1"/>
    <w:basedOn w:val="Normal"/>
    <w:next w:val="Normal"/>
    <w:autoRedefine/>
    <w:uiPriority w:val="39"/>
    <w:unhideWhenUsed/>
    <w:rsid w:val="00563F76"/>
    <w:pPr>
      <w:spacing w:after="100"/>
    </w:pPr>
  </w:style>
  <w:style w:type="paragraph" w:styleId="TOC2">
    <w:name w:val="toc 2"/>
    <w:basedOn w:val="Normal"/>
    <w:next w:val="Normal"/>
    <w:autoRedefine/>
    <w:uiPriority w:val="39"/>
    <w:unhideWhenUsed/>
    <w:rsid w:val="00563F76"/>
    <w:pPr>
      <w:spacing w:after="100"/>
      <w:ind w:left="240"/>
    </w:pPr>
  </w:style>
  <w:style w:type="paragraph" w:styleId="Header">
    <w:name w:val="header"/>
    <w:basedOn w:val="Normal"/>
    <w:link w:val="HeaderChar"/>
    <w:uiPriority w:val="99"/>
    <w:unhideWhenUsed/>
    <w:rsid w:val="00563F76"/>
    <w:pPr>
      <w:tabs>
        <w:tab w:val="center" w:pos="4680"/>
        <w:tab w:val="right" w:pos="9360"/>
      </w:tabs>
      <w:spacing w:line="240" w:lineRule="auto"/>
    </w:pPr>
  </w:style>
  <w:style w:type="character" w:customStyle="1" w:styleId="HeaderChar">
    <w:name w:val="Header Char"/>
    <w:basedOn w:val="DefaultParagraphFont"/>
    <w:link w:val="Header"/>
    <w:uiPriority w:val="99"/>
    <w:rsid w:val="00563F76"/>
  </w:style>
  <w:style w:type="paragraph" w:styleId="Footer">
    <w:name w:val="footer"/>
    <w:basedOn w:val="Normal"/>
    <w:link w:val="FooterChar"/>
    <w:uiPriority w:val="99"/>
    <w:unhideWhenUsed/>
    <w:rsid w:val="00563F76"/>
    <w:pPr>
      <w:tabs>
        <w:tab w:val="center" w:pos="4680"/>
        <w:tab w:val="right" w:pos="9360"/>
      </w:tabs>
      <w:spacing w:line="240" w:lineRule="auto"/>
    </w:pPr>
  </w:style>
  <w:style w:type="character" w:customStyle="1" w:styleId="FooterChar">
    <w:name w:val="Footer Char"/>
    <w:basedOn w:val="DefaultParagraphFont"/>
    <w:link w:val="Footer"/>
    <w:uiPriority w:val="99"/>
    <w:rsid w:val="00563F76"/>
  </w:style>
  <w:style w:type="paragraph" w:styleId="NormalWeb">
    <w:name w:val="Normal (Web)"/>
    <w:basedOn w:val="Normal"/>
    <w:uiPriority w:val="99"/>
    <w:semiHidden/>
    <w:unhideWhenUsed/>
    <w:rsid w:val="00CC1D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2531">
      <w:bodyDiv w:val="1"/>
      <w:marLeft w:val="0"/>
      <w:marRight w:val="0"/>
      <w:marTop w:val="0"/>
      <w:marBottom w:val="0"/>
      <w:divBdr>
        <w:top w:val="none" w:sz="0" w:space="0" w:color="auto"/>
        <w:left w:val="none" w:sz="0" w:space="0" w:color="auto"/>
        <w:bottom w:val="none" w:sz="0" w:space="0" w:color="auto"/>
        <w:right w:val="none" w:sz="0" w:space="0" w:color="auto"/>
      </w:divBdr>
    </w:div>
    <w:div w:id="78447664">
      <w:bodyDiv w:val="1"/>
      <w:marLeft w:val="0"/>
      <w:marRight w:val="0"/>
      <w:marTop w:val="0"/>
      <w:marBottom w:val="0"/>
      <w:divBdr>
        <w:top w:val="none" w:sz="0" w:space="0" w:color="auto"/>
        <w:left w:val="none" w:sz="0" w:space="0" w:color="auto"/>
        <w:bottom w:val="none" w:sz="0" w:space="0" w:color="auto"/>
        <w:right w:val="none" w:sz="0" w:space="0" w:color="auto"/>
      </w:divBdr>
    </w:div>
    <w:div w:id="131169386">
      <w:bodyDiv w:val="1"/>
      <w:marLeft w:val="0"/>
      <w:marRight w:val="0"/>
      <w:marTop w:val="0"/>
      <w:marBottom w:val="0"/>
      <w:divBdr>
        <w:top w:val="none" w:sz="0" w:space="0" w:color="auto"/>
        <w:left w:val="none" w:sz="0" w:space="0" w:color="auto"/>
        <w:bottom w:val="none" w:sz="0" w:space="0" w:color="auto"/>
        <w:right w:val="none" w:sz="0" w:space="0" w:color="auto"/>
      </w:divBdr>
      <w:divsChild>
        <w:div w:id="2018579878">
          <w:marLeft w:val="0"/>
          <w:marRight w:val="0"/>
          <w:marTop w:val="0"/>
          <w:marBottom w:val="0"/>
          <w:divBdr>
            <w:top w:val="none" w:sz="0" w:space="0" w:color="auto"/>
            <w:left w:val="none" w:sz="0" w:space="0" w:color="auto"/>
            <w:bottom w:val="none" w:sz="0" w:space="0" w:color="auto"/>
            <w:right w:val="none" w:sz="0" w:space="0" w:color="auto"/>
          </w:divBdr>
          <w:divsChild>
            <w:div w:id="1700813159">
              <w:marLeft w:val="0"/>
              <w:marRight w:val="0"/>
              <w:marTop w:val="0"/>
              <w:marBottom w:val="0"/>
              <w:divBdr>
                <w:top w:val="none" w:sz="0" w:space="0" w:color="auto"/>
                <w:left w:val="none" w:sz="0" w:space="0" w:color="auto"/>
                <w:bottom w:val="none" w:sz="0" w:space="0" w:color="auto"/>
                <w:right w:val="none" w:sz="0" w:space="0" w:color="auto"/>
              </w:divBdr>
              <w:divsChild>
                <w:div w:id="603805124">
                  <w:marLeft w:val="0"/>
                  <w:marRight w:val="0"/>
                  <w:marTop w:val="0"/>
                  <w:marBottom w:val="0"/>
                  <w:divBdr>
                    <w:top w:val="none" w:sz="0" w:space="0" w:color="auto"/>
                    <w:left w:val="none" w:sz="0" w:space="0" w:color="auto"/>
                    <w:bottom w:val="none" w:sz="0" w:space="0" w:color="auto"/>
                    <w:right w:val="none" w:sz="0" w:space="0" w:color="auto"/>
                  </w:divBdr>
                  <w:divsChild>
                    <w:div w:id="1710446299">
                      <w:marLeft w:val="0"/>
                      <w:marRight w:val="0"/>
                      <w:marTop w:val="0"/>
                      <w:marBottom w:val="0"/>
                      <w:divBdr>
                        <w:top w:val="none" w:sz="0" w:space="0" w:color="auto"/>
                        <w:left w:val="none" w:sz="0" w:space="0" w:color="auto"/>
                        <w:bottom w:val="none" w:sz="0" w:space="0" w:color="auto"/>
                        <w:right w:val="none" w:sz="0" w:space="0" w:color="auto"/>
                      </w:divBdr>
                      <w:divsChild>
                        <w:div w:id="1640762788">
                          <w:marLeft w:val="0"/>
                          <w:marRight w:val="0"/>
                          <w:marTop w:val="0"/>
                          <w:marBottom w:val="0"/>
                          <w:divBdr>
                            <w:top w:val="none" w:sz="0" w:space="0" w:color="auto"/>
                            <w:left w:val="none" w:sz="0" w:space="0" w:color="auto"/>
                            <w:bottom w:val="none" w:sz="0" w:space="0" w:color="auto"/>
                            <w:right w:val="none" w:sz="0" w:space="0" w:color="auto"/>
                          </w:divBdr>
                          <w:divsChild>
                            <w:div w:id="1910771412">
                              <w:marLeft w:val="0"/>
                              <w:marRight w:val="0"/>
                              <w:marTop w:val="0"/>
                              <w:marBottom w:val="0"/>
                              <w:divBdr>
                                <w:top w:val="none" w:sz="0" w:space="0" w:color="auto"/>
                                <w:left w:val="none" w:sz="0" w:space="0" w:color="auto"/>
                                <w:bottom w:val="none" w:sz="0" w:space="0" w:color="auto"/>
                                <w:right w:val="none" w:sz="0" w:space="0" w:color="auto"/>
                              </w:divBdr>
                              <w:divsChild>
                                <w:div w:id="71030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723074">
      <w:bodyDiv w:val="1"/>
      <w:marLeft w:val="0"/>
      <w:marRight w:val="0"/>
      <w:marTop w:val="0"/>
      <w:marBottom w:val="0"/>
      <w:divBdr>
        <w:top w:val="none" w:sz="0" w:space="0" w:color="auto"/>
        <w:left w:val="none" w:sz="0" w:space="0" w:color="auto"/>
        <w:bottom w:val="none" w:sz="0" w:space="0" w:color="auto"/>
        <w:right w:val="none" w:sz="0" w:space="0" w:color="auto"/>
      </w:divBdr>
    </w:div>
    <w:div w:id="204415181">
      <w:bodyDiv w:val="1"/>
      <w:marLeft w:val="0"/>
      <w:marRight w:val="0"/>
      <w:marTop w:val="0"/>
      <w:marBottom w:val="0"/>
      <w:divBdr>
        <w:top w:val="none" w:sz="0" w:space="0" w:color="auto"/>
        <w:left w:val="none" w:sz="0" w:space="0" w:color="auto"/>
        <w:bottom w:val="none" w:sz="0" w:space="0" w:color="auto"/>
        <w:right w:val="none" w:sz="0" w:space="0" w:color="auto"/>
      </w:divBdr>
      <w:divsChild>
        <w:div w:id="2145927950">
          <w:marLeft w:val="0"/>
          <w:marRight w:val="0"/>
          <w:marTop w:val="0"/>
          <w:marBottom w:val="0"/>
          <w:divBdr>
            <w:top w:val="none" w:sz="0" w:space="0" w:color="auto"/>
            <w:left w:val="none" w:sz="0" w:space="0" w:color="auto"/>
            <w:bottom w:val="none" w:sz="0" w:space="0" w:color="auto"/>
            <w:right w:val="none" w:sz="0" w:space="0" w:color="auto"/>
          </w:divBdr>
          <w:divsChild>
            <w:div w:id="1624382175">
              <w:marLeft w:val="0"/>
              <w:marRight w:val="0"/>
              <w:marTop w:val="0"/>
              <w:marBottom w:val="0"/>
              <w:divBdr>
                <w:top w:val="none" w:sz="0" w:space="0" w:color="auto"/>
                <w:left w:val="none" w:sz="0" w:space="0" w:color="auto"/>
                <w:bottom w:val="none" w:sz="0" w:space="0" w:color="auto"/>
                <w:right w:val="none" w:sz="0" w:space="0" w:color="auto"/>
              </w:divBdr>
              <w:divsChild>
                <w:div w:id="515459807">
                  <w:marLeft w:val="0"/>
                  <w:marRight w:val="0"/>
                  <w:marTop w:val="0"/>
                  <w:marBottom w:val="0"/>
                  <w:divBdr>
                    <w:top w:val="none" w:sz="0" w:space="0" w:color="auto"/>
                    <w:left w:val="none" w:sz="0" w:space="0" w:color="auto"/>
                    <w:bottom w:val="none" w:sz="0" w:space="0" w:color="auto"/>
                    <w:right w:val="none" w:sz="0" w:space="0" w:color="auto"/>
                  </w:divBdr>
                  <w:divsChild>
                    <w:div w:id="697966959">
                      <w:marLeft w:val="0"/>
                      <w:marRight w:val="0"/>
                      <w:marTop w:val="0"/>
                      <w:marBottom w:val="0"/>
                      <w:divBdr>
                        <w:top w:val="none" w:sz="0" w:space="0" w:color="auto"/>
                        <w:left w:val="none" w:sz="0" w:space="0" w:color="auto"/>
                        <w:bottom w:val="none" w:sz="0" w:space="0" w:color="auto"/>
                        <w:right w:val="none" w:sz="0" w:space="0" w:color="auto"/>
                      </w:divBdr>
                      <w:divsChild>
                        <w:div w:id="269896383">
                          <w:marLeft w:val="0"/>
                          <w:marRight w:val="0"/>
                          <w:marTop w:val="0"/>
                          <w:marBottom w:val="0"/>
                          <w:divBdr>
                            <w:top w:val="none" w:sz="0" w:space="0" w:color="auto"/>
                            <w:left w:val="none" w:sz="0" w:space="0" w:color="auto"/>
                            <w:bottom w:val="none" w:sz="0" w:space="0" w:color="auto"/>
                            <w:right w:val="none" w:sz="0" w:space="0" w:color="auto"/>
                          </w:divBdr>
                          <w:divsChild>
                            <w:div w:id="638726351">
                              <w:marLeft w:val="0"/>
                              <w:marRight w:val="0"/>
                              <w:marTop w:val="0"/>
                              <w:marBottom w:val="0"/>
                              <w:divBdr>
                                <w:top w:val="none" w:sz="0" w:space="0" w:color="auto"/>
                                <w:left w:val="none" w:sz="0" w:space="0" w:color="auto"/>
                                <w:bottom w:val="none" w:sz="0" w:space="0" w:color="auto"/>
                                <w:right w:val="none" w:sz="0" w:space="0" w:color="auto"/>
                              </w:divBdr>
                              <w:divsChild>
                                <w:div w:id="141355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8564481">
      <w:bodyDiv w:val="1"/>
      <w:marLeft w:val="0"/>
      <w:marRight w:val="0"/>
      <w:marTop w:val="0"/>
      <w:marBottom w:val="0"/>
      <w:divBdr>
        <w:top w:val="none" w:sz="0" w:space="0" w:color="auto"/>
        <w:left w:val="none" w:sz="0" w:space="0" w:color="auto"/>
        <w:bottom w:val="none" w:sz="0" w:space="0" w:color="auto"/>
        <w:right w:val="none" w:sz="0" w:space="0" w:color="auto"/>
      </w:divBdr>
      <w:divsChild>
        <w:div w:id="1148788195">
          <w:marLeft w:val="0"/>
          <w:marRight w:val="0"/>
          <w:marTop w:val="0"/>
          <w:marBottom w:val="0"/>
          <w:divBdr>
            <w:top w:val="none" w:sz="0" w:space="0" w:color="auto"/>
            <w:left w:val="none" w:sz="0" w:space="0" w:color="auto"/>
            <w:bottom w:val="none" w:sz="0" w:space="0" w:color="auto"/>
            <w:right w:val="none" w:sz="0" w:space="0" w:color="auto"/>
          </w:divBdr>
          <w:divsChild>
            <w:div w:id="1186141340">
              <w:marLeft w:val="0"/>
              <w:marRight w:val="0"/>
              <w:marTop w:val="0"/>
              <w:marBottom w:val="0"/>
              <w:divBdr>
                <w:top w:val="none" w:sz="0" w:space="0" w:color="auto"/>
                <w:left w:val="none" w:sz="0" w:space="0" w:color="auto"/>
                <w:bottom w:val="none" w:sz="0" w:space="0" w:color="auto"/>
                <w:right w:val="none" w:sz="0" w:space="0" w:color="auto"/>
              </w:divBdr>
              <w:divsChild>
                <w:div w:id="949821527">
                  <w:marLeft w:val="0"/>
                  <w:marRight w:val="0"/>
                  <w:marTop w:val="0"/>
                  <w:marBottom w:val="0"/>
                  <w:divBdr>
                    <w:top w:val="none" w:sz="0" w:space="0" w:color="auto"/>
                    <w:left w:val="none" w:sz="0" w:space="0" w:color="auto"/>
                    <w:bottom w:val="none" w:sz="0" w:space="0" w:color="auto"/>
                    <w:right w:val="none" w:sz="0" w:space="0" w:color="auto"/>
                  </w:divBdr>
                  <w:divsChild>
                    <w:div w:id="204177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5267749">
      <w:bodyDiv w:val="1"/>
      <w:marLeft w:val="0"/>
      <w:marRight w:val="0"/>
      <w:marTop w:val="0"/>
      <w:marBottom w:val="0"/>
      <w:divBdr>
        <w:top w:val="none" w:sz="0" w:space="0" w:color="auto"/>
        <w:left w:val="none" w:sz="0" w:space="0" w:color="auto"/>
        <w:bottom w:val="none" w:sz="0" w:space="0" w:color="auto"/>
        <w:right w:val="none" w:sz="0" w:space="0" w:color="auto"/>
      </w:divBdr>
      <w:divsChild>
        <w:div w:id="1804611521">
          <w:blockQuote w:val="1"/>
          <w:marLeft w:val="0"/>
          <w:marRight w:val="0"/>
          <w:marTop w:val="0"/>
          <w:marBottom w:val="384"/>
          <w:divBdr>
            <w:top w:val="single" w:sz="2" w:space="0" w:color="auto"/>
            <w:left w:val="single" w:sz="2" w:space="0" w:color="auto"/>
            <w:bottom w:val="single" w:sz="2" w:space="0" w:color="auto"/>
            <w:right w:val="single" w:sz="2" w:space="0" w:color="auto"/>
          </w:divBdr>
        </w:div>
      </w:divsChild>
    </w:div>
    <w:div w:id="248009061">
      <w:bodyDiv w:val="1"/>
      <w:marLeft w:val="0"/>
      <w:marRight w:val="0"/>
      <w:marTop w:val="0"/>
      <w:marBottom w:val="0"/>
      <w:divBdr>
        <w:top w:val="none" w:sz="0" w:space="0" w:color="auto"/>
        <w:left w:val="none" w:sz="0" w:space="0" w:color="auto"/>
        <w:bottom w:val="none" w:sz="0" w:space="0" w:color="auto"/>
        <w:right w:val="none" w:sz="0" w:space="0" w:color="auto"/>
      </w:divBdr>
    </w:div>
    <w:div w:id="269895093">
      <w:bodyDiv w:val="1"/>
      <w:marLeft w:val="0"/>
      <w:marRight w:val="0"/>
      <w:marTop w:val="0"/>
      <w:marBottom w:val="0"/>
      <w:divBdr>
        <w:top w:val="none" w:sz="0" w:space="0" w:color="auto"/>
        <w:left w:val="none" w:sz="0" w:space="0" w:color="auto"/>
        <w:bottom w:val="none" w:sz="0" w:space="0" w:color="auto"/>
        <w:right w:val="none" w:sz="0" w:space="0" w:color="auto"/>
      </w:divBdr>
      <w:divsChild>
        <w:div w:id="1907648863">
          <w:marLeft w:val="0"/>
          <w:marRight w:val="0"/>
          <w:marTop w:val="0"/>
          <w:marBottom w:val="0"/>
          <w:divBdr>
            <w:top w:val="none" w:sz="0" w:space="0" w:color="auto"/>
            <w:left w:val="none" w:sz="0" w:space="0" w:color="auto"/>
            <w:bottom w:val="none" w:sz="0" w:space="0" w:color="auto"/>
            <w:right w:val="none" w:sz="0" w:space="0" w:color="auto"/>
          </w:divBdr>
          <w:divsChild>
            <w:div w:id="464739174">
              <w:marLeft w:val="0"/>
              <w:marRight w:val="0"/>
              <w:marTop w:val="0"/>
              <w:marBottom w:val="0"/>
              <w:divBdr>
                <w:top w:val="none" w:sz="0" w:space="0" w:color="auto"/>
                <w:left w:val="none" w:sz="0" w:space="0" w:color="auto"/>
                <w:bottom w:val="none" w:sz="0" w:space="0" w:color="auto"/>
                <w:right w:val="none" w:sz="0" w:space="0" w:color="auto"/>
              </w:divBdr>
              <w:divsChild>
                <w:div w:id="903100814">
                  <w:marLeft w:val="0"/>
                  <w:marRight w:val="0"/>
                  <w:marTop w:val="0"/>
                  <w:marBottom w:val="0"/>
                  <w:divBdr>
                    <w:top w:val="none" w:sz="0" w:space="0" w:color="auto"/>
                    <w:left w:val="none" w:sz="0" w:space="0" w:color="auto"/>
                    <w:bottom w:val="none" w:sz="0" w:space="0" w:color="auto"/>
                    <w:right w:val="none" w:sz="0" w:space="0" w:color="auto"/>
                  </w:divBdr>
                  <w:divsChild>
                    <w:div w:id="160395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750342">
      <w:bodyDiv w:val="1"/>
      <w:marLeft w:val="0"/>
      <w:marRight w:val="0"/>
      <w:marTop w:val="0"/>
      <w:marBottom w:val="0"/>
      <w:divBdr>
        <w:top w:val="none" w:sz="0" w:space="0" w:color="auto"/>
        <w:left w:val="none" w:sz="0" w:space="0" w:color="auto"/>
        <w:bottom w:val="none" w:sz="0" w:space="0" w:color="auto"/>
        <w:right w:val="none" w:sz="0" w:space="0" w:color="auto"/>
      </w:divBdr>
    </w:div>
    <w:div w:id="284120546">
      <w:bodyDiv w:val="1"/>
      <w:marLeft w:val="0"/>
      <w:marRight w:val="0"/>
      <w:marTop w:val="0"/>
      <w:marBottom w:val="0"/>
      <w:divBdr>
        <w:top w:val="none" w:sz="0" w:space="0" w:color="auto"/>
        <w:left w:val="none" w:sz="0" w:space="0" w:color="auto"/>
        <w:bottom w:val="none" w:sz="0" w:space="0" w:color="auto"/>
        <w:right w:val="none" w:sz="0" w:space="0" w:color="auto"/>
      </w:divBdr>
    </w:div>
    <w:div w:id="300695732">
      <w:bodyDiv w:val="1"/>
      <w:marLeft w:val="0"/>
      <w:marRight w:val="0"/>
      <w:marTop w:val="0"/>
      <w:marBottom w:val="0"/>
      <w:divBdr>
        <w:top w:val="none" w:sz="0" w:space="0" w:color="auto"/>
        <w:left w:val="none" w:sz="0" w:space="0" w:color="auto"/>
        <w:bottom w:val="none" w:sz="0" w:space="0" w:color="auto"/>
        <w:right w:val="none" w:sz="0" w:space="0" w:color="auto"/>
      </w:divBdr>
    </w:div>
    <w:div w:id="328292784">
      <w:bodyDiv w:val="1"/>
      <w:marLeft w:val="0"/>
      <w:marRight w:val="0"/>
      <w:marTop w:val="0"/>
      <w:marBottom w:val="0"/>
      <w:divBdr>
        <w:top w:val="none" w:sz="0" w:space="0" w:color="auto"/>
        <w:left w:val="none" w:sz="0" w:space="0" w:color="auto"/>
        <w:bottom w:val="none" w:sz="0" w:space="0" w:color="auto"/>
        <w:right w:val="none" w:sz="0" w:space="0" w:color="auto"/>
      </w:divBdr>
    </w:div>
    <w:div w:id="335160548">
      <w:bodyDiv w:val="1"/>
      <w:marLeft w:val="0"/>
      <w:marRight w:val="0"/>
      <w:marTop w:val="0"/>
      <w:marBottom w:val="0"/>
      <w:divBdr>
        <w:top w:val="none" w:sz="0" w:space="0" w:color="auto"/>
        <w:left w:val="none" w:sz="0" w:space="0" w:color="auto"/>
        <w:bottom w:val="none" w:sz="0" w:space="0" w:color="auto"/>
        <w:right w:val="none" w:sz="0" w:space="0" w:color="auto"/>
      </w:divBdr>
    </w:div>
    <w:div w:id="412168824">
      <w:bodyDiv w:val="1"/>
      <w:marLeft w:val="0"/>
      <w:marRight w:val="0"/>
      <w:marTop w:val="0"/>
      <w:marBottom w:val="0"/>
      <w:divBdr>
        <w:top w:val="none" w:sz="0" w:space="0" w:color="auto"/>
        <w:left w:val="none" w:sz="0" w:space="0" w:color="auto"/>
        <w:bottom w:val="none" w:sz="0" w:space="0" w:color="auto"/>
        <w:right w:val="none" w:sz="0" w:space="0" w:color="auto"/>
      </w:divBdr>
      <w:divsChild>
        <w:div w:id="289438452">
          <w:blockQuote w:val="1"/>
          <w:marLeft w:val="0"/>
          <w:marRight w:val="0"/>
          <w:marTop w:val="0"/>
          <w:marBottom w:val="384"/>
          <w:divBdr>
            <w:top w:val="single" w:sz="2" w:space="0" w:color="auto"/>
            <w:left w:val="single" w:sz="2" w:space="0" w:color="auto"/>
            <w:bottom w:val="single" w:sz="2" w:space="0" w:color="auto"/>
            <w:right w:val="single" w:sz="2" w:space="0" w:color="auto"/>
          </w:divBdr>
        </w:div>
      </w:divsChild>
    </w:div>
    <w:div w:id="492263027">
      <w:bodyDiv w:val="1"/>
      <w:marLeft w:val="0"/>
      <w:marRight w:val="0"/>
      <w:marTop w:val="0"/>
      <w:marBottom w:val="0"/>
      <w:divBdr>
        <w:top w:val="none" w:sz="0" w:space="0" w:color="auto"/>
        <w:left w:val="none" w:sz="0" w:space="0" w:color="auto"/>
        <w:bottom w:val="none" w:sz="0" w:space="0" w:color="auto"/>
        <w:right w:val="none" w:sz="0" w:space="0" w:color="auto"/>
      </w:divBdr>
    </w:div>
    <w:div w:id="498037686">
      <w:bodyDiv w:val="1"/>
      <w:marLeft w:val="0"/>
      <w:marRight w:val="0"/>
      <w:marTop w:val="0"/>
      <w:marBottom w:val="0"/>
      <w:divBdr>
        <w:top w:val="none" w:sz="0" w:space="0" w:color="auto"/>
        <w:left w:val="none" w:sz="0" w:space="0" w:color="auto"/>
        <w:bottom w:val="none" w:sz="0" w:space="0" w:color="auto"/>
        <w:right w:val="none" w:sz="0" w:space="0" w:color="auto"/>
      </w:divBdr>
    </w:div>
    <w:div w:id="503015785">
      <w:bodyDiv w:val="1"/>
      <w:marLeft w:val="0"/>
      <w:marRight w:val="0"/>
      <w:marTop w:val="0"/>
      <w:marBottom w:val="0"/>
      <w:divBdr>
        <w:top w:val="none" w:sz="0" w:space="0" w:color="auto"/>
        <w:left w:val="none" w:sz="0" w:space="0" w:color="auto"/>
        <w:bottom w:val="none" w:sz="0" w:space="0" w:color="auto"/>
        <w:right w:val="none" w:sz="0" w:space="0" w:color="auto"/>
      </w:divBdr>
    </w:div>
    <w:div w:id="512770611">
      <w:bodyDiv w:val="1"/>
      <w:marLeft w:val="0"/>
      <w:marRight w:val="0"/>
      <w:marTop w:val="0"/>
      <w:marBottom w:val="0"/>
      <w:divBdr>
        <w:top w:val="none" w:sz="0" w:space="0" w:color="auto"/>
        <w:left w:val="none" w:sz="0" w:space="0" w:color="auto"/>
        <w:bottom w:val="none" w:sz="0" w:space="0" w:color="auto"/>
        <w:right w:val="none" w:sz="0" w:space="0" w:color="auto"/>
      </w:divBdr>
    </w:div>
    <w:div w:id="545028489">
      <w:bodyDiv w:val="1"/>
      <w:marLeft w:val="0"/>
      <w:marRight w:val="0"/>
      <w:marTop w:val="0"/>
      <w:marBottom w:val="0"/>
      <w:divBdr>
        <w:top w:val="none" w:sz="0" w:space="0" w:color="auto"/>
        <w:left w:val="none" w:sz="0" w:space="0" w:color="auto"/>
        <w:bottom w:val="none" w:sz="0" w:space="0" w:color="auto"/>
        <w:right w:val="none" w:sz="0" w:space="0" w:color="auto"/>
      </w:divBdr>
    </w:div>
    <w:div w:id="589049842">
      <w:bodyDiv w:val="1"/>
      <w:marLeft w:val="0"/>
      <w:marRight w:val="0"/>
      <w:marTop w:val="0"/>
      <w:marBottom w:val="0"/>
      <w:divBdr>
        <w:top w:val="none" w:sz="0" w:space="0" w:color="auto"/>
        <w:left w:val="none" w:sz="0" w:space="0" w:color="auto"/>
        <w:bottom w:val="none" w:sz="0" w:space="0" w:color="auto"/>
        <w:right w:val="none" w:sz="0" w:space="0" w:color="auto"/>
      </w:divBdr>
      <w:divsChild>
        <w:div w:id="315383909">
          <w:marLeft w:val="0"/>
          <w:marRight w:val="0"/>
          <w:marTop w:val="0"/>
          <w:marBottom w:val="0"/>
          <w:divBdr>
            <w:top w:val="none" w:sz="0" w:space="0" w:color="auto"/>
            <w:left w:val="none" w:sz="0" w:space="0" w:color="auto"/>
            <w:bottom w:val="none" w:sz="0" w:space="0" w:color="auto"/>
            <w:right w:val="none" w:sz="0" w:space="0" w:color="auto"/>
          </w:divBdr>
          <w:divsChild>
            <w:div w:id="1797872433">
              <w:marLeft w:val="0"/>
              <w:marRight w:val="0"/>
              <w:marTop w:val="0"/>
              <w:marBottom w:val="0"/>
              <w:divBdr>
                <w:top w:val="none" w:sz="0" w:space="0" w:color="auto"/>
                <w:left w:val="none" w:sz="0" w:space="0" w:color="auto"/>
                <w:bottom w:val="none" w:sz="0" w:space="0" w:color="auto"/>
                <w:right w:val="none" w:sz="0" w:space="0" w:color="auto"/>
              </w:divBdr>
              <w:divsChild>
                <w:div w:id="700201717">
                  <w:marLeft w:val="0"/>
                  <w:marRight w:val="0"/>
                  <w:marTop w:val="0"/>
                  <w:marBottom w:val="0"/>
                  <w:divBdr>
                    <w:top w:val="none" w:sz="0" w:space="0" w:color="auto"/>
                    <w:left w:val="none" w:sz="0" w:space="0" w:color="auto"/>
                    <w:bottom w:val="none" w:sz="0" w:space="0" w:color="auto"/>
                    <w:right w:val="none" w:sz="0" w:space="0" w:color="auto"/>
                  </w:divBdr>
                  <w:divsChild>
                    <w:div w:id="1267693991">
                      <w:marLeft w:val="0"/>
                      <w:marRight w:val="0"/>
                      <w:marTop w:val="0"/>
                      <w:marBottom w:val="0"/>
                      <w:divBdr>
                        <w:top w:val="none" w:sz="0" w:space="0" w:color="auto"/>
                        <w:left w:val="none" w:sz="0" w:space="0" w:color="auto"/>
                        <w:bottom w:val="none" w:sz="0" w:space="0" w:color="auto"/>
                        <w:right w:val="none" w:sz="0" w:space="0" w:color="auto"/>
                      </w:divBdr>
                      <w:divsChild>
                        <w:div w:id="1720590670">
                          <w:marLeft w:val="0"/>
                          <w:marRight w:val="0"/>
                          <w:marTop w:val="0"/>
                          <w:marBottom w:val="0"/>
                          <w:divBdr>
                            <w:top w:val="none" w:sz="0" w:space="0" w:color="auto"/>
                            <w:left w:val="none" w:sz="0" w:space="0" w:color="auto"/>
                            <w:bottom w:val="none" w:sz="0" w:space="0" w:color="auto"/>
                            <w:right w:val="none" w:sz="0" w:space="0" w:color="auto"/>
                          </w:divBdr>
                          <w:divsChild>
                            <w:div w:id="383679940">
                              <w:marLeft w:val="0"/>
                              <w:marRight w:val="0"/>
                              <w:marTop w:val="0"/>
                              <w:marBottom w:val="0"/>
                              <w:divBdr>
                                <w:top w:val="none" w:sz="0" w:space="0" w:color="auto"/>
                                <w:left w:val="none" w:sz="0" w:space="0" w:color="auto"/>
                                <w:bottom w:val="none" w:sz="0" w:space="0" w:color="auto"/>
                                <w:right w:val="none" w:sz="0" w:space="0" w:color="auto"/>
                              </w:divBdr>
                              <w:divsChild>
                                <w:div w:id="41081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8485368">
      <w:bodyDiv w:val="1"/>
      <w:marLeft w:val="0"/>
      <w:marRight w:val="0"/>
      <w:marTop w:val="0"/>
      <w:marBottom w:val="0"/>
      <w:divBdr>
        <w:top w:val="none" w:sz="0" w:space="0" w:color="auto"/>
        <w:left w:val="none" w:sz="0" w:space="0" w:color="auto"/>
        <w:bottom w:val="none" w:sz="0" w:space="0" w:color="auto"/>
        <w:right w:val="none" w:sz="0" w:space="0" w:color="auto"/>
      </w:divBdr>
    </w:div>
    <w:div w:id="606040128">
      <w:bodyDiv w:val="1"/>
      <w:marLeft w:val="0"/>
      <w:marRight w:val="0"/>
      <w:marTop w:val="0"/>
      <w:marBottom w:val="0"/>
      <w:divBdr>
        <w:top w:val="none" w:sz="0" w:space="0" w:color="auto"/>
        <w:left w:val="none" w:sz="0" w:space="0" w:color="auto"/>
        <w:bottom w:val="none" w:sz="0" w:space="0" w:color="auto"/>
        <w:right w:val="none" w:sz="0" w:space="0" w:color="auto"/>
      </w:divBdr>
    </w:div>
    <w:div w:id="678890305">
      <w:bodyDiv w:val="1"/>
      <w:marLeft w:val="0"/>
      <w:marRight w:val="0"/>
      <w:marTop w:val="0"/>
      <w:marBottom w:val="0"/>
      <w:divBdr>
        <w:top w:val="none" w:sz="0" w:space="0" w:color="auto"/>
        <w:left w:val="none" w:sz="0" w:space="0" w:color="auto"/>
        <w:bottom w:val="none" w:sz="0" w:space="0" w:color="auto"/>
        <w:right w:val="none" w:sz="0" w:space="0" w:color="auto"/>
      </w:divBdr>
    </w:div>
    <w:div w:id="688874682">
      <w:bodyDiv w:val="1"/>
      <w:marLeft w:val="0"/>
      <w:marRight w:val="0"/>
      <w:marTop w:val="0"/>
      <w:marBottom w:val="0"/>
      <w:divBdr>
        <w:top w:val="none" w:sz="0" w:space="0" w:color="auto"/>
        <w:left w:val="none" w:sz="0" w:space="0" w:color="auto"/>
        <w:bottom w:val="none" w:sz="0" w:space="0" w:color="auto"/>
        <w:right w:val="none" w:sz="0" w:space="0" w:color="auto"/>
      </w:divBdr>
      <w:divsChild>
        <w:div w:id="907499167">
          <w:marLeft w:val="0"/>
          <w:marRight w:val="0"/>
          <w:marTop w:val="0"/>
          <w:marBottom w:val="0"/>
          <w:divBdr>
            <w:top w:val="none" w:sz="0" w:space="0" w:color="auto"/>
            <w:left w:val="none" w:sz="0" w:space="0" w:color="auto"/>
            <w:bottom w:val="none" w:sz="0" w:space="0" w:color="auto"/>
            <w:right w:val="none" w:sz="0" w:space="0" w:color="auto"/>
          </w:divBdr>
          <w:divsChild>
            <w:div w:id="1968001381">
              <w:marLeft w:val="0"/>
              <w:marRight w:val="0"/>
              <w:marTop w:val="0"/>
              <w:marBottom w:val="0"/>
              <w:divBdr>
                <w:top w:val="none" w:sz="0" w:space="0" w:color="auto"/>
                <w:left w:val="none" w:sz="0" w:space="0" w:color="auto"/>
                <w:bottom w:val="none" w:sz="0" w:space="0" w:color="auto"/>
                <w:right w:val="none" w:sz="0" w:space="0" w:color="auto"/>
              </w:divBdr>
              <w:divsChild>
                <w:div w:id="1032727411">
                  <w:marLeft w:val="0"/>
                  <w:marRight w:val="0"/>
                  <w:marTop w:val="0"/>
                  <w:marBottom w:val="0"/>
                  <w:divBdr>
                    <w:top w:val="none" w:sz="0" w:space="0" w:color="auto"/>
                    <w:left w:val="none" w:sz="0" w:space="0" w:color="auto"/>
                    <w:bottom w:val="none" w:sz="0" w:space="0" w:color="auto"/>
                    <w:right w:val="none" w:sz="0" w:space="0" w:color="auto"/>
                  </w:divBdr>
                  <w:divsChild>
                    <w:div w:id="341665170">
                      <w:marLeft w:val="0"/>
                      <w:marRight w:val="0"/>
                      <w:marTop w:val="0"/>
                      <w:marBottom w:val="0"/>
                      <w:divBdr>
                        <w:top w:val="none" w:sz="0" w:space="0" w:color="auto"/>
                        <w:left w:val="none" w:sz="0" w:space="0" w:color="auto"/>
                        <w:bottom w:val="none" w:sz="0" w:space="0" w:color="auto"/>
                        <w:right w:val="none" w:sz="0" w:space="0" w:color="auto"/>
                      </w:divBdr>
                      <w:divsChild>
                        <w:div w:id="1095707228">
                          <w:marLeft w:val="0"/>
                          <w:marRight w:val="0"/>
                          <w:marTop w:val="0"/>
                          <w:marBottom w:val="0"/>
                          <w:divBdr>
                            <w:top w:val="none" w:sz="0" w:space="0" w:color="auto"/>
                            <w:left w:val="none" w:sz="0" w:space="0" w:color="auto"/>
                            <w:bottom w:val="none" w:sz="0" w:space="0" w:color="auto"/>
                            <w:right w:val="none" w:sz="0" w:space="0" w:color="auto"/>
                          </w:divBdr>
                          <w:divsChild>
                            <w:div w:id="382753316">
                              <w:marLeft w:val="0"/>
                              <w:marRight w:val="0"/>
                              <w:marTop w:val="0"/>
                              <w:marBottom w:val="0"/>
                              <w:divBdr>
                                <w:top w:val="none" w:sz="0" w:space="0" w:color="auto"/>
                                <w:left w:val="none" w:sz="0" w:space="0" w:color="auto"/>
                                <w:bottom w:val="none" w:sz="0" w:space="0" w:color="auto"/>
                                <w:right w:val="none" w:sz="0" w:space="0" w:color="auto"/>
                              </w:divBdr>
                              <w:divsChild>
                                <w:div w:id="73678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2725036">
      <w:bodyDiv w:val="1"/>
      <w:marLeft w:val="0"/>
      <w:marRight w:val="0"/>
      <w:marTop w:val="0"/>
      <w:marBottom w:val="0"/>
      <w:divBdr>
        <w:top w:val="none" w:sz="0" w:space="0" w:color="auto"/>
        <w:left w:val="none" w:sz="0" w:space="0" w:color="auto"/>
        <w:bottom w:val="none" w:sz="0" w:space="0" w:color="auto"/>
        <w:right w:val="none" w:sz="0" w:space="0" w:color="auto"/>
      </w:divBdr>
    </w:div>
    <w:div w:id="812450458">
      <w:bodyDiv w:val="1"/>
      <w:marLeft w:val="0"/>
      <w:marRight w:val="0"/>
      <w:marTop w:val="0"/>
      <w:marBottom w:val="0"/>
      <w:divBdr>
        <w:top w:val="none" w:sz="0" w:space="0" w:color="auto"/>
        <w:left w:val="none" w:sz="0" w:space="0" w:color="auto"/>
        <w:bottom w:val="none" w:sz="0" w:space="0" w:color="auto"/>
        <w:right w:val="none" w:sz="0" w:space="0" w:color="auto"/>
      </w:divBdr>
    </w:div>
    <w:div w:id="854071477">
      <w:bodyDiv w:val="1"/>
      <w:marLeft w:val="0"/>
      <w:marRight w:val="0"/>
      <w:marTop w:val="0"/>
      <w:marBottom w:val="0"/>
      <w:divBdr>
        <w:top w:val="none" w:sz="0" w:space="0" w:color="auto"/>
        <w:left w:val="none" w:sz="0" w:space="0" w:color="auto"/>
        <w:bottom w:val="none" w:sz="0" w:space="0" w:color="auto"/>
        <w:right w:val="none" w:sz="0" w:space="0" w:color="auto"/>
      </w:divBdr>
    </w:div>
    <w:div w:id="868952849">
      <w:bodyDiv w:val="1"/>
      <w:marLeft w:val="0"/>
      <w:marRight w:val="0"/>
      <w:marTop w:val="0"/>
      <w:marBottom w:val="0"/>
      <w:divBdr>
        <w:top w:val="none" w:sz="0" w:space="0" w:color="auto"/>
        <w:left w:val="none" w:sz="0" w:space="0" w:color="auto"/>
        <w:bottom w:val="none" w:sz="0" w:space="0" w:color="auto"/>
        <w:right w:val="none" w:sz="0" w:space="0" w:color="auto"/>
      </w:divBdr>
    </w:div>
    <w:div w:id="922102186">
      <w:bodyDiv w:val="1"/>
      <w:marLeft w:val="0"/>
      <w:marRight w:val="0"/>
      <w:marTop w:val="0"/>
      <w:marBottom w:val="0"/>
      <w:divBdr>
        <w:top w:val="none" w:sz="0" w:space="0" w:color="auto"/>
        <w:left w:val="none" w:sz="0" w:space="0" w:color="auto"/>
        <w:bottom w:val="none" w:sz="0" w:space="0" w:color="auto"/>
        <w:right w:val="none" w:sz="0" w:space="0" w:color="auto"/>
      </w:divBdr>
    </w:div>
    <w:div w:id="942228478">
      <w:bodyDiv w:val="1"/>
      <w:marLeft w:val="0"/>
      <w:marRight w:val="0"/>
      <w:marTop w:val="0"/>
      <w:marBottom w:val="0"/>
      <w:divBdr>
        <w:top w:val="none" w:sz="0" w:space="0" w:color="auto"/>
        <w:left w:val="none" w:sz="0" w:space="0" w:color="auto"/>
        <w:bottom w:val="none" w:sz="0" w:space="0" w:color="auto"/>
        <w:right w:val="none" w:sz="0" w:space="0" w:color="auto"/>
      </w:divBdr>
    </w:div>
    <w:div w:id="956764171">
      <w:bodyDiv w:val="1"/>
      <w:marLeft w:val="0"/>
      <w:marRight w:val="0"/>
      <w:marTop w:val="0"/>
      <w:marBottom w:val="0"/>
      <w:divBdr>
        <w:top w:val="none" w:sz="0" w:space="0" w:color="auto"/>
        <w:left w:val="none" w:sz="0" w:space="0" w:color="auto"/>
        <w:bottom w:val="none" w:sz="0" w:space="0" w:color="auto"/>
        <w:right w:val="none" w:sz="0" w:space="0" w:color="auto"/>
      </w:divBdr>
    </w:div>
    <w:div w:id="970869561">
      <w:bodyDiv w:val="1"/>
      <w:marLeft w:val="0"/>
      <w:marRight w:val="0"/>
      <w:marTop w:val="0"/>
      <w:marBottom w:val="0"/>
      <w:divBdr>
        <w:top w:val="none" w:sz="0" w:space="0" w:color="auto"/>
        <w:left w:val="none" w:sz="0" w:space="0" w:color="auto"/>
        <w:bottom w:val="none" w:sz="0" w:space="0" w:color="auto"/>
        <w:right w:val="none" w:sz="0" w:space="0" w:color="auto"/>
      </w:divBdr>
      <w:divsChild>
        <w:div w:id="1616863087">
          <w:marLeft w:val="0"/>
          <w:marRight w:val="0"/>
          <w:marTop w:val="0"/>
          <w:marBottom w:val="0"/>
          <w:divBdr>
            <w:top w:val="none" w:sz="0" w:space="0" w:color="auto"/>
            <w:left w:val="none" w:sz="0" w:space="0" w:color="auto"/>
            <w:bottom w:val="none" w:sz="0" w:space="0" w:color="auto"/>
            <w:right w:val="none" w:sz="0" w:space="0" w:color="auto"/>
          </w:divBdr>
          <w:divsChild>
            <w:div w:id="1255282865">
              <w:marLeft w:val="0"/>
              <w:marRight w:val="0"/>
              <w:marTop w:val="0"/>
              <w:marBottom w:val="0"/>
              <w:divBdr>
                <w:top w:val="none" w:sz="0" w:space="0" w:color="auto"/>
                <w:left w:val="none" w:sz="0" w:space="0" w:color="auto"/>
                <w:bottom w:val="none" w:sz="0" w:space="0" w:color="auto"/>
                <w:right w:val="none" w:sz="0" w:space="0" w:color="auto"/>
              </w:divBdr>
              <w:divsChild>
                <w:div w:id="824395709">
                  <w:marLeft w:val="0"/>
                  <w:marRight w:val="0"/>
                  <w:marTop w:val="0"/>
                  <w:marBottom w:val="0"/>
                  <w:divBdr>
                    <w:top w:val="none" w:sz="0" w:space="0" w:color="auto"/>
                    <w:left w:val="none" w:sz="0" w:space="0" w:color="auto"/>
                    <w:bottom w:val="none" w:sz="0" w:space="0" w:color="auto"/>
                    <w:right w:val="none" w:sz="0" w:space="0" w:color="auto"/>
                  </w:divBdr>
                  <w:divsChild>
                    <w:div w:id="348531709">
                      <w:marLeft w:val="0"/>
                      <w:marRight w:val="0"/>
                      <w:marTop w:val="0"/>
                      <w:marBottom w:val="0"/>
                      <w:divBdr>
                        <w:top w:val="none" w:sz="0" w:space="0" w:color="auto"/>
                        <w:left w:val="none" w:sz="0" w:space="0" w:color="auto"/>
                        <w:bottom w:val="none" w:sz="0" w:space="0" w:color="auto"/>
                        <w:right w:val="none" w:sz="0" w:space="0" w:color="auto"/>
                      </w:divBdr>
                      <w:divsChild>
                        <w:div w:id="196089281">
                          <w:marLeft w:val="0"/>
                          <w:marRight w:val="0"/>
                          <w:marTop w:val="0"/>
                          <w:marBottom w:val="0"/>
                          <w:divBdr>
                            <w:top w:val="none" w:sz="0" w:space="0" w:color="auto"/>
                            <w:left w:val="none" w:sz="0" w:space="0" w:color="auto"/>
                            <w:bottom w:val="none" w:sz="0" w:space="0" w:color="auto"/>
                            <w:right w:val="none" w:sz="0" w:space="0" w:color="auto"/>
                          </w:divBdr>
                          <w:divsChild>
                            <w:div w:id="668605265">
                              <w:marLeft w:val="0"/>
                              <w:marRight w:val="0"/>
                              <w:marTop w:val="0"/>
                              <w:marBottom w:val="0"/>
                              <w:divBdr>
                                <w:top w:val="none" w:sz="0" w:space="0" w:color="auto"/>
                                <w:left w:val="none" w:sz="0" w:space="0" w:color="auto"/>
                                <w:bottom w:val="none" w:sz="0" w:space="0" w:color="auto"/>
                                <w:right w:val="none" w:sz="0" w:space="0" w:color="auto"/>
                              </w:divBdr>
                              <w:divsChild>
                                <w:div w:id="165479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4146688">
      <w:bodyDiv w:val="1"/>
      <w:marLeft w:val="0"/>
      <w:marRight w:val="0"/>
      <w:marTop w:val="0"/>
      <w:marBottom w:val="0"/>
      <w:divBdr>
        <w:top w:val="none" w:sz="0" w:space="0" w:color="auto"/>
        <w:left w:val="none" w:sz="0" w:space="0" w:color="auto"/>
        <w:bottom w:val="none" w:sz="0" w:space="0" w:color="auto"/>
        <w:right w:val="none" w:sz="0" w:space="0" w:color="auto"/>
      </w:divBdr>
    </w:div>
    <w:div w:id="1031224103">
      <w:bodyDiv w:val="1"/>
      <w:marLeft w:val="0"/>
      <w:marRight w:val="0"/>
      <w:marTop w:val="0"/>
      <w:marBottom w:val="0"/>
      <w:divBdr>
        <w:top w:val="none" w:sz="0" w:space="0" w:color="auto"/>
        <w:left w:val="none" w:sz="0" w:space="0" w:color="auto"/>
        <w:bottom w:val="none" w:sz="0" w:space="0" w:color="auto"/>
        <w:right w:val="none" w:sz="0" w:space="0" w:color="auto"/>
      </w:divBdr>
      <w:divsChild>
        <w:div w:id="1214194498">
          <w:marLeft w:val="0"/>
          <w:marRight w:val="0"/>
          <w:marTop w:val="0"/>
          <w:marBottom w:val="0"/>
          <w:divBdr>
            <w:top w:val="none" w:sz="0" w:space="0" w:color="auto"/>
            <w:left w:val="none" w:sz="0" w:space="0" w:color="auto"/>
            <w:bottom w:val="none" w:sz="0" w:space="0" w:color="auto"/>
            <w:right w:val="none" w:sz="0" w:space="0" w:color="auto"/>
          </w:divBdr>
          <w:divsChild>
            <w:div w:id="996615890">
              <w:marLeft w:val="0"/>
              <w:marRight w:val="0"/>
              <w:marTop w:val="0"/>
              <w:marBottom w:val="0"/>
              <w:divBdr>
                <w:top w:val="none" w:sz="0" w:space="0" w:color="auto"/>
                <w:left w:val="none" w:sz="0" w:space="0" w:color="auto"/>
                <w:bottom w:val="none" w:sz="0" w:space="0" w:color="auto"/>
                <w:right w:val="none" w:sz="0" w:space="0" w:color="auto"/>
              </w:divBdr>
              <w:divsChild>
                <w:div w:id="1370256884">
                  <w:marLeft w:val="0"/>
                  <w:marRight w:val="0"/>
                  <w:marTop w:val="0"/>
                  <w:marBottom w:val="0"/>
                  <w:divBdr>
                    <w:top w:val="none" w:sz="0" w:space="0" w:color="auto"/>
                    <w:left w:val="none" w:sz="0" w:space="0" w:color="auto"/>
                    <w:bottom w:val="none" w:sz="0" w:space="0" w:color="auto"/>
                    <w:right w:val="none" w:sz="0" w:space="0" w:color="auto"/>
                  </w:divBdr>
                  <w:divsChild>
                    <w:div w:id="1224951528">
                      <w:marLeft w:val="0"/>
                      <w:marRight w:val="0"/>
                      <w:marTop w:val="0"/>
                      <w:marBottom w:val="0"/>
                      <w:divBdr>
                        <w:top w:val="none" w:sz="0" w:space="0" w:color="auto"/>
                        <w:left w:val="none" w:sz="0" w:space="0" w:color="auto"/>
                        <w:bottom w:val="none" w:sz="0" w:space="0" w:color="auto"/>
                        <w:right w:val="none" w:sz="0" w:space="0" w:color="auto"/>
                      </w:divBdr>
                      <w:divsChild>
                        <w:div w:id="528682564">
                          <w:marLeft w:val="0"/>
                          <w:marRight w:val="0"/>
                          <w:marTop w:val="0"/>
                          <w:marBottom w:val="0"/>
                          <w:divBdr>
                            <w:top w:val="none" w:sz="0" w:space="0" w:color="auto"/>
                            <w:left w:val="none" w:sz="0" w:space="0" w:color="auto"/>
                            <w:bottom w:val="none" w:sz="0" w:space="0" w:color="auto"/>
                            <w:right w:val="none" w:sz="0" w:space="0" w:color="auto"/>
                          </w:divBdr>
                          <w:divsChild>
                            <w:div w:id="365326655">
                              <w:marLeft w:val="0"/>
                              <w:marRight w:val="0"/>
                              <w:marTop w:val="0"/>
                              <w:marBottom w:val="0"/>
                              <w:divBdr>
                                <w:top w:val="none" w:sz="0" w:space="0" w:color="auto"/>
                                <w:left w:val="none" w:sz="0" w:space="0" w:color="auto"/>
                                <w:bottom w:val="none" w:sz="0" w:space="0" w:color="auto"/>
                                <w:right w:val="none" w:sz="0" w:space="0" w:color="auto"/>
                              </w:divBdr>
                              <w:divsChild>
                                <w:div w:id="210398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4862738">
      <w:bodyDiv w:val="1"/>
      <w:marLeft w:val="0"/>
      <w:marRight w:val="0"/>
      <w:marTop w:val="0"/>
      <w:marBottom w:val="0"/>
      <w:divBdr>
        <w:top w:val="none" w:sz="0" w:space="0" w:color="auto"/>
        <w:left w:val="none" w:sz="0" w:space="0" w:color="auto"/>
        <w:bottom w:val="none" w:sz="0" w:space="0" w:color="auto"/>
        <w:right w:val="none" w:sz="0" w:space="0" w:color="auto"/>
      </w:divBdr>
    </w:div>
    <w:div w:id="1100564478">
      <w:bodyDiv w:val="1"/>
      <w:marLeft w:val="0"/>
      <w:marRight w:val="0"/>
      <w:marTop w:val="0"/>
      <w:marBottom w:val="0"/>
      <w:divBdr>
        <w:top w:val="none" w:sz="0" w:space="0" w:color="auto"/>
        <w:left w:val="none" w:sz="0" w:space="0" w:color="auto"/>
        <w:bottom w:val="none" w:sz="0" w:space="0" w:color="auto"/>
        <w:right w:val="none" w:sz="0" w:space="0" w:color="auto"/>
      </w:divBdr>
      <w:divsChild>
        <w:div w:id="282348884">
          <w:marLeft w:val="0"/>
          <w:marRight w:val="0"/>
          <w:marTop w:val="0"/>
          <w:marBottom w:val="0"/>
          <w:divBdr>
            <w:top w:val="none" w:sz="0" w:space="0" w:color="auto"/>
            <w:left w:val="none" w:sz="0" w:space="0" w:color="auto"/>
            <w:bottom w:val="none" w:sz="0" w:space="0" w:color="auto"/>
            <w:right w:val="none" w:sz="0" w:space="0" w:color="auto"/>
          </w:divBdr>
          <w:divsChild>
            <w:div w:id="1200121393">
              <w:marLeft w:val="0"/>
              <w:marRight w:val="0"/>
              <w:marTop w:val="0"/>
              <w:marBottom w:val="0"/>
              <w:divBdr>
                <w:top w:val="none" w:sz="0" w:space="0" w:color="auto"/>
                <w:left w:val="none" w:sz="0" w:space="0" w:color="auto"/>
                <w:bottom w:val="none" w:sz="0" w:space="0" w:color="auto"/>
                <w:right w:val="none" w:sz="0" w:space="0" w:color="auto"/>
              </w:divBdr>
              <w:divsChild>
                <w:div w:id="1323655543">
                  <w:marLeft w:val="0"/>
                  <w:marRight w:val="0"/>
                  <w:marTop w:val="0"/>
                  <w:marBottom w:val="0"/>
                  <w:divBdr>
                    <w:top w:val="none" w:sz="0" w:space="0" w:color="auto"/>
                    <w:left w:val="none" w:sz="0" w:space="0" w:color="auto"/>
                    <w:bottom w:val="none" w:sz="0" w:space="0" w:color="auto"/>
                    <w:right w:val="none" w:sz="0" w:space="0" w:color="auto"/>
                  </w:divBdr>
                  <w:divsChild>
                    <w:div w:id="963731248">
                      <w:marLeft w:val="0"/>
                      <w:marRight w:val="0"/>
                      <w:marTop w:val="0"/>
                      <w:marBottom w:val="0"/>
                      <w:divBdr>
                        <w:top w:val="none" w:sz="0" w:space="0" w:color="auto"/>
                        <w:left w:val="none" w:sz="0" w:space="0" w:color="auto"/>
                        <w:bottom w:val="none" w:sz="0" w:space="0" w:color="auto"/>
                        <w:right w:val="none" w:sz="0" w:space="0" w:color="auto"/>
                      </w:divBdr>
                      <w:divsChild>
                        <w:div w:id="285087327">
                          <w:marLeft w:val="0"/>
                          <w:marRight w:val="0"/>
                          <w:marTop w:val="0"/>
                          <w:marBottom w:val="0"/>
                          <w:divBdr>
                            <w:top w:val="none" w:sz="0" w:space="0" w:color="auto"/>
                            <w:left w:val="none" w:sz="0" w:space="0" w:color="auto"/>
                            <w:bottom w:val="none" w:sz="0" w:space="0" w:color="auto"/>
                            <w:right w:val="none" w:sz="0" w:space="0" w:color="auto"/>
                          </w:divBdr>
                          <w:divsChild>
                            <w:div w:id="770247548">
                              <w:marLeft w:val="0"/>
                              <w:marRight w:val="0"/>
                              <w:marTop w:val="0"/>
                              <w:marBottom w:val="0"/>
                              <w:divBdr>
                                <w:top w:val="none" w:sz="0" w:space="0" w:color="auto"/>
                                <w:left w:val="none" w:sz="0" w:space="0" w:color="auto"/>
                                <w:bottom w:val="none" w:sz="0" w:space="0" w:color="auto"/>
                                <w:right w:val="none" w:sz="0" w:space="0" w:color="auto"/>
                              </w:divBdr>
                              <w:divsChild>
                                <w:div w:id="17619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4247260">
      <w:bodyDiv w:val="1"/>
      <w:marLeft w:val="0"/>
      <w:marRight w:val="0"/>
      <w:marTop w:val="0"/>
      <w:marBottom w:val="0"/>
      <w:divBdr>
        <w:top w:val="none" w:sz="0" w:space="0" w:color="auto"/>
        <w:left w:val="none" w:sz="0" w:space="0" w:color="auto"/>
        <w:bottom w:val="none" w:sz="0" w:space="0" w:color="auto"/>
        <w:right w:val="none" w:sz="0" w:space="0" w:color="auto"/>
      </w:divBdr>
    </w:div>
    <w:div w:id="1137797976">
      <w:bodyDiv w:val="1"/>
      <w:marLeft w:val="0"/>
      <w:marRight w:val="0"/>
      <w:marTop w:val="0"/>
      <w:marBottom w:val="0"/>
      <w:divBdr>
        <w:top w:val="none" w:sz="0" w:space="0" w:color="auto"/>
        <w:left w:val="none" w:sz="0" w:space="0" w:color="auto"/>
        <w:bottom w:val="none" w:sz="0" w:space="0" w:color="auto"/>
        <w:right w:val="none" w:sz="0" w:space="0" w:color="auto"/>
      </w:divBdr>
    </w:div>
    <w:div w:id="1233470369">
      <w:bodyDiv w:val="1"/>
      <w:marLeft w:val="0"/>
      <w:marRight w:val="0"/>
      <w:marTop w:val="0"/>
      <w:marBottom w:val="0"/>
      <w:divBdr>
        <w:top w:val="none" w:sz="0" w:space="0" w:color="auto"/>
        <w:left w:val="none" w:sz="0" w:space="0" w:color="auto"/>
        <w:bottom w:val="none" w:sz="0" w:space="0" w:color="auto"/>
        <w:right w:val="none" w:sz="0" w:space="0" w:color="auto"/>
      </w:divBdr>
    </w:div>
    <w:div w:id="1234193964">
      <w:bodyDiv w:val="1"/>
      <w:marLeft w:val="0"/>
      <w:marRight w:val="0"/>
      <w:marTop w:val="0"/>
      <w:marBottom w:val="0"/>
      <w:divBdr>
        <w:top w:val="none" w:sz="0" w:space="0" w:color="auto"/>
        <w:left w:val="none" w:sz="0" w:space="0" w:color="auto"/>
        <w:bottom w:val="none" w:sz="0" w:space="0" w:color="auto"/>
        <w:right w:val="none" w:sz="0" w:space="0" w:color="auto"/>
      </w:divBdr>
    </w:div>
    <w:div w:id="1257204417">
      <w:bodyDiv w:val="1"/>
      <w:marLeft w:val="0"/>
      <w:marRight w:val="0"/>
      <w:marTop w:val="0"/>
      <w:marBottom w:val="0"/>
      <w:divBdr>
        <w:top w:val="none" w:sz="0" w:space="0" w:color="auto"/>
        <w:left w:val="none" w:sz="0" w:space="0" w:color="auto"/>
        <w:bottom w:val="none" w:sz="0" w:space="0" w:color="auto"/>
        <w:right w:val="none" w:sz="0" w:space="0" w:color="auto"/>
      </w:divBdr>
    </w:div>
    <w:div w:id="1260413020">
      <w:bodyDiv w:val="1"/>
      <w:marLeft w:val="0"/>
      <w:marRight w:val="0"/>
      <w:marTop w:val="0"/>
      <w:marBottom w:val="0"/>
      <w:divBdr>
        <w:top w:val="none" w:sz="0" w:space="0" w:color="auto"/>
        <w:left w:val="none" w:sz="0" w:space="0" w:color="auto"/>
        <w:bottom w:val="none" w:sz="0" w:space="0" w:color="auto"/>
        <w:right w:val="none" w:sz="0" w:space="0" w:color="auto"/>
      </w:divBdr>
    </w:div>
    <w:div w:id="1269772563">
      <w:bodyDiv w:val="1"/>
      <w:marLeft w:val="0"/>
      <w:marRight w:val="0"/>
      <w:marTop w:val="0"/>
      <w:marBottom w:val="0"/>
      <w:divBdr>
        <w:top w:val="none" w:sz="0" w:space="0" w:color="auto"/>
        <w:left w:val="none" w:sz="0" w:space="0" w:color="auto"/>
        <w:bottom w:val="none" w:sz="0" w:space="0" w:color="auto"/>
        <w:right w:val="none" w:sz="0" w:space="0" w:color="auto"/>
      </w:divBdr>
    </w:div>
    <w:div w:id="1282570582">
      <w:bodyDiv w:val="1"/>
      <w:marLeft w:val="0"/>
      <w:marRight w:val="0"/>
      <w:marTop w:val="0"/>
      <w:marBottom w:val="0"/>
      <w:divBdr>
        <w:top w:val="none" w:sz="0" w:space="0" w:color="auto"/>
        <w:left w:val="none" w:sz="0" w:space="0" w:color="auto"/>
        <w:bottom w:val="none" w:sz="0" w:space="0" w:color="auto"/>
        <w:right w:val="none" w:sz="0" w:space="0" w:color="auto"/>
      </w:divBdr>
    </w:div>
    <w:div w:id="1283000823">
      <w:bodyDiv w:val="1"/>
      <w:marLeft w:val="0"/>
      <w:marRight w:val="0"/>
      <w:marTop w:val="0"/>
      <w:marBottom w:val="0"/>
      <w:divBdr>
        <w:top w:val="none" w:sz="0" w:space="0" w:color="auto"/>
        <w:left w:val="none" w:sz="0" w:space="0" w:color="auto"/>
        <w:bottom w:val="none" w:sz="0" w:space="0" w:color="auto"/>
        <w:right w:val="none" w:sz="0" w:space="0" w:color="auto"/>
      </w:divBdr>
    </w:div>
    <w:div w:id="1315723485">
      <w:bodyDiv w:val="1"/>
      <w:marLeft w:val="0"/>
      <w:marRight w:val="0"/>
      <w:marTop w:val="0"/>
      <w:marBottom w:val="0"/>
      <w:divBdr>
        <w:top w:val="none" w:sz="0" w:space="0" w:color="auto"/>
        <w:left w:val="none" w:sz="0" w:space="0" w:color="auto"/>
        <w:bottom w:val="none" w:sz="0" w:space="0" w:color="auto"/>
        <w:right w:val="none" w:sz="0" w:space="0" w:color="auto"/>
      </w:divBdr>
    </w:div>
    <w:div w:id="1325429057">
      <w:bodyDiv w:val="1"/>
      <w:marLeft w:val="0"/>
      <w:marRight w:val="0"/>
      <w:marTop w:val="0"/>
      <w:marBottom w:val="0"/>
      <w:divBdr>
        <w:top w:val="none" w:sz="0" w:space="0" w:color="auto"/>
        <w:left w:val="none" w:sz="0" w:space="0" w:color="auto"/>
        <w:bottom w:val="none" w:sz="0" w:space="0" w:color="auto"/>
        <w:right w:val="none" w:sz="0" w:space="0" w:color="auto"/>
      </w:divBdr>
    </w:div>
    <w:div w:id="1326934110">
      <w:bodyDiv w:val="1"/>
      <w:marLeft w:val="0"/>
      <w:marRight w:val="0"/>
      <w:marTop w:val="0"/>
      <w:marBottom w:val="0"/>
      <w:divBdr>
        <w:top w:val="none" w:sz="0" w:space="0" w:color="auto"/>
        <w:left w:val="none" w:sz="0" w:space="0" w:color="auto"/>
        <w:bottom w:val="none" w:sz="0" w:space="0" w:color="auto"/>
        <w:right w:val="none" w:sz="0" w:space="0" w:color="auto"/>
      </w:divBdr>
    </w:div>
    <w:div w:id="1465734188">
      <w:bodyDiv w:val="1"/>
      <w:marLeft w:val="0"/>
      <w:marRight w:val="0"/>
      <w:marTop w:val="0"/>
      <w:marBottom w:val="0"/>
      <w:divBdr>
        <w:top w:val="none" w:sz="0" w:space="0" w:color="auto"/>
        <w:left w:val="none" w:sz="0" w:space="0" w:color="auto"/>
        <w:bottom w:val="none" w:sz="0" w:space="0" w:color="auto"/>
        <w:right w:val="none" w:sz="0" w:space="0" w:color="auto"/>
      </w:divBdr>
    </w:div>
    <w:div w:id="1500803312">
      <w:bodyDiv w:val="1"/>
      <w:marLeft w:val="0"/>
      <w:marRight w:val="0"/>
      <w:marTop w:val="0"/>
      <w:marBottom w:val="0"/>
      <w:divBdr>
        <w:top w:val="none" w:sz="0" w:space="0" w:color="auto"/>
        <w:left w:val="none" w:sz="0" w:space="0" w:color="auto"/>
        <w:bottom w:val="none" w:sz="0" w:space="0" w:color="auto"/>
        <w:right w:val="none" w:sz="0" w:space="0" w:color="auto"/>
      </w:divBdr>
    </w:div>
    <w:div w:id="1629124363">
      <w:bodyDiv w:val="1"/>
      <w:marLeft w:val="0"/>
      <w:marRight w:val="0"/>
      <w:marTop w:val="0"/>
      <w:marBottom w:val="0"/>
      <w:divBdr>
        <w:top w:val="none" w:sz="0" w:space="0" w:color="auto"/>
        <w:left w:val="none" w:sz="0" w:space="0" w:color="auto"/>
        <w:bottom w:val="none" w:sz="0" w:space="0" w:color="auto"/>
        <w:right w:val="none" w:sz="0" w:space="0" w:color="auto"/>
      </w:divBdr>
    </w:div>
    <w:div w:id="1658337818">
      <w:bodyDiv w:val="1"/>
      <w:marLeft w:val="0"/>
      <w:marRight w:val="0"/>
      <w:marTop w:val="0"/>
      <w:marBottom w:val="0"/>
      <w:divBdr>
        <w:top w:val="none" w:sz="0" w:space="0" w:color="auto"/>
        <w:left w:val="none" w:sz="0" w:space="0" w:color="auto"/>
        <w:bottom w:val="none" w:sz="0" w:space="0" w:color="auto"/>
        <w:right w:val="none" w:sz="0" w:space="0" w:color="auto"/>
      </w:divBdr>
    </w:div>
    <w:div w:id="1658412013">
      <w:bodyDiv w:val="1"/>
      <w:marLeft w:val="0"/>
      <w:marRight w:val="0"/>
      <w:marTop w:val="0"/>
      <w:marBottom w:val="0"/>
      <w:divBdr>
        <w:top w:val="none" w:sz="0" w:space="0" w:color="auto"/>
        <w:left w:val="none" w:sz="0" w:space="0" w:color="auto"/>
        <w:bottom w:val="none" w:sz="0" w:space="0" w:color="auto"/>
        <w:right w:val="none" w:sz="0" w:space="0" w:color="auto"/>
      </w:divBdr>
    </w:div>
    <w:div w:id="1677267213">
      <w:bodyDiv w:val="1"/>
      <w:marLeft w:val="0"/>
      <w:marRight w:val="0"/>
      <w:marTop w:val="0"/>
      <w:marBottom w:val="0"/>
      <w:divBdr>
        <w:top w:val="none" w:sz="0" w:space="0" w:color="auto"/>
        <w:left w:val="none" w:sz="0" w:space="0" w:color="auto"/>
        <w:bottom w:val="none" w:sz="0" w:space="0" w:color="auto"/>
        <w:right w:val="none" w:sz="0" w:space="0" w:color="auto"/>
      </w:divBdr>
    </w:div>
    <w:div w:id="1718580929">
      <w:bodyDiv w:val="1"/>
      <w:marLeft w:val="0"/>
      <w:marRight w:val="0"/>
      <w:marTop w:val="0"/>
      <w:marBottom w:val="0"/>
      <w:divBdr>
        <w:top w:val="none" w:sz="0" w:space="0" w:color="auto"/>
        <w:left w:val="none" w:sz="0" w:space="0" w:color="auto"/>
        <w:bottom w:val="none" w:sz="0" w:space="0" w:color="auto"/>
        <w:right w:val="none" w:sz="0" w:space="0" w:color="auto"/>
      </w:divBdr>
      <w:divsChild>
        <w:div w:id="1534070504">
          <w:marLeft w:val="0"/>
          <w:marRight w:val="0"/>
          <w:marTop w:val="0"/>
          <w:marBottom w:val="0"/>
          <w:divBdr>
            <w:top w:val="none" w:sz="0" w:space="0" w:color="auto"/>
            <w:left w:val="none" w:sz="0" w:space="0" w:color="auto"/>
            <w:bottom w:val="none" w:sz="0" w:space="0" w:color="auto"/>
            <w:right w:val="none" w:sz="0" w:space="0" w:color="auto"/>
          </w:divBdr>
          <w:divsChild>
            <w:div w:id="385222639">
              <w:marLeft w:val="0"/>
              <w:marRight w:val="0"/>
              <w:marTop w:val="0"/>
              <w:marBottom w:val="0"/>
              <w:divBdr>
                <w:top w:val="none" w:sz="0" w:space="0" w:color="auto"/>
                <w:left w:val="none" w:sz="0" w:space="0" w:color="auto"/>
                <w:bottom w:val="none" w:sz="0" w:space="0" w:color="auto"/>
                <w:right w:val="none" w:sz="0" w:space="0" w:color="auto"/>
              </w:divBdr>
              <w:divsChild>
                <w:div w:id="1778675030">
                  <w:marLeft w:val="0"/>
                  <w:marRight w:val="0"/>
                  <w:marTop w:val="0"/>
                  <w:marBottom w:val="0"/>
                  <w:divBdr>
                    <w:top w:val="none" w:sz="0" w:space="0" w:color="auto"/>
                    <w:left w:val="none" w:sz="0" w:space="0" w:color="auto"/>
                    <w:bottom w:val="none" w:sz="0" w:space="0" w:color="auto"/>
                    <w:right w:val="none" w:sz="0" w:space="0" w:color="auto"/>
                  </w:divBdr>
                  <w:divsChild>
                    <w:div w:id="270939696">
                      <w:marLeft w:val="0"/>
                      <w:marRight w:val="0"/>
                      <w:marTop w:val="0"/>
                      <w:marBottom w:val="0"/>
                      <w:divBdr>
                        <w:top w:val="none" w:sz="0" w:space="0" w:color="auto"/>
                        <w:left w:val="none" w:sz="0" w:space="0" w:color="auto"/>
                        <w:bottom w:val="none" w:sz="0" w:space="0" w:color="auto"/>
                        <w:right w:val="none" w:sz="0" w:space="0" w:color="auto"/>
                      </w:divBdr>
                      <w:divsChild>
                        <w:div w:id="1698652858">
                          <w:marLeft w:val="0"/>
                          <w:marRight w:val="0"/>
                          <w:marTop w:val="0"/>
                          <w:marBottom w:val="0"/>
                          <w:divBdr>
                            <w:top w:val="none" w:sz="0" w:space="0" w:color="auto"/>
                            <w:left w:val="none" w:sz="0" w:space="0" w:color="auto"/>
                            <w:bottom w:val="none" w:sz="0" w:space="0" w:color="auto"/>
                            <w:right w:val="none" w:sz="0" w:space="0" w:color="auto"/>
                          </w:divBdr>
                          <w:divsChild>
                            <w:div w:id="1390423216">
                              <w:marLeft w:val="0"/>
                              <w:marRight w:val="0"/>
                              <w:marTop w:val="0"/>
                              <w:marBottom w:val="0"/>
                              <w:divBdr>
                                <w:top w:val="none" w:sz="0" w:space="0" w:color="auto"/>
                                <w:left w:val="none" w:sz="0" w:space="0" w:color="auto"/>
                                <w:bottom w:val="none" w:sz="0" w:space="0" w:color="auto"/>
                                <w:right w:val="none" w:sz="0" w:space="0" w:color="auto"/>
                              </w:divBdr>
                              <w:divsChild>
                                <w:div w:id="120876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8644085">
      <w:bodyDiv w:val="1"/>
      <w:marLeft w:val="0"/>
      <w:marRight w:val="0"/>
      <w:marTop w:val="0"/>
      <w:marBottom w:val="0"/>
      <w:divBdr>
        <w:top w:val="none" w:sz="0" w:space="0" w:color="auto"/>
        <w:left w:val="none" w:sz="0" w:space="0" w:color="auto"/>
        <w:bottom w:val="none" w:sz="0" w:space="0" w:color="auto"/>
        <w:right w:val="none" w:sz="0" w:space="0" w:color="auto"/>
      </w:divBdr>
    </w:div>
    <w:div w:id="1821262203">
      <w:bodyDiv w:val="1"/>
      <w:marLeft w:val="0"/>
      <w:marRight w:val="0"/>
      <w:marTop w:val="0"/>
      <w:marBottom w:val="0"/>
      <w:divBdr>
        <w:top w:val="none" w:sz="0" w:space="0" w:color="auto"/>
        <w:left w:val="none" w:sz="0" w:space="0" w:color="auto"/>
        <w:bottom w:val="none" w:sz="0" w:space="0" w:color="auto"/>
        <w:right w:val="none" w:sz="0" w:space="0" w:color="auto"/>
      </w:divBdr>
    </w:div>
    <w:div w:id="1822043627">
      <w:bodyDiv w:val="1"/>
      <w:marLeft w:val="0"/>
      <w:marRight w:val="0"/>
      <w:marTop w:val="0"/>
      <w:marBottom w:val="0"/>
      <w:divBdr>
        <w:top w:val="none" w:sz="0" w:space="0" w:color="auto"/>
        <w:left w:val="none" w:sz="0" w:space="0" w:color="auto"/>
        <w:bottom w:val="none" w:sz="0" w:space="0" w:color="auto"/>
        <w:right w:val="none" w:sz="0" w:space="0" w:color="auto"/>
      </w:divBdr>
      <w:divsChild>
        <w:div w:id="312947461">
          <w:marLeft w:val="0"/>
          <w:marRight w:val="0"/>
          <w:marTop w:val="0"/>
          <w:marBottom w:val="0"/>
          <w:divBdr>
            <w:top w:val="none" w:sz="0" w:space="0" w:color="auto"/>
            <w:left w:val="none" w:sz="0" w:space="0" w:color="auto"/>
            <w:bottom w:val="none" w:sz="0" w:space="0" w:color="auto"/>
            <w:right w:val="none" w:sz="0" w:space="0" w:color="auto"/>
          </w:divBdr>
          <w:divsChild>
            <w:div w:id="517349702">
              <w:marLeft w:val="0"/>
              <w:marRight w:val="0"/>
              <w:marTop w:val="0"/>
              <w:marBottom w:val="0"/>
              <w:divBdr>
                <w:top w:val="none" w:sz="0" w:space="0" w:color="auto"/>
                <w:left w:val="none" w:sz="0" w:space="0" w:color="auto"/>
                <w:bottom w:val="none" w:sz="0" w:space="0" w:color="auto"/>
                <w:right w:val="none" w:sz="0" w:space="0" w:color="auto"/>
              </w:divBdr>
              <w:divsChild>
                <w:div w:id="1737359808">
                  <w:marLeft w:val="0"/>
                  <w:marRight w:val="0"/>
                  <w:marTop w:val="0"/>
                  <w:marBottom w:val="0"/>
                  <w:divBdr>
                    <w:top w:val="none" w:sz="0" w:space="0" w:color="auto"/>
                    <w:left w:val="none" w:sz="0" w:space="0" w:color="auto"/>
                    <w:bottom w:val="none" w:sz="0" w:space="0" w:color="auto"/>
                    <w:right w:val="none" w:sz="0" w:space="0" w:color="auto"/>
                  </w:divBdr>
                  <w:divsChild>
                    <w:div w:id="1295453678">
                      <w:marLeft w:val="0"/>
                      <w:marRight w:val="0"/>
                      <w:marTop w:val="0"/>
                      <w:marBottom w:val="0"/>
                      <w:divBdr>
                        <w:top w:val="none" w:sz="0" w:space="0" w:color="auto"/>
                        <w:left w:val="none" w:sz="0" w:space="0" w:color="auto"/>
                        <w:bottom w:val="none" w:sz="0" w:space="0" w:color="auto"/>
                        <w:right w:val="none" w:sz="0" w:space="0" w:color="auto"/>
                      </w:divBdr>
                      <w:divsChild>
                        <w:div w:id="866409310">
                          <w:marLeft w:val="0"/>
                          <w:marRight w:val="0"/>
                          <w:marTop w:val="0"/>
                          <w:marBottom w:val="0"/>
                          <w:divBdr>
                            <w:top w:val="none" w:sz="0" w:space="0" w:color="auto"/>
                            <w:left w:val="none" w:sz="0" w:space="0" w:color="auto"/>
                            <w:bottom w:val="none" w:sz="0" w:space="0" w:color="auto"/>
                            <w:right w:val="none" w:sz="0" w:space="0" w:color="auto"/>
                          </w:divBdr>
                          <w:divsChild>
                            <w:div w:id="272983866">
                              <w:marLeft w:val="0"/>
                              <w:marRight w:val="0"/>
                              <w:marTop w:val="0"/>
                              <w:marBottom w:val="0"/>
                              <w:divBdr>
                                <w:top w:val="none" w:sz="0" w:space="0" w:color="auto"/>
                                <w:left w:val="none" w:sz="0" w:space="0" w:color="auto"/>
                                <w:bottom w:val="none" w:sz="0" w:space="0" w:color="auto"/>
                                <w:right w:val="none" w:sz="0" w:space="0" w:color="auto"/>
                              </w:divBdr>
                              <w:divsChild>
                                <w:div w:id="1141768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3812281">
      <w:bodyDiv w:val="1"/>
      <w:marLeft w:val="0"/>
      <w:marRight w:val="0"/>
      <w:marTop w:val="0"/>
      <w:marBottom w:val="0"/>
      <w:divBdr>
        <w:top w:val="none" w:sz="0" w:space="0" w:color="auto"/>
        <w:left w:val="none" w:sz="0" w:space="0" w:color="auto"/>
        <w:bottom w:val="none" w:sz="0" w:space="0" w:color="auto"/>
        <w:right w:val="none" w:sz="0" w:space="0" w:color="auto"/>
      </w:divBdr>
      <w:divsChild>
        <w:div w:id="1662811568">
          <w:marLeft w:val="0"/>
          <w:marRight w:val="0"/>
          <w:marTop w:val="0"/>
          <w:marBottom w:val="0"/>
          <w:divBdr>
            <w:top w:val="none" w:sz="0" w:space="0" w:color="auto"/>
            <w:left w:val="none" w:sz="0" w:space="0" w:color="auto"/>
            <w:bottom w:val="none" w:sz="0" w:space="0" w:color="auto"/>
            <w:right w:val="none" w:sz="0" w:space="0" w:color="auto"/>
          </w:divBdr>
          <w:divsChild>
            <w:div w:id="1011101472">
              <w:marLeft w:val="0"/>
              <w:marRight w:val="0"/>
              <w:marTop w:val="0"/>
              <w:marBottom w:val="0"/>
              <w:divBdr>
                <w:top w:val="none" w:sz="0" w:space="0" w:color="auto"/>
                <w:left w:val="none" w:sz="0" w:space="0" w:color="auto"/>
                <w:bottom w:val="none" w:sz="0" w:space="0" w:color="auto"/>
                <w:right w:val="none" w:sz="0" w:space="0" w:color="auto"/>
              </w:divBdr>
              <w:divsChild>
                <w:div w:id="1373189455">
                  <w:marLeft w:val="0"/>
                  <w:marRight w:val="0"/>
                  <w:marTop w:val="0"/>
                  <w:marBottom w:val="0"/>
                  <w:divBdr>
                    <w:top w:val="none" w:sz="0" w:space="0" w:color="auto"/>
                    <w:left w:val="none" w:sz="0" w:space="0" w:color="auto"/>
                    <w:bottom w:val="none" w:sz="0" w:space="0" w:color="auto"/>
                    <w:right w:val="none" w:sz="0" w:space="0" w:color="auto"/>
                  </w:divBdr>
                  <w:divsChild>
                    <w:div w:id="1257444038">
                      <w:marLeft w:val="0"/>
                      <w:marRight w:val="0"/>
                      <w:marTop w:val="0"/>
                      <w:marBottom w:val="0"/>
                      <w:divBdr>
                        <w:top w:val="none" w:sz="0" w:space="0" w:color="auto"/>
                        <w:left w:val="none" w:sz="0" w:space="0" w:color="auto"/>
                        <w:bottom w:val="none" w:sz="0" w:space="0" w:color="auto"/>
                        <w:right w:val="none" w:sz="0" w:space="0" w:color="auto"/>
                      </w:divBdr>
                      <w:divsChild>
                        <w:div w:id="46613083">
                          <w:marLeft w:val="0"/>
                          <w:marRight w:val="0"/>
                          <w:marTop w:val="0"/>
                          <w:marBottom w:val="0"/>
                          <w:divBdr>
                            <w:top w:val="none" w:sz="0" w:space="0" w:color="auto"/>
                            <w:left w:val="none" w:sz="0" w:space="0" w:color="auto"/>
                            <w:bottom w:val="none" w:sz="0" w:space="0" w:color="auto"/>
                            <w:right w:val="none" w:sz="0" w:space="0" w:color="auto"/>
                          </w:divBdr>
                          <w:divsChild>
                            <w:div w:id="2018000974">
                              <w:marLeft w:val="0"/>
                              <w:marRight w:val="0"/>
                              <w:marTop w:val="0"/>
                              <w:marBottom w:val="0"/>
                              <w:divBdr>
                                <w:top w:val="none" w:sz="0" w:space="0" w:color="auto"/>
                                <w:left w:val="none" w:sz="0" w:space="0" w:color="auto"/>
                                <w:bottom w:val="none" w:sz="0" w:space="0" w:color="auto"/>
                                <w:right w:val="none" w:sz="0" w:space="0" w:color="auto"/>
                              </w:divBdr>
                              <w:divsChild>
                                <w:div w:id="33268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0157115">
      <w:bodyDiv w:val="1"/>
      <w:marLeft w:val="0"/>
      <w:marRight w:val="0"/>
      <w:marTop w:val="0"/>
      <w:marBottom w:val="0"/>
      <w:divBdr>
        <w:top w:val="none" w:sz="0" w:space="0" w:color="auto"/>
        <w:left w:val="none" w:sz="0" w:space="0" w:color="auto"/>
        <w:bottom w:val="none" w:sz="0" w:space="0" w:color="auto"/>
        <w:right w:val="none" w:sz="0" w:space="0" w:color="auto"/>
      </w:divBdr>
    </w:div>
    <w:div w:id="1965571537">
      <w:bodyDiv w:val="1"/>
      <w:marLeft w:val="0"/>
      <w:marRight w:val="0"/>
      <w:marTop w:val="0"/>
      <w:marBottom w:val="0"/>
      <w:divBdr>
        <w:top w:val="none" w:sz="0" w:space="0" w:color="auto"/>
        <w:left w:val="none" w:sz="0" w:space="0" w:color="auto"/>
        <w:bottom w:val="none" w:sz="0" w:space="0" w:color="auto"/>
        <w:right w:val="none" w:sz="0" w:space="0" w:color="auto"/>
      </w:divBdr>
      <w:divsChild>
        <w:div w:id="1408697327">
          <w:marLeft w:val="0"/>
          <w:marRight w:val="0"/>
          <w:marTop w:val="0"/>
          <w:marBottom w:val="0"/>
          <w:divBdr>
            <w:top w:val="none" w:sz="0" w:space="0" w:color="auto"/>
            <w:left w:val="none" w:sz="0" w:space="0" w:color="auto"/>
            <w:bottom w:val="none" w:sz="0" w:space="0" w:color="auto"/>
            <w:right w:val="none" w:sz="0" w:space="0" w:color="auto"/>
          </w:divBdr>
          <w:divsChild>
            <w:div w:id="70086599">
              <w:marLeft w:val="0"/>
              <w:marRight w:val="0"/>
              <w:marTop w:val="0"/>
              <w:marBottom w:val="0"/>
              <w:divBdr>
                <w:top w:val="none" w:sz="0" w:space="0" w:color="auto"/>
                <w:left w:val="none" w:sz="0" w:space="0" w:color="auto"/>
                <w:bottom w:val="none" w:sz="0" w:space="0" w:color="auto"/>
                <w:right w:val="none" w:sz="0" w:space="0" w:color="auto"/>
              </w:divBdr>
              <w:divsChild>
                <w:div w:id="247152601">
                  <w:marLeft w:val="0"/>
                  <w:marRight w:val="0"/>
                  <w:marTop w:val="0"/>
                  <w:marBottom w:val="0"/>
                  <w:divBdr>
                    <w:top w:val="none" w:sz="0" w:space="0" w:color="auto"/>
                    <w:left w:val="none" w:sz="0" w:space="0" w:color="auto"/>
                    <w:bottom w:val="none" w:sz="0" w:space="0" w:color="auto"/>
                    <w:right w:val="none" w:sz="0" w:space="0" w:color="auto"/>
                  </w:divBdr>
                  <w:divsChild>
                    <w:div w:id="1070271442">
                      <w:marLeft w:val="0"/>
                      <w:marRight w:val="0"/>
                      <w:marTop w:val="0"/>
                      <w:marBottom w:val="0"/>
                      <w:divBdr>
                        <w:top w:val="none" w:sz="0" w:space="0" w:color="auto"/>
                        <w:left w:val="none" w:sz="0" w:space="0" w:color="auto"/>
                        <w:bottom w:val="none" w:sz="0" w:space="0" w:color="auto"/>
                        <w:right w:val="none" w:sz="0" w:space="0" w:color="auto"/>
                      </w:divBdr>
                      <w:divsChild>
                        <w:div w:id="1919822779">
                          <w:marLeft w:val="0"/>
                          <w:marRight w:val="0"/>
                          <w:marTop w:val="0"/>
                          <w:marBottom w:val="0"/>
                          <w:divBdr>
                            <w:top w:val="none" w:sz="0" w:space="0" w:color="auto"/>
                            <w:left w:val="none" w:sz="0" w:space="0" w:color="auto"/>
                            <w:bottom w:val="none" w:sz="0" w:space="0" w:color="auto"/>
                            <w:right w:val="none" w:sz="0" w:space="0" w:color="auto"/>
                          </w:divBdr>
                          <w:divsChild>
                            <w:div w:id="65350225">
                              <w:marLeft w:val="0"/>
                              <w:marRight w:val="0"/>
                              <w:marTop w:val="0"/>
                              <w:marBottom w:val="0"/>
                              <w:divBdr>
                                <w:top w:val="none" w:sz="0" w:space="0" w:color="auto"/>
                                <w:left w:val="none" w:sz="0" w:space="0" w:color="auto"/>
                                <w:bottom w:val="none" w:sz="0" w:space="0" w:color="auto"/>
                                <w:right w:val="none" w:sz="0" w:space="0" w:color="auto"/>
                              </w:divBdr>
                              <w:divsChild>
                                <w:div w:id="170802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2614877">
      <w:bodyDiv w:val="1"/>
      <w:marLeft w:val="0"/>
      <w:marRight w:val="0"/>
      <w:marTop w:val="0"/>
      <w:marBottom w:val="0"/>
      <w:divBdr>
        <w:top w:val="none" w:sz="0" w:space="0" w:color="auto"/>
        <w:left w:val="none" w:sz="0" w:space="0" w:color="auto"/>
        <w:bottom w:val="none" w:sz="0" w:space="0" w:color="auto"/>
        <w:right w:val="none" w:sz="0" w:space="0" w:color="auto"/>
      </w:divBdr>
    </w:div>
    <w:div w:id="2083331478">
      <w:bodyDiv w:val="1"/>
      <w:marLeft w:val="0"/>
      <w:marRight w:val="0"/>
      <w:marTop w:val="0"/>
      <w:marBottom w:val="0"/>
      <w:divBdr>
        <w:top w:val="none" w:sz="0" w:space="0" w:color="auto"/>
        <w:left w:val="none" w:sz="0" w:space="0" w:color="auto"/>
        <w:bottom w:val="none" w:sz="0" w:space="0" w:color="auto"/>
        <w:right w:val="none" w:sz="0" w:space="0" w:color="auto"/>
      </w:divBdr>
    </w:div>
    <w:div w:id="2102725675">
      <w:bodyDiv w:val="1"/>
      <w:marLeft w:val="0"/>
      <w:marRight w:val="0"/>
      <w:marTop w:val="0"/>
      <w:marBottom w:val="0"/>
      <w:divBdr>
        <w:top w:val="none" w:sz="0" w:space="0" w:color="auto"/>
        <w:left w:val="none" w:sz="0" w:space="0" w:color="auto"/>
        <w:bottom w:val="none" w:sz="0" w:space="0" w:color="auto"/>
        <w:right w:val="none" w:sz="0" w:space="0" w:color="auto"/>
      </w:divBdr>
      <w:divsChild>
        <w:div w:id="973560131">
          <w:marLeft w:val="0"/>
          <w:marRight w:val="0"/>
          <w:marTop w:val="0"/>
          <w:marBottom w:val="0"/>
          <w:divBdr>
            <w:top w:val="none" w:sz="0" w:space="0" w:color="auto"/>
            <w:left w:val="none" w:sz="0" w:space="0" w:color="auto"/>
            <w:bottom w:val="none" w:sz="0" w:space="0" w:color="auto"/>
            <w:right w:val="none" w:sz="0" w:space="0" w:color="auto"/>
          </w:divBdr>
          <w:divsChild>
            <w:div w:id="1795513155">
              <w:marLeft w:val="0"/>
              <w:marRight w:val="0"/>
              <w:marTop w:val="0"/>
              <w:marBottom w:val="0"/>
              <w:divBdr>
                <w:top w:val="none" w:sz="0" w:space="0" w:color="auto"/>
                <w:left w:val="none" w:sz="0" w:space="0" w:color="auto"/>
                <w:bottom w:val="none" w:sz="0" w:space="0" w:color="auto"/>
                <w:right w:val="none" w:sz="0" w:space="0" w:color="auto"/>
              </w:divBdr>
              <w:divsChild>
                <w:div w:id="227309656">
                  <w:marLeft w:val="0"/>
                  <w:marRight w:val="0"/>
                  <w:marTop w:val="0"/>
                  <w:marBottom w:val="0"/>
                  <w:divBdr>
                    <w:top w:val="none" w:sz="0" w:space="0" w:color="auto"/>
                    <w:left w:val="none" w:sz="0" w:space="0" w:color="auto"/>
                    <w:bottom w:val="none" w:sz="0" w:space="0" w:color="auto"/>
                    <w:right w:val="none" w:sz="0" w:space="0" w:color="auto"/>
                  </w:divBdr>
                  <w:divsChild>
                    <w:div w:id="2067295860">
                      <w:marLeft w:val="0"/>
                      <w:marRight w:val="0"/>
                      <w:marTop w:val="0"/>
                      <w:marBottom w:val="0"/>
                      <w:divBdr>
                        <w:top w:val="none" w:sz="0" w:space="0" w:color="auto"/>
                        <w:left w:val="none" w:sz="0" w:space="0" w:color="auto"/>
                        <w:bottom w:val="none" w:sz="0" w:space="0" w:color="auto"/>
                        <w:right w:val="none" w:sz="0" w:space="0" w:color="auto"/>
                      </w:divBdr>
                      <w:divsChild>
                        <w:div w:id="1236161058">
                          <w:marLeft w:val="0"/>
                          <w:marRight w:val="0"/>
                          <w:marTop w:val="0"/>
                          <w:marBottom w:val="0"/>
                          <w:divBdr>
                            <w:top w:val="none" w:sz="0" w:space="0" w:color="auto"/>
                            <w:left w:val="none" w:sz="0" w:space="0" w:color="auto"/>
                            <w:bottom w:val="none" w:sz="0" w:space="0" w:color="auto"/>
                            <w:right w:val="none" w:sz="0" w:space="0" w:color="auto"/>
                          </w:divBdr>
                          <w:divsChild>
                            <w:div w:id="8222964">
                              <w:marLeft w:val="0"/>
                              <w:marRight w:val="0"/>
                              <w:marTop w:val="0"/>
                              <w:marBottom w:val="0"/>
                              <w:divBdr>
                                <w:top w:val="none" w:sz="0" w:space="0" w:color="auto"/>
                                <w:left w:val="none" w:sz="0" w:space="0" w:color="auto"/>
                                <w:bottom w:val="none" w:sz="0" w:space="0" w:color="auto"/>
                                <w:right w:val="none" w:sz="0" w:space="0" w:color="auto"/>
                              </w:divBdr>
                              <w:divsChild>
                                <w:div w:id="1120611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47362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r.aboutamazon.com/annual-reports-proxies-and-shareholder-letters/default.aspx"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r.netflix.net/financials/annual-reports-and-proxies/default.aspx" TargetMode="External"/><Relationship Id="rId2" Type="http://schemas.openxmlformats.org/officeDocument/2006/relationships/numbering" Target="numbering.xml"/><Relationship Id="rId16" Type="http://schemas.openxmlformats.org/officeDocument/2006/relationships/hyperlink" Target="https://www.mckinsey.com/industries/retail/our-insights/how-retailers-can-keep-up-with-consumer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hyperlink" Target="https://tdwi.org/research/2011/07/best-practices-report-q3-self-service-business-intelligence.aspx"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www.nytimes.com/2013/02/25/business/media/for-house-of-cards-using-big-data-to-guarantee-its-popular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A7E3F8C-A81D-463D-B71B-50BC93A6F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15</Pages>
  <Words>3378</Words>
  <Characters>19256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Nedelcu (2323249)</cp:lastModifiedBy>
  <cp:revision>4</cp:revision>
  <dcterms:created xsi:type="dcterms:W3CDTF">2026-01-30T18:05:00Z</dcterms:created>
  <dcterms:modified xsi:type="dcterms:W3CDTF">2026-03-01T03:03:00Z</dcterms:modified>
</cp:coreProperties>
</file>