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AA5FA" w14:textId="77777777" w:rsidR="00FC687F" w:rsidRPr="002027AF" w:rsidRDefault="00FC687F" w:rsidP="002027AF">
      <w:pPr>
        <w:jc w:val="both"/>
        <w:rPr>
          <w:rFonts w:ascii="Times New Roman" w:hAnsi="Times New Roman"/>
          <w:sz w:val="24"/>
        </w:rPr>
      </w:pPr>
    </w:p>
    <w:p w14:paraId="46EE4960" w14:textId="77777777" w:rsidR="002D4DEF" w:rsidRPr="002027AF" w:rsidRDefault="002D4DEF" w:rsidP="002027AF">
      <w:pPr>
        <w:jc w:val="center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Chapter 13</w:t>
      </w:r>
    </w:p>
    <w:p w14:paraId="3E81D4E5" w14:textId="77777777" w:rsidR="002D4DEF" w:rsidRPr="002027AF" w:rsidRDefault="002D4DEF" w:rsidP="002027AF">
      <w:pPr>
        <w:jc w:val="center"/>
        <w:rPr>
          <w:rFonts w:ascii="Times New Roman" w:hAnsi="Times New Roman"/>
          <w:b/>
          <w:bCs/>
          <w:sz w:val="24"/>
        </w:rPr>
      </w:pPr>
    </w:p>
    <w:p w14:paraId="15D13A0C" w14:textId="77777777" w:rsidR="002D4DEF" w:rsidRPr="002027AF" w:rsidRDefault="002D4DEF" w:rsidP="002027AF">
      <w:pPr>
        <w:jc w:val="center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bCs/>
          <w:sz w:val="24"/>
        </w:rPr>
        <w:t>Flexible budgets and performance reporting</w:t>
      </w:r>
    </w:p>
    <w:p w14:paraId="16ACA492" w14:textId="77777777" w:rsidR="002D4DEF" w:rsidRPr="002027AF" w:rsidRDefault="002D4DEF" w:rsidP="002027AF">
      <w:pPr>
        <w:jc w:val="center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Seminar Questions</w:t>
      </w:r>
      <w:r w:rsidRPr="002027AF">
        <w:rPr>
          <w:rFonts w:ascii="Times New Roman" w:hAnsi="Times New Roman"/>
          <w:b/>
          <w:sz w:val="24"/>
        </w:rPr>
        <w:fldChar w:fldCharType="begin"/>
      </w:r>
      <w:r w:rsidRPr="002027AF">
        <w:rPr>
          <w:rFonts w:ascii="Times New Roman" w:hAnsi="Times New Roman"/>
          <w:b/>
          <w:sz w:val="24"/>
        </w:rPr>
        <w:instrText xml:space="preserve">PRIVATE </w:instrText>
      </w:r>
      <w:r w:rsidRPr="002027AF">
        <w:rPr>
          <w:rFonts w:ascii="Times New Roman" w:hAnsi="Times New Roman"/>
          <w:b/>
          <w:sz w:val="24"/>
        </w:rPr>
        <w:fldChar w:fldCharType="end"/>
      </w:r>
    </w:p>
    <w:p w14:paraId="78323014" w14:textId="77777777" w:rsidR="002D4DEF" w:rsidRPr="002027AF" w:rsidRDefault="002D4DEF" w:rsidP="002027AF">
      <w:pPr>
        <w:jc w:val="both"/>
        <w:rPr>
          <w:rFonts w:ascii="Times New Roman" w:hAnsi="Times New Roman"/>
          <w:sz w:val="24"/>
        </w:rPr>
      </w:pPr>
    </w:p>
    <w:p w14:paraId="386B7490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0D63978D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Questions</w:t>
      </w:r>
    </w:p>
    <w:p w14:paraId="40B9AA87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2DCFE0A0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 xml:space="preserve">13-1 What is a static budget? </w:t>
      </w:r>
    </w:p>
    <w:p w14:paraId="1AE91CF7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7C08E41A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 xml:space="preserve">13-2 </w:t>
      </w:r>
      <w:r w:rsidRPr="00BE5E96">
        <w:rPr>
          <w:rFonts w:ascii="Times New Roman" w:hAnsi="Times New Roman"/>
          <w:sz w:val="24"/>
        </w:rPr>
        <w:t>What is a flexible budget and how does it differ from a static budget?</w:t>
      </w:r>
      <w:r w:rsidRPr="002027AF">
        <w:rPr>
          <w:rFonts w:ascii="Times New Roman" w:hAnsi="Times New Roman"/>
          <w:sz w:val="24"/>
        </w:rPr>
        <w:t xml:space="preserve"> </w:t>
      </w:r>
    </w:p>
    <w:p w14:paraId="7C23B85F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01650954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 xml:space="preserve">13-3 Name three criteria that should be considered in choosing an activity base on which to construct a flexible budget. </w:t>
      </w:r>
    </w:p>
    <w:p w14:paraId="1C2395E3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6D79C558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</w:p>
    <w:p w14:paraId="3C7286D2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0CFF8ED8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7BCF74E3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5F81637E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0B5D1FBC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5A17AC53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3E252A58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629450F4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6C875659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251D5E8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4E9BFBC3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5BF6F7FF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655CE153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3D27DA17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708FC0D3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5C242157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71734A3E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8986AFE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02D858A6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7CBD117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02CCE2A4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14C9BD07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43572E07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0B3E39A0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36D1F70E" w14:textId="00DE24FC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653D7D02" w14:textId="02F1AF0A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0CD4D480" w14:textId="5BE8D904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0EDA46DD" w14:textId="66DD3D5C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5087F1A6" w14:textId="0A4E577B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7A7ECBEB" w14:textId="6D61E616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5FC4D399" w14:textId="1CF68D4B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399741A0" w14:textId="77777777" w:rsidR="008230A6" w:rsidRDefault="008230A6" w:rsidP="002027AF">
      <w:pPr>
        <w:jc w:val="both"/>
        <w:rPr>
          <w:rFonts w:ascii="Times New Roman" w:hAnsi="Times New Roman"/>
          <w:b/>
          <w:sz w:val="24"/>
        </w:rPr>
      </w:pPr>
    </w:p>
    <w:p w14:paraId="7F94E532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7394B57B" w14:textId="2FFFB379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lastRenderedPageBreak/>
        <w:t>Exercises</w:t>
      </w:r>
    </w:p>
    <w:p w14:paraId="2B031AE8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</w:p>
    <w:p w14:paraId="312C0D6D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E13-1</w:t>
      </w:r>
    </w:p>
    <w:p w14:paraId="020BCB98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198E3427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 xml:space="preserve">An incomplete flexible budget is given below for Lavage </w:t>
      </w:r>
      <w:proofErr w:type="spellStart"/>
      <w:r w:rsidRPr="002027AF">
        <w:rPr>
          <w:rFonts w:ascii="Times New Roman" w:hAnsi="Times New Roman"/>
          <w:sz w:val="24"/>
        </w:rPr>
        <w:t>Rapide</w:t>
      </w:r>
      <w:proofErr w:type="spellEnd"/>
      <w:r w:rsidRPr="002027AF">
        <w:rPr>
          <w:rFonts w:ascii="Times New Roman" w:hAnsi="Times New Roman"/>
          <w:sz w:val="24"/>
        </w:rPr>
        <w:t>, a Swiss company that owns and operates a large automatic carwash facility near Geneva. The Swiss currency is the Swiss franc, which is denoted by SFr.</w:t>
      </w:r>
    </w:p>
    <w:p w14:paraId="7F737CE8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noProof/>
          <w:sz w:val="24"/>
          <w:lang w:eastAsia="en-GB"/>
        </w:rPr>
        <w:drawing>
          <wp:inline distT="0" distB="0" distL="0" distR="0" wp14:anchorId="1326A935" wp14:editId="4D360F59">
            <wp:extent cx="5731510" cy="54927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9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BBEBB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6820B584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Required</w:t>
      </w:r>
    </w:p>
    <w:p w14:paraId="49E081E3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44E3C1BF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>Fill in the missing data.</w:t>
      </w:r>
    </w:p>
    <w:p w14:paraId="708CA5E2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7C2B3C39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5388E5B3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5E92807C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09322F1D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1AED8047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36D2EDDE" w14:textId="7A98D51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681"/>
        <w:gridCol w:w="1417"/>
        <w:gridCol w:w="1418"/>
        <w:gridCol w:w="1276"/>
        <w:gridCol w:w="1842"/>
      </w:tblGrid>
      <w:tr w:rsidR="00930107" w14:paraId="13C490EB" w14:textId="77777777" w:rsidTr="00930107">
        <w:tc>
          <w:tcPr>
            <w:tcW w:w="3681" w:type="dxa"/>
          </w:tcPr>
          <w:p w14:paraId="7D9AF193" w14:textId="77777777" w:rsidR="00930107" w:rsidRPr="00D409F7" w:rsidRDefault="00930107" w:rsidP="00930107">
            <w:pPr>
              <w:rPr>
                <w:b/>
              </w:rPr>
            </w:pPr>
          </w:p>
          <w:p w14:paraId="3C328A6A" w14:textId="77777777" w:rsidR="00930107" w:rsidRPr="00D409F7" w:rsidRDefault="00930107" w:rsidP="00930107">
            <w:pPr>
              <w:rPr>
                <w:b/>
              </w:rPr>
            </w:pPr>
          </w:p>
          <w:p w14:paraId="0E22BF96" w14:textId="79F4E1A4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D409F7">
              <w:rPr>
                <w:b/>
              </w:rPr>
              <w:t>Overhead Costs</w:t>
            </w:r>
          </w:p>
        </w:tc>
        <w:tc>
          <w:tcPr>
            <w:tcW w:w="1417" w:type="dxa"/>
          </w:tcPr>
          <w:p w14:paraId="661CA3D9" w14:textId="2ADCBD53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Cost per car</w:t>
            </w:r>
          </w:p>
        </w:tc>
        <w:tc>
          <w:tcPr>
            <w:tcW w:w="1418" w:type="dxa"/>
          </w:tcPr>
          <w:p w14:paraId="27A1B40B" w14:textId="5321981D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8000</w:t>
            </w:r>
          </w:p>
        </w:tc>
        <w:tc>
          <w:tcPr>
            <w:tcW w:w="1276" w:type="dxa"/>
          </w:tcPr>
          <w:p w14:paraId="0184C39F" w14:textId="1A02FC45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9000</w:t>
            </w:r>
          </w:p>
        </w:tc>
        <w:tc>
          <w:tcPr>
            <w:tcW w:w="1842" w:type="dxa"/>
          </w:tcPr>
          <w:p w14:paraId="5D515206" w14:textId="098308B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10,000</w:t>
            </w:r>
          </w:p>
        </w:tc>
      </w:tr>
      <w:tr w:rsidR="00930107" w14:paraId="05749610" w14:textId="77777777" w:rsidTr="00930107">
        <w:tc>
          <w:tcPr>
            <w:tcW w:w="3681" w:type="dxa"/>
          </w:tcPr>
          <w:p w14:paraId="76F8330D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7" w:type="dxa"/>
          </w:tcPr>
          <w:p w14:paraId="2ACB75F5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6CE0147D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6B7EFE43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</w:tcPr>
          <w:p w14:paraId="01ED3E1D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21C301DB" w14:textId="77777777" w:rsidTr="00930107">
        <w:tc>
          <w:tcPr>
            <w:tcW w:w="3681" w:type="dxa"/>
          </w:tcPr>
          <w:p w14:paraId="64AD87C7" w14:textId="0B019842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D409F7">
              <w:t>Variable overhead costs:</w:t>
            </w:r>
          </w:p>
        </w:tc>
        <w:tc>
          <w:tcPr>
            <w:tcW w:w="1417" w:type="dxa"/>
          </w:tcPr>
          <w:p w14:paraId="703ED551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1BB34165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46E08F1E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</w:tcPr>
          <w:p w14:paraId="2FDF3A0E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2504C018" w14:textId="77777777" w:rsidTr="00930107">
        <w:tc>
          <w:tcPr>
            <w:tcW w:w="3681" w:type="dxa"/>
          </w:tcPr>
          <w:p w14:paraId="512AEF12" w14:textId="573AC08A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D409F7">
              <w:t>Cleaning supplies</w:t>
            </w:r>
          </w:p>
        </w:tc>
        <w:tc>
          <w:tcPr>
            <w:tcW w:w="1417" w:type="dxa"/>
          </w:tcPr>
          <w:p w14:paraId="77226E70" w14:textId="31D52531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63E43121" w14:textId="0E29B0DE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443DB932" w14:textId="7F09FCBC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7200</w:t>
            </w:r>
          </w:p>
        </w:tc>
        <w:tc>
          <w:tcPr>
            <w:tcW w:w="1842" w:type="dxa"/>
          </w:tcPr>
          <w:p w14:paraId="0EF696D2" w14:textId="2029F1E4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197D6F71" w14:textId="77777777" w:rsidTr="00930107">
        <w:tc>
          <w:tcPr>
            <w:tcW w:w="3681" w:type="dxa"/>
          </w:tcPr>
          <w:p w14:paraId="1C989260" w14:textId="7C28FF57" w:rsidR="00930107" w:rsidRPr="00D409F7" w:rsidRDefault="00930107" w:rsidP="00930107">
            <w:pPr>
              <w:jc w:val="both"/>
            </w:pPr>
            <w:r w:rsidRPr="00D409F7">
              <w:t>Electricity</w:t>
            </w:r>
          </w:p>
        </w:tc>
        <w:tc>
          <w:tcPr>
            <w:tcW w:w="1417" w:type="dxa"/>
          </w:tcPr>
          <w:p w14:paraId="24343A5B" w14:textId="5900A3D6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20AE65E6" w14:textId="7072F84E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5D87E027" w14:textId="063859F3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2700</w:t>
            </w:r>
          </w:p>
        </w:tc>
        <w:tc>
          <w:tcPr>
            <w:tcW w:w="1842" w:type="dxa"/>
          </w:tcPr>
          <w:p w14:paraId="40AF2078" w14:textId="04318C0D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76267C7F" w14:textId="77777777" w:rsidTr="00930107">
        <w:tc>
          <w:tcPr>
            <w:tcW w:w="3681" w:type="dxa"/>
          </w:tcPr>
          <w:p w14:paraId="40FCBA50" w14:textId="3D83014F" w:rsidR="00930107" w:rsidRPr="00D409F7" w:rsidRDefault="00930107" w:rsidP="00930107">
            <w:pPr>
              <w:jc w:val="both"/>
            </w:pPr>
            <w:r w:rsidRPr="00D409F7">
              <w:t>Maintenance</w:t>
            </w:r>
          </w:p>
        </w:tc>
        <w:tc>
          <w:tcPr>
            <w:tcW w:w="1417" w:type="dxa"/>
          </w:tcPr>
          <w:p w14:paraId="3A846DFF" w14:textId="089A3D2F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1B4A95D0" w14:textId="05ACC95E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17620DE7" w14:textId="79DF063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1800</w:t>
            </w:r>
          </w:p>
        </w:tc>
        <w:tc>
          <w:tcPr>
            <w:tcW w:w="1842" w:type="dxa"/>
          </w:tcPr>
          <w:p w14:paraId="27BC1962" w14:textId="7BD6887D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116D8FA9" w14:textId="77777777" w:rsidTr="00930107">
        <w:tc>
          <w:tcPr>
            <w:tcW w:w="3681" w:type="dxa"/>
          </w:tcPr>
          <w:p w14:paraId="518BB302" w14:textId="332D10A6" w:rsidR="00930107" w:rsidRPr="00D409F7" w:rsidRDefault="00930107" w:rsidP="00930107">
            <w:pPr>
              <w:jc w:val="both"/>
            </w:pPr>
            <w:r w:rsidRPr="00D409F7">
              <w:t>Total variable overhead costs</w:t>
            </w:r>
          </w:p>
        </w:tc>
        <w:tc>
          <w:tcPr>
            <w:tcW w:w="1417" w:type="dxa"/>
          </w:tcPr>
          <w:p w14:paraId="775F43D1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18133A53" w14:textId="50B5C688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34B15387" w14:textId="0902E3B3" w:rsidR="00930107" w:rsidRDefault="00C156CE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11700</w:t>
            </w:r>
          </w:p>
        </w:tc>
        <w:tc>
          <w:tcPr>
            <w:tcW w:w="1842" w:type="dxa"/>
          </w:tcPr>
          <w:p w14:paraId="11DE1F90" w14:textId="703F2555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4295FD71" w14:textId="77777777" w:rsidTr="00930107">
        <w:tc>
          <w:tcPr>
            <w:tcW w:w="3681" w:type="dxa"/>
          </w:tcPr>
          <w:p w14:paraId="36DF9610" w14:textId="77777777" w:rsidR="00930107" w:rsidRPr="00D409F7" w:rsidRDefault="00930107" w:rsidP="00930107">
            <w:pPr>
              <w:jc w:val="both"/>
            </w:pPr>
          </w:p>
        </w:tc>
        <w:tc>
          <w:tcPr>
            <w:tcW w:w="1417" w:type="dxa"/>
          </w:tcPr>
          <w:p w14:paraId="3A8CC7FE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6AE7D4E7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5ADFA3D8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</w:tcPr>
          <w:p w14:paraId="509D6E1C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930107" w14:paraId="7A92AC94" w14:textId="77777777" w:rsidTr="00930107">
        <w:tc>
          <w:tcPr>
            <w:tcW w:w="3681" w:type="dxa"/>
          </w:tcPr>
          <w:p w14:paraId="34A11058" w14:textId="67F3A672" w:rsidR="00930107" w:rsidRPr="00D409F7" w:rsidRDefault="00930107" w:rsidP="00930107">
            <w:pPr>
              <w:jc w:val="both"/>
            </w:pPr>
            <w:r w:rsidRPr="00D409F7">
              <w:t>Fixed overhead costs:</w:t>
            </w:r>
          </w:p>
        </w:tc>
        <w:tc>
          <w:tcPr>
            <w:tcW w:w="1417" w:type="dxa"/>
          </w:tcPr>
          <w:p w14:paraId="21FCCEA5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0F9EC1B2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5879866E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</w:tcPr>
          <w:p w14:paraId="49270FB7" w14:textId="77777777" w:rsidR="00930107" w:rsidRDefault="00930107" w:rsidP="00930107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C156CE" w14:paraId="33EC92CC" w14:textId="77777777" w:rsidTr="00930107">
        <w:tc>
          <w:tcPr>
            <w:tcW w:w="3681" w:type="dxa"/>
          </w:tcPr>
          <w:p w14:paraId="7E7FE75C" w14:textId="15C874AD" w:rsidR="00C156CE" w:rsidRPr="00D409F7" w:rsidRDefault="00C156CE" w:rsidP="00C156CE">
            <w:pPr>
              <w:jc w:val="both"/>
            </w:pPr>
            <w:r w:rsidRPr="00D409F7">
              <w:t>Operator wages</w:t>
            </w:r>
          </w:p>
        </w:tc>
        <w:tc>
          <w:tcPr>
            <w:tcW w:w="1417" w:type="dxa"/>
          </w:tcPr>
          <w:p w14:paraId="0BDBB8E6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4ABD1244" w14:textId="688E2FC3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52729E48" w14:textId="3F6F1AA1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9000</w:t>
            </w:r>
          </w:p>
        </w:tc>
        <w:tc>
          <w:tcPr>
            <w:tcW w:w="1842" w:type="dxa"/>
          </w:tcPr>
          <w:p w14:paraId="122F195C" w14:textId="41882CE2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C156CE" w14:paraId="5063B5F7" w14:textId="77777777" w:rsidTr="00930107">
        <w:tc>
          <w:tcPr>
            <w:tcW w:w="3681" w:type="dxa"/>
          </w:tcPr>
          <w:p w14:paraId="683D5BA5" w14:textId="1C489907" w:rsidR="00C156CE" w:rsidRPr="00D409F7" w:rsidRDefault="00C156CE" w:rsidP="00C156CE">
            <w:pPr>
              <w:jc w:val="both"/>
            </w:pPr>
            <w:r w:rsidRPr="00D409F7">
              <w:t>Depreciation</w:t>
            </w:r>
          </w:p>
        </w:tc>
        <w:tc>
          <w:tcPr>
            <w:tcW w:w="1417" w:type="dxa"/>
          </w:tcPr>
          <w:p w14:paraId="14F1B7C3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24F6D54B" w14:textId="31CB3C4F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2C616248" w14:textId="7839DDA0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6000</w:t>
            </w:r>
          </w:p>
        </w:tc>
        <w:tc>
          <w:tcPr>
            <w:tcW w:w="1842" w:type="dxa"/>
          </w:tcPr>
          <w:p w14:paraId="2F043B4D" w14:textId="202EAF72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C156CE" w14:paraId="1DC73502" w14:textId="77777777" w:rsidTr="00930107">
        <w:tc>
          <w:tcPr>
            <w:tcW w:w="3681" w:type="dxa"/>
          </w:tcPr>
          <w:p w14:paraId="13E4E17B" w14:textId="7E4945D8" w:rsidR="00C156CE" w:rsidRPr="00D409F7" w:rsidRDefault="00C156CE" w:rsidP="00C156CE">
            <w:pPr>
              <w:jc w:val="both"/>
            </w:pPr>
            <w:r w:rsidRPr="00D409F7">
              <w:t xml:space="preserve">Rent </w:t>
            </w:r>
          </w:p>
        </w:tc>
        <w:tc>
          <w:tcPr>
            <w:tcW w:w="1417" w:type="dxa"/>
          </w:tcPr>
          <w:p w14:paraId="4EAAEFF1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0AF2B094" w14:textId="5CD56ED3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1B6CCCD3" w14:textId="024DCECD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8000</w:t>
            </w:r>
          </w:p>
        </w:tc>
        <w:tc>
          <w:tcPr>
            <w:tcW w:w="1842" w:type="dxa"/>
          </w:tcPr>
          <w:p w14:paraId="37FA70D4" w14:textId="3A0D7DFC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C156CE" w14:paraId="733A518A" w14:textId="77777777" w:rsidTr="00930107">
        <w:tc>
          <w:tcPr>
            <w:tcW w:w="3681" w:type="dxa"/>
          </w:tcPr>
          <w:p w14:paraId="76EB6C79" w14:textId="1F571618" w:rsidR="00C156CE" w:rsidRPr="00D409F7" w:rsidRDefault="00C156CE" w:rsidP="00C156CE">
            <w:pPr>
              <w:jc w:val="both"/>
            </w:pPr>
            <w:r w:rsidRPr="00D409F7">
              <w:t>Total fixed overhead costs</w:t>
            </w:r>
          </w:p>
        </w:tc>
        <w:tc>
          <w:tcPr>
            <w:tcW w:w="1417" w:type="dxa"/>
          </w:tcPr>
          <w:p w14:paraId="40AD62A8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044D1D77" w14:textId="0309837A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1D70039F" w14:textId="56A49552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23000</w:t>
            </w:r>
          </w:p>
        </w:tc>
        <w:tc>
          <w:tcPr>
            <w:tcW w:w="1842" w:type="dxa"/>
          </w:tcPr>
          <w:p w14:paraId="6D47B6BD" w14:textId="32A6F0A8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C156CE" w14:paraId="7D248AD5" w14:textId="77777777" w:rsidTr="00930107">
        <w:tc>
          <w:tcPr>
            <w:tcW w:w="3681" w:type="dxa"/>
          </w:tcPr>
          <w:p w14:paraId="33506D00" w14:textId="77777777" w:rsidR="00C156CE" w:rsidRPr="00D409F7" w:rsidRDefault="00C156CE" w:rsidP="00C156CE">
            <w:pPr>
              <w:jc w:val="both"/>
            </w:pPr>
          </w:p>
        </w:tc>
        <w:tc>
          <w:tcPr>
            <w:tcW w:w="1417" w:type="dxa"/>
          </w:tcPr>
          <w:p w14:paraId="2F725C96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07319929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14CD6595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</w:tcPr>
          <w:p w14:paraId="26BEB4A3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C156CE" w14:paraId="2D74C005" w14:textId="77777777" w:rsidTr="00930107">
        <w:tc>
          <w:tcPr>
            <w:tcW w:w="3681" w:type="dxa"/>
          </w:tcPr>
          <w:p w14:paraId="2607E9FE" w14:textId="72F74E1D" w:rsidR="00C156CE" w:rsidRPr="00D409F7" w:rsidRDefault="00C156CE" w:rsidP="00C156CE">
            <w:pPr>
              <w:jc w:val="both"/>
            </w:pPr>
            <w:r w:rsidRPr="00D409F7">
              <w:t>Total overhead costs</w:t>
            </w:r>
          </w:p>
        </w:tc>
        <w:tc>
          <w:tcPr>
            <w:tcW w:w="1417" w:type="dxa"/>
          </w:tcPr>
          <w:p w14:paraId="18A86E26" w14:textId="77777777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18" w:type="dxa"/>
          </w:tcPr>
          <w:p w14:paraId="727253C0" w14:textId="1F05853D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</w:tcPr>
          <w:p w14:paraId="2703D5F3" w14:textId="6B7B734F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34700</w:t>
            </w:r>
          </w:p>
        </w:tc>
        <w:tc>
          <w:tcPr>
            <w:tcW w:w="1842" w:type="dxa"/>
          </w:tcPr>
          <w:p w14:paraId="5933A604" w14:textId="496B3B24" w:rsidR="00C156CE" w:rsidRDefault="00C156CE" w:rsidP="00C156CE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5433CAA4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67DBAB42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2165C1E4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4AEA092D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2A989294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29CD6367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7414E91E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733A5C43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0CFD4F63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325FA494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2A9B4E74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3EFAACED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0254D2BE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35CFEEBB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5B468E6E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04AF7200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12D712E7" w14:textId="31C8B350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7B93D8BA" w14:textId="71EE6183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611FC7DD" w14:textId="1B434B12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7FA3A696" w14:textId="443AB969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1BE7C0CC" w14:textId="24DC08CF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84AB79B" w14:textId="557276F2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34A0040" w14:textId="68F86506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1C4885DA" w14:textId="2543BA8A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3257F868" w14:textId="73E17110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ABB775D" w14:textId="74DEEAB2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26DEAC8C" w14:textId="478E3054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34E0EC92" w14:textId="33E05FA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41C24F80" w14:textId="5670C66D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3F793723" w14:textId="77777777" w:rsidR="00BE5E96" w:rsidRDefault="00BE5E96" w:rsidP="002027AF">
      <w:pPr>
        <w:jc w:val="both"/>
        <w:rPr>
          <w:rFonts w:ascii="Times New Roman" w:hAnsi="Times New Roman"/>
          <w:b/>
          <w:sz w:val="24"/>
        </w:rPr>
      </w:pPr>
    </w:p>
    <w:p w14:paraId="03A1960C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2577B176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505C28DF" w14:textId="77777777" w:rsidR="00930107" w:rsidRDefault="00930107" w:rsidP="002027AF">
      <w:pPr>
        <w:jc w:val="both"/>
        <w:rPr>
          <w:rFonts w:ascii="Times New Roman" w:hAnsi="Times New Roman"/>
          <w:b/>
          <w:sz w:val="24"/>
        </w:rPr>
      </w:pPr>
    </w:p>
    <w:p w14:paraId="5EC4C5B6" w14:textId="0905C878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lastRenderedPageBreak/>
        <w:t>E13-</w:t>
      </w:r>
      <w:r w:rsidR="008230A6">
        <w:rPr>
          <w:rFonts w:ascii="Times New Roman" w:hAnsi="Times New Roman"/>
          <w:b/>
          <w:sz w:val="24"/>
        </w:rPr>
        <w:t>2</w:t>
      </w:r>
    </w:p>
    <w:p w14:paraId="3DE1C5A3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1967D4FC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>The cost formulas for Emory Company’s manufacturing overhead costs are given below. These cost formulas cover a relevant range of 15,000 to 25,000 machine-hours each year.</w:t>
      </w:r>
    </w:p>
    <w:p w14:paraId="3F62880F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noProof/>
          <w:sz w:val="24"/>
          <w:lang w:eastAsia="en-GB"/>
        </w:rPr>
        <w:drawing>
          <wp:inline distT="0" distB="0" distL="0" distR="0" wp14:anchorId="2DF7B2E8" wp14:editId="12974580">
            <wp:extent cx="4705350" cy="2428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A9059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2A508B90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Required</w:t>
      </w:r>
    </w:p>
    <w:p w14:paraId="6F06D5FF" w14:textId="77777777" w:rsidR="002027AF" w:rsidRPr="002027AF" w:rsidRDefault="002027AF" w:rsidP="002027AF">
      <w:pPr>
        <w:ind w:firstLine="720"/>
        <w:jc w:val="both"/>
        <w:rPr>
          <w:rFonts w:ascii="Times New Roman" w:hAnsi="Times New Roman"/>
          <w:sz w:val="24"/>
        </w:rPr>
      </w:pPr>
    </w:p>
    <w:p w14:paraId="744C8ACC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>Prepare a flexible budget in increments of 5,000 machine-hours. Include all costs in your budget.</w:t>
      </w:r>
    </w:p>
    <w:p w14:paraId="3775BB5B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3AA166A7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5CEBF147" w14:textId="130E19FC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E13-</w:t>
      </w:r>
      <w:r w:rsidR="008230A6">
        <w:rPr>
          <w:rFonts w:ascii="Times New Roman" w:hAnsi="Times New Roman"/>
          <w:b/>
          <w:sz w:val="24"/>
        </w:rPr>
        <w:t>3</w:t>
      </w:r>
    </w:p>
    <w:p w14:paraId="62941E1D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675418E6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 xml:space="preserve">Operating at a normal level of </w:t>
      </w:r>
      <w:r w:rsidRPr="004771D5">
        <w:rPr>
          <w:rFonts w:ascii="Times New Roman" w:hAnsi="Times New Roman"/>
          <w:sz w:val="24"/>
          <w:highlight w:val="red"/>
        </w:rPr>
        <w:t>30,000 direct labour-hours</w:t>
      </w:r>
      <w:r w:rsidRPr="002027AF">
        <w:rPr>
          <w:rFonts w:ascii="Times New Roman" w:hAnsi="Times New Roman"/>
          <w:sz w:val="24"/>
        </w:rPr>
        <w:t xml:space="preserve">, </w:t>
      </w:r>
      <w:proofErr w:type="spellStart"/>
      <w:r w:rsidRPr="002027AF">
        <w:rPr>
          <w:rFonts w:ascii="Times New Roman" w:hAnsi="Times New Roman"/>
          <w:sz w:val="24"/>
        </w:rPr>
        <w:t>Lasser</w:t>
      </w:r>
      <w:proofErr w:type="spellEnd"/>
      <w:r w:rsidRPr="002027AF">
        <w:rPr>
          <w:rFonts w:ascii="Times New Roman" w:hAnsi="Times New Roman"/>
          <w:sz w:val="24"/>
        </w:rPr>
        <w:t xml:space="preserve"> Company produces 10,000 units of product each period. </w:t>
      </w:r>
      <w:r w:rsidRPr="004771D5">
        <w:rPr>
          <w:rFonts w:ascii="Times New Roman" w:hAnsi="Times New Roman"/>
          <w:sz w:val="24"/>
          <w:highlight w:val="yellow"/>
        </w:rPr>
        <w:t>The direct labour wage rate is £6 per hour</w:t>
      </w:r>
      <w:r w:rsidRPr="002027AF">
        <w:rPr>
          <w:rFonts w:ascii="Times New Roman" w:hAnsi="Times New Roman"/>
          <w:sz w:val="24"/>
        </w:rPr>
        <w:t>. Two-and-a-half metres of direct materials go into each unit of product; the material costs £8.60 per metre. The flexible budget used to plan and control manufacturing overhead costs is given below (in condensed form):</w:t>
      </w:r>
    </w:p>
    <w:p w14:paraId="204C0BA5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noProof/>
          <w:sz w:val="24"/>
          <w:lang w:eastAsia="en-GB"/>
        </w:rPr>
        <w:drawing>
          <wp:inline distT="0" distB="0" distL="0" distR="0" wp14:anchorId="50520376" wp14:editId="755B960A">
            <wp:extent cx="5731510" cy="18923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7757C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3C12E6E5" w14:textId="77777777" w:rsidR="002027AF" w:rsidRPr="002027AF" w:rsidRDefault="002027AF" w:rsidP="002027AF">
      <w:pPr>
        <w:jc w:val="both"/>
        <w:rPr>
          <w:rFonts w:ascii="Times New Roman" w:hAnsi="Times New Roman"/>
          <w:b/>
          <w:sz w:val="24"/>
        </w:rPr>
      </w:pPr>
      <w:r w:rsidRPr="002027AF">
        <w:rPr>
          <w:rFonts w:ascii="Times New Roman" w:hAnsi="Times New Roman"/>
          <w:b/>
          <w:sz w:val="24"/>
        </w:rPr>
        <w:t>Required</w:t>
      </w:r>
    </w:p>
    <w:p w14:paraId="3C30B8A8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3428DA3A" w14:textId="77777777" w:rsidR="002027AF" w:rsidRPr="002027AF" w:rsidRDefault="002027AF" w:rsidP="002027A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>Using 30,000 direct labour-hours as the denominator activity, compute the predetermined overhead rate and break it down into variable and fixed elements.</w:t>
      </w:r>
    </w:p>
    <w:p w14:paraId="1E48AAB4" w14:textId="77777777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64C987BE" w14:textId="5016068E" w:rsidR="002027AF" w:rsidRDefault="002027AF" w:rsidP="002027A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sz w:val="24"/>
        </w:rPr>
        <w:t>Complete the standard cost card below for one unit of product:</w:t>
      </w:r>
    </w:p>
    <w:p w14:paraId="780656FD" w14:textId="77777777" w:rsidR="008E4AFC" w:rsidRPr="002027AF" w:rsidRDefault="008E4AFC" w:rsidP="008E4AFC">
      <w:pPr>
        <w:pStyle w:val="ListParagraph"/>
        <w:ind w:left="600"/>
        <w:jc w:val="both"/>
        <w:rPr>
          <w:rFonts w:ascii="Times New Roman" w:hAnsi="Times New Roman"/>
          <w:sz w:val="24"/>
        </w:rPr>
      </w:pPr>
    </w:p>
    <w:p w14:paraId="22696163" w14:textId="77777777" w:rsidR="002027AF" w:rsidRPr="002027AF" w:rsidRDefault="002027AF" w:rsidP="002027AF">
      <w:pPr>
        <w:jc w:val="center"/>
        <w:rPr>
          <w:rFonts w:ascii="Times New Roman" w:hAnsi="Times New Roman"/>
          <w:sz w:val="24"/>
        </w:rPr>
      </w:pPr>
      <w:r w:rsidRPr="002027AF">
        <w:rPr>
          <w:rFonts w:ascii="Times New Roman" w:hAnsi="Times New Roman"/>
          <w:noProof/>
          <w:sz w:val="24"/>
          <w:lang w:eastAsia="en-GB"/>
        </w:rPr>
        <w:drawing>
          <wp:inline distT="0" distB="0" distL="0" distR="0" wp14:anchorId="5597E51C" wp14:editId="3F3D372B">
            <wp:extent cx="3933825" cy="2028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9D2E1" w14:textId="1C328FEE" w:rsidR="002027AF" w:rsidRDefault="002027AF" w:rsidP="002027AF">
      <w:pPr>
        <w:jc w:val="both"/>
        <w:rPr>
          <w:rFonts w:ascii="Times New Roman" w:hAnsi="Times New Roman"/>
          <w:sz w:val="24"/>
        </w:rPr>
      </w:pPr>
    </w:p>
    <w:p w14:paraId="5AC853A2" w14:textId="389E584E" w:rsidR="008E4AFC" w:rsidRDefault="008E4AFC" w:rsidP="002027A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Variable overhead per unit   /30000</w:t>
      </w:r>
      <w:r w:rsidR="004771D5">
        <w:rPr>
          <w:rFonts w:ascii="Times New Roman" w:hAnsi="Times New Roman"/>
          <w:sz w:val="24"/>
        </w:rPr>
        <w:t xml:space="preserve"> = </w:t>
      </w:r>
    </w:p>
    <w:p w14:paraId="530BF897" w14:textId="2DAE78E3" w:rsidR="008E4AFC" w:rsidRDefault="008E4AFC" w:rsidP="002027A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Fixed overhead per unit        /30000</w:t>
      </w:r>
      <w:r w:rsidR="004771D5">
        <w:rPr>
          <w:rFonts w:ascii="Times New Roman" w:hAnsi="Times New Roman"/>
          <w:sz w:val="24"/>
        </w:rPr>
        <w:t xml:space="preserve"> = </w:t>
      </w:r>
    </w:p>
    <w:p w14:paraId="5D02F280" w14:textId="77777777" w:rsidR="008E4AFC" w:rsidRDefault="008E4AFC" w:rsidP="002027AF">
      <w:pPr>
        <w:jc w:val="both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4"/>
        <w:gridCol w:w="2896"/>
        <w:gridCol w:w="2896"/>
      </w:tblGrid>
      <w:tr w:rsidR="008E4AFC" w14:paraId="14DBEFAA" w14:textId="77777777" w:rsidTr="008E4AFC">
        <w:tc>
          <w:tcPr>
            <w:tcW w:w="3224" w:type="dxa"/>
          </w:tcPr>
          <w:p w14:paraId="7ADBFAC1" w14:textId="770BD68B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Hours per unit</w:t>
            </w:r>
          </w:p>
        </w:tc>
        <w:tc>
          <w:tcPr>
            <w:tcW w:w="2896" w:type="dxa"/>
          </w:tcPr>
          <w:p w14:paraId="7FA94435" w14:textId="19605A0F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642FB266" w14:textId="47AE2AB5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E4AFC" w14:paraId="0D9B8229" w14:textId="77777777" w:rsidTr="008E4AFC">
        <w:tc>
          <w:tcPr>
            <w:tcW w:w="3224" w:type="dxa"/>
          </w:tcPr>
          <w:p w14:paraId="548602DB" w14:textId="03A3868E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Direct materials </w:t>
            </w:r>
          </w:p>
        </w:tc>
        <w:tc>
          <w:tcPr>
            <w:tcW w:w="2896" w:type="dxa"/>
          </w:tcPr>
          <w:p w14:paraId="7ABD20B7" w14:textId="1D3E5470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34286AF1" w14:textId="7B39FC1D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E4AFC" w14:paraId="50596247" w14:textId="77777777" w:rsidTr="008E4AFC">
        <w:tc>
          <w:tcPr>
            <w:tcW w:w="3224" w:type="dxa"/>
          </w:tcPr>
          <w:p w14:paraId="21DD13DF" w14:textId="0A581B2E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Direct labour</w:t>
            </w:r>
          </w:p>
        </w:tc>
        <w:tc>
          <w:tcPr>
            <w:tcW w:w="2896" w:type="dxa"/>
          </w:tcPr>
          <w:p w14:paraId="57FF471E" w14:textId="65CA4ECF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39501599" w14:textId="7A89E3E9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E4AFC" w14:paraId="5412F515" w14:textId="77777777" w:rsidTr="008E4AFC">
        <w:tc>
          <w:tcPr>
            <w:tcW w:w="3224" w:type="dxa"/>
          </w:tcPr>
          <w:p w14:paraId="101C1384" w14:textId="773CDB85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Variable overheads</w:t>
            </w:r>
          </w:p>
        </w:tc>
        <w:tc>
          <w:tcPr>
            <w:tcW w:w="2896" w:type="dxa"/>
          </w:tcPr>
          <w:p w14:paraId="0AB08339" w14:textId="51C3F63C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20255AA3" w14:textId="16F959C2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8E4AFC" w14:paraId="6783B904" w14:textId="77777777" w:rsidTr="008E4AFC">
        <w:tc>
          <w:tcPr>
            <w:tcW w:w="3224" w:type="dxa"/>
          </w:tcPr>
          <w:p w14:paraId="1ADA36EA" w14:textId="2ABA3787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Fixed overheads</w:t>
            </w:r>
          </w:p>
        </w:tc>
        <w:tc>
          <w:tcPr>
            <w:tcW w:w="2896" w:type="dxa"/>
          </w:tcPr>
          <w:p w14:paraId="4079676E" w14:textId="7E1A4B34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0C81B830" w14:textId="76F5218B" w:rsidR="008E4AFC" w:rsidRDefault="008E4AFC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4771D5" w14:paraId="228A735E" w14:textId="77777777" w:rsidTr="008E4AFC">
        <w:tc>
          <w:tcPr>
            <w:tcW w:w="3224" w:type="dxa"/>
          </w:tcPr>
          <w:p w14:paraId="24A55E78" w14:textId="77777777" w:rsidR="004771D5" w:rsidRDefault="004771D5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7725F24A" w14:textId="77777777" w:rsidR="004771D5" w:rsidRDefault="004771D5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05CCF2C7" w14:textId="3514C8EF" w:rsidR="004771D5" w:rsidRDefault="004771D5" w:rsidP="002027AF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2087297D" w14:textId="7C4F7513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0F4B63D9" w14:textId="5A423EBE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3A6DE0BB" w14:textId="24533A61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27F369EA" w14:textId="40330535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005B9BDF" w14:textId="557776C7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6314960C" w14:textId="27CD25D9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0431C75C" w14:textId="04B9B984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640EAD0E" w14:textId="2211E374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234FAC2A" w14:textId="428C84A0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23C8BEE6" w14:textId="6750500C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0F1BDC0A" w14:textId="3AD532E4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200E24B4" w14:textId="59A2D8FE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576B6CAD" w14:textId="4F13B001" w:rsidR="008E4AFC" w:rsidRDefault="008E4AFC" w:rsidP="002027AF">
      <w:pPr>
        <w:jc w:val="both"/>
        <w:rPr>
          <w:rFonts w:ascii="Times New Roman" w:hAnsi="Times New Roman"/>
          <w:sz w:val="24"/>
        </w:rPr>
      </w:pPr>
    </w:p>
    <w:p w14:paraId="4153E87C" w14:textId="4B0AB9E2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7589EEF6" w14:textId="47A147BB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1149AE39" w14:textId="52AD79A7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6420D74E" w14:textId="5AF0AACB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5DD51752" w14:textId="52EC7C01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555E1CB0" w14:textId="167F5C1D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2EFD85A6" w14:textId="4EFD0539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5BBE4654" w14:textId="2D9CF090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78C59B4D" w14:textId="4FE3D4C1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7265CCA6" w14:textId="4668E2A8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40CC25AA" w14:textId="72CDD467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5D5A77F7" w14:textId="72B92501" w:rsidR="002A23E1" w:rsidRDefault="002A23E1" w:rsidP="002027AF">
      <w:pPr>
        <w:jc w:val="both"/>
        <w:rPr>
          <w:rFonts w:ascii="Times New Roman" w:hAnsi="Times New Roman"/>
          <w:sz w:val="24"/>
        </w:rPr>
      </w:pPr>
    </w:p>
    <w:p w14:paraId="6698E8C5" w14:textId="1F0794A4" w:rsidR="002027AF" w:rsidRPr="002027AF" w:rsidRDefault="002027AF" w:rsidP="002027AF">
      <w:pPr>
        <w:jc w:val="both"/>
        <w:rPr>
          <w:rFonts w:ascii="Times New Roman" w:hAnsi="Times New Roman"/>
          <w:sz w:val="24"/>
        </w:rPr>
      </w:pPr>
    </w:p>
    <w:sectPr w:rsidR="002027AF" w:rsidRPr="002027AF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8DFA2D" w14:textId="77777777" w:rsidR="001C1574" w:rsidRDefault="001C1574" w:rsidP="002027AF">
      <w:r>
        <w:separator/>
      </w:r>
    </w:p>
  </w:endnote>
  <w:endnote w:type="continuationSeparator" w:id="0">
    <w:p w14:paraId="6127FD2E" w14:textId="77777777" w:rsidR="001C1574" w:rsidRDefault="001C1574" w:rsidP="0020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3036835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D9F670A" w14:textId="77777777" w:rsidR="002027AF" w:rsidRDefault="002027A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740B389" w14:textId="77777777" w:rsidR="002027AF" w:rsidRDefault="002027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F2B0D" w14:textId="77777777" w:rsidR="001C1574" w:rsidRDefault="001C1574" w:rsidP="002027AF">
      <w:r>
        <w:separator/>
      </w:r>
    </w:p>
  </w:footnote>
  <w:footnote w:type="continuationSeparator" w:id="0">
    <w:p w14:paraId="034A57AB" w14:textId="77777777" w:rsidR="001C1574" w:rsidRDefault="001C1574" w:rsidP="00202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4D1110"/>
    <w:multiLevelType w:val="hybridMultilevel"/>
    <w:tmpl w:val="E2C89822"/>
    <w:lvl w:ilvl="0" w:tplc="EEEC81E6">
      <w:start w:val="1"/>
      <w:numFmt w:val="decimal"/>
      <w:lvlText w:val="%1-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DEF"/>
    <w:rsid w:val="00005FB6"/>
    <w:rsid w:val="001C1574"/>
    <w:rsid w:val="002027AF"/>
    <w:rsid w:val="002251C4"/>
    <w:rsid w:val="002A23E1"/>
    <w:rsid w:val="002D4DEF"/>
    <w:rsid w:val="004771D5"/>
    <w:rsid w:val="005235E2"/>
    <w:rsid w:val="0071103A"/>
    <w:rsid w:val="008230A6"/>
    <w:rsid w:val="008E4AFC"/>
    <w:rsid w:val="00930107"/>
    <w:rsid w:val="00960320"/>
    <w:rsid w:val="00BE30B3"/>
    <w:rsid w:val="00BE5E96"/>
    <w:rsid w:val="00C156CE"/>
    <w:rsid w:val="00C425CA"/>
    <w:rsid w:val="00FC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317"/>
  <w15:chartTrackingRefBased/>
  <w15:docId w15:val="{6179AE0F-A935-45ED-9DD5-FD43A2FE8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DEF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7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27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7AF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2027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7AF"/>
    <w:rPr>
      <w:rFonts w:ascii="Arial" w:eastAsia="Times New Roman" w:hAnsi="Arial" w:cs="Times New Roman"/>
      <w:szCs w:val="24"/>
    </w:rPr>
  </w:style>
  <w:style w:type="table" w:styleId="TableGrid">
    <w:name w:val="Table Grid"/>
    <w:basedOn w:val="TableNormal"/>
    <w:uiPriority w:val="39"/>
    <w:rsid w:val="008E4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327</Words>
  <Characters>1834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Bedfordshire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El Kaddouri</dc:creator>
  <cp:keywords/>
  <dc:description/>
  <cp:lastModifiedBy>Winifred Soribe</cp:lastModifiedBy>
  <cp:revision>7</cp:revision>
  <dcterms:created xsi:type="dcterms:W3CDTF">2019-10-31T12:39:00Z</dcterms:created>
  <dcterms:modified xsi:type="dcterms:W3CDTF">2021-03-21T21:55:00Z</dcterms:modified>
</cp:coreProperties>
</file>