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C9B00" w14:textId="77777777" w:rsidR="00F506E8" w:rsidRPr="00F506E8" w:rsidRDefault="00F506E8" w:rsidP="00F506E8">
      <w:pPr>
        <w:spacing w:line="360" w:lineRule="auto"/>
        <w:jc w:val="both"/>
        <w:rPr>
          <w:rFonts w:ascii="Arial" w:hAnsi="Arial" w:cs="Arial"/>
          <w:u w:val="single"/>
        </w:rPr>
      </w:pPr>
      <w:bookmarkStart w:id="0" w:name="_GoBack"/>
      <w:bookmarkEnd w:id="0"/>
    </w:p>
    <w:p w14:paraId="03019322" w14:textId="77777777" w:rsidR="00F506E8" w:rsidRPr="00F506E8" w:rsidRDefault="00F506E8" w:rsidP="00F506E8">
      <w:pPr>
        <w:jc w:val="both"/>
        <w:rPr>
          <w:rFonts w:ascii="Arial" w:hAnsi="Arial" w:cs="Arial"/>
          <w:u w:val="single"/>
        </w:rPr>
      </w:pPr>
      <w:r w:rsidRPr="00F506E8">
        <w:rPr>
          <w:rFonts w:ascii="Arial" w:hAnsi="Arial" w:cs="Arial"/>
          <w:u w:val="single"/>
        </w:rPr>
        <w: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 Include in your assignment a rationale for your choice of intervention taking into consideration any ethical implications that may arise.</w:t>
      </w:r>
    </w:p>
    <w:p w14:paraId="6E68E22E" w14:textId="77777777" w:rsidR="00F506E8" w:rsidRDefault="00F506E8" w:rsidP="00D61C47">
      <w:pPr>
        <w:spacing w:line="360" w:lineRule="auto"/>
        <w:jc w:val="both"/>
        <w:rPr>
          <w:rFonts w:ascii="Arial" w:hAnsi="Arial" w:cs="Arial"/>
          <w:szCs w:val="28"/>
          <w:u w:val="single"/>
        </w:rPr>
      </w:pPr>
    </w:p>
    <w:p w14:paraId="46CDB75E" w14:textId="4D23B879" w:rsidR="00D61C47" w:rsidRDefault="00D61C47" w:rsidP="00D61C47">
      <w:pPr>
        <w:spacing w:line="360" w:lineRule="auto"/>
        <w:jc w:val="both"/>
        <w:rPr>
          <w:rFonts w:ascii="Arial" w:hAnsi="Arial" w:cs="Arial"/>
          <w:szCs w:val="28"/>
          <w:u w:val="single"/>
        </w:rPr>
      </w:pPr>
      <w:r>
        <w:rPr>
          <w:rFonts w:ascii="Arial" w:hAnsi="Arial" w:cs="Arial"/>
          <w:szCs w:val="28"/>
          <w:u w:val="single"/>
        </w:rPr>
        <w:t>Introduction</w:t>
      </w:r>
    </w:p>
    <w:p w14:paraId="4C8C6FAC" w14:textId="7C0BF7A2" w:rsidR="00EF3266" w:rsidRPr="007E2B10" w:rsidRDefault="00915B78" w:rsidP="00D61C47">
      <w:pPr>
        <w:spacing w:line="360" w:lineRule="auto"/>
        <w:jc w:val="both"/>
        <w:rPr>
          <w:rFonts w:ascii="Arial" w:hAnsi="Arial" w:cs="Arial"/>
          <w:color w:val="000000" w:themeColor="text1"/>
          <w:szCs w:val="28"/>
        </w:rPr>
      </w:pPr>
      <w:r>
        <w:rPr>
          <w:rFonts w:ascii="Arial" w:hAnsi="Arial" w:cs="Arial"/>
          <w:szCs w:val="28"/>
        </w:rPr>
        <w:t>For effective learning within an educational setting it is vital that the communication levels of the students are assessed, understood and developed appropriately to aid the learning that takes place. Within special education there can often be a vast difference in the student’s ability to communicate effectively, which can often present a challenge to the teacher. It is widely seen that communication is fundamental to education (</w:t>
      </w:r>
      <w:r w:rsidR="00EF3266">
        <w:rPr>
          <w:rFonts w:ascii="Arial" w:hAnsi="Arial" w:cs="Arial"/>
          <w:szCs w:val="28"/>
        </w:rPr>
        <w:t>Golbart &amp; Ware, 2015) and that when effective communication occurs it enhances learning, helps to regulate students, improves proactive behaviour management and more importantly ensures that the individual’s health and wellbeing is safeguarded and nurtured</w:t>
      </w:r>
      <w:r w:rsidR="00F86F4E">
        <w:rPr>
          <w:rFonts w:ascii="Arial" w:hAnsi="Arial" w:cs="Arial"/>
          <w:szCs w:val="28"/>
        </w:rPr>
        <w:t xml:space="preserve"> (Brebner, 2016)</w:t>
      </w:r>
      <w:r w:rsidR="00EF3266">
        <w:rPr>
          <w:rFonts w:ascii="Arial" w:hAnsi="Arial" w:cs="Arial"/>
          <w:szCs w:val="28"/>
        </w:rPr>
        <w:t>.</w:t>
      </w:r>
    </w:p>
    <w:p w14:paraId="20181634" w14:textId="77777777" w:rsidR="00D61C47" w:rsidRDefault="00D61C47" w:rsidP="00D61C47">
      <w:pPr>
        <w:spacing w:line="360" w:lineRule="auto"/>
        <w:jc w:val="both"/>
        <w:rPr>
          <w:rFonts w:ascii="Arial" w:hAnsi="Arial" w:cs="Arial"/>
          <w:szCs w:val="28"/>
          <w:u w:val="single"/>
        </w:rPr>
      </w:pPr>
    </w:p>
    <w:p w14:paraId="2186F61B" w14:textId="0EC469B6" w:rsidR="004A5C06" w:rsidRPr="00D61C47" w:rsidRDefault="00EF3266" w:rsidP="00D61C47">
      <w:pPr>
        <w:spacing w:line="360" w:lineRule="auto"/>
        <w:jc w:val="both"/>
        <w:rPr>
          <w:rFonts w:ascii="Arial" w:hAnsi="Arial" w:cs="Arial"/>
          <w:szCs w:val="28"/>
          <w:u w:val="single"/>
        </w:rPr>
      </w:pPr>
      <w:r w:rsidRPr="00D61C47">
        <w:rPr>
          <w:rFonts w:ascii="Arial" w:hAnsi="Arial" w:cs="Arial"/>
          <w:szCs w:val="28"/>
          <w:u w:val="single"/>
        </w:rPr>
        <w:t>What is communication</w:t>
      </w:r>
    </w:p>
    <w:p w14:paraId="63F47676" w14:textId="77777777" w:rsidR="00D61C47" w:rsidRDefault="00D61C47" w:rsidP="00D61C47">
      <w:pPr>
        <w:spacing w:line="360" w:lineRule="auto"/>
        <w:jc w:val="both"/>
        <w:rPr>
          <w:rFonts w:ascii="Arial" w:hAnsi="Arial" w:cs="Arial"/>
          <w:szCs w:val="28"/>
        </w:rPr>
      </w:pPr>
    </w:p>
    <w:p w14:paraId="1C9CC185" w14:textId="77777777" w:rsidR="009650CD" w:rsidRDefault="004A5C06" w:rsidP="00D61C47">
      <w:pPr>
        <w:spacing w:line="360" w:lineRule="auto"/>
        <w:jc w:val="both"/>
        <w:rPr>
          <w:rFonts w:ascii="Arial" w:hAnsi="Arial" w:cs="Arial"/>
          <w:szCs w:val="28"/>
        </w:rPr>
      </w:pPr>
      <w:r>
        <w:rPr>
          <w:rFonts w:ascii="Arial" w:hAnsi="Arial" w:cs="Arial"/>
          <w:szCs w:val="28"/>
        </w:rPr>
        <w:t>Communication is the transfer or exchange of information between two or more participants and</w:t>
      </w:r>
      <w:r w:rsidR="00826F04">
        <w:rPr>
          <w:rFonts w:ascii="Arial" w:hAnsi="Arial" w:cs="Arial"/>
          <w:szCs w:val="28"/>
        </w:rPr>
        <w:t xml:space="preserve"> begins to</w:t>
      </w:r>
      <w:r>
        <w:rPr>
          <w:rFonts w:ascii="Arial" w:hAnsi="Arial" w:cs="Arial"/>
          <w:szCs w:val="28"/>
        </w:rPr>
        <w:t xml:space="preserve"> take place from the birth of </w:t>
      </w:r>
      <w:r w:rsidR="00826F04">
        <w:rPr>
          <w:rFonts w:ascii="Arial" w:hAnsi="Arial" w:cs="Arial"/>
          <w:szCs w:val="28"/>
        </w:rPr>
        <w:t>the</w:t>
      </w:r>
      <w:r>
        <w:rPr>
          <w:rFonts w:ascii="Arial" w:hAnsi="Arial" w:cs="Arial"/>
          <w:szCs w:val="28"/>
        </w:rPr>
        <w:t xml:space="preserve"> child and continues throughout their lives</w:t>
      </w:r>
      <w:r w:rsidR="007614B8">
        <w:rPr>
          <w:rFonts w:ascii="Arial" w:hAnsi="Arial" w:cs="Arial"/>
          <w:szCs w:val="28"/>
        </w:rPr>
        <w:t xml:space="preserve">, and it is recognised as a basic human need. </w:t>
      </w:r>
      <w:r w:rsidR="00E7226D">
        <w:rPr>
          <w:rFonts w:ascii="Arial" w:hAnsi="Arial" w:cs="Arial"/>
          <w:szCs w:val="28"/>
        </w:rPr>
        <w:t xml:space="preserve">It is widely seen that there are two different </w:t>
      </w:r>
      <w:r w:rsidR="00C55837">
        <w:rPr>
          <w:rFonts w:ascii="Arial" w:hAnsi="Arial" w:cs="Arial"/>
          <w:szCs w:val="28"/>
        </w:rPr>
        <w:t xml:space="preserve">factors that affect the progress of early communication; sociolinguistic and psycholinguistic. Psycholinguistic </w:t>
      </w:r>
      <w:r w:rsidR="00D971A5">
        <w:rPr>
          <w:rFonts w:ascii="Arial" w:hAnsi="Arial" w:cs="Arial"/>
          <w:szCs w:val="28"/>
        </w:rPr>
        <w:t>theories focus on the</w:t>
      </w:r>
      <w:r w:rsidR="00C55837">
        <w:rPr>
          <w:rFonts w:ascii="Arial" w:hAnsi="Arial" w:cs="Arial"/>
          <w:szCs w:val="28"/>
        </w:rPr>
        <w:t xml:space="preserve"> impact </w:t>
      </w:r>
      <w:r w:rsidR="00D971A5">
        <w:rPr>
          <w:rFonts w:ascii="Arial" w:hAnsi="Arial" w:cs="Arial"/>
          <w:szCs w:val="28"/>
        </w:rPr>
        <w:t>of</w:t>
      </w:r>
      <w:r w:rsidR="00C55837">
        <w:rPr>
          <w:rFonts w:ascii="Arial" w:hAnsi="Arial" w:cs="Arial"/>
          <w:szCs w:val="28"/>
        </w:rPr>
        <w:t xml:space="preserve"> cognitive </w:t>
      </w:r>
      <w:r w:rsidR="00D971A5">
        <w:rPr>
          <w:rFonts w:ascii="Arial" w:hAnsi="Arial" w:cs="Arial"/>
          <w:szCs w:val="28"/>
        </w:rPr>
        <w:t>development on communication, where as sociolinguistic theories are concerned with how social interaction impacts the development of communication</w:t>
      </w:r>
      <w:r w:rsidR="00BC5FF9">
        <w:rPr>
          <w:rFonts w:ascii="Arial" w:hAnsi="Arial" w:cs="Arial"/>
          <w:szCs w:val="28"/>
        </w:rPr>
        <w:t xml:space="preserve"> </w:t>
      </w:r>
      <w:r w:rsidR="00247A2C">
        <w:rPr>
          <w:rFonts w:ascii="Arial" w:hAnsi="Arial" w:cs="Arial"/>
          <w:szCs w:val="28"/>
        </w:rPr>
        <w:t>(Kasper &amp; Kellerman,</w:t>
      </w:r>
      <w:r w:rsidR="00BC5FF9">
        <w:rPr>
          <w:rFonts w:ascii="Arial" w:hAnsi="Arial" w:cs="Arial"/>
          <w:szCs w:val="28"/>
        </w:rPr>
        <w:t xml:space="preserve"> 1983)</w:t>
      </w:r>
      <w:r w:rsidR="00247A2C">
        <w:rPr>
          <w:rFonts w:ascii="Arial" w:hAnsi="Arial" w:cs="Arial"/>
          <w:szCs w:val="28"/>
        </w:rPr>
        <w:t xml:space="preserve">. </w:t>
      </w:r>
      <w:r w:rsidR="00D971A5">
        <w:rPr>
          <w:rFonts w:ascii="Arial" w:hAnsi="Arial" w:cs="Arial"/>
          <w:szCs w:val="28"/>
        </w:rPr>
        <w:t>Many models/assessment tools use a variety of levels to assess communication, and these tools help to understand the progressions that a typically developing child would make. These levels include: Pre-Intentional behaviour, Intentional behaviour, Unconventional communication, Conventional communication, Concrete symbols, Abstract symbols, language. These levels were taking from The Communication Matrix (Rowland, 201</w:t>
      </w:r>
      <w:r w:rsidR="00247A2C">
        <w:rPr>
          <w:rFonts w:ascii="Arial" w:hAnsi="Arial" w:cs="Arial"/>
          <w:szCs w:val="28"/>
        </w:rPr>
        <w:t>1</w:t>
      </w:r>
      <w:r w:rsidR="00D971A5">
        <w:rPr>
          <w:rFonts w:ascii="Arial" w:hAnsi="Arial" w:cs="Arial"/>
          <w:szCs w:val="28"/>
        </w:rPr>
        <w:t>) however these are widely seen in other assessment tools, with some splitting the levels into sub sections when assessing learners with less expressive ability.</w:t>
      </w:r>
      <w:r w:rsidR="00247A2C">
        <w:rPr>
          <w:rFonts w:ascii="Arial" w:hAnsi="Arial" w:cs="Arial"/>
          <w:szCs w:val="28"/>
        </w:rPr>
        <w:t xml:space="preserve"> </w:t>
      </w:r>
      <w:r w:rsidR="008F179D">
        <w:rPr>
          <w:rFonts w:ascii="Arial" w:hAnsi="Arial" w:cs="Arial"/>
          <w:szCs w:val="28"/>
        </w:rPr>
        <w:t xml:space="preserve">The first forms </w:t>
      </w:r>
      <w:r w:rsidR="00E7226D">
        <w:rPr>
          <w:rFonts w:ascii="Arial" w:hAnsi="Arial" w:cs="Arial"/>
          <w:szCs w:val="28"/>
        </w:rPr>
        <w:t xml:space="preserve">of communication that </w:t>
      </w:r>
      <w:r w:rsidR="00E7226D">
        <w:rPr>
          <w:rFonts w:ascii="Arial" w:hAnsi="Arial" w:cs="Arial"/>
          <w:szCs w:val="28"/>
        </w:rPr>
        <w:lastRenderedPageBreak/>
        <w:t>occur</w:t>
      </w:r>
      <w:r w:rsidR="008F179D">
        <w:rPr>
          <w:rFonts w:ascii="Arial" w:hAnsi="Arial" w:cs="Arial"/>
          <w:szCs w:val="28"/>
        </w:rPr>
        <w:t xml:space="preserve"> in a young baby are</w:t>
      </w:r>
      <w:r w:rsidR="00E7226D">
        <w:rPr>
          <w:rFonts w:ascii="Arial" w:hAnsi="Arial" w:cs="Arial"/>
          <w:szCs w:val="28"/>
        </w:rPr>
        <w:t xml:space="preserve"> unintentional</w:t>
      </w:r>
      <w:r w:rsidR="000A3A85">
        <w:rPr>
          <w:rFonts w:ascii="Arial" w:hAnsi="Arial" w:cs="Arial"/>
          <w:szCs w:val="28"/>
        </w:rPr>
        <w:t xml:space="preserve">/pre-intentional </w:t>
      </w:r>
      <w:r w:rsidR="008F179D">
        <w:rPr>
          <w:rFonts w:ascii="Arial" w:hAnsi="Arial" w:cs="Arial"/>
          <w:szCs w:val="28"/>
        </w:rPr>
        <w:t>behaviour</w:t>
      </w:r>
      <w:r w:rsidR="00E7226D">
        <w:rPr>
          <w:rFonts w:ascii="Arial" w:hAnsi="Arial" w:cs="Arial"/>
          <w:szCs w:val="28"/>
        </w:rPr>
        <w:t xml:space="preserve"> and intentional </w:t>
      </w:r>
      <w:r w:rsidR="008F179D">
        <w:rPr>
          <w:rFonts w:ascii="Arial" w:hAnsi="Arial" w:cs="Arial"/>
          <w:szCs w:val="28"/>
        </w:rPr>
        <w:t>behaviour</w:t>
      </w:r>
      <w:r w:rsidR="00E7226D">
        <w:rPr>
          <w:rFonts w:ascii="Arial" w:hAnsi="Arial" w:cs="Arial"/>
          <w:szCs w:val="28"/>
        </w:rPr>
        <w:t xml:space="preserve">. Unintentional </w:t>
      </w:r>
      <w:r w:rsidR="008F179D">
        <w:rPr>
          <w:rFonts w:ascii="Arial" w:hAnsi="Arial" w:cs="Arial"/>
          <w:szCs w:val="28"/>
        </w:rPr>
        <w:t>behaviour</w:t>
      </w:r>
      <w:r w:rsidR="00E7226D">
        <w:rPr>
          <w:rFonts w:ascii="Arial" w:hAnsi="Arial" w:cs="Arial"/>
          <w:szCs w:val="28"/>
        </w:rPr>
        <w:t xml:space="preserve"> is based around an individual getting their needs met, such as a young baby crying when it is hungry. This is unintentional because the baby has recognised that it has a need (hunger) but does not know how to get the need met. </w:t>
      </w:r>
      <w:r w:rsidR="000A3A85">
        <w:rPr>
          <w:rFonts w:ascii="Arial" w:hAnsi="Arial" w:cs="Arial"/>
          <w:szCs w:val="28"/>
        </w:rPr>
        <w:t xml:space="preserve">Unintentional </w:t>
      </w:r>
      <w:r w:rsidR="008F179D">
        <w:rPr>
          <w:rFonts w:ascii="Arial" w:hAnsi="Arial" w:cs="Arial"/>
          <w:szCs w:val="28"/>
        </w:rPr>
        <w:t>behaviour</w:t>
      </w:r>
      <w:r w:rsidR="000A3A85">
        <w:rPr>
          <w:rFonts w:ascii="Arial" w:hAnsi="Arial" w:cs="Arial"/>
          <w:szCs w:val="28"/>
        </w:rPr>
        <w:t xml:space="preserve"> is also seen as signals and messages sent from an individual of any age to a receiver that are not sent on purpose. These signals are based upon facial expression and body </w:t>
      </w:r>
      <w:r w:rsidR="000A3A85" w:rsidRPr="00B01C43">
        <w:rPr>
          <w:rFonts w:ascii="Arial" w:hAnsi="Arial" w:cs="Arial"/>
          <w:szCs w:val="28"/>
        </w:rPr>
        <w:t>language, and can be interpreted in many different ways.</w:t>
      </w:r>
      <w:r w:rsidR="007A7847" w:rsidRPr="00B01C43">
        <w:rPr>
          <w:rFonts w:ascii="Arial" w:hAnsi="Arial" w:cs="Arial"/>
          <w:szCs w:val="28"/>
        </w:rPr>
        <w:t xml:space="preserve"> Even though both pre-intentional and unintentional </w:t>
      </w:r>
      <w:r w:rsidR="008F179D" w:rsidRPr="00B01C43">
        <w:rPr>
          <w:rFonts w:ascii="Arial" w:hAnsi="Arial" w:cs="Arial"/>
          <w:szCs w:val="28"/>
        </w:rPr>
        <w:t>behaviour</w:t>
      </w:r>
      <w:r w:rsidR="007A7847" w:rsidRPr="00B01C43">
        <w:rPr>
          <w:rFonts w:ascii="Arial" w:hAnsi="Arial" w:cs="Arial"/>
          <w:szCs w:val="28"/>
        </w:rPr>
        <w:t xml:space="preserve"> are mainly the same when looking at a baby, pre-intentional </w:t>
      </w:r>
      <w:r w:rsidR="008F179D" w:rsidRPr="00B01C43">
        <w:rPr>
          <w:rFonts w:ascii="Arial" w:hAnsi="Arial" w:cs="Arial"/>
          <w:szCs w:val="28"/>
        </w:rPr>
        <w:t>behaviour/communication</w:t>
      </w:r>
      <w:r w:rsidR="007A7847" w:rsidRPr="00B01C43">
        <w:rPr>
          <w:rFonts w:ascii="Arial" w:hAnsi="Arial" w:cs="Arial"/>
          <w:szCs w:val="28"/>
        </w:rPr>
        <w:t xml:space="preserve"> applies to the</w:t>
      </w:r>
      <w:r w:rsidR="008F179D" w:rsidRPr="00B01C43">
        <w:rPr>
          <w:rFonts w:ascii="Arial" w:hAnsi="Arial" w:cs="Arial"/>
          <w:szCs w:val="28"/>
        </w:rPr>
        <w:t xml:space="preserve"> cognitive</w:t>
      </w:r>
      <w:r w:rsidR="007A7847" w:rsidRPr="00B01C43">
        <w:rPr>
          <w:rFonts w:ascii="Arial" w:hAnsi="Arial" w:cs="Arial"/>
          <w:szCs w:val="28"/>
        </w:rPr>
        <w:t xml:space="preserve"> ability of the individual rather than applying to the sender being aware of the message that is being sent.</w:t>
      </w:r>
      <w:r w:rsidR="007A7847">
        <w:rPr>
          <w:rFonts w:ascii="Arial" w:hAnsi="Arial" w:cs="Arial"/>
          <w:szCs w:val="28"/>
        </w:rPr>
        <w:t xml:space="preserve"> Therefore, an individual with a learning disability may remain in the pre-intentional stage of communication for the entirety of their lives, where as a typically developing baby would soon progress from pre-intentional/unintentional</w:t>
      </w:r>
      <w:r w:rsidR="008F179D">
        <w:rPr>
          <w:rFonts w:ascii="Arial" w:hAnsi="Arial" w:cs="Arial"/>
          <w:szCs w:val="28"/>
        </w:rPr>
        <w:t xml:space="preserve"> behaviour</w:t>
      </w:r>
      <w:r w:rsidR="007A7847">
        <w:rPr>
          <w:rFonts w:ascii="Arial" w:hAnsi="Arial" w:cs="Arial"/>
          <w:szCs w:val="28"/>
        </w:rPr>
        <w:t xml:space="preserve"> onto intentional </w:t>
      </w:r>
      <w:r w:rsidR="008F179D">
        <w:rPr>
          <w:rFonts w:ascii="Arial" w:hAnsi="Arial" w:cs="Arial"/>
          <w:szCs w:val="28"/>
        </w:rPr>
        <w:t>behaviour</w:t>
      </w:r>
      <w:r w:rsidR="007A7847">
        <w:rPr>
          <w:rFonts w:ascii="Arial" w:hAnsi="Arial" w:cs="Arial"/>
          <w:szCs w:val="28"/>
        </w:rPr>
        <w:t xml:space="preserve"> </w:t>
      </w:r>
      <w:r w:rsidR="008F179D">
        <w:rPr>
          <w:rFonts w:ascii="Arial" w:hAnsi="Arial" w:cs="Arial"/>
          <w:szCs w:val="28"/>
        </w:rPr>
        <w:t>and progress through the aforementioned levels</w:t>
      </w:r>
      <w:r w:rsidR="007A7847">
        <w:rPr>
          <w:rFonts w:ascii="Arial" w:hAnsi="Arial" w:cs="Arial"/>
          <w:szCs w:val="28"/>
        </w:rPr>
        <w:t>.</w:t>
      </w:r>
      <w:r w:rsidR="000A3A85">
        <w:rPr>
          <w:rFonts w:ascii="Arial" w:hAnsi="Arial" w:cs="Arial"/>
          <w:color w:val="000000" w:themeColor="text1"/>
          <w:szCs w:val="28"/>
        </w:rPr>
        <w:t xml:space="preserve"> </w:t>
      </w:r>
      <w:r w:rsidR="00E53371">
        <w:rPr>
          <w:rFonts w:ascii="Arial" w:hAnsi="Arial" w:cs="Arial"/>
          <w:color w:val="000000" w:themeColor="text1"/>
          <w:szCs w:val="28"/>
        </w:rPr>
        <w:t xml:space="preserve">When looking at </w:t>
      </w:r>
      <w:r w:rsidR="008F179D">
        <w:rPr>
          <w:rFonts w:ascii="Arial" w:hAnsi="Arial" w:cs="Arial"/>
          <w:color w:val="000000" w:themeColor="text1"/>
          <w:szCs w:val="28"/>
        </w:rPr>
        <w:t>pre-intentional behaviour</w:t>
      </w:r>
      <w:r w:rsidR="00E53371">
        <w:rPr>
          <w:rFonts w:ascii="Arial" w:hAnsi="Arial" w:cs="Arial"/>
          <w:color w:val="000000" w:themeColor="text1"/>
          <w:szCs w:val="28"/>
        </w:rPr>
        <w:t>, The Affective Communication Assessment (ACA)</w:t>
      </w:r>
      <w:r w:rsidR="0074463E">
        <w:rPr>
          <w:rFonts w:ascii="Arial" w:hAnsi="Arial" w:cs="Arial"/>
          <w:color w:val="000000" w:themeColor="text1"/>
          <w:szCs w:val="28"/>
        </w:rPr>
        <w:t xml:space="preserve"> and the Early Communication Assessment (ECA)</w:t>
      </w:r>
      <w:r w:rsidR="00E53371">
        <w:rPr>
          <w:rFonts w:ascii="Arial" w:hAnsi="Arial" w:cs="Arial"/>
          <w:color w:val="000000" w:themeColor="text1"/>
          <w:szCs w:val="28"/>
        </w:rPr>
        <w:t xml:space="preserve"> </w:t>
      </w:r>
      <w:r w:rsidR="0074463E">
        <w:rPr>
          <w:rFonts w:ascii="Arial" w:hAnsi="Arial" w:cs="Arial"/>
          <w:color w:val="000000" w:themeColor="text1"/>
          <w:szCs w:val="28"/>
        </w:rPr>
        <w:t xml:space="preserve">(Coupe </w:t>
      </w:r>
      <w:r w:rsidR="003E67F5">
        <w:rPr>
          <w:rFonts w:ascii="Arial" w:hAnsi="Arial" w:cs="Arial"/>
          <w:color w:val="000000" w:themeColor="text1"/>
          <w:szCs w:val="28"/>
        </w:rPr>
        <w:t>et al. 1985)</w:t>
      </w:r>
      <w:r w:rsidR="00E53371">
        <w:rPr>
          <w:rFonts w:ascii="Arial" w:hAnsi="Arial" w:cs="Arial"/>
          <w:color w:val="000000" w:themeColor="text1"/>
          <w:szCs w:val="28"/>
        </w:rPr>
        <w:t xml:space="preserve"> </w:t>
      </w:r>
      <w:r w:rsidR="0074463E">
        <w:rPr>
          <w:rFonts w:ascii="Arial" w:hAnsi="Arial" w:cs="Arial"/>
          <w:color w:val="000000" w:themeColor="text1"/>
          <w:szCs w:val="28"/>
        </w:rPr>
        <w:t xml:space="preserve">are good tools to help to understand the stages of early communication. </w:t>
      </w:r>
      <w:r w:rsidR="006C42C6">
        <w:rPr>
          <w:rFonts w:ascii="Arial" w:hAnsi="Arial" w:cs="Arial"/>
          <w:color w:val="000000" w:themeColor="text1"/>
          <w:szCs w:val="28"/>
        </w:rPr>
        <w:t xml:space="preserve"> Both the ACA and ECA are observation-based assessments that were developed to assess the communication of individuals with Profound and Multiple Learning Difficulties (PMLD) (Golbart and Ware, 2015). They are response driven assessment tools that allow the identification of behaviours or cluster behaviours which develop into profile of communication that is produced for an individual. </w:t>
      </w:r>
      <w:r w:rsidR="003E67F5">
        <w:rPr>
          <w:rFonts w:ascii="Arial" w:hAnsi="Arial" w:cs="Arial"/>
          <w:color w:val="000000" w:themeColor="text1"/>
          <w:szCs w:val="28"/>
        </w:rPr>
        <w:t>The ACA is based upon pre-intentional emotional responses to stimuli, whereas the ECA includes this but progresses further into intentional communication</w:t>
      </w:r>
      <w:r w:rsidR="00F77C07">
        <w:rPr>
          <w:rFonts w:ascii="Arial" w:hAnsi="Arial" w:cs="Arial"/>
          <w:color w:val="000000" w:themeColor="text1"/>
          <w:szCs w:val="28"/>
        </w:rPr>
        <w:t xml:space="preserve"> </w:t>
      </w:r>
      <w:r w:rsidR="008F179D">
        <w:rPr>
          <w:rFonts w:ascii="Arial" w:hAnsi="Arial" w:cs="Arial"/>
          <w:color w:val="000000" w:themeColor="text1"/>
          <w:szCs w:val="28"/>
        </w:rPr>
        <w:t xml:space="preserve">(behaviour) </w:t>
      </w:r>
      <w:r w:rsidR="00F77C07">
        <w:rPr>
          <w:rFonts w:ascii="Arial" w:hAnsi="Arial" w:cs="Arial"/>
          <w:color w:val="000000" w:themeColor="text1"/>
          <w:szCs w:val="28"/>
        </w:rPr>
        <w:t>and is based upon Piaget (1952) six sensory stages of cognition</w:t>
      </w:r>
      <w:r w:rsidR="003E67F5">
        <w:rPr>
          <w:rFonts w:ascii="Arial" w:hAnsi="Arial" w:cs="Arial"/>
          <w:color w:val="000000" w:themeColor="text1"/>
          <w:szCs w:val="28"/>
        </w:rPr>
        <w:t>. Both</w:t>
      </w:r>
      <w:r w:rsidR="00F77C07">
        <w:rPr>
          <w:rFonts w:ascii="Arial" w:hAnsi="Arial" w:cs="Arial"/>
          <w:color w:val="000000" w:themeColor="text1"/>
          <w:szCs w:val="28"/>
        </w:rPr>
        <w:t xml:space="preserve"> assessments</w:t>
      </w:r>
      <w:r w:rsidR="0074463E">
        <w:rPr>
          <w:rFonts w:ascii="Arial" w:hAnsi="Arial" w:cs="Arial"/>
          <w:color w:val="000000" w:themeColor="text1"/>
          <w:szCs w:val="28"/>
        </w:rPr>
        <w:t xml:space="preserve"> </w:t>
      </w:r>
      <w:r w:rsidR="00F77C07">
        <w:rPr>
          <w:rFonts w:ascii="Arial" w:hAnsi="Arial" w:cs="Arial"/>
          <w:color w:val="000000" w:themeColor="text1"/>
          <w:szCs w:val="28"/>
        </w:rPr>
        <w:t>are</w:t>
      </w:r>
      <w:r w:rsidR="0074463E">
        <w:rPr>
          <w:rFonts w:ascii="Arial" w:hAnsi="Arial" w:cs="Arial"/>
          <w:color w:val="000000" w:themeColor="text1"/>
          <w:szCs w:val="28"/>
        </w:rPr>
        <w:t xml:space="preserve"> broken down into</w:t>
      </w:r>
      <w:r w:rsidR="00F77C07">
        <w:rPr>
          <w:rFonts w:ascii="Arial" w:hAnsi="Arial" w:cs="Arial"/>
          <w:color w:val="000000" w:themeColor="text1"/>
          <w:szCs w:val="28"/>
        </w:rPr>
        <w:t xml:space="preserve"> similar</w:t>
      </w:r>
      <w:r w:rsidR="0074463E">
        <w:rPr>
          <w:rFonts w:ascii="Arial" w:hAnsi="Arial" w:cs="Arial"/>
          <w:color w:val="000000" w:themeColor="text1"/>
          <w:szCs w:val="28"/>
        </w:rPr>
        <w:t xml:space="preserve"> levels: Level 1: reflexive level</w:t>
      </w:r>
      <w:r w:rsidR="00B36F1F">
        <w:rPr>
          <w:rFonts w:ascii="Arial" w:hAnsi="Arial" w:cs="Arial"/>
          <w:color w:val="000000" w:themeColor="text1"/>
          <w:szCs w:val="28"/>
        </w:rPr>
        <w:t xml:space="preserve"> – responding to internal and external stimuli (mainly sensory) where the signals need to be interpreted by a familiar communicative partner, for example, frowning when given a food that is disliked.</w:t>
      </w:r>
      <w:r w:rsidR="0074463E">
        <w:rPr>
          <w:rFonts w:ascii="Arial" w:hAnsi="Arial" w:cs="Arial"/>
          <w:color w:val="000000" w:themeColor="text1"/>
          <w:szCs w:val="28"/>
        </w:rPr>
        <w:t xml:space="preserve"> Level 2: reactive level</w:t>
      </w:r>
      <w:r w:rsidR="00B36F1F">
        <w:rPr>
          <w:rFonts w:ascii="Arial" w:hAnsi="Arial" w:cs="Arial"/>
          <w:color w:val="000000" w:themeColor="text1"/>
          <w:szCs w:val="28"/>
        </w:rPr>
        <w:t xml:space="preserve"> – this level i</w:t>
      </w:r>
      <w:r w:rsidR="00BD0412">
        <w:rPr>
          <w:rFonts w:ascii="Arial" w:hAnsi="Arial" w:cs="Arial"/>
          <w:color w:val="000000" w:themeColor="text1"/>
          <w:szCs w:val="28"/>
        </w:rPr>
        <w:t>s linked more to care giving and the introduction of turn taking where the individual displays reactive behaviours to more stimuli (still mainly sensory) including reacting to people, such as smiling when hearing their mothers voice. There is also the introduction of babbling and vocalising but not recognisable speech.</w:t>
      </w:r>
      <w:r w:rsidR="0074463E">
        <w:rPr>
          <w:rFonts w:ascii="Arial" w:hAnsi="Arial" w:cs="Arial"/>
          <w:color w:val="000000" w:themeColor="text1"/>
          <w:szCs w:val="28"/>
        </w:rPr>
        <w:t xml:space="preserve"> Level 3: proactive level</w:t>
      </w:r>
      <w:r w:rsidR="00BD0412">
        <w:rPr>
          <w:rFonts w:ascii="Arial" w:hAnsi="Arial" w:cs="Arial"/>
          <w:color w:val="000000" w:themeColor="text1"/>
          <w:szCs w:val="28"/>
        </w:rPr>
        <w:t xml:space="preserve"> – This level introduces </w:t>
      </w:r>
      <w:r w:rsidR="004C7EC2">
        <w:rPr>
          <w:rFonts w:ascii="Arial" w:hAnsi="Arial" w:cs="Arial"/>
          <w:color w:val="000000" w:themeColor="text1"/>
          <w:szCs w:val="28"/>
        </w:rPr>
        <w:t xml:space="preserve">the element of exploration via looking and reaching movements that again are only given </w:t>
      </w:r>
      <w:r w:rsidR="004C7EC2">
        <w:rPr>
          <w:rFonts w:ascii="Arial" w:hAnsi="Arial" w:cs="Arial"/>
          <w:color w:val="000000" w:themeColor="text1"/>
          <w:szCs w:val="28"/>
        </w:rPr>
        <w:lastRenderedPageBreak/>
        <w:t xml:space="preserve">meaning by the receiver. </w:t>
      </w:r>
      <w:r w:rsidR="003E67F5">
        <w:rPr>
          <w:rFonts w:ascii="Arial" w:hAnsi="Arial" w:cs="Arial"/>
          <w:color w:val="000000" w:themeColor="text1"/>
          <w:szCs w:val="28"/>
        </w:rPr>
        <w:t>The meaning given is usually placed on discovery rather than intention, such as an individual reaching for toy that they want to explore. T</w:t>
      </w:r>
      <w:r w:rsidR="0074463E">
        <w:rPr>
          <w:rFonts w:ascii="Arial" w:hAnsi="Arial" w:cs="Arial"/>
          <w:color w:val="000000" w:themeColor="text1"/>
          <w:szCs w:val="28"/>
        </w:rPr>
        <w:t xml:space="preserve">he ECA adds a fourth </w:t>
      </w:r>
      <w:r w:rsidR="007E2B10">
        <w:rPr>
          <w:rFonts w:ascii="Arial" w:hAnsi="Arial" w:cs="Arial"/>
          <w:color w:val="000000" w:themeColor="text1"/>
          <w:szCs w:val="28"/>
        </w:rPr>
        <w:t>and a fifth level of intentional communication (behaviour)</w:t>
      </w:r>
      <w:r w:rsidR="0074463E">
        <w:rPr>
          <w:rFonts w:ascii="Arial" w:hAnsi="Arial" w:cs="Arial"/>
          <w:color w:val="000000" w:themeColor="text1"/>
          <w:szCs w:val="28"/>
        </w:rPr>
        <w:t xml:space="preserve">; </w:t>
      </w:r>
      <w:r w:rsidR="00B36F1F">
        <w:rPr>
          <w:rFonts w:ascii="Arial" w:hAnsi="Arial" w:cs="Arial"/>
          <w:color w:val="000000" w:themeColor="text1"/>
          <w:szCs w:val="28"/>
        </w:rPr>
        <w:t>the primitive level</w:t>
      </w:r>
      <w:r w:rsidR="007E2B10">
        <w:rPr>
          <w:rFonts w:ascii="Arial" w:hAnsi="Arial" w:cs="Arial"/>
          <w:color w:val="000000" w:themeColor="text1"/>
          <w:szCs w:val="28"/>
        </w:rPr>
        <w:t xml:space="preserve"> and the conventional level. Intentional behaviour is therefore communication where a message is sent from sender to receiver with a purpose. This can be done in many different ways; and its assessment is a good way to understand its development.</w:t>
      </w:r>
      <w:r w:rsidR="009D2C56">
        <w:rPr>
          <w:rFonts w:ascii="Arial" w:hAnsi="Arial" w:cs="Arial"/>
          <w:color w:val="000000" w:themeColor="text1"/>
          <w:szCs w:val="28"/>
        </w:rPr>
        <w:t xml:space="preserve"> </w:t>
      </w:r>
      <w:r w:rsidR="007E2B10">
        <w:rPr>
          <w:rFonts w:ascii="Arial" w:hAnsi="Arial" w:cs="Arial"/>
          <w:color w:val="000000" w:themeColor="text1"/>
          <w:szCs w:val="28"/>
        </w:rPr>
        <w:t>L</w:t>
      </w:r>
      <w:r w:rsidR="009D2C56">
        <w:rPr>
          <w:rFonts w:ascii="Arial" w:hAnsi="Arial" w:cs="Arial"/>
          <w:color w:val="000000" w:themeColor="text1"/>
          <w:szCs w:val="28"/>
        </w:rPr>
        <w:t>evel</w:t>
      </w:r>
      <w:r w:rsidR="007E2B10">
        <w:rPr>
          <w:rFonts w:ascii="Arial" w:hAnsi="Arial" w:cs="Arial"/>
          <w:color w:val="000000" w:themeColor="text1"/>
          <w:szCs w:val="28"/>
        </w:rPr>
        <w:t xml:space="preserve"> 4 – The primitive level</w:t>
      </w:r>
      <w:r w:rsidR="009D2C56">
        <w:rPr>
          <w:rFonts w:ascii="Arial" w:hAnsi="Arial" w:cs="Arial"/>
          <w:color w:val="000000" w:themeColor="text1"/>
          <w:szCs w:val="28"/>
        </w:rPr>
        <w:t xml:space="preserve"> is seen as the transition from pre-intentional to intentional communication where the context in which the communication occurs is important to understanding its meaning</w:t>
      </w:r>
      <w:r w:rsidR="00137C69">
        <w:rPr>
          <w:rFonts w:ascii="Arial" w:hAnsi="Arial" w:cs="Arial"/>
          <w:color w:val="000000" w:themeColor="text1"/>
          <w:szCs w:val="28"/>
        </w:rPr>
        <w:t>, such as throwing a cup which could represent a number of different messages from the individual to the care giver/receiver.</w:t>
      </w:r>
      <w:r w:rsidR="009D2C56">
        <w:rPr>
          <w:rFonts w:ascii="Arial" w:hAnsi="Arial" w:cs="Arial"/>
          <w:color w:val="000000" w:themeColor="text1"/>
          <w:szCs w:val="28"/>
        </w:rPr>
        <w:t xml:space="preserve"> This level also introduces the individual using the adult as a means of communication, such as leading an adult or caregiver to a desired object, where there is questionable intent that is dependent on the context, however Coupe O’Kane and Golbart (1998) suggest that the use of an adult to gain an object, or the use are of an object to gain attention are the first signs of intentional communication at this stage.</w:t>
      </w:r>
      <w:r w:rsidR="00137C69">
        <w:rPr>
          <w:rFonts w:ascii="Arial" w:hAnsi="Arial" w:cs="Arial"/>
          <w:color w:val="000000" w:themeColor="text1"/>
          <w:szCs w:val="28"/>
        </w:rPr>
        <w:t xml:space="preserve"> </w:t>
      </w:r>
      <w:r w:rsidR="007E2B10">
        <w:rPr>
          <w:rFonts w:ascii="Arial" w:hAnsi="Arial" w:cs="Arial"/>
          <w:color w:val="000000" w:themeColor="text1"/>
          <w:szCs w:val="28"/>
        </w:rPr>
        <w:t xml:space="preserve">Level 5 – conventional level – this level is based on intentional behaviour that the communicative partner is able to </w:t>
      </w:r>
      <w:r w:rsidR="003A0F01">
        <w:rPr>
          <w:rFonts w:ascii="Arial" w:hAnsi="Arial" w:cs="Arial"/>
          <w:color w:val="000000" w:themeColor="text1"/>
          <w:szCs w:val="28"/>
        </w:rPr>
        <w:t>place meaning to with greater success due to the conventional nature of the communication. This level places greater emphasis on gestural communication, where the intention of gestures and actions are sometimes accompanied by vocalisation and are all performed specifically for communication</w:t>
      </w:r>
      <w:r w:rsidR="008875D7">
        <w:rPr>
          <w:rFonts w:ascii="Arial" w:hAnsi="Arial" w:cs="Arial"/>
          <w:color w:val="000000" w:themeColor="text1"/>
          <w:szCs w:val="28"/>
        </w:rPr>
        <w:t xml:space="preserve">. The ECA discusses that communication falls under an umbrella of areas that are functions of communication, which include; Affective communication – adult interpretation of responses to internal and external stimuli, mutual gaze – periods of eye contact (linked to intention in level 4), social organisation of communication </w:t>
      </w:r>
      <w:r w:rsidR="005A6475">
        <w:rPr>
          <w:rFonts w:ascii="Arial" w:hAnsi="Arial" w:cs="Arial"/>
          <w:color w:val="000000" w:themeColor="text1"/>
          <w:szCs w:val="28"/>
        </w:rPr>
        <w:t>– the construction and termination of communications through a range of actions (early conversations – although not always with speech)</w:t>
      </w:r>
      <w:r w:rsidR="008875D7">
        <w:rPr>
          <w:rFonts w:ascii="Arial" w:hAnsi="Arial" w:cs="Arial"/>
          <w:color w:val="000000" w:themeColor="text1"/>
          <w:szCs w:val="28"/>
        </w:rPr>
        <w:t>, joint reference</w:t>
      </w:r>
      <w:r w:rsidR="005A6475">
        <w:rPr>
          <w:rFonts w:ascii="Arial" w:hAnsi="Arial" w:cs="Arial"/>
          <w:color w:val="000000" w:themeColor="text1"/>
          <w:szCs w:val="28"/>
        </w:rPr>
        <w:t xml:space="preserve"> – sharing of information such as toys and people</w:t>
      </w:r>
      <w:r w:rsidR="008875D7">
        <w:rPr>
          <w:rFonts w:ascii="Arial" w:hAnsi="Arial" w:cs="Arial"/>
          <w:color w:val="000000" w:themeColor="text1"/>
          <w:szCs w:val="28"/>
        </w:rPr>
        <w:t>, turn-taking and social interaction</w:t>
      </w:r>
      <w:r w:rsidR="005A6475">
        <w:rPr>
          <w:rFonts w:ascii="Arial" w:hAnsi="Arial" w:cs="Arial"/>
          <w:color w:val="000000" w:themeColor="text1"/>
          <w:szCs w:val="28"/>
        </w:rPr>
        <w:t xml:space="preserve"> – Early dialogue where space and time is left for the individual to respond</w:t>
      </w:r>
      <w:r w:rsidR="008875D7">
        <w:rPr>
          <w:rFonts w:ascii="Arial" w:hAnsi="Arial" w:cs="Arial"/>
          <w:color w:val="000000" w:themeColor="text1"/>
          <w:szCs w:val="28"/>
        </w:rPr>
        <w:t>, comprehension in context</w:t>
      </w:r>
      <w:r w:rsidR="005A6475">
        <w:rPr>
          <w:rFonts w:ascii="Arial" w:hAnsi="Arial" w:cs="Arial"/>
          <w:color w:val="000000" w:themeColor="text1"/>
          <w:szCs w:val="28"/>
        </w:rPr>
        <w:t xml:space="preserve"> – responses to an adults verbal and non-verbal communication</w:t>
      </w:r>
      <w:r w:rsidR="008875D7">
        <w:rPr>
          <w:rFonts w:ascii="Arial" w:hAnsi="Arial" w:cs="Arial"/>
          <w:color w:val="000000" w:themeColor="text1"/>
          <w:szCs w:val="28"/>
        </w:rPr>
        <w:t>, communicative intentions</w:t>
      </w:r>
      <w:r w:rsidR="005A6475">
        <w:rPr>
          <w:rFonts w:ascii="Arial" w:hAnsi="Arial" w:cs="Arial"/>
          <w:color w:val="000000" w:themeColor="text1"/>
          <w:szCs w:val="28"/>
        </w:rPr>
        <w:t xml:space="preserve"> – using an adult or an object to obtain a goal – with a purpose</w:t>
      </w:r>
      <w:r w:rsidR="008875D7">
        <w:rPr>
          <w:rFonts w:ascii="Arial" w:hAnsi="Arial" w:cs="Arial"/>
          <w:color w:val="000000" w:themeColor="text1"/>
          <w:szCs w:val="28"/>
        </w:rPr>
        <w:t>, cognitive roles</w:t>
      </w:r>
      <w:r w:rsidR="005A6475">
        <w:rPr>
          <w:rFonts w:ascii="Arial" w:hAnsi="Arial" w:cs="Arial"/>
          <w:color w:val="000000" w:themeColor="text1"/>
          <w:szCs w:val="28"/>
        </w:rPr>
        <w:t xml:space="preserve"> – acting upon the environment to with meaning and understanding</w:t>
      </w:r>
      <w:r w:rsidR="008875D7">
        <w:rPr>
          <w:rFonts w:ascii="Arial" w:hAnsi="Arial" w:cs="Arial"/>
          <w:color w:val="000000" w:themeColor="text1"/>
          <w:szCs w:val="28"/>
        </w:rPr>
        <w:t>, first meanings</w:t>
      </w:r>
      <w:r w:rsidR="005A6475">
        <w:rPr>
          <w:rFonts w:ascii="Arial" w:hAnsi="Arial" w:cs="Arial"/>
          <w:color w:val="000000" w:themeColor="text1"/>
          <w:szCs w:val="28"/>
        </w:rPr>
        <w:t xml:space="preserve"> – first words that are usually linked </w:t>
      </w:r>
      <w:r w:rsidR="00263B79">
        <w:rPr>
          <w:rFonts w:ascii="Arial" w:hAnsi="Arial" w:cs="Arial"/>
          <w:color w:val="000000" w:themeColor="text1"/>
          <w:szCs w:val="28"/>
        </w:rPr>
        <w:t>to experiences or influences</w:t>
      </w:r>
      <w:r w:rsidR="008875D7">
        <w:rPr>
          <w:rFonts w:ascii="Arial" w:hAnsi="Arial" w:cs="Arial"/>
          <w:color w:val="000000" w:themeColor="text1"/>
          <w:szCs w:val="28"/>
        </w:rPr>
        <w:t>, imitation</w:t>
      </w:r>
      <w:r w:rsidR="00263B79">
        <w:rPr>
          <w:rFonts w:ascii="Arial" w:hAnsi="Arial" w:cs="Arial"/>
          <w:color w:val="000000" w:themeColor="text1"/>
          <w:szCs w:val="28"/>
        </w:rPr>
        <w:t xml:space="preserve"> – ability to construct internal representation of the behaviour of others (Owens, 1984)</w:t>
      </w:r>
      <w:r w:rsidR="008875D7">
        <w:rPr>
          <w:rFonts w:ascii="Arial" w:hAnsi="Arial" w:cs="Arial"/>
          <w:color w:val="000000" w:themeColor="text1"/>
          <w:szCs w:val="28"/>
        </w:rPr>
        <w:t>, auditory and visual behaviours</w:t>
      </w:r>
      <w:r w:rsidR="00263B79">
        <w:rPr>
          <w:rFonts w:ascii="Arial" w:hAnsi="Arial" w:cs="Arial"/>
          <w:color w:val="000000" w:themeColor="text1"/>
          <w:szCs w:val="28"/>
        </w:rPr>
        <w:t xml:space="preserve"> – response to stimuli displayed through looking, vocalisation and reaching</w:t>
      </w:r>
      <w:r w:rsidR="008875D7">
        <w:rPr>
          <w:rFonts w:ascii="Arial" w:hAnsi="Arial" w:cs="Arial"/>
          <w:color w:val="000000" w:themeColor="text1"/>
          <w:szCs w:val="28"/>
        </w:rPr>
        <w:t>, vocal production</w:t>
      </w:r>
      <w:r w:rsidR="00263B79">
        <w:rPr>
          <w:rFonts w:ascii="Arial" w:hAnsi="Arial" w:cs="Arial"/>
          <w:color w:val="000000" w:themeColor="text1"/>
          <w:szCs w:val="28"/>
        </w:rPr>
        <w:t xml:space="preserve"> – </w:t>
      </w:r>
      <w:r w:rsidR="00263B79">
        <w:rPr>
          <w:rFonts w:ascii="Arial" w:hAnsi="Arial" w:cs="Arial"/>
          <w:color w:val="000000" w:themeColor="text1"/>
          <w:szCs w:val="28"/>
        </w:rPr>
        <w:lastRenderedPageBreak/>
        <w:t xml:space="preserve">development of speech, </w:t>
      </w:r>
      <w:r w:rsidR="008875D7">
        <w:rPr>
          <w:rFonts w:ascii="Arial" w:hAnsi="Arial" w:cs="Arial"/>
          <w:color w:val="000000" w:themeColor="text1"/>
          <w:szCs w:val="28"/>
        </w:rPr>
        <w:t>and physical production</w:t>
      </w:r>
      <w:r w:rsidR="00263B79">
        <w:rPr>
          <w:rFonts w:ascii="Arial" w:hAnsi="Arial" w:cs="Arial"/>
          <w:color w:val="000000" w:themeColor="text1"/>
          <w:szCs w:val="28"/>
        </w:rPr>
        <w:t xml:space="preserve"> use of facial expression and body to communicate</w:t>
      </w:r>
      <w:r w:rsidR="008875D7">
        <w:rPr>
          <w:rFonts w:ascii="Arial" w:hAnsi="Arial" w:cs="Arial"/>
          <w:color w:val="000000" w:themeColor="text1"/>
          <w:szCs w:val="28"/>
        </w:rPr>
        <w:t xml:space="preserve"> (O’Kane and Golbart, 1998). The areas cover all levels of pre-intentional and intentional communication and are used to carry out an assessment of an individual’s early communication levels.</w:t>
      </w:r>
      <w:r w:rsidR="00263B79">
        <w:rPr>
          <w:rFonts w:ascii="Arial" w:hAnsi="Arial" w:cs="Arial"/>
          <w:color w:val="000000" w:themeColor="text1"/>
          <w:szCs w:val="28"/>
        </w:rPr>
        <w:t xml:space="preserve"> It is important that </w:t>
      </w:r>
      <w:r w:rsidR="00540E31">
        <w:rPr>
          <w:rFonts w:ascii="Arial" w:hAnsi="Arial" w:cs="Arial"/>
          <w:color w:val="000000" w:themeColor="text1"/>
          <w:szCs w:val="28"/>
        </w:rPr>
        <w:t>a description of information</w:t>
      </w:r>
      <w:r w:rsidR="00263B79">
        <w:rPr>
          <w:rFonts w:ascii="Arial" w:hAnsi="Arial" w:cs="Arial"/>
          <w:color w:val="000000" w:themeColor="text1"/>
          <w:szCs w:val="28"/>
        </w:rPr>
        <w:t xml:space="preserve"> of these areas is includ</w:t>
      </w:r>
      <w:r w:rsidR="00540E31">
        <w:rPr>
          <w:rFonts w:ascii="Arial" w:hAnsi="Arial" w:cs="Arial"/>
          <w:color w:val="000000" w:themeColor="text1"/>
          <w:szCs w:val="28"/>
        </w:rPr>
        <w:t xml:space="preserve">ed </w:t>
      </w:r>
      <w:r w:rsidR="00263B79">
        <w:rPr>
          <w:rFonts w:ascii="Arial" w:hAnsi="Arial" w:cs="Arial"/>
          <w:color w:val="000000" w:themeColor="text1"/>
          <w:szCs w:val="28"/>
        </w:rPr>
        <w:t>in describing early communication and language within the context of this study as these areas are where signs of any impairment or disability are displayed or recognised. This can be seen for example in auditory and visual behaviours where responses may not be as expected in this stage due to a disability, such as a response to a sense being overstimulated. This could then affect any assessment or planned intervention that could take place.</w:t>
      </w:r>
    </w:p>
    <w:p w14:paraId="2602C1DF" w14:textId="605990BB" w:rsidR="00137C69" w:rsidRPr="009650CD" w:rsidRDefault="00540E31" w:rsidP="00D61C47">
      <w:pPr>
        <w:spacing w:line="360" w:lineRule="auto"/>
        <w:jc w:val="both"/>
        <w:rPr>
          <w:rFonts w:ascii="Arial" w:hAnsi="Arial" w:cs="Arial"/>
          <w:szCs w:val="28"/>
        </w:rPr>
      </w:pPr>
      <w:r>
        <w:rPr>
          <w:rFonts w:ascii="Arial" w:hAnsi="Arial" w:cs="Arial"/>
          <w:color w:val="000000" w:themeColor="text1"/>
          <w:szCs w:val="28"/>
        </w:rPr>
        <w:t xml:space="preserve">Using </w:t>
      </w:r>
      <w:r w:rsidR="006C42C6">
        <w:rPr>
          <w:rFonts w:ascii="Arial" w:hAnsi="Arial" w:cs="Arial"/>
          <w:color w:val="000000" w:themeColor="text1"/>
          <w:szCs w:val="28"/>
        </w:rPr>
        <w:t>the</w:t>
      </w:r>
      <w:r>
        <w:rPr>
          <w:rFonts w:ascii="Arial" w:hAnsi="Arial" w:cs="Arial"/>
          <w:color w:val="000000" w:themeColor="text1"/>
          <w:szCs w:val="28"/>
        </w:rPr>
        <w:t xml:space="preserve"> Communication Matrix (2013) as a model to describe the development of communication beyond pre-intentional/intentional behaviour gives a clear picture of the levels a typically developing individual will incur.</w:t>
      </w:r>
      <w:r w:rsidR="002C569A">
        <w:rPr>
          <w:rFonts w:ascii="Arial" w:hAnsi="Arial" w:cs="Arial"/>
          <w:color w:val="000000" w:themeColor="text1"/>
          <w:szCs w:val="28"/>
        </w:rPr>
        <w:t xml:space="preserve"> It also adds that there are 4 main reasons for communication to occur; to refuse unwanted things, to obtain things, to engage in social interaction and to engage with information.</w:t>
      </w:r>
      <w:r>
        <w:rPr>
          <w:rFonts w:ascii="Arial" w:hAnsi="Arial" w:cs="Arial"/>
          <w:color w:val="000000" w:themeColor="text1"/>
          <w:szCs w:val="28"/>
        </w:rPr>
        <w:t xml:space="preserve"> </w:t>
      </w:r>
      <w:r w:rsidR="002C569A">
        <w:rPr>
          <w:rFonts w:ascii="Arial" w:hAnsi="Arial" w:cs="Arial"/>
          <w:color w:val="000000" w:themeColor="text1"/>
          <w:szCs w:val="28"/>
        </w:rPr>
        <w:t xml:space="preserve">The four reasons for communication are then applied in the assessment across the levels which include; Pre-Intentional behaviour, Intentional behaviour, Unconventional communication, Conventional communication, Concrete symbols, abstract symbols and language. </w:t>
      </w:r>
      <w:r w:rsidR="00891B46">
        <w:rPr>
          <w:rFonts w:ascii="Arial" w:hAnsi="Arial" w:cs="Arial"/>
          <w:color w:val="000000" w:themeColor="text1"/>
          <w:szCs w:val="28"/>
        </w:rPr>
        <w:t xml:space="preserve">Level 1 </w:t>
      </w:r>
      <w:r w:rsidR="002C569A">
        <w:rPr>
          <w:rFonts w:ascii="Arial" w:hAnsi="Arial" w:cs="Arial"/>
          <w:color w:val="000000" w:themeColor="text1"/>
          <w:szCs w:val="28"/>
        </w:rPr>
        <w:t>–</w:t>
      </w:r>
      <w:r w:rsidR="00891B46">
        <w:rPr>
          <w:rFonts w:ascii="Arial" w:hAnsi="Arial" w:cs="Arial"/>
          <w:color w:val="000000" w:themeColor="text1"/>
          <w:szCs w:val="28"/>
        </w:rPr>
        <w:t xml:space="preserve"> </w:t>
      </w:r>
      <w:r w:rsidR="002C569A">
        <w:rPr>
          <w:rFonts w:ascii="Arial" w:hAnsi="Arial" w:cs="Arial"/>
          <w:color w:val="000000" w:themeColor="text1"/>
          <w:szCs w:val="28"/>
        </w:rPr>
        <w:t xml:space="preserve">Pre-intentional behaviour occurs between the age of 0-3 months in typically developing child, whereas Level 2 – Intentional behaviour occurs between 3-8 months (expected age range of development will furthermore be given in brackets, with all figures given when looking at a typically developing child) (Rowland,2011). </w:t>
      </w:r>
      <w:r w:rsidR="000A669D">
        <w:rPr>
          <w:rFonts w:ascii="Arial" w:hAnsi="Arial" w:cs="Arial"/>
          <w:color w:val="000000" w:themeColor="text1"/>
          <w:szCs w:val="28"/>
        </w:rPr>
        <w:t>Level 3</w:t>
      </w:r>
      <w:r w:rsidR="002C569A">
        <w:rPr>
          <w:rFonts w:ascii="Arial" w:hAnsi="Arial" w:cs="Arial"/>
          <w:color w:val="000000" w:themeColor="text1"/>
          <w:szCs w:val="28"/>
        </w:rPr>
        <w:t xml:space="preserve"> (6-12 months)</w:t>
      </w:r>
      <w:r w:rsidR="000A669D">
        <w:rPr>
          <w:rFonts w:ascii="Arial" w:hAnsi="Arial" w:cs="Arial"/>
          <w:color w:val="000000" w:themeColor="text1"/>
          <w:szCs w:val="28"/>
        </w:rPr>
        <w:t xml:space="preserve"> - </w:t>
      </w:r>
      <w:r w:rsidR="006C42C6">
        <w:rPr>
          <w:rFonts w:ascii="Arial" w:hAnsi="Arial" w:cs="Arial"/>
          <w:color w:val="000000" w:themeColor="text1"/>
          <w:szCs w:val="28"/>
        </w:rPr>
        <w:t>Unconventional communication</w:t>
      </w:r>
      <w:r w:rsidR="00DA5E31">
        <w:rPr>
          <w:rFonts w:ascii="Arial" w:hAnsi="Arial" w:cs="Arial"/>
          <w:color w:val="000000" w:themeColor="text1"/>
          <w:szCs w:val="28"/>
        </w:rPr>
        <w:t xml:space="preserve"> is a large progression from the earlier levels with the use of intentional pre-symbolic gestures, body language/movements and vocalisations. These gestures can be quite difficult to interpret and usually depend upon a relationship being built between sender and receiver in order of the communication to be understood. This is due to the unconventional nature of the message being sent from the individual</w:t>
      </w:r>
      <w:r w:rsidR="000A669D">
        <w:rPr>
          <w:rFonts w:ascii="Arial" w:hAnsi="Arial" w:cs="Arial"/>
          <w:color w:val="000000" w:themeColor="text1"/>
          <w:szCs w:val="28"/>
        </w:rPr>
        <w:t xml:space="preserve">. The behaviours included in this area are usually replaced by more conventional behaviour during level 4, if the user is cognitively able to progress. There are however many cases of individuals who continue to use these gestures and it is therefore a challenge of any adult who works with a </w:t>
      </w:r>
      <w:r w:rsidR="004A049F">
        <w:rPr>
          <w:rFonts w:ascii="Arial" w:hAnsi="Arial" w:cs="Arial"/>
          <w:color w:val="000000" w:themeColor="text1"/>
          <w:szCs w:val="28"/>
        </w:rPr>
        <w:t>student</w:t>
      </w:r>
      <w:r w:rsidR="000A669D">
        <w:rPr>
          <w:rFonts w:ascii="Arial" w:hAnsi="Arial" w:cs="Arial"/>
          <w:color w:val="000000" w:themeColor="text1"/>
          <w:szCs w:val="28"/>
        </w:rPr>
        <w:t xml:space="preserve"> at level 3 to understand the unconventional gestures they use to communicate in order to build up a relationship. Level 4 </w:t>
      </w:r>
      <w:r w:rsidR="002C569A">
        <w:rPr>
          <w:rFonts w:ascii="Arial" w:hAnsi="Arial" w:cs="Arial"/>
          <w:color w:val="000000" w:themeColor="text1"/>
          <w:szCs w:val="28"/>
        </w:rPr>
        <w:t xml:space="preserve">(12-18 months) </w:t>
      </w:r>
      <w:r w:rsidR="000A669D">
        <w:rPr>
          <w:rFonts w:ascii="Arial" w:hAnsi="Arial" w:cs="Arial"/>
          <w:color w:val="000000" w:themeColor="text1"/>
          <w:szCs w:val="28"/>
        </w:rPr>
        <w:t xml:space="preserve">– Conventional communication is a more socially accepted form of communication that </w:t>
      </w:r>
      <w:r w:rsidR="000A669D">
        <w:rPr>
          <w:rFonts w:ascii="Arial" w:hAnsi="Arial" w:cs="Arial"/>
          <w:color w:val="000000" w:themeColor="text1"/>
          <w:szCs w:val="28"/>
        </w:rPr>
        <w:lastRenderedPageBreak/>
        <w:t>is easier for a receiver to understand without first building up a relationship. This level again includes the use of gestures, body language/movements, vocalisations and facial expressions. The gestures included in this level are movements such as nodding the head to communicate ‘Yes’, shaking the head to communicate ‘No’, pointing at a desired item, or waving to communicate ‘Hello’ or ‘Goodbye’.</w:t>
      </w:r>
      <w:r w:rsidR="004A049F">
        <w:rPr>
          <w:rFonts w:ascii="Arial" w:hAnsi="Arial" w:cs="Arial"/>
          <w:color w:val="000000" w:themeColor="text1"/>
          <w:szCs w:val="28"/>
        </w:rPr>
        <w:t xml:space="preserve"> These in comparison to level 3 are gestures that an individual would us throughout their lives.</w:t>
      </w:r>
      <w:r w:rsidR="00261F6E">
        <w:rPr>
          <w:rFonts w:ascii="Arial" w:hAnsi="Arial" w:cs="Arial"/>
          <w:color w:val="000000" w:themeColor="text1"/>
          <w:szCs w:val="28"/>
        </w:rPr>
        <w:t xml:space="preserve"> </w:t>
      </w:r>
      <w:r w:rsidR="004A049F">
        <w:rPr>
          <w:rFonts w:ascii="Arial" w:hAnsi="Arial" w:cs="Arial"/>
          <w:color w:val="000000" w:themeColor="text1"/>
          <w:szCs w:val="28"/>
        </w:rPr>
        <w:t xml:space="preserve">Level 5 </w:t>
      </w:r>
      <w:r w:rsidR="002C569A">
        <w:rPr>
          <w:rFonts w:ascii="Arial" w:hAnsi="Arial" w:cs="Arial"/>
          <w:color w:val="000000" w:themeColor="text1"/>
          <w:szCs w:val="28"/>
        </w:rPr>
        <w:t xml:space="preserve">(12-24 months) </w:t>
      </w:r>
      <w:r w:rsidR="004A049F">
        <w:rPr>
          <w:rFonts w:ascii="Arial" w:hAnsi="Arial" w:cs="Arial"/>
          <w:color w:val="000000" w:themeColor="text1"/>
          <w:szCs w:val="28"/>
        </w:rPr>
        <w:t>– Concrete symbols. This level is usually skipped by a typically developing individual who moves straight from level 4 to level 6.</w:t>
      </w:r>
      <w:r w:rsidR="00B301FF">
        <w:rPr>
          <w:rFonts w:ascii="Arial" w:hAnsi="Arial" w:cs="Arial"/>
          <w:color w:val="000000" w:themeColor="text1"/>
          <w:szCs w:val="28"/>
        </w:rPr>
        <w:t xml:space="preserve"> This level introduces the use of concrete symbols which are </w:t>
      </w:r>
      <w:r w:rsidR="00261F6E">
        <w:rPr>
          <w:rFonts w:ascii="Arial" w:hAnsi="Arial" w:cs="Arial"/>
          <w:color w:val="000000" w:themeColor="text1"/>
          <w:szCs w:val="28"/>
        </w:rPr>
        <w:t xml:space="preserve">objects, </w:t>
      </w:r>
      <w:r w:rsidR="00B301FF">
        <w:rPr>
          <w:rFonts w:ascii="Arial" w:hAnsi="Arial" w:cs="Arial"/>
          <w:color w:val="000000" w:themeColor="text1"/>
          <w:szCs w:val="28"/>
        </w:rPr>
        <w:t>symbols or graphics that are directly linked to what they are describing; either to a physical object or referring to an action, emotion, choice etc. An important factor in the use of these symbols is that the meaning of the symbol has to be clear. This ensures that they are easy to understand for both the individual and the receiver, as concrete symbols are often used in the absence of speech, although not always. Level 5 is an extremely important area of communication when looking at working with students with SLD/PMLD as</w:t>
      </w:r>
      <w:r w:rsidR="00261F6E">
        <w:rPr>
          <w:rFonts w:ascii="Arial" w:hAnsi="Arial" w:cs="Arial"/>
          <w:color w:val="000000" w:themeColor="text1"/>
          <w:szCs w:val="28"/>
        </w:rPr>
        <w:t xml:space="preserve"> many students function within this level, and its use is also very effective way of aiding the learning that occurs both inside and outside school. </w:t>
      </w:r>
      <w:r w:rsidR="00891B46">
        <w:rPr>
          <w:rFonts w:ascii="Arial" w:hAnsi="Arial" w:cs="Arial"/>
          <w:color w:val="000000" w:themeColor="text1"/>
          <w:szCs w:val="28"/>
        </w:rPr>
        <w:t xml:space="preserve">Rowland (2011) also discusses the impact that Level 5 has in the communication of individuals with a disability, especially with those who are without speech, stating that concrete symbols ‘may be the only type of symbol that will ever makes sense to them’. </w:t>
      </w:r>
      <w:r w:rsidR="00261F6E">
        <w:rPr>
          <w:rFonts w:ascii="Arial" w:hAnsi="Arial" w:cs="Arial"/>
          <w:color w:val="000000" w:themeColor="text1"/>
          <w:szCs w:val="28"/>
        </w:rPr>
        <w:t xml:space="preserve">This area will be investigated in more detail when planning an intervention for a student. </w:t>
      </w:r>
      <w:r w:rsidR="004A049F">
        <w:rPr>
          <w:rFonts w:ascii="Arial" w:hAnsi="Arial" w:cs="Arial"/>
          <w:color w:val="000000" w:themeColor="text1"/>
          <w:szCs w:val="28"/>
        </w:rPr>
        <w:t>Level 6</w:t>
      </w:r>
      <w:r w:rsidR="002C569A">
        <w:rPr>
          <w:rFonts w:ascii="Arial" w:hAnsi="Arial" w:cs="Arial"/>
          <w:color w:val="000000" w:themeColor="text1"/>
          <w:szCs w:val="28"/>
        </w:rPr>
        <w:t xml:space="preserve"> (12-24 months)</w:t>
      </w:r>
      <w:r w:rsidR="004A049F">
        <w:rPr>
          <w:rFonts w:ascii="Arial" w:hAnsi="Arial" w:cs="Arial"/>
          <w:color w:val="000000" w:themeColor="text1"/>
          <w:szCs w:val="28"/>
        </w:rPr>
        <w:t xml:space="preserve"> – Abstract symbols are usually used in the form of spoken word but can be accompanied by a gesture such as pointin</w:t>
      </w:r>
      <w:r w:rsidR="00307FEB">
        <w:rPr>
          <w:rFonts w:ascii="Arial" w:hAnsi="Arial" w:cs="Arial"/>
          <w:color w:val="000000" w:themeColor="text1"/>
          <w:szCs w:val="28"/>
        </w:rPr>
        <w:t>g.</w:t>
      </w:r>
      <w:r w:rsidR="004A049F">
        <w:rPr>
          <w:rFonts w:ascii="Arial" w:hAnsi="Arial" w:cs="Arial"/>
          <w:color w:val="000000" w:themeColor="text1"/>
          <w:szCs w:val="28"/>
        </w:rPr>
        <w:t xml:space="preserve"> </w:t>
      </w:r>
      <w:r w:rsidR="00307FEB">
        <w:rPr>
          <w:rFonts w:ascii="Arial" w:hAnsi="Arial" w:cs="Arial"/>
          <w:color w:val="000000" w:themeColor="text1"/>
          <w:szCs w:val="28"/>
        </w:rPr>
        <w:t>T</w:t>
      </w:r>
      <w:r w:rsidR="004A049F">
        <w:rPr>
          <w:rFonts w:ascii="Arial" w:hAnsi="Arial" w:cs="Arial"/>
          <w:color w:val="000000" w:themeColor="text1"/>
          <w:szCs w:val="28"/>
        </w:rPr>
        <w:t>h</w:t>
      </w:r>
      <w:r w:rsidR="00307FEB">
        <w:rPr>
          <w:rFonts w:ascii="Arial" w:hAnsi="Arial" w:cs="Arial"/>
          <w:color w:val="000000" w:themeColor="text1"/>
          <w:szCs w:val="28"/>
        </w:rPr>
        <w:t>e actions or vocalisations</w:t>
      </w:r>
      <w:r w:rsidR="004A049F">
        <w:rPr>
          <w:rFonts w:ascii="Arial" w:hAnsi="Arial" w:cs="Arial"/>
          <w:color w:val="000000" w:themeColor="text1"/>
          <w:szCs w:val="28"/>
        </w:rPr>
        <w:t xml:space="preserve"> are classed as symbols because they stand for something else, such as an individual saying “choo choo” to request a train or “ho ho ho” which stands for Santa Claus. </w:t>
      </w:r>
      <w:r w:rsidR="00307FEB">
        <w:rPr>
          <w:rFonts w:ascii="Arial" w:hAnsi="Arial" w:cs="Arial"/>
          <w:color w:val="000000" w:themeColor="text1"/>
          <w:szCs w:val="28"/>
        </w:rPr>
        <w:t>The vocalisations at this stage are stand alone and are not linked as part of a sentence. They are described as ‘Abstract symbols’ because they do not bare any physical resemblance to the word or object that is desired. Spoken word however is not the only form of abstract symbol as this can also include written word, pictures or symbol, braille and graphics such as fire exit signs. From experience, abstract symbols can be very difficult for students within special education to attach meaning to in comparison to concrete symbols. This is especially seen when working with students who have speech but have limited reading ability. It then shows how difficult it can be for students to decipher abstract symbols rather than concrete symbols</w:t>
      </w:r>
      <w:r w:rsidR="00261F6E">
        <w:rPr>
          <w:rFonts w:ascii="Arial" w:hAnsi="Arial" w:cs="Arial"/>
          <w:color w:val="000000" w:themeColor="text1"/>
          <w:szCs w:val="28"/>
        </w:rPr>
        <w:t xml:space="preserve">. </w:t>
      </w:r>
      <w:r w:rsidR="00307FEB">
        <w:rPr>
          <w:rFonts w:ascii="Arial" w:hAnsi="Arial" w:cs="Arial"/>
          <w:color w:val="000000" w:themeColor="text1"/>
          <w:szCs w:val="28"/>
        </w:rPr>
        <w:t xml:space="preserve">Level 7 </w:t>
      </w:r>
      <w:r w:rsidR="002C569A">
        <w:rPr>
          <w:rFonts w:ascii="Arial" w:hAnsi="Arial" w:cs="Arial"/>
          <w:color w:val="000000" w:themeColor="text1"/>
          <w:szCs w:val="28"/>
        </w:rPr>
        <w:t xml:space="preserve">(Begins around 24 months and continues until mature </w:t>
      </w:r>
      <w:r w:rsidR="002C569A">
        <w:rPr>
          <w:rFonts w:ascii="Arial" w:hAnsi="Arial" w:cs="Arial"/>
          <w:color w:val="000000" w:themeColor="text1"/>
          <w:szCs w:val="28"/>
        </w:rPr>
        <w:lastRenderedPageBreak/>
        <w:t xml:space="preserve">language users, typically around age 5) </w:t>
      </w:r>
      <w:r w:rsidR="00307FEB">
        <w:rPr>
          <w:rFonts w:ascii="Arial" w:hAnsi="Arial" w:cs="Arial"/>
          <w:color w:val="000000" w:themeColor="text1"/>
          <w:szCs w:val="28"/>
        </w:rPr>
        <w:t xml:space="preserve">– Language is when a child or individual begins to link together the symbols or vocalisations seen in Level 6 together whilst understanding what the combination means, and understanding the importance of </w:t>
      </w:r>
      <w:r w:rsidR="00B301FF">
        <w:rPr>
          <w:rFonts w:ascii="Arial" w:hAnsi="Arial" w:cs="Arial"/>
          <w:color w:val="000000" w:themeColor="text1"/>
          <w:szCs w:val="28"/>
        </w:rPr>
        <w:t>the order of the symbols</w:t>
      </w:r>
      <w:r w:rsidR="009650CD">
        <w:rPr>
          <w:rFonts w:ascii="Arial" w:hAnsi="Arial" w:cs="Arial"/>
          <w:color w:val="000000" w:themeColor="text1"/>
          <w:szCs w:val="28"/>
        </w:rPr>
        <w:t xml:space="preserve">. </w:t>
      </w:r>
      <w:r w:rsidR="00261F6E">
        <w:rPr>
          <w:rFonts w:ascii="Arial" w:hAnsi="Arial" w:cs="Arial"/>
          <w:color w:val="000000" w:themeColor="text1"/>
          <w:szCs w:val="28"/>
        </w:rPr>
        <w:t xml:space="preserve">Another communication tool that use similar levels to describe early communication and language is Routes for Learning </w:t>
      </w:r>
      <w:r w:rsidR="00C94C8C">
        <w:rPr>
          <w:rFonts w:ascii="Arial" w:hAnsi="Arial" w:cs="Arial"/>
          <w:color w:val="000000" w:themeColor="text1"/>
          <w:szCs w:val="28"/>
        </w:rPr>
        <w:t>(RfL) (</w:t>
      </w:r>
      <w:r w:rsidR="00261F6E">
        <w:rPr>
          <w:rFonts w:ascii="Arial" w:hAnsi="Arial" w:cs="Arial"/>
          <w:color w:val="000000" w:themeColor="text1"/>
          <w:szCs w:val="28"/>
        </w:rPr>
        <w:t>Welsh Assembly Government, 2006)</w:t>
      </w:r>
      <w:r w:rsidR="00C94C8C">
        <w:rPr>
          <w:rFonts w:ascii="Arial" w:hAnsi="Arial" w:cs="Arial"/>
          <w:color w:val="000000" w:themeColor="text1"/>
          <w:szCs w:val="28"/>
        </w:rPr>
        <w:t xml:space="preserve">. RfL is again an observation-based assessment tool that looks at the learner’s responses to stimuli such as environment, activity and situation. The difference between RfL and the aforementioned assessment tools is that although RfL uses levels for the assessment, the structure is far from the linear approach that ACA, ECA and the Communication matrix uses. This structural approach is deliberate as it reflects the reality of working with children with learning difficulties who do not follow typical development strategies. </w:t>
      </w:r>
      <w:r w:rsidR="001B5BE2">
        <w:rPr>
          <w:rFonts w:ascii="Arial" w:hAnsi="Arial" w:cs="Arial"/>
          <w:color w:val="000000" w:themeColor="text1"/>
          <w:szCs w:val="28"/>
        </w:rPr>
        <w:t>RfL was mainly design to assess the communication of individuals with PMLD however it is used across education. In terms of its content it is used covers many of the same levels as the other tools, however only progresses to around 18 months of a typically developing child.</w:t>
      </w:r>
      <w:r w:rsidR="00AE4626">
        <w:rPr>
          <w:rFonts w:ascii="Arial" w:hAnsi="Arial" w:cs="Arial"/>
          <w:color w:val="000000" w:themeColor="text1"/>
          <w:szCs w:val="28"/>
        </w:rPr>
        <w:t xml:space="preserve"> It can however be used to assess an individual with a learning difficulty at any age, and is a good tool to monitor the progress of an individual whilst also helping to map out future areas for improvement via its communication paths illustrated on its Routemap (Routes for Learning, 2006).</w:t>
      </w:r>
      <w:r w:rsidR="001B5BE2">
        <w:rPr>
          <w:rFonts w:ascii="Arial" w:hAnsi="Arial" w:cs="Arial"/>
          <w:color w:val="000000" w:themeColor="text1"/>
          <w:szCs w:val="28"/>
        </w:rPr>
        <w:t xml:space="preserve"> More recently the Welsh Assembly Government have produced documentation to follow on from RfL including the Literacy and Numeracy Framework (LNF) (2013) and the </w:t>
      </w:r>
      <w:r w:rsidR="00AE4626">
        <w:rPr>
          <w:rFonts w:ascii="Arial" w:hAnsi="Arial" w:cs="Arial"/>
          <w:color w:val="000000" w:themeColor="text1"/>
          <w:szCs w:val="28"/>
        </w:rPr>
        <w:t>S</w:t>
      </w:r>
      <w:r w:rsidR="001B5BE2">
        <w:rPr>
          <w:rFonts w:ascii="Arial" w:hAnsi="Arial" w:cs="Arial"/>
          <w:color w:val="000000" w:themeColor="text1"/>
          <w:szCs w:val="28"/>
        </w:rPr>
        <w:t xml:space="preserve">uccessful </w:t>
      </w:r>
      <w:r w:rsidR="00AE4626">
        <w:rPr>
          <w:rFonts w:ascii="Arial" w:hAnsi="Arial" w:cs="Arial"/>
          <w:color w:val="000000" w:themeColor="text1"/>
          <w:szCs w:val="28"/>
        </w:rPr>
        <w:t>Fu</w:t>
      </w:r>
      <w:r w:rsidR="001B5BE2">
        <w:rPr>
          <w:rFonts w:ascii="Arial" w:hAnsi="Arial" w:cs="Arial"/>
          <w:color w:val="000000" w:themeColor="text1"/>
          <w:szCs w:val="28"/>
        </w:rPr>
        <w:t>tures curriculum (</w:t>
      </w:r>
      <w:r w:rsidR="00AE4626">
        <w:rPr>
          <w:rFonts w:ascii="Arial" w:hAnsi="Arial" w:cs="Arial"/>
          <w:color w:val="000000" w:themeColor="text1"/>
          <w:szCs w:val="28"/>
        </w:rPr>
        <w:t xml:space="preserve">2018). In summary there are a number of assessment tools available to teachers, all of which follow very similar </w:t>
      </w:r>
      <w:r w:rsidR="00C77E8A">
        <w:rPr>
          <w:rFonts w:ascii="Arial" w:hAnsi="Arial" w:cs="Arial"/>
          <w:color w:val="000000" w:themeColor="text1"/>
          <w:szCs w:val="28"/>
        </w:rPr>
        <w:t>formats in describing early communication and language.</w:t>
      </w:r>
    </w:p>
    <w:p w14:paraId="58C0BA40" w14:textId="6B4B111F" w:rsidR="00924F41" w:rsidRDefault="007614B8" w:rsidP="00D61C47">
      <w:pPr>
        <w:spacing w:line="360" w:lineRule="auto"/>
        <w:jc w:val="both"/>
        <w:rPr>
          <w:rFonts w:ascii="Arial" w:hAnsi="Arial" w:cs="Arial"/>
          <w:szCs w:val="28"/>
        </w:rPr>
      </w:pPr>
      <w:r>
        <w:rPr>
          <w:rFonts w:ascii="Arial" w:hAnsi="Arial" w:cs="Arial"/>
          <w:szCs w:val="28"/>
        </w:rPr>
        <w:t>The importance</w:t>
      </w:r>
      <w:r w:rsidR="00C77E8A">
        <w:rPr>
          <w:rFonts w:ascii="Arial" w:hAnsi="Arial" w:cs="Arial"/>
          <w:szCs w:val="28"/>
        </w:rPr>
        <w:t xml:space="preserve">, however, lies in the reasoning for assessing and developing the communication of </w:t>
      </w:r>
      <w:r w:rsidR="00826F04">
        <w:rPr>
          <w:rFonts w:ascii="Arial" w:hAnsi="Arial" w:cs="Arial"/>
          <w:szCs w:val="28"/>
        </w:rPr>
        <w:t xml:space="preserve">children with additional learning </w:t>
      </w:r>
      <w:r>
        <w:rPr>
          <w:rFonts w:ascii="Arial" w:hAnsi="Arial" w:cs="Arial"/>
          <w:szCs w:val="28"/>
        </w:rPr>
        <w:t>need</w:t>
      </w:r>
      <w:r w:rsidR="00826F04">
        <w:rPr>
          <w:rFonts w:ascii="Arial" w:hAnsi="Arial" w:cs="Arial"/>
          <w:szCs w:val="28"/>
        </w:rPr>
        <w:t>s</w:t>
      </w:r>
      <w:r w:rsidR="00C77E8A">
        <w:rPr>
          <w:rFonts w:ascii="Arial" w:hAnsi="Arial" w:cs="Arial"/>
          <w:szCs w:val="28"/>
        </w:rPr>
        <w:t xml:space="preserve"> and</w:t>
      </w:r>
      <w:r>
        <w:rPr>
          <w:rFonts w:ascii="Arial" w:hAnsi="Arial" w:cs="Arial"/>
          <w:szCs w:val="28"/>
        </w:rPr>
        <w:t xml:space="preserve"> can be seen when looking at the Communication Bill of Rights</w:t>
      </w:r>
      <w:r w:rsidR="00826F04">
        <w:rPr>
          <w:rFonts w:ascii="Arial" w:hAnsi="Arial" w:cs="Arial"/>
          <w:szCs w:val="28"/>
        </w:rPr>
        <w:t xml:space="preserve"> (2016)</w:t>
      </w:r>
      <w:r>
        <w:rPr>
          <w:rFonts w:ascii="Arial" w:hAnsi="Arial" w:cs="Arial"/>
          <w:szCs w:val="28"/>
        </w:rPr>
        <w:t xml:space="preserve"> which states that </w:t>
      </w:r>
      <w:r w:rsidR="00826F04">
        <w:rPr>
          <w:rFonts w:ascii="Arial" w:hAnsi="Arial" w:cs="Arial"/>
          <w:szCs w:val="28"/>
        </w:rPr>
        <w:t>“</w:t>
      </w:r>
      <w:r>
        <w:rPr>
          <w:rFonts w:ascii="Arial" w:hAnsi="Arial" w:cs="Arial"/>
          <w:szCs w:val="28"/>
        </w:rPr>
        <w:t>all people with a disability of any extent or severity have a basic right to affect, through communication, the conditions of their existence</w:t>
      </w:r>
      <w:r w:rsidR="00826F04">
        <w:rPr>
          <w:rFonts w:ascii="Arial" w:hAnsi="Arial" w:cs="Arial"/>
          <w:szCs w:val="28"/>
        </w:rPr>
        <w:t>”</w:t>
      </w:r>
      <w:r>
        <w:rPr>
          <w:rFonts w:ascii="Arial" w:hAnsi="Arial" w:cs="Arial"/>
          <w:szCs w:val="28"/>
        </w:rPr>
        <w:t xml:space="preserve">. </w:t>
      </w:r>
      <w:r w:rsidR="00E12037">
        <w:rPr>
          <w:rFonts w:ascii="Arial" w:hAnsi="Arial" w:cs="Arial"/>
          <w:szCs w:val="28"/>
        </w:rPr>
        <w:t xml:space="preserve">It is also recognised in The United Nations Convention on the Rights of the Child (1990), where it could be included in many of the articles, however article 23 </w:t>
      </w:r>
      <w:r w:rsidR="00E65A81">
        <w:rPr>
          <w:rFonts w:ascii="Arial" w:hAnsi="Arial" w:cs="Arial"/>
          <w:szCs w:val="28"/>
        </w:rPr>
        <w:t xml:space="preserve">resonates more due to the nature of this assignment; A child with a disability has the right to a full and decent life in conditions that promote dignity, independence and an active role in the community. Providing a means to communicate choices effectively unlocks the opportunity to meet all of the above conditions within the article. It is therefore the duty of a teacher to ensure that all efforts </w:t>
      </w:r>
      <w:r w:rsidR="00E65A81">
        <w:rPr>
          <w:rFonts w:ascii="Arial" w:hAnsi="Arial" w:cs="Arial"/>
          <w:szCs w:val="28"/>
        </w:rPr>
        <w:lastRenderedPageBreak/>
        <w:t>are made to implement a communication strategy that will allow an individual to communicate to the best of their ability.</w:t>
      </w:r>
    </w:p>
    <w:p w14:paraId="39DCBB03" w14:textId="63FF3987" w:rsidR="00C77E8A" w:rsidRDefault="00C77E8A" w:rsidP="00D61C47">
      <w:pPr>
        <w:spacing w:line="360" w:lineRule="auto"/>
        <w:jc w:val="both"/>
        <w:rPr>
          <w:rFonts w:ascii="Arial" w:hAnsi="Arial" w:cs="Arial"/>
          <w:szCs w:val="28"/>
        </w:rPr>
      </w:pPr>
    </w:p>
    <w:p w14:paraId="514EEF45" w14:textId="076CE236" w:rsidR="00C77E8A" w:rsidRDefault="00C77E8A" w:rsidP="00D61C47">
      <w:pPr>
        <w:spacing w:line="360" w:lineRule="auto"/>
        <w:jc w:val="both"/>
        <w:rPr>
          <w:rFonts w:ascii="Arial" w:hAnsi="Arial" w:cs="Arial"/>
          <w:szCs w:val="28"/>
          <w:u w:val="single"/>
        </w:rPr>
      </w:pPr>
      <w:r>
        <w:rPr>
          <w:rFonts w:ascii="Arial" w:hAnsi="Arial" w:cs="Arial"/>
          <w:szCs w:val="28"/>
          <w:u w:val="single"/>
        </w:rPr>
        <w:t>Ethical Considerations</w:t>
      </w:r>
    </w:p>
    <w:p w14:paraId="772ED521" w14:textId="5AB356F0" w:rsidR="00C77E8A" w:rsidRDefault="00C77E8A" w:rsidP="00D61C47">
      <w:pPr>
        <w:spacing w:line="360" w:lineRule="auto"/>
        <w:jc w:val="both"/>
        <w:rPr>
          <w:rFonts w:ascii="Arial" w:hAnsi="Arial" w:cs="Arial"/>
          <w:szCs w:val="28"/>
          <w:u w:val="single"/>
        </w:rPr>
      </w:pPr>
    </w:p>
    <w:p w14:paraId="2D1B0A15" w14:textId="31C74668" w:rsidR="00C77E8A" w:rsidRPr="00C77E8A" w:rsidRDefault="00C77E8A" w:rsidP="00D61C47">
      <w:pPr>
        <w:spacing w:line="360" w:lineRule="auto"/>
        <w:jc w:val="both"/>
        <w:rPr>
          <w:rFonts w:ascii="Arial" w:hAnsi="Arial" w:cs="Arial"/>
          <w:szCs w:val="28"/>
        </w:rPr>
      </w:pPr>
      <w:r>
        <w:rPr>
          <w:rFonts w:ascii="Arial" w:hAnsi="Arial" w:cs="Arial"/>
          <w:szCs w:val="28"/>
        </w:rPr>
        <w:t xml:space="preserve">This assignment will now look to identify an assessment tool to assess a student’s communication in order to implement an Augmentative Alternative Communication (AAC) strategy. The pupil who will remain completely anonymous, and from now on be referred to as Pupil A, was picked at random. There is no risk of that student or the school being identified in any way from the information within this assessment. There is no personal information, or information relating to the student included in this assignment and all further information has been produced for my benefit as an educator and to improve my practice within my role as a class teacher. </w:t>
      </w:r>
    </w:p>
    <w:p w14:paraId="12ED73CB" w14:textId="77777777" w:rsidR="00D61C47" w:rsidRDefault="00D61C47" w:rsidP="00D61C47">
      <w:pPr>
        <w:spacing w:line="360" w:lineRule="auto"/>
        <w:jc w:val="both"/>
        <w:rPr>
          <w:rFonts w:ascii="Arial" w:hAnsi="Arial" w:cs="Arial"/>
          <w:szCs w:val="28"/>
          <w:u w:val="single"/>
        </w:rPr>
      </w:pPr>
    </w:p>
    <w:p w14:paraId="09E5A9E3" w14:textId="00BAA235" w:rsidR="00924F41" w:rsidRDefault="00924F41" w:rsidP="00D61C47">
      <w:pPr>
        <w:spacing w:line="360" w:lineRule="auto"/>
        <w:jc w:val="both"/>
        <w:rPr>
          <w:rFonts w:ascii="Arial" w:hAnsi="Arial" w:cs="Arial"/>
          <w:color w:val="000000" w:themeColor="text1"/>
          <w:u w:val="single"/>
        </w:rPr>
      </w:pPr>
      <w:r w:rsidRPr="00924F41">
        <w:rPr>
          <w:rFonts w:ascii="Arial" w:hAnsi="Arial" w:cs="Arial"/>
          <w:color w:val="000000" w:themeColor="text1"/>
          <w:u w:val="single"/>
        </w:rPr>
        <w:t>Pupil profile</w:t>
      </w:r>
    </w:p>
    <w:p w14:paraId="5429F0F3" w14:textId="77777777" w:rsidR="00C77E8A" w:rsidRDefault="00C77E8A" w:rsidP="00D61C47">
      <w:pPr>
        <w:spacing w:line="360" w:lineRule="auto"/>
        <w:jc w:val="both"/>
        <w:rPr>
          <w:rFonts w:ascii="Arial" w:hAnsi="Arial" w:cs="Arial"/>
          <w:color w:val="000000" w:themeColor="text1"/>
          <w:u w:val="single"/>
        </w:rPr>
      </w:pPr>
    </w:p>
    <w:p w14:paraId="26AFD01A" w14:textId="0D0F5DCF" w:rsidR="00924F41" w:rsidRDefault="00924F41" w:rsidP="00D61C47">
      <w:pPr>
        <w:spacing w:line="360" w:lineRule="auto"/>
        <w:jc w:val="both"/>
        <w:rPr>
          <w:rFonts w:ascii="Arial" w:hAnsi="Arial" w:cs="Arial"/>
          <w:color w:val="000000" w:themeColor="text1"/>
        </w:rPr>
      </w:pPr>
      <w:r>
        <w:rPr>
          <w:rFonts w:ascii="Arial" w:hAnsi="Arial" w:cs="Arial"/>
          <w:color w:val="000000" w:themeColor="text1"/>
        </w:rPr>
        <w:t>Pupil A is a female student in Year 10. She has Profound and Multiple Learning Difficulties (PMLD) and is non-verbal. It is very clear when working with Pupil A that she is cognitively able to make choices and often displays this using physical actions</w:t>
      </w:r>
      <w:r w:rsidR="00A45485">
        <w:rPr>
          <w:rFonts w:ascii="Arial" w:hAnsi="Arial" w:cs="Arial"/>
          <w:color w:val="000000" w:themeColor="text1"/>
        </w:rPr>
        <w:t xml:space="preserve"> and gestures</w:t>
      </w:r>
      <w:r>
        <w:rPr>
          <w:rFonts w:ascii="Arial" w:hAnsi="Arial" w:cs="Arial"/>
          <w:color w:val="000000" w:themeColor="text1"/>
        </w:rPr>
        <w:t>.</w:t>
      </w:r>
      <w:r w:rsidR="007F73E0">
        <w:rPr>
          <w:rFonts w:ascii="Arial" w:hAnsi="Arial" w:cs="Arial"/>
          <w:color w:val="000000" w:themeColor="text1"/>
        </w:rPr>
        <w:t xml:space="preserve"> She also has </w:t>
      </w:r>
      <w:r w:rsidR="000D3C02">
        <w:rPr>
          <w:rFonts w:ascii="Arial" w:hAnsi="Arial" w:cs="Arial"/>
          <w:color w:val="000000" w:themeColor="text1"/>
        </w:rPr>
        <w:t xml:space="preserve">very </w:t>
      </w:r>
      <w:r w:rsidR="007F73E0">
        <w:rPr>
          <w:rFonts w:ascii="Arial" w:hAnsi="Arial" w:cs="Arial"/>
          <w:color w:val="000000" w:themeColor="text1"/>
        </w:rPr>
        <w:t xml:space="preserve">good receptive skills </w:t>
      </w:r>
      <w:r w:rsidR="000D3C02">
        <w:rPr>
          <w:rFonts w:ascii="Arial" w:hAnsi="Arial" w:cs="Arial"/>
          <w:color w:val="000000" w:themeColor="text1"/>
        </w:rPr>
        <w:t xml:space="preserve">that far surpass her expressive skills and this was therefore the main reason for planning an intervention that will work for her. </w:t>
      </w:r>
      <w:r w:rsidR="00A45485">
        <w:rPr>
          <w:rFonts w:ascii="Arial" w:hAnsi="Arial" w:cs="Arial"/>
          <w:color w:val="000000" w:themeColor="text1"/>
        </w:rPr>
        <w:t>Due to her difficulties with her expressive communication Pupil A will often become frustrated when she is not able to communicate her decision or choice to staff and students and this can sometimes lead to negative behaviour. This also has a negative impact on her learning as well as her engagement in tasks. These reasons alone are enough to warrant a large focus on choosing an appropriate intervention that works for Pupil A, however, it is also vital that the intervention chosen is successful (although it is obvious that this cannot be guaranteed, and that progress will still be limited to the students cognitive ability), as any further deterioration in Pupil A’s behaviour, or increase in Pupil A’s anxiety or frustration could lead to further, and potentially escalated, negative behaviour.</w:t>
      </w:r>
    </w:p>
    <w:p w14:paraId="132AD940" w14:textId="77777777" w:rsidR="00D61C47" w:rsidRDefault="00D61C47" w:rsidP="00D61C47">
      <w:pPr>
        <w:spacing w:line="360" w:lineRule="auto"/>
        <w:jc w:val="both"/>
        <w:rPr>
          <w:rFonts w:ascii="Arial" w:hAnsi="Arial" w:cs="Arial"/>
          <w:color w:val="000000" w:themeColor="text1"/>
          <w:u w:val="single"/>
        </w:rPr>
      </w:pPr>
    </w:p>
    <w:p w14:paraId="4479BA28" w14:textId="77777777" w:rsidR="009650CD" w:rsidRDefault="009650CD" w:rsidP="00D61C47">
      <w:pPr>
        <w:spacing w:line="360" w:lineRule="auto"/>
        <w:jc w:val="both"/>
        <w:rPr>
          <w:rFonts w:ascii="Arial" w:hAnsi="Arial" w:cs="Arial"/>
          <w:color w:val="000000" w:themeColor="text1"/>
          <w:u w:val="single"/>
        </w:rPr>
      </w:pPr>
    </w:p>
    <w:p w14:paraId="238CBFD6" w14:textId="77777777" w:rsidR="009650CD" w:rsidRDefault="009650CD" w:rsidP="00D61C47">
      <w:pPr>
        <w:spacing w:line="360" w:lineRule="auto"/>
        <w:jc w:val="both"/>
        <w:rPr>
          <w:rFonts w:ascii="Arial" w:hAnsi="Arial" w:cs="Arial"/>
          <w:color w:val="000000" w:themeColor="text1"/>
          <w:u w:val="single"/>
        </w:rPr>
      </w:pPr>
    </w:p>
    <w:p w14:paraId="218E7550" w14:textId="0CE7614F" w:rsidR="00AD58B3" w:rsidRPr="00AF48AC" w:rsidRDefault="00AF48AC" w:rsidP="00D61C47">
      <w:pPr>
        <w:spacing w:line="360" w:lineRule="auto"/>
        <w:jc w:val="both"/>
        <w:rPr>
          <w:rFonts w:ascii="Arial" w:hAnsi="Arial" w:cs="Arial"/>
          <w:color w:val="000000" w:themeColor="text1"/>
          <w:u w:val="single"/>
        </w:rPr>
      </w:pPr>
      <w:r>
        <w:rPr>
          <w:rFonts w:ascii="Arial" w:hAnsi="Arial" w:cs="Arial"/>
          <w:color w:val="000000" w:themeColor="text1"/>
          <w:u w:val="single"/>
        </w:rPr>
        <w:lastRenderedPageBreak/>
        <w:t>Assessment</w:t>
      </w:r>
    </w:p>
    <w:p w14:paraId="286A4A1F" w14:textId="77777777" w:rsidR="00AF48AC" w:rsidRDefault="00AF48AC" w:rsidP="00D61C47">
      <w:pPr>
        <w:spacing w:line="360" w:lineRule="auto"/>
        <w:jc w:val="both"/>
        <w:rPr>
          <w:rFonts w:ascii="Arial" w:hAnsi="Arial" w:cs="Arial"/>
          <w:color w:val="000000" w:themeColor="text1"/>
        </w:rPr>
      </w:pPr>
    </w:p>
    <w:p w14:paraId="09CE7E80" w14:textId="3DC70A82" w:rsidR="000B10EC" w:rsidRDefault="00924F41" w:rsidP="00D61C47">
      <w:pPr>
        <w:spacing w:line="360" w:lineRule="auto"/>
        <w:jc w:val="both"/>
        <w:rPr>
          <w:rFonts w:ascii="Arial" w:hAnsi="Arial" w:cs="Arial"/>
          <w:color w:val="000000" w:themeColor="text1"/>
        </w:rPr>
      </w:pPr>
      <w:r>
        <w:rPr>
          <w:rFonts w:ascii="Arial" w:hAnsi="Arial" w:cs="Arial"/>
          <w:color w:val="000000" w:themeColor="text1"/>
        </w:rPr>
        <w:t>When deciding on an intervention to improve Pupil A’s communication and behaviour and</w:t>
      </w:r>
      <w:r w:rsidR="00D94855">
        <w:rPr>
          <w:rFonts w:ascii="Arial" w:hAnsi="Arial" w:cs="Arial"/>
          <w:color w:val="000000" w:themeColor="text1"/>
        </w:rPr>
        <w:t xml:space="preserve"> to</w:t>
      </w:r>
      <w:r>
        <w:rPr>
          <w:rFonts w:ascii="Arial" w:hAnsi="Arial" w:cs="Arial"/>
          <w:color w:val="000000" w:themeColor="text1"/>
        </w:rPr>
        <w:t xml:space="preserve"> meet the needs of the student</w:t>
      </w:r>
      <w:r w:rsidR="00D94855">
        <w:rPr>
          <w:rFonts w:ascii="Arial" w:hAnsi="Arial" w:cs="Arial"/>
          <w:color w:val="000000" w:themeColor="text1"/>
        </w:rPr>
        <w:t>,</w:t>
      </w:r>
      <w:r>
        <w:rPr>
          <w:rFonts w:ascii="Arial" w:hAnsi="Arial" w:cs="Arial"/>
          <w:color w:val="000000" w:themeColor="text1"/>
        </w:rPr>
        <w:t xml:space="preserve"> it was important to find an assessment tool that is suited to her level of cognitive ability. </w:t>
      </w:r>
      <w:r w:rsidR="004C7EC2">
        <w:rPr>
          <w:rFonts w:ascii="Arial" w:hAnsi="Arial" w:cs="Arial"/>
          <w:color w:val="000000" w:themeColor="text1"/>
        </w:rPr>
        <w:t>The Affective Communication Assessment (ACA) and Early Communication Assessment (ECA) (</w:t>
      </w:r>
      <w:r w:rsidR="004C7EC2">
        <w:rPr>
          <w:rFonts w:ascii="Arial" w:hAnsi="Arial" w:cs="Arial"/>
          <w:color w:val="000000" w:themeColor="text1"/>
          <w:szCs w:val="28"/>
        </w:rPr>
        <w:t>Coupe</w:t>
      </w:r>
      <w:r w:rsidR="003E67F5">
        <w:rPr>
          <w:rFonts w:ascii="Arial" w:hAnsi="Arial" w:cs="Arial"/>
          <w:color w:val="000000" w:themeColor="text1"/>
          <w:szCs w:val="28"/>
        </w:rPr>
        <w:t xml:space="preserve"> et al. 1985</w:t>
      </w:r>
      <w:r w:rsidR="004C7EC2">
        <w:rPr>
          <w:rFonts w:ascii="Arial" w:hAnsi="Arial" w:cs="Arial"/>
          <w:color w:val="000000" w:themeColor="text1"/>
          <w:szCs w:val="28"/>
        </w:rPr>
        <w:t xml:space="preserve">) were disregarded in this case because although it gives a very good outline of positive and negative responses of an individual to stimuli, Pupil A displays a mixture of intentional and pre-intentional communication and therefore it was felt that a more </w:t>
      </w:r>
      <w:r w:rsidR="003E67F5">
        <w:rPr>
          <w:rFonts w:ascii="Arial" w:hAnsi="Arial" w:cs="Arial"/>
          <w:color w:val="000000" w:themeColor="text1"/>
          <w:szCs w:val="28"/>
        </w:rPr>
        <w:t>in-depth and advanced</w:t>
      </w:r>
      <w:r w:rsidR="004C7EC2">
        <w:rPr>
          <w:rFonts w:ascii="Arial" w:hAnsi="Arial" w:cs="Arial"/>
          <w:color w:val="000000" w:themeColor="text1"/>
          <w:szCs w:val="28"/>
        </w:rPr>
        <w:t xml:space="preserve"> assessment tool was needed.</w:t>
      </w:r>
      <w:r w:rsidR="00AF48AC">
        <w:rPr>
          <w:rFonts w:ascii="Arial" w:hAnsi="Arial" w:cs="Arial"/>
          <w:color w:val="000000" w:themeColor="text1"/>
          <w:szCs w:val="28"/>
        </w:rPr>
        <w:t xml:space="preserve"> The Routes for Learning assessment was also discussed as a potential tool to use however it was felt that the Communication Matrix would give a clearer picture of Pupil A’s communication due to her higher levels of cognitive ability. As mentioned,</w:t>
      </w:r>
      <w:r w:rsidR="003E67F5">
        <w:rPr>
          <w:rFonts w:ascii="Arial" w:hAnsi="Arial" w:cs="Arial"/>
          <w:color w:val="FF0000"/>
          <w:szCs w:val="28"/>
        </w:rPr>
        <w:t xml:space="preserve"> </w:t>
      </w:r>
      <w:r w:rsidR="00AF48AC">
        <w:rPr>
          <w:rFonts w:ascii="Arial" w:hAnsi="Arial" w:cs="Arial"/>
          <w:color w:val="000000" w:themeColor="text1"/>
        </w:rPr>
        <w:t>t</w:t>
      </w:r>
      <w:r>
        <w:rPr>
          <w:rFonts w:ascii="Arial" w:hAnsi="Arial" w:cs="Arial"/>
          <w:color w:val="000000" w:themeColor="text1"/>
        </w:rPr>
        <w:t xml:space="preserve">he communication matrix was chosen as an assessment tool to assess Pupil A’s communication as it was felt that this could provide a more </w:t>
      </w:r>
      <w:r w:rsidR="003249DB">
        <w:rPr>
          <w:rFonts w:ascii="Arial" w:hAnsi="Arial" w:cs="Arial"/>
          <w:color w:val="000000" w:themeColor="text1"/>
        </w:rPr>
        <w:t>in-depth</w:t>
      </w:r>
      <w:r>
        <w:rPr>
          <w:rFonts w:ascii="Arial" w:hAnsi="Arial" w:cs="Arial"/>
          <w:color w:val="000000" w:themeColor="text1"/>
        </w:rPr>
        <w:t xml:space="preserve"> </w:t>
      </w:r>
      <w:r w:rsidR="003249DB">
        <w:rPr>
          <w:rFonts w:ascii="Arial" w:hAnsi="Arial" w:cs="Arial"/>
          <w:color w:val="000000" w:themeColor="text1"/>
        </w:rPr>
        <w:t>assessment of her communication and give a clearer picture of how to meet her needs.</w:t>
      </w:r>
      <w:r w:rsidR="005D1043">
        <w:rPr>
          <w:rFonts w:ascii="Arial" w:hAnsi="Arial" w:cs="Arial"/>
          <w:color w:val="000000" w:themeColor="text1"/>
        </w:rPr>
        <w:t xml:space="preserve"> The communication matrix</w:t>
      </w:r>
      <w:r w:rsidR="000D54B4">
        <w:rPr>
          <w:rFonts w:ascii="Arial" w:hAnsi="Arial" w:cs="Arial"/>
          <w:color w:val="000000" w:themeColor="text1"/>
        </w:rPr>
        <w:t xml:space="preserve"> is a tool that allows a practi</w:t>
      </w:r>
      <w:r w:rsidR="00BB11DB">
        <w:rPr>
          <w:rFonts w:ascii="Arial" w:hAnsi="Arial" w:cs="Arial"/>
          <w:color w:val="000000" w:themeColor="text1"/>
        </w:rPr>
        <w:t xml:space="preserve">tioner to track </w:t>
      </w:r>
      <w:r w:rsidR="00AF48AC">
        <w:rPr>
          <w:rFonts w:ascii="Arial" w:hAnsi="Arial" w:cs="Arial"/>
          <w:color w:val="000000" w:themeColor="text1"/>
        </w:rPr>
        <w:t>an individual’s expressive communication</w:t>
      </w:r>
      <w:r w:rsidR="00BB11DB">
        <w:rPr>
          <w:rFonts w:ascii="Arial" w:hAnsi="Arial" w:cs="Arial"/>
          <w:color w:val="000000" w:themeColor="text1"/>
        </w:rPr>
        <w:t xml:space="preserve"> and </w:t>
      </w:r>
      <w:r w:rsidR="00AF48AC">
        <w:rPr>
          <w:rFonts w:ascii="Arial" w:hAnsi="Arial" w:cs="Arial"/>
          <w:color w:val="000000" w:themeColor="text1"/>
        </w:rPr>
        <w:t xml:space="preserve">gives possible </w:t>
      </w:r>
      <w:r w:rsidR="00BB11DB">
        <w:rPr>
          <w:rFonts w:ascii="Arial" w:hAnsi="Arial" w:cs="Arial"/>
          <w:color w:val="000000" w:themeColor="text1"/>
        </w:rPr>
        <w:t xml:space="preserve">development strategies to try to improve on their communication skills using effective activities. It also allows a teacher to track the progress that a student is making towards their targets and evaluate the impact the new strategy has had on the individual. </w:t>
      </w:r>
      <w:r w:rsidR="00137C69">
        <w:rPr>
          <w:rFonts w:ascii="Arial" w:hAnsi="Arial" w:cs="Arial"/>
          <w:color w:val="000000" w:themeColor="text1"/>
        </w:rPr>
        <w:t xml:space="preserve"> </w:t>
      </w:r>
      <w:r w:rsidR="000B10EC">
        <w:rPr>
          <w:rFonts w:ascii="Arial" w:hAnsi="Arial" w:cs="Arial"/>
          <w:color w:val="000000" w:themeColor="text1"/>
        </w:rPr>
        <w:t xml:space="preserve">The assessment for Pupil A using the communication matrix </w:t>
      </w:r>
      <w:r w:rsidR="00E12037">
        <w:rPr>
          <w:rFonts w:ascii="Arial" w:hAnsi="Arial" w:cs="Arial"/>
          <w:color w:val="000000" w:themeColor="text1"/>
        </w:rPr>
        <w:t>can be seen below (figure 1).</w:t>
      </w:r>
    </w:p>
    <w:p w14:paraId="78F8A5EF" w14:textId="4B27FA43" w:rsidR="00AF48AC" w:rsidRDefault="00D61C47" w:rsidP="00D61C47">
      <w:pPr>
        <w:spacing w:line="360" w:lineRule="auto"/>
        <w:jc w:val="both"/>
        <w:rPr>
          <w:rFonts w:ascii="Arial" w:hAnsi="Arial" w:cs="Arial"/>
          <w:color w:val="000000" w:themeColor="text1"/>
        </w:rPr>
      </w:pPr>
      <w:r>
        <w:rPr>
          <w:rFonts w:ascii="Arial" w:hAnsi="Arial" w:cs="Arial"/>
          <w:noProof/>
          <w:color w:val="FF0000"/>
        </w:rPr>
        <w:drawing>
          <wp:anchor distT="0" distB="0" distL="114300" distR="114300" simplePos="0" relativeHeight="251658240" behindDoc="0" locked="0" layoutInCell="1" allowOverlap="1" wp14:anchorId="04F148D2" wp14:editId="501B3E74">
            <wp:simplePos x="0" y="0"/>
            <wp:positionH relativeFrom="margin">
              <wp:align>center</wp:align>
            </wp:positionH>
            <wp:positionV relativeFrom="paragraph">
              <wp:posOffset>83242</wp:posOffset>
            </wp:positionV>
            <wp:extent cx="3865418" cy="2716934"/>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10 at 17.39.35.png"/>
                    <pic:cNvPicPr/>
                  </pic:nvPicPr>
                  <pic:blipFill>
                    <a:blip r:embed="rId7">
                      <a:extLst>
                        <a:ext uri="{28A0092B-C50C-407E-A947-70E740481C1C}">
                          <a14:useLocalDpi xmlns:a14="http://schemas.microsoft.com/office/drawing/2010/main" val="0"/>
                        </a:ext>
                      </a:extLst>
                    </a:blip>
                    <a:stretch>
                      <a:fillRect/>
                    </a:stretch>
                  </pic:blipFill>
                  <pic:spPr>
                    <a:xfrm>
                      <a:off x="0" y="0"/>
                      <a:ext cx="3865418" cy="2716934"/>
                    </a:xfrm>
                    <a:prstGeom prst="rect">
                      <a:avLst/>
                    </a:prstGeom>
                  </pic:spPr>
                </pic:pic>
              </a:graphicData>
            </a:graphic>
            <wp14:sizeRelH relativeFrom="page">
              <wp14:pctWidth>0</wp14:pctWidth>
            </wp14:sizeRelH>
            <wp14:sizeRelV relativeFrom="page">
              <wp14:pctHeight>0</wp14:pctHeight>
            </wp14:sizeRelV>
          </wp:anchor>
        </w:drawing>
      </w:r>
    </w:p>
    <w:p w14:paraId="64CA2D87" w14:textId="77777777" w:rsidR="00D61C47" w:rsidRDefault="000B10EC" w:rsidP="00D61C47">
      <w:pPr>
        <w:spacing w:line="360" w:lineRule="auto"/>
        <w:jc w:val="both"/>
        <w:rPr>
          <w:rFonts w:ascii="Arial" w:hAnsi="Arial" w:cs="Arial"/>
          <w:color w:val="FF0000"/>
        </w:rPr>
      </w:pPr>
      <w:r>
        <w:rPr>
          <w:rFonts w:ascii="Arial" w:hAnsi="Arial" w:cs="Arial"/>
          <w:color w:val="FF0000"/>
        </w:rPr>
        <w:tab/>
      </w:r>
    </w:p>
    <w:p w14:paraId="59D3553E" w14:textId="77777777" w:rsidR="00D61C47" w:rsidRDefault="00D61C47" w:rsidP="00D61C47">
      <w:pPr>
        <w:spacing w:line="360" w:lineRule="auto"/>
        <w:jc w:val="both"/>
        <w:rPr>
          <w:rFonts w:ascii="Arial" w:hAnsi="Arial" w:cs="Arial"/>
          <w:i/>
          <w:color w:val="000000" w:themeColor="text1"/>
          <w:sz w:val="22"/>
        </w:rPr>
      </w:pPr>
    </w:p>
    <w:p w14:paraId="37963FA2" w14:textId="77777777" w:rsidR="00D61C47" w:rsidRDefault="00D61C47" w:rsidP="00D61C47">
      <w:pPr>
        <w:spacing w:line="360" w:lineRule="auto"/>
        <w:jc w:val="both"/>
        <w:rPr>
          <w:rFonts w:ascii="Arial" w:hAnsi="Arial" w:cs="Arial"/>
          <w:i/>
          <w:color w:val="000000" w:themeColor="text1"/>
          <w:sz w:val="22"/>
        </w:rPr>
      </w:pPr>
    </w:p>
    <w:p w14:paraId="0B8E1E1B" w14:textId="77777777" w:rsidR="00D61C47" w:rsidRDefault="00D61C47" w:rsidP="00D61C47">
      <w:pPr>
        <w:spacing w:line="360" w:lineRule="auto"/>
        <w:jc w:val="both"/>
        <w:rPr>
          <w:rFonts w:ascii="Arial" w:hAnsi="Arial" w:cs="Arial"/>
          <w:i/>
          <w:color w:val="000000" w:themeColor="text1"/>
          <w:sz w:val="22"/>
        </w:rPr>
      </w:pPr>
    </w:p>
    <w:p w14:paraId="5075EE55" w14:textId="77777777" w:rsidR="00D61C47" w:rsidRDefault="00D61C47" w:rsidP="00D61C47">
      <w:pPr>
        <w:spacing w:line="360" w:lineRule="auto"/>
        <w:jc w:val="both"/>
        <w:rPr>
          <w:rFonts w:ascii="Arial" w:hAnsi="Arial" w:cs="Arial"/>
          <w:i/>
          <w:color w:val="000000" w:themeColor="text1"/>
          <w:sz w:val="22"/>
        </w:rPr>
      </w:pPr>
    </w:p>
    <w:p w14:paraId="112AC7D1" w14:textId="77777777" w:rsidR="00D61C47" w:rsidRDefault="00D61C47" w:rsidP="00D61C47">
      <w:pPr>
        <w:spacing w:line="360" w:lineRule="auto"/>
        <w:jc w:val="both"/>
        <w:rPr>
          <w:rFonts w:ascii="Arial" w:hAnsi="Arial" w:cs="Arial"/>
          <w:i/>
          <w:color w:val="000000" w:themeColor="text1"/>
          <w:sz w:val="22"/>
        </w:rPr>
      </w:pPr>
    </w:p>
    <w:p w14:paraId="0E0E11ED" w14:textId="77777777" w:rsidR="00D61C47" w:rsidRDefault="00D61C47" w:rsidP="00D61C47">
      <w:pPr>
        <w:spacing w:line="360" w:lineRule="auto"/>
        <w:jc w:val="both"/>
        <w:rPr>
          <w:rFonts w:ascii="Arial" w:hAnsi="Arial" w:cs="Arial"/>
          <w:i/>
          <w:color w:val="000000" w:themeColor="text1"/>
          <w:sz w:val="22"/>
        </w:rPr>
      </w:pPr>
    </w:p>
    <w:p w14:paraId="3EFBC67B" w14:textId="77777777" w:rsidR="00D61C47" w:rsidRDefault="00D61C47" w:rsidP="00D61C47">
      <w:pPr>
        <w:spacing w:line="360" w:lineRule="auto"/>
        <w:jc w:val="both"/>
        <w:rPr>
          <w:rFonts w:ascii="Arial" w:hAnsi="Arial" w:cs="Arial"/>
          <w:i/>
          <w:color w:val="000000" w:themeColor="text1"/>
          <w:sz w:val="22"/>
        </w:rPr>
      </w:pPr>
    </w:p>
    <w:p w14:paraId="263904D0" w14:textId="77777777" w:rsidR="00D61C47" w:rsidRDefault="00D61C47" w:rsidP="00D61C47">
      <w:pPr>
        <w:spacing w:line="360" w:lineRule="auto"/>
        <w:jc w:val="both"/>
        <w:rPr>
          <w:rFonts w:ascii="Arial" w:hAnsi="Arial" w:cs="Arial"/>
          <w:i/>
          <w:color w:val="000000" w:themeColor="text1"/>
          <w:sz w:val="22"/>
        </w:rPr>
      </w:pPr>
    </w:p>
    <w:p w14:paraId="19485953" w14:textId="77777777" w:rsidR="00D61C47" w:rsidRDefault="00D61C47" w:rsidP="00D61C47">
      <w:pPr>
        <w:spacing w:line="360" w:lineRule="auto"/>
        <w:jc w:val="both"/>
        <w:rPr>
          <w:rFonts w:ascii="Arial" w:hAnsi="Arial" w:cs="Arial"/>
          <w:i/>
          <w:color w:val="000000" w:themeColor="text1"/>
          <w:sz w:val="22"/>
        </w:rPr>
      </w:pPr>
    </w:p>
    <w:p w14:paraId="5CDE1D69" w14:textId="77777777" w:rsidR="00D61C47" w:rsidRDefault="00D61C47" w:rsidP="00D61C47">
      <w:pPr>
        <w:spacing w:line="360" w:lineRule="auto"/>
        <w:jc w:val="both"/>
        <w:rPr>
          <w:rFonts w:ascii="Arial" w:hAnsi="Arial" w:cs="Arial"/>
          <w:i/>
          <w:color w:val="000000" w:themeColor="text1"/>
          <w:sz w:val="22"/>
        </w:rPr>
      </w:pPr>
    </w:p>
    <w:p w14:paraId="5B259E8A" w14:textId="0797928F" w:rsidR="000B10EC" w:rsidRPr="000B10EC" w:rsidRDefault="000B10EC" w:rsidP="00D61C47">
      <w:pPr>
        <w:spacing w:line="360" w:lineRule="auto"/>
        <w:jc w:val="center"/>
        <w:rPr>
          <w:rFonts w:ascii="Arial" w:hAnsi="Arial" w:cs="Arial"/>
          <w:i/>
          <w:color w:val="000000" w:themeColor="text1"/>
          <w:sz w:val="22"/>
        </w:rPr>
      </w:pPr>
      <w:r>
        <w:rPr>
          <w:rFonts w:ascii="Arial" w:hAnsi="Arial" w:cs="Arial"/>
          <w:i/>
          <w:color w:val="000000" w:themeColor="text1"/>
          <w:sz w:val="22"/>
        </w:rPr>
        <w:t xml:space="preserve">Figure 1. </w:t>
      </w:r>
      <w:r w:rsidR="00E12037">
        <w:rPr>
          <w:rFonts w:ascii="Arial" w:hAnsi="Arial" w:cs="Arial"/>
          <w:i/>
          <w:color w:val="000000" w:themeColor="text1"/>
          <w:sz w:val="22"/>
        </w:rPr>
        <w:t>Pupil A’s Communication Assessment using The Communication Matrix</w:t>
      </w:r>
    </w:p>
    <w:p w14:paraId="3E1724D9" w14:textId="3869BA97" w:rsidR="000B10EC" w:rsidRDefault="000B10EC" w:rsidP="00D61C47">
      <w:pPr>
        <w:spacing w:line="360" w:lineRule="auto"/>
        <w:jc w:val="both"/>
        <w:rPr>
          <w:rFonts w:ascii="Arial" w:hAnsi="Arial" w:cs="Arial"/>
          <w:color w:val="FF0000"/>
        </w:rPr>
      </w:pPr>
    </w:p>
    <w:p w14:paraId="6A23282A" w14:textId="5BE0EC89" w:rsidR="00137C69" w:rsidRPr="00AF48AC" w:rsidRDefault="00AF48AC" w:rsidP="00D61C47">
      <w:pPr>
        <w:spacing w:line="360" w:lineRule="auto"/>
        <w:jc w:val="both"/>
        <w:rPr>
          <w:rFonts w:ascii="Arial" w:hAnsi="Arial" w:cs="Arial"/>
          <w:color w:val="000000" w:themeColor="text1"/>
        </w:rPr>
      </w:pPr>
      <w:r>
        <w:rPr>
          <w:rFonts w:ascii="Arial" w:hAnsi="Arial" w:cs="Arial"/>
          <w:color w:val="000000" w:themeColor="text1"/>
        </w:rPr>
        <w:t xml:space="preserve">Pupil A’s assessment showed that she is beginning to master Level 3 – Unconventional communication and is showing that her abilities in Level 4 – Conventional Communication and Level 5 </w:t>
      </w:r>
      <w:r w:rsidR="00CE70DF">
        <w:rPr>
          <w:rFonts w:ascii="Arial" w:hAnsi="Arial" w:cs="Arial"/>
          <w:color w:val="000000" w:themeColor="text1"/>
        </w:rPr>
        <w:t>–</w:t>
      </w:r>
      <w:r>
        <w:rPr>
          <w:rFonts w:ascii="Arial" w:hAnsi="Arial" w:cs="Arial"/>
          <w:color w:val="000000" w:themeColor="text1"/>
        </w:rPr>
        <w:t xml:space="preserve"> </w:t>
      </w:r>
      <w:r w:rsidR="00CE70DF">
        <w:rPr>
          <w:rFonts w:ascii="Arial" w:hAnsi="Arial" w:cs="Arial"/>
          <w:color w:val="000000" w:themeColor="text1"/>
        </w:rPr>
        <w:t>Concrete Symbols</w:t>
      </w:r>
      <w:r>
        <w:rPr>
          <w:rFonts w:ascii="Arial" w:hAnsi="Arial" w:cs="Arial"/>
          <w:color w:val="000000" w:themeColor="text1"/>
        </w:rPr>
        <w:t xml:space="preserve"> are emerging</w:t>
      </w:r>
      <w:r w:rsidR="00CE70DF">
        <w:rPr>
          <w:rFonts w:ascii="Arial" w:hAnsi="Arial" w:cs="Arial"/>
          <w:color w:val="000000" w:themeColor="text1"/>
        </w:rPr>
        <w:t xml:space="preserve">. From figure 1. It can be seen that </w:t>
      </w:r>
      <w:r>
        <w:rPr>
          <w:rFonts w:ascii="Arial" w:hAnsi="Arial" w:cs="Arial"/>
          <w:color w:val="000000" w:themeColor="text1"/>
        </w:rPr>
        <w:t>Level 5</w:t>
      </w:r>
      <w:r w:rsidR="00CE70DF">
        <w:rPr>
          <w:rFonts w:ascii="Arial" w:hAnsi="Arial" w:cs="Arial"/>
          <w:color w:val="000000" w:themeColor="text1"/>
        </w:rPr>
        <w:t xml:space="preserve"> – Concrete symbols is emerging in more areas than Level 4. It is therefore suggested that this Level is the main area for intervention as this is the current level Pupil A is working at and as result will being to show more progression. </w:t>
      </w:r>
    </w:p>
    <w:p w14:paraId="2FCD2909" w14:textId="77777777" w:rsidR="00CE70DF" w:rsidRDefault="00CE70DF" w:rsidP="00D61C47">
      <w:pPr>
        <w:spacing w:line="360" w:lineRule="auto"/>
        <w:jc w:val="both"/>
        <w:rPr>
          <w:rFonts w:ascii="Arial" w:hAnsi="Arial" w:cs="Arial"/>
          <w:color w:val="000000" w:themeColor="text1"/>
          <w:u w:val="single"/>
        </w:rPr>
      </w:pPr>
    </w:p>
    <w:p w14:paraId="45A35A97" w14:textId="646FCB0A" w:rsidR="00CE70DF" w:rsidRDefault="00CE70DF" w:rsidP="00D61C47">
      <w:pPr>
        <w:spacing w:line="360" w:lineRule="auto"/>
        <w:jc w:val="both"/>
        <w:rPr>
          <w:rFonts w:ascii="Arial" w:hAnsi="Arial" w:cs="Arial"/>
          <w:color w:val="000000" w:themeColor="text1"/>
          <w:u w:val="single"/>
        </w:rPr>
      </w:pPr>
      <w:r>
        <w:rPr>
          <w:rFonts w:ascii="Arial" w:hAnsi="Arial" w:cs="Arial"/>
          <w:color w:val="000000" w:themeColor="text1"/>
          <w:u w:val="single"/>
        </w:rPr>
        <w:t>Choice of Intervention</w:t>
      </w:r>
    </w:p>
    <w:p w14:paraId="086D57E7" w14:textId="77777777" w:rsidR="00CE70DF" w:rsidRPr="00CE70DF" w:rsidRDefault="00CE70DF" w:rsidP="00D61C47">
      <w:pPr>
        <w:spacing w:line="360" w:lineRule="auto"/>
        <w:jc w:val="both"/>
        <w:rPr>
          <w:rFonts w:ascii="Arial" w:hAnsi="Arial" w:cs="Arial"/>
          <w:color w:val="000000" w:themeColor="text1"/>
          <w:u w:val="single"/>
        </w:rPr>
      </w:pPr>
    </w:p>
    <w:p w14:paraId="6B32436A" w14:textId="1897805D" w:rsidR="00137C69" w:rsidRDefault="003F54B8" w:rsidP="00D61C47">
      <w:pPr>
        <w:spacing w:line="360" w:lineRule="auto"/>
        <w:jc w:val="both"/>
        <w:rPr>
          <w:rFonts w:ascii="Arial" w:hAnsi="Arial" w:cs="Arial"/>
          <w:color w:val="FF0000"/>
        </w:rPr>
      </w:pPr>
      <w:r>
        <w:rPr>
          <w:rFonts w:ascii="Arial" w:hAnsi="Arial" w:cs="Arial"/>
          <w:color w:val="000000" w:themeColor="text1"/>
        </w:rPr>
        <w:t xml:space="preserve">When choosing an intervention, it is important that the assessment results are taking in to consideration. With this in mind </w:t>
      </w:r>
      <w:r w:rsidR="00422F4A">
        <w:rPr>
          <w:rFonts w:ascii="Arial" w:hAnsi="Arial" w:cs="Arial"/>
          <w:color w:val="000000" w:themeColor="text1"/>
        </w:rPr>
        <w:t xml:space="preserve">Augmentative and Alternative Communication (AAC) </w:t>
      </w:r>
      <w:r>
        <w:rPr>
          <w:rFonts w:ascii="Arial" w:hAnsi="Arial" w:cs="Arial"/>
          <w:color w:val="000000" w:themeColor="text1"/>
        </w:rPr>
        <w:t xml:space="preserve">strategy will be implemented based upon concrete symbol activities. AAC’s </w:t>
      </w:r>
      <w:r w:rsidR="00422F4A">
        <w:rPr>
          <w:rFonts w:ascii="Arial" w:hAnsi="Arial" w:cs="Arial"/>
          <w:color w:val="000000" w:themeColor="text1"/>
        </w:rPr>
        <w:t>involve</w:t>
      </w:r>
      <w:r>
        <w:rPr>
          <w:rFonts w:ascii="Arial" w:hAnsi="Arial" w:cs="Arial"/>
          <w:color w:val="000000" w:themeColor="text1"/>
        </w:rPr>
        <w:t xml:space="preserve"> </w:t>
      </w:r>
      <w:r w:rsidR="00422F4A">
        <w:rPr>
          <w:rFonts w:ascii="Arial" w:hAnsi="Arial" w:cs="Arial"/>
          <w:color w:val="000000" w:themeColor="text1"/>
        </w:rPr>
        <w:t>the use of a variety of dif</w:t>
      </w:r>
      <w:r w:rsidR="00C93B90">
        <w:rPr>
          <w:rFonts w:ascii="Arial" w:hAnsi="Arial" w:cs="Arial"/>
          <w:color w:val="000000" w:themeColor="text1"/>
        </w:rPr>
        <w:t xml:space="preserve">ferent tools or strategies to help to compensate for severe expressive communication disabilities (Downey &amp; Hurtig, 2003). AAC’s can come in many different forms and it is therefore a challenge to choose an appropriate one for the individual. There are a range of low-tech, mid-tech, and high-tech systems that used for AAC, however there </w:t>
      </w:r>
      <w:r w:rsidR="00F0555F">
        <w:rPr>
          <w:rFonts w:ascii="Arial" w:hAnsi="Arial" w:cs="Arial"/>
          <w:color w:val="000000" w:themeColor="text1"/>
        </w:rPr>
        <w:t xml:space="preserve">are </w:t>
      </w:r>
      <w:r w:rsidR="00C93B90">
        <w:rPr>
          <w:rFonts w:ascii="Arial" w:hAnsi="Arial" w:cs="Arial"/>
          <w:color w:val="000000" w:themeColor="text1"/>
        </w:rPr>
        <w:t xml:space="preserve">factors such as cognitive ability, mobility and funding that often impact the choice of AAC used. </w:t>
      </w:r>
      <w:r>
        <w:rPr>
          <w:rFonts w:ascii="Arial" w:hAnsi="Arial" w:cs="Arial"/>
          <w:color w:val="000000" w:themeColor="text1"/>
        </w:rPr>
        <w:t xml:space="preserve">There are a range of AAC’s in this area that are used within the school. Grid Player is an example of a high-tech system that is used successfully within the school. Grid player is a </w:t>
      </w:r>
      <w:r w:rsidR="00B35009">
        <w:rPr>
          <w:rFonts w:ascii="Arial" w:hAnsi="Arial" w:cs="Arial"/>
          <w:color w:val="000000" w:themeColor="text1"/>
        </w:rPr>
        <w:t>tablet-based</w:t>
      </w:r>
      <w:r>
        <w:rPr>
          <w:rFonts w:ascii="Arial" w:hAnsi="Arial" w:cs="Arial"/>
          <w:color w:val="000000" w:themeColor="text1"/>
        </w:rPr>
        <w:t xml:space="preserve"> application that </w:t>
      </w:r>
      <w:r w:rsidR="00D61C47">
        <w:rPr>
          <w:rFonts w:ascii="Arial" w:hAnsi="Arial" w:cs="Arial"/>
          <w:color w:val="000000" w:themeColor="text1"/>
        </w:rPr>
        <w:t>provides instant access to symbol and text resources that aid communication.</w:t>
      </w:r>
      <w:r w:rsidR="00B720AA">
        <w:rPr>
          <w:rFonts w:ascii="Arial" w:hAnsi="Arial" w:cs="Arial"/>
          <w:color w:val="000000" w:themeColor="text1"/>
        </w:rPr>
        <w:t xml:space="preserve"> It is an intervention that sits within the concrete symbols level of the communication matrix and allows the user to access symbols that have been pre-programmed, to make choices, express needs and wants as well as progressing to written words if appropriate. An example of a low-tech strategy to develop communication at this level is the use of objects of reference. These are widely used as an aid to communication throughout the school, however can be used with individuals if appropriate. Objects of reference is the use of an item that has meaning to the individual such as a spoon representing dinner time. They are initially used to show what is happening next but can be developed in the use of timetables to show the plan for a day, they can be used for the student to request something. A drawback of this is that their use is only a very simple form of communication and Pupil A is able to communicate both receptively </w:t>
      </w:r>
      <w:r w:rsidR="00B720AA">
        <w:rPr>
          <w:rFonts w:ascii="Arial" w:hAnsi="Arial" w:cs="Arial"/>
          <w:color w:val="000000" w:themeColor="text1"/>
        </w:rPr>
        <w:lastRenderedPageBreak/>
        <w:t>and expressively at a higher level. A bag or box of objects or reference can also be quite bulky which can present issues with a student carrying them around the school, or the objects being readily available should the teacher need to draw on them quickly.</w:t>
      </w:r>
    </w:p>
    <w:p w14:paraId="2597DB21" w14:textId="19D5857C" w:rsidR="00F0555F" w:rsidRDefault="00422F4A" w:rsidP="00D61C47">
      <w:pPr>
        <w:spacing w:line="360" w:lineRule="auto"/>
        <w:jc w:val="both"/>
        <w:rPr>
          <w:rFonts w:ascii="Arial" w:hAnsi="Arial" w:cs="Arial"/>
          <w:color w:val="FF0000"/>
        </w:rPr>
      </w:pPr>
      <w:r>
        <w:rPr>
          <w:rFonts w:ascii="Arial" w:hAnsi="Arial" w:cs="Arial"/>
          <w:color w:val="000000" w:themeColor="text1"/>
        </w:rPr>
        <w:t>Picture Exchange Communication (PECS)</w:t>
      </w:r>
      <w:r w:rsidR="00C93B90">
        <w:rPr>
          <w:rFonts w:ascii="Arial" w:hAnsi="Arial" w:cs="Arial"/>
          <w:color w:val="000000" w:themeColor="text1"/>
        </w:rPr>
        <w:t xml:space="preserve"> is a </w:t>
      </w:r>
      <w:r w:rsidR="0038789B">
        <w:rPr>
          <w:rFonts w:ascii="Arial" w:hAnsi="Arial" w:cs="Arial"/>
          <w:color w:val="000000" w:themeColor="text1"/>
        </w:rPr>
        <w:t xml:space="preserve">low-tech </w:t>
      </w:r>
      <w:r w:rsidR="00C93B90">
        <w:rPr>
          <w:rFonts w:ascii="Arial" w:hAnsi="Arial" w:cs="Arial"/>
          <w:color w:val="000000" w:themeColor="text1"/>
        </w:rPr>
        <w:t>AAC s</w:t>
      </w:r>
      <w:r w:rsidR="0038789B">
        <w:rPr>
          <w:rFonts w:ascii="Arial" w:hAnsi="Arial" w:cs="Arial"/>
          <w:color w:val="000000" w:themeColor="text1"/>
        </w:rPr>
        <w:t>ystem</w:t>
      </w:r>
      <w:r w:rsidR="00C93B90">
        <w:rPr>
          <w:rFonts w:ascii="Arial" w:hAnsi="Arial" w:cs="Arial"/>
          <w:color w:val="000000" w:themeColor="text1"/>
        </w:rPr>
        <w:t xml:space="preserve"> that was first</w:t>
      </w:r>
      <w:r w:rsidR="0038789B">
        <w:rPr>
          <w:rFonts w:ascii="Arial" w:hAnsi="Arial" w:cs="Arial"/>
          <w:color w:val="000000" w:themeColor="text1"/>
        </w:rPr>
        <w:t xml:space="preserve"> </w:t>
      </w:r>
      <w:r w:rsidR="00E3208D">
        <w:rPr>
          <w:rFonts w:ascii="Arial" w:hAnsi="Arial" w:cs="Arial"/>
          <w:color w:val="000000" w:themeColor="text1"/>
        </w:rPr>
        <w:t>developed in 1985 by Bondy and Frost (Bondy &amp; Frost, 2011), and although it is a s</w:t>
      </w:r>
      <w:r w:rsidR="0038789B">
        <w:rPr>
          <w:rFonts w:ascii="Arial" w:hAnsi="Arial" w:cs="Arial"/>
          <w:color w:val="000000" w:themeColor="text1"/>
        </w:rPr>
        <w:t>ystem</w:t>
      </w:r>
      <w:r w:rsidR="00E3208D">
        <w:rPr>
          <w:rFonts w:ascii="Arial" w:hAnsi="Arial" w:cs="Arial"/>
          <w:color w:val="000000" w:themeColor="text1"/>
        </w:rPr>
        <w:t xml:space="preserve"> that </w:t>
      </w:r>
      <w:r w:rsidR="0038789B">
        <w:rPr>
          <w:rFonts w:ascii="Arial" w:hAnsi="Arial" w:cs="Arial"/>
          <w:color w:val="000000" w:themeColor="text1"/>
        </w:rPr>
        <w:t>in essence is</w:t>
      </w:r>
      <w:r w:rsidR="00E3208D">
        <w:rPr>
          <w:rFonts w:ascii="Arial" w:hAnsi="Arial" w:cs="Arial"/>
          <w:color w:val="000000" w:themeColor="text1"/>
        </w:rPr>
        <w:t xml:space="preserve"> basic, it has very successful results (See Chua &amp; Poon, 2018; Ganz, 2018</w:t>
      </w:r>
      <w:r w:rsidR="008F67DF">
        <w:rPr>
          <w:rFonts w:ascii="Arial" w:hAnsi="Arial" w:cs="Arial"/>
          <w:color w:val="000000" w:themeColor="text1"/>
        </w:rPr>
        <w:t xml:space="preserve"> and </w:t>
      </w:r>
      <w:hyperlink r:id="rId8" w:history="1">
        <w:r w:rsidR="0038789B" w:rsidRPr="00F52E7A">
          <w:rPr>
            <w:rStyle w:val="Hyperlink"/>
            <w:rFonts w:ascii="Arial" w:hAnsi="Arial" w:cs="Arial"/>
          </w:rPr>
          <w:t>https://pecs-unitedkingdom.com/pecs/</w:t>
        </w:r>
      </w:hyperlink>
      <w:r w:rsidR="008F67DF">
        <w:rPr>
          <w:rFonts w:ascii="Arial" w:hAnsi="Arial" w:cs="Arial"/>
          <w:color w:val="000000" w:themeColor="text1"/>
        </w:rPr>
        <w:t>).</w:t>
      </w:r>
      <w:r w:rsidR="0038789B">
        <w:rPr>
          <w:rFonts w:ascii="Arial" w:hAnsi="Arial" w:cs="Arial"/>
          <w:color w:val="000000" w:themeColor="text1"/>
        </w:rPr>
        <w:t xml:space="preserve"> The aim of PECs is to provide individuals with functional communication (Anderson et al, 2015).</w:t>
      </w:r>
      <w:r w:rsidR="00F0555F">
        <w:rPr>
          <w:rFonts w:ascii="Arial" w:hAnsi="Arial" w:cs="Arial"/>
          <w:color w:val="000000" w:themeColor="text1"/>
        </w:rPr>
        <w:t xml:space="preserve"> Is split into six phases; how to communicate, distance and persistence, picture discrimination, sentence structure, responsive requesting and commenting</w:t>
      </w:r>
      <w:r w:rsidR="0038789B">
        <w:rPr>
          <w:rFonts w:ascii="Arial" w:hAnsi="Arial" w:cs="Arial"/>
          <w:color w:val="000000" w:themeColor="text1"/>
        </w:rPr>
        <w:t xml:space="preserve">. Each individual needs to progress through the early stages of PECs before progressing on to more complex means of communicating using the system. Phase 1 – how to communicate – teaches students the process of using PECs through using items that the students want, this involves providing a simple </w:t>
      </w:r>
      <w:r w:rsidR="00A31F66">
        <w:rPr>
          <w:rFonts w:ascii="Arial" w:hAnsi="Arial" w:cs="Arial"/>
          <w:color w:val="000000" w:themeColor="text1"/>
        </w:rPr>
        <w:t xml:space="preserve">exchange of a picture for an item. </w:t>
      </w:r>
      <w:r w:rsidR="0038789B">
        <w:rPr>
          <w:rFonts w:ascii="Arial" w:hAnsi="Arial" w:cs="Arial"/>
          <w:color w:val="000000" w:themeColor="text1"/>
        </w:rPr>
        <w:t>When the student</w:t>
      </w:r>
      <w:r w:rsidR="00A31F66">
        <w:rPr>
          <w:rFonts w:ascii="Arial" w:hAnsi="Arial" w:cs="Arial"/>
          <w:color w:val="000000" w:themeColor="text1"/>
        </w:rPr>
        <w:t xml:space="preserve"> </w:t>
      </w:r>
      <w:r w:rsidR="0038789B">
        <w:rPr>
          <w:rFonts w:ascii="Arial" w:hAnsi="Arial" w:cs="Arial"/>
          <w:color w:val="000000" w:themeColor="text1"/>
        </w:rPr>
        <w:t xml:space="preserve">begins to master </w:t>
      </w:r>
      <w:r w:rsidR="00A31F66">
        <w:rPr>
          <w:rFonts w:ascii="Arial" w:hAnsi="Arial" w:cs="Arial"/>
          <w:color w:val="000000" w:themeColor="text1"/>
        </w:rPr>
        <w:t>this,</w:t>
      </w:r>
      <w:r w:rsidR="0038789B">
        <w:rPr>
          <w:rFonts w:ascii="Arial" w:hAnsi="Arial" w:cs="Arial"/>
          <w:color w:val="000000" w:themeColor="text1"/>
        </w:rPr>
        <w:t xml:space="preserve"> they move on to phase 2 – distance and persistence – where the </w:t>
      </w:r>
      <w:r w:rsidR="00A31F66">
        <w:rPr>
          <w:rFonts w:ascii="Arial" w:hAnsi="Arial" w:cs="Arial"/>
          <w:color w:val="000000" w:themeColor="text1"/>
        </w:rPr>
        <w:t xml:space="preserve">individual gets the chance to use the skills learned with different people, in different places; still using a simple single picture form of the system. Phase 3 – Picture discrimination – This phase begins to introduce more symbols starting with a choice of two, where the outcome is usually predetermined, however the learning is based upon the process rather than the result. The system then progresses through the phases where sentence structure starts to be introduced, and the use of the system is expanded throughout the student’s curriculum. </w:t>
      </w:r>
      <w:r w:rsidR="008F67DF">
        <w:rPr>
          <w:rFonts w:ascii="Arial" w:hAnsi="Arial" w:cs="Arial"/>
          <w:color w:val="000000" w:themeColor="text1"/>
        </w:rPr>
        <w:t>Due to recent advances in technology, PECS is now available as a tablet application (app) that enables uses to create a bank of pictures that can be organised as they would in a PECS</w:t>
      </w:r>
      <w:r w:rsidR="00F0555F">
        <w:rPr>
          <w:rFonts w:ascii="Arial" w:hAnsi="Arial" w:cs="Arial"/>
          <w:color w:val="000000" w:themeColor="text1"/>
        </w:rPr>
        <w:t xml:space="preserve"> communication</w:t>
      </w:r>
      <w:r w:rsidR="008F67DF">
        <w:rPr>
          <w:rFonts w:ascii="Arial" w:hAnsi="Arial" w:cs="Arial"/>
          <w:color w:val="000000" w:themeColor="text1"/>
        </w:rPr>
        <w:t xml:space="preserve"> book. From a teacher’s perspective, having the availability of the app is a very time efficient benefit as it saves printing, cutting and laminating a large number of pictures to set up an initial </w:t>
      </w:r>
      <w:r w:rsidR="00F0555F">
        <w:rPr>
          <w:rFonts w:ascii="Arial" w:hAnsi="Arial" w:cs="Arial"/>
          <w:color w:val="000000" w:themeColor="text1"/>
        </w:rPr>
        <w:t xml:space="preserve">communication </w:t>
      </w:r>
      <w:r w:rsidR="008F67DF">
        <w:rPr>
          <w:rFonts w:ascii="Arial" w:hAnsi="Arial" w:cs="Arial"/>
          <w:color w:val="000000" w:themeColor="text1"/>
        </w:rPr>
        <w:t>book, however tablet technology remains very expensive, with a limited number of children having a device for communication purposes.</w:t>
      </w:r>
    </w:p>
    <w:p w14:paraId="160CECEB" w14:textId="7EE1362F" w:rsidR="003F54B8" w:rsidRDefault="003F54B8" w:rsidP="00D61C47">
      <w:pPr>
        <w:spacing w:line="360" w:lineRule="auto"/>
        <w:jc w:val="both"/>
        <w:rPr>
          <w:rFonts w:ascii="Arial" w:hAnsi="Arial" w:cs="Arial"/>
          <w:color w:val="000000" w:themeColor="text1"/>
        </w:rPr>
      </w:pPr>
      <w:r>
        <w:rPr>
          <w:rFonts w:ascii="Arial" w:hAnsi="Arial" w:cs="Arial"/>
          <w:color w:val="000000" w:themeColor="text1"/>
        </w:rPr>
        <w:t xml:space="preserve">Due to reasons given above and the success that PECs has already </w:t>
      </w:r>
      <w:r w:rsidR="0038789B">
        <w:rPr>
          <w:rFonts w:ascii="Arial" w:hAnsi="Arial" w:cs="Arial"/>
          <w:color w:val="000000" w:themeColor="text1"/>
        </w:rPr>
        <w:t>nurtured</w:t>
      </w:r>
      <w:r>
        <w:rPr>
          <w:rFonts w:ascii="Arial" w:hAnsi="Arial" w:cs="Arial"/>
          <w:color w:val="000000" w:themeColor="text1"/>
        </w:rPr>
        <w:t xml:space="preserve"> within the school it is decided that this will the chosen intervention used with Pupil A.</w:t>
      </w:r>
    </w:p>
    <w:p w14:paraId="535DF2E9" w14:textId="198A3088" w:rsidR="00137C69" w:rsidRDefault="00F0555F" w:rsidP="00D61C47">
      <w:pPr>
        <w:spacing w:line="360" w:lineRule="auto"/>
        <w:jc w:val="both"/>
        <w:rPr>
          <w:rFonts w:ascii="Arial" w:hAnsi="Arial" w:cs="Arial"/>
          <w:color w:val="000000" w:themeColor="text1"/>
        </w:rPr>
      </w:pPr>
      <w:r>
        <w:rPr>
          <w:rFonts w:ascii="Arial" w:hAnsi="Arial" w:cs="Arial"/>
          <w:color w:val="000000" w:themeColor="text1"/>
        </w:rPr>
        <w:t xml:space="preserve">The intervention will take place initially during one session a day and will </w:t>
      </w:r>
      <w:r w:rsidR="0038789B">
        <w:rPr>
          <w:rFonts w:ascii="Arial" w:hAnsi="Arial" w:cs="Arial"/>
          <w:color w:val="000000" w:themeColor="text1"/>
        </w:rPr>
        <w:t xml:space="preserve">focus on phase 1 of the system (how to communicate) and </w:t>
      </w:r>
      <w:r>
        <w:rPr>
          <w:rFonts w:ascii="Arial" w:hAnsi="Arial" w:cs="Arial"/>
          <w:color w:val="000000" w:themeColor="text1"/>
        </w:rPr>
        <w:t xml:space="preserve">then increase as Pupil A progresses to phase </w:t>
      </w:r>
      <w:r w:rsidR="00A31F66">
        <w:rPr>
          <w:rFonts w:ascii="Arial" w:hAnsi="Arial" w:cs="Arial"/>
          <w:color w:val="000000" w:themeColor="text1"/>
        </w:rPr>
        <w:t>2 (distance and persistence)</w:t>
      </w:r>
      <w:r>
        <w:rPr>
          <w:rFonts w:ascii="Arial" w:hAnsi="Arial" w:cs="Arial"/>
          <w:color w:val="000000" w:themeColor="text1"/>
        </w:rPr>
        <w:t xml:space="preserve">. The daily morning break session will be utilised as the initial session as this is a time where Pupil A is motivated, and there is an easy </w:t>
      </w:r>
      <w:r>
        <w:rPr>
          <w:rFonts w:ascii="Arial" w:hAnsi="Arial" w:cs="Arial"/>
          <w:color w:val="000000" w:themeColor="text1"/>
        </w:rPr>
        <w:lastRenderedPageBreak/>
        <w:t xml:space="preserve">opportunity for simple choice making. </w:t>
      </w:r>
      <w:r w:rsidR="00967B96">
        <w:rPr>
          <w:rFonts w:ascii="Arial" w:hAnsi="Arial" w:cs="Arial"/>
          <w:color w:val="000000" w:themeColor="text1"/>
        </w:rPr>
        <w:t>As stated in the training of PECs, motivation in key to the success of its implementation therefore break will provide a semi structured session where there are items that Pupil A really wants and will therefore be motivated.</w:t>
      </w:r>
      <w:r w:rsidR="00A31F66">
        <w:rPr>
          <w:rFonts w:ascii="Arial" w:hAnsi="Arial" w:cs="Arial"/>
          <w:color w:val="000000" w:themeColor="text1"/>
        </w:rPr>
        <w:t xml:space="preserve"> When Pupil A moves on to phase 2 of the system there will then be a reliance on other staff within the school who have received PECs training to implement this system within their lessons. Pupil A will then continue to work towards developing her communication skills by having timetabled sessions with the aim of developing her use of PECs in a variety of scenarios with slow progress predicted. As mentioned in Anderson et al (2015) PECs is not useful for every learner, as is the case with every strategy or system that is implemented in special education. Linking back to Routes for Learning; individuals with severe and profound and multiple learning difficulties all develop differently, and it is therefore the duty of the teacher to </w:t>
      </w:r>
      <w:r w:rsidR="00F506E8">
        <w:rPr>
          <w:rFonts w:ascii="Arial" w:hAnsi="Arial" w:cs="Arial"/>
          <w:color w:val="000000" w:themeColor="text1"/>
        </w:rPr>
        <w:t>plan, implement and evaluate interventions such as the one in this assignment to try to improve the opportunities for the student to the best of their ability. If this intervention proves unsuccessful then the process will restart and a new intervention will be sort to try to improve the communication skill of Pupil A.</w:t>
      </w:r>
    </w:p>
    <w:p w14:paraId="65749118" w14:textId="43EF2EB2" w:rsidR="00F506E8" w:rsidRDefault="00F506E8" w:rsidP="00D61C47">
      <w:pPr>
        <w:spacing w:line="360" w:lineRule="auto"/>
        <w:jc w:val="both"/>
        <w:rPr>
          <w:rFonts w:ascii="Arial" w:hAnsi="Arial" w:cs="Arial"/>
          <w:color w:val="000000" w:themeColor="text1"/>
        </w:rPr>
      </w:pPr>
    </w:p>
    <w:p w14:paraId="49DF287F" w14:textId="5F7F31BD" w:rsidR="00F506E8" w:rsidRDefault="00F506E8" w:rsidP="00D61C47">
      <w:pPr>
        <w:spacing w:line="360" w:lineRule="auto"/>
        <w:jc w:val="both"/>
        <w:rPr>
          <w:rFonts w:ascii="Arial" w:hAnsi="Arial" w:cs="Arial"/>
          <w:color w:val="000000" w:themeColor="text1"/>
          <w:u w:val="single"/>
        </w:rPr>
      </w:pPr>
      <w:r>
        <w:rPr>
          <w:rFonts w:ascii="Arial" w:hAnsi="Arial" w:cs="Arial"/>
          <w:color w:val="000000" w:themeColor="text1"/>
          <w:u w:val="single"/>
        </w:rPr>
        <w:t>Conclusion</w:t>
      </w:r>
    </w:p>
    <w:p w14:paraId="2DA41899" w14:textId="77777777" w:rsidR="00F506E8" w:rsidRDefault="00F506E8" w:rsidP="00D61C47">
      <w:pPr>
        <w:spacing w:line="360" w:lineRule="auto"/>
        <w:jc w:val="both"/>
        <w:rPr>
          <w:rFonts w:ascii="Arial" w:hAnsi="Arial" w:cs="Arial"/>
          <w:color w:val="000000" w:themeColor="text1"/>
          <w:u w:val="single"/>
        </w:rPr>
      </w:pPr>
    </w:p>
    <w:p w14:paraId="47BF7F54" w14:textId="69DF5B4E" w:rsidR="00F506E8" w:rsidRPr="00F506E8" w:rsidRDefault="00F506E8" w:rsidP="00D61C47">
      <w:pPr>
        <w:spacing w:line="360" w:lineRule="auto"/>
        <w:jc w:val="both"/>
        <w:rPr>
          <w:rFonts w:ascii="Arial" w:hAnsi="Arial" w:cs="Arial"/>
          <w:color w:val="000000" w:themeColor="text1"/>
        </w:rPr>
      </w:pPr>
      <w:r>
        <w:rPr>
          <w:rFonts w:ascii="Arial" w:hAnsi="Arial" w:cs="Arial"/>
          <w:color w:val="000000" w:themeColor="text1"/>
        </w:rPr>
        <w:t xml:space="preserve">To conclude, it is hoped that this intervention will help to develop the communication skills of Pupil A. The extent of the progress will be assessed using the communication matrix every half term. The re-assessment process will take place every half term as it is expected that progress will be slow to begin with, however if successful, it is believed that this intervention may prove very effective when looking at the ability of Pupil A. </w:t>
      </w:r>
    </w:p>
    <w:p w14:paraId="33A81E1E" w14:textId="77777777" w:rsidR="00F506E8" w:rsidRPr="00F506E8" w:rsidRDefault="00F506E8" w:rsidP="00D61C47">
      <w:pPr>
        <w:spacing w:line="360" w:lineRule="auto"/>
        <w:jc w:val="both"/>
        <w:rPr>
          <w:rFonts w:ascii="Arial" w:hAnsi="Arial" w:cs="Arial"/>
          <w:color w:val="000000" w:themeColor="text1"/>
          <w:u w:val="single"/>
        </w:rPr>
      </w:pPr>
    </w:p>
    <w:p w14:paraId="261B130B" w14:textId="77B65AFE" w:rsidR="00D61C47" w:rsidRDefault="00D61C47" w:rsidP="00D61C47">
      <w:pPr>
        <w:spacing w:line="360" w:lineRule="auto"/>
        <w:jc w:val="both"/>
        <w:rPr>
          <w:rFonts w:ascii="Arial" w:hAnsi="Arial" w:cs="Arial"/>
          <w:color w:val="FF0000"/>
        </w:rPr>
      </w:pPr>
    </w:p>
    <w:p w14:paraId="29CDC5D9" w14:textId="48B9F1F3" w:rsidR="00D61C47" w:rsidRDefault="00D61C47" w:rsidP="00D61C47">
      <w:pPr>
        <w:spacing w:line="360" w:lineRule="auto"/>
        <w:jc w:val="both"/>
        <w:rPr>
          <w:rFonts w:ascii="Arial" w:hAnsi="Arial" w:cs="Arial"/>
          <w:color w:val="FF0000"/>
        </w:rPr>
      </w:pPr>
    </w:p>
    <w:p w14:paraId="2083DF35" w14:textId="7E16A541" w:rsidR="00F506E8" w:rsidRDefault="00F506E8" w:rsidP="00D61C47">
      <w:pPr>
        <w:spacing w:line="360" w:lineRule="auto"/>
        <w:jc w:val="both"/>
        <w:rPr>
          <w:rFonts w:ascii="Arial" w:hAnsi="Arial" w:cs="Arial"/>
          <w:color w:val="FF0000"/>
        </w:rPr>
      </w:pPr>
    </w:p>
    <w:p w14:paraId="45CEA6E0" w14:textId="23E4A762" w:rsidR="00F506E8" w:rsidRDefault="00F506E8" w:rsidP="00D61C47">
      <w:pPr>
        <w:spacing w:line="360" w:lineRule="auto"/>
        <w:jc w:val="both"/>
        <w:rPr>
          <w:rFonts w:ascii="Arial" w:hAnsi="Arial" w:cs="Arial"/>
          <w:color w:val="FF0000"/>
        </w:rPr>
      </w:pPr>
    </w:p>
    <w:p w14:paraId="15F6236F" w14:textId="1EBA2215" w:rsidR="00F506E8" w:rsidRDefault="00F506E8" w:rsidP="00D61C47">
      <w:pPr>
        <w:spacing w:line="360" w:lineRule="auto"/>
        <w:jc w:val="both"/>
        <w:rPr>
          <w:rFonts w:ascii="Arial" w:hAnsi="Arial" w:cs="Arial"/>
          <w:color w:val="FF0000"/>
        </w:rPr>
      </w:pPr>
    </w:p>
    <w:p w14:paraId="65BA416A" w14:textId="356C6BC8" w:rsidR="00F506E8" w:rsidRDefault="00F506E8" w:rsidP="00D61C47">
      <w:pPr>
        <w:spacing w:line="360" w:lineRule="auto"/>
        <w:jc w:val="both"/>
        <w:rPr>
          <w:rFonts w:ascii="Arial" w:hAnsi="Arial" w:cs="Arial"/>
          <w:color w:val="FF0000"/>
        </w:rPr>
      </w:pPr>
    </w:p>
    <w:p w14:paraId="1B6F9D31" w14:textId="23EE29DC" w:rsidR="00F506E8" w:rsidRDefault="00F506E8" w:rsidP="00D61C47">
      <w:pPr>
        <w:spacing w:line="360" w:lineRule="auto"/>
        <w:jc w:val="both"/>
        <w:rPr>
          <w:rFonts w:ascii="Arial" w:hAnsi="Arial" w:cs="Arial"/>
          <w:color w:val="FF0000"/>
        </w:rPr>
      </w:pPr>
    </w:p>
    <w:p w14:paraId="73079EEB" w14:textId="77777777" w:rsidR="009650CD" w:rsidRDefault="009650CD" w:rsidP="00D61C47">
      <w:pPr>
        <w:spacing w:line="360" w:lineRule="auto"/>
        <w:jc w:val="both"/>
        <w:rPr>
          <w:rFonts w:ascii="Arial" w:hAnsi="Arial" w:cs="Arial"/>
          <w:color w:val="FF0000"/>
        </w:rPr>
      </w:pPr>
    </w:p>
    <w:p w14:paraId="63AEFA7B" w14:textId="69A827B1" w:rsidR="00D61C47" w:rsidRDefault="00D61C47" w:rsidP="00D61C47">
      <w:pPr>
        <w:spacing w:line="360" w:lineRule="auto"/>
        <w:jc w:val="both"/>
        <w:rPr>
          <w:rFonts w:ascii="Arial" w:hAnsi="Arial" w:cs="Arial"/>
          <w:color w:val="000000" w:themeColor="text1"/>
          <w:u w:val="single"/>
        </w:rPr>
      </w:pPr>
      <w:r>
        <w:rPr>
          <w:rFonts w:ascii="Arial" w:hAnsi="Arial" w:cs="Arial"/>
          <w:color w:val="000000" w:themeColor="text1"/>
          <w:u w:val="single"/>
        </w:rPr>
        <w:lastRenderedPageBreak/>
        <w:t>References</w:t>
      </w:r>
    </w:p>
    <w:p w14:paraId="612D42F8" w14:textId="206F190F" w:rsidR="00D61C47" w:rsidRDefault="00D61C47" w:rsidP="00D61C47">
      <w:pPr>
        <w:spacing w:line="360" w:lineRule="auto"/>
        <w:jc w:val="both"/>
        <w:rPr>
          <w:rFonts w:ascii="Arial" w:hAnsi="Arial" w:cs="Arial"/>
          <w:color w:val="000000" w:themeColor="text1"/>
          <w:u w:val="single"/>
        </w:rPr>
      </w:pPr>
    </w:p>
    <w:p w14:paraId="0E1EC3BA" w14:textId="77777777" w:rsidR="00BC5FF9" w:rsidRPr="00ED48C0" w:rsidRDefault="00BC5FF9" w:rsidP="00BC5FF9">
      <w:pPr>
        <w:shd w:val="clear" w:color="auto" w:fill="FFFFFF"/>
        <w:rPr>
          <w:rFonts w:ascii="Arial" w:hAnsi="Arial" w:cs="Arial"/>
          <w:color w:val="000000" w:themeColor="text1"/>
        </w:rPr>
      </w:pPr>
      <w:r w:rsidRPr="00ED48C0">
        <w:rPr>
          <w:rFonts w:ascii="Arial" w:hAnsi="Arial" w:cs="Arial"/>
          <w:color w:val="000000" w:themeColor="text1"/>
        </w:rPr>
        <w:t>Bondy, A., &amp; Frost, L. (2011).</w:t>
      </w:r>
      <w:r w:rsidRPr="00F506E8">
        <w:rPr>
          <w:rFonts w:ascii="Arial" w:hAnsi="Arial" w:cs="Arial"/>
          <w:color w:val="000000" w:themeColor="text1"/>
        </w:rPr>
        <w:t> </w:t>
      </w:r>
      <w:r w:rsidRPr="00ED48C0">
        <w:rPr>
          <w:rFonts w:ascii="Arial" w:hAnsi="Arial" w:cs="Arial"/>
          <w:i/>
          <w:iCs/>
          <w:color w:val="000000" w:themeColor="text1"/>
        </w:rPr>
        <w:t>A picture's worth : PECS and other visual communication strategies in autism</w:t>
      </w:r>
      <w:r w:rsidRPr="00F506E8">
        <w:rPr>
          <w:rFonts w:ascii="Arial" w:hAnsi="Arial" w:cs="Arial"/>
          <w:color w:val="000000" w:themeColor="text1"/>
        </w:rPr>
        <w:t> </w:t>
      </w:r>
      <w:r w:rsidRPr="00ED48C0">
        <w:rPr>
          <w:rFonts w:ascii="Arial" w:hAnsi="Arial" w:cs="Arial"/>
          <w:color w:val="000000" w:themeColor="text1"/>
        </w:rPr>
        <w:t>(2nd ed., Topics in autism). Bethesda, Md.: Woodbine House.</w:t>
      </w:r>
    </w:p>
    <w:p w14:paraId="13865F5C" w14:textId="77777777" w:rsidR="00D61C47" w:rsidRPr="00F506E8" w:rsidRDefault="00D61C47" w:rsidP="00BC5FF9">
      <w:pPr>
        <w:pStyle w:val="NormalWeb"/>
        <w:rPr>
          <w:rFonts w:ascii="Arial" w:hAnsi="Arial" w:cs="Arial"/>
          <w:color w:val="000000" w:themeColor="text1"/>
        </w:rPr>
      </w:pPr>
      <w:r w:rsidRPr="00F506E8">
        <w:rPr>
          <w:rFonts w:ascii="Arial" w:hAnsi="Arial" w:cs="Arial"/>
          <w:color w:val="000000" w:themeColor="text1"/>
        </w:rPr>
        <w:t xml:space="preserve">Brady, N. C., Bruce, S., Goldman, A., Erickson, K., Mineo, B., Ogletree, B. T., Paul, D., Romski, M., Sevcik, R., Siegel, E., Schoonover, J., Snell, M., Sylvester, L., &amp; Wilkinson, K. (2016). Communication services and supports for individuals with severe disabilities: Guidance for assessment and intervention. </w:t>
      </w:r>
      <w:r w:rsidRPr="00F506E8">
        <w:rPr>
          <w:rFonts w:ascii="Arial" w:hAnsi="Arial" w:cs="Arial"/>
          <w:i/>
          <w:iCs/>
          <w:color w:val="000000" w:themeColor="text1"/>
        </w:rPr>
        <w:t>American Journal on Intellectual and Developmental Disabilities, 121</w:t>
      </w:r>
      <w:r w:rsidRPr="00F506E8">
        <w:rPr>
          <w:rFonts w:ascii="Arial" w:hAnsi="Arial" w:cs="Arial"/>
          <w:color w:val="000000" w:themeColor="text1"/>
        </w:rPr>
        <w:t xml:space="preserve">(2), 121-138. </w:t>
      </w:r>
    </w:p>
    <w:p w14:paraId="4BC2ED43" w14:textId="77777777" w:rsidR="00D61C47" w:rsidRPr="00F506E8" w:rsidRDefault="00D61C47" w:rsidP="00BC5FF9">
      <w:pPr>
        <w:rPr>
          <w:rFonts w:ascii="Arial" w:hAnsi="Arial" w:cs="Arial"/>
          <w:color w:val="000000" w:themeColor="text1"/>
          <w:lang w:val="en-US"/>
        </w:rPr>
      </w:pPr>
      <w:r w:rsidRPr="00F506E8">
        <w:rPr>
          <w:rFonts w:ascii="Arial" w:hAnsi="Arial" w:cs="Arial"/>
          <w:color w:val="000000" w:themeColor="text1"/>
          <w:lang w:val="en-US"/>
        </w:rPr>
        <w:t>Brebner, Chris. (2016). Early childhood educators’ understanding of early communication: Application to their work with young children. Child Language Teaching &amp; Therapy, 32(3), 277-293.</w:t>
      </w:r>
    </w:p>
    <w:p w14:paraId="1014F756" w14:textId="77777777" w:rsidR="00D61C47" w:rsidRPr="00F506E8" w:rsidRDefault="00D61C47" w:rsidP="00BC5FF9">
      <w:pPr>
        <w:rPr>
          <w:rFonts w:ascii="Arial" w:hAnsi="Arial" w:cs="Arial"/>
          <w:color w:val="000000" w:themeColor="text1"/>
          <w:lang w:val="en-US"/>
        </w:rPr>
      </w:pPr>
    </w:p>
    <w:p w14:paraId="4569C6F8" w14:textId="77777777" w:rsidR="00BC5FF9" w:rsidRPr="00F506E8" w:rsidRDefault="00BC5FF9" w:rsidP="00BC5FF9">
      <w:pPr>
        <w:rPr>
          <w:rFonts w:ascii="Arial" w:hAnsi="Arial" w:cs="Arial"/>
          <w:color w:val="000000" w:themeColor="text1"/>
          <w:lang w:val="en-US"/>
        </w:rPr>
      </w:pPr>
      <w:r w:rsidRPr="00F506E8">
        <w:rPr>
          <w:rFonts w:ascii="Arial" w:hAnsi="Arial" w:cs="Arial"/>
          <w:color w:val="000000" w:themeColor="text1"/>
          <w:lang w:val="en-US"/>
        </w:rPr>
        <w:t>Coupe, J., Barton, L., Barber, M., Collins, L., Levy, D., &amp; Murphy, D. (1985) Affective Communication Assessment. Manchester Education</w:t>
      </w:r>
    </w:p>
    <w:p w14:paraId="27180885" w14:textId="77777777" w:rsidR="00D61C47" w:rsidRPr="00F506E8" w:rsidRDefault="00D61C47" w:rsidP="00BC5FF9">
      <w:pPr>
        <w:rPr>
          <w:rFonts w:ascii="Arial" w:hAnsi="Arial" w:cs="Arial"/>
          <w:color w:val="000000" w:themeColor="text1"/>
          <w:lang w:val="en-US"/>
        </w:rPr>
      </w:pPr>
    </w:p>
    <w:p w14:paraId="3B3E86C5" w14:textId="77777777" w:rsidR="00BC5FF9" w:rsidRPr="00F506E8" w:rsidRDefault="00BC5FF9" w:rsidP="00BC5FF9">
      <w:pPr>
        <w:rPr>
          <w:rFonts w:ascii="Arial" w:hAnsi="Arial" w:cs="Arial"/>
          <w:color w:val="000000" w:themeColor="text1"/>
          <w:lang w:val="en-US"/>
        </w:rPr>
      </w:pPr>
      <w:r w:rsidRPr="00F506E8">
        <w:rPr>
          <w:rFonts w:ascii="Arial" w:hAnsi="Arial" w:cs="Arial"/>
          <w:color w:val="000000" w:themeColor="text1"/>
          <w:lang w:val="en-US"/>
        </w:rPr>
        <w:t>Coupe-O'Kane, Goldbart, &amp; Goldbart, Juliet. (1998). Communication before speech : Development and assessment (2nd ed.). London: David Fulton.</w:t>
      </w:r>
    </w:p>
    <w:p w14:paraId="69724E08" w14:textId="77777777" w:rsidR="00BC5FF9" w:rsidRDefault="00BC5FF9" w:rsidP="00BC5FF9">
      <w:pPr>
        <w:rPr>
          <w:rFonts w:ascii="Arial" w:hAnsi="Arial" w:cs="Arial"/>
          <w:color w:val="000000" w:themeColor="text1"/>
          <w:shd w:val="clear" w:color="auto" w:fill="FFFFFF"/>
        </w:rPr>
      </w:pPr>
    </w:p>
    <w:p w14:paraId="0B192297" w14:textId="77777777" w:rsidR="00BC5FF9" w:rsidRPr="00963B87" w:rsidRDefault="00BC5FF9" w:rsidP="00BC5FF9">
      <w:pPr>
        <w:shd w:val="clear" w:color="auto" w:fill="FFFFFF"/>
        <w:rPr>
          <w:rFonts w:ascii="Arial" w:hAnsi="Arial" w:cs="Arial"/>
          <w:color w:val="000000" w:themeColor="text1"/>
        </w:rPr>
      </w:pPr>
      <w:r w:rsidRPr="00963B87">
        <w:rPr>
          <w:rFonts w:ascii="Arial" w:hAnsi="Arial" w:cs="Arial"/>
          <w:color w:val="000000" w:themeColor="text1"/>
        </w:rPr>
        <w:t>Downey, D., &amp; Hurtig, R. (2003). Augmentative and alternative communication.</w:t>
      </w:r>
      <w:r w:rsidRPr="00F506E8">
        <w:rPr>
          <w:rFonts w:ascii="Arial" w:hAnsi="Arial" w:cs="Arial"/>
          <w:color w:val="000000" w:themeColor="text1"/>
        </w:rPr>
        <w:t> </w:t>
      </w:r>
      <w:r w:rsidRPr="00963B87">
        <w:rPr>
          <w:rFonts w:ascii="Arial" w:hAnsi="Arial" w:cs="Arial"/>
          <w:i/>
          <w:iCs/>
          <w:color w:val="000000" w:themeColor="text1"/>
        </w:rPr>
        <w:t>Pediatric Annals,</w:t>
      </w:r>
      <w:r w:rsidRPr="00F506E8">
        <w:rPr>
          <w:rFonts w:ascii="Arial" w:hAnsi="Arial" w:cs="Arial"/>
          <w:color w:val="000000" w:themeColor="text1"/>
        </w:rPr>
        <w:t> </w:t>
      </w:r>
      <w:r w:rsidRPr="00963B87">
        <w:rPr>
          <w:rFonts w:ascii="Arial" w:hAnsi="Arial" w:cs="Arial"/>
          <w:i/>
          <w:iCs/>
          <w:color w:val="000000" w:themeColor="text1"/>
        </w:rPr>
        <w:t>32</w:t>
      </w:r>
      <w:r w:rsidRPr="00963B87">
        <w:rPr>
          <w:rFonts w:ascii="Arial" w:hAnsi="Arial" w:cs="Arial"/>
          <w:color w:val="000000" w:themeColor="text1"/>
        </w:rPr>
        <w:t>(7), 466-74.</w:t>
      </w:r>
    </w:p>
    <w:p w14:paraId="5905FB7F" w14:textId="77777777" w:rsidR="00BC5FF9" w:rsidRDefault="00BC5FF9" w:rsidP="00BC5FF9">
      <w:pPr>
        <w:shd w:val="clear" w:color="auto" w:fill="FFFFFF"/>
        <w:rPr>
          <w:rFonts w:ascii="Arial" w:hAnsi="Arial" w:cs="Arial"/>
          <w:color w:val="000000" w:themeColor="text1"/>
        </w:rPr>
      </w:pPr>
    </w:p>
    <w:p w14:paraId="5995D254" w14:textId="77777777" w:rsidR="00BC5FF9" w:rsidRPr="00DB1B21" w:rsidRDefault="00BC5FF9" w:rsidP="00BC5FF9">
      <w:pPr>
        <w:rPr>
          <w:rFonts w:ascii="Arial" w:hAnsi="Arial" w:cs="Arial"/>
          <w:color w:val="000000" w:themeColor="text1"/>
        </w:rPr>
      </w:pPr>
      <w:r w:rsidRPr="00DB1B21">
        <w:rPr>
          <w:rFonts w:ascii="Arial" w:hAnsi="Arial" w:cs="Arial"/>
          <w:color w:val="000000" w:themeColor="text1"/>
          <w:shd w:val="clear" w:color="auto" w:fill="FFFFFF"/>
        </w:rPr>
        <w:t>Ganz, Jennifer B. (2012). The Picture Exchange Communication System (PECS): A Promising Method for Improving Communication Skills of Learners with Autism Spectrum Disorders.</w:t>
      </w:r>
      <w:r w:rsidRPr="00F506E8">
        <w:rPr>
          <w:rFonts w:ascii="Arial" w:hAnsi="Arial" w:cs="Arial"/>
          <w:color w:val="000000" w:themeColor="text1"/>
          <w:shd w:val="clear" w:color="auto" w:fill="FFFFFF"/>
        </w:rPr>
        <w:t> </w:t>
      </w:r>
      <w:r w:rsidRPr="00DB1B21">
        <w:rPr>
          <w:rFonts w:ascii="Arial" w:hAnsi="Arial" w:cs="Arial"/>
          <w:i/>
          <w:iCs/>
          <w:color w:val="000000" w:themeColor="text1"/>
        </w:rPr>
        <w:t>Education &amp; Training in Autism &amp; Developmental Disabilities,</w:t>
      </w:r>
      <w:r w:rsidRPr="00F506E8">
        <w:rPr>
          <w:rFonts w:ascii="Arial" w:hAnsi="Arial" w:cs="Arial"/>
          <w:color w:val="000000" w:themeColor="text1"/>
          <w:shd w:val="clear" w:color="auto" w:fill="FFFFFF"/>
        </w:rPr>
        <w:t> </w:t>
      </w:r>
      <w:r w:rsidRPr="00DB1B21">
        <w:rPr>
          <w:rFonts w:ascii="Arial" w:hAnsi="Arial" w:cs="Arial"/>
          <w:i/>
          <w:iCs/>
          <w:color w:val="000000" w:themeColor="text1"/>
        </w:rPr>
        <w:t>47</w:t>
      </w:r>
      <w:r w:rsidRPr="00DB1B21">
        <w:rPr>
          <w:rFonts w:ascii="Arial" w:hAnsi="Arial" w:cs="Arial"/>
          <w:color w:val="000000" w:themeColor="text1"/>
          <w:shd w:val="clear" w:color="auto" w:fill="FFFFFF"/>
        </w:rPr>
        <w:t>(2), 176-187.</w:t>
      </w:r>
    </w:p>
    <w:p w14:paraId="59A1525E" w14:textId="77777777" w:rsidR="00BC5FF9" w:rsidRDefault="00BC5FF9" w:rsidP="00BC5FF9">
      <w:pPr>
        <w:shd w:val="clear" w:color="auto" w:fill="FFFFFF"/>
        <w:rPr>
          <w:rFonts w:ascii="Arial" w:hAnsi="Arial" w:cs="Arial"/>
          <w:color w:val="000000" w:themeColor="text1"/>
        </w:rPr>
      </w:pPr>
    </w:p>
    <w:p w14:paraId="22CDA6B0" w14:textId="77777777" w:rsidR="00BC5FF9" w:rsidRDefault="00BC5FF9" w:rsidP="00BC5FF9">
      <w:pPr>
        <w:rPr>
          <w:rFonts w:ascii="Arial" w:hAnsi="Arial" w:cs="Arial"/>
          <w:color w:val="000000" w:themeColor="text1"/>
          <w:lang w:val="en-US"/>
        </w:rPr>
      </w:pPr>
      <w:r>
        <w:rPr>
          <w:rFonts w:ascii="Arial" w:hAnsi="Arial" w:cs="Arial"/>
          <w:color w:val="000000" w:themeColor="text1"/>
          <w:lang w:val="en-US"/>
        </w:rPr>
        <w:t xml:space="preserve">Goldbart, J &amp; Ware, J. (2015) Communication. </w:t>
      </w:r>
      <w:r>
        <w:rPr>
          <w:rFonts w:ascii="Arial" w:hAnsi="Arial" w:cs="Arial"/>
          <w:i/>
          <w:color w:val="000000" w:themeColor="text1"/>
          <w:lang w:val="en-US"/>
        </w:rPr>
        <w:t xml:space="preserve">The Routledge Companion to severe, profound and multiple learning difficulties. </w:t>
      </w:r>
      <w:r>
        <w:rPr>
          <w:rFonts w:ascii="Arial" w:hAnsi="Arial" w:cs="Arial"/>
          <w:color w:val="000000" w:themeColor="text1"/>
          <w:lang w:val="en-US"/>
        </w:rPr>
        <w:t>London: Routeldge.</w:t>
      </w:r>
    </w:p>
    <w:p w14:paraId="4A5EC08E" w14:textId="77777777" w:rsidR="00BC5FF9" w:rsidRDefault="00BC5FF9" w:rsidP="00BC5FF9">
      <w:pPr>
        <w:shd w:val="clear" w:color="auto" w:fill="FFFFFF"/>
        <w:rPr>
          <w:rFonts w:ascii="Arial" w:hAnsi="Arial" w:cs="Arial"/>
          <w:color w:val="000000" w:themeColor="text1"/>
        </w:rPr>
      </w:pPr>
    </w:p>
    <w:p w14:paraId="09734740" w14:textId="46807D96" w:rsidR="00BC5FF9" w:rsidRPr="00963B87" w:rsidRDefault="00BC5FF9" w:rsidP="00BC5FF9">
      <w:pPr>
        <w:shd w:val="clear" w:color="auto" w:fill="FFFFFF"/>
        <w:rPr>
          <w:rFonts w:ascii="Arial" w:hAnsi="Arial" w:cs="Arial"/>
          <w:color w:val="000000" w:themeColor="text1"/>
        </w:rPr>
      </w:pPr>
      <w:r w:rsidRPr="00963B87">
        <w:rPr>
          <w:rFonts w:ascii="Arial" w:hAnsi="Arial" w:cs="Arial"/>
          <w:color w:val="000000" w:themeColor="text1"/>
        </w:rPr>
        <w:t>International Society for Augmentative Alternative Communication. (1985).</w:t>
      </w:r>
      <w:r w:rsidRPr="00F506E8">
        <w:rPr>
          <w:rFonts w:ascii="Arial" w:hAnsi="Arial" w:cs="Arial"/>
          <w:color w:val="000000" w:themeColor="text1"/>
        </w:rPr>
        <w:t> </w:t>
      </w:r>
      <w:r w:rsidRPr="00963B87">
        <w:rPr>
          <w:rFonts w:ascii="Arial" w:hAnsi="Arial" w:cs="Arial"/>
          <w:i/>
          <w:iCs/>
          <w:color w:val="000000" w:themeColor="text1"/>
        </w:rPr>
        <w:t>Augmentative and Alternative Communication : AAC.</w:t>
      </w:r>
    </w:p>
    <w:p w14:paraId="3FB5A30E" w14:textId="77777777" w:rsidR="00BC5FF9" w:rsidRDefault="00BC5FF9" w:rsidP="00BC5FF9">
      <w:pPr>
        <w:rPr>
          <w:rFonts w:ascii="Arial" w:hAnsi="Arial" w:cs="Arial"/>
          <w:color w:val="000000" w:themeColor="text1"/>
          <w:shd w:val="clear" w:color="auto" w:fill="FFFFFF"/>
        </w:rPr>
      </w:pPr>
    </w:p>
    <w:p w14:paraId="600BADAE" w14:textId="26810BFD" w:rsidR="00D61C47" w:rsidRPr="00C418A7" w:rsidRDefault="00D61C47" w:rsidP="00BC5FF9">
      <w:pPr>
        <w:rPr>
          <w:rFonts w:ascii="Arial" w:hAnsi="Arial" w:cs="Arial"/>
          <w:color w:val="000000" w:themeColor="text1"/>
        </w:rPr>
      </w:pPr>
      <w:r w:rsidRPr="00C418A7">
        <w:rPr>
          <w:rFonts w:ascii="Arial" w:hAnsi="Arial" w:cs="Arial"/>
          <w:color w:val="000000" w:themeColor="text1"/>
          <w:shd w:val="clear" w:color="auto" w:fill="FFFFFF"/>
        </w:rPr>
        <w:t>Kaiser, Ann P. (2011). Advances in Early Communication and Language Intervention.</w:t>
      </w:r>
      <w:r w:rsidRPr="00F506E8">
        <w:rPr>
          <w:rFonts w:ascii="Arial" w:hAnsi="Arial" w:cs="Arial"/>
          <w:color w:val="000000" w:themeColor="text1"/>
          <w:shd w:val="clear" w:color="auto" w:fill="FFFFFF"/>
        </w:rPr>
        <w:t> </w:t>
      </w:r>
      <w:r w:rsidRPr="00C418A7">
        <w:rPr>
          <w:rFonts w:ascii="Arial" w:hAnsi="Arial" w:cs="Arial"/>
          <w:i/>
          <w:iCs/>
          <w:color w:val="000000" w:themeColor="text1"/>
        </w:rPr>
        <w:t>Journal of Early Intervention,</w:t>
      </w:r>
      <w:r w:rsidRPr="00F506E8">
        <w:rPr>
          <w:rFonts w:ascii="Arial" w:hAnsi="Arial" w:cs="Arial"/>
          <w:color w:val="000000" w:themeColor="text1"/>
          <w:shd w:val="clear" w:color="auto" w:fill="FFFFFF"/>
        </w:rPr>
        <w:t> </w:t>
      </w:r>
      <w:r w:rsidRPr="00C418A7">
        <w:rPr>
          <w:rFonts w:ascii="Arial" w:hAnsi="Arial" w:cs="Arial"/>
          <w:i/>
          <w:iCs/>
          <w:color w:val="000000" w:themeColor="text1"/>
        </w:rPr>
        <w:t>33</w:t>
      </w:r>
      <w:r w:rsidRPr="00C418A7">
        <w:rPr>
          <w:rFonts w:ascii="Arial" w:hAnsi="Arial" w:cs="Arial"/>
          <w:color w:val="000000" w:themeColor="text1"/>
          <w:shd w:val="clear" w:color="auto" w:fill="FFFFFF"/>
        </w:rPr>
        <w:t>(4), 298-310</w:t>
      </w:r>
    </w:p>
    <w:p w14:paraId="286CCD4A" w14:textId="77777777" w:rsidR="00BC5FF9" w:rsidRDefault="00BC5FF9" w:rsidP="00BC5FF9">
      <w:pPr>
        <w:rPr>
          <w:rFonts w:ascii="Arial" w:hAnsi="Arial" w:cs="Arial"/>
          <w:color w:val="000000" w:themeColor="text1"/>
          <w:lang w:val="en-US"/>
        </w:rPr>
      </w:pPr>
    </w:p>
    <w:p w14:paraId="3B12E479" w14:textId="6FA1ACBD" w:rsidR="00D61C47" w:rsidRPr="00F506E8" w:rsidRDefault="00BC5FF9" w:rsidP="00BC5FF9">
      <w:pPr>
        <w:rPr>
          <w:rFonts w:ascii="Arial" w:hAnsi="Arial" w:cs="Arial"/>
          <w:color w:val="000000" w:themeColor="text1"/>
          <w:lang w:val="en-US"/>
        </w:rPr>
      </w:pPr>
      <w:r w:rsidRPr="00BC5FF9">
        <w:rPr>
          <w:rFonts w:ascii="Arial" w:hAnsi="Arial" w:cs="Arial"/>
          <w:color w:val="000000" w:themeColor="text1"/>
          <w:lang w:val="en-US"/>
        </w:rPr>
        <w:t>Kasper, G., &amp; Kellerman, E. (1983). Communication strategies : Psycholinguistic and sociolinguistic perspectives (Applied linguistics and language study). London: Longman.</w:t>
      </w:r>
    </w:p>
    <w:p w14:paraId="041E316F" w14:textId="77777777" w:rsidR="00BC5FF9" w:rsidRDefault="00BC5FF9" w:rsidP="00BC5FF9">
      <w:pPr>
        <w:spacing w:line="276" w:lineRule="auto"/>
        <w:rPr>
          <w:rFonts w:ascii="Arial" w:hAnsi="Arial" w:cs="Arial"/>
          <w:color w:val="000000" w:themeColor="text1"/>
        </w:rPr>
      </w:pPr>
    </w:p>
    <w:p w14:paraId="3EDC4065" w14:textId="710C68D2" w:rsidR="00BC5FF9" w:rsidRPr="00F506E8" w:rsidRDefault="00BC5FF9" w:rsidP="00BC5FF9">
      <w:pPr>
        <w:spacing w:line="276" w:lineRule="auto"/>
        <w:rPr>
          <w:rFonts w:ascii="Arial" w:hAnsi="Arial" w:cs="Arial"/>
          <w:color w:val="000000" w:themeColor="text1"/>
        </w:rPr>
      </w:pPr>
      <w:r w:rsidRPr="00F506E8">
        <w:rPr>
          <w:rFonts w:ascii="Arial" w:hAnsi="Arial" w:cs="Arial"/>
          <w:color w:val="000000" w:themeColor="text1"/>
        </w:rPr>
        <w:t xml:space="preserve">Lacey, P., Ashdown, R., Jones, P., Lawson, H., &amp; M., P. (Eds.). (2015). </w:t>
      </w:r>
      <w:r w:rsidRPr="00F506E8">
        <w:rPr>
          <w:rFonts w:ascii="Arial" w:hAnsi="Arial" w:cs="Arial"/>
          <w:i/>
          <w:color w:val="000000" w:themeColor="text1"/>
        </w:rPr>
        <w:t>The Routledge Companion to severe, profound and multiple learning difficulties.</w:t>
      </w:r>
      <w:r w:rsidRPr="00F506E8">
        <w:rPr>
          <w:rFonts w:ascii="Arial" w:hAnsi="Arial" w:cs="Arial"/>
          <w:color w:val="000000" w:themeColor="text1"/>
        </w:rPr>
        <w:t xml:space="preserve"> London: Routledge.</w:t>
      </w:r>
    </w:p>
    <w:p w14:paraId="7C2895B0" w14:textId="77777777" w:rsidR="00D61C47" w:rsidRPr="00F506E8" w:rsidRDefault="00D61C47" w:rsidP="00BC5FF9">
      <w:pPr>
        <w:rPr>
          <w:rFonts w:ascii="Arial" w:hAnsi="Arial" w:cs="Arial"/>
          <w:color w:val="000000" w:themeColor="text1"/>
          <w:lang w:val="en-US"/>
        </w:rPr>
      </w:pPr>
    </w:p>
    <w:p w14:paraId="53BB5EF4" w14:textId="77777777" w:rsidR="00BC5FF9" w:rsidRPr="00F506E8" w:rsidRDefault="00BC5FF9" w:rsidP="00BC5FF9">
      <w:pPr>
        <w:rPr>
          <w:rFonts w:ascii="Arial" w:hAnsi="Arial" w:cs="Arial"/>
          <w:color w:val="000000" w:themeColor="text1"/>
          <w:lang w:val="en-US"/>
        </w:rPr>
      </w:pPr>
      <w:r w:rsidRPr="00F506E8">
        <w:rPr>
          <w:rFonts w:ascii="Arial" w:hAnsi="Arial" w:cs="Arial"/>
          <w:color w:val="000000" w:themeColor="text1"/>
          <w:lang w:val="en-US"/>
        </w:rPr>
        <w:lastRenderedPageBreak/>
        <w:t>Piaget, J. (1952) The Origins of Intelligence in Children. New York: International Universities Press.</w:t>
      </w:r>
    </w:p>
    <w:p w14:paraId="09E966FA" w14:textId="77777777" w:rsidR="00BC5FF9" w:rsidRDefault="00BC5FF9" w:rsidP="00BC5FF9">
      <w:pPr>
        <w:rPr>
          <w:rFonts w:ascii="Arial" w:hAnsi="Arial" w:cs="Arial"/>
          <w:color w:val="000000" w:themeColor="text1"/>
          <w:lang w:val="en-US"/>
        </w:rPr>
      </w:pPr>
    </w:p>
    <w:p w14:paraId="14EEF633" w14:textId="165BF967" w:rsidR="00BC5FF9" w:rsidRPr="00BC5FF9" w:rsidRDefault="00BC5FF9" w:rsidP="00BC5FF9">
      <w:pPr>
        <w:rPr>
          <w:rFonts w:ascii="Arial" w:hAnsi="Arial" w:cs="Arial"/>
          <w:color w:val="000000" w:themeColor="text1"/>
          <w:lang w:val="en-US"/>
        </w:rPr>
      </w:pPr>
      <w:r>
        <w:rPr>
          <w:rFonts w:ascii="Arial" w:hAnsi="Arial" w:cs="Arial"/>
          <w:color w:val="000000" w:themeColor="text1"/>
          <w:lang w:val="en-US"/>
        </w:rPr>
        <w:t xml:space="preserve">Picture Exchange Communication (1985) Accessed at </w:t>
      </w:r>
      <w:hyperlink r:id="rId9" w:history="1">
        <w:r w:rsidRPr="00F52E7A">
          <w:rPr>
            <w:rStyle w:val="Hyperlink"/>
            <w:rFonts w:ascii="Arial" w:hAnsi="Arial" w:cs="Arial"/>
            <w:lang w:val="en-US"/>
          </w:rPr>
          <w:t>https://pecs-unitedkingdom.com/pecs/</w:t>
        </w:r>
      </w:hyperlink>
      <w:r>
        <w:rPr>
          <w:rFonts w:ascii="Arial" w:hAnsi="Arial" w:cs="Arial"/>
          <w:color w:val="000000" w:themeColor="text1"/>
          <w:lang w:val="en-US"/>
        </w:rPr>
        <w:t xml:space="preserve"> (Last accessed 12</w:t>
      </w:r>
      <w:r w:rsidRPr="00BC5FF9">
        <w:rPr>
          <w:rFonts w:ascii="Arial" w:hAnsi="Arial" w:cs="Arial"/>
          <w:color w:val="000000" w:themeColor="text1"/>
          <w:vertAlign w:val="superscript"/>
          <w:lang w:val="en-US"/>
        </w:rPr>
        <w:t>th</w:t>
      </w:r>
      <w:r>
        <w:rPr>
          <w:rFonts w:ascii="Arial" w:hAnsi="Arial" w:cs="Arial"/>
          <w:color w:val="000000" w:themeColor="text1"/>
          <w:lang w:val="en-US"/>
        </w:rPr>
        <w:t xml:space="preserve"> January 2020)</w:t>
      </w:r>
    </w:p>
    <w:p w14:paraId="028FB147" w14:textId="77777777" w:rsidR="00D61C47" w:rsidRPr="00F506E8" w:rsidRDefault="00D61C47" w:rsidP="00BC5FF9">
      <w:pPr>
        <w:rPr>
          <w:rFonts w:ascii="Arial" w:hAnsi="Arial" w:cs="Arial"/>
          <w:color w:val="000000" w:themeColor="text1"/>
          <w:lang w:val="en-US"/>
        </w:rPr>
      </w:pPr>
    </w:p>
    <w:p w14:paraId="1D831A3B" w14:textId="77777777" w:rsidR="00BC5FF9" w:rsidRPr="00F506E8" w:rsidRDefault="00BC5FF9" w:rsidP="00BC5FF9">
      <w:pPr>
        <w:rPr>
          <w:rFonts w:ascii="Arial" w:hAnsi="Arial" w:cs="Arial"/>
          <w:color w:val="000000" w:themeColor="text1"/>
          <w:lang w:val="en-US"/>
        </w:rPr>
      </w:pPr>
      <w:r w:rsidRPr="00F506E8">
        <w:rPr>
          <w:rFonts w:ascii="Arial" w:hAnsi="Arial" w:cs="Arial"/>
          <w:color w:val="000000" w:themeColor="text1"/>
          <w:lang w:val="en-US"/>
        </w:rPr>
        <w:t xml:space="preserve">Routes for Learning: accessed via </w:t>
      </w:r>
      <w:hyperlink r:id="rId10" w:history="1">
        <w:r w:rsidRPr="00F506E8">
          <w:rPr>
            <w:rStyle w:val="Hyperlink"/>
            <w:rFonts w:ascii="Arial" w:hAnsi="Arial" w:cs="Arial"/>
            <w:color w:val="000000" w:themeColor="text1"/>
            <w:lang w:val="en-US"/>
          </w:rPr>
          <w:t>https://hwb.gov.wales/curriculum-for-wales-2008/routes-for-learning</w:t>
        </w:r>
      </w:hyperlink>
      <w:r w:rsidRPr="00F506E8">
        <w:rPr>
          <w:rFonts w:ascii="Arial" w:hAnsi="Arial" w:cs="Arial"/>
          <w:color w:val="000000" w:themeColor="text1"/>
          <w:lang w:val="en-US"/>
        </w:rPr>
        <w:t xml:space="preserve"> (Last update 19th January 2019).</w:t>
      </w:r>
    </w:p>
    <w:p w14:paraId="03DF02F2" w14:textId="77777777" w:rsidR="00BC5FF9" w:rsidRDefault="00BC5FF9" w:rsidP="00BC5FF9">
      <w:pPr>
        <w:shd w:val="clear" w:color="auto" w:fill="FFFFFF"/>
        <w:rPr>
          <w:rFonts w:ascii="Arial" w:hAnsi="Arial" w:cs="Arial"/>
          <w:color w:val="000000" w:themeColor="text1"/>
        </w:rPr>
      </w:pPr>
    </w:p>
    <w:p w14:paraId="5D909F52" w14:textId="49921290" w:rsidR="00D61C47" w:rsidRPr="00DC1816" w:rsidRDefault="00D61C47" w:rsidP="00BC5FF9">
      <w:pPr>
        <w:shd w:val="clear" w:color="auto" w:fill="FFFFFF"/>
        <w:rPr>
          <w:rFonts w:ascii="Arial" w:hAnsi="Arial" w:cs="Arial"/>
          <w:color w:val="000000" w:themeColor="text1"/>
        </w:rPr>
      </w:pPr>
      <w:r w:rsidRPr="00DC1816">
        <w:rPr>
          <w:rFonts w:ascii="Arial" w:hAnsi="Arial" w:cs="Arial"/>
          <w:color w:val="000000" w:themeColor="text1"/>
        </w:rPr>
        <w:t>Rowland, C. (2011). Using the Communication Matrix to Assess Expressive Skills in Early Communicators.</w:t>
      </w:r>
      <w:r w:rsidRPr="00F506E8">
        <w:rPr>
          <w:rFonts w:ascii="Arial" w:hAnsi="Arial" w:cs="Arial"/>
          <w:color w:val="000000" w:themeColor="text1"/>
        </w:rPr>
        <w:t> </w:t>
      </w:r>
      <w:r w:rsidRPr="00DC1816">
        <w:rPr>
          <w:rFonts w:ascii="Arial" w:hAnsi="Arial" w:cs="Arial"/>
          <w:i/>
          <w:iCs/>
          <w:color w:val="000000" w:themeColor="text1"/>
        </w:rPr>
        <w:t>Communication Disorders Quarterly,</w:t>
      </w:r>
      <w:r w:rsidRPr="00F506E8">
        <w:rPr>
          <w:rFonts w:ascii="Arial" w:hAnsi="Arial" w:cs="Arial"/>
          <w:color w:val="000000" w:themeColor="text1"/>
        </w:rPr>
        <w:t> </w:t>
      </w:r>
      <w:r w:rsidRPr="00DC1816">
        <w:rPr>
          <w:rFonts w:ascii="Arial" w:hAnsi="Arial" w:cs="Arial"/>
          <w:i/>
          <w:iCs/>
          <w:color w:val="000000" w:themeColor="text1"/>
        </w:rPr>
        <w:t>32</w:t>
      </w:r>
      <w:r w:rsidRPr="00DC1816">
        <w:rPr>
          <w:rFonts w:ascii="Arial" w:hAnsi="Arial" w:cs="Arial"/>
          <w:color w:val="000000" w:themeColor="text1"/>
        </w:rPr>
        <w:t>(3), 190-201.</w:t>
      </w:r>
    </w:p>
    <w:p w14:paraId="103D0548" w14:textId="77777777" w:rsidR="00D61C47" w:rsidRPr="00F506E8" w:rsidRDefault="00D61C47" w:rsidP="00BC5FF9">
      <w:pPr>
        <w:rPr>
          <w:rFonts w:ascii="Arial" w:hAnsi="Arial" w:cs="Arial"/>
          <w:color w:val="000000" w:themeColor="text1"/>
          <w:lang w:val="en-US"/>
        </w:rPr>
      </w:pPr>
    </w:p>
    <w:p w14:paraId="43223174" w14:textId="77777777" w:rsidR="00BC5FF9" w:rsidRPr="00EF3529" w:rsidRDefault="00BC5FF9" w:rsidP="00BC5FF9">
      <w:pPr>
        <w:shd w:val="clear" w:color="auto" w:fill="FFFFFF"/>
        <w:rPr>
          <w:rFonts w:ascii="Arial" w:hAnsi="Arial" w:cs="Arial"/>
          <w:color w:val="000000" w:themeColor="text1"/>
        </w:rPr>
      </w:pPr>
      <w:r w:rsidRPr="00EF3529">
        <w:rPr>
          <w:rFonts w:ascii="Arial" w:hAnsi="Arial" w:cs="Arial"/>
          <w:color w:val="000000" w:themeColor="text1"/>
        </w:rPr>
        <w:t>Skinner, B. (1957).</w:t>
      </w:r>
      <w:r w:rsidRPr="00F506E8">
        <w:rPr>
          <w:rFonts w:ascii="Arial" w:hAnsi="Arial" w:cs="Arial"/>
          <w:color w:val="000000" w:themeColor="text1"/>
        </w:rPr>
        <w:t> </w:t>
      </w:r>
      <w:r w:rsidRPr="00EF3529">
        <w:rPr>
          <w:rFonts w:ascii="Arial" w:hAnsi="Arial" w:cs="Arial"/>
          <w:i/>
          <w:iCs/>
          <w:color w:val="000000" w:themeColor="text1"/>
        </w:rPr>
        <w:t>Verbal behaviour.</w:t>
      </w:r>
      <w:r w:rsidRPr="00F506E8">
        <w:rPr>
          <w:rFonts w:ascii="Arial" w:hAnsi="Arial" w:cs="Arial"/>
          <w:color w:val="000000" w:themeColor="text1"/>
        </w:rPr>
        <w:t> </w:t>
      </w:r>
      <w:r w:rsidRPr="00EF3529">
        <w:rPr>
          <w:rFonts w:ascii="Arial" w:hAnsi="Arial" w:cs="Arial"/>
          <w:color w:val="000000" w:themeColor="text1"/>
        </w:rPr>
        <w:t>New Jersey: Prentice-Hall.</w:t>
      </w:r>
    </w:p>
    <w:p w14:paraId="11CFF594" w14:textId="77777777" w:rsidR="00BC5FF9" w:rsidRPr="00F506E8" w:rsidRDefault="00BC5FF9" w:rsidP="00BC5FF9">
      <w:pPr>
        <w:rPr>
          <w:rFonts w:ascii="Arial" w:hAnsi="Arial" w:cs="Arial"/>
          <w:color w:val="000000" w:themeColor="text1"/>
          <w:lang w:val="en-US"/>
        </w:rPr>
      </w:pPr>
      <w:r w:rsidRPr="00F506E8">
        <w:rPr>
          <w:rFonts w:ascii="Arial" w:hAnsi="Arial" w:cs="Arial"/>
          <w:color w:val="000000" w:themeColor="text1"/>
          <w:lang w:val="en-US"/>
        </w:rPr>
        <w:t xml:space="preserve">The United Nations Convention on the Rights of the Child (1990) </w:t>
      </w:r>
      <w:hyperlink r:id="rId11" w:history="1">
        <w:r w:rsidRPr="00F506E8">
          <w:rPr>
            <w:rStyle w:val="Hyperlink"/>
            <w:rFonts w:ascii="Arial" w:hAnsi="Arial" w:cs="Arial"/>
            <w:color w:val="000000" w:themeColor="text1"/>
            <w:lang w:val="en-US"/>
          </w:rPr>
          <w:t>https://downloads.unicef.org.uk/wp-content/uploads/2016/08/unicef-convention-rights-child-uncrc.pdf?_ga=2.253469132.472395158.1578847465-1327139794.1578847465</w:t>
        </w:r>
      </w:hyperlink>
      <w:r w:rsidRPr="00F506E8">
        <w:rPr>
          <w:rFonts w:ascii="Arial" w:hAnsi="Arial" w:cs="Arial"/>
          <w:color w:val="000000" w:themeColor="text1"/>
          <w:lang w:val="en-US"/>
        </w:rPr>
        <w:t xml:space="preserve"> (last accessed 12/01/2020)</w:t>
      </w:r>
    </w:p>
    <w:p w14:paraId="6CCEBEBF" w14:textId="77777777" w:rsidR="00BC5FF9" w:rsidRDefault="00BC5FF9" w:rsidP="00BC5FF9">
      <w:pPr>
        <w:rPr>
          <w:rFonts w:ascii="Arial" w:hAnsi="Arial" w:cs="Arial"/>
          <w:color w:val="000000" w:themeColor="text1"/>
          <w:lang w:val="en-US"/>
        </w:rPr>
      </w:pPr>
    </w:p>
    <w:p w14:paraId="59143962" w14:textId="1D80AF38" w:rsidR="00BC5FF9" w:rsidRPr="00F506E8" w:rsidRDefault="00BC5FF9" w:rsidP="00BC5FF9">
      <w:pPr>
        <w:rPr>
          <w:rFonts w:ascii="Arial" w:hAnsi="Arial" w:cs="Arial"/>
          <w:color w:val="000000" w:themeColor="text1"/>
          <w:lang w:val="en-US"/>
        </w:rPr>
      </w:pPr>
      <w:r>
        <w:rPr>
          <w:rFonts w:ascii="Arial" w:hAnsi="Arial" w:cs="Arial"/>
          <w:color w:val="000000" w:themeColor="text1"/>
          <w:lang w:val="en-US"/>
        </w:rPr>
        <w:t xml:space="preserve">The Communication Bill of Rights (2016) Accessed at </w:t>
      </w:r>
      <w:hyperlink r:id="rId12" w:history="1">
        <w:r w:rsidRPr="00F52E7A">
          <w:rPr>
            <w:rStyle w:val="Hyperlink"/>
            <w:rFonts w:ascii="Arial" w:hAnsi="Arial" w:cs="Arial"/>
            <w:lang w:val="en-US"/>
          </w:rPr>
          <w:t>https://www.asha.org/uploadedFiles/NJC-Communication-Bill-Rights.pdf</w:t>
        </w:r>
      </w:hyperlink>
      <w:r>
        <w:rPr>
          <w:rFonts w:ascii="Arial" w:hAnsi="Arial" w:cs="Arial"/>
          <w:color w:val="000000" w:themeColor="text1"/>
          <w:lang w:val="en-US"/>
        </w:rPr>
        <w:t xml:space="preserve"> (Last accessed 12</w:t>
      </w:r>
      <w:r w:rsidRPr="00BC5FF9">
        <w:rPr>
          <w:rFonts w:ascii="Arial" w:hAnsi="Arial" w:cs="Arial"/>
          <w:color w:val="000000" w:themeColor="text1"/>
          <w:vertAlign w:val="superscript"/>
          <w:lang w:val="en-US"/>
        </w:rPr>
        <w:t>th</w:t>
      </w:r>
      <w:r>
        <w:rPr>
          <w:rFonts w:ascii="Arial" w:hAnsi="Arial" w:cs="Arial"/>
          <w:color w:val="000000" w:themeColor="text1"/>
          <w:lang w:val="en-US"/>
        </w:rPr>
        <w:t xml:space="preserve"> January 2020)</w:t>
      </w:r>
    </w:p>
    <w:p w14:paraId="74FB23DC" w14:textId="77777777" w:rsidR="00D61C47" w:rsidRPr="00F506E8" w:rsidRDefault="00D61C47" w:rsidP="00BC5FF9">
      <w:pPr>
        <w:rPr>
          <w:rFonts w:ascii="Arial" w:hAnsi="Arial" w:cs="Arial"/>
          <w:color w:val="000000" w:themeColor="text1"/>
          <w:lang w:val="en-US"/>
        </w:rPr>
      </w:pPr>
    </w:p>
    <w:p w14:paraId="619BA41C" w14:textId="77777777" w:rsidR="00D61C47" w:rsidRPr="00F506E8" w:rsidRDefault="00D61C47" w:rsidP="00BC5FF9">
      <w:pPr>
        <w:rPr>
          <w:rFonts w:ascii="Arial" w:hAnsi="Arial" w:cs="Arial"/>
          <w:color w:val="000000" w:themeColor="text1"/>
          <w:lang w:val="en-US"/>
        </w:rPr>
      </w:pPr>
      <w:r w:rsidRPr="00F506E8">
        <w:rPr>
          <w:rFonts w:ascii="Arial" w:hAnsi="Arial" w:cs="Arial"/>
          <w:color w:val="000000" w:themeColor="text1"/>
          <w:lang w:val="en-US"/>
        </w:rPr>
        <w:t>Welsh Assembly Government (2006) Routes for Learning: Additional Guidance. Department for Education, Cardiff.</w:t>
      </w:r>
    </w:p>
    <w:p w14:paraId="2AF3A34F" w14:textId="77777777" w:rsidR="00D61C47" w:rsidRPr="00F506E8" w:rsidRDefault="00D61C47" w:rsidP="00BC5FF9">
      <w:pPr>
        <w:rPr>
          <w:rFonts w:ascii="Arial" w:hAnsi="Arial" w:cs="Arial"/>
          <w:color w:val="000000" w:themeColor="text1"/>
          <w:lang w:val="en-US"/>
        </w:rPr>
      </w:pPr>
    </w:p>
    <w:p w14:paraId="5FCCDF12" w14:textId="12A786BB" w:rsidR="00D61C47" w:rsidRPr="00F506E8" w:rsidRDefault="00D61C47" w:rsidP="00BC5FF9">
      <w:pPr>
        <w:rPr>
          <w:rFonts w:ascii="Arial" w:hAnsi="Arial" w:cs="Arial"/>
          <w:color w:val="000000" w:themeColor="text1"/>
          <w:lang w:val="en-US"/>
        </w:rPr>
      </w:pPr>
      <w:r w:rsidRPr="00F506E8">
        <w:rPr>
          <w:rFonts w:ascii="Arial" w:hAnsi="Arial" w:cs="Arial"/>
          <w:color w:val="000000" w:themeColor="text1"/>
          <w:lang w:val="en-US"/>
        </w:rPr>
        <w:t xml:space="preserve">Welsh Assembly Government (2018) Successful Futures, Looking at the Curriculum and Assessment Arrangements in Wales. Accessed </w:t>
      </w:r>
      <w:hyperlink r:id="rId13" w:history="1">
        <w:r w:rsidRPr="00F506E8">
          <w:rPr>
            <w:rStyle w:val="Hyperlink"/>
            <w:rFonts w:ascii="Arial" w:hAnsi="Arial" w:cs="Arial"/>
            <w:color w:val="000000" w:themeColor="text1"/>
            <w:lang w:val="en-US"/>
          </w:rPr>
          <w:t>https://gov.wales/sites/default/files/publications/2018-03/succesful-futures-a-summary-of-professor-graham-donaldsons-report.pdf</w:t>
        </w:r>
      </w:hyperlink>
      <w:r w:rsidRPr="00F506E8">
        <w:rPr>
          <w:rFonts w:ascii="Arial" w:hAnsi="Arial" w:cs="Arial"/>
          <w:color w:val="000000" w:themeColor="text1"/>
          <w:lang w:val="en-US"/>
        </w:rPr>
        <w:t xml:space="preserve"> (last accessed 12th January 2020)</w:t>
      </w:r>
    </w:p>
    <w:p w14:paraId="61211CAE" w14:textId="77777777" w:rsidR="00D61C47" w:rsidRPr="00D61C47" w:rsidRDefault="00D61C47" w:rsidP="00BC5FF9">
      <w:pPr>
        <w:spacing w:line="360" w:lineRule="auto"/>
        <w:rPr>
          <w:rFonts w:ascii="Arial" w:hAnsi="Arial" w:cs="Arial"/>
          <w:color w:val="000000" w:themeColor="text1"/>
          <w:u w:val="single"/>
        </w:rPr>
      </w:pPr>
    </w:p>
    <w:sectPr w:rsidR="00D61C47" w:rsidRPr="00D61C47" w:rsidSect="008F2207">
      <w:head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FBE3D" w14:textId="77777777" w:rsidR="000677CD" w:rsidRDefault="000677CD" w:rsidP="004C2FDD">
      <w:r>
        <w:separator/>
      </w:r>
    </w:p>
  </w:endnote>
  <w:endnote w:type="continuationSeparator" w:id="0">
    <w:p w14:paraId="5591DBEA" w14:textId="77777777" w:rsidR="000677CD" w:rsidRDefault="000677CD" w:rsidP="004C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F98F9" w14:textId="77777777" w:rsidR="000677CD" w:rsidRDefault="000677CD" w:rsidP="004C2FDD">
      <w:r>
        <w:separator/>
      </w:r>
    </w:p>
  </w:footnote>
  <w:footnote w:type="continuationSeparator" w:id="0">
    <w:p w14:paraId="5171AC1B" w14:textId="77777777" w:rsidR="000677CD" w:rsidRDefault="000677CD" w:rsidP="004C2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A1397" w14:textId="64CCA88A" w:rsidR="00BC5FF9" w:rsidRDefault="00BC5FF9">
    <w:pPr>
      <w:pStyle w:val="Header"/>
    </w:pPr>
    <w:r>
      <w:t>Christopher Price - 1811102</w:t>
    </w:r>
    <w:r>
      <w:ptab w:relativeTo="margin" w:alignment="center" w:leader="none"/>
    </w:r>
    <w:r>
      <w:t>M6X02189</w:t>
    </w:r>
    <w:r>
      <w:ptab w:relativeTo="margin" w:alignment="right" w:leader="none"/>
    </w:r>
    <w:r>
      <w:t>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B47363"/>
    <w:multiLevelType w:val="hybridMultilevel"/>
    <w:tmpl w:val="CBDE809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FDD"/>
    <w:rsid w:val="00041007"/>
    <w:rsid w:val="000677CD"/>
    <w:rsid w:val="000A3A85"/>
    <w:rsid w:val="000A669D"/>
    <w:rsid w:val="000B10EC"/>
    <w:rsid w:val="000D3C02"/>
    <w:rsid w:val="000D54B4"/>
    <w:rsid w:val="00105984"/>
    <w:rsid w:val="00114160"/>
    <w:rsid w:val="00137C69"/>
    <w:rsid w:val="001B5BE2"/>
    <w:rsid w:val="00247A2C"/>
    <w:rsid w:val="00261F6E"/>
    <w:rsid w:val="00263B79"/>
    <w:rsid w:val="002C569A"/>
    <w:rsid w:val="002F278E"/>
    <w:rsid w:val="00307FEB"/>
    <w:rsid w:val="003249DB"/>
    <w:rsid w:val="00351D3A"/>
    <w:rsid w:val="0038789B"/>
    <w:rsid w:val="003A0F01"/>
    <w:rsid w:val="003C7021"/>
    <w:rsid w:val="003E67F5"/>
    <w:rsid w:val="003F09D0"/>
    <w:rsid w:val="003F54B8"/>
    <w:rsid w:val="00422F4A"/>
    <w:rsid w:val="004A049F"/>
    <w:rsid w:val="004A5C06"/>
    <w:rsid w:val="004C2FDD"/>
    <w:rsid w:val="004C7EC2"/>
    <w:rsid w:val="00540E31"/>
    <w:rsid w:val="005A18BD"/>
    <w:rsid w:val="005A6475"/>
    <w:rsid w:val="005D1043"/>
    <w:rsid w:val="006C42C6"/>
    <w:rsid w:val="0074463E"/>
    <w:rsid w:val="00757CB3"/>
    <w:rsid w:val="007614B8"/>
    <w:rsid w:val="007A7847"/>
    <w:rsid w:val="007E2B10"/>
    <w:rsid w:val="007F73E0"/>
    <w:rsid w:val="00826F04"/>
    <w:rsid w:val="008875D7"/>
    <w:rsid w:val="00891B46"/>
    <w:rsid w:val="008A6BEA"/>
    <w:rsid w:val="008D6BD4"/>
    <w:rsid w:val="008F179D"/>
    <w:rsid w:val="008F2207"/>
    <w:rsid w:val="008F67DF"/>
    <w:rsid w:val="00915B78"/>
    <w:rsid w:val="00924F41"/>
    <w:rsid w:val="009650CD"/>
    <w:rsid w:val="00967B96"/>
    <w:rsid w:val="009D2C56"/>
    <w:rsid w:val="00A31F66"/>
    <w:rsid w:val="00A32E00"/>
    <w:rsid w:val="00A45485"/>
    <w:rsid w:val="00A83E9E"/>
    <w:rsid w:val="00A908BB"/>
    <w:rsid w:val="00AC48C0"/>
    <w:rsid w:val="00AD58B3"/>
    <w:rsid w:val="00AE4626"/>
    <w:rsid w:val="00AF48AC"/>
    <w:rsid w:val="00B01C43"/>
    <w:rsid w:val="00B301FF"/>
    <w:rsid w:val="00B35009"/>
    <w:rsid w:val="00B36F1F"/>
    <w:rsid w:val="00B720AA"/>
    <w:rsid w:val="00BB11DB"/>
    <w:rsid w:val="00BC5FF9"/>
    <w:rsid w:val="00BD0412"/>
    <w:rsid w:val="00C55837"/>
    <w:rsid w:val="00C77756"/>
    <w:rsid w:val="00C77E8A"/>
    <w:rsid w:val="00C93B90"/>
    <w:rsid w:val="00C94C8C"/>
    <w:rsid w:val="00CE70DF"/>
    <w:rsid w:val="00D20662"/>
    <w:rsid w:val="00D61C47"/>
    <w:rsid w:val="00D94855"/>
    <w:rsid w:val="00D971A5"/>
    <w:rsid w:val="00DA5E31"/>
    <w:rsid w:val="00E12037"/>
    <w:rsid w:val="00E3208D"/>
    <w:rsid w:val="00E53371"/>
    <w:rsid w:val="00E65A81"/>
    <w:rsid w:val="00E7226D"/>
    <w:rsid w:val="00EF3266"/>
    <w:rsid w:val="00F0555F"/>
    <w:rsid w:val="00F506E8"/>
    <w:rsid w:val="00F77C07"/>
    <w:rsid w:val="00F86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A171B"/>
  <w14:defaultImageDpi w14:val="32767"/>
  <w15:chartTrackingRefBased/>
  <w15:docId w15:val="{9B6DB6CF-692D-3E44-860E-EF0D32D8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C2FD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FDD"/>
    <w:pPr>
      <w:tabs>
        <w:tab w:val="center" w:pos="4513"/>
        <w:tab w:val="right" w:pos="9026"/>
      </w:tabs>
    </w:pPr>
  </w:style>
  <w:style w:type="character" w:customStyle="1" w:styleId="HeaderChar">
    <w:name w:val="Header Char"/>
    <w:basedOn w:val="DefaultParagraphFont"/>
    <w:link w:val="Header"/>
    <w:uiPriority w:val="99"/>
    <w:rsid w:val="004C2FDD"/>
  </w:style>
  <w:style w:type="paragraph" w:styleId="Footer">
    <w:name w:val="footer"/>
    <w:basedOn w:val="Normal"/>
    <w:link w:val="FooterChar"/>
    <w:uiPriority w:val="99"/>
    <w:unhideWhenUsed/>
    <w:rsid w:val="004C2FDD"/>
    <w:pPr>
      <w:tabs>
        <w:tab w:val="center" w:pos="4513"/>
        <w:tab w:val="right" w:pos="9026"/>
      </w:tabs>
    </w:pPr>
  </w:style>
  <w:style w:type="character" w:customStyle="1" w:styleId="FooterChar">
    <w:name w:val="Footer Char"/>
    <w:basedOn w:val="DefaultParagraphFont"/>
    <w:link w:val="Footer"/>
    <w:uiPriority w:val="99"/>
    <w:rsid w:val="004C2FDD"/>
  </w:style>
  <w:style w:type="paragraph" w:styleId="NormalWeb">
    <w:name w:val="Normal (Web)"/>
    <w:basedOn w:val="Normal"/>
    <w:uiPriority w:val="99"/>
    <w:semiHidden/>
    <w:unhideWhenUsed/>
    <w:rsid w:val="000B10EC"/>
    <w:pPr>
      <w:spacing w:before="100" w:beforeAutospacing="1" w:after="100" w:afterAutospacing="1"/>
    </w:pPr>
  </w:style>
  <w:style w:type="character" w:styleId="Hyperlink">
    <w:name w:val="Hyperlink"/>
    <w:basedOn w:val="DefaultParagraphFont"/>
    <w:uiPriority w:val="99"/>
    <w:unhideWhenUsed/>
    <w:rsid w:val="00D61C47"/>
    <w:rPr>
      <w:color w:val="0563C1" w:themeColor="hyperlink"/>
      <w:u w:val="single"/>
    </w:rPr>
  </w:style>
  <w:style w:type="character" w:styleId="UnresolvedMention">
    <w:name w:val="Unresolved Mention"/>
    <w:basedOn w:val="DefaultParagraphFont"/>
    <w:uiPriority w:val="99"/>
    <w:rsid w:val="0038789B"/>
    <w:rPr>
      <w:color w:val="605E5C"/>
      <w:shd w:val="clear" w:color="auto" w:fill="E1DFDD"/>
    </w:rPr>
  </w:style>
  <w:style w:type="character" w:styleId="FollowedHyperlink">
    <w:name w:val="FollowedHyperlink"/>
    <w:basedOn w:val="DefaultParagraphFont"/>
    <w:uiPriority w:val="99"/>
    <w:semiHidden/>
    <w:unhideWhenUsed/>
    <w:rsid w:val="00BC5F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57900">
      <w:bodyDiv w:val="1"/>
      <w:marLeft w:val="0"/>
      <w:marRight w:val="0"/>
      <w:marTop w:val="0"/>
      <w:marBottom w:val="0"/>
      <w:divBdr>
        <w:top w:val="none" w:sz="0" w:space="0" w:color="auto"/>
        <w:left w:val="none" w:sz="0" w:space="0" w:color="auto"/>
        <w:bottom w:val="none" w:sz="0" w:space="0" w:color="auto"/>
        <w:right w:val="none" w:sz="0" w:space="0" w:color="auto"/>
      </w:divBdr>
      <w:divsChild>
        <w:div w:id="804203992">
          <w:marLeft w:val="0"/>
          <w:marRight w:val="0"/>
          <w:marTop w:val="0"/>
          <w:marBottom w:val="0"/>
          <w:divBdr>
            <w:top w:val="none" w:sz="0" w:space="0" w:color="auto"/>
            <w:left w:val="none" w:sz="0" w:space="0" w:color="auto"/>
            <w:bottom w:val="none" w:sz="0" w:space="0" w:color="auto"/>
            <w:right w:val="none" w:sz="0" w:space="0" w:color="auto"/>
          </w:divBdr>
          <w:divsChild>
            <w:div w:id="2062171658">
              <w:marLeft w:val="0"/>
              <w:marRight w:val="0"/>
              <w:marTop w:val="0"/>
              <w:marBottom w:val="0"/>
              <w:divBdr>
                <w:top w:val="none" w:sz="0" w:space="0" w:color="auto"/>
                <w:left w:val="none" w:sz="0" w:space="0" w:color="auto"/>
                <w:bottom w:val="none" w:sz="0" w:space="0" w:color="auto"/>
                <w:right w:val="none" w:sz="0" w:space="0" w:color="auto"/>
              </w:divBdr>
              <w:divsChild>
                <w:div w:id="1950964082">
                  <w:marLeft w:val="0"/>
                  <w:marRight w:val="0"/>
                  <w:marTop w:val="0"/>
                  <w:marBottom w:val="0"/>
                  <w:divBdr>
                    <w:top w:val="none" w:sz="0" w:space="0" w:color="auto"/>
                    <w:left w:val="none" w:sz="0" w:space="0" w:color="auto"/>
                    <w:bottom w:val="none" w:sz="0" w:space="0" w:color="auto"/>
                    <w:right w:val="none" w:sz="0" w:space="0" w:color="auto"/>
                  </w:divBdr>
                  <w:divsChild>
                    <w:div w:id="93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cs-unitedkingdom.com/pecs/" TargetMode="External"/><Relationship Id="rId13"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sha.org/uploadedFiles/NJC-Communication-Bill-Right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wnloads.unicef.org.uk/wp-content/uploads/2016/08/unicef-convention-rights-child-uncrc.pdf?_ga=2.253469132.472395158.1578847465-1327139794.157884746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wb.gov.wales/curriculum-for-wales-2008/routes-for-learning" TargetMode="External"/><Relationship Id="rId4" Type="http://schemas.openxmlformats.org/officeDocument/2006/relationships/webSettings" Target="webSettings.xml"/><Relationship Id="rId9" Type="http://schemas.openxmlformats.org/officeDocument/2006/relationships/hyperlink" Target="https://pecs-unitedkingdom.com/pec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4714</Words>
  <Characters>26870</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2020-01-13T16:37:00Z</dcterms:created>
  <dcterms:modified xsi:type="dcterms:W3CDTF">2020-01-13T16:37:00Z</dcterms:modified>
</cp:coreProperties>
</file>